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2852" w14:textId="2E8E4E44" w:rsidR="00592AAE" w:rsidRPr="000E4674" w:rsidRDefault="195B203C" w:rsidP="00AF61F4">
      <w:pPr>
        <w:pStyle w:val="Heading1"/>
        <w:spacing w:line="276" w:lineRule="auto"/>
      </w:pPr>
      <w:proofErr w:type="spellStart"/>
      <w:r w:rsidRPr="000E4674">
        <w:t>Equinet</w:t>
      </w:r>
      <w:proofErr w:type="spellEnd"/>
      <w:r w:rsidRPr="000E4674">
        <w:t xml:space="preserve"> Calendar 2025</w:t>
      </w:r>
    </w:p>
    <w:p w14:paraId="7766A9E0" w14:textId="386AE902" w:rsidR="00592AAE" w:rsidRPr="00CC3EAD" w:rsidRDefault="195B203C" w:rsidP="00AF61F4">
      <w:pPr>
        <w:pStyle w:val="Pa1"/>
        <w:spacing w:before="120" w:after="120" w:line="276" w:lineRule="auto"/>
        <w:rPr>
          <w:rFonts w:ascii="Calibri" w:eastAsia="Arial" w:hAnsi="Calibri" w:cs="Calibri"/>
          <w:color w:val="000000" w:themeColor="text1"/>
        </w:rPr>
      </w:pPr>
      <w:proofErr w:type="spellStart"/>
      <w:r w:rsidRPr="00CC3EAD">
        <w:rPr>
          <w:rFonts w:ascii="Calibri" w:eastAsia="Arial" w:hAnsi="Calibri" w:cs="Calibri"/>
          <w:b/>
          <w:bCs/>
          <w:color w:val="000000" w:themeColor="text1"/>
          <w:lang w:val="en-GB"/>
        </w:rPr>
        <w:t>Equinet</w:t>
      </w:r>
      <w:proofErr w:type="spellEnd"/>
      <w:r w:rsidRPr="00CC3EAD">
        <w:rPr>
          <w:rFonts w:ascii="Calibri" w:eastAsia="Arial" w:hAnsi="Calibri" w:cs="Calibri"/>
          <w:b/>
          <w:bCs/>
          <w:color w:val="000000" w:themeColor="text1"/>
          <w:lang w:val="en-GB"/>
        </w:rPr>
        <w:t xml:space="preserve"> is the European Network of Equality Bodies</w:t>
      </w:r>
      <w:r w:rsidRPr="00CC3EAD">
        <w:rPr>
          <w:rFonts w:ascii="Calibri" w:eastAsia="Arial" w:hAnsi="Calibri" w:cs="Calibri"/>
          <w:color w:val="000000" w:themeColor="text1"/>
          <w:lang w:val="en-GB"/>
        </w:rPr>
        <w:t xml:space="preserve">, a membership organisation of 47 National Equality Bodies. By strengthening and supporting National Equality Bodies, </w:t>
      </w:r>
      <w:proofErr w:type="spellStart"/>
      <w:r w:rsidRPr="00CC3EAD">
        <w:rPr>
          <w:rFonts w:ascii="Calibri" w:eastAsia="Arial" w:hAnsi="Calibri" w:cs="Calibri"/>
          <w:color w:val="000000" w:themeColor="text1"/>
          <w:lang w:val="en-GB"/>
        </w:rPr>
        <w:t>Equinet</w:t>
      </w:r>
      <w:proofErr w:type="spellEnd"/>
      <w:r w:rsidRPr="00CC3EAD">
        <w:rPr>
          <w:rFonts w:ascii="Calibri" w:eastAsia="Arial" w:hAnsi="Calibri" w:cs="Calibri"/>
          <w:color w:val="000000" w:themeColor="text1"/>
          <w:lang w:val="en-GB"/>
        </w:rPr>
        <w:t xml:space="preserve"> works towards achieving equality and ensuring non-discrimination for everyone in Europe, in all aspects of their life. </w:t>
      </w:r>
    </w:p>
    <w:p w14:paraId="4FD0FC16" w14:textId="50AF4E89" w:rsidR="00592AAE" w:rsidRPr="00CC3EAD" w:rsidRDefault="195B203C" w:rsidP="00AF61F4">
      <w:pPr>
        <w:pStyle w:val="Pa1"/>
        <w:spacing w:before="120" w:after="120" w:line="276" w:lineRule="auto"/>
        <w:rPr>
          <w:rFonts w:ascii="Calibri" w:eastAsia="Arial" w:hAnsi="Calibri" w:cs="Calibri"/>
          <w:color w:val="000000" w:themeColor="text1"/>
        </w:rPr>
      </w:pPr>
      <w:r w:rsidRPr="00CC3EAD">
        <w:rPr>
          <w:rFonts w:ascii="Calibri" w:eastAsia="Arial" w:hAnsi="Calibri" w:cs="Calibri"/>
          <w:color w:val="000000" w:themeColor="text1"/>
          <w:lang w:val="en-GB"/>
        </w:rPr>
        <w:t>Equality Bodies are public organisations that assist victims of discrimination, monitor</w:t>
      </w:r>
      <w:r w:rsidR="00262BFA">
        <w:rPr>
          <w:rFonts w:ascii="Calibri" w:eastAsia="Arial" w:hAnsi="Calibri" w:cs="Calibri"/>
          <w:color w:val="000000" w:themeColor="text1"/>
          <w:lang w:val="en-GB"/>
        </w:rPr>
        <w:t>,</w:t>
      </w:r>
      <w:r w:rsidRPr="00CC3EAD">
        <w:rPr>
          <w:rFonts w:ascii="Calibri" w:eastAsia="Arial" w:hAnsi="Calibri" w:cs="Calibri"/>
          <w:color w:val="000000" w:themeColor="text1"/>
          <w:lang w:val="en-GB"/>
        </w:rPr>
        <w:t xml:space="preserve"> and report on discrimination issues, and promote equality. They are legally required to do so in relation to one, some, or all the grounds of discrimination covered by the European Union law – gender, rac</w:t>
      </w:r>
      <w:r w:rsidR="005F3072">
        <w:rPr>
          <w:rFonts w:ascii="Calibri" w:eastAsia="Arial" w:hAnsi="Calibri" w:cs="Calibri"/>
          <w:color w:val="000000" w:themeColor="text1"/>
          <w:lang w:val="en-GB"/>
        </w:rPr>
        <w:t>ial or</w:t>
      </w:r>
      <w:r w:rsidRPr="00CC3EAD">
        <w:rPr>
          <w:rFonts w:ascii="Calibri" w:eastAsia="Arial" w:hAnsi="Calibri" w:cs="Calibri"/>
          <w:color w:val="000000" w:themeColor="text1"/>
          <w:lang w:val="en-GB"/>
        </w:rPr>
        <w:t xml:space="preserve"> and ethnic</w:t>
      </w:r>
      <w:r w:rsidR="005F3072">
        <w:rPr>
          <w:rFonts w:ascii="Calibri" w:eastAsia="Arial" w:hAnsi="Calibri" w:cs="Calibri"/>
          <w:color w:val="000000" w:themeColor="text1"/>
          <w:lang w:val="en-GB"/>
        </w:rPr>
        <w:t xml:space="preserve"> origin</w:t>
      </w:r>
      <w:r w:rsidRPr="00CC3EAD">
        <w:rPr>
          <w:rFonts w:ascii="Calibri" w:eastAsia="Arial" w:hAnsi="Calibri" w:cs="Calibri"/>
          <w:color w:val="000000" w:themeColor="text1"/>
          <w:lang w:val="en-GB"/>
        </w:rPr>
        <w:t xml:space="preserve">, age, sexual orientation, religion or belief, and disability. Most of them promote equality beyond the required grounds of discrimination, </w:t>
      </w:r>
      <w:r w:rsidR="00EC56CF">
        <w:rPr>
          <w:rFonts w:ascii="Calibri" w:eastAsia="Arial" w:hAnsi="Calibri" w:cs="Calibri"/>
          <w:color w:val="000000" w:themeColor="text1"/>
          <w:lang w:val="en-GB"/>
        </w:rPr>
        <w:t>for instance</w:t>
      </w:r>
      <w:r w:rsidR="00262BFA">
        <w:rPr>
          <w:rFonts w:ascii="Calibri" w:eastAsia="Arial" w:hAnsi="Calibri" w:cs="Calibri"/>
          <w:color w:val="000000" w:themeColor="text1"/>
          <w:lang w:val="en-GB"/>
        </w:rPr>
        <w:t>,</w:t>
      </w:r>
      <w:r w:rsidR="00EC56CF">
        <w:rPr>
          <w:rFonts w:ascii="Calibri" w:eastAsia="Arial" w:hAnsi="Calibri" w:cs="Calibri"/>
          <w:color w:val="000000" w:themeColor="text1"/>
          <w:lang w:val="en-GB"/>
        </w:rPr>
        <w:t xml:space="preserve"> addressing discrimination </w:t>
      </w:r>
      <w:r w:rsidR="001769CB">
        <w:rPr>
          <w:rFonts w:ascii="Calibri" w:eastAsia="Arial" w:hAnsi="Calibri" w:cs="Calibri"/>
          <w:color w:val="000000" w:themeColor="text1"/>
          <w:lang w:val="en-GB"/>
        </w:rPr>
        <w:t xml:space="preserve">based on gender identity or </w:t>
      </w:r>
      <w:r w:rsidR="00EC56CF">
        <w:rPr>
          <w:rFonts w:ascii="Calibri" w:eastAsia="Arial" w:hAnsi="Calibri" w:cs="Calibri"/>
          <w:color w:val="000000" w:themeColor="text1"/>
          <w:lang w:val="en-GB"/>
        </w:rPr>
        <w:t>nationality</w:t>
      </w:r>
      <w:r w:rsidR="00AB6F86">
        <w:rPr>
          <w:rFonts w:ascii="Calibri" w:eastAsia="Arial" w:hAnsi="Calibri" w:cs="Calibri"/>
          <w:color w:val="000000" w:themeColor="text1"/>
          <w:lang w:val="en-GB"/>
        </w:rPr>
        <w:t xml:space="preserve">, or </w:t>
      </w:r>
      <w:r w:rsidRPr="00CC3EAD">
        <w:rPr>
          <w:rFonts w:ascii="Calibri" w:eastAsia="Arial" w:hAnsi="Calibri" w:cs="Calibri"/>
          <w:color w:val="000000" w:themeColor="text1"/>
          <w:lang w:val="en-GB"/>
        </w:rPr>
        <w:t>tackling multiple or intersectional discrimination</w:t>
      </w:r>
      <w:r w:rsidR="003C6D67">
        <w:rPr>
          <w:rFonts w:ascii="Calibri" w:eastAsia="Arial" w:hAnsi="Calibri" w:cs="Calibri"/>
          <w:color w:val="000000" w:themeColor="text1"/>
          <w:lang w:val="en-GB"/>
        </w:rPr>
        <w:t xml:space="preserve">. Equality Bodies also </w:t>
      </w:r>
      <w:r w:rsidR="0039726A">
        <w:rPr>
          <w:rFonts w:ascii="Calibri" w:eastAsia="Arial" w:hAnsi="Calibri" w:cs="Calibri"/>
          <w:color w:val="000000" w:themeColor="text1"/>
          <w:lang w:val="en-GB"/>
        </w:rPr>
        <w:t xml:space="preserve">promote inclusion and diversity and </w:t>
      </w:r>
      <w:r w:rsidR="00DC48AD">
        <w:rPr>
          <w:rFonts w:ascii="Calibri" w:eastAsia="Arial" w:hAnsi="Calibri" w:cs="Calibri"/>
          <w:color w:val="000000" w:themeColor="text1"/>
          <w:lang w:val="en-GB"/>
        </w:rPr>
        <w:t xml:space="preserve">ensure equality and non-discrimination in the context of </w:t>
      </w:r>
      <w:r w:rsidRPr="00CC3EAD">
        <w:rPr>
          <w:rFonts w:ascii="Calibri" w:eastAsia="Arial" w:hAnsi="Calibri" w:cs="Calibri"/>
          <w:color w:val="000000" w:themeColor="text1"/>
          <w:lang w:val="en-GB"/>
        </w:rPr>
        <w:t xml:space="preserve">contemporary challenges such as </w:t>
      </w:r>
      <w:r w:rsidR="00BF5163">
        <w:rPr>
          <w:rFonts w:ascii="Calibri" w:eastAsia="Arial" w:hAnsi="Calibri" w:cs="Calibri"/>
          <w:color w:val="000000" w:themeColor="text1"/>
          <w:lang w:val="en-GB"/>
        </w:rPr>
        <w:t>algorithmic discrimination</w:t>
      </w:r>
      <w:r w:rsidR="00372A60">
        <w:rPr>
          <w:rFonts w:ascii="Calibri" w:eastAsia="Arial" w:hAnsi="Calibri" w:cs="Calibri"/>
          <w:color w:val="000000" w:themeColor="text1"/>
          <w:lang w:val="en-GB"/>
        </w:rPr>
        <w:t xml:space="preserve"> and</w:t>
      </w:r>
      <w:r w:rsidR="00C143DB">
        <w:rPr>
          <w:rFonts w:ascii="Calibri" w:eastAsia="Arial" w:hAnsi="Calibri" w:cs="Calibri"/>
          <w:color w:val="000000" w:themeColor="text1"/>
          <w:lang w:val="en-GB"/>
        </w:rPr>
        <w:t xml:space="preserve"> </w:t>
      </w:r>
      <w:r w:rsidRPr="00CC3EAD">
        <w:rPr>
          <w:rFonts w:ascii="Calibri" w:eastAsia="Arial" w:hAnsi="Calibri" w:cs="Calibri"/>
          <w:color w:val="000000" w:themeColor="text1"/>
          <w:lang w:val="en-GB"/>
        </w:rPr>
        <w:t>climate change</w:t>
      </w:r>
      <w:r w:rsidR="00372A60">
        <w:rPr>
          <w:rFonts w:ascii="Calibri" w:eastAsia="Arial" w:hAnsi="Calibri" w:cs="Calibri"/>
          <w:color w:val="000000" w:themeColor="text1"/>
          <w:lang w:val="en-GB"/>
        </w:rPr>
        <w:t>.</w:t>
      </w:r>
      <w:r w:rsidRPr="00CC3EAD">
        <w:rPr>
          <w:rFonts w:ascii="Calibri" w:eastAsia="Arial" w:hAnsi="Calibri" w:cs="Calibri"/>
          <w:color w:val="000000" w:themeColor="text1"/>
          <w:lang w:val="en-GB"/>
        </w:rPr>
        <w:t xml:space="preserve"> From equal access to employment and services to healthcare, education, and sports, Equality Bodies actively contribute to shaping truly inclusive societies.</w:t>
      </w:r>
    </w:p>
    <w:p w14:paraId="1733D5A4" w14:textId="002116B0" w:rsidR="00592AAE" w:rsidRPr="00CC3EAD" w:rsidRDefault="195B203C" w:rsidP="00AF61F4">
      <w:pPr>
        <w:pStyle w:val="Default"/>
        <w:spacing w:before="120" w:after="120" w:line="276" w:lineRule="auto"/>
        <w:rPr>
          <w:rFonts w:ascii="Calibri" w:eastAsia="Arial" w:hAnsi="Calibri" w:cs="Calibri"/>
        </w:rPr>
      </w:pPr>
      <w:r w:rsidRPr="00CC3EAD">
        <w:rPr>
          <w:rFonts w:ascii="Calibri" w:eastAsia="Arial" w:hAnsi="Calibri" w:cs="Calibri"/>
          <w:lang w:val="en-GB"/>
        </w:rPr>
        <w:t xml:space="preserve">This calendar serves as a testament to the profound influence of Equality Bodies. It collects 12 stories from </w:t>
      </w:r>
      <w:proofErr w:type="spellStart"/>
      <w:r w:rsidRPr="00CC3EAD">
        <w:rPr>
          <w:rFonts w:ascii="Calibri" w:eastAsia="Arial" w:hAnsi="Calibri" w:cs="Calibri"/>
          <w:lang w:val="en-GB"/>
        </w:rPr>
        <w:t>Equinet</w:t>
      </w:r>
      <w:proofErr w:type="spellEnd"/>
      <w:r w:rsidRPr="00CC3EAD">
        <w:rPr>
          <w:rFonts w:ascii="Calibri" w:eastAsia="Arial" w:hAnsi="Calibri" w:cs="Calibri"/>
          <w:lang w:val="en-GB"/>
        </w:rPr>
        <w:t xml:space="preserve"> members and showcases </w:t>
      </w:r>
      <w:r w:rsidRPr="00CC3EAD">
        <w:rPr>
          <w:rFonts w:ascii="Calibri" w:eastAsia="Arial" w:hAnsi="Calibri" w:cs="Calibri"/>
          <w:b/>
          <w:bCs/>
          <w:lang w:val="en-GB"/>
        </w:rPr>
        <w:t>how Equality Bodies make a tangible difference in the lives of everyone throughout Europe.</w:t>
      </w:r>
    </w:p>
    <w:p w14:paraId="4C30D359" w14:textId="62370AEA" w:rsidR="00592AAE" w:rsidRPr="00CC3EAD" w:rsidRDefault="195B203C" w:rsidP="00AF61F4">
      <w:pPr>
        <w:pStyle w:val="Heading3"/>
        <w:spacing w:before="360" w:after="360" w:line="276" w:lineRule="auto"/>
        <w:rPr>
          <w:rFonts w:ascii="Calibri" w:eastAsia="Arial" w:hAnsi="Calibri" w:cs="Calibri"/>
          <w:color w:val="1F3763"/>
          <w:lang w:val="en-US"/>
        </w:rPr>
      </w:pPr>
      <w:r w:rsidRPr="64490E24">
        <w:rPr>
          <w:rFonts w:ascii="Calibri" w:eastAsia="Arial" w:hAnsi="Calibri" w:cs="Calibri"/>
          <w:b/>
          <w:bCs/>
          <w:color w:val="1F3763"/>
          <w:lang w:val="en-US"/>
        </w:rPr>
        <w:t>The stories presented here are based on real-life cases, but all names have been changed to preserve individuals’ privacy.</w:t>
      </w:r>
    </w:p>
    <w:p w14:paraId="79676E17" w14:textId="4650BB58" w:rsidR="00EB69C8" w:rsidRPr="000A45DC" w:rsidRDefault="1F53F551" w:rsidP="00AF61F4">
      <w:pPr>
        <w:pStyle w:val="Heading2"/>
        <w:spacing w:before="480" w:line="276" w:lineRule="auto"/>
        <w:rPr>
          <w:lang w:val="en-US"/>
        </w:rPr>
      </w:pPr>
      <w:r w:rsidRPr="000A45DC">
        <w:rPr>
          <w:lang w:val="en-US"/>
        </w:rPr>
        <w:t xml:space="preserve">January </w:t>
      </w:r>
    </w:p>
    <w:p w14:paraId="2E29519B" w14:textId="42FB0736" w:rsidR="00CB096A" w:rsidRPr="001769CB" w:rsidRDefault="00CB096A" w:rsidP="00AF61F4">
      <w:pPr>
        <w:pStyle w:val="Heading3"/>
        <w:spacing w:before="240" w:after="240" w:line="276" w:lineRule="auto"/>
        <w:rPr>
          <w:lang w:val="en-GB"/>
        </w:rPr>
      </w:pPr>
      <w:r w:rsidRPr="001769CB">
        <w:rPr>
          <w:lang w:val="en-GB"/>
        </w:rPr>
        <w:t>UNIA - INTERFEDERAL CENTRE FOR EQUAL OPPORTUNITIES, BELGIUM</w:t>
      </w:r>
    </w:p>
    <w:p w14:paraId="70490C7A" w14:textId="168B9344" w:rsidR="00836301" w:rsidRPr="00F72178" w:rsidRDefault="45A520C6" w:rsidP="00AF61F4">
      <w:pPr>
        <w:spacing w:before="120" w:after="120" w:line="276" w:lineRule="auto"/>
        <w:rPr>
          <w:rFonts w:ascii="Calibri" w:eastAsia="Times New Roman" w:hAnsi="Calibri" w:cs="Calibri"/>
          <w:b/>
          <w:bCs/>
          <w:color w:val="000000"/>
          <w:lang w:val="en-US"/>
        </w:rPr>
      </w:pPr>
      <w:r w:rsidRPr="00F72178">
        <w:rPr>
          <w:rFonts w:ascii="Calibri" w:eastAsia="Times New Roman" w:hAnsi="Calibri" w:cs="Calibri"/>
          <w:b/>
          <w:bCs/>
          <w:color w:val="000000" w:themeColor="text1"/>
          <w:lang w:val="en-US"/>
        </w:rPr>
        <w:t>Equality Bodies are essential in fostering inclusive societies by combating hate speech and holding those who spread discrimination accountable.</w:t>
      </w:r>
    </w:p>
    <w:p w14:paraId="3D7098C2" w14:textId="77777777" w:rsidR="00836301" w:rsidRPr="00405214" w:rsidRDefault="52B516F1" w:rsidP="00AF61F4">
      <w:pPr>
        <w:spacing w:before="120" w:after="120" w:line="276" w:lineRule="auto"/>
        <w:rPr>
          <w:rFonts w:ascii="Calibri" w:eastAsia="Times New Roman" w:hAnsi="Calibri" w:cs="Calibri"/>
          <w:color w:val="000000"/>
          <w:lang w:val="en-US"/>
        </w:rPr>
      </w:pPr>
      <w:r w:rsidRPr="786D64A4">
        <w:rPr>
          <w:rFonts w:ascii="Calibri" w:eastAsia="Times New Roman" w:hAnsi="Calibri" w:cs="Calibri"/>
          <w:color w:val="000000" w:themeColor="text1"/>
          <w:lang w:val="en-US"/>
        </w:rPr>
        <w:t xml:space="preserve">A Flemish TV documentary exposed the youth movement Schild &amp; </w:t>
      </w:r>
      <w:proofErr w:type="spellStart"/>
      <w:r w:rsidRPr="786D64A4">
        <w:rPr>
          <w:rFonts w:ascii="Calibri" w:eastAsia="Times New Roman" w:hAnsi="Calibri" w:cs="Calibri"/>
          <w:color w:val="000000" w:themeColor="text1"/>
          <w:lang w:val="en-US"/>
        </w:rPr>
        <w:t>Vrienden</w:t>
      </w:r>
      <w:proofErr w:type="spellEnd"/>
      <w:r w:rsidRPr="786D64A4">
        <w:rPr>
          <w:rFonts w:ascii="Calibri" w:eastAsia="Times New Roman" w:hAnsi="Calibri" w:cs="Calibri"/>
          <w:color w:val="000000" w:themeColor="text1"/>
          <w:lang w:val="en-US"/>
        </w:rPr>
        <w:t xml:space="preserve">, led by a former member of the extreme right </w:t>
      </w:r>
      <w:proofErr w:type="spellStart"/>
      <w:r w:rsidRPr="786D64A4">
        <w:rPr>
          <w:rFonts w:ascii="Calibri" w:eastAsia="Times New Roman" w:hAnsi="Calibri" w:cs="Calibri"/>
          <w:color w:val="000000" w:themeColor="text1"/>
          <w:lang w:val="en-US"/>
        </w:rPr>
        <w:t>Vlaams</w:t>
      </w:r>
      <w:proofErr w:type="spellEnd"/>
      <w:r w:rsidRPr="786D64A4">
        <w:rPr>
          <w:rFonts w:ascii="Calibri" w:eastAsia="Times New Roman" w:hAnsi="Calibri" w:cs="Calibri"/>
          <w:color w:val="000000" w:themeColor="text1"/>
          <w:lang w:val="en-US"/>
        </w:rPr>
        <w:t xml:space="preserve"> </w:t>
      </w:r>
      <w:proofErr w:type="spellStart"/>
      <w:r w:rsidRPr="786D64A4">
        <w:rPr>
          <w:rFonts w:ascii="Calibri" w:eastAsia="Times New Roman" w:hAnsi="Calibri" w:cs="Calibri"/>
          <w:color w:val="000000" w:themeColor="text1"/>
          <w:lang w:val="en-US"/>
        </w:rPr>
        <w:t>Belang</w:t>
      </w:r>
      <w:proofErr w:type="spellEnd"/>
      <w:r w:rsidRPr="786D64A4">
        <w:rPr>
          <w:rFonts w:ascii="Calibri" w:eastAsia="Times New Roman" w:hAnsi="Calibri" w:cs="Calibri"/>
          <w:color w:val="000000" w:themeColor="text1"/>
          <w:lang w:val="en-US"/>
        </w:rPr>
        <w:t xml:space="preserve"> party. The investigation revealed racist content and Holocaust denial shared in closed Facebook and Discord channels. </w:t>
      </w:r>
      <w:proofErr w:type="spellStart"/>
      <w:r w:rsidRPr="786D64A4">
        <w:rPr>
          <w:rFonts w:ascii="Calibri" w:eastAsia="Times New Roman" w:hAnsi="Calibri" w:cs="Calibri"/>
          <w:color w:val="000000" w:themeColor="text1"/>
          <w:lang w:val="en-US"/>
        </w:rPr>
        <w:t>Unia</w:t>
      </w:r>
      <w:proofErr w:type="spellEnd"/>
      <w:r w:rsidRPr="786D64A4">
        <w:rPr>
          <w:rFonts w:ascii="Calibri" w:eastAsia="Times New Roman" w:hAnsi="Calibri" w:cs="Calibri"/>
          <w:color w:val="000000" w:themeColor="text1"/>
          <w:lang w:val="en-US"/>
        </w:rPr>
        <w:t xml:space="preserve"> joined the legal proceedings as a plaintiff, contributing to the case against the movement.</w:t>
      </w:r>
    </w:p>
    <w:p w14:paraId="23A12ECF" w14:textId="77777777" w:rsidR="00836301" w:rsidRPr="00F72178" w:rsidRDefault="45A520C6" w:rsidP="00AF61F4">
      <w:pPr>
        <w:spacing w:before="120" w:after="120" w:line="276" w:lineRule="auto"/>
        <w:rPr>
          <w:rFonts w:ascii="Calibri" w:eastAsia="Times New Roman" w:hAnsi="Calibri" w:cs="Calibri"/>
          <w:color w:val="000000"/>
          <w:lang w:val="en-US"/>
        </w:rPr>
      </w:pPr>
      <w:r w:rsidRPr="00F72178">
        <w:rPr>
          <w:rFonts w:ascii="Calibri" w:eastAsia="Times New Roman" w:hAnsi="Calibri" w:cs="Calibri"/>
          <w:color w:val="000000" w:themeColor="text1"/>
          <w:lang w:val="en-US"/>
        </w:rPr>
        <w:t>Recently, the court convicted the group's leader and six others for inciting discrimination, hatred, and violence, emphasizing that the leader had promoted a culture enabling harmful ideologies. The court rejected the defendants' defense that their posts were mere "jokes," ruling that such humor normalized racism.</w:t>
      </w:r>
    </w:p>
    <w:p w14:paraId="47DC9F87" w14:textId="303F3E0A" w:rsidR="00155BB4" w:rsidRPr="00980A18" w:rsidRDefault="45A520C6" w:rsidP="00AF61F4">
      <w:pPr>
        <w:spacing w:before="120" w:after="120" w:line="276" w:lineRule="auto"/>
        <w:rPr>
          <w:rFonts w:ascii="Calibri" w:eastAsia="Times New Roman" w:hAnsi="Calibri" w:cs="Calibri"/>
          <w:color w:val="000000"/>
          <w:lang w:val="en-US"/>
        </w:rPr>
      </w:pPr>
      <w:r w:rsidRPr="00F72178">
        <w:rPr>
          <w:rFonts w:ascii="Calibri" w:eastAsia="Times New Roman" w:hAnsi="Calibri" w:cs="Calibri"/>
          <w:color w:val="000000" w:themeColor="text1"/>
          <w:lang w:val="en-US"/>
        </w:rPr>
        <w:lastRenderedPageBreak/>
        <w:t>While this ruling marked progress, it is important to note that the judgment has been appealed, and the case will be reassessed.</w:t>
      </w:r>
    </w:p>
    <w:p w14:paraId="5B30841C" w14:textId="0278FFED" w:rsidR="1F53F551" w:rsidRPr="00980A18" w:rsidRDefault="1F53F551" w:rsidP="00AF61F4">
      <w:pPr>
        <w:pStyle w:val="Heading2"/>
        <w:spacing w:before="480" w:line="276" w:lineRule="auto"/>
        <w:rPr>
          <w:lang w:val="en-US"/>
        </w:rPr>
      </w:pPr>
      <w:r w:rsidRPr="00980A18">
        <w:rPr>
          <w:lang w:val="en-US"/>
        </w:rPr>
        <w:t>February</w:t>
      </w:r>
    </w:p>
    <w:p w14:paraId="1A13F36D" w14:textId="70548541" w:rsidR="004F25A9" w:rsidRDefault="7AC64C95" w:rsidP="00AF61F4">
      <w:pPr>
        <w:pStyle w:val="Heading3"/>
        <w:spacing w:before="240" w:after="240" w:line="276" w:lineRule="auto"/>
        <w:rPr>
          <w:lang w:val="en-GB"/>
        </w:rPr>
      </w:pPr>
      <w:r w:rsidRPr="006E4921">
        <w:rPr>
          <w:lang w:val="en-GB"/>
        </w:rPr>
        <w:t>COMMISSIONER FOR PROTECTION FROM DISCRIMINATION, ALBANIA</w:t>
      </w:r>
    </w:p>
    <w:p w14:paraId="2195621A" w14:textId="5673A983" w:rsidR="1BADAAAE" w:rsidRPr="00980A18" w:rsidRDefault="7AC64C95" w:rsidP="00AF61F4">
      <w:pPr>
        <w:shd w:val="clear" w:color="auto" w:fill="FFFFFF" w:themeFill="background1"/>
        <w:spacing w:before="120" w:after="120" w:line="276" w:lineRule="auto"/>
        <w:rPr>
          <w:rFonts w:ascii="Calibri" w:hAnsi="Calibri" w:cs="Calibri"/>
          <w:b/>
          <w:bCs/>
          <w:lang w:val="en-GB"/>
        </w:rPr>
      </w:pPr>
      <w:r w:rsidRPr="00217D8F">
        <w:rPr>
          <w:rFonts w:ascii="Calibri" w:hAnsi="Calibri" w:cs="Calibri"/>
          <w:b/>
          <w:bCs/>
          <w:lang w:val="en-GB"/>
        </w:rPr>
        <w:t xml:space="preserve">Equality </w:t>
      </w:r>
      <w:r w:rsidR="000D1D4A" w:rsidRPr="00217D8F">
        <w:rPr>
          <w:rFonts w:ascii="Calibri" w:hAnsi="Calibri" w:cs="Calibri"/>
          <w:b/>
          <w:bCs/>
          <w:lang w:val="en-GB"/>
        </w:rPr>
        <w:t>B</w:t>
      </w:r>
      <w:r w:rsidRPr="00217D8F">
        <w:rPr>
          <w:rFonts w:ascii="Calibri" w:hAnsi="Calibri" w:cs="Calibri"/>
          <w:b/>
          <w:bCs/>
          <w:lang w:val="en-GB"/>
        </w:rPr>
        <w:t xml:space="preserve">odies play a </w:t>
      </w:r>
      <w:r w:rsidR="006A5819" w:rsidRPr="00217D8F">
        <w:rPr>
          <w:rFonts w:ascii="Calibri" w:hAnsi="Calibri" w:cs="Calibri"/>
          <w:b/>
          <w:bCs/>
          <w:lang w:val="en-GB"/>
        </w:rPr>
        <w:t>key</w:t>
      </w:r>
      <w:r w:rsidR="006E4921" w:rsidRPr="00217D8F">
        <w:rPr>
          <w:rFonts w:ascii="Calibri" w:hAnsi="Calibri" w:cs="Calibri"/>
          <w:b/>
          <w:bCs/>
          <w:lang w:val="en-GB"/>
        </w:rPr>
        <w:t xml:space="preserve"> </w:t>
      </w:r>
      <w:r w:rsidRPr="00217D8F">
        <w:rPr>
          <w:rFonts w:ascii="Calibri" w:hAnsi="Calibri" w:cs="Calibri"/>
          <w:b/>
          <w:bCs/>
          <w:lang w:val="en-GB"/>
        </w:rPr>
        <w:t xml:space="preserve">role in fostering inclusion and combating discrimination by supporting initiatives that empower vulnerable groups. Through sports, they can </w:t>
      </w:r>
      <w:r w:rsidR="008A5FB1" w:rsidRPr="00217D8F">
        <w:rPr>
          <w:rFonts w:ascii="Calibri" w:hAnsi="Calibri" w:cs="Calibri"/>
          <w:b/>
          <w:bCs/>
          <w:lang w:val="en-GB"/>
        </w:rPr>
        <w:t xml:space="preserve">dismantle </w:t>
      </w:r>
      <w:r w:rsidRPr="00217D8F">
        <w:rPr>
          <w:rFonts w:ascii="Calibri" w:hAnsi="Calibri" w:cs="Calibri"/>
          <w:b/>
          <w:bCs/>
          <w:lang w:val="en-GB"/>
        </w:rPr>
        <w:t xml:space="preserve">barriers, promote understanding, and showcase the abilities of persons with disabilities and other marginalized communities. </w:t>
      </w:r>
    </w:p>
    <w:p w14:paraId="65DAF81E" w14:textId="09B73926" w:rsidR="1BADAAAE" w:rsidRPr="006E4921" w:rsidRDefault="7AC64C95" w:rsidP="00AF61F4">
      <w:pPr>
        <w:shd w:val="clear" w:color="auto" w:fill="FFFFFF" w:themeFill="background1"/>
        <w:spacing w:before="120" w:after="120" w:line="276" w:lineRule="auto"/>
        <w:rPr>
          <w:rFonts w:ascii="Calibri" w:hAnsi="Calibri" w:cs="Calibri"/>
          <w:lang w:val="en-GB"/>
        </w:rPr>
      </w:pPr>
      <w:r w:rsidRPr="006E4921">
        <w:rPr>
          <w:rFonts w:ascii="Calibri" w:hAnsi="Calibri" w:cs="Calibri"/>
          <w:lang w:val="en-GB"/>
        </w:rPr>
        <w:t xml:space="preserve">The Commissioner for Protection from Discrimination (CPD) in Albania has partnered with the National Club of Parents of Children with Autistic Disorders </w:t>
      </w:r>
      <w:r w:rsidR="00666896" w:rsidRPr="006E4921">
        <w:rPr>
          <w:rFonts w:ascii="Calibri" w:hAnsi="Calibri" w:cs="Calibri"/>
          <w:lang w:val="en-GB"/>
        </w:rPr>
        <w:t>to coach</w:t>
      </w:r>
      <w:r w:rsidR="008719C8" w:rsidRPr="006E4921">
        <w:rPr>
          <w:rFonts w:ascii="Calibri" w:hAnsi="Calibri" w:cs="Calibri"/>
          <w:lang w:val="en-GB"/>
        </w:rPr>
        <w:t xml:space="preserve"> football to</w:t>
      </w:r>
      <w:r w:rsidR="00666896" w:rsidRPr="006E4921">
        <w:rPr>
          <w:rFonts w:ascii="Calibri" w:hAnsi="Calibri" w:cs="Calibri"/>
          <w:lang w:val="en-GB"/>
        </w:rPr>
        <w:t xml:space="preserve"> people with intellectual disabilities</w:t>
      </w:r>
      <w:r w:rsidR="00216A25" w:rsidRPr="006E4921">
        <w:rPr>
          <w:rFonts w:ascii="Calibri" w:hAnsi="Calibri" w:cs="Calibri"/>
          <w:lang w:val="en-GB"/>
        </w:rPr>
        <w:t xml:space="preserve">, with the aim of </w:t>
      </w:r>
      <w:r w:rsidRPr="006E4921">
        <w:rPr>
          <w:rFonts w:ascii="Calibri" w:hAnsi="Calibri" w:cs="Calibri"/>
          <w:lang w:val="en-GB"/>
        </w:rPr>
        <w:t>promot</w:t>
      </w:r>
      <w:r w:rsidR="00216A25" w:rsidRPr="006E4921">
        <w:rPr>
          <w:rFonts w:ascii="Calibri" w:hAnsi="Calibri" w:cs="Calibri"/>
          <w:lang w:val="en-GB"/>
        </w:rPr>
        <w:t>ing</w:t>
      </w:r>
      <w:r w:rsidRPr="006E4921">
        <w:rPr>
          <w:rFonts w:ascii="Calibri" w:hAnsi="Calibri" w:cs="Calibri"/>
          <w:lang w:val="en-GB"/>
        </w:rPr>
        <w:t xml:space="preserve"> inclusion</w:t>
      </w:r>
      <w:r w:rsidR="00774D70" w:rsidRPr="006E4921">
        <w:rPr>
          <w:rFonts w:ascii="Calibri" w:hAnsi="Calibri" w:cs="Calibri"/>
          <w:lang w:val="en-GB"/>
        </w:rPr>
        <w:t xml:space="preserve"> and</w:t>
      </w:r>
      <w:r w:rsidR="006E4921" w:rsidRPr="006E4921">
        <w:rPr>
          <w:rFonts w:ascii="Calibri" w:hAnsi="Calibri" w:cs="Calibri"/>
          <w:lang w:val="en-GB"/>
        </w:rPr>
        <w:t xml:space="preserve"> </w:t>
      </w:r>
      <w:r w:rsidRPr="006E4921">
        <w:rPr>
          <w:rFonts w:ascii="Calibri" w:hAnsi="Calibri" w:cs="Calibri"/>
          <w:lang w:val="en-GB"/>
        </w:rPr>
        <w:t xml:space="preserve">participation of vulnerable groups in sports. </w:t>
      </w:r>
    </w:p>
    <w:p w14:paraId="68C356B6" w14:textId="44956150" w:rsidR="7AC64C95" w:rsidRPr="006E4921" w:rsidRDefault="00272BA3" w:rsidP="00AF61F4">
      <w:pPr>
        <w:shd w:val="clear" w:color="auto" w:fill="FFFFFF" w:themeFill="background1"/>
        <w:spacing w:before="120" w:after="120" w:line="276" w:lineRule="auto"/>
        <w:rPr>
          <w:rFonts w:ascii="Calibri" w:hAnsi="Calibri" w:cs="Calibri"/>
          <w:lang w:val="en-GB"/>
        </w:rPr>
      </w:pPr>
      <w:r w:rsidRPr="006E4921">
        <w:rPr>
          <w:rFonts w:ascii="Calibri" w:hAnsi="Calibri" w:cs="Calibri"/>
          <w:lang w:val="en-GB"/>
        </w:rPr>
        <w:t>Together with the</w:t>
      </w:r>
      <w:r w:rsidR="00EE16B9" w:rsidRPr="006E4921">
        <w:rPr>
          <w:rFonts w:ascii="Calibri" w:hAnsi="Calibri" w:cs="Calibri"/>
          <w:lang w:val="en-GB"/>
        </w:rPr>
        <w:t xml:space="preserve"> Albanian Football Federation</w:t>
      </w:r>
      <w:r w:rsidRPr="006E4921">
        <w:rPr>
          <w:rFonts w:ascii="Calibri" w:hAnsi="Calibri" w:cs="Calibri"/>
          <w:lang w:val="en-GB"/>
        </w:rPr>
        <w:t>, t</w:t>
      </w:r>
      <w:r w:rsidR="00EA44A9" w:rsidRPr="006E4921">
        <w:rPr>
          <w:rFonts w:ascii="Calibri" w:hAnsi="Calibri" w:cs="Calibri"/>
          <w:lang w:val="en-GB"/>
        </w:rPr>
        <w:t xml:space="preserve">he CPD and the National Club of Parents of Children with </w:t>
      </w:r>
      <w:r w:rsidR="00245114">
        <w:rPr>
          <w:rFonts w:ascii="Calibri" w:hAnsi="Calibri" w:cs="Calibri"/>
          <w:lang w:val="en-GB"/>
        </w:rPr>
        <w:t>Autistic Disorder</w:t>
      </w:r>
      <w:r w:rsidR="00EA44A9" w:rsidRPr="006E4921">
        <w:rPr>
          <w:rFonts w:ascii="Calibri" w:hAnsi="Calibri" w:cs="Calibri"/>
          <w:lang w:val="en-GB"/>
        </w:rPr>
        <w:t xml:space="preserve"> </w:t>
      </w:r>
      <w:r w:rsidRPr="006E4921">
        <w:rPr>
          <w:rFonts w:ascii="Calibri" w:hAnsi="Calibri" w:cs="Calibri"/>
          <w:lang w:val="en-GB"/>
        </w:rPr>
        <w:t>work t</w:t>
      </w:r>
      <w:r w:rsidR="00EE16B9" w:rsidRPr="006E4921">
        <w:rPr>
          <w:rFonts w:ascii="Calibri" w:hAnsi="Calibri" w:cs="Calibri"/>
          <w:lang w:val="en-GB"/>
        </w:rPr>
        <w:t>o organize a national football tournament</w:t>
      </w:r>
      <w:r w:rsidRPr="006E4921">
        <w:rPr>
          <w:rFonts w:ascii="Calibri" w:hAnsi="Calibri" w:cs="Calibri"/>
          <w:lang w:val="en-GB"/>
        </w:rPr>
        <w:t>,</w:t>
      </w:r>
      <w:r w:rsidR="00EE16B9" w:rsidRPr="006E4921">
        <w:rPr>
          <w:rFonts w:ascii="Calibri" w:hAnsi="Calibri" w:cs="Calibri"/>
          <w:lang w:val="en-GB"/>
        </w:rPr>
        <w:t xml:space="preserve"> </w:t>
      </w:r>
      <w:r w:rsidR="7AC64C95" w:rsidRPr="006E4921">
        <w:rPr>
          <w:rFonts w:ascii="Calibri" w:hAnsi="Calibri" w:cs="Calibri"/>
          <w:lang w:val="en-GB"/>
        </w:rPr>
        <w:t>bring</w:t>
      </w:r>
      <w:r w:rsidRPr="006E4921">
        <w:rPr>
          <w:rFonts w:ascii="Calibri" w:hAnsi="Calibri" w:cs="Calibri"/>
          <w:lang w:val="en-GB"/>
        </w:rPr>
        <w:t>ing</w:t>
      </w:r>
      <w:r w:rsidR="7AC64C95" w:rsidRPr="006E4921">
        <w:rPr>
          <w:rFonts w:ascii="Calibri" w:hAnsi="Calibri" w:cs="Calibri"/>
          <w:lang w:val="en-GB"/>
        </w:rPr>
        <w:t xml:space="preserve"> together eight teams from various regions, highlighting the talents of participants and raising public awareness about the values of equality and non-discrimination. The project culminate</w:t>
      </w:r>
      <w:r w:rsidR="00912535" w:rsidRPr="006E4921">
        <w:rPr>
          <w:rFonts w:ascii="Calibri" w:hAnsi="Calibri" w:cs="Calibri"/>
          <w:lang w:val="en-GB"/>
        </w:rPr>
        <w:t>s</w:t>
      </w:r>
      <w:r w:rsidR="7AC64C95" w:rsidRPr="006E4921">
        <w:rPr>
          <w:rFonts w:ascii="Calibri" w:hAnsi="Calibri" w:cs="Calibri"/>
          <w:lang w:val="en-GB"/>
        </w:rPr>
        <w:t xml:space="preserve"> in the creation of a national team to compete internationally, further advancing the visibility and inclusion of vulnerable communities through sport.</w:t>
      </w:r>
    </w:p>
    <w:p w14:paraId="70B2F291" w14:textId="5B053950" w:rsidR="00AA6F04" w:rsidRPr="00B6692B" w:rsidRDefault="1F53F551" w:rsidP="00AF61F4">
      <w:pPr>
        <w:pStyle w:val="Heading2"/>
        <w:spacing w:before="480" w:line="276" w:lineRule="auto"/>
        <w:rPr>
          <w:lang w:val="en-US"/>
        </w:rPr>
      </w:pPr>
      <w:r w:rsidRPr="00B6692B">
        <w:rPr>
          <w:lang w:val="en-US"/>
        </w:rPr>
        <w:t>March</w:t>
      </w:r>
    </w:p>
    <w:p w14:paraId="587BAEBE" w14:textId="3880000E" w:rsidR="007F3A1B" w:rsidRDefault="2AF6A267" w:rsidP="00AF61F4">
      <w:pPr>
        <w:pStyle w:val="Heading3"/>
        <w:spacing w:before="240" w:after="240" w:line="276" w:lineRule="auto"/>
        <w:rPr>
          <w:lang w:val="en-GB"/>
        </w:rPr>
      </w:pPr>
      <w:r w:rsidRPr="68AD3308">
        <w:rPr>
          <w:lang w:val="en-GB"/>
        </w:rPr>
        <w:t>NATIONAL COMMISSION FOR THE PROMOTION OF EQUALITY, MALTA</w:t>
      </w:r>
    </w:p>
    <w:p w14:paraId="5CCD1B1B" w14:textId="5E780289" w:rsidR="2AF6A267" w:rsidRPr="00217D8F" w:rsidRDefault="2AF6A267" w:rsidP="00AF61F4">
      <w:pPr>
        <w:spacing w:before="120" w:after="120" w:line="276" w:lineRule="auto"/>
        <w:rPr>
          <w:rFonts w:ascii="Calibri" w:hAnsi="Calibri" w:cs="Calibri"/>
          <w:b/>
          <w:bCs/>
          <w:lang w:val="en-GB"/>
        </w:rPr>
      </w:pPr>
      <w:r w:rsidRPr="00217D8F">
        <w:rPr>
          <w:rFonts w:ascii="Calibri" w:hAnsi="Calibri" w:cs="Calibri"/>
          <w:b/>
          <w:bCs/>
          <w:lang w:val="en-GB"/>
        </w:rPr>
        <w:t xml:space="preserve">Equality </w:t>
      </w:r>
      <w:r w:rsidR="006E4921" w:rsidRPr="00217D8F">
        <w:rPr>
          <w:rFonts w:ascii="Calibri" w:hAnsi="Calibri" w:cs="Calibri"/>
          <w:b/>
          <w:bCs/>
          <w:lang w:val="en-GB"/>
        </w:rPr>
        <w:t>B</w:t>
      </w:r>
      <w:r w:rsidRPr="00217D8F">
        <w:rPr>
          <w:rFonts w:ascii="Calibri" w:hAnsi="Calibri" w:cs="Calibri"/>
          <w:b/>
          <w:bCs/>
          <w:lang w:val="en-GB"/>
        </w:rPr>
        <w:t xml:space="preserve">odies </w:t>
      </w:r>
      <w:r w:rsidR="00BF5163" w:rsidRPr="00217D8F">
        <w:rPr>
          <w:rFonts w:ascii="Calibri" w:hAnsi="Calibri" w:cs="Calibri"/>
          <w:b/>
          <w:bCs/>
          <w:lang w:val="en-GB"/>
        </w:rPr>
        <w:t xml:space="preserve">are at the </w:t>
      </w:r>
      <w:r w:rsidR="00AB3ABC" w:rsidRPr="00217D8F">
        <w:rPr>
          <w:rFonts w:ascii="Calibri" w:hAnsi="Calibri" w:cs="Calibri"/>
          <w:b/>
          <w:bCs/>
          <w:lang w:val="en-GB"/>
        </w:rPr>
        <w:t>forefront o</w:t>
      </w:r>
      <w:r w:rsidR="009A5DAC" w:rsidRPr="00217D8F">
        <w:rPr>
          <w:rFonts w:ascii="Calibri" w:hAnsi="Calibri" w:cs="Calibri"/>
          <w:b/>
          <w:bCs/>
          <w:lang w:val="en-GB"/>
        </w:rPr>
        <w:t>f</w:t>
      </w:r>
      <w:r w:rsidR="00AB3ABC" w:rsidRPr="00217D8F">
        <w:rPr>
          <w:rFonts w:ascii="Calibri" w:hAnsi="Calibri" w:cs="Calibri"/>
          <w:b/>
          <w:bCs/>
          <w:lang w:val="en-GB"/>
        </w:rPr>
        <w:t xml:space="preserve"> </w:t>
      </w:r>
      <w:r w:rsidR="009A5DAC" w:rsidRPr="00217D8F">
        <w:rPr>
          <w:rFonts w:ascii="Calibri" w:hAnsi="Calibri" w:cs="Calibri"/>
          <w:b/>
          <w:bCs/>
          <w:lang w:val="en-GB"/>
        </w:rPr>
        <w:t>addressing discrimination</w:t>
      </w:r>
      <w:r w:rsidR="65AAC403" w:rsidRPr="6F0081F4">
        <w:rPr>
          <w:rFonts w:ascii="Calibri" w:hAnsi="Calibri" w:cs="Calibri"/>
          <w:b/>
          <w:bCs/>
          <w:lang w:val="en-GB"/>
        </w:rPr>
        <w:t xml:space="preserve"> through digital automation</w:t>
      </w:r>
      <w:r w:rsidR="009A5DAC" w:rsidRPr="00217D8F">
        <w:rPr>
          <w:rFonts w:ascii="Calibri" w:hAnsi="Calibri" w:cs="Calibri"/>
          <w:b/>
          <w:bCs/>
          <w:lang w:val="en-GB"/>
        </w:rPr>
        <w:t xml:space="preserve">, </w:t>
      </w:r>
      <w:r w:rsidRPr="00217D8F">
        <w:rPr>
          <w:rFonts w:ascii="Calibri" w:hAnsi="Calibri" w:cs="Calibri"/>
          <w:b/>
          <w:bCs/>
          <w:lang w:val="en-GB"/>
        </w:rPr>
        <w:t>play</w:t>
      </w:r>
      <w:r w:rsidR="009A5DAC" w:rsidRPr="00217D8F">
        <w:rPr>
          <w:rFonts w:ascii="Calibri" w:hAnsi="Calibri" w:cs="Calibri"/>
          <w:b/>
          <w:bCs/>
          <w:lang w:val="en-GB"/>
        </w:rPr>
        <w:t>ing</w:t>
      </w:r>
      <w:r w:rsidRPr="00217D8F">
        <w:rPr>
          <w:rFonts w:ascii="Calibri" w:hAnsi="Calibri" w:cs="Calibri"/>
          <w:b/>
          <w:bCs/>
          <w:lang w:val="en-GB"/>
        </w:rPr>
        <w:t xml:space="preserve"> a crucial role in ensuring equal treatment in access to goods and services and </w:t>
      </w:r>
      <w:r w:rsidR="006D5C61" w:rsidRPr="00217D8F">
        <w:rPr>
          <w:rFonts w:ascii="Calibri" w:hAnsi="Calibri" w:cs="Calibri"/>
          <w:b/>
          <w:bCs/>
          <w:lang w:val="en-GB"/>
        </w:rPr>
        <w:t>addressing</w:t>
      </w:r>
      <w:r w:rsidRPr="00217D8F">
        <w:rPr>
          <w:rFonts w:ascii="Calibri" w:hAnsi="Calibri" w:cs="Calibri"/>
          <w:b/>
          <w:bCs/>
          <w:lang w:val="en-GB"/>
        </w:rPr>
        <w:t xml:space="preserve"> gender bias.</w:t>
      </w:r>
    </w:p>
    <w:p w14:paraId="3EA667E9" w14:textId="56C4AA39" w:rsidR="0B6D6592" w:rsidRPr="00AE23EE" w:rsidRDefault="0B6D6592" w:rsidP="00AF61F4">
      <w:pPr>
        <w:spacing w:before="120" w:after="120" w:line="276" w:lineRule="auto"/>
        <w:rPr>
          <w:lang w:val="en-US"/>
        </w:rPr>
      </w:pPr>
      <w:r w:rsidRPr="68AD3308">
        <w:rPr>
          <w:rFonts w:ascii="Calibri" w:eastAsia="Calibri" w:hAnsi="Calibri" w:cs="Calibri"/>
          <w:lang w:val="en-GB"/>
        </w:rPr>
        <w:t xml:space="preserve">Sarah filed a complaint with the National Commission for the Promotion of Equality (NCPE) after encountering issues accessing a joint home insurance policy shared with her </w:t>
      </w:r>
      <w:r w:rsidR="00C7523B">
        <w:rPr>
          <w:rFonts w:ascii="Calibri" w:eastAsia="Calibri" w:hAnsi="Calibri" w:cs="Calibri"/>
          <w:lang w:val="en-GB"/>
        </w:rPr>
        <w:t>male partner</w:t>
      </w:r>
      <w:r w:rsidRPr="68AD3308">
        <w:rPr>
          <w:rFonts w:ascii="Calibri" w:eastAsia="Calibri" w:hAnsi="Calibri" w:cs="Calibri"/>
          <w:lang w:val="en-GB"/>
        </w:rPr>
        <w:t>. When she provide</w:t>
      </w:r>
      <w:r w:rsidR="000427EF">
        <w:rPr>
          <w:rFonts w:ascii="Calibri" w:eastAsia="Calibri" w:hAnsi="Calibri" w:cs="Calibri"/>
          <w:lang w:val="en-GB"/>
        </w:rPr>
        <w:t>d</w:t>
      </w:r>
      <w:r w:rsidRPr="68AD3308">
        <w:rPr>
          <w:rFonts w:ascii="Calibri" w:eastAsia="Calibri" w:hAnsi="Calibri" w:cs="Calibri"/>
          <w:lang w:val="en-GB"/>
        </w:rPr>
        <w:t xml:space="preserve"> her ID card number, her details were not found as the </w:t>
      </w:r>
      <w:r w:rsidR="00CB3F18">
        <w:rPr>
          <w:rFonts w:ascii="Calibri" w:eastAsia="Calibri" w:hAnsi="Calibri" w:cs="Calibri"/>
          <w:lang w:val="en-GB"/>
        </w:rPr>
        <w:t xml:space="preserve">IT </w:t>
      </w:r>
      <w:r w:rsidRPr="68AD3308">
        <w:rPr>
          <w:rFonts w:ascii="Calibri" w:eastAsia="Calibri" w:hAnsi="Calibri" w:cs="Calibri"/>
          <w:lang w:val="en-GB"/>
        </w:rPr>
        <w:t>system defaulted to storing only one person’s information</w:t>
      </w:r>
      <w:r w:rsidR="00717405">
        <w:rPr>
          <w:rFonts w:ascii="Calibri" w:eastAsia="Calibri" w:hAnsi="Calibri" w:cs="Calibri"/>
          <w:lang w:val="en-GB"/>
        </w:rPr>
        <w:t xml:space="preserve"> per policy</w:t>
      </w:r>
      <w:r w:rsidR="00CB3F18">
        <w:rPr>
          <w:rFonts w:ascii="Calibri" w:eastAsia="Calibri" w:hAnsi="Calibri" w:cs="Calibri"/>
          <w:lang w:val="en-GB"/>
        </w:rPr>
        <w:t xml:space="preserve"> and </w:t>
      </w:r>
      <w:r w:rsidR="002336EA">
        <w:rPr>
          <w:rFonts w:ascii="Calibri" w:eastAsia="Calibri" w:hAnsi="Calibri" w:cs="Calibri"/>
          <w:lang w:val="en-GB"/>
        </w:rPr>
        <w:t>selecting</w:t>
      </w:r>
      <w:r w:rsidR="00CB3F18">
        <w:rPr>
          <w:rFonts w:ascii="Calibri" w:eastAsia="Calibri" w:hAnsi="Calibri" w:cs="Calibri"/>
          <w:lang w:val="en-GB"/>
        </w:rPr>
        <w:t xml:space="preserve"> </w:t>
      </w:r>
      <w:r w:rsidR="00C7523B">
        <w:rPr>
          <w:rFonts w:ascii="Calibri" w:eastAsia="Calibri" w:hAnsi="Calibri" w:cs="Calibri"/>
          <w:lang w:val="en-GB"/>
        </w:rPr>
        <w:t xml:space="preserve">her male partner’s </w:t>
      </w:r>
      <w:r w:rsidR="00717405">
        <w:rPr>
          <w:rFonts w:ascii="Calibri" w:eastAsia="Calibri" w:hAnsi="Calibri" w:cs="Calibri"/>
          <w:lang w:val="en-GB"/>
        </w:rPr>
        <w:t xml:space="preserve">over </w:t>
      </w:r>
      <w:r w:rsidR="00D27B1E">
        <w:rPr>
          <w:rFonts w:ascii="Calibri" w:eastAsia="Calibri" w:hAnsi="Calibri" w:cs="Calibri"/>
          <w:lang w:val="en-GB"/>
        </w:rPr>
        <w:t xml:space="preserve">hers, </w:t>
      </w:r>
      <w:r w:rsidRPr="68AD3308">
        <w:rPr>
          <w:rFonts w:ascii="Calibri" w:eastAsia="Calibri" w:hAnsi="Calibri" w:cs="Calibri"/>
          <w:lang w:val="en-GB"/>
        </w:rPr>
        <w:t xml:space="preserve">despite Sarah </w:t>
      </w:r>
      <w:r w:rsidR="00CB3F18">
        <w:rPr>
          <w:rFonts w:ascii="Calibri" w:eastAsia="Calibri" w:hAnsi="Calibri" w:cs="Calibri"/>
          <w:lang w:val="en-GB"/>
        </w:rPr>
        <w:t xml:space="preserve">having made </w:t>
      </w:r>
      <w:r w:rsidR="13E8B1A4" w:rsidRPr="6F0081F4">
        <w:rPr>
          <w:rFonts w:ascii="Calibri" w:eastAsia="Calibri" w:hAnsi="Calibri" w:cs="Calibri"/>
          <w:lang w:val="en-GB"/>
        </w:rPr>
        <w:t xml:space="preserve">it </w:t>
      </w:r>
      <w:r w:rsidR="00CB3F18">
        <w:rPr>
          <w:rFonts w:ascii="Calibri" w:eastAsia="Calibri" w:hAnsi="Calibri" w:cs="Calibri"/>
          <w:lang w:val="en-GB"/>
        </w:rPr>
        <w:t>a point to</w:t>
      </w:r>
      <w:r w:rsidRPr="68AD3308">
        <w:rPr>
          <w:rFonts w:ascii="Calibri" w:eastAsia="Calibri" w:hAnsi="Calibri" w:cs="Calibri"/>
          <w:lang w:val="en-GB"/>
        </w:rPr>
        <w:t xml:space="preserve"> enter</w:t>
      </w:r>
      <w:r w:rsidR="00CB3F18">
        <w:rPr>
          <w:rFonts w:ascii="Calibri" w:eastAsia="Calibri" w:hAnsi="Calibri" w:cs="Calibri"/>
          <w:lang w:val="en-GB"/>
        </w:rPr>
        <w:t xml:space="preserve"> her information f</w:t>
      </w:r>
      <w:r w:rsidRPr="68AD3308">
        <w:rPr>
          <w:rFonts w:ascii="Calibri" w:eastAsia="Calibri" w:hAnsi="Calibri" w:cs="Calibri"/>
          <w:lang w:val="en-GB"/>
        </w:rPr>
        <w:t>irst on the policy.</w:t>
      </w:r>
    </w:p>
    <w:p w14:paraId="33FFD907" w14:textId="2E49AA26" w:rsidR="68AD3308" w:rsidRPr="00980A18" w:rsidRDefault="0B6D6592" w:rsidP="00AF61F4">
      <w:pPr>
        <w:spacing w:before="120" w:after="120" w:line="276" w:lineRule="auto"/>
        <w:rPr>
          <w:lang w:val="en-US"/>
        </w:rPr>
      </w:pPr>
      <w:r w:rsidRPr="68AD3308">
        <w:rPr>
          <w:rFonts w:ascii="Calibri" w:eastAsia="Calibri" w:hAnsi="Calibri" w:cs="Calibri"/>
          <w:lang w:val="en-GB"/>
        </w:rPr>
        <w:t xml:space="preserve">The NCPE found this practice discriminatory, breaching </w:t>
      </w:r>
      <w:r w:rsidR="42485A05" w:rsidRPr="6F0081F4">
        <w:rPr>
          <w:rFonts w:ascii="Calibri" w:eastAsia="Calibri" w:hAnsi="Calibri" w:cs="Calibri"/>
          <w:lang w:val="en-GB"/>
        </w:rPr>
        <w:t xml:space="preserve">the </w:t>
      </w:r>
      <w:r w:rsidRPr="68AD3308">
        <w:rPr>
          <w:rFonts w:ascii="Calibri" w:eastAsia="Calibri" w:hAnsi="Calibri" w:cs="Calibri"/>
          <w:lang w:val="en-GB"/>
        </w:rPr>
        <w:t>regulations on Equal Treatment in Access to Goods and Services</w:t>
      </w:r>
      <w:r w:rsidR="70FFD378" w:rsidRPr="6F0081F4">
        <w:rPr>
          <w:rFonts w:ascii="Calibri" w:eastAsia="Calibri" w:hAnsi="Calibri" w:cs="Calibri"/>
          <w:lang w:val="en-GB"/>
        </w:rPr>
        <w:t xml:space="preserve"> and their Supply</w:t>
      </w:r>
      <w:r w:rsidRPr="68AD3308">
        <w:rPr>
          <w:rFonts w:ascii="Calibri" w:eastAsia="Calibri" w:hAnsi="Calibri" w:cs="Calibri"/>
          <w:lang w:val="en-GB"/>
        </w:rPr>
        <w:t xml:space="preserve">, which mandate equal access regardless of gender. While the </w:t>
      </w:r>
      <w:r w:rsidR="002336EA">
        <w:rPr>
          <w:rFonts w:ascii="Calibri" w:eastAsia="Calibri" w:hAnsi="Calibri" w:cs="Calibri"/>
          <w:lang w:val="en-GB"/>
        </w:rPr>
        <w:t>i</w:t>
      </w:r>
      <w:r w:rsidRPr="68AD3308">
        <w:rPr>
          <w:rFonts w:ascii="Calibri" w:eastAsia="Calibri" w:hAnsi="Calibri" w:cs="Calibri"/>
          <w:lang w:val="en-GB"/>
        </w:rPr>
        <w:t xml:space="preserve">nsurance </w:t>
      </w:r>
      <w:r w:rsidR="002336EA">
        <w:rPr>
          <w:rFonts w:ascii="Calibri" w:eastAsia="Calibri" w:hAnsi="Calibri" w:cs="Calibri"/>
          <w:lang w:val="en-GB"/>
        </w:rPr>
        <w:t>c</w:t>
      </w:r>
      <w:r w:rsidRPr="68AD3308">
        <w:rPr>
          <w:rFonts w:ascii="Calibri" w:eastAsia="Calibri" w:hAnsi="Calibri" w:cs="Calibri"/>
          <w:lang w:val="en-GB"/>
        </w:rPr>
        <w:t xml:space="preserve">ompany denied intentional discrimination, they acknowledged shortcomings in their </w:t>
      </w:r>
      <w:r w:rsidR="00204BD9">
        <w:rPr>
          <w:rFonts w:ascii="Calibri" w:eastAsia="Calibri" w:hAnsi="Calibri" w:cs="Calibri"/>
          <w:lang w:val="en-GB"/>
        </w:rPr>
        <w:t xml:space="preserve">IT system, </w:t>
      </w:r>
      <w:r w:rsidRPr="68AD3308">
        <w:rPr>
          <w:rFonts w:ascii="Calibri" w:eastAsia="Calibri" w:hAnsi="Calibri" w:cs="Calibri"/>
          <w:lang w:val="en-GB"/>
        </w:rPr>
        <w:t xml:space="preserve">and promptly updated </w:t>
      </w:r>
      <w:r w:rsidR="00204BD9">
        <w:rPr>
          <w:rFonts w:ascii="Calibri" w:eastAsia="Calibri" w:hAnsi="Calibri" w:cs="Calibri"/>
          <w:lang w:val="en-GB"/>
        </w:rPr>
        <w:t>it</w:t>
      </w:r>
      <w:r w:rsidRPr="68AD3308">
        <w:rPr>
          <w:rFonts w:ascii="Calibri" w:eastAsia="Calibri" w:hAnsi="Calibri" w:cs="Calibri"/>
          <w:lang w:val="en-GB"/>
        </w:rPr>
        <w:t xml:space="preserve"> to address the issue.</w:t>
      </w:r>
    </w:p>
    <w:p w14:paraId="49705009" w14:textId="79B884E9" w:rsidR="1F53F551" w:rsidRPr="00B6692B" w:rsidRDefault="1F53F551" w:rsidP="00AF61F4">
      <w:pPr>
        <w:pStyle w:val="Heading2"/>
        <w:spacing w:before="480" w:line="276" w:lineRule="auto"/>
        <w:rPr>
          <w:lang w:val="en-US"/>
        </w:rPr>
      </w:pPr>
      <w:r w:rsidRPr="00B6692B">
        <w:rPr>
          <w:lang w:val="en-US"/>
        </w:rPr>
        <w:lastRenderedPageBreak/>
        <w:t xml:space="preserve">April </w:t>
      </w:r>
    </w:p>
    <w:p w14:paraId="05D46E1C" w14:textId="07D64D7A" w:rsidR="00334889" w:rsidRDefault="00F815DE" w:rsidP="00AF61F4">
      <w:pPr>
        <w:pStyle w:val="Heading3"/>
        <w:spacing w:before="240" w:after="240" w:line="276" w:lineRule="auto"/>
        <w:rPr>
          <w:lang w:val="en-US"/>
        </w:rPr>
      </w:pPr>
      <w:r w:rsidRPr="00F815DE">
        <w:rPr>
          <w:lang w:val="en-GB"/>
        </w:rPr>
        <w:t>DEFENDER OF RIGHTS, FRANCE</w:t>
      </w:r>
    </w:p>
    <w:p w14:paraId="038E49E2" w14:textId="58D88789" w:rsidR="00240A67" w:rsidRPr="00217D8F" w:rsidRDefault="00240A67" w:rsidP="00AF61F4">
      <w:pPr>
        <w:spacing w:before="120" w:after="120" w:line="276" w:lineRule="auto"/>
        <w:rPr>
          <w:rFonts w:ascii="Calibri" w:hAnsi="Calibri" w:cs="Calibri"/>
          <w:b/>
          <w:bCs/>
          <w:lang w:val="en-US"/>
        </w:rPr>
      </w:pPr>
      <w:r w:rsidRPr="00217D8F">
        <w:rPr>
          <w:rFonts w:ascii="Calibri" w:hAnsi="Calibri" w:cs="Calibri"/>
          <w:b/>
          <w:bCs/>
          <w:lang w:val="en-US"/>
        </w:rPr>
        <w:t xml:space="preserve">Climate change is not a distant threat but has already a damaging impact on the daily </w:t>
      </w:r>
      <w:r w:rsidR="0014118B" w:rsidRPr="00217D8F">
        <w:rPr>
          <w:rFonts w:ascii="Calibri" w:hAnsi="Calibri" w:cs="Calibri"/>
          <w:b/>
          <w:bCs/>
          <w:lang w:val="en-US"/>
        </w:rPr>
        <w:t>lives</w:t>
      </w:r>
      <w:r w:rsidRPr="00217D8F">
        <w:rPr>
          <w:rFonts w:ascii="Calibri" w:hAnsi="Calibri" w:cs="Calibri"/>
          <w:b/>
          <w:bCs/>
          <w:lang w:val="en-US"/>
        </w:rPr>
        <w:t xml:space="preserve"> of </w:t>
      </w:r>
      <w:r w:rsidR="0014118B" w:rsidRPr="00217D8F">
        <w:rPr>
          <w:rFonts w:ascii="Calibri" w:hAnsi="Calibri" w:cs="Calibri"/>
          <w:b/>
          <w:bCs/>
          <w:lang w:val="en-US"/>
        </w:rPr>
        <w:t>those</w:t>
      </w:r>
      <w:r w:rsidRPr="00217D8F">
        <w:rPr>
          <w:rFonts w:ascii="Calibri" w:hAnsi="Calibri" w:cs="Calibri"/>
          <w:b/>
          <w:bCs/>
          <w:lang w:val="en-US"/>
        </w:rPr>
        <w:t xml:space="preserve"> living in areas mostly affected by this </w:t>
      </w:r>
      <w:r w:rsidR="007F24AC" w:rsidRPr="00217D8F">
        <w:rPr>
          <w:rFonts w:ascii="Calibri" w:hAnsi="Calibri" w:cs="Calibri"/>
          <w:b/>
          <w:bCs/>
          <w:lang w:val="en-US"/>
        </w:rPr>
        <w:t xml:space="preserve">phenomenon. </w:t>
      </w:r>
      <w:r w:rsidR="003C24D8" w:rsidRPr="00217D8F">
        <w:rPr>
          <w:rFonts w:ascii="Calibri" w:hAnsi="Calibri" w:cs="Calibri"/>
          <w:b/>
          <w:bCs/>
          <w:lang w:val="en-US"/>
        </w:rPr>
        <w:t xml:space="preserve">Equality Bodies have a key role to play </w:t>
      </w:r>
      <w:r w:rsidR="00CA2DC1" w:rsidRPr="00217D8F">
        <w:rPr>
          <w:rFonts w:ascii="Calibri" w:hAnsi="Calibri" w:cs="Calibri"/>
          <w:b/>
          <w:bCs/>
          <w:lang w:val="en-US"/>
        </w:rPr>
        <w:t>in</w:t>
      </w:r>
      <w:r w:rsidR="003C24D8" w:rsidRPr="00217D8F">
        <w:rPr>
          <w:rFonts w:ascii="Calibri" w:hAnsi="Calibri" w:cs="Calibri"/>
          <w:b/>
          <w:bCs/>
          <w:lang w:val="en-US"/>
        </w:rPr>
        <w:t xml:space="preserve"> </w:t>
      </w:r>
      <w:r w:rsidR="000E71FC" w:rsidRPr="00217D8F">
        <w:rPr>
          <w:rFonts w:ascii="Calibri" w:hAnsi="Calibri" w:cs="Calibri"/>
          <w:b/>
          <w:bCs/>
          <w:lang w:val="en-US"/>
        </w:rPr>
        <w:t>restor</w:t>
      </w:r>
      <w:r w:rsidR="00CA2DC1" w:rsidRPr="00217D8F">
        <w:rPr>
          <w:rFonts w:ascii="Calibri" w:hAnsi="Calibri" w:cs="Calibri"/>
          <w:b/>
          <w:bCs/>
          <w:lang w:val="en-US"/>
        </w:rPr>
        <w:t>ing access to full</w:t>
      </w:r>
      <w:r w:rsidR="000E71FC" w:rsidRPr="00217D8F">
        <w:rPr>
          <w:rFonts w:ascii="Calibri" w:hAnsi="Calibri" w:cs="Calibri"/>
          <w:b/>
          <w:bCs/>
          <w:lang w:val="en-US"/>
        </w:rPr>
        <w:t xml:space="preserve"> equality</w:t>
      </w:r>
      <w:r w:rsidR="00CA2DC1" w:rsidRPr="00217D8F">
        <w:rPr>
          <w:rFonts w:ascii="Calibri" w:hAnsi="Calibri" w:cs="Calibri"/>
          <w:b/>
          <w:bCs/>
          <w:lang w:val="en-US"/>
        </w:rPr>
        <w:t xml:space="preserve"> for individuals </w:t>
      </w:r>
      <w:r w:rsidR="0014118B" w:rsidRPr="00217D8F">
        <w:rPr>
          <w:rFonts w:ascii="Calibri" w:hAnsi="Calibri" w:cs="Calibri"/>
          <w:b/>
          <w:bCs/>
          <w:lang w:val="en-US"/>
        </w:rPr>
        <w:t xml:space="preserve">suffering the damages of </w:t>
      </w:r>
      <w:r w:rsidR="006164EB" w:rsidRPr="00217D8F">
        <w:rPr>
          <w:rFonts w:ascii="Calibri" w:hAnsi="Calibri" w:cs="Calibri"/>
          <w:b/>
          <w:bCs/>
          <w:lang w:val="en-US"/>
        </w:rPr>
        <w:t>the current climate crisis.</w:t>
      </w:r>
    </w:p>
    <w:p w14:paraId="09570F1F" w14:textId="28D0A855" w:rsidR="001D48D2" w:rsidRDefault="005E378F" w:rsidP="00AF61F4">
      <w:pPr>
        <w:spacing w:before="120" w:after="120" w:line="276" w:lineRule="auto"/>
        <w:rPr>
          <w:rFonts w:ascii="Calibri" w:hAnsi="Calibri" w:cs="Calibri"/>
          <w:lang w:val="en-US"/>
        </w:rPr>
      </w:pPr>
      <w:r>
        <w:rPr>
          <w:rFonts w:ascii="Calibri" w:hAnsi="Calibri" w:cs="Calibri"/>
          <w:lang w:val="en-US"/>
        </w:rPr>
        <w:t xml:space="preserve">The Defender of Rights is working to address the </w:t>
      </w:r>
      <w:r w:rsidR="009A7639">
        <w:rPr>
          <w:rFonts w:ascii="Calibri" w:hAnsi="Calibri" w:cs="Calibri"/>
          <w:lang w:val="en-US"/>
        </w:rPr>
        <w:t xml:space="preserve">unequal </w:t>
      </w:r>
      <w:r>
        <w:rPr>
          <w:rFonts w:ascii="Calibri" w:hAnsi="Calibri" w:cs="Calibri"/>
          <w:lang w:val="en-US"/>
        </w:rPr>
        <w:t>impact of climate change</w:t>
      </w:r>
      <w:r w:rsidR="007043B8">
        <w:rPr>
          <w:rFonts w:ascii="Calibri" w:hAnsi="Calibri" w:cs="Calibri"/>
          <w:lang w:val="en-US"/>
        </w:rPr>
        <w:t xml:space="preserve">, </w:t>
      </w:r>
      <w:r w:rsidR="004C7686">
        <w:rPr>
          <w:rFonts w:ascii="Calibri" w:hAnsi="Calibri" w:cs="Calibri"/>
          <w:lang w:val="en-US"/>
        </w:rPr>
        <w:t>particularly</w:t>
      </w:r>
      <w:r>
        <w:rPr>
          <w:rFonts w:ascii="Calibri" w:hAnsi="Calibri" w:cs="Calibri"/>
          <w:lang w:val="en-US"/>
        </w:rPr>
        <w:t xml:space="preserve"> </w:t>
      </w:r>
      <w:r w:rsidR="00D00AA0">
        <w:rPr>
          <w:rFonts w:ascii="Calibri" w:hAnsi="Calibri" w:cs="Calibri"/>
          <w:lang w:val="en-US"/>
        </w:rPr>
        <w:t xml:space="preserve">in </w:t>
      </w:r>
      <w:r w:rsidR="00521B77" w:rsidRPr="00521B77">
        <w:rPr>
          <w:rFonts w:ascii="Calibri" w:hAnsi="Calibri" w:cs="Calibri"/>
          <w:lang w:val="en-GB"/>
        </w:rPr>
        <w:t>the F</w:t>
      </w:r>
      <w:r w:rsidR="00521B77">
        <w:rPr>
          <w:rFonts w:ascii="Calibri" w:hAnsi="Calibri" w:cs="Calibri"/>
          <w:lang w:val="en-GB"/>
        </w:rPr>
        <w:t>rench</w:t>
      </w:r>
      <w:r w:rsidR="00D00AA0" w:rsidRPr="007B710A">
        <w:rPr>
          <w:rFonts w:ascii="Calibri" w:hAnsi="Calibri" w:cs="Calibri"/>
          <w:lang w:val="en-US"/>
        </w:rPr>
        <w:t xml:space="preserve"> </w:t>
      </w:r>
      <w:r w:rsidR="00783E99">
        <w:rPr>
          <w:rFonts w:ascii="Calibri" w:hAnsi="Calibri" w:cs="Calibri"/>
          <w:lang w:val="en-US"/>
        </w:rPr>
        <w:t>o</w:t>
      </w:r>
      <w:r w:rsidR="00ED0B12">
        <w:rPr>
          <w:rFonts w:ascii="Calibri" w:hAnsi="Calibri" w:cs="Calibri"/>
          <w:lang w:val="en-US"/>
        </w:rPr>
        <w:t xml:space="preserve">verseas </w:t>
      </w:r>
      <w:r w:rsidR="0045130C">
        <w:rPr>
          <w:rFonts w:ascii="Calibri" w:hAnsi="Calibri" w:cs="Calibri"/>
          <w:lang w:val="en-US"/>
        </w:rPr>
        <w:t>territories</w:t>
      </w:r>
      <w:r w:rsidR="005B5765">
        <w:rPr>
          <w:rFonts w:ascii="Calibri" w:hAnsi="Calibri" w:cs="Calibri"/>
          <w:lang w:val="en-US"/>
        </w:rPr>
        <w:t xml:space="preserve">. </w:t>
      </w:r>
      <w:r w:rsidR="005B5765" w:rsidRPr="005B5765">
        <w:rPr>
          <w:rFonts w:ascii="Calibri" w:hAnsi="Calibri" w:cs="Calibri"/>
          <w:lang w:val="en-US"/>
        </w:rPr>
        <w:t xml:space="preserve">With </w:t>
      </w:r>
      <w:r w:rsidR="00093919">
        <w:rPr>
          <w:rFonts w:ascii="Calibri" w:hAnsi="Calibri" w:cs="Calibri"/>
          <w:lang w:val="en-US"/>
        </w:rPr>
        <w:t>its local</w:t>
      </w:r>
      <w:r w:rsidR="00093919" w:rsidRPr="005B5765">
        <w:rPr>
          <w:rFonts w:ascii="Calibri" w:hAnsi="Calibri" w:cs="Calibri"/>
          <w:lang w:val="en-US"/>
        </w:rPr>
        <w:t xml:space="preserve"> </w:t>
      </w:r>
      <w:r w:rsidR="005B5765" w:rsidRPr="005B5765">
        <w:rPr>
          <w:rFonts w:ascii="Calibri" w:hAnsi="Calibri" w:cs="Calibri"/>
          <w:lang w:val="en-US"/>
        </w:rPr>
        <w:t xml:space="preserve">delegates, the institution </w:t>
      </w:r>
      <w:r w:rsidR="00D76E5F">
        <w:rPr>
          <w:rFonts w:ascii="Calibri" w:hAnsi="Calibri" w:cs="Calibri"/>
          <w:lang w:val="en-US"/>
        </w:rPr>
        <w:t>handles</w:t>
      </w:r>
      <w:r w:rsidR="005B5765" w:rsidRPr="005B5765">
        <w:rPr>
          <w:rFonts w:ascii="Calibri" w:hAnsi="Calibri" w:cs="Calibri"/>
          <w:lang w:val="en-US"/>
        </w:rPr>
        <w:t xml:space="preserve"> individual discrimination complaints and advocat</w:t>
      </w:r>
      <w:r w:rsidR="00093919">
        <w:rPr>
          <w:rFonts w:ascii="Calibri" w:hAnsi="Calibri" w:cs="Calibri"/>
          <w:lang w:val="en-US"/>
        </w:rPr>
        <w:t>es</w:t>
      </w:r>
      <w:r w:rsidR="005B5765" w:rsidRPr="005B5765">
        <w:rPr>
          <w:rFonts w:ascii="Calibri" w:hAnsi="Calibri" w:cs="Calibri"/>
          <w:lang w:val="en-US"/>
        </w:rPr>
        <w:t xml:space="preserve"> for </w:t>
      </w:r>
      <w:r w:rsidR="00816485">
        <w:rPr>
          <w:rFonts w:ascii="Calibri" w:hAnsi="Calibri" w:cs="Calibri"/>
          <w:lang w:val="en-US"/>
        </w:rPr>
        <w:t>improved access to healthcare, education</w:t>
      </w:r>
      <w:r w:rsidR="0065001C">
        <w:rPr>
          <w:rFonts w:ascii="Calibri" w:hAnsi="Calibri" w:cs="Calibri"/>
          <w:lang w:val="en-US"/>
        </w:rPr>
        <w:t>,</w:t>
      </w:r>
      <w:r w:rsidR="00816485">
        <w:rPr>
          <w:rFonts w:ascii="Calibri" w:hAnsi="Calibri" w:cs="Calibri"/>
          <w:lang w:val="en-US"/>
        </w:rPr>
        <w:t xml:space="preserve"> and essential services.</w:t>
      </w:r>
    </w:p>
    <w:p w14:paraId="1F78EA72" w14:textId="42AC795D" w:rsidR="005E378F" w:rsidRDefault="00092FE6" w:rsidP="00AF61F4">
      <w:pPr>
        <w:spacing w:before="120" w:after="120" w:line="276" w:lineRule="auto"/>
        <w:rPr>
          <w:rFonts w:ascii="Calibri" w:hAnsi="Calibri" w:cs="Calibri"/>
          <w:lang w:val="en-US"/>
        </w:rPr>
      </w:pPr>
      <w:r>
        <w:rPr>
          <w:rFonts w:ascii="Calibri" w:hAnsi="Calibri" w:cs="Calibri"/>
          <w:lang w:val="en-US"/>
        </w:rPr>
        <w:t>A</w:t>
      </w:r>
      <w:r w:rsidR="0097416A">
        <w:rPr>
          <w:rFonts w:ascii="Calibri" w:hAnsi="Calibri" w:cs="Calibri"/>
          <w:lang w:val="en-US"/>
        </w:rPr>
        <w:t xml:space="preserve"> report by </w:t>
      </w:r>
      <w:r>
        <w:rPr>
          <w:rFonts w:ascii="Calibri" w:hAnsi="Calibri" w:cs="Calibri"/>
          <w:lang w:val="en-US"/>
        </w:rPr>
        <w:t xml:space="preserve">the Defender of Rights </w:t>
      </w:r>
      <w:r w:rsidR="00093919" w:rsidRPr="00093919">
        <w:rPr>
          <w:rFonts w:ascii="Calibri" w:hAnsi="Calibri" w:cs="Calibri"/>
          <w:lang w:val="en-US"/>
        </w:rPr>
        <w:t xml:space="preserve">on Children’s rights to a healthy environment </w:t>
      </w:r>
      <w:r>
        <w:rPr>
          <w:rFonts w:ascii="Calibri" w:hAnsi="Calibri" w:cs="Calibri"/>
          <w:lang w:val="en-US"/>
        </w:rPr>
        <w:t xml:space="preserve">recently </w:t>
      </w:r>
      <w:r w:rsidR="0097416A">
        <w:rPr>
          <w:rFonts w:ascii="Calibri" w:hAnsi="Calibri" w:cs="Calibri"/>
          <w:lang w:val="en-US"/>
        </w:rPr>
        <w:t xml:space="preserve">highlighted how climate change </w:t>
      </w:r>
      <w:r w:rsidR="006906EC">
        <w:rPr>
          <w:rFonts w:ascii="Calibri" w:hAnsi="Calibri" w:cs="Calibri"/>
          <w:lang w:val="en-US"/>
        </w:rPr>
        <w:t>exacerbates inequalities in access to resources</w:t>
      </w:r>
      <w:r w:rsidR="00E27703">
        <w:rPr>
          <w:rFonts w:ascii="Calibri" w:hAnsi="Calibri" w:cs="Calibri"/>
          <w:lang w:val="en-US"/>
        </w:rPr>
        <w:t xml:space="preserve">, </w:t>
      </w:r>
      <w:r w:rsidR="00D00AA0" w:rsidRPr="00D00AA0">
        <w:rPr>
          <w:rFonts w:ascii="Calibri" w:hAnsi="Calibri" w:cs="Calibri"/>
          <w:lang w:val="en-US"/>
        </w:rPr>
        <w:t>water, healthcare, and education, as well as the right to live in a healthy environment</w:t>
      </w:r>
      <w:r w:rsidR="002002E3">
        <w:rPr>
          <w:rFonts w:ascii="Calibri" w:hAnsi="Calibri" w:cs="Calibri"/>
          <w:lang w:val="en-US"/>
        </w:rPr>
        <w:t xml:space="preserve">. The report offers actionable </w:t>
      </w:r>
      <w:r w:rsidR="00D00AA0">
        <w:rPr>
          <w:rFonts w:ascii="Calibri" w:hAnsi="Calibri" w:cs="Calibri"/>
          <w:lang w:val="en-US"/>
        </w:rPr>
        <w:t>recommendations to restore equality</w:t>
      </w:r>
      <w:r w:rsidR="00B16D61">
        <w:rPr>
          <w:rFonts w:ascii="Calibri" w:hAnsi="Calibri" w:cs="Calibri"/>
          <w:lang w:val="en-US"/>
        </w:rPr>
        <w:t xml:space="preserve"> for </w:t>
      </w:r>
      <w:r w:rsidR="005175D3">
        <w:rPr>
          <w:rFonts w:ascii="Calibri" w:hAnsi="Calibri" w:cs="Calibri"/>
          <w:lang w:val="en-US"/>
        </w:rPr>
        <w:t xml:space="preserve">those </w:t>
      </w:r>
      <w:r w:rsidR="000413F8">
        <w:rPr>
          <w:rFonts w:ascii="Calibri" w:hAnsi="Calibri" w:cs="Calibri"/>
          <w:lang w:val="en-US"/>
        </w:rPr>
        <w:t>most vulnerable to</w:t>
      </w:r>
      <w:r w:rsidR="00F70C0E">
        <w:rPr>
          <w:rFonts w:ascii="Calibri" w:hAnsi="Calibri" w:cs="Calibri"/>
          <w:lang w:val="en-US"/>
        </w:rPr>
        <w:t xml:space="preserve"> </w:t>
      </w:r>
      <w:r w:rsidR="00DD03C8">
        <w:rPr>
          <w:rFonts w:ascii="Calibri" w:hAnsi="Calibri" w:cs="Calibri"/>
          <w:lang w:val="en-US"/>
        </w:rPr>
        <w:t xml:space="preserve">the negative impacts of </w:t>
      </w:r>
      <w:r w:rsidR="00F70C0E">
        <w:rPr>
          <w:rFonts w:ascii="Calibri" w:hAnsi="Calibri" w:cs="Calibri"/>
          <w:lang w:val="en-US"/>
        </w:rPr>
        <w:t>climate change</w:t>
      </w:r>
      <w:r w:rsidR="00D00AA0">
        <w:rPr>
          <w:rFonts w:ascii="Calibri" w:hAnsi="Calibri" w:cs="Calibri"/>
          <w:lang w:val="en-US"/>
        </w:rPr>
        <w:t>.</w:t>
      </w:r>
    </w:p>
    <w:p w14:paraId="4512036D" w14:textId="433944C4" w:rsidR="1F53F551" w:rsidRPr="00B6692B" w:rsidRDefault="1F53F551" w:rsidP="00AF61F4">
      <w:pPr>
        <w:pStyle w:val="Heading2"/>
        <w:spacing w:before="480" w:line="276" w:lineRule="auto"/>
        <w:rPr>
          <w:lang w:val="en-US"/>
        </w:rPr>
      </w:pPr>
      <w:r w:rsidRPr="00B6692B">
        <w:rPr>
          <w:lang w:val="en-US"/>
        </w:rPr>
        <w:t>May</w:t>
      </w:r>
    </w:p>
    <w:p w14:paraId="11E102A7" w14:textId="4E1D5283" w:rsidR="008E166B" w:rsidRPr="001769CB" w:rsidRDefault="008E166B" w:rsidP="00AF61F4">
      <w:pPr>
        <w:pStyle w:val="Heading3"/>
        <w:spacing w:before="240" w:after="240" w:line="276" w:lineRule="auto"/>
        <w:rPr>
          <w:lang w:val="en-GB"/>
        </w:rPr>
      </w:pPr>
      <w:r w:rsidRPr="001769CB">
        <w:rPr>
          <w:lang w:val="en-GB"/>
        </w:rPr>
        <w:t>OFFICE OF THE COMMISSIONER FOR FUNDAMENTAL RIGHTS, HUNGARY</w:t>
      </w:r>
    </w:p>
    <w:p w14:paraId="385397EF" w14:textId="56ABB766" w:rsidR="008E166B" w:rsidRPr="001769CB" w:rsidRDefault="008E166B" w:rsidP="00AF61F4">
      <w:pPr>
        <w:spacing w:before="120" w:after="120" w:line="276" w:lineRule="auto"/>
        <w:rPr>
          <w:rFonts w:ascii="Calibri" w:eastAsia="Times New Roman" w:hAnsi="Calibri" w:cs="Calibri"/>
          <w:color w:val="000000"/>
          <w:lang w:val="en-GB"/>
        </w:rPr>
      </w:pPr>
      <w:r w:rsidRPr="00217D8F">
        <w:rPr>
          <w:rFonts w:ascii="Calibri" w:eastAsia="Times New Roman" w:hAnsi="Calibri" w:cs="Calibri"/>
          <w:b/>
          <w:bCs/>
          <w:color w:val="000000"/>
          <w:lang w:val="en-GB"/>
        </w:rPr>
        <w:t xml:space="preserve">Equality </w:t>
      </w:r>
      <w:r w:rsidR="0081362B" w:rsidRPr="00217D8F">
        <w:rPr>
          <w:rFonts w:ascii="Calibri" w:eastAsia="Times New Roman" w:hAnsi="Calibri" w:cs="Calibri"/>
          <w:b/>
          <w:bCs/>
          <w:color w:val="000000"/>
          <w:lang w:val="en-GB"/>
        </w:rPr>
        <w:t>B</w:t>
      </w:r>
      <w:r w:rsidRPr="00217D8F">
        <w:rPr>
          <w:rFonts w:ascii="Calibri" w:eastAsia="Times New Roman" w:hAnsi="Calibri" w:cs="Calibri"/>
          <w:b/>
          <w:bCs/>
          <w:color w:val="000000"/>
          <w:lang w:val="en-GB"/>
        </w:rPr>
        <w:t xml:space="preserve">odies </w:t>
      </w:r>
      <w:r w:rsidR="005A1F07" w:rsidRPr="00217D8F">
        <w:rPr>
          <w:rFonts w:ascii="Calibri" w:eastAsia="Times New Roman" w:hAnsi="Calibri" w:cs="Calibri"/>
          <w:b/>
          <w:bCs/>
          <w:color w:val="000000"/>
          <w:lang w:val="en-GB"/>
        </w:rPr>
        <w:t>that have a mandate to tackle discrimination based on the grounds of gender identity,</w:t>
      </w:r>
      <w:r w:rsidR="00AE5665" w:rsidRPr="00217D8F">
        <w:rPr>
          <w:rFonts w:ascii="Calibri" w:eastAsia="Times New Roman" w:hAnsi="Calibri" w:cs="Calibri"/>
          <w:b/>
          <w:bCs/>
          <w:color w:val="000000"/>
          <w:lang w:val="en-GB"/>
        </w:rPr>
        <w:t xml:space="preserve"> sex characteristics</w:t>
      </w:r>
      <w:r w:rsidR="00222D6E" w:rsidRPr="00217D8F">
        <w:rPr>
          <w:rFonts w:ascii="Calibri" w:eastAsia="Times New Roman" w:hAnsi="Calibri" w:cs="Calibri"/>
          <w:b/>
          <w:bCs/>
          <w:color w:val="000000"/>
          <w:lang w:val="en-GB"/>
        </w:rPr>
        <w:t>,</w:t>
      </w:r>
      <w:r w:rsidR="00AE5665" w:rsidRPr="00217D8F">
        <w:rPr>
          <w:rFonts w:ascii="Calibri" w:eastAsia="Times New Roman" w:hAnsi="Calibri" w:cs="Calibri"/>
          <w:b/>
          <w:bCs/>
          <w:color w:val="000000"/>
          <w:lang w:val="en-GB"/>
        </w:rPr>
        <w:t xml:space="preserve"> and gender expression can better address the needs of the LGBTIQ+ community and ensure equality for trans, intersex, and gender-diverse people.</w:t>
      </w:r>
    </w:p>
    <w:p w14:paraId="4A80B51B" w14:textId="28FD2AA8" w:rsidR="008E166B" w:rsidRPr="001769CB" w:rsidRDefault="008E166B" w:rsidP="00AF61F4">
      <w:pPr>
        <w:spacing w:before="120" w:after="120" w:line="276" w:lineRule="auto"/>
        <w:rPr>
          <w:rFonts w:ascii="Calibri" w:eastAsia="Times New Roman" w:hAnsi="Calibri" w:cs="Calibri"/>
          <w:color w:val="000000"/>
          <w:lang w:val="en-GB"/>
        </w:rPr>
      </w:pPr>
      <w:r w:rsidRPr="68AD3308">
        <w:rPr>
          <w:rFonts w:ascii="Calibri" w:eastAsia="Times New Roman" w:hAnsi="Calibri" w:cs="Calibri"/>
          <w:color w:val="000000" w:themeColor="text1"/>
          <w:lang w:val="en-GB"/>
        </w:rPr>
        <w:t xml:space="preserve">In Hungary, </w:t>
      </w:r>
      <w:r w:rsidR="16F8A988" w:rsidRPr="68AD3308">
        <w:rPr>
          <w:rFonts w:ascii="Calibri" w:eastAsia="Times New Roman" w:hAnsi="Calibri" w:cs="Calibri"/>
          <w:color w:val="000000" w:themeColor="text1"/>
          <w:lang w:val="en-GB"/>
        </w:rPr>
        <w:t xml:space="preserve">Eszter, </w:t>
      </w:r>
      <w:r w:rsidRPr="68AD3308">
        <w:rPr>
          <w:rFonts w:ascii="Calibri" w:eastAsia="Times New Roman" w:hAnsi="Calibri" w:cs="Calibri"/>
          <w:color w:val="000000" w:themeColor="text1"/>
          <w:lang w:val="en-GB"/>
        </w:rPr>
        <w:t>a trans woman returning to work after gender reassignment surgery</w:t>
      </w:r>
      <w:r w:rsidR="00601E8C">
        <w:rPr>
          <w:rFonts w:ascii="Calibri" w:eastAsia="Times New Roman" w:hAnsi="Calibri" w:cs="Calibri"/>
          <w:color w:val="000000" w:themeColor="text1"/>
          <w:lang w:val="en-GB"/>
        </w:rPr>
        <w:t>,</w:t>
      </w:r>
      <w:r w:rsidRPr="68AD3308">
        <w:rPr>
          <w:rFonts w:ascii="Calibri" w:eastAsia="Times New Roman" w:hAnsi="Calibri" w:cs="Calibri"/>
          <w:color w:val="000000" w:themeColor="text1"/>
          <w:lang w:val="en-GB"/>
        </w:rPr>
        <w:t xml:space="preserve"> requested access to the women’s changing room and restroom. Instead of granting her request, the employer held a secret vote among female employees, who largely opposed it</w:t>
      </w:r>
      <w:r w:rsidR="00850ED3">
        <w:rPr>
          <w:rFonts w:ascii="Calibri" w:eastAsia="Times New Roman" w:hAnsi="Calibri" w:cs="Calibri"/>
          <w:color w:val="000000" w:themeColor="text1"/>
          <w:lang w:val="en-GB"/>
        </w:rPr>
        <w:t>.</w:t>
      </w:r>
      <w:r w:rsidRPr="68AD3308">
        <w:rPr>
          <w:rFonts w:ascii="Calibri" w:eastAsia="Times New Roman" w:hAnsi="Calibri" w:cs="Calibri"/>
          <w:color w:val="000000" w:themeColor="text1"/>
          <w:lang w:val="en-GB"/>
        </w:rPr>
        <w:t xml:space="preserve"> </w:t>
      </w:r>
      <w:r w:rsidR="00B943DC">
        <w:rPr>
          <w:rFonts w:ascii="Calibri" w:eastAsia="Times New Roman" w:hAnsi="Calibri" w:cs="Calibri"/>
          <w:color w:val="000000" w:themeColor="text1"/>
          <w:lang w:val="en-GB"/>
        </w:rPr>
        <w:t>Subsequently</w:t>
      </w:r>
      <w:r w:rsidR="00850ED3">
        <w:rPr>
          <w:rFonts w:ascii="Calibri" w:eastAsia="Times New Roman" w:hAnsi="Calibri" w:cs="Calibri"/>
          <w:color w:val="000000" w:themeColor="text1"/>
          <w:lang w:val="en-GB"/>
        </w:rPr>
        <w:t>, the employer</w:t>
      </w:r>
      <w:r w:rsidRPr="68AD3308">
        <w:rPr>
          <w:rFonts w:ascii="Calibri" w:eastAsia="Times New Roman" w:hAnsi="Calibri" w:cs="Calibri"/>
          <w:color w:val="000000" w:themeColor="text1"/>
          <w:lang w:val="en-GB"/>
        </w:rPr>
        <w:t xml:space="preserve"> denied her access</w:t>
      </w:r>
      <w:r w:rsidR="00850ED3">
        <w:rPr>
          <w:rFonts w:ascii="Calibri" w:eastAsia="Times New Roman" w:hAnsi="Calibri" w:cs="Calibri"/>
          <w:color w:val="000000" w:themeColor="text1"/>
          <w:lang w:val="en-GB"/>
        </w:rPr>
        <w:t xml:space="preserve"> to the women’s </w:t>
      </w:r>
      <w:r w:rsidR="00D77327">
        <w:rPr>
          <w:rFonts w:ascii="Calibri" w:eastAsia="Times New Roman" w:hAnsi="Calibri" w:cs="Calibri"/>
          <w:color w:val="000000" w:themeColor="text1"/>
          <w:lang w:val="en-GB"/>
        </w:rPr>
        <w:t>facilities</w:t>
      </w:r>
      <w:r w:rsidRPr="68AD3308">
        <w:rPr>
          <w:rFonts w:ascii="Calibri" w:eastAsia="Times New Roman" w:hAnsi="Calibri" w:cs="Calibri"/>
          <w:color w:val="000000" w:themeColor="text1"/>
          <w:lang w:val="en-GB"/>
        </w:rPr>
        <w:t xml:space="preserve">.  </w:t>
      </w:r>
    </w:p>
    <w:p w14:paraId="26922CC8" w14:textId="21E768AF" w:rsidR="0090693C" w:rsidRPr="00980A18" w:rsidRDefault="008E166B" w:rsidP="00AF61F4">
      <w:pPr>
        <w:spacing w:before="120" w:after="120" w:line="276" w:lineRule="auto"/>
        <w:rPr>
          <w:rFonts w:ascii="Calibri" w:eastAsia="Times New Roman" w:hAnsi="Calibri" w:cs="Calibri"/>
          <w:color w:val="000000" w:themeColor="text1"/>
          <w:lang w:val="en-GB"/>
        </w:rPr>
      </w:pPr>
      <w:r w:rsidRPr="68AD3308">
        <w:rPr>
          <w:rFonts w:ascii="Calibri" w:eastAsia="Times New Roman" w:hAnsi="Calibri" w:cs="Calibri"/>
          <w:color w:val="000000" w:themeColor="text1"/>
          <w:lang w:val="en-GB"/>
        </w:rPr>
        <w:t xml:space="preserve">The Office of the Commissioner for Fundamental Rights found this to be direct discrimination based on gender identity. It ruled that the employer’s reliance on employee opinions was unjustified and ordered the situation to be rectified within 90 days, reinforcing </w:t>
      </w:r>
      <w:r w:rsidR="600543D0" w:rsidRPr="68AD3308">
        <w:rPr>
          <w:rFonts w:ascii="Calibri" w:eastAsia="Times New Roman" w:hAnsi="Calibri" w:cs="Calibri"/>
          <w:color w:val="000000" w:themeColor="text1"/>
          <w:lang w:val="en-GB"/>
        </w:rPr>
        <w:t>Eszter</w:t>
      </w:r>
      <w:r w:rsidRPr="68AD3308">
        <w:rPr>
          <w:rFonts w:ascii="Calibri" w:eastAsia="Times New Roman" w:hAnsi="Calibri" w:cs="Calibri"/>
          <w:color w:val="000000" w:themeColor="text1"/>
          <w:lang w:val="en-GB"/>
        </w:rPr>
        <w:t>’s right to dignity and equal treatment.</w:t>
      </w:r>
    </w:p>
    <w:p w14:paraId="4559B821" w14:textId="3AD4FD0E" w:rsidR="6D49BB04" w:rsidRPr="00980A18" w:rsidRDefault="6D49BB04" w:rsidP="00AF61F4">
      <w:pPr>
        <w:pStyle w:val="Heading2"/>
        <w:spacing w:before="480" w:line="276" w:lineRule="auto"/>
        <w:rPr>
          <w:lang w:val="en-US"/>
        </w:rPr>
      </w:pPr>
      <w:r w:rsidRPr="00980A18">
        <w:rPr>
          <w:lang w:val="en-US"/>
        </w:rPr>
        <w:lastRenderedPageBreak/>
        <w:t>J</w:t>
      </w:r>
      <w:r w:rsidR="1F53F551" w:rsidRPr="00980A18">
        <w:rPr>
          <w:lang w:val="en-US"/>
        </w:rPr>
        <w:t>une</w:t>
      </w:r>
    </w:p>
    <w:p w14:paraId="74298344" w14:textId="2234D67D" w:rsidR="6B64654C" w:rsidRPr="00531C72" w:rsidRDefault="6B64654C" w:rsidP="00AF61F4">
      <w:pPr>
        <w:pStyle w:val="Heading3"/>
        <w:spacing w:before="240" w:after="240" w:line="276" w:lineRule="auto"/>
        <w:rPr>
          <w:lang w:val="en-US"/>
        </w:rPr>
      </w:pPr>
      <w:r w:rsidRPr="6AEE31BE">
        <w:rPr>
          <w:lang w:val="en-US"/>
        </w:rPr>
        <w:t>ADVOCATE OF THE PRINCIPLE OF EQUALITY, SLOVENIA</w:t>
      </w:r>
    </w:p>
    <w:p w14:paraId="7E29AF97" w14:textId="5E6755B5" w:rsidR="00A61397" w:rsidRDefault="16135AC7" w:rsidP="00AF61F4">
      <w:pPr>
        <w:spacing w:before="120" w:after="120" w:line="276" w:lineRule="auto"/>
        <w:rPr>
          <w:rFonts w:ascii="Calibri" w:eastAsia="Calibri" w:hAnsi="Calibri" w:cs="Calibri"/>
          <w:lang w:val="en-US"/>
        </w:rPr>
      </w:pPr>
      <w:r w:rsidRPr="00217D8F">
        <w:rPr>
          <w:rFonts w:ascii="Calibri" w:eastAsia="Calibri" w:hAnsi="Calibri" w:cs="Calibri"/>
          <w:b/>
          <w:bCs/>
          <w:lang w:val="en-US"/>
        </w:rPr>
        <w:t xml:space="preserve">Equality </w:t>
      </w:r>
      <w:r w:rsidR="00F815DE" w:rsidRPr="00217D8F">
        <w:rPr>
          <w:rFonts w:ascii="Calibri" w:eastAsia="Calibri" w:hAnsi="Calibri" w:cs="Calibri"/>
          <w:b/>
          <w:bCs/>
          <w:lang w:val="en-US"/>
        </w:rPr>
        <w:t>B</w:t>
      </w:r>
      <w:r w:rsidRPr="00217D8F">
        <w:rPr>
          <w:rFonts w:ascii="Calibri" w:eastAsia="Calibri" w:hAnsi="Calibri" w:cs="Calibri"/>
          <w:b/>
          <w:bCs/>
          <w:lang w:val="en-US"/>
        </w:rPr>
        <w:t>odies</w:t>
      </w:r>
      <w:r w:rsidR="00F02B3F" w:rsidRPr="00217D8F">
        <w:rPr>
          <w:rFonts w:ascii="Calibri" w:eastAsia="Calibri" w:hAnsi="Calibri" w:cs="Calibri"/>
          <w:b/>
          <w:bCs/>
          <w:lang w:val="en-US"/>
        </w:rPr>
        <w:t xml:space="preserve"> that </w:t>
      </w:r>
      <w:r w:rsidR="00354148">
        <w:rPr>
          <w:rFonts w:ascii="Calibri" w:eastAsia="Calibri" w:hAnsi="Calibri" w:cs="Calibri"/>
          <w:b/>
          <w:bCs/>
          <w:lang w:val="en-US"/>
        </w:rPr>
        <w:t>have a mandate</w:t>
      </w:r>
      <w:r w:rsidR="007E4544">
        <w:rPr>
          <w:rFonts w:ascii="Calibri" w:eastAsia="Calibri" w:hAnsi="Calibri" w:cs="Calibri"/>
          <w:b/>
          <w:bCs/>
          <w:lang w:val="en-US"/>
        </w:rPr>
        <w:t xml:space="preserve"> extending</w:t>
      </w:r>
      <w:r w:rsidR="00354148">
        <w:rPr>
          <w:rFonts w:ascii="Calibri" w:eastAsia="Calibri" w:hAnsi="Calibri" w:cs="Calibri"/>
          <w:b/>
          <w:bCs/>
          <w:lang w:val="en-US"/>
        </w:rPr>
        <w:t xml:space="preserve"> beyond </w:t>
      </w:r>
      <w:r w:rsidR="00F200E5">
        <w:rPr>
          <w:rFonts w:ascii="Calibri" w:eastAsia="Calibri" w:hAnsi="Calibri" w:cs="Calibri"/>
          <w:b/>
          <w:bCs/>
          <w:lang w:val="en-US"/>
        </w:rPr>
        <w:t>the</w:t>
      </w:r>
      <w:r w:rsidR="00F02B3F" w:rsidRPr="00217D8F">
        <w:rPr>
          <w:rFonts w:ascii="Calibri" w:eastAsia="Calibri" w:hAnsi="Calibri" w:cs="Calibri"/>
          <w:b/>
          <w:bCs/>
          <w:lang w:val="en-US"/>
        </w:rPr>
        <w:t xml:space="preserve"> EU equal treatment Directives,</w:t>
      </w:r>
      <w:r w:rsidR="004E4900">
        <w:rPr>
          <w:rFonts w:ascii="Calibri" w:eastAsia="Calibri" w:hAnsi="Calibri" w:cs="Calibri"/>
          <w:b/>
          <w:bCs/>
          <w:lang w:val="en-US"/>
        </w:rPr>
        <w:t xml:space="preserve"> for instance</w:t>
      </w:r>
      <w:r w:rsidR="00C12431">
        <w:rPr>
          <w:rFonts w:ascii="Calibri" w:eastAsia="Calibri" w:hAnsi="Calibri" w:cs="Calibri"/>
          <w:b/>
          <w:bCs/>
          <w:lang w:val="en-US"/>
        </w:rPr>
        <w:t xml:space="preserve"> including </w:t>
      </w:r>
      <w:r w:rsidR="00217245">
        <w:rPr>
          <w:rFonts w:ascii="Calibri" w:eastAsia="Calibri" w:hAnsi="Calibri" w:cs="Calibri"/>
          <w:b/>
          <w:bCs/>
          <w:lang w:val="en-US"/>
        </w:rPr>
        <w:t xml:space="preserve">the ground </w:t>
      </w:r>
      <w:r w:rsidR="00F02B3F" w:rsidRPr="00217D8F">
        <w:rPr>
          <w:rFonts w:ascii="Calibri" w:eastAsia="Calibri" w:hAnsi="Calibri" w:cs="Calibri"/>
          <w:b/>
          <w:bCs/>
          <w:lang w:val="en-US"/>
        </w:rPr>
        <w:t xml:space="preserve">of nationality, </w:t>
      </w:r>
      <w:r w:rsidR="00522E23" w:rsidRPr="00217D8F">
        <w:rPr>
          <w:rFonts w:ascii="Calibri" w:eastAsia="Calibri" w:hAnsi="Calibri" w:cs="Calibri"/>
          <w:b/>
          <w:bCs/>
          <w:lang w:val="en-US"/>
        </w:rPr>
        <w:t xml:space="preserve">are better equipped to </w:t>
      </w:r>
      <w:r w:rsidR="00F02B3F" w:rsidRPr="00217D8F">
        <w:rPr>
          <w:rFonts w:ascii="Calibri" w:eastAsia="Calibri" w:hAnsi="Calibri" w:cs="Calibri"/>
          <w:b/>
          <w:bCs/>
          <w:lang w:val="en-US"/>
        </w:rPr>
        <w:t>ensur</w:t>
      </w:r>
      <w:r w:rsidR="00522E23" w:rsidRPr="00217D8F">
        <w:rPr>
          <w:rFonts w:ascii="Calibri" w:eastAsia="Calibri" w:hAnsi="Calibri" w:cs="Calibri"/>
          <w:b/>
          <w:bCs/>
          <w:lang w:val="en-US"/>
        </w:rPr>
        <w:t>e</w:t>
      </w:r>
      <w:r w:rsidR="00F02B3F" w:rsidRPr="00217D8F">
        <w:rPr>
          <w:rFonts w:ascii="Calibri" w:eastAsia="Calibri" w:hAnsi="Calibri" w:cs="Calibri"/>
          <w:b/>
          <w:bCs/>
          <w:lang w:val="en-US"/>
        </w:rPr>
        <w:t xml:space="preserve"> equality and fair treatment for all.</w:t>
      </w:r>
    </w:p>
    <w:p w14:paraId="3A41DB76" w14:textId="34E98896" w:rsidR="16135AC7" w:rsidRPr="00531C72" w:rsidRDefault="16135AC7" w:rsidP="00AF61F4">
      <w:pPr>
        <w:spacing w:before="120" w:after="120" w:line="276" w:lineRule="auto"/>
        <w:rPr>
          <w:lang w:val="en-US"/>
        </w:rPr>
      </w:pPr>
      <w:r w:rsidRPr="68AD3308">
        <w:rPr>
          <w:rFonts w:ascii="Calibri" w:eastAsia="Calibri" w:hAnsi="Calibri" w:cs="Calibri"/>
          <w:lang w:val="en-US"/>
        </w:rPr>
        <w:t>In Slovenia,</w:t>
      </w:r>
      <w:r w:rsidR="1D3B4DE7" w:rsidRPr="68AD3308">
        <w:rPr>
          <w:rFonts w:ascii="Calibri" w:eastAsia="Calibri" w:hAnsi="Calibri" w:cs="Calibri"/>
          <w:lang w:val="en-US"/>
        </w:rPr>
        <w:t xml:space="preserve"> David, </w:t>
      </w:r>
      <w:r w:rsidRPr="68AD3308">
        <w:rPr>
          <w:rFonts w:ascii="Calibri" w:eastAsia="Calibri" w:hAnsi="Calibri" w:cs="Calibri"/>
          <w:lang w:val="en-US"/>
        </w:rPr>
        <w:t>a third-country national</w:t>
      </w:r>
      <w:r w:rsidR="46AE021F" w:rsidRPr="68AD3308">
        <w:rPr>
          <w:rFonts w:ascii="Calibri" w:eastAsia="Calibri" w:hAnsi="Calibri" w:cs="Calibri"/>
          <w:lang w:val="en-US"/>
        </w:rPr>
        <w:t>,</w:t>
      </w:r>
      <w:r w:rsidRPr="68AD3308">
        <w:rPr>
          <w:rFonts w:ascii="Calibri" w:eastAsia="Calibri" w:hAnsi="Calibri" w:cs="Calibri"/>
          <w:lang w:val="en-US"/>
        </w:rPr>
        <w:t xml:space="preserve"> and his Slovenian wife</w:t>
      </w:r>
      <w:r w:rsidR="24916ADA" w:rsidRPr="68AD3308">
        <w:rPr>
          <w:rFonts w:ascii="Calibri" w:eastAsia="Calibri" w:hAnsi="Calibri" w:cs="Calibri"/>
          <w:lang w:val="en-US"/>
        </w:rPr>
        <w:t xml:space="preserve">, Ana, </w:t>
      </w:r>
      <w:r w:rsidRPr="68AD3308">
        <w:rPr>
          <w:rFonts w:ascii="Calibri" w:eastAsia="Calibri" w:hAnsi="Calibri" w:cs="Calibri"/>
          <w:lang w:val="en-US"/>
        </w:rPr>
        <w:t>attempted to apply for a residence permit under family reunification rules. However, a public employee refused to process their application, alleging that their marriage was fictitious, without following the prescribed procedure to verify such claims.</w:t>
      </w:r>
    </w:p>
    <w:p w14:paraId="0A041E69" w14:textId="3D19F5C8" w:rsidR="16135AC7" w:rsidRPr="00531C72" w:rsidRDefault="16135AC7" w:rsidP="00AF61F4">
      <w:pPr>
        <w:spacing w:before="120" w:after="120" w:line="276" w:lineRule="auto"/>
        <w:rPr>
          <w:lang w:val="en-US"/>
        </w:rPr>
      </w:pPr>
      <w:r w:rsidRPr="6AEE31BE">
        <w:rPr>
          <w:rFonts w:ascii="Calibri" w:eastAsia="Calibri" w:hAnsi="Calibri" w:cs="Calibri"/>
          <w:lang w:val="en-US"/>
        </w:rPr>
        <w:t xml:space="preserve">The Advocate of the Principle of Equality investigated </w:t>
      </w:r>
      <w:r w:rsidR="0037747F">
        <w:rPr>
          <w:rFonts w:ascii="Calibri" w:eastAsia="Calibri" w:hAnsi="Calibri" w:cs="Calibri"/>
          <w:lang w:val="en-US"/>
        </w:rPr>
        <w:t xml:space="preserve">the case </w:t>
      </w:r>
      <w:r w:rsidRPr="6AEE31BE">
        <w:rPr>
          <w:rFonts w:ascii="Calibri" w:eastAsia="Calibri" w:hAnsi="Calibri" w:cs="Calibri"/>
          <w:lang w:val="en-US"/>
        </w:rPr>
        <w:t>and found the refusal to be discriminatory, as it was based solely on the husband's nationality. Following the Advocate’s intervention, the administrative unit implemented measures to prevent similar cases in the future, ensuring fairer procedures for all applicants.</w:t>
      </w:r>
    </w:p>
    <w:p w14:paraId="1F8FF727" w14:textId="589C9B24" w:rsidR="1F53F551" w:rsidRPr="00980A18" w:rsidRDefault="1F53F551" w:rsidP="00AF61F4">
      <w:pPr>
        <w:pStyle w:val="Heading2"/>
        <w:spacing w:before="480" w:line="276" w:lineRule="auto"/>
        <w:rPr>
          <w:lang w:val="en-US"/>
        </w:rPr>
      </w:pPr>
      <w:r w:rsidRPr="00980A18">
        <w:rPr>
          <w:lang w:val="en-US"/>
        </w:rPr>
        <w:t>July</w:t>
      </w:r>
    </w:p>
    <w:p w14:paraId="749B740C" w14:textId="5682D9E5" w:rsidR="00DA210B" w:rsidRDefault="00DA210B" w:rsidP="00AF61F4">
      <w:pPr>
        <w:pStyle w:val="Heading3"/>
        <w:spacing w:before="240" w:after="240" w:line="276" w:lineRule="auto"/>
        <w:rPr>
          <w:lang w:val="en-GB"/>
        </w:rPr>
      </w:pPr>
      <w:r>
        <w:rPr>
          <w:lang w:val="en-GB"/>
        </w:rPr>
        <w:t>INSTITUTE FOR THE EQUALITY OF WOMEN AND MEN, BELGIUM</w:t>
      </w:r>
    </w:p>
    <w:p w14:paraId="593F9681" w14:textId="27D013FC" w:rsidR="00500F68" w:rsidRPr="000B7869" w:rsidRDefault="00500F68" w:rsidP="00AF61F4">
      <w:pPr>
        <w:spacing w:before="120" w:after="120" w:line="276" w:lineRule="auto"/>
        <w:rPr>
          <w:rFonts w:ascii="Calibri" w:eastAsia="Times New Roman" w:hAnsi="Calibri" w:cs="Calibri"/>
          <w:b/>
          <w:bCs/>
          <w:color w:val="000000"/>
          <w:lang w:val="en-GB"/>
        </w:rPr>
      </w:pPr>
      <w:r w:rsidRPr="00217D8F">
        <w:rPr>
          <w:rFonts w:ascii="Calibri" w:hAnsi="Calibri" w:cs="Calibri"/>
          <w:b/>
          <w:bCs/>
          <w:lang w:val="en-GB"/>
        </w:rPr>
        <w:t xml:space="preserve">Equality </w:t>
      </w:r>
      <w:r w:rsidRPr="410D95ED">
        <w:rPr>
          <w:rFonts w:ascii="Calibri" w:eastAsia="Times New Roman" w:hAnsi="Calibri" w:cs="Calibri"/>
          <w:b/>
          <w:bCs/>
          <w:color w:val="000000" w:themeColor="text1"/>
          <w:lang w:val="en-GB"/>
        </w:rPr>
        <w:t>Bodies are</w:t>
      </w:r>
      <w:r w:rsidR="007A157D">
        <w:rPr>
          <w:rFonts w:ascii="Calibri" w:eastAsia="Times New Roman" w:hAnsi="Calibri" w:cs="Calibri"/>
          <w:b/>
          <w:bCs/>
          <w:color w:val="000000" w:themeColor="text1"/>
          <w:lang w:val="en-GB"/>
        </w:rPr>
        <w:t xml:space="preserve"> vital</w:t>
      </w:r>
      <w:r w:rsidRPr="410D95ED">
        <w:rPr>
          <w:rFonts w:ascii="Calibri" w:eastAsia="Times New Roman" w:hAnsi="Calibri" w:cs="Calibri"/>
          <w:b/>
          <w:bCs/>
          <w:color w:val="000000" w:themeColor="text1"/>
          <w:lang w:val="en-GB"/>
        </w:rPr>
        <w:t xml:space="preserve"> in addressing discrimination resulting from the interplay or cumulation of multiple personal characteristics such as gender, age, and health status</w:t>
      </w:r>
      <w:r w:rsidR="007A157D">
        <w:rPr>
          <w:rFonts w:ascii="Calibri" w:eastAsia="Times New Roman" w:hAnsi="Calibri" w:cs="Calibri"/>
          <w:b/>
          <w:bCs/>
          <w:color w:val="000000" w:themeColor="text1"/>
          <w:lang w:val="en-GB"/>
        </w:rPr>
        <w:t>.</w:t>
      </w:r>
    </w:p>
    <w:p w14:paraId="70C73399" w14:textId="08F57505" w:rsidR="00C836E7" w:rsidRPr="000B7869" w:rsidRDefault="00C836E7" w:rsidP="00AF61F4">
      <w:pPr>
        <w:spacing w:before="120" w:after="120" w:line="276" w:lineRule="auto"/>
        <w:rPr>
          <w:rFonts w:ascii="Calibri" w:eastAsia="Times New Roman" w:hAnsi="Calibri" w:cs="Calibri"/>
          <w:color w:val="000000"/>
          <w:lang w:val="en-US"/>
        </w:rPr>
      </w:pPr>
      <w:r w:rsidRPr="00C836E7">
        <w:rPr>
          <w:rFonts w:ascii="Calibri" w:eastAsia="Times New Roman" w:hAnsi="Calibri" w:cs="Calibri"/>
          <w:color w:val="000000"/>
          <w:lang w:val="en-GB"/>
        </w:rPr>
        <w:t xml:space="preserve">Emma was </w:t>
      </w:r>
      <w:r w:rsidR="00594968">
        <w:rPr>
          <w:rFonts w:ascii="Calibri" w:eastAsia="Times New Roman" w:hAnsi="Calibri" w:cs="Calibri"/>
          <w:color w:val="000000"/>
          <w:lang w:val="en-GB"/>
        </w:rPr>
        <w:t>fired</w:t>
      </w:r>
      <w:r w:rsidRPr="00C836E7">
        <w:rPr>
          <w:rFonts w:ascii="Calibri" w:eastAsia="Times New Roman" w:hAnsi="Calibri" w:cs="Calibri"/>
          <w:color w:val="000000"/>
          <w:lang w:val="en-GB"/>
        </w:rPr>
        <w:t xml:space="preserve"> from her job of 16 years after informing her employer about health complications following a traumatic childbirth, which also affected her child. The dismissal occurred shortly after she disclosed her situation, despite expressing her willingness to continue working. </w:t>
      </w:r>
      <w:r w:rsidR="00314017" w:rsidRPr="000B7869">
        <w:rPr>
          <w:rFonts w:ascii="Calibri" w:eastAsia="Times New Roman" w:hAnsi="Calibri" w:cs="Calibri"/>
          <w:color w:val="000000"/>
          <w:lang w:val="en-US"/>
        </w:rPr>
        <w:t xml:space="preserve">Her dismissal letter stated she was being replaced by someone “younger, dynamic, and flexible.” </w:t>
      </w:r>
    </w:p>
    <w:p w14:paraId="7326FAC9" w14:textId="307FF57F" w:rsidR="00C836E7" w:rsidRDefault="00C836E7" w:rsidP="00AF61F4">
      <w:pPr>
        <w:spacing w:before="120" w:after="120" w:line="276" w:lineRule="auto"/>
        <w:rPr>
          <w:rFonts w:ascii="Calibri" w:eastAsia="Times New Roman" w:hAnsi="Calibri" w:cs="Calibri"/>
          <w:color w:val="000000"/>
          <w:lang w:val="en-GB"/>
        </w:rPr>
      </w:pPr>
      <w:r w:rsidRPr="00C836E7">
        <w:rPr>
          <w:rFonts w:ascii="Calibri" w:eastAsia="Times New Roman" w:hAnsi="Calibri" w:cs="Calibri"/>
          <w:color w:val="000000"/>
          <w:lang w:val="en-GB"/>
        </w:rPr>
        <w:t xml:space="preserve">The Institute for the Equality of Women and Men (IGVM) </w:t>
      </w:r>
      <w:r w:rsidR="00314017">
        <w:rPr>
          <w:rFonts w:ascii="Calibri" w:eastAsia="Times New Roman" w:hAnsi="Calibri" w:cs="Calibri"/>
          <w:color w:val="000000"/>
          <w:lang w:val="en-GB"/>
        </w:rPr>
        <w:t xml:space="preserve">intervened </w:t>
      </w:r>
      <w:r w:rsidR="004719BD">
        <w:rPr>
          <w:rFonts w:ascii="Calibri" w:eastAsia="Times New Roman" w:hAnsi="Calibri" w:cs="Calibri"/>
          <w:color w:val="000000"/>
          <w:lang w:val="en-GB"/>
        </w:rPr>
        <w:t xml:space="preserve">on its own motion </w:t>
      </w:r>
      <w:r w:rsidR="00314017">
        <w:rPr>
          <w:rFonts w:ascii="Calibri" w:eastAsia="Times New Roman" w:hAnsi="Calibri" w:cs="Calibri"/>
          <w:color w:val="000000"/>
          <w:lang w:val="en-GB"/>
        </w:rPr>
        <w:t xml:space="preserve">in the </w:t>
      </w:r>
      <w:r w:rsidR="005B1F75">
        <w:rPr>
          <w:rFonts w:ascii="Calibri" w:eastAsia="Times New Roman" w:hAnsi="Calibri" w:cs="Calibri"/>
          <w:color w:val="000000"/>
          <w:lang w:val="en-GB"/>
        </w:rPr>
        <w:t>lawsuit initiated by Emma to support her</w:t>
      </w:r>
      <w:r w:rsidR="001924C7">
        <w:rPr>
          <w:rFonts w:ascii="Calibri" w:eastAsia="Times New Roman" w:hAnsi="Calibri" w:cs="Calibri"/>
          <w:color w:val="000000"/>
          <w:lang w:val="en-GB"/>
        </w:rPr>
        <w:t xml:space="preserve"> claims</w:t>
      </w:r>
      <w:r w:rsidR="006A35C5">
        <w:rPr>
          <w:rFonts w:ascii="Calibri" w:eastAsia="Times New Roman" w:hAnsi="Calibri" w:cs="Calibri"/>
          <w:color w:val="000000"/>
          <w:lang w:val="en-GB"/>
        </w:rPr>
        <w:t xml:space="preserve"> and argued that</w:t>
      </w:r>
      <w:r w:rsidR="00110E3D">
        <w:rPr>
          <w:rFonts w:ascii="Calibri" w:eastAsia="Times New Roman" w:hAnsi="Calibri" w:cs="Calibri"/>
          <w:color w:val="000000"/>
          <w:lang w:val="en-GB"/>
        </w:rPr>
        <w:t xml:space="preserve"> her dismissal constituted </w:t>
      </w:r>
      <w:r w:rsidRPr="00C836E7">
        <w:rPr>
          <w:rFonts w:ascii="Calibri" w:eastAsia="Times New Roman" w:hAnsi="Calibri" w:cs="Calibri"/>
          <w:color w:val="000000"/>
          <w:lang w:val="en-GB"/>
        </w:rPr>
        <w:t>discrimination</w:t>
      </w:r>
      <w:r w:rsidR="00FA33E6">
        <w:rPr>
          <w:rFonts w:ascii="Calibri" w:eastAsia="Times New Roman" w:hAnsi="Calibri" w:cs="Calibri"/>
          <w:color w:val="000000"/>
          <w:lang w:val="en-GB"/>
        </w:rPr>
        <w:t xml:space="preserve"> </w:t>
      </w:r>
      <w:r w:rsidR="00536A06">
        <w:rPr>
          <w:rFonts w:ascii="Calibri" w:eastAsia="Times New Roman" w:hAnsi="Calibri" w:cs="Calibri"/>
          <w:color w:val="000000"/>
          <w:lang w:val="en-GB"/>
        </w:rPr>
        <w:t xml:space="preserve">based </w:t>
      </w:r>
      <w:r w:rsidR="00FA33E6">
        <w:rPr>
          <w:rFonts w:ascii="Calibri" w:eastAsia="Times New Roman" w:hAnsi="Calibri" w:cs="Calibri"/>
          <w:color w:val="000000"/>
          <w:lang w:val="en-GB"/>
        </w:rPr>
        <w:t>not only</w:t>
      </w:r>
      <w:r w:rsidRPr="00C836E7">
        <w:rPr>
          <w:rFonts w:ascii="Calibri" w:eastAsia="Times New Roman" w:hAnsi="Calibri" w:cs="Calibri"/>
          <w:color w:val="000000"/>
          <w:lang w:val="en-GB"/>
        </w:rPr>
        <w:t xml:space="preserve"> on gender (pregnancy)</w:t>
      </w:r>
      <w:r w:rsidR="00110E3D">
        <w:rPr>
          <w:rFonts w:ascii="Calibri" w:eastAsia="Times New Roman" w:hAnsi="Calibri" w:cs="Calibri"/>
          <w:color w:val="000000"/>
          <w:lang w:val="en-GB"/>
        </w:rPr>
        <w:t>,</w:t>
      </w:r>
      <w:r w:rsidR="00FA33E6">
        <w:rPr>
          <w:rFonts w:ascii="Calibri" w:eastAsia="Times New Roman" w:hAnsi="Calibri" w:cs="Calibri"/>
          <w:color w:val="000000"/>
          <w:lang w:val="en-GB"/>
        </w:rPr>
        <w:t xml:space="preserve"> on which the</w:t>
      </w:r>
      <w:r w:rsidR="006A35C5">
        <w:rPr>
          <w:rFonts w:ascii="Calibri" w:eastAsia="Times New Roman" w:hAnsi="Calibri" w:cs="Calibri"/>
          <w:color w:val="000000"/>
          <w:lang w:val="en-GB"/>
        </w:rPr>
        <w:t xml:space="preserve"> IGVM</w:t>
      </w:r>
      <w:r w:rsidR="00FA33E6">
        <w:rPr>
          <w:rFonts w:ascii="Calibri" w:eastAsia="Times New Roman" w:hAnsi="Calibri" w:cs="Calibri"/>
          <w:color w:val="000000"/>
          <w:lang w:val="en-GB"/>
        </w:rPr>
        <w:t xml:space="preserve"> ha</w:t>
      </w:r>
      <w:r w:rsidR="006A35C5">
        <w:rPr>
          <w:rFonts w:ascii="Calibri" w:eastAsia="Times New Roman" w:hAnsi="Calibri" w:cs="Calibri"/>
          <w:color w:val="000000"/>
          <w:lang w:val="en-GB"/>
        </w:rPr>
        <w:t xml:space="preserve">s </w:t>
      </w:r>
      <w:r w:rsidR="00FA33E6">
        <w:rPr>
          <w:rFonts w:ascii="Calibri" w:eastAsia="Times New Roman" w:hAnsi="Calibri" w:cs="Calibri"/>
          <w:color w:val="000000"/>
          <w:lang w:val="en-GB"/>
        </w:rPr>
        <w:t>a mandate, but also on</w:t>
      </w:r>
      <w:r w:rsidR="00110E3D">
        <w:rPr>
          <w:rFonts w:ascii="Calibri" w:eastAsia="Times New Roman" w:hAnsi="Calibri" w:cs="Calibri"/>
          <w:color w:val="000000"/>
          <w:lang w:val="en-GB"/>
        </w:rPr>
        <w:t xml:space="preserve"> age</w:t>
      </w:r>
      <w:r w:rsidRPr="00C836E7">
        <w:rPr>
          <w:rFonts w:ascii="Calibri" w:eastAsia="Times New Roman" w:hAnsi="Calibri" w:cs="Calibri"/>
          <w:color w:val="000000"/>
          <w:lang w:val="en-GB"/>
        </w:rPr>
        <w:t xml:space="preserve"> and health</w:t>
      </w:r>
      <w:r w:rsidR="0030057F">
        <w:rPr>
          <w:rFonts w:ascii="Calibri" w:eastAsia="Times New Roman" w:hAnsi="Calibri" w:cs="Calibri"/>
          <w:color w:val="000000"/>
          <w:lang w:val="en-GB"/>
        </w:rPr>
        <w:t xml:space="preserve">. The Court agreed, ruling that the employer had violated </w:t>
      </w:r>
      <w:r w:rsidRPr="00C836E7">
        <w:rPr>
          <w:rFonts w:ascii="Calibri" w:eastAsia="Times New Roman" w:hAnsi="Calibri" w:cs="Calibri"/>
          <w:color w:val="000000"/>
          <w:lang w:val="en-GB"/>
        </w:rPr>
        <w:t xml:space="preserve">anti-discrimination laws. </w:t>
      </w:r>
    </w:p>
    <w:p w14:paraId="6B694F90" w14:textId="3FEE1FF4" w:rsidR="00004790" w:rsidRPr="00C836E7" w:rsidRDefault="00004790" w:rsidP="00AF61F4">
      <w:pPr>
        <w:spacing w:before="120" w:after="120" w:line="276" w:lineRule="auto"/>
        <w:rPr>
          <w:rFonts w:ascii="Calibri" w:eastAsia="Times New Roman" w:hAnsi="Calibri" w:cs="Calibri"/>
          <w:color w:val="000000"/>
          <w:lang w:val="en-GB"/>
        </w:rPr>
      </w:pPr>
      <w:r w:rsidRPr="419ADBED">
        <w:rPr>
          <w:rFonts w:ascii="Calibri" w:eastAsia="Times New Roman" w:hAnsi="Calibri" w:cs="Calibri"/>
          <w:color w:val="000000" w:themeColor="text1"/>
          <w:lang w:val="en-US"/>
        </w:rPr>
        <w:t xml:space="preserve">The judgment emphasized that replacing an employee based on such criteria reinforces harmful stereotypes and marginalizes individuals who wish to remain in the workforce despite health-related difficulties. </w:t>
      </w:r>
    </w:p>
    <w:p w14:paraId="3E0B16BF" w14:textId="6E41330F" w:rsidR="00E010A7" w:rsidRPr="00B6692B" w:rsidRDefault="1F53F551" w:rsidP="00AF61F4">
      <w:pPr>
        <w:pStyle w:val="Heading2"/>
        <w:spacing w:before="480" w:line="276" w:lineRule="auto"/>
        <w:rPr>
          <w:lang w:val="en-US"/>
        </w:rPr>
      </w:pPr>
      <w:r w:rsidRPr="00B6692B">
        <w:rPr>
          <w:lang w:val="en-US"/>
        </w:rPr>
        <w:lastRenderedPageBreak/>
        <w:t>August</w:t>
      </w:r>
    </w:p>
    <w:p w14:paraId="4A48C531" w14:textId="4C7B077F" w:rsidR="00EE69DE" w:rsidRPr="001769CB" w:rsidRDefault="00EE69DE" w:rsidP="00AF61F4">
      <w:pPr>
        <w:pStyle w:val="Heading3"/>
        <w:spacing w:before="240" w:after="240" w:line="276" w:lineRule="auto"/>
        <w:rPr>
          <w:lang w:val="en-GB"/>
        </w:rPr>
      </w:pPr>
      <w:r w:rsidRPr="001769CB">
        <w:rPr>
          <w:lang w:val="en-GB"/>
        </w:rPr>
        <w:t>OMBUDSWOMAN OF THE REPUBLIC OF CROATIA, CROATIA</w:t>
      </w:r>
    </w:p>
    <w:p w14:paraId="64C1D286" w14:textId="15F43CFD" w:rsidR="00EE69DE" w:rsidRPr="00217D8F" w:rsidRDefault="00EE69DE" w:rsidP="00AF61F4">
      <w:pPr>
        <w:spacing w:before="120" w:after="120" w:line="276" w:lineRule="auto"/>
        <w:rPr>
          <w:rFonts w:ascii="Calibri" w:eastAsia="Times New Roman" w:hAnsi="Calibri" w:cs="Calibri"/>
          <w:b/>
          <w:bCs/>
          <w:color w:val="000000"/>
          <w:lang w:val="en-GB"/>
        </w:rPr>
      </w:pPr>
      <w:r w:rsidRPr="00217D8F">
        <w:rPr>
          <w:rFonts w:ascii="Calibri" w:eastAsia="Times New Roman" w:hAnsi="Calibri" w:cs="Calibri"/>
          <w:b/>
          <w:bCs/>
          <w:color w:val="000000"/>
          <w:lang w:val="en-GB"/>
        </w:rPr>
        <w:t xml:space="preserve">Equality </w:t>
      </w:r>
      <w:r w:rsidR="00A140BB" w:rsidRPr="00217D8F">
        <w:rPr>
          <w:rFonts w:ascii="Calibri" w:eastAsia="Times New Roman" w:hAnsi="Calibri" w:cs="Calibri"/>
          <w:b/>
          <w:bCs/>
          <w:color w:val="000000"/>
          <w:lang w:val="en-GB"/>
        </w:rPr>
        <w:t>B</w:t>
      </w:r>
      <w:r w:rsidRPr="00217D8F">
        <w:rPr>
          <w:rFonts w:ascii="Calibri" w:eastAsia="Times New Roman" w:hAnsi="Calibri" w:cs="Calibri"/>
          <w:b/>
          <w:bCs/>
          <w:color w:val="000000"/>
          <w:lang w:val="en-GB"/>
        </w:rPr>
        <w:t>odies play a vital role in educating service providers to prevent discrimination</w:t>
      </w:r>
      <w:r w:rsidR="006A2BAD" w:rsidRPr="00217D8F">
        <w:rPr>
          <w:rFonts w:ascii="Calibri" w:eastAsia="Times New Roman" w:hAnsi="Calibri" w:cs="Calibri"/>
          <w:b/>
          <w:bCs/>
          <w:color w:val="000000"/>
          <w:lang w:val="en-GB"/>
        </w:rPr>
        <w:t xml:space="preserve"> based on racial or ethnic origin</w:t>
      </w:r>
      <w:r w:rsidRPr="00217D8F">
        <w:rPr>
          <w:rFonts w:ascii="Calibri" w:eastAsia="Times New Roman" w:hAnsi="Calibri" w:cs="Calibri"/>
          <w:b/>
          <w:bCs/>
          <w:color w:val="000000"/>
          <w:lang w:val="en-GB"/>
        </w:rPr>
        <w:t xml:space="preserve"> and ensure</w:t>
      </w:r>
      <w:r w:rsidR="002C729D">
        <w:rPr>
          <w:rFonts w:ascii="Calibri" w:eastAsia="Times New Roman" w:hAnsi="Calibri" w:cs="Calibri"/>
          <w:b/>
          <w:bCs/>
          <w:color w:val="000000"/>
          <w:lang w:val="en-GB"/>
        </w:rPr>
        <w:t xml:space="preserve"> that</w:t>
      </w:r>
      <w:r w:rsidRPr="00217D8F">
        <w:rPr>
          <w:rFonts w:ascii="Calibri" w:eastAsia="Times New Roman" w:hAnsi="Calibri" w:cs="Calibri"/>
          <w:b/>
          <w:bCs/>
          <w:color w:val="000000"/>
          <w:lang w:val="en-GB"/>
        </w:rPr>
        <w:t xml:space="preserve"> vulnerable groups, like refugees, receive their rightful support.</w:t>
      </w:r>
    </w:p>
    <w:p w14:paraId="066493DE" w14:textId="7FEDAFF1" w:rsidR="00EE69DE" w:rsidRPr="001769CB" w:rsidRDefault="00EE69DE" w:rsidP="00AF61F4">
      <w:pPr>
        <w:spacing w:before="120" w:after="120" w:line="276" w:lineRule="auto"/>
        <w:rPr>
          <w:rFonts w:ascii="Calibri" w:eastAsia="Times New Roman" w:hAnsi="Calibri" w:cs="Calibri"/>
          <w:color w:val="000000"/>
          <w:lang w:val="en-GB"/>
        </w:rPr>
      </w:pPr>
      <w:r w:rsidRPr="68AD3308">
        <w:rPr>
          <w:rFonts w:ascii="Calibri" w:eastAsia="Times New Roman" w:hAnsi="Calibri" w:cs="Calibri"/>
          <w:color w:val="000000" w:themeColor="text1"/>
          <w:lang w:val="en-GB"/>
        </w:rPr>
        <w:t xml:space="preserve">A dentist informed </w:t>
      </w:r>
      <w:r w:rsidR="54228DEC" w:rsidRPr="68AD3308">
        <w:rPr>
          <w:rFonts w:ascii="Calibri" w:eastAsia="Times New Roman" w:hAnsi="Calibri" w:cs="Calibri"/>
          <w:color w:val="000000" w:themeColor="text1"/>
          <w:lang w:val="en-GB"/>
        </w:rPr>
        <w:t xml:space="preserve">Maryam, </w:t>
      </w:r>
      <w:r w:rsidRPr="68AD3308">
        <w:rPr>
          <w:rFonts w:ascii="Calibri" w:eastAsia="Times New Roman" w:hAnsi="Calibri" w:cs="Calibri"/>
          <w:color w:val="000000" w:themeColor="text1"/>
          <w:lang w:val="en-GB"/>
        </w:rPr>
        <w:t>a refugee mother</w:t>
      </w:r>
      <w:r w:rsidR="57B31827" w:rsidRPr="68AD3308">
        <w:rPr>
          <w:rFonts w:ascii="Calibri" w:eastAsia="Times New Roman" w:hAnsi="Calibri" w:cs="Calibri"/>
          <w:color w:val="000000" w:themeColor="text1"/>
          <w:lang w:val="en-GB"/>
        </w:rPr>
        <w:t>,</w:t>
      </w:r>
      <w:r w:rsidRPr="68AD3308">
        <w:rPr>
          <w:rFonts w:ascii="Calibri" w:eastAsia="Times New Roman" w:hAnsi="Calibri" w:cs="Calibri"/>
          <w:color w:val="000000" w:themeColor="text1"/>
          <w:lang w:val="en-GB"/>
        </w:rPr>
        <w:t xml:space="preserve"> that she needed to pay for her children's retainers, despite their dental care being covered by health insurance as asylees. The mother, aware of her rights, sought help from the Ombudswoman</w:t>
      </w:r>
      <w:r w:rsidR="00B55DD9" w:rsidRPr="68AD3308">
        <w:rPr>
          <w:rFonts w:ascii="Calibri" w:eastAsia="Times New Roman" w:hAnsi="Calibri" w:cs="Calibri"/>
          <w:color w:val="000000" w:themeColor="text1"/>
          <w:lang w:val="en-GB"/>
        </w:rPr>
        <w:t xml:space="preserve"> of the Republic of Croatia</w:t>
      </w:r>
      <w:r w:rsidR="00A15A2E">
        <w:rPr>
          <w:rFonts w:ascii="Calibri" w:eastAsia="Times New Roman" w:hAnsi="Calibri" w:cs="Calibri"/>
          <w:color w:val="000000" w:themeColor="text1"/>
          <w:lang w:val="en-GB"/>
        </w:rPr>
        <w:t xml:space="preserve"> </w:t>
      </w:r>
      <w:r w:rsidRPr="68AD3308">
        <w:rPr>
          <w:rFonts w:ascii="Calibri" w:eastAsia="Times New Roman" w:hAnsi="Calibri" w:cs="Calibri"/>
          <w:color w:val="000000" w:themeColor="text1"/>
          <w:lang w:val="en-GB"/>
        </w:rPr>
        <w:t xml:space="preserve">to address this discrimination based on racial </w:t>
      </w:r>
      <w:r w:rsidR="000B36C4" w:rsidRPr="68AD3308">
        <w:rPr>
          <w:rFonts w:ascii="Calibri" w:eastAsia="Times New Roman" w:hAnsi="Calibri" w:cs="Calibri"/>
          <w:color w:val="000000" w:themeColor="text1"/>
          <w:lang w:val="en-GB"/>
        </w:rPr>
        <w:t>or</w:t>
      </w:r>
      <w:r w:rsidRPr="68AD3308">
        <w:rPr>
          <w:rFonts w:ascii="Calibri" w:eastAsia="Times New Roman" w:hAnsi="Calibri" w:cs="Calibri"/>
          <w:color w:val="000000" w:themeColor="text1"/>
          <w:lang w:val="en-GB"/>
        </w:rPr>
        <w:t xml:space="preserve"> ethnic origin.</w:t>
      </w:r>
    </w:p>
    <w:p w14:paraId="1CDEBBB3" w14:textId="26E2BA72" w:rsidR="001F5000" w:rsidRPr="001769CB" w:rsidRDefault="00EE69DE"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After investigating, the Ombudswoman reminded the dentist that refugees have the same healthcare rights as other insured individuals. She also recommended that if the dentist had doubts about healthcare rights in the future, he should consult the Ministry of Health for clarification.</w:t>
      </w:r>
      <w:r w:rsidR="004A04FC" w:rsidRPr="001769CB">
        <w:rPr>
          <w:rFonts w:ascii="Calibri" w:eastAsia="Times New Roman" w:hAnsi="Calibri" w:cs="Calibri"/>
          <w:color w:val="000000"/>
          <w:lang w:val="en-GB"/>
        </w:rPr>
        <w:t xml:space="preserve"> </w:t>
      </w:r>
      <w:r w:rsidRPr="001769CB">
        <w:rPr>
          <w:rFonts w:ascii="Calibri" w:eastAsia="Times New Roman" w:hAnsi="Calibri" w:cs="Calibri"/>
          <w:color w:val="000000"/>
          <w:lang w:val="en-GB"/>
        </w:rPr>
        <w:t>As a result, the children received their retainers without any charge.</w:t>
      </w:r>
    </w:p>
    <w:p w14:paraId="15B3CE59" w14:textId="08DACB9F" w:rsidR="1F53F551" w:rsidRPr="00B6692B" w:rsidRDefault="1F53F551" w:rsidP="00AF61F4">
      <w:pPr>
        <w:pStyle w:val="Heading2"/>
        <w:spacing w:before="480" w:line="276" w:lineRule="auto"/>
        <w:rPr>
          <w:lang w:val="en-US"/>
        </w:rPr>
      </w:pPr>
      <w:r w:rsidRPr="00B6692B">
        <w:rPr>
          <w:lang w:val="en-US"/>
        </w:rPr>
        <w:t>September</w:t>
      </w:r>
    </w:p>
    <w:p w14:paraId="558054AA" w14:textId="1883FC1F" w:rsidR="00E01707" w:rsidRPr="001769CB" w:rsidRDefault="00E01707" w:rsidP="00AF61F4">
      <w:pPr>
        <w:pStyle w:val="Heading3"/>
        <w:spacing w:before="240" w:after="240" w:line="276" w:lineRule="auto"/>
        <w:rPr>
          <w:lang w:val="en-GB"/>
        </w:rPr>
      </w:pPr>
      <w:r w:rsidRPr="001769CB">
        <w:rPr>
          <w:lang w:val="en-GB"/>
        </w:rPr>
        <w:t>EQUALITY OMBUDSMAN, SWEDEN</w:t>
      </w:r>
    </w:p>
    <w:p w14:paraId="2A1971EA" w14:textId="77777777" w:rsidR="009A5504" w:rsidRPr="00217D8F" w:rsidRDefault="009A5504" w:rsidP="00AF61F4">
      <w:pPr>
        <w:spacing w:before="120" w:after="120" w:line="276" w:lineRule="auto"/>
        <w:rPr>
          <w:rFonts w:ascii="Calibri" w:eastAsia="Times New Roman" w:hAnsi="Calibri" w:cs="Calibri"/>
          <w:b/>
          <w:bCs/>
          <w:lang w:val="en-US"/>
        </w:rPr>
      </w:pPr>
      <w:r w:rsidRPr="00217D8F">
        <w:rPr>
          <w:rFonts w:ascii="Calibri" w:eastAsia="Times New Roman" w:hAnsi="Calibri" w:cs="Calibri"/>
          <w:b/>
          <w:bCs/>
          <w:lang w:val="en-GB"/>
        </w:rPr>
        <w:t>Equality Bodies play a crucial role in addressing discrimination and promoting fair treatment for individuals of all religious backgrounds.</w:t>
      </w:r>
    </w:p>
    <w:p w14:paraId="2D33F321" w14:textId="5B1EDACE" w:rsidR="009A5504" w:rsidRPr="00217D8F" w:rsidRDefault="009A5504" w:rsidP="00AF61F4">
      <w:pPr>
        <w:spacing w:before="120" w:after="120" w:line="276" w:lineRule="auto"/>
        <w:rPr>
          <w:rFonts w:ascii="Calibri" w:eastAsia="Times New Roman" w:hAnsi="Calibri" w:cs="Calibri"/>
          <w:lang w:val="en-US"/>
        </w:rPr>
      </w:pPr>
      <w:r w:rsidRPr="009A5504">
        <w:rPr>
          <w:rFonts w:ascii="Calibri" w:eastAsia="Times New Roman" w:hAnsi="Calibri" w:cs="Calibri"/>
          <w:lang w:val="en-GB"/>
        </w:rPr>
        <w:t xml:space="preserve">Farah was </w:t>
      </w:r>
      <w:r w:rsidR="00E63153">
        <w:rPr>
          <w:rFonts w:ascii="Calibri" w:eastAsia="Times New Roman" w:hAnsi="Calibri" w:cs="Calibri"/>
          <w:lang w:val="en-GB"/>
        </w:rPr>
        <w:t>recruited</w:t>
      </w:r>
      <w:r w:rsidR="00E63153" w:rsidRPr="009A5504">
        <w:rPr>
          <w:rFonts w:ascii="Calibri" w:eastAsia="Times New Roman" w:hAnsi="Calibri" w:cs="Calibri"/>
          <w:lang w:val="en-GB"/>
        </w:rPr>
        <w:t xml:space="preserve"> </w:t>
      </w:r>
      <w:r w:rsidRPr="009A5504">
        <w:rPr>
          <w:rFonts w:ascii="Calibri" w:eastAsia="Times New Roman" w:hAnsi="Calibri" w:cs="Calibri"/>
          <w:lang w:val="en-GB"/>
        </w:rPr>
        <w:t>as airline ground staff through a recruitment company</w:t>
      </w:r>
      <w:r w:rsidR="00EC003E">
        <w:rPr>
          <w:rFonts w:ascii="Calibri" w:eastAsia="Times New Roman" w:hAnsi="Calibri" w:cs="Calibri"/>
          <w:lang w:val="en-GB"/>
        </w:rPr>
        <w:t xml:space="preserve">. </w:t>
      </w:r>
      <w:r w:rsidR="00EB172E">
        <w:rPr>
          <w:rFonts w:ascii="Calibri" w:eastAsia="Times New Roman" w:hAnsi="Calibri" w:cs="Calibri"/>
          <w:lang w:val="en-GB"/>
        </w:rPr>
        <w:t>After</w:t>
      </w:r>
      <w:r w:rsidR="00E63153">
        <w:rPr>
          <w:rFonts w:ascii="Calibri" w:eastAsia="Times New Roman" w:hAnsi="Calibri" w:cs="Calibri"/>
          <w:lang w:val="en-GB"/>
        </w:rPr>
        <w:t xml:space="preserve"> being hired, she was</w:t>
      </w:r>
      <w:r w:rsidRPr="009A5504">
        <w:rPr>
          <w:rFonts w:ascii="Calibri" w:eastAsia="Times New Roman" w:hAnsi="Calibri" w:cs="Calibri"/>
          <w:lang w:val="en-GB"/>
        </w:rPr>
        <w:t xml:space="preserve"> informed she could not wear her hijab due to the airline’s </w:t>
      </w:r>
      <w:r w:rsidR="00C73FE8">
        <w:rPr>
          <w:rFonts w:ascii="Calibri" w:eastAsia="Times New Roman" w:hAnsi="Calibri" w:cs="Calibri"/>
          <w:lang w:val="en-GB"/>
        </w:rPr>
        <w:t>neutrality standard</w:t>
      </w:r>
      <w:r w:rsidR="00862195">
        <w:rPr>
          <w:rFonts w:ascii="Calibri" w:eastAsia="Times New Roman" w:hAnsi="Calibri" w:cs="Calibri"/>
          <w:lang w:val="en-GB"/>
        </w:rPr>
        <w:t xml:space="preserve"> in </w:t>
      </w:r>
      <w:r w:rsidRPr="009A5504">
        <w:rPr>
          <w:rFonts w:ascii="Calibri" w:eastAsia="Times New Roman" w:hAnsi="Calibri" w:cs="Calibri"/>
          <w:lang w:val="en-GB"/>
        </w:rPr>
        <w:t>uniform policy</w:t>
      </w:r>
      <w:r w:rsidR="00DE4CC4">
        <w:rPr>
          <w:rFonts w:ascii="Calibri" w:eastAsia="Times New Roman" w:hAnsi="Calibri" w:cs="Calibri"/>
          <w:lang w:val="en-GB"/>
        </w:rPr>
        <w:t>, which</w:t>
      </w:r>
      <w:r w:rsidR="00DE4CC4" w:rsidRPr="009A5504" w:rsidDel="00DE4CC4">
        <w:rPr>
          <w:rFonts w:ascii="Calibri" w:eastAsia="Times New Roman" w:hAnsi="Calibri" w:cs="Calibri"/>
          <w:lang w:val="en-GB"/>
        </w:rPr>
        <w:t xml:space="preserve"> </w:t>
      </w:r>
      <w:r w:rsidRPr="009A5504">
        <w:rPr>
          <w:rFonts w:ascii="Calibri" w:eastAsia="Times New Roman" w:hAnsi="Calibri" w:cs="Calibri"/>
          <w:lang w:val="en-GB"/>
        </w:rPr>
        <w:t xml:space="preserve">banned visible religious symbols.  Both the recruitment company and the airline upheld the restriction, prompting Farah’s decision to </w:t>
      </w:r>
      <w:r w:rsidR="00E63153">
        <w:rPr>
          <w:rFonts w:ascii="Calibri" w:eastAsia="Times New Roman" w:hAnsi="Calibri" w:cs="Calibri"/>
          <w:lang w:val="en-GB"/>
        </w:rPr>
        <w:t>resign</w:t>
      </w:r>
      <w:r w:rsidR="00E378A6">
        <w:rPr>
          <w:rFonts w:ascii="Calibri" w:eastAsia="Times New Roman" w:hAnsi="Calibri" w:cs="Calibri"/>
          <w:lang w:val="en-GB"/>
        </w:rPr>
        <w:t xml:space="preserve"> from the job</w:t>
      </w:r>
      <w:r w:rsidR="00E63153">
        <w:rPr>
          <w:rFonts w:ascii="Calibri" w:eastAsia="Times New Roman" w:hAnsi="Calibri" w:cs="Calibri"/>
          <w:lang w:val="en-GB"/>
        </w:rPr>
        <w:t xml:space="preserve"> </w:t>
      </w:r>
      <w:r w:rsidR="000B373C">
        <w:rPr>
          <w:rFonts w:ascii="Calibri" w:eastAsia="Times New Roman" w:hAnsi="Calibri" w:cs="Calibri"/>
          <w:lang w:val="en-GB"/>
        </w:rPr>
        <w:t>and seek the assistance of the Equality Ombudsman</w:t>
      </w:r>
      <w:r w:rsidRPr="009A5504">
        <w:rPr>
          <w:rFonts w:ascii="Calibri" w:eastAsia="Times New Roman" w:hAnsi="Calibri" w:cs="Calibri"/>
          <w:lang w:val="en-GB"/>
        </w:rPr>
        <w:t>.</w:t>
      </w:r>
    </w:p>
    <w:p w14:paraId="3D02F9A7" w14:textId="39F97C6D" w:rsidR="009A5504" w:rsidRPr="00217D8F" w:rsidRDefault="009A5504" w:rsidP="00AF61F4">
      <w:pPr>
        <w:spacing w:before="120" w:after="120" w:line="276" w:lineRule="auto"/>
        <w:rPr>
          <w:rFonts w:ascii="Calibri" w:eastAsia="Times New Roman" w:hAnsi="Calibri" w:cs="Calibri"/>
          <w:lang w:val="en-US"/>
        </w:rPr>
      </w:pPr>
      <w:r w:rsidRPr="009A5504">
        <w:rPr>
          <w:rFonts w:ascii="Calibri" w:eastAsia="Times New Roman" w:hAnsi="Calibri" w:cs="Calibri"/>
          <w:lang w:val="en-GB"/>
        </w:rPr>
        <w:t xml:space="preserve">The Equality Ombudsman sued the airline, citing </w:t>
      </w:r>
      <w:r w:rsidR="00EF7F17" w:rsidRPr="009A5504">
        <w:rPr>
          <w:rFonts w:ascii="Calibri" w:eastAsia="Times New Roman" w:hAnsi="Calibri" w:cs="Calibri"/>
          <w:lang w:val="en-GB"/>
        </w:rPr>
        <w:t>direct</w:t>
      </w:r>
      <w:r w:rsidR="00242627">
        <w:rPr>
          <w:rFonts w:ascii="Calibri" w:eastAsia="Times New Roman" w:hAnsi="Calibri" w:cs="Calibri"/>
          <w:lang w:val="en-GB"/>
        </w:rPr>
        <w:t xml:space="preserve"> discrimination</w:t>
      </w:r>
      <w:r w:rsidR="00EF7F17">
        <w:rPr>
          <w:rFonts w:ascii="Calibri" w:eastAsia="Times New Roman" w:hAnsi="Calibri" w:cs="Calibri"/>
          <w:lang w:val="en-GB"/>
        </w:rPr>
        <w:t>,</w:t>
      </w:r>
      <w:r w:rsidR="00EF7F17" w:rsidRPr="009A5504">
        <w:rPr>
          <w:rFonts w:ascii="Calibri" w:eastAsia="Times New Roman" w:hAnsi="Calibri" w:cs="Calibri"/>
          <w:lang w:val="en-GB"/>
        </w:rPr>
        <w:t xml:space="preserve"> since</w:t>
      </w:r>
      <w:r w:rsidR="003F58CF" w:rsidRPr="009A5504">
        <w:rPr>
          <w:rFonts w:ascii="Calibri" w:eastAsia="Times New Roman" w:hAnsi="Calibri" w:cs="Calibri"/>
          <w:lang w:val="en-GB"/>
        </w:rPr>
        <w:t xml:space="preserve"> it only targeted religious symbols, as opposed to all symbols stating a belief</w:t>
      </w:r>
      <w:r w:rsidR="003F58CF">
        <w:rPr>
          <w:rFonts w:ascii="Calibri" w:eastAsia="Times New Roman" w:hAnsi="Calibri" w:cs="Calibri"/>
          <w:lang w:val="en-GB"/>
        </w:rPr>
        <w:t>,</w:t>
      </w:r>
      <w:r w:rsidR="003F58CF" w:rsidRPr="009A5504">
        <w:rPr>
          <w:rFonts w:ascii="Calibri" w:eastAsia="Times New Roman" w:hAnsi="Calibri" w:cs="Calibri"/>
          <w:lang w:val="en-GB"/>
        </w:rPr>
        <w:t xml:space="preserve"> </w:t>
      </w:r>
      <w:r w:rsidRPr="009A5504">
        <w:rPr>
          <w:rFonts w:ascii="Calibri" w:eastAsia="Times New Roman" w:hAnsi="Calibri" w:cs="Calibri"/>
          <w:lang w:val="en-GB"/>
        </w:rPr>
        <w:t>and indirect</w:t>
      </w:r>
      <w:r w:rsidR="00242627">
        <w:rPr>
          <w:rFonts w:ascii="Calibri" w:eastAsia="Times New Roman" w:hAnsi="Calibri" w:cs="Calibri"/>
          <w:lang w:val="en-GB"/>
        </w:rPr>
        <w:t xml:space="preserve"> discrimination</w:t>
      </w:r>
      <w:r w:rsidR="003F58CF">
        <w:rPr>
          <w:rFonts w:ascii="Calibri" w:eastAsia="Times New Roman" w:hAnsi="Calibri" w:cs="Calibri"/>
          <w:lang w:val="en-GB"/>
        </w:rPr>
        <w:t xml:space="preserve">, </w:t>
      </w:r>
      <w:r w:rsidR="003F58CF" w:rsidRPr="009A5504">
        <w:rPr>
          <w:rFonts w:ascii="Calibri" w:eastAsia="Times New Roman" w:hAnsi="Calibri" w:cs="Calibri"/>
          <w:lang w:val="en-GB"/>
        </w:rPr>
        <w:t>since the policy was neither necessary nor proportionate to its claimed aims of neutrality or safety</w:t>
      </w:r>
      <w:r w:rsidRPr="009A5504">
        <w:rPr>
          <w:rFonts w:ascii="Calibri" w:eastAsia="Times New Roman" w:hAnsi="Calibri" w:cs="Calibri"/>
          <w:lang w:val="en-GB"/>
        </w:rPr>
        <w:t xml:space="preserve">.  The airline agreed that the policy was discriminatory and accepted to </w:t>
      </w:r>
      <w:r w:rsidR="009241A4">
        <w:rPr>
          <w:rFonts w:ascii="Calibri" w:eastAsia="Times New Roman" w:hAnsi="Calibri" w:cs="Calibri"/>
          <w:lang w:val="en-GB"/>
        </w:rPr>
        <w:t xml:space="preserve">settle and </w:t>
      </w:r>
      <w:r w:rsidRPr="009A5504">
        <w:rPr>
          <w:rFonts w:ascii="Calibri" w:eastAsia="Times New Roman" w:hAnsi="Calibri" w:cs="Calibri"/>
          <w:lang w:val="en-GB"/>
        </w:rPr>
        <w:t>financially compensate</w:t>
      </w:r>
      <w:r w:rsidR="003130CB">
        <w:rPr>
          <w:rFonts w:ascii="Calibri" w:eastAsia="Times New Roman" w:hAnsi="Calibri" w:cs="Calibri"/>
          <w:lang w:val="en-GB"/>
        </w:rPr>
        <w:t xml:space="preserve"> Farah</w:t>
      </w:r>
      <w:r w:rsidRPr="009A5504">
        <w:rPr>
          <w:rFonts w:ascii="Calibri" w:eastAsia="Times New Roman" w:hAnsi="Calibri" w:cs="Calibri"/>
          <w:lang w:val="en-GB"/>
        </w:rPr>
        <w:t xml:space="preserve"> for the breach.</w:t>
      </w:r>
    </w:p>
    <w:p w14:paraId="773DF259" w14:textId="0F7EFFE8" w:rsidR="1F53F551" w:rsidRPr="00980A18" w:rsidRDefault="1F53F551" w:rsidP="00AF61F4">
      <w:pPr>
        <w:pStyle w:val="Heading2"/>
        <w:spacing w:before="480" w:line="276" w:lineRule="auto"/>
        <w:rPr>
          <w:lang w:val="en-US"/>
        </w:rPr>
      </w:pPr>
      <w:r w:rsidRPr="00980A18">
        <w:rPr>
          <w:lang w:val="en-US"/>
        </w:rPr>
        <w:t>October</w:t>
      </w:r>
    </w:p>
    <w:p w14:paraId="354A934E" w14:textId="4925252A" w:rsidR="00947209" w:rsidRPr="00CC3EAD" w:rsidRDefault="119906FF" w:rsidP="00AF61F4">
      <w:pPr>
        <w:pStyle w:val="Heading3"/>
        <w:spacing w:before="240" w:after="240" w:line="276" w:lineRule="auto"/>
        <w:rPr>
          <w:lang w:val="en-US"/>
        </w:rPr>
      </w:pPr>
      <w:r w:rsidRPr="3F97003C">
        <w:rPr>
          <w:lang w:val="en-US"/>
        </w:rPr>
        <w:t>GENDER EQUALITY AND EQUAL TREATMENT COMMISSIONER, ESTONIA</w:t>
      </w:r>
    </w:p>
    <w:p w14:paraId="785160E7" w14:textId="6D77E65F" w:rsidR="60A86504" w:rsidRPr="00217D8F" w:rsidRDefault="60A86504" w:rsidP="00AF61F4">
      <w:pPr>
        <w:spacing w:before="120" w:after="120" w:line="276" w:lineRule="auto"/>
        <w:rPr>
          <w:rFonts w:ascii="Calibri" w:eastAsia="Calibri" w:hAnsi="Calibri" w:cs="Calibri"/>
          <w:b/>
          <w:bCs/>
          <w:color w:val="242424"/>
          <w:lang w:val="en-US"/>
        </w:rPr>
      </w:pPr>
      <w:r w:rsidRPr="00217D8F">
        <w:rPr>
          <w:rFonts w:ascii="Calibri" w:eastAsia="Calibri" w:hAnsi="Calibri" w:cs="Calibri"/>
          <w:b/>
          <w:bCs/>
          <w:color w:val="242424"/>
          <w:lang w:val="en-US"/>
        </w:rPr>
        <w:t xml:space="preserve">Equality </w:t>
      </w:r>
      <w:r w:rsidR="00A23B89" w:rsidRPr="00217D8F">
        <w:rPr>
          <w:rFonts w:ascii="Calibri" w:eastAsia="Calibri" w:hAnsi="Calibri" w:cs="Calibri"/>
          <w:b/>
          <w:bCs/>
          <w:color w:val="242424"/>
          <w:lang w:val="en-US"/>
        </w:rPr>
        <w:t>B</w:t>
      </w:r>
      <w:r w:rsidRPr="00217D8F">
        <w:rPr>
          <w:rFonts w:ascii="Calibri" w:eastAsia="Calibri" w:hAnsi="Calibri" w:cs="Calibri"/>
          <w:b/>
          <w:bCs/>
          <w:color w:val="242424"/>
          <w:lang w:val="en-US"/>
        </w:rPr>
        <w:t xml:space="preserve">odies </w:t>
      </w:r>
      <w:r w:rsidR="00F96182">
        <w:rPr>
          <w:rFonts w:ascii="Calibri" w:eastAsia="Calibri" w:hAnsi="Calibri" w:cs="Calibri"/>
          <w:b/>
          <w:bCs/>
          <w:color w:val="242424"/>
          <w:lang w:val="en-US"/>
        </w:rPr>
        <w:t>are vital</w:t>
      </w:r>
      <w:r w:rsidRPr="00217D8F">
        <w:rPr>
          <w:rFonts w:ascii="Calibri" w:eastAsia="Calibri" w:hAnsi="Calibri" w:cs="Calibri"/>
          <w:b/>
          <w:bCs/>
          <w:color w:val="242424"/>
          <w:lang w:val="en-US"/>
        </w:rPr>
        <w:t xml:space="preserve"> in ensuring</w:t>
      </w:r>
      <w:r w:rsidR="007B694E" w:rsidRPr="00217D8F">
        <w:rPr>
          <w:rFonts w:ascii="Calibri" w:eastAsia="Calibri" w:hAnsi="Calibri" w:cs="Calibri"/>
          <w:b/>
          <w:bCs/>
          <w:color w:val="242424"/>
          <w:lang w:val="en-US"/>
        </w:rPr>
        <w:t xml:space="preserve"> </w:t>
      </w:r>
      <w:r w:rsidR="00DC0363" w:rsidRPr="00217D8F">
        <w:rPr>
          <w:rFonts w:ascii="Calibri" w:eastAsia="Calibri" w:hAnsi="Calibri" w:cs="Calibri"/>
          <w:b/>
          <w:bCs/>
          <w:color w:val="242424"/>
          <w:lang w:val="en-US"/>
        </w:rPr>
        <w:t>inclusion for all</w:t>
      </w:r>
      <w:r w:rsidRPr="00217D8F">
        <w:rPr>
          <w:rFonts w:ascii="Calibri" w:eastAsia="Calibri" w:hAnsi="Calibri" w:cs="Calibri"/>
          <w:b/>
          <w:bCs/>
          <w:color w:val="242424"/>
          <w:lang w:val="en-US"/>
        </w:rPr>
        <w:t xml:space="preserve"> in the workplace </w:t>
      </w:r>
      <w:r w:rsidR="00DC0363" w:rsidRPr="00217D8F">
        <w:rPr>
          <w:rFonts w:ascii="Calibri" w:eastAsia="Calibri" w:hAnsi="Calibri" w:cs="Calibri"/>
          <w:b/>
          <w:bCs/>
          <w:color w:val="242424"/>
          <w:lang w:val="en-US"/>
        </w:rPr>
        <w:t xml:space="preserve">so that everyone can thrive </w:t>
      </w:r>
      <w:r w:rsidR="005E09BE" w:rsidRPr="00217D8F">
        <w:rPr>
          <w:rFonts w:ascii="Calibri" w:eastAsia="Calibri" w:hAnsi="Calibri" w:cs="Calibri"/>
          <w:b/>
          <w:bCs/>
          <w:color w:val="242424"/>
          <w:lang w:val="en-US"/>
        </w:rPr>
        <w:t xml:space="preserve">and be part of the </w:t>
      </w:r>
      <w:r w:rsidR="000222F8">
        <w:rPr>
          <w:rFonts w:ascii="Calibri" w:eastAsia="Calibri" w:hAnsi="Calibri" w:cs="Calibri"/>
          <w:b/>
          <w:bCs/>
          <w:color w:val="242424"/>
          <w:lang w:val="en-US"/>
        </w:rPr>
        <w:t>work</w:t>
      </w:r>
      <w:r w:rsidR="006D6A2E">
        <w:rPr>
          <w:rFonts w:ascii="Calibri" w:eastAsia="Calibri" w:hAnsi="Calibri" w:cs="Calibri"/>
          <w:b/>
          <w:bCs/>
          <w:color w:val="242424"/>
          <w:lang w:val="en-US"/>
        </w:rPr>
        <w:t xml:space="preserve"> </w:t>
      </w:r>
      <w:r w:rsidR="000222F8">
        <w:rPr>
          <w:rFonts w:ascii="Calibri" w:eastAsia="Calibri" w:hAnsi="Calibri" w:cs="Calibri"/>
          <w:b/>
          <w:bCs/>
          <w:color w:val="242424"/>
          <w:lang w:val="en-US"/>
        </w:rPr>
        <w:t>life</w:t>
      </w:r>
      <w:r w:rsidR="005E09BE" w:rsidRPr="00217D8F">
        <w:rPr>
          <w:rFonts w:ascii="Calibri" w:eastAsia="Calibri" w:hAnsi="Calibri" w:cs="Calibri"/>
          <w:b/>
          <w:bCs/>
          <w:color w:val="242424"/>
          <w:lang w:val="en-US"/>
        </w:rPr>
        <w:t xml:space="preserve"> without any discrimination.</w:t>
      </w:r>
    </w:p>
    <w:p w14:paraId="5B074B38" w14:textId="3892A96D" w:rsidR="60A86504" w:rsidRPr="00912443" w:rsidRDefault="60A86504" w:rsidP="00AF61F4">
      <w:pPr>
        <w:spacing w:before="120" w:after="120" w:line="276" w:lineRule="auto"/>
        <w:rPr>
          <w:lang w:val="en-US"/>
        </w:rPr>
      </w:pPr>
      <w:r w:rsidRPr="3F97003C">
        <w:rPr>
          <w:rFonts w:ascii="Calibri" w:eastAsia="Calibri" w:hAnsi="Calibri" w:cs="Calibri"/>
          <w:color w:val="242424"/>
          <w:lang w:val="en-US"/>
        </w:rPr>
        <w:lastRenderedPageBreak/>
        <w:t xml:space="preserve">A non-native Estonian speaker approached the Gender Equality and Equal Treatment Commissioner to understand whether </w:t>
      </w:r>
      <w:r w:rsidR="00B94D86">
        <w:rPr>
          <w:rFonts w:ascii="Calibri" w:eastAsia="Calibri" w:hAnsi="Calibri" w:cs="Calibri"/>
          <w:color w:val="242424"/>
          <w:lang w:val="en-US"/>
        </w:rPr>
        <w:t>their</w:t>
      </w:r>
      <w:r w:rsidRPr="3F97003C">
        <w:rPr>
          <w:rFonts w:ascii="Calibri" w:eastAsia="Calibri" w:hAnsi="Calibri" w:cs="Calibri"/>
          <w:color w:val="242424"/>
          <w:lang w:val="en-US"/>
        </w:rPr>
        <w:t xml:space="preserve"> employer could lawfully require employees to speak Estonian during off-time, such as lunch breaks. After examining Estonian legislation, EU directives, and relevant court rulings, the Commissioner concluded that such a requirement is not in line with Estonian legal standards if the off-time is unpaid. </w:t>
      </w:r>
    </w:p>
    <w:p w14:paraId="362BB877" w14:textId="1EC69F45" w:rsidR="60A86504" w:rsidRDefault="60A86504" w:rsidP="00AF61F4">
      <w:pPr>
        <w:spacing w:before="120" w:after="120" w:line="276" w:lineRule="auto"/>
        <w:rPr>
          <w:rFonts w:ascii="Calibri" w:eastAsia="Calibri" w:hAnsi="Calibri" w:cs="Calibri"/>
          <w:color w:val="242424"/>
          <w:lang w:val="en-US"/>
        </w:rPr>
      </w:pPr>
      <w:r w:rsidRPr="3F97003C">
        <w:rPr>
          <w:rFonts w:ascii="Calibri" w:eastAsia="Calibri" w:hAnsi="Calibri" w:cs="Calibri"/>
          <w:color w:val="242424"/>
          <w:lang w:val="en-US"/>
        </w:rPr>
        <w:t>The Commissioner recommended that employers who wish to promote Estonian language use positive and voluntary initiatives, such as language games, competitions, or provid</w:t>
      </w:r>
      <w:r w:rsidR="003465B2">
        <w:rPr>
          <w:rFonts w:ascii="Calibri" w:eastAsia="Calibri" w:hAnsi="Calibri" w:cs="Calibri"/>
          <w:color w:val="242424"/>
          <w:lang w:val="en-US"/>
        </w:rPr>
        <w:t>e</w:t>
      </w:r>
      <w:r w:rsidRPr="3F97003C">
        <w:rPr>
          <w:rFonts w:ascii="Calibri" w:eastAsia="Calibri" w:hAnsi="Calibri" w:cs="Calibri"/>
          <w:color w:val="242424"/>
          <w:lang w:val="en-US"/>
        </w:rPr>
        <w:t xml:space="preserve"> paid breaks for practice. These measures encourage language learning in a supportive environment without infringing on workers' rights</w:t>
      </w:r>
      <w:r w:rsidR="00D9600A">
        <w:rPr>
          <w:rFonts w:ascii="Calibri" w:eastAsia="Calibri" w:hAnsi="Calibri" w:cs="Calibri"/>
          <w:color w:val="242424"/>
          <w:lang w:val="en-US"/>
        </w:rPr>
        <w:t xml:space="preserve"> and build </w:t>
      </w:r>
      <w:r w:rsidR="00B45B88">
        <w:rPr>
          <w:rFonts w:ascii="Calibri" w:eastAsia="Calibri" w:hAnsi="Calibri" w:cs="Calibri"/>
          <w:color w:val="242424"/>
          <w:lang w:val="en-US"/>
        </w:rPr>
        <w:t>inclusive</w:t>
      </w:r>
      <w:r w:rsidR="00D9600A">
        <w:rPr>
          <w:rFonts w:ascii="Calibri" w:eastAsia="Calibri" w:hAnsi="Calibri" w:cs="Calibri"/>
          <w:color w:val="242424"/>
          <w:lang w:val="en-US"/>
        </w:rPr>
        <w:t xml:space="preserve"> safer spaces for all </w:t>
      </w:r>
      <w:r w:rsidR="00825EEC">
        <w:rPr>
          <w:rFonts w:ascii="Calibri" w:eastAsia="Calibri" w:hAnsi="Calibri" w:cs="Calibri"/>
          <w:color w:val="242424"/>
          <w:lang w:val="en-US"/>
        </w:rPr>
        <w:t>employees</w:t>
      </w:r>
      <w:r w:rsidRPr="3F97003C">
        <w:rPr>
          <w:rFonts w:ascii="Calibri" w:eastAsia="Calibri" w:hAnsi="Calibri" w:cs="Calibri"/>
          <w:color w:val="242424"/>
          <w:lang w:val="en-US"/>
        </w:rPr>
        <w:t>.</w:t>
      </w:r>
    </w:p>
    <w:p w14:paraId="27884477" w14:textId="7D665570" w:rsidR="1F53F551" w:rsidRPr="00980A18" w:rsidRDefault="1F53F551" w:rsidP="00AF61F4">
      <w:pPr>
        <w:pStyle w:val="Heading2"/>
        <w:spacing w:before="480" w:line="276" w:lineRule="auto"/>
        <w:rPr>
          <w:lang w:val="en-US"/>
        </w:rPr>
      </w:pPr>
      <w:r w:rsidRPr="00980A18">
        <w:rPr>
          <w:lang w:val="en-US"/>
        </w:rPr>
        <w:t xml:space="preserve">November </w:t>
      </w:r>
    </w:p>
    <w:p w14:paraId="5C58983F" w14:textId="53959E77" w:rsidR="00CC3EAD" w:rsidRPr="001769CB" w:rsidRDefault="00CC3EAD" w:rsidP="00AF61F4">
      <w:pPr>
        <w:pStyle w:val="Heading3"/>
        <w:spacing w:before="240" w:after="240" w:line="276" w:lineRule="auto"/>
        <w:rPr>
          <w:lang w:val="en-GB"/>
        </w:rPr>
      </w:pPr>
      <w:r w:rsidRPr="001769CB">
        <w:rPr>
          <w:lang w:val="en-GB"/>
        </w:rPr>
        <w:t>OMBUDSPERSON FO</w:t>
      </w:r>
      <w:r w:rsidR="00F3292F" w:rsidRPr="001769CB">
        <w:rPr>
          <w:lang w:val="en-GB"/>
        </w:rPr>
        <w:t>R</w:t>
      </w:r>
      <w:r w:rsidRPr="001769CB">
        <w:rPr>
          <w:lang w:val="en-GB"/>
        </w:rPr>
        <w:t xml:space="preserve"> GENDER EQUALITY, CROATIA</w:t>
      </w:r>
    </w:p>
    <w:p w14:paraId="1335C90C" w14:textId="29D8123F" w:rsidR="00CC3EAD" w:rsidRPr="00217D8F" w:rsidRDefault="00CC3EAD" w:rsidP="00AF61F4">
      <w:pPr>
        <w:spacing w:before="120" w:after="120" w:line="276" w:lineRule="auto"/>
        <w:rPr>
          <w:rFonts w:ascii="Calibri" w:eastAsia="Times New Roman" w:hAnsi="Calibri" w:cs="Calibri"/>
          <w:b/>
          <w:bCs/>
          <w:color w:val="000000"/>
          <w:lang w:val="en-GB"/>
        </w:rPr>
      </w:pPr>
      <w:r w:rsidRPr="00217D8F">
        <w:rPr>
          <w:rFonts w:ascii="Calibri" w:eastAsia="Times New Roman" w:hAnsi="Calibri" w:cs="Calibri"/>
          <w:b/>
          <w:bCs/>
          <w:color w:val="000000"/>
          <w:lang w:val="en-GB"/>
        </w:rPr>
        <w:t xml:space="preserve">Equality </w:t>
      </w:r>
      <w:r w:rsidR="00AF4F52" w:rsidRPr="00217D8F">
        <w:rPr>
          <w:rFonts w:ascii="Calibri" w:eastAsia="Times New Roman" w:hAnsi="Calibri" w:cs="Calibri"/>
          <w:b/>
          <w:bCs/>
          <w:color w:val="000000"/>
          <w:lang w:val="en-GB"/>
        </w:rPr>
        <w:t>B</w:t>
      </w:r>
      <w:r w:rsidRPr="00217D8F">
        <w:rPr>
          <w:rFonts w:ascii="Calibri" w:eastAsia="Times New Roman" w:hAnsi="Calibri" w:cs="Calibri"/>
          <w:b/>
          <w:bCs/>
          <w:color w:val="000000"/>
          <w:lang w:val="en-GB"/>
        </w:rPr>
        <w:t>odies are essential in addressing discriminatory practices and promoting inclusivity, particularly in education, where messages of equality can shape young minds.</w:t>
      </w:r>
    </w:p>
    <w:p w14:paraId="58D96CAE" w14:textId="0B4AE4B4" w:rsidR="00CC3EAD" w:rsidRPr="001769CB" w:rsidRDefault="00CC3EAD"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 xml:space="preserve">The Ombudsperson for Gender Equality in Croatia </w:t>
      </w:r>
      <w:r w:rsidR="00184A30" w:rsidRPr="001769CB">
        <w:rPr>
          <w:rFonts w:ascii="Calibri" w:eastAsia="Times New Roman" w:hAnsi="Calibri" w:cs="Calibri"/>
          <w:color w:val="000000"/>
          <w:lang w:val="en-GB"/>
        </w:rPr>
        <w:t xml:space="preserve">received </w:t>
      </w:r>
      <w:r w:rsidRPr="001769CB">
        <w:rPr>
          <w:rFonts w:ascii="Calibri" w:eastAsia="Times New Roman" w:hAnsi="Calibri" w:cs="Calibri"/>
          <w:color w:val="000000"/>
          <w:lang w:val="en-GB"/>
        </w:rPr>
        <w:t xml:space="preserve">complaints about notebooks distributed by a municipality to first-grade students. The covers depicted </w:t>
      </w:r>
      <w:r w:rsidR="001A7C78">
        <w:rPr>
          <w:rFonts w:ascii="Calibri" w:eastAsia="Times New Roman" w:hAnsi="Calibri" w:cs="Calibri"/>
          <w:color w:val="000000"/>
          <w:lang w:val="en-GB"/>
        </w:rPr>
        <w:t>a heterosexual</w:t>
      </w:r>
      <w:r w:rsidRPr="001769CB">
        <w:rPr>
          <w:rFonts w:ascii="Calibri" w:eastAsia="Times New Roman" w:hAnsi="Calibri" w:cs="Calibri"/>
          <w:color w:val="000000"/>
          <w:lang w:val="en-GB"/>
        </w:rPr>
        <w:t xml:space="preserve"> family shielding themselves with an umbrella from rainbow-colored raindrops, accompanied by the text: "Everything is ok, but... Family always comes first!"</w:t>
      </w:r>
      <w:r w:rsidR="007D75DF" w:rsidRPr="001769CB">
        <w:rPr>
          <w:rFonts w:ascii="Calibri" w:eastAsia="Times New Roman" w:hAnsi="Calibri" w:cs="Calibri"/>
          <w:color w:val="000000"/>
          <w:lang w:val="en-GB"/>
        </w:rPr>
        <w:t xml:space="preserve">, </w:t>
      </w:r>
      <w:r w:rsidRPr="001769CB">
        <w:rPr>
          <w:rFonts w:ascii="Calibri" w:eastAsia="Times New Roman" w:hAnsi="Calibri" w:cs="Calibri"/>
          <w:color w:val="000000"/>
          <w:lang w:val="en-GB"/>
        </w:rPr>
        <w:t>impl</w:t>
      </w:r>
      <w:r w:rsidR="007D75DF" w:rsidRPr="001769CB">
        <w:rPr>
          <w:rFonts w:ascii="Calibri" w:eastAsia="Times New Roman" w:hAnsi="Calibri" w:cs="Calibri"/>
          <w:color w:val="000000"/>
          <w:lang w:val="en-GB"/>
        </w:rPr>
        <w:t>ying</w:t>
      </w:r>
      <w:r w:rsidRPr="001769CB">
        <w:rPr>
          <w:rFonts w:ascii="Calibri" w:eastAsia="Times New Roman" w:hAnsi="Calibri" w:cs="Calibri"/>
          <w:color w:val="000000"/>
          <w:lang w:val="en-GB"/>
        </w:rPr>
        <w:t xml:space="preserve"> that the LGBTIQ</w:t>
      </w:r>
      <w:r w:rsidR="006544AC" w:rsidRPr="001769CB">
        <w:rPr>
          <w:rFonts w:ascii="Calibri" w:eastAsia="Times New Roman" w:hAnsi="Calibri" w:cs="Calibri"/>
          <w:color w:val="000000"/>
          <w:lang w:val="en-GB"/>
        </w:rPr>
        <w:t>+</w:t>
      </w:r>
      <w:r w:rsidRPr="001769CB">
        <w:rPr>
          <w:rFonts w:ascii="Calibri" w:eastAsia="Times New Roman" w:hAnsi="Calibri" w:cs="Calibri"/>
          <w:color w:val="000000"/>
          <w:lang w:val="en-GB"/>
        </w:rPr>
        <w:t xml:space="preserve"> community, symbolized by the rainbow, posed a threat to families.</w:t>
      </w:r>
    </w:p>
    <w:p w14:paraId="1B3D049D" w14:textId="41869B7A" w:rsidR="00CC3EAD" w:rsidRPr="001769CB" w:rsidRDefault="00CC3EAD"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The Ombudsperson concluded that this constituted direct discrimination based on sexual orientation, perpetuating harmful stereotypes with public funds. A warning was issued to the municipality and school, alongside a recommendation to provide training on gender equality.</w:t>
      </w:r>
    </w:p>
    <w:p w14:paraId="681EEE54" w14:textId="0EE6AF0A" w:rsidR="0024019F" w:rsidRPr="001769CB" w:rsidRDefault="00CC3EAD" w:rsidP="00AF61F4">
      <w:pPr>
        <w:spacing w:before="120" w:after="120" w:line="276" w:lineRule="auto"/>
        <w:rPr>
          <w:rFonts w:ascii="Calibri" w:hAnsi="Calibri" w:cs="Calibri"/>
          <w:lang w:val="en-GB"/>
        </w:rPr>
      </w:pPr>
      <w:r w:rsidRPr="001769CB">
        <w:rPr>
          <w:rFonts w:ascii="Calibri" w:eastAsia="Times New Roman" w:hAnsi="Calibri" w:cs="Calibri"/>
          <w:color w:val="000000"/>
          <w:lang w:val="en-GB"/>
        </w:rPr>
        <w:t>The school later organized a lecture for teachers on human rights and preventing discrimination against sexual and gender minorities, taking a step toward fostering equality in education.</w:t>
      </w:r>
    </w:p>
    <w:p w14:paraId="68FEE886" w14:textId="1B1DCA46" w:rsidR="1F53F551" w:rsidRPr="00B6692B" w:rsidRDefault="1F53F551" w:rsidP="00AF61F4">
      <w:pPr>
        <w:pStyle w:val="Heading2"/>
        <w:spacing w:before="480" w:line="276" w:lineRule="auto"/>
        <w:rPr>
          <w:lang w:val="en-US"/>
        </w:rPr>
      </w:pPr>
      <w:r w:rsidRPr="00B6692B">
        <w:rPr>
          <w:lang w:val="en-US"/>
        </w:rPr>
        <w:t>December</w:t>
      </w:r>
    </w:p>
    <w:p w14:paraId="619B626F" w14:textId="2E462283" w:rsidR="00CC3EAD" w:rsidRPr="001769CB" w:rsidRDefault="00CC3EAD" w:rsidP="00AF61F4">
      <w:pPr>
        <w:pStyle w:val="Heading3"/>
        <w:spacing w:before="240" w:after="240" w:line="276" w:lineRule="auto"/>
        <w:rPr>
          <w:lang w:val="en-GB"/>
        </w:rPr>
      </w:pPr>
      <w:r w:rsidRPr="001769CB">
        <w:rPr>
          <w:lang w:val="en-GB"/>
        </w:rPr>
        <w:t>OFFICE OF THE PUBLIC DEFENDER OF RIGHTS, CZECH REPUBLIC</w:t>
      </w:r>
    </w:p>
    <w:p w14:paraId="4D34DECF" w14:textId="56A0CFDC" w:rsidR="00CC3EAD" w:rsidRPr="00217D8F" w:rsidRDefault="00CC3EAD" w:rsidP="00AF61F4">
      <w:pPr>
        <w:spacing w:before="120" w:after="120" w:line="276" w:lineRule="auto"/>
        <w:rPr>
          <w:rFonts w:ascii="Calibri" w:eastAsia="Times New Roman" w:hAnsi="Calibri" w:cs="Calibri"/>
          <w:b/>
          <w:bCs/>
          <w:color w:val="000000"/>
          <w:lang w:val="en-GB"/>
        </w:rPr>
      </w:pPr>
      <w:r w:rsidRPr="00217D8F">
        <w:rPr>
          <w:rFonts w:ascii="Calibri" w:eastAsia="Times New Roman" w:hAnsi="Calibri" w:cs="Calibri"/>
          <w:b/>
          <w:bCs/>
          <w:color w:val="000000"/>
          <w:lang w:val="en-GB"/>
        </w:rPr>
        <w:t xml:space="preserve">Equality </w:t>
      </w:r>
      <w:r w:rsidR="00184A30" w:rsidRPr="00217D8F">
        <w:rPr>
          <w:rFonts w:ascii="Calibri" w:eastAsia="Times New Roman" w:hAnsi="Calibri" w:cs="Calibri"/>
          <w:b/>
          <w:bCs/>
          <w:color w:val="000000"/>
          <w:lang w:val="en-GB"/>
        </w:rPr>
        <w:t>B</w:t>
      </w:r>
      <w:r w:rsidRPr="00217D8F">
        <w:rPr>
          <w:rFonts w:ascii="Calibri" w:eastAsia="Times New Roman" w:hAnsi="Calibri" w:cs="Calibri"/>
          <w:b/>
          <w:bCs/>
          <w:color w:val="000000"/>
          <w:lang w:val="en-GB"/>
        </w:rPr>
        <w:t>odies help educate institutions to prevent discrimination and ensure individuals with disabilities can fully exercise their rights.</w:t>
      </w:r>
    </w:p>
    <w:p w14:paraId="46B71456" w14:textId="7BF5DF8C" w:rsidR="00CC3EAD" w:rsidRPr="001769CB" w:rsidRDefault="00CC3EAD"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 xml:space="preserve">Petr, a man with a mild intellectual disability, was denied access to his bank accounts because the bank mistakenly believed his guardian's consent was required for all financial </w:t>
      </w:r>
      <w:r w:rsidRPr="001769CB">
        <w:rPr>
          <w:rFonts w:ascii="Calibri" w:eastAsia="Times New Roman" w:hAnsi="Calibri" w:cs="Calibri"/>
          <w:color w:val="000000"/>
          <w:lang w:val="en-GB"/>
        </w:rPr>
        <w:lastRenderedPageBreak/>
        <w:t>transactions. This misinterpretation of his guardianship status prevented him from managing his own money.</w:t>
      </w:r>
    </w:p>
    <w:p w14:paraId="63338914" w14:textId="700DE417" w:rsidR="00CC3EAD" w:rsidRPr="001769CB" w:rsidRDefault="00CC3EAD"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 xml:space="preserve">Petr reached out to the </w:t>
      </w:r>
      <w:r w:rsidR="00456574">
        <w:rPr>
          <w:rFonts w:ascii="Calibri" w:eastAsia="Times New Roman" w:hAnsi="Calibri" w:cs="Calibri"/>
          <w:color w:val="000000"/>
          <w:lang w:val="en-GB"/>
        </w:rPr>
        <w:t>Office of the Public Defender of Rights</w:t>
      </w:r>
      <w:r w:rsidRPr="001769CB">
        <w:rPr>
          <w:rFonts w:ascii="Calibri" w:eastAsia="Times New Roman" w:hAnsi="Calibri" w:cs="Calibri"/>
          <w:color w:val="000000"/>
          <w:lang w:val="en-GB"/>
        </w:rPr>
        <w:t xml:space="preserve">, who clarified that his guardianship allowed him to act independently, </w:t>
      </w:r>
      <w:r w:rsidR="005565DA">
        <w:rPr>
          <w:rFonts w:ascii="Calibri" w:eastAsia="Times New Roman" w:hAnsi="Calibri" w:cs="Calibri"/>
          <w:color w:val="000000"/>
          <w:lang w:val="en-GB"/>
        </w:rPr>
        <w:t>having the power to choose to</w:t>
      </w:r>
      <w:r w:rsidR="0020674A">
        <w:rPr>
          <w:rFonts w:ascii="Calibri" w:eastAsia="Times New Roman" w:hAnsi="Calibri" w:cs="Calibri"/>
          <w:color w:val="000000"/>
          <w:lang w:val="en-GB"/>
        </w:rPr>
        <w:t xml:space="preserve"> request the support of his guardian</w:t>
      </w:r>
      <w:r w:rsidRPr="001769CB">
        <w:rPr>
          <w:rFonts w:ascii="Calibri" w:eastAsia="Times New Roman" w:hAnsi="Calibri" w:cs="Calibri"/>
          <w:color w:val="000000"/>
          <w:lang w:val="en-GB"/>
        </w:rPr>
        <w:t xml:space="preserve">. The </w:t>
      </w:r>
      <w:r w:rsidR="00427385">
        <w:rPr>
          <w:rFonts w:ascii="Calibri" w:eastAsia="Times New Roman" w:hAnsi="Calibri" w:cs="Calibri"/>
          <w:color w:val="000000"/>
          <w:lang w:val="en-GB"/>
        </w:rPr>
        <w:t>Defender of Rights</w:t>
      </w:r>
      <w:r w:rsidRPr="001769CB">
        <w:rPr>
          <w:rFonts w:ascii="Calibri" w:eastAsia="Times New Roman" w:hAnsi="Calibri" w:cs="Calibri"/>
          <w:color w:val="000000"/>
          <w:lang w:val="en-GB"/>
        </w:rPr>
        <w:t xml:space="preserve"> educated the bank on the correct interpretation of guardianship without restriction of legal capacity, leading them to change their policies.</w:t>
      </w:r>
    </w:p>
    <w:p w14:paraId="072CD547" w14:textId="4B1EB4E2" w:rsidR="07BA577E" w:rsidRDefault="00CC3EAD" w:rsidP="00AF61F4">
      <w:pPr>
        <w:spacing w:before="120" w:after="120" w:line="276" w:lineRule="auto"/>
        <w:rPr>
          <w:rFonts w:ascii="Calibri" w:eastAsia="Times New Roman" w:hAnsi="Calibri" w:cs="Calibri"/>
          <w:color w:val="000000"/>
          <w:lang w:val="en-GB"/>
        </w:rPr>
      </w:pPr>
      <w:r w:rsidRPr="001769CB">
        <w:rPr>
          <w:rFonts w:ascii="Calibri" w:eastAsia="Times New Roman" w:hAnsi="Calibri" w:cs="Calibri"/>
          <w:color w:val="000000"/>
          <w:lang w:val="en-GB"/>
        </w:rPr>
        <w:t>As a result, Petr regained full access to his accounts, and the bank took steps to prevent similar issues in the future. This case also helped raise awareness of the rights of people under such guardianship arrangements.</w:t>
      </w:r>
    </w:p>
    <w:p w14:paraId="45A934A9" w14:textId="5D965B23" w:rsidR="00890022" w:rsidRDefault="00890022" w:rsidP="00AF61F4">
      <w:pPr>
        <w:spacing w:before="120" w:after="120" w:line="276" w:lineRule="auto"/>
        <w:rPr>
          <w:rFonts w:ascii="Calibri" w:eastAsia="Times New Roman" w:hAnsi="Calibri" w:cs="Calibri"/>
          <w:color w:val="000000"/>
          <w:lang w:val="en-GB"/>
        </w:rPr>
      </w:pPr>
      <w:r>
        <w:rPr>
          <w:rFonts w:ascii="Calibri" w:eastAsia="Times New Roman" w:hAnsi="Calibri" w:cs="Calibri"/>
          <w:color w:val="000000"/>
          <w:lang w:val="en-GB"/>
        </w:rPr>
        <w:br w:type="page"/>
      </w:r>
    </w:p>
    <w:p w14:paraId="79082027" w14:textId="77777777" w:rsidR="00DC21F7" w:rsidRPr="00B6692B" w:rsidRDefault="00DC21F7" w:rsidP="00AF61F4">
      <w:pPr>
        <w:pStyle w:val="Heading2"/>
        <w:spacing w:line="276" w:lineRule="auto"/>
        <w:rPr>
          <w:lang w:val="en-US"/>
        </w:rPr>
      </w:pPr>
      <w:r w:rsidRPr="00B6692B">
        <w:rPr>
          <w:lang w:val="en-US"/>
        </w:rPr>
        <w:lastRenderedPageBreak/>
        <w:t>EQUINET MEMBERS</w:t>
      </w:r>
    </w:p>
    <w:p w14:paraId="47C667A9" w14:textId="23E433A2" w:rsidR="00DC21F7" w:rsidRPr="00BB7D12" w:rsidRDefault="4F0489B7" w:rsidP="00AF61F4">
      <w:pPr>
        <w:spacing w:after="80" w:line="276" w:lineRule="auto"/>
        <w:rPr>
          <w:rFonts w:ascii="Calibri" w:hAnsi="Calibri" w:cs="Calibri"/>
          <w:lang w:val="en-GB"/>
        </w:rPr>
      </w:pPr>
      <w:r w:rsidRPr="786D64A4">
        <w:rPr>
          <w:rFonts w:ascii="Calibri" w:hAnsi="Calibri" w:cs="Calibri"/>
          <w:lang w:val="en-GB"/>
        </w:rPr>
        <w:t xml:space="preserve">Commissioner for the Protection from Discrimination, </w:t>
      </w:r>
      <w:r w:rsidRPr="786D64A4">
        <w:rPr>
          <w:rFonts w:ascii="Calibri" w:hAnsi="Calibri" w:cs="Calibri"/>
          <w:b/>
          <w:bCs/>
          <w:lang w:val="en-GB"/>
        </w:rPr>
        <w:t>Albania</w:t>
      </w:r>
      <w:r w:rsidRPr="786D64A4">
        <w:rPr>
          <w:rFonts w:ascii="Calibri" w:hAnsi="Calibri" w:cs="Calibri"/>
          <w:lang w:val="en-GB"/>
        </w:rPr>
        <w:t xml:space="preserve"> | Austrian Disability Ombuds</w:t>
      </w:r>
      <w:r w:rsidR="1015A8F5" w:rsidRPr="786D64A4">
        <w:rPr>
          <w:rFonts w:ascii="Calibri" w:hAnsi="Calibri" w:cs="Calibri"/>
          <w:lang w:val="en-GB"/>
        </w:rPr>
        <w:t>person</w:t>
      </w:r>
      <w:r w:rsidRPr="786D64A4">
        <w:rPr>
          <w:rFonts w:ascii="Calibri" w:hAnsi="Calibri" w:cs="Calibri"/>
          <w:lang w:val="en-GB"/>
        </w:rPr>
        <w:t xml:space="preserve">, </w:t>
      </w:r>
      <w:r w:rsidRPr="786D64A4">
        <w:rPr>
          <w:rFonts w:ascii="Calibri" w:hAnsi="Calibri" w:cs="Calibri"/>
          <w:b/>
          <w:bCs/>
          <w:lang w:val="en-GB"/>
        </w:rPr>
        <w:t>Austria</w:t>
      </w:r>
      <w:r w:rsidRPr="786D64A4">
        <w:rPr>
          <w:rFonts w:ascii="Calibri" w:hAnsi="Calibri" w:cs="Calibri"/>
          <w:lang w:val="en-GB"/>
        </w:rPr>
        <w:t xml:space="preserve"> | Ombud for Equal Treatment, </w:t>
      </w:r>
      <w:r w:rsidRPr="786D64A4">
        <w:rPr>
          <w:rFonts w:ascii="Calibri" w:hAnsi="Calibri" w:cs="Calibri"/>
          <w:b/>
          <w:bCs/>
          <w:lang w:val="en-GB"/>
        </w:rPr>
        <w:t>Austria</w:t>
      </w:r>
      <w:r w:rsidRPr="786D64A4">
        <w:rPr>
          <w:rFonts w:ascii="Calibri" w:hAnsi="Calibri" w:cs="Calibri"/>
          <w:lang w:val="en-GB"/>
        </w:rPr>
        <w:t xml:space="preserve"> | </w:t>
      </w:r>
      <w:proofErr w:type="spellStart"/>
      <w:r w:rsidRPr="786D64A4">
        <w:rPr>
          <w:rFonts w:ascii="Calibri" w:hAnsi="Calibri" w:cs="Calibri"/>
          <w:lang w:val="en-GB"/>
        </w:rPr>
        <w:t>Unia</w:t>
      </w:r>
      <w:proofErr w:type="spellEnd"/>
      <w:r w:rsidRPr="786D64A4">
        <w:rPr>
          <w:rFonts w:ascii="Calibri" w:hAnsi="Calibri" w:cs="Calibri"/>
          <w:lang w:val="en-GB"/>
        </w:rPr>
        <w:t xml:space="preserve"> (</w:t>
      </w:r>
      <w:proofErr w:type="spellStart"/>
      <w:r w:rsidRPr="786D64A4">
        <w:rPr>
          <w:rFonts w:ascii="Calibri" w:hAnsi="Calibri" w:cs="Calibri"/>
          <w:lang w:val="en-GB"/>
        </w:rPr>
        <w:t>Interfederal</w:t>
      </w:r>
      <w:proofErr w:type="spellEnd"/>
      <w:r w:rsidRPr="786D64A4">
        <w:rPr>
          <w:rFonts w:ascii="Calibri" w:hAnsi="Calibri" w:cs="Calibri"/>
          <w:lang w:val="en-GB"/>
        </w:rPr>
        <w:t xml:space="preserve"> Centre for Equal Opportunities), </w:t>
      </w:r>
      <w:r w:rsidRPr="786D64A4">
        <w:rPr>
          <w:rFonts w:ascii="Calibri" w:hAnsi="Calibri" w:cs="Calibri"/>
          <w:b/>
          <w:bCs/>
          <w:lang w:val="en-GB"/>
        </w:rPr>
        <w:t>Belgium</w:t>
      </w:r>
      <w:r w:rsidRPr="786D64A4">
        <w:rPr>
          <w:rFonts w:ascii="Calibri" w:hAnsi="Calibri" w:cs="Calibri"/>
          <w:lang w:val="en-GB"/>
        </w:rPr>
        <w:t xml:space="preserve"> | Institute for Equality between Women and Men, </w:t>
      </w:r>
      <w:r w:rsidRPr="786D64A4">
        <w:rPr>
          <w:rFonts w:ascii="Calibri" w:hAnsi="Calibri" w:cs="Calibri"/>
          <w:b/>
          <w:bCs/>
          <w:lang w:val="en-GB"/>
        </w:rPr>
        <w:t>Belgium</w:t>
      </w:r>
      <w:r w:rsidRPr="786D64A4">
        <w:rPr>
          <w:rFonts w:ascii="Calibri" w:hAnsi="Calibri" w:cs="Calibri"/>
          <w:lang w:val="en-GB"/>
        </w:rPr>
        <w:t xml:space="preserve"> | Institution of Human Rights Ombudsman, </w:t>
      </w:r>
      <w:r w:rsidRPr="786D64A4">
        <w:rPr>
          <w:rFonts w:ascii="Calibri" w:hAnsi="Calibri" w:cs="Calibri"/>
          <w:b/>
          <w:bCs/>
          <w:lang w:val="en-GB"/>
        </w:rPr>
        <w:t>Bosnia and Herzegovina</w:t>
      </w:r>
      <w:r w:rsidRPr="786D64A4">
        <w:rPr>
          <w:rFonts w:ascii="Calibri" w:hAnsi="Calibri" w:cs="Calibri"/>
          <w:lang w:val="en-GB"/>
        </w:rPr>
        <w:t xml:space="preserve"> | Commission for Protection against Discrimination,</w:t>
      </w:r>
      <w:r w:rsidRPr="786D64A4">
        <w:rPr>
          <w:rFonts w:ascii="Calibri" w:hAnsi="Calibri" w:cs="Calibri"/>
          <w:b/>
          <w:bCs/>
          <w:lang w:val="en-GB"/>
        </w:rPr>
        <w:t xml:space="preserve"> Bulgaria</w:t>
      </w:r>
      <w:r w:rsidRPr="786D64A4">
        <w:rPr>
          <w:rFonts w:ascii="Calibri" w:hAnsi="Calibri" w:cs="Calibri"/>
          <w:lang w:val="en-GB"/>
        </w:rPr>
        <w:t xml:space="preserve"> | Ombudswoman of the Republic of Croatia,</w:t>
      </w:r>
      <w:r w:rsidRPr="786D64A4">
        <w:rPr>
          <w:rFonts w:ascii="Calibri" w:hAnsi="Calibri" w:cs="Calibri"/>
          <w:b/>
          <w:bCs/>
          <w:lang w:val="en-GB"/>
        </w:rPr>
        <w:t xml:space="preserve"> Croatia</w:t>
      </w:r>
      <w:r w:rsidRPr="786D64A4">
        <w:rPr>
          <w:rFonts w:ascii="Calibri" w:hAnsi="Calibri" w:cs="Calibri"/>
          <w:lang w:val="en-GB"/>
        </w:rPr>
        <w:t xml:space="preserve"> | Ombudsperson for Gender Equality,</w:t>
      </w:r>
      <w:r w:rsidRPr="786D64A4">
        <w:rPr>
          <w:rFonts w:ascii="Calibri" w:hAnsi="Calibri" w:cs="Calibri"/>
          <w:b/>
          <w:bCs/>
          <w:lang w:val="en-GB"/>
        </w:rPr>
        <w:t xml:space="preserve"> Croatia</w:t>
      </w:r>
      <w:r w:rsidRPr="786D64A4">
        <w:rPr>
          <w:rFonts w:ascii="Calibri" w:hAnsi="Calibri" w:cs="Calibri"/>
          <w:lang w:val="en-GB"/>
        </w:rPr>
        <w:t xml:space="preserve"> | Ombudswoman for Persons with Disabilities, </w:t>
      </w:r>
      <w:r w:rsidRPr="786D64A4">
        <w:rPr>
          <w:rFonts w:ascii="Calibri" w:hAnsi="Calibri" w:cs="Calibri"/>
          <w:b/>
          <w:bCs/>
          <w:lang w:val="en-GB"/>
        </w:rPr>
        <w:t>Croatia</w:t>
      </w:r>
      <w:r w:rsidRPr="786D64A4">
        <w:rPr>
          <w:rFonts w:ascii="Calibri" w:hAnsi="Calibri" w:cs="Calibri"/>
          <w:lang w:val="en-GB"/>
        </w:rPr>
        <w:t xml:space="preserve"> | Office of the Commissioner for Administration and the Protection of Human Rights (Ombudsman), </w:t>
      </w:r>
      <w:r w:rsidRPr="786D64A4">
        <w:rPr>
          <w:rFonts w:ascii="Calibri" w:hAnsi="Calibri" w:cs="Calibri"/>
          <w:b/>
          <w:bCs/>
          <w:lang w:val="en-GB"/>
        </w:rPr>
        <w:t>Cyprus</w:t>
      </w:r>
      <w:r w:rsidRPr="786D64A4">
        <w:rPr>
          <w:rFonts w:ascii="Calibri" w:hAnsi="Calibri" w:cs="Calibri"/>
          <w:lang w:val="en-GB"/>
        </w:rPr>
        <w:t xml:space="preserve"> | Office of the Public Defender of Rights, </w:t>
      </w:r>
      <w:r w:rsidRPr="786D64A4">
        <w:rPr>
          <w:rFonts w:ascii="Calibri" w:hAnsi="Calibri" w:cs="Calibri"/>
          <w:b/>
          <w:bCs/>
          <w:lang w:val="en-GB"/>
        </w:rPr>
        <w:t xml:space="preserve">Czech Republic </w:t>
      </w:r>
      <w:r w:rsidRPr="786D64A4">
        <w:rPr>
          <w:rFonts w:ascii="Calibri" w:hAnsi="Calibri" w:cs="Calibri"/>
          <w:lang w:val="en-GB"/>
        </w:rPr>
        <w:t xml:space="preserve">| Danish Institute for Human Rights, </w:t>
      </w:r>
      <w:r w:rsidRPr="786D64A4">
        <w:rPr>
          <w:rFonts w:ascii="Calibri" w:hAnsi="Calibri" w:cs="Calibri"/>
          <w:b/>
          <w:bCs/>
          <w:lang w:val="en-GB"/>
        </w:rPr>
        <w:t>Denmark</w:t>
      </w:r>
      <w:r w:rsidRPr="786D64A4">
        <w:rPr>
          <w:rFonts w:ascii="Calibri" w:hAnsi="Calibri" w:cs="Calibri"/>
          <w:lang w:val="en-GB"/>
        </w:rPr>
        <w:t xml:space="preserve"> | Gender Equality and Equal Treatment Commissioner, </w:t>
      </w:r>
      <w:r w:rsidRPr="786D64A4">
        <w:rPr>
          <w:rFonts w:ascii="Calibri" w:hAnsi="Calibri" w:cs="Calibri"/>
          <w:b/>
          <w:bCs/>
          <w:lang w:val="en-GB"/>
        </w:rPr>
        <w:t>Estonia</w:t>
      </w:r>
      <w:r w:rsidRPr="786D64A4">
        <w:rPr>
          <w:rFonts w:ascii="Calibri" w:hAnsi="Calibri" w:cs="Calibri"/>
          <w:lang w:val="en-GB"/>
        </w:rPr>
        <w:t xml:space="preserve"> | Ombudsman for Equality, </w:t>
      </w:r>
      <w:r w:rsidRPr="786D64A4">
        <w:rPr>
          <w:rFonts w:ascii="Calibri" w:hAnsi="Calibri" w:cs="Calibri"/>
          <w:b/>
          <w:bCs/>
          <w:lang w:val="en-GB"/>
        </w:rPr>
        <w:t>Finland</w:t>
      </w:r>
      <w:r w:rsidRPr="786D64A4">
        <w:rPr>
          <w:rFonts w:ascii="Calibri" w:hAnsi="Calibri" w:cs="Calibri"/>
          <w:lang w:val="en-GB"/>
        </w:rPr>
        <w:t xml:space="preserve"> | Non-Discrimination Ombudsman,</w:t>
      </w:r>
      <w:r w:rsidRPr="786D64A4">
        <w:rPr>
          <w:rFonts w:ascii="Calibri" w:hAnsi="Calibri" w:cs="Calibri"/>
          <w:b/>
          <w:bCs/>
          <w:lang w:val="en-GB"/>
        </w:rPr>
        <w:t xml:space="preserve"> Finland </w:t>
      </w:r>
      <w:r w:rsidRPr="786D64A4">
        <w:rPr>
          <w:rFonts w:ascii="Calibri" w:hAnsi="Calibri" w:cs="Calibri"/>
          <w:lang w:val="en-GB"/>
        </w:rPr>
        <w:t xml:space="preserve">| Defender of Rights, </w:t>
      </w:r>
      <w:r w:rsidRPr="786D64A4">
        <w:rPr>
          <w:rFonts w:ascii="Calibri" w:hAnsi="Calibri" w:cs="Calibri"/>
          <w:b/>
          <w:bCs/>
          <w:lang w:val="en-GB"/>
        </w:rPr>
        <w:t>France</w:t>
      </w:r>
      <w:r w:rsidRPr="786D64A4">
        <w:rPr>
          <w:rFonts w:ascii="Calibri" w:hAnsi="Calibri" w:cs="Calibri"/>
          <w:lang w:val="en-GB"/>
        </w:rPr>
        <w:t xml:space="preserve"> | Public Defender (Ombudsman), </w:t>
      </w:r>
      <w:r w:rsidRPr="786D64A4">
        <w:rPr>
          <w:rFonts w:ascii="Calibri" w:hAnsi="Calibri" w:cs="Calibri"/>
          <w:b/>
          <w:bCs/>
          <w:lang w:val="en-GB"/>
        </w:rPr>
        <w:t>Georgia</w:t>
      </w:r>
      <w:r w:rsidRPr="786D64A4">
        <w:rPr>
          <w:rFonts w:ascii="Calibri" w:hAnsi="Calibri" w:cs="Calibri"/>
          <w:lang w:val="en-GB"/>
        </w:rPr>
        <w:t xml:space="preserve">| Federal Anti-Discrimination Agency, </w:t>
      </w:r>
      <w:r w:rsidRPr="786D64A4">
        <w:rPr>
          <w:rFonts w:ascii="Calibri" w:hAnsi="Calibri" w:cs="Calibri"/>
          <w:b/>
          <w:bCs/>
          <w:lang w:val="en-GB"/>
        </w:rPr>
        <w:t>Germany</w:t>
      </w:r>
      <w:r w:rsidRPr="786D64A4">
        <w:rPr>
          <w:rFonts w:ascii="Calibri" w:hAnsi="Calibri" w:cs="Calibri"/>
          <w:lang w:val="en-GB"/>
        </w:rPr>
        <w:t xml:space="preserve"> | Greek Ombudsman, </w:t>
      </w:r>
      <w:r w:rsidRPr="786D64A4">
        <w:rPr>
          <w:rFonts w:ascii="Calibri" w:hAnsi="Calibri" w:cs="Calibri"/>
          <w:b/>
          <w:bCs/>
          <w:lang w:val="en-GB"/>
        </w:rPr>
        <w:t xml:space="preserve">Greece </w:t>
      </w:r>
      <w:r w:rsidRPr="786D64A4">
        <w:rPr>
          <w:rFonts w:ascii="Calibri" w:hAnsi="Calibri" w:cs="Calibri"/>
          <w:lang w:val="en-GB"/>
        </w:rPr>
        <w:t xml:space="preserve">| Office of the Commissioner for Fundamental Rights, </w:t>
      </w:r>
      <w:r w:rsidRPr="786D64A4">
        <w:rPr>
          <w:rFonts w:ascii="Calibri" w:hAnsi="Calibri" w:cs="Calibri"/>
          <w:b/>
          <w:bCs/>
          <w:lang w:val="en-GB"/>
        </w:rPr>
        <w:t>Hungary</w:t>
      </w:r>
      <w:r w:rsidRPr="786D64A4">
        <w:rPr>
          <w:rFonts w:ascii="Calibri" w:hAnsi="Calibri" w:cs="Calibri"/>
          <w:lang w:val="en-GB"/>
        </w:rPr>
        <w:t xml:space="preserve"> | Irish Human Rights and Equality Commission, </w:t>
      </w:r>
      <w:r w:rsidRPr="786D64A4">
        <w:rPr>
          <w:rFonts w:ascii="Calibri" w:hAnsi="Calibri" w:cs="Calibri"/>
          <w:b/>
          <w:bCs/>
          <w:lang w:val="en-GB"/>
        </w:rPr>
        <w:t>Ireland</w:t>
      </w:r>
      <w:r w:rsidRPr="786D64A4">
        <w:rPr>
          <w:rFonts w:ascii="Calibri" w:hAnsi="Calibri" w:cs="Calibri"/>
          <w:lang w:val="en-GB"/>
        </w:rPr>
        <w:t xml:space="preserve"> | National Office Against Racial Discrimination, </w:t>
      </w:r>
      <w:r w:rsidRPr="786D64A4">
        <w:rPr>
          <w:rFonts w:ascii="Calibri" w:hAnsi="Calibri" w:cs="Calibri"/>
          <w:b/>
          <w:bCs/>
          <w:lang w:val="en-GB"/>
        </w:rPr>
        <w:t>Italy</w:t>
      </w:r>
      <w:r w:rsidRPr="786D64A4">
        <w:rPr>
          <w:rFonts w:ascii="Calibri" w:hAnsi="Calibri" w:cs="Calibri"/>
          <w:lang w:val="en-GB"/>
        </w:rPr>
        <w:t xml:space="preserve"> | Ombudsperson Institution, </w:t>
      </w:r>
      <w:r w:rsidRPr="786D64A4">
        <w:rPr>
          <w:rFonts w:ascii="Calibri" w:hAnsi="Calibri" w:cs="Calibri"/>
          <w:b/>
          <w:bCs/>
          <w:lang w:val="en-GB"/>
        </w:rPr>
        <w:t>Kosovo*</w:t>
      </w:r>
      <w:r w:rsidRPr="786D64A4">
        <w:rPr>
          <w:rFonts w:ascii="Calibri" w:hAnsi="Calibri" w:cs="Calibri"/>
          <w:lang w:val="en-GB"/>
        </w:rPr>
        <w:t xml:space="preserve"> | Office of the Ombudsman, </w:t>
      </w:r>
      <w:r w:rsidRPr="786D64A4">
        <w:rPr>
          <w:rFonts w:ascii="Calibri" w:hAnsi="Calibri" w:cs="Calibri"/>
          <w:b/>
          <w:bCs/>
          <w:lang w:val="en-GB"/>
        </w:rPr>
        <w:t xml:space="preserve">Latvia </w:t>
      </w:r>
      <w:r w:rsidRPr="786D64A4">
        <w:rPr>
          <w:rFonts w:ascii="Calibri" w:hAnsi="Calibri" w:cs="Calibri"/>
          <w:lang w:val="en-GB"/>
        </w:rPr>
        <w:t xml:space="preserve">| Office of the Equal Opportunities Ombudsperson, </w:t>
      </w:r>
      <w:r w:rsidRPr="786D64A4">
        <w:rPr>
          <w:rFonts w:ascii="Calibri" w:hAnsi="Calibri" w:cs="Calibri"/>
          <w:b/>
          <w:bCs/>
          <w:lang w:val="en-GB"/>
        </w:rPr>
        <w:t>Lithuania</w:t>
      </w:r>
      <w:r w:rsidRPr="786D64A4">
        <w:rPr>
          <w:rFonts w:ascii="Calibri" w:hAnsi="Calibri" w:cs="Calibri"/>
          <w:lang w:val="en-GB"/>
        </w:rPr>
        <w:t xml:space="preserve"> | Centre for Equal Treatment, </w:t>
      </w:r>
      <w:r w:rsidRPr="786D64A4">
        <w:rPr>
          <w:rFonts w:ascii="Calibri" w:hAnsi="Calibri" w:cs="Calibri"/>
          <w:b/>
          <w:bCs/>
          <w:lang w:val="en-GB"/>
        </w:rPr>
        <w:t>Luxembourg</w:t>
      </w:r>
      <w:r w:rsidRPr="786D64A4">
        <w:rPr>
          <w:rFonts w:ascii="Calibri" w:hAnsi="Calibri" w:cs="Calibri"/>
          <w:lang w:val="en-GB"/>
        </w:rPr>
        <w:t xml:space="preserve"> | National Commission for the Promotion of Equality, </w:t>
      </w:r>
      <w:r w:rsidRPr="786D64A4">
        <w:rPr>
          <w:rFonts w:ascii="Calibri" w:hAnsi="Calibri" w:cs="Calibri"/>
          <w:b/>
          <w:bCs/>
          <w:lang w:val="en-GB"/>
        </w:rPr>
        <w:t>Malta</w:t>
      </w:r>
      <w:r w:rsidRPr="786D64A4">
        <w:rPr>
          <w:rFonts w:ascii="Calibri" w:hAnsi="Calibri" w:cs="Calibri"/>
          <w:lang w:val="en-GB"/>
        </w:rPr>
        <w:t xml:space="preserve"> | Commission for the Rights of Persons with Disability, </w:t>
      </w:r>
      <w:r w:rsidRPr="786D64A4">
        <w:rPr>
          <w:rFonts w:ascii="Calibri" w:hAnsi="Calibri" w:cs="Calibri"/>
          <w:b/>
          <w:bCs/>
          <w:lang w:val="en-GB"/>
        </w:rPr>
        <w:t xml:space="preserve">Malta </w:t>
      </w:r>
      <w:r w:rsidRPr="786D64A4">
        <w:rPr>
          <w:rFonts w:ascii="Calibri" w:hAnsi="Calibri" w:cs="Calibri"/>
          <w:lang w:val="en-GB"/>
        </w:rPr>
        <w:t xml:space="preserve">| Equality Council, </w:t>
      </w:r>
      <w:r w:rsidRPr="786D64A4">
        <w:rPr>
          <w:rFonts w:ascii="Calibri" w:hAnsi="Calibri" w:cs="Calibri"/>
          <w:b/>
          <w:bCs/>
          <w:lang w:val="en-GB"/>
        </w:rPr>
        <w:t>Moldova</w:t>
      </w:r>
      <w:r w:rsidRPr="786D64A4">
        <w:rPr>
          <w:rFonts w:ascii="Calibri" w:hAnsi="Calibri" w:cs="Calibri"/>
          <w:lang w:val="en-GB"/>
        </w:rPr>
        <w:t xml:space="preserve"> | The Protector of Human Rights and Freedoms (Ombudsman), </w:t>
      </w:r>
      <w:r w:rsidRPr="786D64A4">
        <w:rPr>
          <w:rFonts w:ascii="Calibri" w:hAnsi="Calibri" w:cs="Calibri"/>
          <w:b/>
          <w:bCs/>
          <w:lang w:val="en-GB"/>
        </w:rPr>
        <w:t>Montenegro</w:t>
      </w:r>
      <w:r w:rsidRPr="786D64A4">
        <w:rPr>
          <w:rFonts w:ascii="Calibri" w:hAnsi="Calibri" w:cs="Calibri"/>
          <w:lang w:val="en-GB"/>
        </w:rPr>
        <w:t xml:space="preserve"> | Netherlands Institute for Human Rights, </w:t>
      </w:r>
      <w:r w:rsidRPr="786D64A4">
        <w:rPr>
          <w:rFonts w:ascii="Calibri" w:hAnsi="Calibri" w:cs="Calibri"/>
          <w:b/>
          <w:bCs/>
          <w:lang w:val="en-GB"/>
        </w:rPr>
        <w:t>Netherlands</w:t>
      </w:r>
      <w:r w:rsidRPr="786D64A4">
        <w:rPr>
          <w:rFonts w:ascii="Calibri" w:hAnsi="Calibri" w:cs="Calibri"/>
          <w:lang w:val="en-GB"/>
        </w:rPr>
        <w:t xml:space="preserve"> | Commission for Prevention and Protection against Discrimination,</w:t>
      </w:r>
      <w:r w:rsidRPr="786D64A4">
        <w:rPr>
          <w:rFonts w:ascii="Calibri" w:hAnsi="Calibri" w:cs="Calibri"/>
          <w:b/>
          <w:bCs/>
          <w:lang w:val="en-GB"/>
        </w:rPr>
        <w:t xml:space="preserve"> North Macedonia</w:t>
      </w:r>
      <w:r w:rsidRPr="786D64A4">
        <w:rPr>
          <w:rFonts w:ascii="Calibri" w:hAnsi="Calibri" w:cs="Calibri"/>
          <w:lang w:val="en-GB"/>
        </w:rPr>
        <w:t xml:space="preserve"> | Equality and Anti-Discrimination Ombud,</w:t>
      </w:r>
      <w:r w:rsidRPr="786D64A4">
        <w:rPr>
          <w:rFonts w:ascii="Calibri" w:hAnsi="Calibri" w:cs="Calibri"/>
          <w:b/>
          <w:bCs/>
          <w:lang w:val="en-GB"/>
        </w:rPr>
        <w:t xml:space="preserve"> Norway</w:t>
      </w:r>
      <w:r w:rsidRPr="786D64A4">
        <w:rPr>
          <w:rFonts w:ascii="Calibri" w:hAnsi="Calibri" w:cs="Calibri"/>
          <w:lang w:val="en-GB"/>
        </w:rPr>
        <w:t xml:space="preserve"> | Commissioner for Human Rights, </w:t>
      </w:r>
      <w:r w:rsidRPr="786D64A4">
        <w:rPr>
          <w:rFonts w:ascii="Calibri" w:hAnsi="Calibri" w:cs="Calibri"/>
          <w:b/>
          <w:bCs/>
          <w:lang w:val="en-GB"/>
        </w:rPr>
        <w:t xml:space="preserve">Poland </w:t>
      </w:r>
      <w:r w:rsidRPr="786D64A4">
        <w:rPr>
          <w:rFonts w:ascii="Calibri" w:hAnsi="Calibri" w:cs="Calibri"/>
          <w:lang w:val="en-GB"/>
        </w:rPr>
        <w:t xml:space="preserve">| Commission for Citizenship and Gender Equality, </w:t>
      </w:r>
      <w:r w:rsidRPr="786D64A4">
        <w:rPr>
          <w:rFonts w:ascii="Calibri" w:hAnsi="Calibri" w:cs="Calibri"/>
          <w:b/>
          <w:bCs/>
          <w:lang w:val="en-GB"/>
        </w:rPr>
        <w:t>Portugal</w:t>
      </w:r>
      <w:r w:rsidRPr="786D64A4">
        <w:rPr>
          <w:rFonts w:ascii="Calibri" w:hAnsi="Calibri" w:cs="Calibri"/>
          <w:lang w:val="en-GB"/>
        </w:rPr>
        <w:t xml:space="preserve"> | Commission for Equality in Labour and Employment, </w:t>
      </w:r>
      <w:r w:rsidRPr="786D64A4">
        <w:rPr>
          <w:rFonts w:ascii="Calibri" w:hAnsi="Calibri" w:cs="Calibri"/>
          <w:b/>
          <w:bCs/>
          <w:lang w:val="en-GB"/>
        </w:rPr>
        <w:t xml:space="preserve">Portugal </w:t>
      </w:r>
      <w:r w:rsidRPr="786D64A4">
        <w:rPr>
          <w:rFonts w:ascii="Calibri" w:hAnsi="Calibri" w:cs="Calibri"/>
          <w:lang w:val="en-GB"/>
        </w:rPr>
        <w:t xml:space="preserve">|  National Council for Combating Discrimination, </w:t>
      </w:r>
      <w:r w:rsidRPr="786D64A4">
        <w:rPr>
          <w:rFonts w:ascii="Calibri" w:hAnsi="Calibri" w:cs="Calibri"/>
          <w:b/>
          <w:bCs/>
          <w:lang w:val="en-GB"/>
        </w:rPr>
        <w:t xml:space="preserve">Romania </w:t>
      </w:r>
      <w:r w:rsidRPr="786D64A4">
        <w:rPr>
          <w:rFonts w:ascii="Calibri" w:hAnsi="Calibri" w:cs="Calibri"/>
          <w:lang w:val="en-GB"/>
        </w:rPr>
        <w:t xml:space="preserve">| Commissioner for Protection of Equality, </w:t>
      </w:r>
      <w:r w:rsidRPr="786D64A4">
        <w:rPr>
          <w:rFonts w:ascii="Calibri" w:hAnsi="Calibri" w:cs="Calibri"/>
          <w:b/>
          <w:bCs/>
          <w:lang w:val="en-GB"/>
        </w:rPr>
        <w:t>Serbia</w:t>
      </w:r>
      <w:r w:rsidRPr="786D64A4">
        <w:rPr>
          <w:rFonts w:ascii="Calibri" w:hAnsi="Calibri" w:cs="Calibri"/>
          <w:lang w:val="en-GB"/>
        </w:rPr>
        <w:t xml:space="preserve"> | National Centre for Human Rights,</w:t>
      </w:r>
      <w:r w:rsidRPr="786D64A4">
        <w:rPr>
          <w:rFonts w:ascii="Calibri" w:hAnsi="Calibri" w:cs="Calibri"/>
          <w:b/>
          <w:bCs/>
          <w:lang w:val="en-GB"/>
        </w:rPr>
        <w:t xml:space="preserve"> Slovakia</w:t>
      </w:r>
      <w:r w:rsidRPr="786D64A4">
        <w:rPr>
          <w:rFonts w:ascii="Calibri" w:hAnsi="Calibri" w:cs="Calibri"/>
          <w:lang w:val="en-GB"/>
        </w:rPr>
        <w:t xml:space="preserve"> | Advocate of the Principle of Equality, </w:t>
      </w:r>
      <w:r w:rsidRPr="786D64A4">
        <w:rPr>
          <w:rFonts w:ascii="Calibri" w:hAnsi="Calibri" w:cs="Calibri"/>
          <w:b/>
          <w:bCs/>
          <w:lang w:val="en-GB"/>
        </w:rPr>
        <w:t>Slovenia</w:t>
      </w:r>
      <w:r w:rsidRPr="786D64A4">
        <w:rPr>
          <w:rFonts w:ascii="Calibri" w:hAnsi="Calibri" w:cs="Calibri"/>
          <w:lang w:val="en-GB"/>
        </w:rPr>
        <w:t xml:space="preserve"> | Council for the Elimination of Ethnic or Racial Discrimination, </w:t>
      </w:r>
      <w:r w:rsidRPr="786D64A4">
        <w:rPr>
          <w:rFonts w:ascii="Calibri" w:hAnsi="Calibri" w:cs="Calibri"/>
          <w:b/>
          <w:bCs/>
          <w:lang w:val="en-GB"/>
        </w:rPr>
        <w:t>Spain</w:t>
      </w:r>
      <w:r w:rsidRPr="786D64A4">
        <w:rPr>
          <w:rFonts w:ascii="Calibri" w:hAnsi="Calibri" w:cs="Calibri"/>
          <w:lang w:val="en-GB"/>
        </w:rPr>
        <w:t xml:space="preserve"> |Institute of Women, </w:t>
      </w:r>
      <w:r w:rsidRPr="786D64A4">
        <w:rPr>
          <w:rFonts w:ascii="Calibri" w:hAnsi="Calibri" w:cs="Calibri"/>
          <w:b/>
          <w:bCs/>
          <w:lang w:val="en-GB"/>
        </w:rPr>
        <w:t>Spain</w:t>
      </w:r>
      <w:r w:rsidRPr="786D64A4">
        <w:rPr>
          <w:rFonts w:ascii="Calibri" w:hAnsi="Calibri" w:cs="Calibri"/>
          <w:lang w:val="en-GB"/>
        </w:rPr>
        <w:t xml:space="preserve"> | Equality Ombudsman, </w:t>
      </w:r>
      <w:r w:rsidRPr="786D64A4">
        <w:rPr>
          <w:rFonts w:ascii="Calibri" w:hAnsi="Calibri" w:cs="Calibri"/>
          <w:b/>
          <w:bCs/>
          <w:lang w:val="en-GB"/>
        </w:rPr>
        <w:t>Sweden</w:t>
      </w:r>
      <w:r w:rsidRPr="786D64A4">
        <w:rPr>
          <w:rFonts w:ascii="Calibri" w:hAnsi="Calibri" w:cs="Calibri"/>
          <w:lang w:val="en-GB"/>
        </w:rPr>
        <w:t xml:space="preserve"> | Ukrainian Parliament Commissioner for Human Rights,  </w:t>
      </w:r>
      <w:r w:rsidRPr="786D64A4">
        <w:rPr>
          <w:rFonts w:ascii="Calibri" w:hAnsi="Calibri" w:cs="Calibri"/>
          <w:b/>
          <w:bCs/>
          <w:lang w:val="en-GB"/>
        </w:rPr>
        <w:t xml:space="preserve">Ukraine </w:t>
      </w:r>
      <w:r w:rsidRPr="786D64A4">
        <w:rPr>
          <w:rFonts w:ascii="Calibri" w:hAnsi="Calibri" w:cs="Calibri"/>
          <w:lang w:val="en-GB"/>
        </w:rPr>
        <w:t xml:space="preserve">| Equality and Human Rights Commission, </w:t>
      </w:r>
      <w:r w:rsidRPr="786D64A4">
        <w:rPr>
          <w:rFonts w:ascii="Calibri" w:hAnsi="Calibri" w:cs="Calibri"/>
          <w:b/>
          <w:bCs/>
          <w:lang w:val="en-GB"/>
        </w:rPr>
        <w:t xml:space="preserve">United Kingdom – Great Britain </w:t>
      </w:r>
      <w:r w:rsidRPr="786D64A4">
        <w:rPr>
          <w:rFonts w:ascii="Calibri" w:hAnsi="Calibri" w:cs="Calibri"/>
          <w:lang w:val="en-GB"/>
        </w:rPr>
        <w:t xml:space="preserve">| Equality Commission for Northern Ireland, </w:t>
      </w:r>
      <w:r w:rsidRPr="786D64A4">
        <w:rPr>
          <w:rFonts w:ascii="Calibri" w:hAnsi="Calibri" w:cs="Calibri"/>
          <w:b/>
          <w:bCs/>
          <w:lang w:val="en-GB"/>
        </w:rPr>
        <w:t>United Kingdom – Northern Ireland</w:t>
      </w:r>
      <w:r w:rsidRPr="786D64A4">
        <w:rPr>
          <w:rFonts w:ascii="Calibri" w:hAnsi="Calibri" w:cs="Calibri"/>
          <w:lang w:val="en-GB"/>
        </w:rPr>
        <w:t xml:space="preserve"> </w:t>
      </w:r>
    </w:p>
    <w:p w14:paraId="2787E15B" w14:textId="01A69195" w:rsidR="00DC21F7" w:rsidRPr="00AF26AB" w:rsidRDefault="00DC21F7" w:rsidP="00AF61F4">
      <w:pPr>
        <w:spacing w:after="80" w:line="276" w:lineRule="auto"/>
        <w:rPr>
          <w:rFonts w:ascii="Calibri" w:hAnsi="Calibri" w:cs="Calibri"/>
          <w:lang w:val="en-GB"/>
        </w:rPr>
      </w:pPr>
      <w:r w:rsidRPr="00BB7D12">
        <w:rPr>
          <w:rFonts w:ascii="Calibri" w:hAnsi="Calibri" w:cs="Calibri"/>
          <w:lang w:val="en-GB"/>
        </w:rPr>
        <w:t>*This designation is without prejudice to positions on status and is in line with UNSCR 1244/1999 and the ICJ Opinion on the Kosovo declaration of independence.</w:t>
      </w:r>
    </w:p>
    <w:sectPr w:rsidR="00DC21F7" w:rsidRPr="00AF26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Bold">
    <w:altName w:val="Calibri"/>
    <w:panose1 w:val="02000503030000020004"/>
    <w:charset w:val="00"/>
    <w:family w:val="modern"/>
    <w:notTrueType/>
    <w:pitch w:val="variable"/>
    <w:sig w:usb0="800002AF" w:usb1="4000206A" w:usb2="00000000" w:usb3="00000000" w:csb0="0000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3CC"/>
    <w:multiLevelType w:val="multilevel"/>
    <w:tmpl w:val="B56E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244C"/>
    <w:multiLevelType w:val="multilevel"/>
    <w:tmpl w:val="3F4A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734D8"/>
    <w:multiLevelType w:val="multilevel"/>
    <w:tmpl w:val="EC7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47B6F"/>
    <w:multiLevelType w:val="multilevel"/>
    <w:tmpl w:val="249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C4837"/>
    <w:multiLevelType w:val="multilevel"/>
    <w:tmpl w:val="42D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35946"/>
    <w:multiLevelType w:val="multilevel"/>
    <w:tmpl w:val="3A44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A3350"/>
    <w:multiLevelType w:val="multilevel"/>
    <w:tmpl w:val="690A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E7741"/>
    <w:multiLevelType w:val="multilevel"/>
    <w:tmpl w:val="946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F7D46"/>
    <w:multiLevelType w:val="multilevel"/>
    <w:tmpl w:val="82FA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068E"/>
    <w:multiLevelType w:val="multilevel"/>
    <w:tmpl w:val="448A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5597C"/>
    <w:multiLevelType w:val="multilevel"/>
    <w:tmpl w:val="583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F2D92"/>
    <w:multiLevelType w:val="multilevel"/>
    <w:tmpl w:val="F2A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53A53"/>
    <w:multiLevelType w:val="multilevel"/>
    <w:tmpl w:val="815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6737C"/>
    <w:multiLevelType w:val="multilevel"/>
    <w:tmpl w:val="66E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B308A"/>
    <w:multiLevelType w:val="multilevel"/>
    <w:tmpl w:val="C3C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0409B4"/>
    <w:multiLevelType w:val="multilevel"/>
    <w:tmpl w:val="F804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1E4A54"/>
    <w:multiLevelType w:val="multilevel"/>
    <w:tmpl w:val="720A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697301"/>
    <w:multiLevelType w:val="multilevel"/>
    <w:tmpl w:val="6F4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9A2B0F"/>
    <w:multiLevelType w:val="multilevel"/>
    <w:tmpl w:val="2FF6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225D85"/>
    <w:multiLevelType w:val="multilevel"/>
    <w:tmpl w:val="E32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9258FB"/>
    <w:multiLevelType w:val="multilevel"/>
    <w:tmpl w:val="9E7A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A2161B"/>
    <w:multiLevelType w:val="multilevel"/>
    <w:tmpl w:val="6C1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483C47"/>
    <w:multiLevelType w:val="multilevel"/>
    <w:tmpl w:val="5272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DA32DC"/>
    <w:multiLevelType w:val="multilevel"/>
    <w:tmpl w:val="9F5E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190EF7"/>
    <w:multiLevelType w:val="multilevel"/>
    <w:tmpl w:val="7DE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440BC5"/>
    <w:multiLevelType w:val="multilevel"/>
    <w:tmpl w:val="6AAE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E10A9F"/>
    <w:multiLevelType w:val="multilevel"/>
    <w:tmpl w:val="6140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881B4A"/>
    <w:multiLevelType w:val="multilevel"/>
    <w:tmpl w:val="2512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5506EC"/>
    <w:multiLevelType w:val="multilevel"/>
    <w:tmpl w:val="5BC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BC069A"/>
    <w:multiLevelType w:val="multilevel"/>
    <w:tmpl w:val="C50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941618"/>
    <w:multiLevelType w:val="multilevel"/>
    <w:tmpl w:val="B46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7604DE"/>
    <w:multiLevelType w:val="multilevel"/>
    <w:tmpl w:val="F488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FD3066"/>
    <w:multiLevelType w:val="multilevel"/>
    <w:tmpl w:val="DB60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A9194E"/>
    <w:multiLevelType w:val="multilevel"/>
    <w:tmpl w:val="F4D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C941E7"/>
    <w:multiLevelType w:val="multilevel"/>
    <w:tmpl w:val="D72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830E9D"/>
    <w:multiLevelType w:val="multilevel"/>
    <w:tmpl w:val="9FD2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C246E"/>
    <w:multiLevelType w:val="multilevel"/>
    <w:tmpl w:val="7518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3C3646"/>
    <w:multiLevelType w:val="multilevel"/>
    <w:tmpl w:val="94C8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227898"/>
    <w:multiLevelType w:val="multilevel"/>
    <w:tmpl w:val="5CC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F815E4"/>
    <w:multiLevelType w:val="multilevel"/>
    <w:tmpl w:val="06B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202F0"/>
    <w:multiLevelType w:val="multilevel"/>
    <w:tmpl w:val="D65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F16072"/>
    <w:multiLevelType w:val="hybridMultilevel"/>
    <w:tmpl w:val="9B5A5CDC"/>
    <w:lvl w:ilvl="0" w:tplc="D11485F0">
      <w:start w:val="1"/>
      <w:numFmt w:val="decimal"/>
      <w:lvlText w:val="%1."/>
      <w:lvlJc w:val="left"/>
      <w:pPr>
        <w:ind w:left="1020" w:hanging="360"/>
      </w:pPr>
    </w:lvl>
    <w:lvl w:ilvl="1" w:tplc="A740B25A">
      <w:start w:val="1"/>
      <w:numFmt w:val="decimal"/>
      <w:lvlText w:val="%2."/>
      <w:lvlJc w:val="left"/>
      <w:pPr>
        <w:ind w:left="1020" w:hanging="360"/>
      </w:pPr>
    </w:lvl>
    <w:lvl w:ilvl="2" w:tplc="A2F6303A">
      <w:start w:val="1"/>
      <w:numFmt w:val="decimal"/>
      <w:lvlText w:val="%3."/>
      <w:lvlJc w:val="left"/>
      <w:pPr>
        <w:ind w:left="1020" w:hanging="360"/>
      </w:pPr>
    </w:lvl>
    <w:lvl w:ilvl="3" w:tplc="8CA64B00">
      <w:start w:val="1"/>
      <w:numFmt w:val="decimal"/>
      <w:lvlText w:val="%4."/>
      <w:lvlJc w:val="left"/>
      <w:pPr>
        <w:ind w:left="1020" w:hanging="360"/>
      </w:pPr>
    </w:lvl>
    <w:lvl w:ilvl="4" w:tplc="A96AB8FE">
      <w:start w:val="1"/>
      <w:numFmt w:val="decimal"/>
      <w:lvlText w:val="%5."/>
      <w:lvlJc w:val="left"/>
      <w:pPr>
        <w:ind w:left="1020" w:hanging="360"/>
      </w:pPr>
    </w:lvl>
    <w:lvl w:ilvl="5" w:tplc="7F36BEE4">
      <w:start w:val="1"/>
      <w:numFmt w:val="decimal"/>
      <w:lvlText w:val="%6."/>
      <w:lvlJc w:val="left"/>
      <w:pPr>
        <w:ind w:left="1020" w:hanging="360"/>
      </w:pPr>
    </w:lvl>
    <w:lvl w:ilvl="6" w:tplc="BE9019DC">
      <w:start w:val="1"/>
      <w:numFmt w:val="decimal"/>
      <w:lvlText w:val="%7."/>
      <w:lvlJc w:val="left"/>
      <w:pPr>
        <w:ind w:left="1020" w:hanging="360"/>
      </w:pPr>
    </w:lvl>
    <w:lvl w:ilvl="7" w:tplc="53FE9594">
      <w:start w:val="1"/>
      <w:numFmt w:val="decimal"/>
      <w:lvlText w:val="%8."/>
      <w:lvlJc w:val="left"/>
      <w:pPr>
        <w:ind w:left="1020" w:hanging="360"/>
      </w:pPr>
    </w:lvl>
    <w:lvl w:ilvl="8" w:tplc="EC2AABFE">
      <w:start w:val="1"/>
      <w:numFmt w:val="decimal"/>
      <w:lvlText w:val="%9."/>
      <w:lvlJc w:val="left"/>
      <w:pPr>
        <w:ind w:left="1020" w:hanging="360"/>
      </w:pPr>
    </w:lvl>
  </w:abstractNum>
  <w:abstractNum w:abstractNumId="42" w15:restartNumberingAfterBreak="0">
    <w:nsid w:val="7AC53C79"/>
    <w:multiLevelType w:val="multilevel"/>
    <w:tmpl w:val="3BD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D746BF"/>
    <w:multiLevelType w:val="multilevel"/>
    <w:tmpl w:val="AC7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594970">
    <w:abstractNumId w:val="14"/>
  </w:num>
  <w:num w:numId="2" w16cid:durableId="1957252945">
    <w:abstractNumId w:val="10"/>
  </w:num>
  <w:num w:numId="3" w16cid:durableId="938025989">
    <w:abstractNumId w:val="0"/>
  </w:num>
  <w:num w:numId="4" w16cid:durableId="1305623045">
    <w:abstractNumId w:val="3"/>
  </w:num>
  <w:num w:numId="5" w16cid:durableId="456526881">
    <w:abstractNumId w:val="7"/>
  </w:num>
  <w:num w:numId="6" w16cid:durableId="116681357">
    <w:abstractNumId w:val="2"/>
  </w:num>
  <w:num w:numId="7" w16cid:durableId="1293168357">
    <w:abstractNumId w:val="39"/>
  </w:num>
  <w:num w:numId="8" w16cid:durableId="1547371347">
    <w:abstractNumId w:val="21"/>
  </w:num>
  <w:num w:numId="9" w16cid:durableId="365910079">
    <w:abstractNumId w:val="17"/>
  </w:num>
  <w:num w:numId="10" w16cid:durableId="291131978">
    <w:abstractNumId w:val="15"/>
  </w:num>
  <w:num w:numId="11" w16cid:durableId="1475684268">
    <w:abstractNumId w:val="24"/>
  </w:num>
  <w:num w:numId="12" w16cid:durableId="2035033253">
    <w:abstractNumId w:val="11"/>
  </w:num>
  <w:num w:numId="13" w16cid:durableId="1366952474">
    <w:abstractNumId w:val="35"/>
  </w:num>
  <w:num w:numId="14" w16cid:durableId="2042129688">
    <w:abstractNumId w:val="5"/>
  </w:num>
  <w:num w:numId="15" w16cid:durableId="97412525">
    <w:abstractNumId w:val="13"/>
  </w:num>
  <w:num w:numId="16" w16cid:durableId="2111122199">
    <w:abstractNumId w:val="34"/>
  </w:num>
  <w:num w:numId="17" w16cid:durableId="1917937648">
    <w:abstractNumId w:val="32"/>
  </w:num>
  <w:num w:numId="18" w16cid:durableId="1101143189">
    <w:abstractNumId w:val="36"/>
  </w:num>
  <w:num w:numId="19" w16cid:durableId="571475438">
    <w:abstractNumId w:val="19"/>
  </w:num>
  <w:num w:numId="20" w16cid:durableId="1188908443">
    <w:abstractNumId w:val="4"/>
  </w:num>
  <w:num w:numId="21" w16cid:durableId="2026250873">
    <w:abstractNumId w:val="38"/>
  </w:num>
  <w:num w:numId="22" w16cid:durableId="304354625">
    <w:abstractNumId w:val="28"/>
  </w:num>
  <w:num w:numId="23" w16cid:durableId="2060015195">
    <w:abstractNumId w:val="20"/>
  </w:num>
  <w:num w:numId="24" w16cid:durableId="627854175">
    <w:abstractNumId w:val="23"/>
  </w:num>
  <w:num w:numId="25" w16cid:durableId="660549281">
    <w:abstractNumId w:val="37"/>
  </w:num>
  <w:num w:numId="26" w16cid:durableId="645352441">
    <w:abstractNumId w:val="1"/>
  </w:num>
  <w:num w:numId="27" w16cid:durableId="966276745">
    <w:abstractNumId w:val="33"/>
  </w:num>
  <w:num w:numId="28" w16cid:durableId="163934612">
    <w:abstractNumId w:val="12"/>
  </w:num>
  <w:num w:numId="29" w16cid:durableId="1356494732">
    <w:abstractNumId w:val="16"/>
  </w:num>
  <w:num w:numId="30" w16cid:durableId="243951505">
    <w:abstractNumId w:val="30"/>
  </w:num>
  <w:num w:numId="31" w16cid:durableId="1874610411">
    <w:abstractNumId w:val="43"/>
  </w:num>
  <w:num w:numId="32" w16cid:durableId="86510721">
    <w:abstractNumId w:val="18"/>
  </w:num>
  <w:num w:numId="33" w16cid:durableId="23481753">
    <w:abstractNumId w:val="40"/>
  </w:num>
  <w:num w:numId="34" w16cid:durableId="1955624993">
    <w:abstractNumId w:val="25"/>
  </w:num>
  <w:num w:numId="35" w16cid:durableId="2144538545">
    <w:abstractNumId w:val="31"/>
  </w:num>
  <w:num w:numId="36" w16cid:durableId="243414850">
    <w:abstractNumId w:val="8"/>
  </w:num>
  <w:num w:numId="37" w16cid:durableId="1726367702">
    <w:abstractNumId w:val="27"/>
  </w:num>
  <w:num w:numId="38" w16cid:durableId="604386857">
    <w:abstractNumId w:val="9"/>
  </w:num>
  <w:num w:numId="39" w16cid:durableId="150147887">
    <w:abstractNumId w:val="42"/>
  </w:num>
  <w:num w:numId="40" w16cid:durableId="1654093587">
    <w:abstractNumId w:val="6"/>
  </w:num>
  <w:num w:numId="41" w16cid:durableId="565723818">
    <w:abstractNumId w:val="26"/>
  </w:num>
  <w:num w:numId="42" w16cid:durableId="2782440">
    <w:abstractNumId w:val="22"/>
  </w:num>
  <w:num w:numId="43" w16cid:durableId="959721255">
    <w:abstractNumId w:val="29"/>
  </w:num>
  <w:num w:numId="44" w16cid:durableId="16637779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5F452F"/>
    <w:rsid w:val="00004790"/>
    <w:rsid w:val="00015996"/>
    <w:rsid w:val="000222F8"/>
    <w:rsid w:val="00031443"/>
    <w:rsid w:val="0003246B"/>
    <w:rsid w:val="00035597"/>
    <w:rsid w:val="000413F8"/>
    <w:rsid w:val="00041CE2"/>
    <w:rsid w:val="000427EF"/>
    <w:rsid w:val="00042BEA"/>
    <w:rsid w:val="00055CAA"/>
    <w:rsid w:val="00092FE6"/>
    <w:rsid w:val="00093919"/>
    <w:rsid w:val="000A45DC"/>
    <w:rsid w:val="000A6739"/>
    <w:rsid w:val="000B36C4"/>
    <w:rsid w:val="000B373C"/>
    <w:rsid w:val="000B7869"/>
    <w:rsid w:val="000C383A"/>
    <w:rsid w:val="000D1D4A"/>
    <w:rsid w:val="000D1FCE"/>
    <w:rsid w:val="000D56D5"/>
    <w:rsid w:val="000E4674"/>
    <w:rsid w:val="000E4F7A"/>
    <w:rsid w:val="000E71FC"/>
    <w:rsid w:val="001007CE"/>
    <w:rsid w:val="001108CC"/>
    <w:rsid w:val="00110E3D"/>
    <w:rsid w:val="00112ED9"/>
    <w:rsid w:val="001154A0"/>
    <w:rsid w:val="00127C25"/>
    <w:rsid w:val="00134E91"/>
    <w:rsid w:val="00140B0D"/>
    <w:rsid w:val="0014118B"/>
    <w:rsid w:val="00145B6E"/>
    <w:rsid w:val="00147F84"/>
    <w:rsid w:val="00155BB4"/>
    <w:rsid w:val="001609DB"/>
    <w:rsid w:val="001643F3"/>
    <w:rsid w:val="001769CB"/>
    <w:rsid w:val="00177C9F"/>
    <w:rsid w:val="00184A30"/>
    <w:rsid w:val="0018686E"/>
    <w:rsid w:val="001924C7"/>
    <w:rsid w:val="00196BAF"/>
    <w:rsid w:val="001A2181"/>
    <w:rsid w:val="001A65B8"/>
    <w:rsid w:val="001A7C78"/>
    <w:rsid w:val="001B7B25"/>
    <w:rsid w:val="001D33AA"/>
    <w:rsid w:val="001D48D2"/>
    <w:rsid w:val="001D5A5E"/>
    <w:rsid w:val="001D5C9F"/>
    <w:rsid w:val="001E1376"/>
    <w:rsid w:val="001E49DB"/>
    <w:rsid w:val="001E59AC"/>
    <w:rsid w:val="001F5000"/>
    <w:rsid w:val="002002E3"/>
    <w:rsid w:val="002023B3"/>
    <w:rsid w:val="00204BD9"/>
    <w:rsid w:val="0020674A"/>
    <w:rsid w:val="00216A25"/>
    <w:rsid w:val="00217245"/>
    <w:rsid w:val="00217D8F"/>
    <w:rsid w:val="00221441"/>
    <w:rsid w:val="00222D6E"/>
    <w:rsid w:val="00224C51"/>
    <w:rsid w:val="00226C8E"/>
    <w:rsid w:val="0023169A"/>
    <w:rsid w:val="002336EA"/>
    <w:rsid w:val="00233F0D"/>
    <w:rsid w:val="0024019F"/>
    <w:rsid w:val="00240A67"/>
    <w:rsid w:val="002413A8"/>
    <w:rsid w:val="0024157A"/>
    <w:rsid w:val="002421FB"/>
    <w:rsid w:val="00242627"/>
    <w:rsid w:val="00245114"/>
    <w:rsid w:val="00246C1A"/>
    <w:rsid w:val="00255C08"/>
    <w:rsid w:val="00257020"/>
    <w:rsid w:val="00257947"/>
    <w:rsid w:val="00262BFA"/>
    <w:rsid w:val="00272BA3"/>
    <w:rsid w:val="00274390"/>
    <w:rsid w:val="00283497"/>
    <w:rsid w:val="00287327"/>
    <w:rsid w:val="00287620"/>
    <w:rsid w:val="00291B0C"/>
    <w:rsid w:val="00292A01"/>
    <w:rsid w:val="002940B5"/>
    <w:rsid w:val="00294746"/>
    <w:rsid w:val="002A2DF3"/>
    <w:rsid w:val="002A5EA2"/>
    <w:rsid w:val="002B69AF"/>
    <w:rsid w:val="002C729D"/>
    <w:rsid w:val="002D1064"/>
    <w:rsid w:val="002F3FE3"/>
    <w:rsid w:val="002F46BB"/>
    <w:rsid w:val="002F5A99"/>
    <w:rsid w:val="002F72E7"/>
    <w:rsid w:val="0030057F"/>
    <w:rsid w:val="00300FB8"/>
    <w:rsid w:val="00303DCA"/>
    <w:rsid w:val="00305790"/>
    <w:rsid w:val="00312C96"/>
    <w:rsid w:val="003130CB"/>
    <w:rsid w:val="00314017"/>
    <w:rsid w:val="0031614D"/>
    <w:rsid w:val="00317D33"/>
    <w:rsid w:val="0032069C"/>
    <w:rsid w:val="00325F09"/>
    <w:rsid w:val="00334889"/>
    <w:rsid w:val="003352A6"/>
    <w:rsid w:val="003424C2"/>
    <w:rsid w:val="003465B2"/>
    <w:rsid w:val="00354148"/>
    <w:rsid w:val="0037131B"/>
    <w:rsid w:val="00371743"/>
    <w:rsid w:val="00372A60"/>
    <w:rsid w:val="0037372A"/>
    <w:rsid w:val="0037747F"/>
    <w:rsid w:val="00386D4B"/>
    <w:rsid w:val="00395F54"/>
    <w:rsid w:val="0039726A"/>
    <w:rsid w:val="003A3DD2"/>
    <w:rsid w:val="003C24D8"/>
    <w:rsid w:val="003C337E"/>
    <w:rsid w:val="003C6D67"/>
    <w:rsid w:val="003C7B03"/>
    <w:rsid w:val="003D22F6"/>
    <w:rsid w:val="003D4AD3"/>
    <w:rsid w:val="003E43D2"/>
    <w:rsid w:val="003F58CF"/>
    <w:rsid w:val="003F606D"/>
    <w:rsid w:val="004003E3"/>
    <w:rsid w:val="004015AA"/>
    <w:rsid w:val="00402AFD"/>
    <w:rsid w:val="00405214"/>
    <w:rsid w:val="00414F00"/>
    <w:rsid w:val="00417A0E"/>
    <w:rsid w:val="00417A62"/>
    <w:rsid w:val="00417C30"/>
    <w:rsid w:val="00423E54"/>
    <w:rsid w:val="0042570F"/>
    <w:rsid w:val="00427385"/>
    <w:rsid w:val="0043026A"/>
    <w:rsid w:val="004412E5"/>
    <w:rsid w:val="004437D2"/>
    <w:rsid w:val="00446F5F"/>
    <w:rsid w:val="0045130C"/>
    <w:rsid w:val="0045460A"/>
    <w:rsid w:val="00456574"/>
    <w:rsid w:val="00457195"/>
    <w:rsid w:val="00462E60"/>
    <w:rsid w:val="00466A85"/>
    <w:rsid w:val="004719BD"/>
    <w:rsid w:val="00473B6E"/>
    <w:rsid w:val="00481D2C"/>
    <w:rsid w:val="0048302A"/>
    <w:rsid w:val="00487A6B"/>
    <w:rsid w:val="004A0183"/>
    <w:rsid w:val="004A04FC"/>
    <w:rsid w:val="004B134E"/>
    <w:rsid w:val="004B19C9"/>
    <w:rsid w:val="004B6ABD"/>
    <w:rsid w:val="004C405F"/>
    <w:rsid w:val="004C7686"/>
    <w:rsid w:val="004D4068"/>
    <w:rsid w:val="004E4900"/>
    <w:rsid w:val="004E5F0C"/>
    <w:rsid w:val="004F25A9"/>
    <w:rsid w:val="004F30B9"/>
    <w:rsid w:val="004F7195"/>
    <w:rsid w:val="00500F68"/>
    <w:rsid w:val="00507EAB"/>
    <w:rsid w:val="00511BAA"/>
    <w:rsid w:val="00515B73"/>
    <w:rsid w:val="005175D3"/>
    <w:rsid w:val="00521B77"/>
    <w:rsid w:val="00522E23"/>
    <w:rsid w:val="00530AE1"/>
    <w:rsid w:val="00531C72"/>
    <w:rsid w:val="00532581"/>
    <w:rsid w:val="00536A06"/>
    <w:rsid w:val="00536FC4"/>
    <w:rsid w:val="00543F5C"/>
    <w:rsid w:val="00546BBE"/>
    <w:rsid w:val="005508D2"/>
    <w:rsid w:val="005529BE"/>
    <w:rsid w:val="0055373B"/>
    <w:rsid w:val="00553951"/>
    <w:rsid w:val="005565DA"/>
    <w:rsid w:val="005616F8"/>
    <w:rsid w:val="00576340"/>
    <w:rsid w:val="00576BAF"/>
    <w:rsid w:val="00577B1D"/>
    <w:rsid w:val="00592A43"/>
    <w:rsid w:val="00592AAE"/>
    <w:rsid w:val="00594968"/>
    <w:rsid w:val="005A1F07"/>
    <w:rsid w:val="005A4BE3"/>
    <w:rsid w:val="005A78E0"/>
    <w:rsid w:val="005B0BA5"/>
    <w:rsid w:val="005B1F75"/>
    <w:rsid w:val="005B4691"/>
    <w:rsid w:val="005B5765"/>
    <w:rsid w:val="005B6414"/>
    <w:rsid w:val="005C2690"/>
    <w:rsid w:val="005C3834"/>
    <w:rsid w:val="005C4797"/>
    <w:rsid w:val="005D2BC9"/>
    <w:rsid w:val="005E09BE"/>
    <w:rsid w:val="005E378F"/>
    <w:rsid w:val="005E7C3E"/>
    <w:rsid w:val="005F0AD2"/>
    <w:rsid w:val="005F2EA8"/>
    <w:rsid w:val="005F3072"/>
    <w:rsid w:val="00601E8C"/>
    <w:rsid w:val="006064AA"/>
    <w:rsid w:val="006102DF"/>
    <w:rsid w:val="006111DB"/>
    <w:rsid w:val="00611428"/>
    <w:rsid w:val="006164EB"/>
    <w:rsid w:val="006219AD"/>
    <w:rsid w:val="00624CD3"/>
    <w:rsid w:val="00626810"/>
    <w:rsid w:val="00631727"/>
    <w:rsid w:val="0065001C"/>
    <w:rsid w:val="006544AC"/>
    <w:rsid w:val="00657E1D"/>
    <w:rsid w:val="00666896"/>
    <w:rsid w:val="00680739"/>
    <w:rsid w:val="006866C8"/>
    <w:rsid w:val="006906EC"/>
    <w:rsid w:val="006939FA"/>
    <w:rsid w:val="00695709"/>
    <w:rsid w:val="00697857"/>
    <w:rsid w:val="006A2BAD"/>
    <w:rsid w:val="006A35C5"/>
    <w:rsid w:val="006A5819"/>
    <w:rsid w:val="006C4D63"/>
    <w:rsid w:val="006C54C9"/>
    <w:rsid w:val="006D5C61"/>
    <w:rsid w:val="006D6A2E"/>
    <w:rsid w:val="006E3A50"/>
    <w:rsid w:val="006E3D6D"/>
    <w:rsid w:val="006E4921"/>
    <w:rsid w:val="006E4F29"/>
    <w:rsid w:val="006E5A69"/>
    <w:rsid w:val="006E636B"/>
    <w:rsid w:val="006F5F03"/>
    <w:rsid w:val="007043B8"/>
    <w:rsid w:val="00712999"/>
    <w:rsid w:val="00717405"/>
    <w:rsid w:val="00721DDF"/>
    <w:rsid w:val="00727C81"/>
    <w:rsid w:val="00737124"/>
    <w:rsid w:val="007448FE"/>
    <w:rsid w:val="00747956"/>
    <w:rsid w:val="007538B5"/>
    <w:rsid w:val="00756563"/>
    <w:rsid w:val="00757AA0"/>
    <w:rsid w:val="00761CDA"/>
    <w:rsid w:val="00774189"/>
    <w:rsid w:val="00774D70"/>
    <w:rsid w:val="00783E99"/>
    <w:rsid w:val="00786AAD"/>
    <w:rsid w:val="007A0386"/>
    <w:rsid w:val="007A157D"/>
    <w:rsid w:val="007A6320"/>
    <w:rsid w:val="007B0B6E"/>
    <w:rsid w:val="007B0E91"/>
    <w:rsid w:val="007B39E3"/>
    <w:rsid w:val="007B5FD8"/>
    <w:rsid w:val="007B694E"/>
    <w:rsid w:val="007B710A"/>
    <w:rsid w:val="007C4AD8"/>
    <w:rsid w:val="007D0DFA"/>
    <w:rsid w:val="007D75DF"/>
    <w:rsid w:val="007E09F4"/>
    <w:rsid w:val="007E32BC"/>
    <w:rsid w:val="007E4544"/>
    <w:rsid w:val="007E4EB8"/>
    <w:rsid w:val="007F1882"/>
    <w:rsid w:val="007F24AC"/>
    <w:rsid w:val="007F3A1B"/>
    <w:rsid w:val="007F4BB4"/>
    <w:rsid w:val="0080186A"/>
    <w:rsid w:val="00804ACC"/>
    <w:rsid w:val="00806A49"/>
    <w:rsid w:val="0081174A"/>
    <w:rsid w:val="0081362B"/>
    <w:rsid w:val="00814804"/>
    <w:rsid w:val="00816485"/>
    <w:rsid w:val="00823633"/>
    <w:rsid w:val="00825EEC"/>
    <w:rsid w:val="00825F76"/>
    <w:rsid w:val="00826259"/>
    <w:rsid w:val="0083402D"/>
    <w:rsid w:val="0083406D"/>
    <w:rsid w:val="00836301"/>
    <w:rsid w:val="00836D81"/>
    <w:rsid w:val="00841713"/>
    <w:rsid w:val="00850ED3"/>
    <w:rsid w:val="00862195"/>
    <w:rsid w:val="00870C57"/>
    <w:rsid w:val="008719C8"/>
    <w:rsid w:val="0087548A"/>
    <w:rsid w:val="00886710"/>
    <w:rsid w:val="008873FA"/>
    <w:rsid w:val="00890022"/>
    <w:rsid w:val="00896BE7"/>
    <w:rsid w:val="008A0069"/>
    <w:rsid w:val="008A2A75"/>
    <w:rsid w:val="008A325B"/>
    <w:rsid w:val="008A5FB1"/>
    <w:rsid w:val="008B595C"/>
    <w:rsid w:val="008C30B1"/>
    <w:rsid w:val="008C500B"/>
    <w:rsid w:val="008C52DC"/>
    <w:rsid w:val="008D226D"/>
    <w:rsid w:val="008D468D"/>
    <w:rsid w:val="008D4D5D"/>
    <w:rsid w:val="008E166B"/>
    <w:rsid w:val="008E47D4"/>
    <w:rsid w:val="008E6AF0"/>
    <w:rsid w:val="008F082F"/>
    <w:rsid w:val="008F7189"/>
    <w:rsid w:val="0090155F"/>
    <w:rsid w:val="0090274F"/>
    <w:rsid w:val="00904C7B"/>
    <w:rsid w:val="009055DA"/>
    <w:rsid w:val="0090693C"/>
    <w:rsid w:val="00912443"/>
    <w:rsid w:val="00912535"/>
    <w:rsid w:val="0091265D"/>
    <w:rsid w:val="00915DC7"/>
    <w:rsid w:val="009166C8"/>
    <w:rsid w:val="00921C4E"/>
    <w:rsid w:val="00922CB1"/>
    <w:rsid w:val="009241A4"/>
    <w:rsid w:val="00925173"/>
    <w:rsid w:val="00933DB1"/>
    <w:rsid w:val="00945652"/>
    <w:rsid w:val="00947209"/>
    <w:rsid w:val="00952134"/>
    <w:rsid w:val="00955173"/>
    <w:rsid w:val="00957388"/>
    <w:rsid w:val="00961741"/>
    <w:rsid w:val="00963C7C"/>
    <w:rsid w:val="00965CC4"/>
    <w:rsid w:val="0097102C"/>
    <w:rsid w:val="0097416A"/>
    <w:rsid w:val="0097734B"/>
    <w:rsid w:val="00980A18"/>
    <w:rsid w:val="00993BAD"/>
    <w:rsid w:val="00995B11"/>
    <w:rsid w:val="00997E6B"/>
    <w:rsid w:val="009A3EF3"/>
    <w:rsid w:val="009A5504"/>
    <w:rsid w:val="009A5DAC"/>
    <w:rsid w:val="009A7639"/>
    <w:rsid w:val="009D7FBB"/>
    <w:rsid w:val="009E48A8"/>
    <w:rsid w:val="009E6076"/>
    <w:rsid w:val="009F622F"/>
    <w:rsid w:val="00A03618"/>
    <w:rsid w:val="00A05C65"/>
    <w:rsid w:val="00A05EDA"/>
    <w:rsid w:val="00A07AE9"/>
    <w:rsid w:val="00A07E53"/>
    <w:rsid w:val="00A140BB"/>
    <w:rsid w:val="00A15A2E"/>
    <w:rsid w:val="00A22527"/>
    <w:rsid w:val="00A23B89"/>
    <w:rsid w:val="00A24654"/>
    <w:rsid w:val="00A4439C"/>
    <w:rsid w:val="00A550C3"/>
    <w:rsid w:val="00A61397"/>
    <w:rsid w:val="00A82F85"/>
    <w:rsid w:val="00A90C4D"/>
    <w:rsid w:val="00A948E4"/>
    <w:rsid w:val="00A9499A"/>
    <w:rsid w:val="00AA2BF4"/>
    <w:rsid w:val="00AA6F04"/>
    <w:rsid w:val="00AB0C92"/>
    <w:rsid w:val="00AB3ABC"/>
    <w:rsid w:val="00AB6825"/>
    <w:rsid w:val="00AB6F86"/>
    <w:rsid w:val="00AC1AC0"/>
    <w:rsid w:val="00AC442C"/>
    <w:rsid w:val="00AC4D10"/>
    <w:rsid w:val="00AC6FB2"/>
    <w:rsid w:val="00AD0AF9"/>
    <w:rsid w:val="00AD1278"/>
    <w:rsid w:val="00AD6209"/>
    <w:rsid w:val="00AD77AF"/>
    <w:rsid w:val="00AD7D9D"/>
    <w:rsid w:val="00AE23EE"/>
    <w:rsid w:val="00AE2549"/>
    <w:rsid w:val="00AE3044"/>
    <w:rsid w:val="00AE5665"/>
    <w:rsid w:val="00AF26AB"/>
    <w:rsid w:val="00AF4F52"/>
    <w:rsid w:val="00AF61F4"/>
    <w:rsid w:val="00B10313"/>
    <w:rsid w:val="00B12B3C"/>
    <w:rsid w:val="00B16D61"/>
    <w:rsid w:val="00B21370"/>
    <w:rsid w:val="00B259D1"/>
    <w:rsid w:val="00B274AE"/>
    <w:rsid w:val="00B351CE"/>
    <w:rsid w:val="00B45B88"/>
    <w:rsid w:val="00B55DD9"/>
    <w:rsid w:val="00B633DE"/>
    <w:rsid w:val="00B6358E"/>
    <w:rsid w:val="00B64228"/>
    <w:rsid w:val="00B6692B"/>
    <w:rsid w:val="00B81E26"/>
    <w:rsid w:val="00B91C38"/>
    <w:rsid w:val="00B943DC"/>
    <w:rsid w:val="00B94D86"/>
    <w:rsid w:val="00BA62AF"/>
    <w:rsid w:val="00BA6663"/>
    <w:rsid w:val="00BB7D12"/>
    <w:rsid w:val="00BC63BB"/>
    <w:rsid w:val="00BD1F7F"/>
    <w:rsid w:val="00BD481F"/>
    <w:rsid w:val="00BD54DB"/>
    <w:rsid w:val="00BE39F7"/>
    <w:rsid w:val="00BF194C"/>
    <w:rsid w:val="00BF5163"/>
    <w:rsid w:val="00C00578"/>
    <w:rsid w:val="00C00EFA"/>
    <w:rsid w:val="00C041CD"/>
    <w:rsid w:val="00C0569B"/>
    <w:rsid w:val="00C12431"/>
    <w:rsid w:val="00C143DB"/>
    <w:rsid w:val="00C24913"/>
    <w:rsid w:val="00C41394"/>
    <w:rsid w:val="00C41681"/>
    <w:rsid w:val="00C43A0F"/>
    <w:rsid w:val="00C5256D"/>
    <w:rsid w:val="00C6125A"/>
    <w:rsid w:val="00C65BF3"/>
    <w:rsid w:val="00C722F8"/>
    <w:rsid w:val="00C738FD"/>
    <w:rsid w:val="00C73FE8"/>
    <w:rsid w:val="00C74A1D"/>
    <w:rsid w:val="00C7523B"/>
    <w:rsid w:val="00C75E8E"/>
    <w:rsid w:val="00C76179"/>
    <w:rsid w:val="00C836E7"/>
    <w:rsid w:val="00CA2DC1"/>
    <w:rsid w:val="00CA2DF8"/>
    <w:rsid w:val="00CA3FAD"/>
    <w:rsid w:val="00CB096A"/>
    <w:rsid w:val="00CB2D73"/>
    <w:rsid w:val="00CB34D0"/>
    <w:rsid w:val="00CB3F18"/>
    <w:rsid w:val="00CC3EAD"/>
    <w:rsid w:val="00CD0B82"/>
    <w:rsid w:val="00CD3028"/>
    <w:rsid w:val="00CD5FA6"/>
    <w:rsid w:val="00CE4708"/>
    <w:rsid w:val="00CF09A0"/>
    <w:rsid w:val="00CF1EC6"/>
    <w:rsid w:val="00D00196"/>
    <w:rsid w:val="00D00AA0"/>
    <w:rsid w:val="00D027C1"/>
    <w:rsid w:val="00D02BFA"/>
    <w:rsid w:val="00D11287"/>
    <w:rsid w:val="00D179C5"/>
    <w:rsid w:val="00D2089C"/>
    <w:rsid w:val="00D21B38"/>
    <w:rsid w:val="00D27B1E"/>
    <w:rsid w:val="00D31607"/>
    <w:rsid w:val="00D34E21"/>
    <w:rsid w:val="00D60021"/>
    <w:rsid w:val="00D610BF"/>
    <w:rsid w:val="00D62297"/>
    <w:rsid w:val="00D65555"/>
    <w:rsid w:val="00D67E4D"/>
    <w:rsid w:val="00D67F9E"/>
    <w:rsid w:val="00D7370C"/>
    <w:rsid w:val="00D75F7E"/>
    <w:rsid w:val="00D76E5F"/>
    <w:rsid w:val="00D76F73"/>
    <w:rsid w:val="00D77327"/>
    <w:rsid w:val="00D8327D"/>
    <w:rsid w:val="00D865C2"/>
    <w:rsid w:val="00D901F3"/>
    <w:rsid w:val="00D91D88"/>
    <w:rsid w:val="00D9600A"/>
    <w:rsid w:val="00DA210B"/>
    <w:rsid w:val="00DA5DAC"/>
    <w:rsid w:val="00DC0363"/>
    <w:rsid w:val="00DC21F7"/>
    <w:rsid w:val="00DC2871"/>
    <w:rsid w:val="00DC48AD"/>
    <w:rsid w:val="00DD03C8"/>
    <w:rsid w:val="00DD34C1"/>
    <w:rsid w:val="00DD6E0C"/>
    <w:rsid w:val="00DE4CC4"/>
    <w:rsid w:val="00DF3F8A"/>
    <w:rsid w:val="00DF4797"/>
    <w:rsid w:val="00E010A7"/>
    <w:rsid w:val="00E01707"/>
    <w:rsid w:val="00E03253"/>
    <w:rsid w:val="00E04B4E"/>
    <w:rsid w:val="00E05AAB"/>
    <w:rsid w:val="00E10EE0"/>
    <w:rsid w:val="00E15D40"/>
    <w:rsid w:val="00E179B7"/>
    <w:rsid w:val="00E27703"/>
    <w:rsid w:val="00E378A6"/>
    <w:rsid w:val="00E63153"/>
    <w:rsid w:val="00E73846"/>
    <w:rsid w:val="00E767F2"/>
    <w:rsid w:val="00E83B79"/>
    <w:rsid w:val="00E90F04"/>
    <w:rsid w:val="00E9407E"/>
    <w:rsid w:val="00EA1A2D"/>
    <w:rsid w:val="00EA3FDE"/>
    <w:rsid w:val="00EA44A9"/>
    <w:rsid w:val="00EA54E5"/>
    <w:rsid w:val="00EB172E"/>
    <w:rsid w:val="00EB6070"/>
    <w:rsid w:val="00EB69C8"/>
    <w:rsid w:val="00EC003E"/>
    <w:rsid w:val="00EC177F"/>
    <w:rsid w:val="00EC52BA"/>
    <w:rsid w:val="00EC56CF"/>
    <w:rsid w:val="00EC58B3"/>
    <w:rsid w:val="00ED0B12"/>
    <w:rsid w:val="00ED53DB"/>
    <w:rsid w:val="00ED5764"/>
    <w:rsid w:val="00ED7145"/>
    <w:rsid w:val="00EE16B9"/>
    <w:rsid w:val="00EE69DE"/>
    <w:rsid w:val="00EF55F4"/>
    <w:rsid w:val="00EF7F17"/>
    <w:rsid w:val="00F02B3F"/>
    <w:rsid w:val="00F07B53"/>
    <w:rsid w:val="00F200E5"/>
    <w:rsid w:val="00F3292F"/>
    <w:rsid w:val="00F353DE"/>
    <w:rsid w:val="00F36192"/>
    <w:rsid w:val="00F36889"/>
    <w:rsid w:val="00F41670"/>
    <w:rsid w:val="00F45564"/>
    <w:rsid w:val="00F5011C"/>
    <w:rsid w:val="00F5418F"/>
    <w:rsid w:val="00F70C0E"/>
    <w:rsid w:val="00F72178"/>
    <w:rsid w:val="00F779FA"/>
    <w:rsid w:val="00F77E62"/>
    <w:rsid w:val="00F815DE"/>
    <w:rsid w:val="00F95FEA"/>
    <w:rsid w:val="00F96182"/>
    <w:rsid w:val="00FA1B74"/>
    <w:rsid w:val="00FA33E6"/>
    <w:rsid w:val="00FA3819"/>
    <w:rsid w:val="00FB22CF"/>
    <w:rsid w:val="00FB4A53"/>
    <w:rsid w:val="00FC3C3D"/>
    <w:rsid w:val="00FC5DDA"/>
    <w:rsid w:val="00FD07EE"/>
    <w:rsid w:val="00FD2420"/>
    <w:rsid w:val="00FD4F52"/>
    <w:rsid w:val="03437EA5"/>
    <w:rsid w:val="0471CAF3"/>
    <w:rsid w:val="067FF730"/>
    <w:rsid w:val="07BA577E"/>
    <w:rsid w:val="08AD3447"/>
    <w:rsid w:val="0B6D6592"/>
    <w:rsid w:val="0DB8EAE7"/>
    <w:rsid w:val="0DC9514A"/>
    <w:rsid w:val="0F041C6C"/>
    <w:rsid w:val="0F68AFC6"/>
    <w:rsid w:val="1015A8F5"/>
    <w:rsid w:val="1097CAAA"/>
    <w:rsid w:val="119906FF"/>
    <w:rsid w:val="13E8B1A4"/>
    <w:rsid w:val="16135AC7"/>
    <w:rsid w:val="169A1A18"/>
    <w:rsid w:val="16F8A988"/>
    <w:rsid w:val="17E12234"/>
    <w:rsid w:val="189A8B37"/>
    <w:rsid w:val="189B8F76"/>
    <w:rsid w:val="195B203C"/>
    <w:rsid w:val="1BADAAAE"/>
    <w:rsid w:val="1D3B4DE7"/>
    <w:rsid w:val="1DAEF78F"/>
    <w:rsid w:val="1DDA2847"/>
    <w:rsid w:val="1DDE9B1C"/>
    <w:rsid w:val="1F53F551"/>
    <w:rsid w:val="1F823859"/>
    <w:rsid w:val="1FB55131"/>
    <w:rsid w:val="20682F3C"/>
    <w:rsid w:val="2274000C"/>
    <w:rsid w:val="24916ADA"/>
    <w:rsid w:val="265F452F"/>
    <w:rsid w:val="285B9D93"/>
    <w:rsid w:val="2A7FA4B9"/>
    <w:rsid w:val="2AF6A267"/>
    <w:rsid w:val="2D21B5BA"/>
    <w:rsid w:val="2F4AFEE4"/>
    <w:rsid w:val="2FF37464"/>
    <w:rsid w:val="32BFC546"/>
    <w:rsid w:val="3F97003C"/>
    <w:rsid w:val="410D95ED"/>
    <w:rsid w:val="419ADBED"/>
    <w:rsid w:val="42485A05"/>
    <w:rsid w:val="45A520C6"/>
    <w:rsid w:val="46AE021F"/>
    <w:rsid w:val="46BD9B43"/>
    <w:rsid w:val="485B1476"/>
    <w:rsid w:val="49575022"/>
    <w:rsid w:val="4AF0EA1F"/>
    <w:rsid w:val="4DC0314D"/>
    <w:rsid w:val="4F0489B7"/>
    <w:rsid w:val="52B516F1"/>
    <w:rsid w:val="531CA4C3"/>
    <w:rsid w:val="54228DEC"/>
    <w:rsid w:val="56ABD84E"/>
    <w:rsid w:val="57B31827"/>
    <w:rsid w:val="58E188DA"/>
    <w:rsid w:val="600543D0"/>
    <w:rsid w:val="606184F2"/>
    <w:rsid w:val="60A86504"/>
    <w:rsid w:val="6143BC98"/>
    <w:rsid w:val="61AC37BB"/>
    <w:rsid w:val="63A61DCE"/>
    <w:rsid w:val="64490E24"/>
    <w:rsid w:val="65AAC403"/>
    <w:rsid w:val="67C795CA"/>
    <w:rsid w:val="6835ED5B"/>
    <w:rsid w:val="68AD3308"/>
    <w:rsid w:val="69E624D5"/>
    <w:rsid w:val="6AEE31BE"/>
    <w:rsid w:val="6B5F6FD3"/>
    <w:rsid w:val="6B64654C"/>
    <w:rsid w:val="6BCF49CB"/>
    <w:rsid w:val="6CFC5663"/>
    <w:rsid w:val="6D49BB04"/>
    <w:rsid w:val="6E270F82"/>
    <w:rsid w:val="6F0081F4"/>
    <w:rsid w:val="70FFD378"/>
    <w:rsid w:val="71A68282"/>
    <w:rsid w:val="746584FE"/>
    <w:rsid w:val="74892282"/>
    <w:rsid w:val="74EEE0F3"/>
    <w:rsid w:val="75E0793A"/>
    <w:rsid w:val="786D64A4"/>
    <w:rsid w:val="79103C85"/>
    <w:rsid w:val="794C46D4"/>
    <w:rsid w:val="7A0D576A"/>
    <w:rsid w:val="7AC64C9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F452F"/>
  <w15:chartTrackingRefBased/>
  <w15:docId w15:val="{F6D82DB9-37DD-4F50-BB6A-2E583F00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674"/>
    <w:pPr>
      <w:keepNext/>
      <w:keepLines/>
      <w:spacing w:before="240" w:after="240" w:line="278" w:lineRule="auto"/>
      <w:outlineLvl w:val="0"/>
    </w:pPr>
    <w:rPr>
      <w:rFonts w:ascii="DINPro-Bold" w:eastAsia="Arial" w:hAnsi="DINPro-Bold" w:cstheme="majorBidi"/>
      <w:color w:val="0F4761" w:themeColor="accent1" w:themeShade="BF"/>
      <w:sz w:val="36"/>
      <w:szCs w:val="36"/>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Default"/>
    <w:uiPriority w:val="99"/>
    <w:rsid w:val="606184F2"/>
    <w:pPr>
      <w:spacing w:after="0" w:line="221" w:lineRule="atLeast"/>
    </w:pPr>
    <w:rPr>
      <w:rFonts w:eastAsiaTheme="minorEastAsia"/>
      <w:lang w:val="en-US"/>
    </w:rPr>
  </w:style>
  <w:style w:type="paragraph" w:customStyle="1" w:styleId="Default">
    <w:name w:val="Default"/>
    <w:basedOn w:val="Normal"/>
    <w:uiPriority w:val="1"/>
    <w:rsid w:val="606184F2"/>
    <w:pPr>
      <w:spacing w:after="0" w:line="240" w:lineRule="auto"/>
    </w:pPr>
    <w:rPr>
      <w:rFonts w:eastAsiaTheme="minorEastAsia"/>
      <w:color w:val="000000" w:themeColor="text1"/>
      <w:lang w:val="en-US"/>
    </w:rPr>
  </w:style>
  <w:style w:type="character" w:customStyle="1" w:styleId="Heading1Char">
    <w:name w:val="Heading 1 Char"/>
    <w:basedOn w:val="DefaultParagraphFont"/>
    <w:link w:val="Heading1"/>
    <w:uiPriority w:val="9"/>
    <w:rsid w:val="000E4674"/>
    <w:rPr>
      <w:rFonts w:ascii="DINPro-Bold" w:eastAsia="Arial" w:hAnsi="DINPro-Bold" w:cstheme="majorBidi"/>
      <w:color w:val="0F4761" w:themeColor="accent1" w:themeShade="BF"/>
      <w:sz w:val="36"/>
      <w:szCs w:val="36"/>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0A2F40"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6"/>
      <w:szCs w:val="26"/>
    </w:rPr>
  </w:style>
  <w:style w:type="paragraph" w:styleId="Title">
    <w:name w:val="Title"/>
    <w:basedOn w:val="Normal"/>
    <w:next w:val="Normal"/>
    <w:link w:val="TitleChar"/>
    <w:uiPriority w:val="10"/>
    <w:qFormat/>
    <w:rsid w:val="00CC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E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47209"/>
    <w:rPr>
      <w:color w:val="467886" w:themeColor="hyperlink"/>
      <w:u w:val="single"/>
    </w:rPr>
  </w:style>
  <w:style w:type="character" w:styleId="UnresolvedMention">
    <w:name w:val="Unresolved Mention"/>
    <w:basedOn w:val="DefaultParagraphFont"/>
    <w:uiPriority w:val="99"/>
    <w:semiHidden/>
    <w:unhideWhenUsed/>
    <w:rsid w:val="00947209"/>
    <w:rPr>
      <w:color w:val="605E5C"/>
      <w:shd w:val="clear" w:color="auto" w:fill="E1DFDD"/>
    </w:rPr>
  </w:style>
  <w:style w:type="paragraph" w:styleId="Revision">
    <w:name w:val="Revision"/>
    <w:hidden/>
    <w:uiPriority w:val="99"/>
    <w:semiHidden/>
    <w:rsid w:val="00D67E4D"/>
    <w:pPr>
      <w:spacing w:after="0" w:line="240" w:lineRule="auto"/>
    </w:pPr>
  </w:style>
  <w:style w:type="character" w:styleId="CommentReference">
    <w:name w:val="annotation reference"/>
    <w:basedOn w:val="DefaultParagraphFont"/>
    <w:uiPriority w:val="99"/>
    <w:semiHidden/>
    <w:unhideWhenUsed/>
    <w:rsid w:val="00757AA0"/>
    <w:rPr>
      <w:sz w:val="16"/>
      <w:szCs w:val="16"/>
    </w:rPr>
  </w:style>
  <w:style w:type="paragraph" w:styleId="CommentText">
    <w:name w:val="annotation text"/>
    <w:basedOn w:val="Normal"/>
    <w:link w:val="CommentTextChar"/>
    <w:uiPriority w:val="99"/>
    <w:unhideWhenUsed/>
    <w:rsid w:val="00757AA0"/>
    <w:pPr>
      <w:spacing w:line="240" w:lineRule="auto"/>
    </w:pPr>
    <w:rPr>
      <w:sz w:val="20"/>
      <w:szCs w:val="20"/>
    </w:rPr>
  </w:style>
  <w:style w:type="character" w:customStyle="1" w:styleId="CommentTextChar">
    <w:name w:val="Comment Text Char"/>
    <w:basedOn w:val="DefaultParagraphFont"/>
    <w:link w:val="CommentText"/>
    <w:uiPriority w:val="99"/>
    <w:rsid w:val="00757AA0"/>
    <w:rPr>
      <w:sz w:val="20"/>
      <w:szCs w:val="20"/>
    </w:rPr>
  </w:style>
  <w:style w:type="paragraph" w:styleId="CommentSubject">
    <w:name w:val="annotation subject"/>
    <w:basedOn w:val="CommentText"/>
    <w:next w:val="CommentText"/>
    <w:link w:val="CommentSubjectChar"/>
    <w:uiPriority w:val="99"/>
    <w:semiHidden/>
    <w:unhideWhenUsed/>
    <w:rsid w:val="00757AA0"/>
    <w:rPr>
      <w:b/>
      <w:bCs/>
    </w:rPr>
  </w:style>
  <w:style w:type="character" w:customStyle="1" w:styleId="CommentSubjectChar">
    <w:name w:val="Comment Subject Char"/>
    <w:basedOn w:val="CommentTextChar"/>
    <w:link w:val="CommentSubject"/>
    <w:uiPriority w:val="99"/>
    <w:semiHidden/>
    <w:rsid w:val="00757AA0"/>
    <w:rPr>
      <w:b/>
      <w:bCs/>
      <w:sz w:val="20"/>
      <w:szCs w:val="20"/>
    </w:rPr>
  </w:style>
  <w:style w:type="paragraph" w:styleId="ListParagraph">
    <w:name w:val="List Paragraph"/>
    <w:basedOn w:val="Normal"/>
    <w:uiPriority w:val="34"/>
    <w:qFormat/>
    <w:rsid w:val="00814804"/>
    <w:pPr>
      <w:ind w:left="720"/>
      <w:contextualSpacing/>
    </w:pPr>
  </w:style>
  <w:style w:type="paragraph" w:styleId="NormalWeb">
    <w:name w:val="Normal (Web)"/>
    <w:basedOn w:val="Normal"/>
    <w:uiPriority w:val="99"/>
    <w:semiHidden/>
    <w:unhideWhenUsed/>
    <w:rsid w:val="007F3A1B"/>
    <w:rPr>
      <w:rFonts w:ascii="Times New Roman" w:hAnsi="Times New Roman" w:cs="Times New Roman"/>
    </w:rPr>
  </w:style>
  <w:style w:type="character" w:styleId="Mention">
    <w:name w:val="Mention"/>
    <w:basedOn w:val="DefaultParagraphFont"/>
    <w:uiPriority w:val="99"/>
    <w:unhideWhenUsed/>
    <w:rsid w:val="00D21B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2354">
      <w:bodyDiv w:val="1"/>
      <w:marLeft w:val="0"/>
      <w:marRight w:val="0"/>
      <w:marTop w:val="0"/>
      <w:marBottom w:val="0"/>
      <w:divBdr>
        <w:top w:val="none" w:sz="0" w:space="0" w:color="auto"/>
        <w:left w:val="none" w:sz="0" w:space="0" w:color="auto"/>
        <w:bottom w:val="none" w:sz="0" w:space="0" w:color="auto"/>
        <w:right w:val="none" w:sz="0" w:space="0" w:color="auto"/>
      </w:divBdr>
    </w:div>
    <w:div w:id="62265798">
      <w:bodyDiv w:val="1"/>
      <w:marLeft w:val="0"/>
      <w:marRight w:val="0"/>
      <w:marTop w:val="0"/>
      <w:marBottom w:val="0"/>
      <w:divBdr>
        <w:top w:val="none" w:sz="0" w:space="0" w:color="auto"/>
        <w:left w:val="none" w:sz="0" w:space="0" w:color="auto"/>
        <w:bottom w:val="none" w:sz="0" w:space="0" w:color="auto"/>
        <w:right w:val="none" w:sz="0" w:space="0" w:color="auto"/>
      </w:divBdr>
    </w:div>
    <w:div w:id="72091933">
      <w:bodyDiv w:val="1"/>
      <w:marLeft w:val="0"/>
      <w:marRight w:val="0"/>
      <w:marTop w:val="0"/>
      <w:marBottom w:val="0"/>
      <w:divBdr>
        <w:top w:val="none" w:sz="0" w:space="0" w:color="auto"/>
        <w:left w:val="none" w:sz="0" w:space="0" w:color="auto"/>
        <w:bottom w:val="none" w:sz="0" w:space="0" w:color="auto"/>
        <w:right w:val="none" w:sz="0" w:space="0" w:color="auto"/>
      </w:divBdr>
    </w:div>
    <w:div w:id="168326533">
      <w:bodyDiv w:val="1"/>
      <w:marLeft w:val="0"/>
      <w:marRight w:val="0"/>
      <w:marTop w:val="0"/>
      <w:marBottom w:val="0"/>
      <w:divBdr>
        <w:top w:val="none" w:sz="0" w:space="0" w:color="auto"/>
        <w:left w:val="none" w:sz="0" w:space="0" w:color="auto"/>
        <w:bottom w:val="none" w:sz="0" w:space="0" w:color="auto"/>
        <w:right w:val="none" w:sz="0" w:space="0" w:color="auto"/>
      </w:divBdr>
    </w:div>
    <w:div w:id="284315829">
      <w:bodyDiv w:val="1"/>
      <w:marLeft w:val="0"/>
      <w:marRight w:val="0"/>
      <w:marTop w:val="0"/>
      <w:marBottom w:val="0"/>
      <w:divBdr>
        <w:top w:val="none" w:sz="0" w:space="0" w:color="auto"/>
        <w:left w:val="none" w:sz="0" w:space="0" w:color="auto"/>
        <w:bottom w:val="none" w:sz="0" w:space="0" w:color="auto"/>
        <w:right w:val="none" w:sz="0" w:space="0" w:color="auto"/>
      </w:divBdr>
    </w:div>
    <w:div w:id="284968537">
      <w:bodyDiv w:val="1"/>
      <w:marLeft w:val="0"/>
      <w:marRight w:val="0"/>
      <w:marTop w:val="0"/>
      <w:marBottom w:val="0"/>
      <w:divBdr>
        <w:top w:val="none" w:sz="0" w:space="0" w:color="auto"/>
        <w:left w:val="none" w:sz="0" w:space="0" w:color="auto"/>
        <w:bottom w:val="none" w:sz="0" w:space="0" w:color="auto"/>
        <w:right w:val="none" w:sz="0" w:space="0" w:color="auto"/>
      </w:divBdr>
    </w:div>
    <w:div w:id="298651425">
      <w:bodyDiv w:val="1"/>
      <w:marLeft w:val="0"/>
      <w:marRight w:val="0"/>
      <w:marTop w:val="0"/>
      <w:marBottom w:val="0"/>
      <w:divBdr>
        <w:top w:val="none" w:sz="0" w:space="0" w:color="auto"/>
        <w:left w:val="none" w:sz="0" w:space="0" w:color="auto"/>
        <w:bottom w:val="none" w:sz="0" w:space="0" w:color="auto"/>
        <w:right w:val="none" w:sz="0" w:space="0" w:color="auto"/>
      </w:divBdr>
    </w:div>
    <w:div w:id="475343861">
      <w:bodyDiv w:val="1"/>
      <w:marLeft w:val="0"/>
      <w:marRight w:val="0"/>
      <w:marTop w:val="0"/>
      <w:marBottom w:val="0"/>
      <w:divBdr>
        <w:top w:val="none" w:sz="0" w:space="0" w:color="auto"/>
        <w:left w:val="none" w:sz="0" w:space="0" w:color="auto"/>
        <w:bottom w:val="none" w:sz="0" w:space="0" w:color="auto"/>
        <w:right w:val="none" w:sz="0" w:space="0" w:color="auto"/>
      </w:divBdr>
    </w:div>
    <w:div w:id="549651018">
      <w:bodyDiv w:val="1"/>
      <w:marLeft w:val="0"/>
      <w:marRight w:val="0"/>
      <w:marTop w:val="0"/>
      <w:marBottom w:val="0"/>
      <w:divBdr>
        <w:top w:val="none" w:sz="0" w:space="0" w:color="auto"/>
        <w:left w:val="none" w:sz="0" w:space="0" w:color="auto"/>
        <w:bottom w:val="none" w:sz="0" w:space="0" w:color="auto"/>
        <w:right w:val="none" w:sz="0" w:space="0" w:color="auto"/>
      </w:divBdr>
    </w:div>
    <w:div w:id="550388829">
      <w:bodyDiv w:val="1"/>
      <w:marLeft w:val="0"/>
      <w:marRight w:val="0"/>
      <w:marTop w:val="0"/>
      <w:marBottom w:val="0"/>
      <w:divBdr>
        <w:top w:val="none" w:sz="0" w:space="0" w:color="auto"/>
        <w:left w:val="none" w:sz="0" w:space="0" w:color="auto"/>
        <w:bottom w:val="none" w:sz="0" w:space="0" w:color="auto"/>
        <w:right w:val="none" w:sz="0" w:space="0" w:color="auto"/>
      </w:divBdr>
      <w:divsChild>
        <w:div w:id="47263963">
          <w:marLeft w:val="0"/>
          <w:marRight w:val="0"/>
          <w:marTop w:val="0"/>
          <w:marBottom w:val="0"/>
          <w:divBdr>
            <w:top w:val="none" w:sz="0" w:space="0" w:color="auto"/>
            <w:left w:val="none" w:sz="0" w:space="0" w:color="auto"/>
            <w:bottom w:val="none" w:sz="0" w:space="0" w:color="auto"/>
            <w:right w:val="none" w:sz="0" w:space="0" w:color="auto"/>
          </w:divBdr>
        </w:div>
        <w:div w:id="82117660">
          <w:marLeft w:val="0"/>
          <w:marRight w:val="0"/>
          <w:marTop w:val="0"/>
          <w:marBottom w:val="0"/>
          <w:divBdr>
            <w:top w:val="none" w:sz="0" w:space="0" w:color="auto"/>
            <w:left w:val="none" w:sz="0" w:space="0" w:color="auto"/>
            <w:bottom w:val="none" w:sz="0" w:space="0" w:color="auto"/>
            <w:right w:val="none" w:sz="0" w:space="0" w:color="auto"/>
          </w:divBdr>
        </w:div>
        <w:div w:id="441266254">
          <w:marLeft w:val="0"/>
          <w:marRight w:val="0"/>
          <w:marTop w:val="0"/>
          <w:marBottom w:val="0"/>
          <w:divBdr>
            <w:top w:val="none" w:sz="0" w:space="0" w:color="auto"/>
            <w:left w:val="none" w:sz="0" w:space="0" w:color="auto"/>
            <w:bottom w:val="none" w:sz="0" w:space="0" w:color="auto"/>
            <w:right w:val="none" w:sz="0" w:space="0" w:color="auto"/>
          </w:divBdr>
        </w:div>
      </w:divsChild>
    </w:div>
    <w:div w:id="645620935">
      <w:bodyDiv w:val="1"/>
      <w:marLeft w:val="0"/>
      <w:marRight w:val="0"/>
      <w:marTop w:val="0"/>
      <w:marBottom w:val="0"/>
      <w:divBdr>
        <w:top w:val="none" w:sz="0" w:space="0" w:color="auto"/>
        <w:left w:val="none" w:sz="0" w:space="0" w:color="auto"/>
        <w:bottom w:val="none" w:sz="0" w:space="0" w:color="auto"/>
        <w:right w:val="none" w:sz="0" w:space="0" w:color="auto"/>
      </w:divBdr>
    </w:div>
    <w:div w:id="671252120">
      <w:bodyDiv w:val="1"/>
      <w:marLeft w:val="0"/>
      <w:marRight w:val="0"/>
      <w:marTop w:val="0"/>
      <w:marBottom w:val="0"/>
      <w:divBdr>
        <w:top w:val="none" w:sz="0" w:space="0" w:color="auto"/>
        <w:left w:val="none" w:sz="0" w:space="0" w:color="auto"/>
        <w:bottom w:val="none" w:sz="0" w:space="0" w:color="auto"/>
        <w:right w:val="none" w:sz="0" w:space="0" w:color="auto"/>
      </w:divBdr>
      <w:divsChild>
        <w:div w:id="174224209">
          <w:marLeft w:val="0"/>
          <w:marRight w:val="0"/>
          <w:marTop w:val="0"/>
          <w:marBottom w:val="0"/>
          <w:divBdr>
            <w:top w:val="none" w:sz="0" w:space="0" w:color="auto"/>
            <w:left w:val="none" w:sz="0" w:space="0" w:color="auto"/>
            <w:bottom w:val="none" w:sz="0" w:space="0" w:color="auto"/>
            <w:right w:val="none" w:sz="0" w:space="0" w:color="auto"/>
          </w:divBdr>
          <w:divsChild>
            <w:div w:id="1031033098">
              <w:marLeft w:val="0"/>
              <w:marRight w:val="0"/>
              <w:marTop w:val="0"/>
              <w:marBottom w:val="0"/>
              <w:divBdr>
                <w:top w:val="none" w:sz="0" w:space="0" w:color="auto"/>
                <w:left w:val="none" w:sz="0" w:space="0" w:color="auto"/>
                <w:bottom w:val="none" w:sz="0" w:space="0" w:color="auto"/>
                <w:right w:val="none" w:sz="0" w:space="0" w:color="auto"/>
              </w:divBdr>
              <w:divsChild>
                <w:div w:id="1657757174">
                  <w:marLeft w:val="0"/>
                  <w:marRight w:val="0"/>
                  <w:marTop w:val="0"/>
                  <w:marBottom w:val="0"/>
                  <w:divBdr>
                    <w:top w:val="none" w:sz="0" w:space="0" w:color="auto"/>
                    <w:left w:val="none" w:sz="0" w:space="0" w:color="auto"/>
                    <w:bottom w:val="none" w:sz="0" w:space="0" w:color="auto"/>
                    <w:right w:val="none" w:sz="0" w:space="0" w:color="auto"/>
                  </w:divBdr>
                  <w:divsChild>
                    <w:div w:id="9735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62104">
          <w:marLeft w:val="0"/>
          <w:marRight w:val="0"/>
          <w:marTop w:val="0"/>
          <w:marBottom w:val="0"/>
          <w:divBdr>
            <w:top w:val="none" w:sz="0" w:space="0" w:color="auto"/>
            <w:left w:val="none" w:sz="0" w:space="0" w:color="auto"/>
            <w:bottom w:val="none" w:sz="0" w:space="0" w:color="auto"/>
            <w:right w:val="none" w:sz="0" w:space="0" w:color="auto"/>
          </w:divBdr>
          <w:divsChild>
            <w:div w:id="625090811">
              <w:marLeft w:val="0"/>
              <w:marRight w:val="0"/>
              <w:marTop w:val="0"/>
              <w:marBottom w:val="0"/>
              <w:divBdr>
                <w:top w:val="none" w:sz="0" w:space="0" w:color="auto"/>
                <w:left w:val="none" w:sz="0" w:space="0" w:color="auto"/>
                <w:bottom w:val="none" w:sz="0" w:space="0" w:color="auto"/>
                <w:right w:val="none" w:sz="0" w:space="0" w:color="auto"/>
              </w:divBdr>
              <w:divsChild>
                <w:div w:id="1780566616">
                  <w:marLeft w:val="0"/>
                  <w:marRight w:val="0"/>
                  <w:marTop w:val="0"/>
                  <w:marBottom w:val="0"/>
                  <w:divBdr>
                    <w:top w:val="none" w:sz="0" w:space="0" w:color="auto"/>
                    <w:left w:val="none" w:sz="0" w:space="0" w:color="auto"/>
                    <w:bottom w:val="none" w:sz="0" w:space="0" w:color="auto"/>
                    <w:right w:val="none" w:sz="0" w:space="0" w:color="auto"/>
                  </w:divBdr>
                  <w:divsChild>
                    <w:div w:id="3267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99784">
      <w:bodyDiv w:val="1"/>
      <w:marLeft w:val="0"/>
      <w:marRight w:val="0"/>
      <w:marTop w:val="0"/>
      <w:marBottom w:val="0"/>
      <w:divBdr>
        <w:top w:val="none" w:sz="0" w:space="0" w:color="auto"/>
        <w:left w:val="none" w:sz="0" w:space="0" w:color="auto"/>
        <w:bottom w:val="none" w:sz="0" w:space="0" w:color="auto"/>
        <w:right w:val="none" w:sz="0" w:space="0" w:color="auto"/>
      </w:divBdr>
    </w:div>
    <w:div w:id="745034427">
      <w:bodyDiv w:val="1"/>
      <w:marLeft w:val="0"/>
      <w:marRight w:val="0"/>
      <w:marTop w:val="0"/>
      <w:marBottom w:val="0"/>
      <w:divBdr>
        <w:top w:val="none" w:sz="0" w:space="0" w:color="auto"/>
        <w:left w:val="none" w:sz="0" w:space="0" w:color="auto"/>
        <w:bottom w:val="none" w:sz="0" w:space="0" w:color="auto"/>
        <w:right w:val="none" w:sz="0" w:space="0" w:color="auto"/>
      </w:divBdr>
    </w:div>
    <w:div w:id="772675653">
      <w:bodyDiv w:val="1"/>
      <w:marLeft w:val="0"/>
      <w:marRight w:val="0"/>
      <w:marTop w:val="0"/>
      <w:marBottom w:val="0"/>
      <w:divBdr>
        <w:top w:val="none" w:sz="0" w:space="0" w:color="auto"/>
        <w:left w:val="none" w:sz="0" w:space="0" w:color="auto"/>
        <w:bottom w:val="none" w:sz="0" w:space="0" w:color="auto"/>
        <w:right w:val="none" w:sz="0" w:space="0" w:color="auto"/>
      </w:divBdr>
    </w:div>
    <w:div w:id="790710173">
      <w:bodyDiv w:val="1"/>
      <w:marLeft w:val="0"/>
      <w:marRight w:val="0"/>
      <w:marTop w:val="0"/>
      <w:marBottom w:val="0"/>
      <w:divBdr>
        <w:top w:val="none" w:sz="0" w:space="0" w:color="auto"/>
        <w:left w:val="none" w:sz="0" w:space="0" w:color="auto"/>
        <w:bottom w:val="none" w:sz="0" w:space="0" w:color="auto"/>
        <w:right w:val="none" w:sz="0" w:space="0" w:color="auto"/>
      </w:divBdr>
    </w:div>
    <w:div w:id="864946582">
      <w:bodyDiv w:val="1"/>
      <w:marLeft w:val="0"/>
      <w:marRight w:val="0"/>
      <w:marTop w:val="0"/>
      <w:marBottom w:val="0"/>
      <w:divBdr>
        <w:top w:val="none" w:sz="0" w:space="0" w:color="auto"/>
        <w:left w:val="none" w:sz="0" w:space="0" w:color="auto"/>
        <w:bottom w:val="none" w:sz="0" w:space="0" w:color="auto"/>
        <w:right w:val="none" w:sz="0" w:space="0" w:color="auto"/>
      </w:divBdr>
    </w:div>
    <w:div w:id="871383704">
      <w:bodyDiv w:val="1"/>
      <w:marLeft w:val="0"/>
      <w:marRight w:val="0"/>
      <w:marTop w:val="0"/>
      <w:marBottom w:val="0"/>
      <w:divBdr>
        <w:top w:val="none" w:sz="0" w:space="0" w:color="auto"/>
        <w:left w:val="none" w:sz="0" w:space="0" w:color="auto"/>
        <w:bottom w:val="none" w:sz="0" w:space="0" w:color="auto"/>
        <w:right w:val="none" w:sz="0" w:space="0" w:color="auto"/>
      </w:divBdr>
    </w:div>
    <w:div w:id="879828442">
      <w:bodyDiv w:val="1"/>
      <w:marLeft w:val="0"/>
      <w:marRight w:val="0"/>
      <w:marTop w:val="0"/>
      <w:marBottom w:val="0"/>
      <w:divBdr>
        <w:top w:val="none" w:sz="0" w:space="0" w:color="auto"/>
        <w:left w:val="none" w:sz="0" w:space="0" w:color="auto"/>
        <w:bottom w:val="none" w:sz="0" w:space="0" w:color="auto"/>
        <w:right w:val="none" w:sz="0" w:space="0" w:color="auto"/>
      </w:divBdr>
    </w:div>
    <w:div w:id="904224550">
      <w:bodyDiv w:val="1"/>
      <w:marLeft w:val="0"/>
      <w:marRight w:val="0"/>
      <w:marTop w:val="0"/>
      <w:marBottom w:val="0"/>
      <w:divBdr>
        <w:top w:val="none" w:sz="0" w:space="0" w:color="auto"/>
        <w:left w:val="none" w:sz="0" w:space="0" w:color="auto"/>
        <w:bottom w:val="none" w:sz="0" w:space="0" w:color="auto"/>
        <w:right w:val="none" w:sz="0" w:space="0" w:color="auto"/>
      </w:divBdr>
    </w:div>
    <w:div w:id="937176288">
      <w:bodyDiv w:val="1"/>
      <w:marLeft w:val="0"/>
      <w:marRight w:val="0"/>
      <w:marTop w:val="0"/>
      <w:marBottom w:val="0"/>
      <w:divBdr>
        <w:top w:val="none" w:sz="0" w:space="0" w:color="auto"/>
        <w:left w:val="none" w:sz="0" w:space="0" w:color="auto"/>
        <w:bottom w:val="none" w:sz="0" w:space="0" w:color="auto"/>
        <w:right w:val="none" w:sz="0" w:space="0" w:color="auto"/>
      </w:divBdr>
      <w:divsChild>
        <w:div w:id="83502149">
          <w:marLeft w:val="0"/>
          <w:marRight w:val="0"/>
          <w:marTop w:val="0"/>
          <w:marBottom w:val="0"/>
          <w:divBdr>
            <w:top w:val="none" w:sz="0" w:space="0" w:color="auto"/>
            <w:left w:val="none" w:sz="0" w:space="0" w:color="auto"/>
            <w:bottom w:val="none" w:sz="0" w:space="0" w:color="auto"/>
            <w:right w:val="none" w:sz="0" w:space="0" w:color="auto"/>
          </w:divBdr>
        </w:div>
        <w:div w:id="694968438">
          <w:marLeft w:val="0"/>
          <w:marRight w:val="0"/>
          <w:marTop w:val="0"/>
          <w:marBottom w:val="0"/>
          <w:divBdr>
            <w:top w:val="none" w:sz="0" w:space="0" w:color="auto"/>
            <w:left w:val="none" w:sz="0" w:space="0" w:color="auto"/>
            <w:bottom w:val="none" w:sz="0" w:space="0" w:color="auto"/>
            <w:right w:val="none" w:sz="0" w:space="0" w:color="auto"/>
          </w:divBdr>
        </w:div>
        <w:div w:id="1052270045">
          <w:marLeft w:val="0"/>
          <w:marRight w:val="0"/>
          <w:marTop w:val="0"/>
          <w:marBottom w:val="0"/>
          <w:divBdr>
            <w:top w:val="none" w:sz="0" w:space="0" w:color="auto"/>
            <w:left w:val="none" w:sz="0" w:space="0" w:color="auto"/>
            <w:bottom w:val="none" w:sz="0" w:space="0" w:color="auto"/>
            <w:right w:val="none" w:sz="0" w:space="0" w:color="auto"/>
          </w:divBdr>
        </w:div>
      </w:divsChild>
    </w:div>
    <w:div w:id="948316665">
      <w:bodyDiv w:val="1"/>
      <w:marLeft w:val="0"/>
      <w:marRight w:val="0"/>
      <w:marTop w:val="0"/>
      <w:marBottom w:val="0"/>
      <w:divBdr>
        <w:top w:val="none" w:sz="0" w:space="0" w:color="auto"/>
        <w:left w:val="none" w:sz="0" w:space="0" w:color="auto"/>
        <w:bottom w:val="none" w:sz="0" w:space="0" w:color="auto"/>
        <w:right w:val="none" w:sz="0" w:space="0" w:color="auto"/>
      </w:divBdr>
      <w:divsChild>
        <w:div w:id="94254888">
          <w:marLeft w:val="0"/>
          <w:marRight w:val="0"/>
          <w:marTop w:val="0"/>
          <w:marBottom w:val="0"/>
          <w:divBdr>
            <w:top w:val="none" w:sz="0" w:space="0" w:color="auto"/>
            <w:left w:val="none" w:sz="0" w:space="0" w:color="auto"/>
            <w:bottom w:val="none" w:sz="0" w:space="0" w:color="auto"/>
            <w:right w:val="none" w:sz="0" w:space="0" w:color="auto"/>
          </w:divBdr>
        </w:div>
        <w:div w:id="1099831392">
          <w:marLeft w:val="0"/>
          <w:marRight w:val="0"/>
          <w:marTop w:val="0"/>
          <w:marBottom w:val="0"/>
          <w:divBdr>
            <w:top w:val="none" w:sz="0" w:space="0" w:color="auto"/>
            <w:left w:val="none" w:sz="0" w:space="0" w:color="auto"/>
            <w:bottom w:val="none" w:sz="0" w:space="0" w:color="auto"/>
            <w:right w:val="none" w:sz="0" w:space="0" w:color="auto"/>
          </w:divBdr>
        </w:div>
        <w:div w:id="1251045211">
          <w:marLeft w:val="0"/>
          <w:marRight w:val="0"/>
          <w:marTop w:val="0"/>
          <w:marBottom w:val="0"/>
          <w:divBdr>
            <w:top w:val="none" w:sz="0" w:space="0" w:color="auto"/>
            <w:left w:val="none" w:sz="0" w:space="0" w:color="auto"/>
            <w:bottom w:val="none" w:sz="0" w:space="0" w:color="auto"/>
            <w:right w:val="none" w:sz="0" w:space="0" w:color="auto"/>
          </w:divBdr>
        </w:div>
        <w:div w:id="1296065839">
          <w:marLeft w:val="0"/>
          <w:marRight w:val="0"/>
          <w:marTop w:val="0"/>
          <w:marBottom w:val="0"/>
          <w:divBdr>
            <w:top w:val="none" w:sz="0" w:space="0" w:color="auto"/>
            <w:left w:val="none" w:sz="0" w:space="0" w:color="auto"/>
            <w:bottom w:val="none" w:sz="0" w:space="0" w:color="auto"/>
            <w:right w:val="none" w:sz="0" w:space="0" w:color="auto"/>
          </w:divBdr>
        </w:div>
        <w:div w:id="1595670747">
          <w:marLeft w:val="0"/>
          <w:marRight w:val="0"/>
          <w:marTop w:val="0"/>
          <w:marBottom w:val="0"/>
          <w:divBdr>
            <w:top w:val="none" w:sz="0" w:space="0" w:color="auto"/>
            <w:left w:val="none" w:sz="0" w:space="0" w:color="auto"/>
            <w:bottom w:val="none" w:sz="0" w:space="0" w:color="auto"/>
            <w:right w:val="none" w:sz="0" w:space="0" w:color="auto"/>
          </w:divBdr>
        </w:div>
      </w:divsChild>
    </w:div>
    <w:div w:id="973297097">
      <w:bodyDiv w:val="1"/>
      <w:marLeft w:val="0"/>
      <w:marRight w:val="0"/>
      <w:marTop w:val="0"/>
      <w:marBottom w:val="0"/>
      <w:divBdr>
        <w:top w:val="none" w:sz="0" w:space="0" w:color="auto"/>
        <w:left w:val="none" w:sz="0" w:space="0" w:color="auto"/>
        <w:bottom w:val="none" w:sz="0" w:space="0" w:color="auto"/>
        <w:right w:val="none" w:sz="0" w:space="0" w:color="auto"/>
      </w:divBdr>
    </w:div>
    <w:div w:id="1005010974">
      <w:bodyDiv w:val="1"/>
      <w:marLeft w:val="0"/>
      <w:marRight w:val="0"/>
      <w:marTop w:val="0"/>
      <w:marBottom w:val="0"/>
      <w:divBdr>
        <w:top w:val="none" w:sz="0" w:space="0" w:color="auto"/>
        <w:left w:val="none" w:sz="0" w:space="0" w:color="auto"/>
        <w:bottom w:val="none" w:sz="0" w:space="0" w:color="auto"/>
        <w:right w:val="none" w:sz="0" w:space="0" w:color="auto"/>
      </w:divBdr>
    </w:div>
    <w:div w:id="1040521528">
      <w:bodyDiv w:val="1"/>
      <w:marLeft w:val="0"/>
      <w:marRight w:val="0"/>
      <w:marTop w:val="0"/>
      <w:marBottom w:val="0"/>
      <w:divBdr>
        <w:top w:val="none" w:sz="0" w:space="0" w:color="auto"/>
        <w:left w:val="none" w:sz="0" w:space="0" w:color="auto"/>
        <w:bottom w:val="none" w:sz="0" w:space="0" w:color="auto"/>
        <w:right w:val="none" w:sz="0" w:space="0" w:color="auto"/>
      </w:divBdr>
    </w:div>
    <w:div w:id="1124928400">
      <w:bodyDiv w:val="1"/>
      <w:marLeft w:val="0"/>
      <w:marRight w:val="0"/>
      <w:marTop w:val="0"/>
      <w:marBottom w:val="0"/>
      <w:divBdr>
        <w:top w:val="none" w:sz="0" w:space="0" w:color="auto"/>
        <w:left w:val="none" w:sz="0" w:space="0" w:color="auto"/>
        <w:bottom w:val="none" w:sz="0" w:space="0" w:color="auto"/>
        <w:right w:val="none" w:sz="0" w:space="0" w:color="auto"/>
      </w:divBdr>
    </w:div>
    <w:div w:id="1135099651">
      <w:bodyDiv w:val="1"/>
      <w:marLeft w:val="0"/>
      <w:marRight w:val="0"/>
      <w:marTop w:val="0"/>
      <w:marBottom w:val="0"/>
      <w:divBdr>
        <w:top w:val="none" w:sz="0" w:space="0" w:color="auto"/>
        <w:left w:val="none" w:sz="0" w:space="0" w:color="auto"/>
        <w:bottom w:val="none" w:sz="0" w:space="0" w:color="auto"/>
        <w:right w:val="none" w:sz="0" w:space="0" w:color="auto"/>
      </w:divBdr>
    </w:div>
    <w:div w:id="1170024530">
      <w:bodyDiv w:val="1"/>
      <w:marLeft w:val="0"/>
      <w:marRight w:val="0"/>
      <w:marTop w:val="0"/>
      <w:marBottom w:val="0"/>
      <w:divBdr>
        <w:top w:val="none" w:sz="0" w:space="0" w:color="auto"/>
        <w:left w:val="none" w:sz="0" w:space="0" w:color="auto"/>
        <w:bottom w:val="none" w:sz="0" w:space="0" w:color="auto"/>
        <w:right w:val="none" w:sz="0" w:space="0" w:color="auto"/>
      </w:divBdr>
    </w:div>
    <w:div w:id="1176573123">
      <w:bodyDiv w:val="1"/>
      <w:marLeft w:val="0"/>
      <w:marRight w:val="0"/>
      <w:marTop w:val="0"/>
      <w:marBottom w:val="0"/>
      <w:divBdr>
        <w:top w:val="none" w:sz="0" w:space="0" w:color="auto"/>
        <w:left w:val="none" w:sz="0" w:space="0" w:color="auto"/>
        <w:bottom w:val="none" w:sz="0" w:space="0" w:color="auto"/>
        <w:right w:val="none" w:sz="0" w:space="0" w:color="auto"/>
      </w:divBdr>
    </w:div>
    <w:div w:id="1185290359">
      <w:bodyDiv w:val="1"/>
      <w:marLeft w:val="0"/>
      <w:marRight w:val="0"/>
      <w:marTop w:val="0"/>
      <w:marBottom w:val="0"/>
      <w:divBdr>
        <w:top w:val="none" w:sz="0" w:space="0" w:color="auto"/>
        <w:left w:val="none" w:sz="0" w:space="0" w:color="auto"/>
        <w:bottom w:val="none" w:sz="0" w:space="0" w:color="auto"/>
        <w:right w:val="none" w:sz="0" w:space="0" w:color="auto"/>
      </w:divBdr>
    </w:div>
    <w:div w:id="1198616252">
      <w:bodyDiv w:val="1"/>
      <w:marLeft w:val="0"/>
      <w:marRight w:val="0"/>
      <w:marTop w:val="0"/>
      <w:marBottom w:val="0"/>
      <w:divBdr>
        <w:top w:val="none" w:sz="0" w:space="0" w:color="auto"/>
        <w:left w:val="none" w:sz="0" w:space="0" w:color="auto"/>
        <w:bottom w:val="none" w:sz="0" w:space="0" w:color="auto"/>
        <w:right w:val="none" w:sz="0" w:space="0" w:color="auto"/>
      </w:divBdr>
    </w:div>
    <w:div w:id="1218392502">
      <w:bodyDiv w:val="1"/>
      <w:marLeft w:val="0"/>
      <w:marRight w:val="0"/>
      <w:marTop w:val="0"/>
      <w:marBottom w:val="0"/>
      <w:divBdr>
        <w:top w:val="none" w:sz="0" w:space="0" w:color="auto"/>
        <w:left w:val="none" w:sz="0" w:space="0" w:color="auto"/>
        <w:bottom w:val="none" w:sz="0" w:space="0" w:color="auto"/>
        <w:right w:val="none" w:sz="0" w:space="0" w:color="auto"/>
      </w:divBdr>
    </w:div>
    <w:div w:id="1225946549">
      <w:bodyDiv w:val="1"/>
      <w:marLeft w:val="0"/>
      <w:marRight w:val="0"/>
      <w:marTop w:val="0"/>
      <w:marBottom w:val="0"/>
      <w:divBdr>
        <w:top w:val="none" w:sz="0" w:space="0" w:color="auto"/>
        <w:left w:val="none" w:sz="0" w:space="0" w:color="auto"/>
        <w:bottom w:val="none" w:sz="0" w:space="0" w:color="auto"/>
        <w:right w:val="none" w:sz="0" w:space="0" w:color="auto"/>
      </w:divBdr>
    </w:div>
    <w:div w:id="1330868611">
      <w:bodyDiv w:val="1"/>
      <w:marLeft w:val="0"/>
      <w:marRight w:val="0"/>
      <w:marTop w:val="0"/>
      <w:marBottom w:val="0"/>
      <w:divBdr>
        <w:top w:val="none" w:sz="0" w:space="0" w:color="auto"/>
        <w:left w:val="none" w:sz="0" w:space="0" w:color="auto"/>
        <w:bottom w:val="none" w:sz="0" w:space="0" w:color="auto"/>
        <w:right w:val="none" w:sz="0" w:space="0" w:color="auto"/>
      </w:divBdr>
    </w:div>
    <w:div w:id="1338996370">
      <w:bodyDiv w:val="1"/>
      <w:marLeft w:val="0"/>
      <w:marRight w:val="0"/>
      <w:marTop w:val="0"/>
      <w:marBottom w:val="0"/>
      <w:divBdr>
        <w:top w:val="none" w:sz="0" w:space="0" w:color="auto"/>
        <w:left w:val="none" w:sz="0" w:space="0" w:color="auto"/>
        <w:bottom w:val="none" w:sz="0" w:space="0" w:color="auto"/>
        <w:right w:val="none" w:sz="0" w:space="0" w:color="auto"/>
      </w:divBdr>
    </w:div>
    <w:div w:id="1352954201">
      <w:bodyDiv w:val="1"/>
      <w:marLeft w:val="0"/>
      <w:marRight w:val="0"/>
      <w:marTop w:val="0"/>
      <w:marBottom w:val="0"/>
      <w:divBdr>
        <w:top w:val="none" w:sz="0" w:space="0" w:color="auto"/>
        <w:left w:val="none" w:sz="0" w:space="0" w:color="auto"/>
        <w:bottom w:val="none" w:sz="0" w:space="0" w:color="auto"/>
        <w:right w:val="none" w:sz="0" w:space="0" w:color="auto"/>
      </w:divBdr>
      <w:divsChild>
        <w:div w:id="129641700">
          <w:marLeft w:val="0"/>
          <w:marRight w:val="0"/>
          <w:marTop w:val="0"/>
          <w:marBottom w:val="0"/>
          <w:divBdr>
            <w:top w:val="none" w:sz="0" w:space="0" w:color="auto"/>
            <w:left w:val="none" w:sz="0" w:space="0" w:color="auto"/>
            <w:bottom w:val="none" w:sz="0" w:space="0" w:color="auto"/>
            <w:right w:val="none" w:sz="0" w:space="0" w:color="auto"/>
          </w:divBdr>
        </w:div>
        <w:div w:id="903953654">
          <w:marLeft w:val="0"/>
          <w:marRight w:val="0"/>
          <w:marTop w:val="0"/>
          <w:marBottom w:val="0"/>
          <w:divBdr>
            <w:top w:val="none" w:sz="0" w:space="0" w:color="auto"/>
            <w:left w:val="none" w:sz="0" w:space="0" w:color="auto"/>
            <w:bottom w:val="none" w:sz="0" w:space="0" w:color="auto"/>
            <w:right w:val="none" w:sz="0" w:space="0" w:color="auto"/>
          </w:divBdr>
        </w:div>
        <w:div w:id="1563835484">
          <w:marLeft w:val="0"/>
          <w:marRight w:val="0"/>
          <w:marTop w:val="0"/>
          <w:marBottom w:val="0"/>
          <w:divBdr>
            <w:top w:val="none" w:sz="0" w:space="0" w:color="auto"/>
            <w:left w:val="none" w:sz="0" w:space="0" w:color="auto"/>
            <w:bottom w:val="none" w:sz="0" w:space="0" w:color="auto"/>
            <w:right w:val="none" w:sz="0" w:space="0" w:color="auto"/>
          </w:divBdr>
        </w:div>
        <w:div w:id="1587959591">
          <w:marLeft w:val="0"/>
          <w:marRight w:val="0"/>
          <w:marTop w:val="0"/>
          <w:marBottom w:val="0"/>
          <w:divBdr>
            <w:top w:val="none" w:sz="0" w:space="0" w:color="auto"/>
            <w:left w:val="none" w:sz="0" w:space="0" w:color="auto"/>
            <w:bottom w:val="none" w:sz="0" w:space="0" w:color="auto"/>
            <w:right w:val="none" w:sz="0" w:space="0" w:color="auto"/>
          </w:divBdr>
        </w:div>
        <w:div w:id="2088452365">
          <w:marLeft w:val="0"/>
          <w:marRight w:val="0"/>
          <w:marTop w:val="0"/>
          <w:marBottom w:val="0"/>
          <w:divBdr>
            <w:top w:val="none" w:sz="0" w:space="0" w:color="auto"/>
            <w:left w:val="none" w:sz="0" w:space="0" w:color="auto"/>
            <w:bottom w:val="none" w:sz="0" w:space="0" w:color="auto"/>
            <w:right w:val="none" w:sz="0" w:space="0" w:color="auto"/>
          </w:divBdr>
        </w:div>
      </w:divsChild>
    </w:div>
    <w:div w:id="1386490252">
      <w:bodyDiv w:val="1"/>
      <w:marLeft w:val="0"/>
      <w:marRight w:val="0"/>
      <w:marTop w:val="0"/>
      <w:marBottom w:val="0"/>
      <w:divBdr>
        <w:top w:val="none" w:sz="0" w:space="0" w:color="auto"/>
        <w:left w:val="none" w:sz="0" w:space="0" w:color="auto"/>
        <w:bottom w:val="none" w:sz="0" w:space="0" w:color="auto"/>
        <w:right w:val="none" w:sz="0" w:space="0" w:color="auto"/>
      </w:divBdr>
    </w:div>
    <w:div w:id="1424381483">
      <w:bodyDiv w:val="1"/>
      <w:marLeft w:val="0"/>
      <w:marRight w:val="0"/>
      <w:marTop w:val="0"/>
      <w:marBottom w:val="0"/>
      <w:divBdr>
        <w:top w:val="none" w:sz="0" w:space="0" w:color="auto"/>
        <w:left w:val="none" w:sz="0" w:space="0" w:color="auto"/>
        <w:bottom w:val="none" w:sz="0" w:space="0" w:color="auto"/>
        <w:right w:val="none" w:sz="0" w:space="0" w:color="auto"/>
      </w:divBdr>
    </w:div>
    <w:div w:id="1545099201">
      <w:bodyDiv w:val="1"/>
      <w:marLeft w:val="0"/>
      <w:marRight w:val="0"/>
      <w:marTop w:val="0"/>
      <w:marBottom w:val="0"/>
      <w:divBdr>
        <w:top w:val="none" w:sz="0" w:space="0" w:color="auto"/>
        <w:left w:val="none" w:sz="0" w:space="0" w:color="auto"/>
        <w:bottom w:val="none" w:sz="0" w:space="0" w:color="auto"/>
        <w:right w:val="none" w:sz="0" w:space="0" w:color="auto"/>
      </w:divBdr>
    </w:div>
    <w:div w:id="1553032217">
      <w:bodyDiv w:val="1"/>
      <w:marLeft w:val="0"/>
      <w:marRight w:val="0"/>
      <w:marTop w:val="0"/>
      <w:marBottom w:val="0"/>
      <w:divBdr>
        <w:top w:val="none" w:sz="0" w:space="0" w:color="auto"/>
        <w:left w:val="none" w:sz="0" w:space="0" w:color="auto"/>
        <w:bottom w:val="none" w:sz="0" w:space="0" w:color="auto"/>
        <w:right w:val="none" w:sz="0" w:space="0" w:color="auto"/>
      </w:divBdr>
    </w:div>
    <w:div w:id="1619220684">
      <w:bodyDiv w:val="1"/>
      <w:marLeft w:val="0"/>
      <w:marRight w:val="0"/>
      <w:marTop w:val="0"/>
      <w:marBottom w:val="0"/>
      <w:divBdr>
        <w:top w:val="none" w:sz="0" w:space="0" w:color="auto"/>
        <w:left w:val="none" w:sz="0" w:space="0" w:color="auto"/>
        <w:bottom w:val="none" w:sz="0" w:space="0" w:color="auto"/>
        <w:right w:val="none" w:sz="0" w:space="0" w:color="auto"/>
      </w:divBdr>
    </w:div>
    <w:div w:id="1658722387">
      <w:bodyDiv w:val="1"/>
      <w:marLeft w:val="0"/>
      <w:marRight w:val="0"/>
      <w:marTop w:val="0"/>
      <w:marBottom w:val="0"/>
      <w:divBdr>
        <w:top w:val="none" w:sz="0" w:space="0" w:color="auto"/>
        <w:left w:val="none" w:sz="0" w:space="0" w:color="auto"/>
        <w:bottom w:val="none" w:sz="0" w:space="0" w:color="auto"/>
        <w:right w:val="none" w:sz="0" w:space="0" w:color="auto"/>
      </w:divBdr>
      <w:divsChild>
        <w:div w:id="44262099">
          <w:marLeft w:val="0"/>
          <w:marRight w:val="0"/>
          <w:marTop w:val="0"/>
          <w:marBottom w:val="0"/>
          <w:divBdr>
            <w:top w:val="none" w:sz="0" w:space="0" w:color="auto"/>
            <w:left w:val="none" w:sz="0" w:space="0" w:color="auto"/>
            <w:bottom w:val="none" w:sz="0" w:space="0" w:color="auto"/>
            <w:right w:val="none" w:sz="0" w:space="0" w:color="auto"/>
          </w:divBdr>
          <w:divsChild>
            <w:div w:id="167401969">
              <w:marLeft w:val="0"/>
              <w:marRight w:val="0"/>
              <w:marTop w:val="0"/>
              <w:marBottom w:val="0"/>
              <w:divBdr>
                <w:top w:val="none" w:sz="0" w:space="0" w:color="auto"/>
                <w:left w:val="none" w:sz="0" w:space="0" w:color="auto"/>
                <w:bottom w:val="none" w:sz="0" w:space="0" w:color="auto"/>
                <w:right w:val="none" w:sz="0" w:space="0" w:color="auto"/>
              </w:divBdr>
              <w:divsChild>
                <w:div w:id="1984970553">
                  <w:marLeft w:val="0"/>
                  <w:marRight w:val="0"/>
                  <w:marTop w:val="0"/>
                  <w:marBottom w:val="0"/>
                  <w:divBdr>
                    <w:top w:val="none" w:sz="0" w:space="0" w:color="auto"/>
                    <w:left w:val="none" w:sz="0" w:space="0" w:color="auto"/>
                    <w:bottom w:val="none" w:sz="0" w:space="0" w:color="auto"/>
                    <w:right w:val="none" w:sz="0" w:space="0" w:color="auto"/>
                  </w:divBdr>
                  <w:divsChild>
                    <w:div w:id="1822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9446">
          <w:marLeft w:val="0"/>
          <w:marRight w:val="0"/>
          <w:marTop w:val="0"/>
          <w:marBottom w:val="0"/>
          <w:divBdr>
            <w:top w:val="none" w:sz="0" w:space="0" w:color="auto"/>
            <w:left w:val="none" w:sz="0" w:space="0" w:color="auto"/>
            <w:bottom w:val="none" w:sz="0" w:space="0" w:color="auto"/>
            <w:right w:val="none" w:sz="0" w:space="0" w:color="auto"/>
          </w:divBdr>
          <w:divsChild>
            <w:div w:id="1294287204">
              <w:marLeft w:val="0"/>
              <w:marRight w:val="0"/>
              <w:marTop w:val="0"/>
              <w:marBottom w:val="0"/>
              <w:divBdr>
                <w:top w:val="none" w:sz="0" w:space="0" w:color="auto"/>
                <w:left w:val="none" w:sz="0" w:space="0" w:color="auto"/>
                <w:bottom w:val="none" w:sz="0" w:space="0" w:color="auto"/>
                <w:right w:val="none" w:sz="0" w:space="0" w:color="auto"/>
              </w:divBdr>
              <w:divsChild>
                <w:div w:id="511185753">
                  <w:marLeft w:val="0"/>
                  <w:marRight w:val="0"/>
                  <w:marTop w:val="0"/>
                  <w:marBottom w:val="0"/>
                  <w:divBdr>
                    <w:top w:val="none" w:sz="0" w:space="0" w:color="auto"/>
                    <w:left w:val="none" w:sz="0" w:space="0" w:color="auto"/>
                    <w:bottom w:val="none" w:sz="0" w:space="0" w:color="auto"/>
                    <w:right w:val="none" w:sz="0" w:space="0" w:color="auto"/>
                  </w:divBdr>
                  <w:divsChild>
                    <w:div w:id="17368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9124">
      <w:bodyDiv w:val="1"/>
      <w:marLeft w:val="0"/>
      <w:marRight w:val="0"/>
      <w:marTop w:val="0"/>
      <w:marBottom w:val="0"/>
      <w:divBdr>
        <w:top w:val="none" w:sz="0" w:space="0" w:color="auto"/>
        <w:left w:val="none" w:sz="0" w:space="0" w:color="auto"/>
        <w:bottom w:val="none" w:sz="0" w:space="0" w:color="auto"/>
        <w:right w:val="none" w:sz="0" w:space="0" w:color="auto"/>
      </w:divBdr>
    </w:div>
    <w:div w:id="1708025761">
      <w:bodyDiv w:val="1"/>
      <w:marLeft w:val="0"/>
      <w:marRight w:val="0"/>
      <w:marTop w:val="0"/>
      <w:marBottom w:val="0"/>
      <w:divBdr>
        <w:top w:val="none" w:sz="0" w:space="0" w:color="auto"/>
        <w:left w:val="none" w:sz="0" w:space="0" w:color="auto"/>
        <w:bottom w:val="none" w:sz="0" w:space="0" w:color="auto"/>
        <w:right w:val="none" w:sz="0" w:space="0" w:color="auto"/>
      </w:divBdr>
    </w:div>
    <w:div w:id="1771775673">
      <w:bodyDiv w:val="1"/>
      <w:marLeft w:val="0"/>
      <w:marRight w:val="0"/>
      <w:marTop w:val="0"/>
      <w:marBottom w:val="0"/>
      <w:divBdr>
        <w:top w:val="none" w:sz="0" w:space="0" w:color="auto"/>
        <w:left w:val="none" w:sz="0" w:space="0" w:color="auto"/>
        <w:bottom w:val="none" w:sz="0" w:space="0" w:color="auto"/>
        <w:right w:val="none" w:sz="0" w:space="0" w:color="auto"/>
      </w:divBdr>
    </w:div>
    <w:div w:id="1803646936">
      <w:bodyDiv w:val="1"/>
      <w:marLeft w:val="0"/>
      <w:marRight w:val="0"/>
      <w:marTop w:val="0"/>
      <w:marBottom w:val="0"/>
      <w:divBdr>
        <w:top w:val="none" w:sz="0" w:space="0" w:color="auto"/>
        <w:left w:val="none" w:sz="0" w:space="0" w:color="auto"/>
        <w:bottom w:val="none" w:sz="0" w:space="0" w:color="auto"/>
        <w:right w:val="none" w:sz="0" w:space="0" w:color="auto"/>
      </w:divBdr>
    </w:div>
    <w:div w:id="1816290159">
      <w:bodyDiv w:val="1"/>
      <w:marLeft w:val="0"/>
      <w:marRight w:val="0"/>
      <w:marTop w:val="0"/>
      <w:marBottom w:val="0"/>
      <w:divBdr>
        <w:top w:val="none" w:sz="0" w:space="0" w:color="auto"/>
        <w:left w:val="none" w:sz="0" w:space="0" w:color="auto"/>
        <w:bottom w:val="none" w:sz="0" w:space="0" w:color="auto"/>
        <w:right w:val="none" w:sz="0" w:space="0" w:color="auto"/>
      </w:divBdr>
    </w:div>
    <w:div w:id="1826971166">
      <w:bodyDiv w:val="1"/>
      <w:marLeft w:val="0"/>
      <w:marRight w:val="0"/>
      <w:marTop w:val="0"/>
      <w:marBottom w:val="0"/>
      <w:divBdr>
        <w:top w:val="none" w:sz="0" w:space="0" w:color="auto"/>
        <w:left w:val="none" w:sz="0" w:space="0" w:color="auto"/>
        <w:bottom w:val="none" w:sz="0" w:space="0" w:color="auto"/>
        <w:right w:val="none" w:sz="0" w:space="0" w:color="auto"/>
      </w:divBdr>
    </w:div>
    <w:div w:id="1860503512">
      <w:bodyDiv w:val="1"/>
      <w:marLeft w:val="0"/>
      <w:marRight w:val="0"/>
      <w:marTop w:val="0"/>
      <w:marBottom w:val="0"/>
      <w:divBdr>
        <w:top w:val="none" w:sz="0" w:space="0" w:color="auto"/>
        <w:left w:val="none" w:sz="0" w:space="0" w:color="auto"/>
        <w:bottom w:val="none" w:sz="0" w:space="0" w:color="auto"/>
        <w:right w:val="none" w:sz="0" w:space="0" w:color="auto"/>
      </w:divBdr>
    </w:div>
    <w:div w:id="1860658747">
      <w:bodyDiv w:val="1"/>
      <w:marLeft w:val="0"/>
      <w:marRight w:val="0"/>
      <w:marTop w:val="0"/>
      <w:marBottom w:val="0"/>
      <w:divBdr>
        <w:top w:val="none" w:sz="0" w:space="0" w:color="auto"/>
        <w:left w:val="none" w:sz="0" w:space="0" w:color="auto"/>
        <w:bottom w:val="none" w:sz="0" w:space="0" w:color="auto"/>
        <w:right w:val="none" w:sz="0" w:space="0" w:color="auto"/>
      </w:divBdr>
    </w:div>
    <w:div w:id="1880122159">
      <w:bodyDiv w:val="1"/>
      <w:marLeft w:val="0"/>
      <w:marRight w:val="0"/>
      <w:marTop w:val="0"/>
      <w:marBottom w:val="0"/>
      <w:divBdr>
        <w:top w:val="none" w:sz="0" w:space="0" w:color="auto"/>
        <w:left w:val="none" w:sz="0" w:space="0" w:color="auto"/>
        <w:bottom w:val="none" w:sz="0" w:space="0" w:color="auto"/>
        <w:right w:val="none" w:sz="0" w:space="0" w:color="auto"/>
      </w:divBdr>
    </w:div>
    <w:div w:id="1891989749">
      <w:bodyDiv w:val="1"/>
      <w:marLeft w:val="0"/>
      <w:marRight w:val="0"/>
      <w:marTop w:val="0"/>
      <w:marBottom w:val="0"/>
      <w:divBdr>
        <w:top w:val="none" w:sz="0" w:space="0" w:color="auto"/>
        <w:left w:val="none" w:sz="0" w:space="0" w:color="auto"/>
        <w:bottom w:val="none" w:sz="0" w:space="0" w:color="auto"/>
        <w:right w:val="none" w:sz="0" w:space="0" w:color="auto"/>
      </w:divBdr>
    </w:div>
    <w:div w:id="1900630830">
      <w:bodyDiv w:val="1"/>
      <w:marLeft w:val="0"/>
      <w:marRight w:val="0"/>
      <w:marTop w:val="0"/>
      <w:marBottom w:val="0"/>
      <w:divBdr>
        <w:top w:val="none" w:sz="0" w:space="0" w:color="auto"/>
        <w:left w:val="none" w:sz="0" w:space="0" w:color="auto"/>
        <w:bottom w:val="none" w:sz="0" w:space="0" w:color="auto"/>
        <w:right w:val="none" w:sz="0" w:space="0" w:color="auto"/>
      </w:divBdr>
    </w:div>
    <w:div w:id="1922176894">
      <w:bodyDiv w:val="1"/>
      <w:marLeft w:val="0"/>
      <w:marRight w:val="0"/>
      <w:marTop w:val="0"/>
      <w:marBottom w:val="0"/>
      <w:divBdr>
        <w:top w:val="none" w:sz="0" w:space="0" w:color="auto"/>
        <w:left w:val="none" w:sz="0" w:space="0" w:color="auto"/>
        <w:bottom w:val="none" w:sz="0" w:space="0" w:color="auto"/>
        <w:right w:val="none" w:sz="0" w:space="0" w:color="auto"/>
      </w:divBdr>
    </w:div>
    <w:div w:id="1961641008">
      <w:bodyDiv w:val="1"/>
      <w:marLeft w:val="0"/>
      <w:marRight w:val="0"/>
      <w:marTop w:val="0"/>
      <w:marBottom w:val="0"/>
      <w:divBdr>
        <w:top w:val="none" w:sz="0" w:space="0" w:color="auto"/>
        <w:left w:val="none" w:sz="0" w:space="0" w:color="auto"/>
        <w:bottom w:val="none" w:sz="0" w:space="0" w:color="auto"/>
        <w:right w:val="none" w:sz="0" w:space="0" w:color="auto"/>
      </w:divBdr>
    </w:div>
    <w:div w:id="1992754544">
      <w:bodyDiv w:val="1"/>
      <w:marLeft w:val="0"/>
      <w:marRight w:val="0"/>
      <w:marTop w:val="0"/>
      <w:marBottom w:val="0"/>
      <w:divBdr>
        <w:top w:val="none" w:sz="0" w:space="0" w:color="auto"/>
        <w:left w:val="none" w:sz="0" w:space="0" w:color="auto"/>
        <w:bottom w:val="none" w:sz="0" w:space="0" w:color="auto"/>
        <w:right w:val="none" w:sz="0" w:space="0" w:color="auto"/>
      </w:divBdr>
    </w:div>
    <w:div w:id="2024353405">
      <w:bodyDiv w:val="1"/>
      <w:marLeft w:val="0"/>
      <w:marRight w:val="0"/>
      <w:marTop w:val="0"/>
      <w:marBottom w:val="0"/>
      <w:divBdr>
        <w:top w:val="none" w:sz="0" w:space="0" w:color="auto"/>
        <w:left w:val="none" w:sz="0" w:space="0" w:color="auto"/>
        <w:bottom w:val="none" w:sz="0" w:space="0" w:color="auto"/>
        <w:right w:val="none" w:sz="0" w:space="0" w:color="auto"/>
      </w:divBdr>
    </w:div>
    <w:div w:id="2091807946">
      <w:bodyDiv w:val="1"/>
      <w:marLeft w:val="0"/>
      <w:marRight w:val="0"/>
      <w:marTop w:val="0"/>
      <w:marBottom w:val="0"/>
      <w:divBdr>
        <w:top w:val="none" w:sz="0" w:space="0" w:color="auto"/>
        <w:left w:val="none" w:sz="0" w:space="0" w:color="auto"/>
        <w:bottom w:val="none" w:sz="0" w:space="0" w:color="auto"/>
        <w:right w:val="none" w:sz="0" w:space="0" w:color="auto"/>
      </w:divBdr>
    </w:div>
    <w:div w:id="2103867315">
      <w:bodyDiv w:val="1"/>
      <w:marLeft w:val="0"/>
      <w:marRight w:val="0"/>
      <w:marTop w:val="0"/>
      <w:marBottom w:val="0"/>
      <w:divBdr>
        <w:top w:val="none" w:sz="0" w:space="0" w:color="auto"/>
        <w:left w:val="none" w:sz="0" w:space="0" w:color="auto"/>
        <w:bottom w:val="none" w:sz="0" w:space="0" w:color="auto"/>
        <w:right w:val="none" w:sz="0" w:space="0" w:color="auto"/>
      </w:divBdr>
    </w:div>
    <w:div w:id="2116441505">
      <w:bodyDiv w:val="1"/>
      <w:marLeft w:val="0"/>
      <w:marRight w:val="0"/>
      <w:marTop w:val="0"/>
      <w:marBottom w:val="0"/>
      <w:divBdr>
        <w:top w:val="none" w:sz="0" w:space="0" w:color="auto"/>
        <w:left w:val="none" w:sz="0" w:space="0" w:color="auto"/>
        <w:bottom w:val="none" w:sz="0" w:space="0" w:color="auto"/>
        <w:right w:val="none" w:sz="0" w:space="0" w:color="auto"/>
      </w:divBdr>
    </w:div>
    <w:div w:id="21340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fbf4851-1fe8-4378-a6d9-5967d98f316b" xsi:nil="true"/>
    <lcf76f155ced4ddcb4097134ff3c332f xmlns="5dcaf206-b009-4658-99e1-4d638e44d8f5">
      <Terms xmlns="http://schemas.microsoft.com/office/infopath/2007/PartnerControls"/>
    </lcf76f155ced4ddcb4097134ff3c332f>
    <URL xmlns="5dcaf206-b009-4658-99e1-4d638e44d8f5">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20D3E3E695243A18602BCD7DE657A" ma:contentTypeVersion="19" ma:contentTypeDescription="Create a new document." ma:contentTypeScope="" ma:versionID="24c4f0fb971506cb32eded772314e1fc">
  <xsd:schema xmlns:xsd="http://www.w3.org/2001/XMLSchema" xmlns:xs="http://www.w3.org/2001/XMLSchema" xmlns:p="http://schemas.microsoft.com/office/2006/metadata/properties" xmlns:ns2="5dcaf206-b009-4658-99e1-4d638e44d8f5" xmlns:ns3="1fbf4851-1fe8-4378-a6d9-5967d98f316b" targetNamespace="http://schemas.microsoft.com/office/2006/metadata/properties" ma:root="true" ma:fieldsID="6de88571e738abf75a08d6972eb71fed" ns2:_="" ns3:_="">
    <xsd:import namespace="5dcaf206-b009-4658-99e1-4d638e44d8f5"/>
    <xsd:import namespace="1fbf4851-1fe8-4378-a6d9-5967d98f3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URL"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f206-b009-4658-99e1-4d638e44d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RL" ma:index="2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1b2610-8ca3-4954-baf1-f497d7f4f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4851-1fe8-4378-a6d9-5967d98f3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a178bd2-4b36-41f2-9a25-ef564fee8ee7}" ma:internalName="TaxCatchAll" ma:showField="CatchAllData" ma:web="1fbf4851-1fe8-4378-a6d9-5967d98f3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82A9A-198E-441D-94AB-8A128BC6AA58}">
  <ds:schemaRefs>
    <ds:schemaRef ds:uri="http://schemas.openxmlformats.org/officeDocument/2006/bibliography"/>
  </ds:schemaRefs>
</ds:datastoreItem>
</file>

<file path=customXml/itemProps2.xml><?xml version="1.0" encoding="utf-8"?>
<ds:datastoreItem xmlns:ds="http://schemas.openxmlformats.org/officeDocument/2006/customXml" ds:itemID="{0C59D3B2-84BB-464D-B285-185D5FFAC845}">
  <ds:schemaRefs>
    <ds:schemaRef ds:uri="http://schemas.microsoft.com/office/2006/metadata/properties"/>
    <ds:schemaRef ds:uri="http://schemas.microsoft.com/office/infopath/2007/PartnerControls"/>
    <ds:schemaRef ds:uri="1fbf4851-1fe8-4378-a6d9-5967d98f316b"/>
    <ds:schemaRef ds:uri="5dcaf206-b009-4658-99e1-4d638e44d8f5"/>
  </ds:schemaRefs>
</ds:datastoreItem>
</file>

<file path=customXml/itemProps3.xml><?xml version="1.0" encoding="utf-8"?>
<ds:datastoreItem xmlns:ds="http://schemas.openxmlformats.org/officeDocument/2006/customXml" ds:itemID="{BA473CBA-BF56-4A0B-A7CA-A2E2BA43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f206-b009-4658-99e1-4d638e44d8f5"/>
    <ds:schemaRef ds:uri="1fbf4851-1fe8-4378-a6d9-5967d98f3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8D6A89-0E26-451E-A940-1461B93AD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14282</Characters>
  <Application>Microsoft Office Word</Application>
  <DocSecurity>0</DocSecurity>
  <Lines>119</Lines>
  <Paragraphs>33</Paragraphs>
  <ScaleCrop>false</ScaleCrop>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De Capitani</dc:creator>
  <cp:keywords/>
  <dc:description/>
  <cp:lastModifiedBy>Ilaria De Capitani</cp:lastModifiedBy>
  <cp:revision>240</cp:revision>
  <dcterms:created xsi:type="dcterms:W3CDTF">2024-12-06T13:26:00Z</dcterms:created>
  <dcterms:modified xsi:type="dcterms:W3CDTF">2025-01-07T09:02:00Z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0x01010008820D3E3E695243A18602BCD7DE657A</vt:lpwstr>
  </property>
  <property fmtid="{D5CDD505-2E9C-101B-9397-08002B2CF9AE}" pid="3" name="MediaServiceImageTags">
    <vt:lpwstr/>
  </property>
</Properties>
</file>