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rPr>
        <w:id w:val="-1699767915"/>
        <w:docPartObj>
          <w:docPartGallery w:val="Cover Pages"/>
          <w:docPartUnique/>
        </w:docPartObj>
      </w:sdtPr>
      <w:sdtEndPr>
        <w:rPr>
          <w:rFonts w:eastAsia="Lato"/>
          <w:b/>
          <w:color w:val="545F4F"/>
          <w:sz w:val="24"/>
          <w:szCs w:val="24"/>
        </w:rPr>
      </w:sdtEndPr>
      <w:sdtContent>
        <w:p w14:paraId="4DD8E7E4" w14:textId="17BFF36A" w:rsidR="00AE7559" w:rsidRPr="00786A47" w:rsidRDefault="008840A4" w:rsidP="0078616C">
          <w:pPr>
            <w:jc w:val="center"/>
            <w:rPr>
              <w:rFonts w:asciiTheme="majorHAnsi" w:hAnsiTheme="majorHAnsi" w:cstheme="majorHAnsi"/>
            </w:rPr>
          </w:pPr>
          <w:r w:rsidRPr="00786A47">
            <w:rPr>
              <w:rFonts w:asciiTheme="majorHAnsi" w:eastAsia="Lato" w:hAnsiTheme="majorHAnsi" w:cstheme="majorHAnsi"/>
              <w:b/>
              <w:noProof/>
              <w:color w:val="545F4F"/>
              <w:sz w:val="24"/>
              <w:szCs w:val="24"/>
            </w:rPr>
            <w:drawing>
              <wp:inline distT="0" distB="0" distL="0" distR="0" wp14:anchorId="39E9FABB" wp14:editId="41F61111">
                <wp:extent cx="2961905" cy="1180952"/>
                <wp:effectExtent l="0" t="0" r="0" b="635"/>
                <wp:docPr id="1" name="Picture 1" descr="Equine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quinet logo "/>
                        <pic:cNvPicPr/>
                      </pic:nvPicPr>
                      <pic:blipFill>
                        <a:blip r:embed="rId12">
                          <a:extLst>
                            <a:ext uri="{28A0092B-C50C-407E-A947-70E740481C1C}">
                              <a14:useLocalDpi xmlns:a14="http://schemas.microsoft.com/office/drawing/2010/main" val="0"/>
                            </a:ext>
                          </a:extLst>
                        </a:blip>
                        <a:stretch>
                          <a:fillRect/>
                        </a:stretch>
                      </pic:blipFill>
                      <pic:spPr>
                        <a:xfrm>
                          <a:off x="0" y="0"/>
                          <a:ext cx="2961905" cy="1180952"/>
                        </a:xfrm>
                        <a:prstGeom prst="rect">
                          <a:avLst/>
                        </a:prstGeom>
                      </pic:spPr>
                    </pic:pic>
                  </a:graphicData>
                </a:graphic>
              </wp:inline>
            </w:drawing>
          </w:r>
        </w:p>
        <w:p w14:paraId="7DD8B086" w14:textId="7537FC58" w:rsidR="00AE7559" w:rsidRPr="00786A47" w:rsidRDefault="00786A47">
          <w:pPr>
            <w:rPr>
              <w:rFonts w:asciiTheme="majorHAnsi" w:eastAsia="Lato" w:hAnsiTheme="majorHAnsi" w:cstheme="majorHAnsi"/>
              <w:b/>
              <w:color w:val="545F4F"/>
              <w:sz w:val="24"/>
              <w:szCs w:val="24"/>
            </w:rPr>
          </w:pPr>
        </w:p>
      </w:sdtContent>
    </w:sdt>
    <w:tbl>
      <w:tblPr>
        <w:tblpPr w:leftFromText="187" w:rightFromText="187" w:vertAnchor="page" w:horzAnchor="margin" w:tblpXSpec="center" w:tblpY="4396"/>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11151"/>
      </w:tblGrid>
      <w:tr w:rsidR="008840A4" w:rsidRPr="00786A47" w14:paraId="14855EAB" w14:textId="77777777" w:rsidTr="00DA2657">
        <w:tc>
          <w:tcPr>
            <w:tcW w:w="11151" w:type="dxa"/>
          </w:tcPr>
          <w:sdt>
            <w:sdtPr>
              <w:rPr>
                <w:rFonts w:asciiTheme="majorHAnsi" w:eastAsiaTheme="majorEastAsia" w:hAnsiTheme="majorHAnsi" w:cstheme="majorHAnsi"/>
                <w:color w:val="4F81BD" w:themeColor="accent1"/>
                <w:sz w:val="88"/>
                <w:szCs w:val="88"/>
              </w:rPr>
              <w:alias w:val="Title"/>
              <w:id w:val="1611626801"/>
              <w:placeholder>
                <w:docPart w:val="F186234A145541F2817C780AD4BBEED8"/>
              </w:placeholder>
              <w:dataBinding w:prefixMappings="xmlns:ns0='http://schemas.openxmlformats.org/package/2006/metadata/core-properties' xmlns:ns1='http://purl.org/dc/elements/1.1/'" w:xpath="/ns0:coreProperties[1]/ns1:title[1]" w:storeItemID="{6C3C8BC8-F283-45AE-878A-BAB7291924A1}"/>
              <w:text/>
            </w:sdtPr>
            <w:sdtEndPr/>
            <w:sdtContent>
              <w:p w14:paraId="5683ACB4" w14:textId="77777777" w:rsidR="008840A4" w:rsidRPr="00786A47" w:rsidRDefault="008840A4" w:rsidP="008840A4">
                <w:pPr>
                  <w:pStyle w:val="NoSpacing"/>
                  <w:spacing w:line="216" w:lineRule="auto"/>
                  <w:rPr>
                    <w:rFonts w:asciiTheme="majorHAnsi" w:eastAsiaTheme="majorEastAsia" w:hAnsiTheme="majorHAnsi" w:cstheme="majorHAnsi"/>
                    <w:color w:val="4F81BD" w:themeColor="accent1"/>
                    <w:sz w:val="88"/>
                    <w:szCs w:val="88"/>
                  </w:rPr>
                </w:pPr>
                <w:r w:rsidRPr="00786A47">
                  <w:rPr>
                    <w:rFonts w:asciiTheme="majorHAnsi" w:eastAsiaTheme="majorEastAsia" w:hAnsiTheme="majorHAnsi" w:cstheme="majorHAnsi"/>
                    <w:color w:val="4F81BD" w:themeColor="accent1"/>
                    <w:sz w:val="88"/>
                    <w:szCs w:val="88"/>
                  </w:rPr>
                  <w:t>Draft Strategic Plan 2023-2026</w:t>
                </w:r>
              </w:p>
            </w:sdtContent>
          </w:sdt>
        </w:tc>
      </w:tr>
    </w:tbl>
    <w:p w14:paraId="1C045554" w14:textId="1ECA1D2E" w:rsidR="008840A4" w:rsidRPr="00786A47" w:rsidRDefault="00DA2657">
      <w:pPr>
        <w:rPr>
          <w:rFonts w:asciiTheme="majorHAnsi" w:eastAsia="Lato" w:hAnsiTheme="majorHAnsi" w:cstheme="majorHAnsi"/>
          <w:b/>
          <w:color w:val="545F4F"/>
          <w:sz w:val="24"/>
          <w:szCs w:val="24"/>
        </w:rPr>
      </w:pPr>
      <w:r w:rsidRPr="00786A47">
        <w:rPr>
          <w:rFonts w:asciiTheme="majorHAnsi" w:hAnsiTheme="majorHAnsi" w:cstheme="majorHAnsi"/>
          <w:noProof/>
        </w:rPr>
        <w:drawing>
          <wp:anchor distT="0" distB="0" distL="114300" distR="114300" simplePos="0" relativeHeight="251658240" behindDoc="0" locked="0" layoutInCell="1" allowOverlap="1" wp14:anchorId="4ACE1F50" wp14:editId="73A2A558">
            <wp:simplePos x="0" y="0"/>
            <wp:positionH relativeFrom="column">
              <wp:posOffset>3771900</wp:posOffset>
            </wp:positionH>
            <wp:positionV relativeFrom="paragraph">
              <wp:posOffset>3446145</wp:posOffset>
            </wp:positionV>
            <wp:extent cx="871855" cy="883285"/>
            <wp:effectExtent l="0" t="0" r="4445" b="0"/>
            <wp:wrapSquare wrapText="bothSides"/>
            <wp:docPr id="5" name="Picture 5" descr="Co-funded by the European Un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funded by the European Union">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855" cy="883285"/>
                    </a:xfrm>
                    <a:prstGeom prst="rect">
                      <a:avLst/>
                    </a:prstGeom>
                    <a:noFill/>
                    <a:ln>
                      <a:noFill/>
                    </a:ln>
                  </pic:spPr>
                </pic:pic>
              </a:graphicData>
            </a:graphic>
          </wp:anchor>
        </w:drawing>
      </w:r>
      <w:r w:rsidR="008840A4" w:rsidRPr="00786A47">
        <w:rPr>
          <w:rFonts w:asciiTheme="majorHAnsi" w:eastAsia="Lato" w:hAnsiTheme="majorHAnsi" w:cstheme="majorHAnsi"/>
          <w:b/>
          <w:color w:val="545F4F"/>
          <w:sz w:val="24"/>
          <w:szCs w:val="24"/>
        </w:rPr>
        <w:br w:type="page"/>
      </w:r>
    </w:p>
    <w:p w14:paraId="63811952" w14:textId="0086FABC" w:rsidR="00CD3D93" w:rsidRPr="00786A47" w:rsidRDefault="00972CF7" w:rsidP="00CD3D93">
      <w:pPr>
        <w:rPr>
          <w:rStyle w:val="eop"/>
          <w:rFonts w:asciiTheme="majorHAnsi" w:hAnsiTheme="majorHAnsi" w:cstheme="majorHAnsi"/>
        </w:rPr>
      </w:pPr>
      <w:r w:rsidRPr="00786A47">
        <w:rPr>
          <w:rStyle w:val="normaltextrun"/>
          <w:rFonts w:asciiTheme="majorHAnsi" w:hAnsiTheme="majorHAnsi" w:cstheme="majorHAnsi"/>
          <w:i/>
          <w:iCs/>
        </w:rPr>
        <w:lastRenderedPageBreak/>
        <w:t>The Equinet Strategic Plan 2023-2026</w:t>
      </w:r>
      <w:r w:rsidR="00CD3D93" w:rsidRPr="00786A47">
        <w:rPr>
          <w:rStyle w:val="normaltextrun"/>
          <w:rFonts w:asciiTheme="majorHAnsi" w:hAnsiTheme="majorHAnsi" w:cstheme="majorHAnsi"/>
          <w:i/>
          <w:iCs/>
        </w:rPr>
        <w:t xml:space="preserve"> </w:t>
      </w:r>
      <w:r w:rsidR="00CD3D93" w:rsidRPr="00786A47">
        <w:rPr>
          <w:rStyle w:val="normaltextrun"/>
          <w:rFonts w:asciiTheme="majorHAnsi" w:hAnsiTheme="majorHAnsi" w:cstheme="majorHAnsi"/>
        </w:rPr>
        <w:t>is published by Equinet, European Network of Equality Bodies. Equinet brings together 47 organisations from across Europe which are empowered to counteract discrimination as national equality bodies across the range of grounds including age, disability, gender, race or ethnic origin, religion or belief, and sexual orientation. </w:t>
      </w:r>
      <w:r w:rsidR="00CD3D93" w:rsidRPr="00786A47">
        <w:rPr>
          <w:rStyle w:val="eop"/>
          <w:rFonts w:asciiTheme="majorHAnsi" w:hAnsiTheme="majorHAnsi" w:cstheme="majorHAnsi"/>
        </w:rPr>
        <w:t> </w:t>
      </w:r>
    </w:p>
    <w:p w14:paraId="452AAB95" w14:textId="77777777" w:rsidR="00CD3D93" w:rsidRPr="00786A47" w:rsidRDefault="00CD3D93" w:rsidP="00CD3D93">
      <w:pPr>
        <w:pStyle w:val="paragraph"/>
        <w:spacing w:before="0" w:beforeAutospacing="0" w:after="0" w:afterAutospacing="0"/>
        <w:textAlignment w:val="baseline"/>
        <w:rPr>
          <w:rFonts w:asciiTheme="majorHAnsi" w:hAnsiTheme="majorHAnsi" w:cstheme="majorHAnsi"/>
          <w:sz w:val="18"/>
          <w:szCs w:val="18"/>
          <w:lang w:val="en-US"/>
        </w:rPr>
      </w:pPr>
      <w:r w:rsidRPr="00786A47">
        <w:rPr>
          <w:rStyle w:val="normaltextrun"/>
          <w:rFonts w:asciiTheme="majorHAnsi" w:hAnsiTheme="majorHAnsi" w:cstheme="majorHAnsi"/>
          <w:b/>
          <w:bCs/>
          <w:sz w:val="20"/>
          <w:szCs w:val="20"/>
          <w:lang w:val="en"/>
        </w:rPr>
        <w:t>Equinet members: </w:t>
      </w:r>
      <w:r w:rsidRPr="00786A47">
        <w:rPr>
          <w:rStyle w:val="normaltextrun"/>
          <w:rFonts w:asciiTheme="majorHAnsi" w:hAnsiTheme="majorHAnsi" w:cstheme="majorHAnsi"/>
          <w:sz w:val="20"/>
          <w:szCs w:val="20"/>
          <w:lang w:val="en"/>
        </w:rPr>
        <w:t>Commissioner for the Protection from Discrimination</w:t>
      </w:r>
      <w:r w:rsidRPr="00786A47">
        <w:rPr>
          <w:rStyle w:val="normaltextrun"/>
          <w:rFonts w:asciiTheme="majorHAnsi" w:hAnsiTheme="majorHAnsi" w:cstheme="majorHAnsi"/>
          <w:b/>
          <w:bCs/>
          <w:sz w:val="20"/>
          <w:szCs w:val="20"/>
          <w:lang w:val="en"/>
        </w:rPr>
        <w:t>, Albania | </w:t>
      </w:r>
      <w:r w:rsidRPr="00786A47">
        <w:rPr>
          <w:rStyle w:val="normaltextrun"/>
          <w:rFonts w:asciiTheme="majorHAnsi" w:hAnsiTheme="majorHAnsi" w:cstheme="majorHAnsi"/>
          <w:sz w:val="20"/>
          <w:szCs w:val="20"/>
          <w:lang w:val="en"/>
        </w:rPr>
        <w:t>Austrian Disability Ombudsman</w:t>
      </w:r>
      <w:r w:rsidRPr="00786A47">
        <w:rPr>
          <w:rStyle w:val="normaltextrun"/>
          <w:rFonts w:asciiTheme="majorHAnsi" w:hAnsiTheme="majorHAnsi" w:cstheme="majorHAnsi"/>
          <w:b/>
          <w:bCs/>
          <w:sz w:val="20"/>
          <w:szCs w:val="20"/>
          <w:lang w:val="en"/>
        </w:rPr>
        <w:t>, Austria | </w:t>
      </w:r>
      <w:r w:rsidRPr="00786A47">
        <w:rPr>
          <w:rStyle w:val="normaltextrun"/>
          <w:rFonts w:asciiTheme="majorHAnsi" w:hAnsiTheme="majorHAnsi" w:cstheme="majorHAnsi"/>
          <w:sz w:val="20"/>
          <w:szCs w:val="20"/>
          <w:lang w:val="en"/>
        </w:rPr>
        <w:t>Ombud for Equal Treatment</w:t>
      </w:r>
      <w:r w:rsidRPr="00786A47">
        <w:rPr>
          <w:rStyle w:val="normaltextrun"/>
          <w:rFonts w:asciiTheme="majorHAnsi" w:hAnsiTheme="majorHAnsi" w:cstheme="majorHAnsi"/>
          <w:b/>
          <w:bCs/>
          <w:sz w:val="20"/>
          <w:szCs w:val="20"/>
          <w:lang w:val="en"/>
        </w:rPr>
        <w:t>, Austria | </w:t>
      </w:r>
      <w:proofErr w:type="spellStart"/>
      <w:r w:rsidRPr="00786A47">
        <w:rPr>
          <w:rStyle w:val="normaltextrun"/>
          <w:rFonts w:asciiTheme="majorHAnsi" w:hAnsiTheme="majorHAnsi" w:cstheme="majorHAnsi"/>
          <w:sz w:val="20"/>
          <w:szCs w:val="20"/>
          <w:lang w:val="en"/>
        </w:rPr>
        <w:t>Unia</w:t>
      </w:r>
      <w:proofErr w:type="spellEnd"/>
      <w:r w:rsidRPr="00786A47">
        <w:rPr>
          <w:rStyle w:val="normaltextrun"/>
          <w:rFonts w:asciiTheme="majorHAnsi" w:hAnsiTheme="majorHAnsi" w:cstheme="majorHAnsi"/>
          <w:sz w:val="20"/>
          <w:szCs w:val="20"/>
          <w:lang w:val="en"/>
        </w:rPr>
        <w:t> (</w:t>
      </w:r>
      <w:proofErr w:type="spellStart"/>
      <w:r w:rsidRPr="00786A47">
        <w:rPr>
          <w:rStyle w:val="normaltextrun"/>
          <w:rFonts w:asciiTheme="majorHAnsi" w:hAnsiTheme="majorHAnsi" w:cstheme="majorHAnsi"/>
          <w:sz w:val="20"/>
          <w:szCs w:val="20"/>
          <w:lang w:val="en"/>
        </w:rPr>
        <w:t>Interfederal</w:t>
      </w:r>
      <w:proofErr w:type="spellEnd"/>
      <w:r w:rsidRPr="00786A47">
        <w:rPr>
          <w:rStyle w:val="normaltextrun"/>
          <w:rFonts w:asciiTheme="majorHAnsi" w:hAnsiTheme="majorHAnsi" w:cstheme="majorHAnsi"/>
          <w:sz w:val="20"/>
          <w:szCs w:val="20"/>
          <w:lang w:val="en"/>
        </w:rPr>
        <w:t> Centre for Equal Opportunities),</w:t>
      </w:r>
      <w:r w:rsidRPr="00786A47">
        <w:rPr>
          <w:rStyle w:val="normaltextrun"/>
          <w:rFonts w:asciiTheme="majorHAnsi" w:hAnsiTheme="majorHAnsi" w:cstheme="majorHAnsi"/>
          <w:b/>
          <w:bCs/>
          <w:sz w:val="20"/>
          <w:szCs w:val="20"/>
          <w:lang w:val="en"/>
        </w:rPr>
        <w:t> Belgium | </w:t>
      </w:r>
      <w:r w:rsidRPr="00786A47">
        <w:rPr>
          <w:rStyle w:val="normaltextrun"/>
          <w:rFonts w:asciiTheme="majorHAnsi" w:hAnsiTheme="majorHAnsi" w:cstheme="majorHAnsi"/>
          <w:sz w:val="20"/>
          <w:szCs w:val="20"/>
          <w:lang w:val="en"/>
        </w:rPr>
        <w:t>Institute for Equality between Women and Men</w:t>
      </w:r>
      <w:r w:rsidRPr="00786A47">
        <w:rPr>
          <w:rStyle w:val="normaltextrun"/>
          <w:rFonts w:asciiTheme="majorHAnsi" w:hAnsiTheme="majorHAnsi" w:cstheme="majorHAnsi"/>
          <w:b/>
          <w:bCs/>
          <w:sz w:val="20"/>
          <w:szCs w:val="20"/>
          <w:lang w:val="en"/>
        </w:rPr>
        <w:t>, Belgium | </w:t>
      </w:r>
      <w:r w:rsidRPr="00786A47">
        <w:rPr>
          <w:rStyle w:val="normaltextrun"/>
          <w:rFonts w:asciiTheme="majorHAnsi" w:hAnsiTheme="majorHAnsi" w:cstheme="majorHAnsi"/>
          <w:sz w:val="20"/>
          <w:szCs w:val="20"/>
          <w:lang w:val="en"/>
        </w:rPr>
        <w:t>Institution of Human Rights Ombudsman,</w:t>
      </w:r>
      <w:r w:rsidRPr="00786A47">
        <w:rPr>
          <w:rStyle w:val="normaltextrun"/>
          <w:rFonts w:asciiTheme="majorHAnsi" w:hAnsiTheme="majorHAnsi" w:cstheme="majorHAnsi"/>
          <w:b/>
          <w:bCs/>
          <w:sz w:val="20"/>
          <w:szCs w:val="20"/>
          <w:lang w:val="en"/>
        </w:rPr>
        <w:t> Bosnia and Herzegovina |  </w:t>
      </w:r>
      <w:r w:rsidRPr="00786A47">
        <w:rPr>
          <w:rStyle w:val="normaltextrun"/>
          <w:rFonts w:asciiTheme="majorHAnsi" w:hAnsiTheme="majorHAnsi" w:cstheme="majorHAnsi"/>
          <w:sz w:val="20"/>
          <w:szCs w:val="20"/>
          <w:lang w:val="en"/>
        </w:rPr>
        <w:t>Commission for Protection against Discrimination</w:t>
      </w:r>
      <w:r w:rsidRPr="00786A47">
        <w:rPr>
          <w:rStyle w:val="normaltextrun"/>
          <w:rFonts w:asciiTheme="majorHAnsi" w:hAnsiTheme="majorHAnsi" w:cstheme="majorHAnsi"/>
          <w:b/>
          <w:bCs/>
          <w:sz w:val="20"/>
          <w:szCs w:val="20"/>
          <w:lang w:val="en"/>
        </w:rPr>
        <w:t>, Bulgaria | </w:t>
      </w:r>
      <w:r w:rsidRPr="00786A47">
        <w:rPr>
          <w:rStyle w:val="normaltextrun"/>
          <w:rFonts w:asciiTheme="majorHAnsi" w:hAnsiTheme="majorHAnsi" w:cstheme="majorHAnsi"/>
          <w:sz w:val="20"/>
          <w:szCs w:val="20"/>
          <w:lang w:val="en"/>
        </w:rPr>
        <w:t>Office of the Ombudsman</w:t>
      </w:r>
      <w:r w:rsidRPr="00786A47">
        <w:rPr>
          <w:rStyle w:val="normaltextrun"/>
          <w:rFonts w:asciiTheme="majorHAnsi" w:hAnsiTheme="majorHAnsi" w:cstheme="majorHAnsi"/>
          <w:b/>
          <w:bCs/>
          <w:sz w:val="20"/>
          <w:szCs w:val="20"/>
          <w:lang w:val="en"/>
        </w:rPr>
        <w:t>, Croatia | </w:t>
      </w:r>
      <w:r w:rsidRPr="00786A47">
        <w:rPr>
          <w:rStyle w:val="normaltextrun"/>
          <w:rFonts w:asciiTheme="majorHAnsi" w:hAnsiTheme="majorHAnsi" w:cstheme="majorHAnsi"/>
          <w:sz w:val="20"/>
          <w:szCs w:val="20"/>
          <w:lang w:val="en"/>
        </w:rPr>
        <w:t>Ombudsperson for Gender Equality</w:t>
      </w:r>
      <w:r w:rsidRPr="00786A47">
        <w:rPr>
          <w:rStyle w:val="normaltextrun"/>
          <w:rFonts w:asciiTheme="majorHAnsi" w:hAnsiTheme="majorHAnsi" w:cstheme="majorHAnsi"/>
          <w:b/>
          <w:bCs/>
          <w:sz w:val="20"/>
          <w:szCs w:val="20"/>
          <w:lang w:val="en"/>
        </w:rPr>
        <w:t>, Croatia | </w:t>
      </w:r>
      <w:r w:rsidRPr="00786A47">
        <w:rPr>
          <w:rStyle w:val="normaltextrun"/>
          <w:rFonts w:asciiTheme="majorHAnsi" w:hAnsiTheme="majorHAnsi" w:cstheme="majorHAnsi"/>
          <w:sz w:val="20"/>
          <w:szCs w:val="20"/>
          <w:lang w:val="en"/>
        </w:rPr>
        <w:t>Ombudswoman for Persons with Disabilities</w:t>
      </w:r>
      <w:r w:rsidRPr="00786A47">
        <w:rPr>
          <w:rStyle w:val="normaltextrun"/>
          <w:rFonts w:asciiTheme="majorHAnsi" w:hAnsiTheme="majorHAnsi" w:cstheme="majorHAnsi"/>
          <w:b/>
          <w:bCs/>
          <w:sz w:val="20"/>
          <w:szCs w:val="20"/>
          <w:lang w:val="en"/>
        </w:rPr>
        <w:t>, Croatia |</w:t>
      </w:r>
      <w:r w:rsidRPr="00786A47">
        <w:rPr>
          <w:rStyle w:val="normaltextrun"/>
          <w:rFonts w:asciiTheme="majorHAnsi" w:hAnsiTheme="majorHAnsi" w:cstheme="majorHAnsi"/>
          <w:sz w:val="20"/>
          <w:szCs w:val="20"/>
          <w:lang w:val="en"/>
        </w:rPr>
        <w:t> Office of the Commissioner for Administration and the Protection of Human Rights (Ombudsman),</w:t>
      </w:r>
      <w:r w:rsidRPr="00786A47">
        <w:rPr>
          <w:rStyle w:val="normaltextrun"/>
          <w:rFonts w:asciiTheme="majorHAnsi" w:hAnsiTheme="majorHAnsi" w:cstheme="majorHAnsi"/>
          <w:b/>
          <w:bCs/>
          <w:sz w:val="20"/>
          <w:szCs w:val="20"/>
          <w:lang w:val="en"/>
        </w:rPr>
        <w:t> Cyprus | </w:t>
      </w:r>
      <w:r w:rsidRPr="00786A47">
        <w:rPr>
          <w:rStyle w:val="normaltextrun"/>
          <w:rFonts w:asciiTheme="majorHAnsi" w:hAnsiTheme="majorHAnsi" w:cstheme="majorHAnsi"/>
          <w:sz w:val="20"/>
          <w:szCs w:val="20"/>
          <w:lang w:val="en"/>
        </w:rPr>
        <w:t>Office of the Public Defender of Rights,</w:t>
      </w:r>
      <w:r w:rsidRPr="00786A47">
        <w:rPr>
          <w:rStyle w:val="normaltextrun"/>
          <w:rFonts w:asciiTheme="majorHAnsi" w:hAnsiTheme="majorHAnsi" w:cstheme="majorHAnsi"/>
          <w:b/>
          <w:bCs/>
          <w:sz w:val="20"/>
          <w:szCs w:val="20"/>
          <w:lang w:val="en"/>
        </w:rPr>
        <w:t> Czech Republic | </w:t>
      </w:r>
      <w:r w:rsidRPr="00786A47">
        <w:rPr>
          <w:rStyle w:val="normaltextrun"/>
          <w:rFonts w:asciiTheme="majorHAnsi" w:hAnsiTheme="majorHAnsi" w:cstheme="majorHAnsi"/>
          <w:sz w:val="20"/>
          <w:szCs w:val="20"/>
          <w:lang w:val="en"/>
        </w:rPr>
        <w:t>Danish Institute for Human Rights,</w:t>
      </w:r>
      <w:r w:rsidRPr="00786A47">
        <w:rPr>
          <w:rStyle w:val="normaltextrun"/>
          <w:rFonts w:asciiTheme="majorHAnsi" w:hAnsiTheme="majorHAnsi" w:cstheme="majorHAnsi"/>
          <w:b/>
          <w:bCs/>
          <w:sz w:val="20"/>
          <w:szCs w:val="20"/>
          <w:lang w:val="en"/>
        </w:rPr>
        <w:t> Denmark | </w:t>
      </w:r>
      <w:r w:rsidRPr="00786A47">
        <w:rPr>
          <w:rStyle w:val="normaltextrun"/>
          <w:rFonts w:asciiTheme="majorHAnsi" w:hAnsiTheme="majorHAnsi" w:cstheme="majorHAnsi"/>
          <w:sz w:val="20"/>
          <w:szCs w:val="20"/>
          <w:lang w:val="en"/>
        </w:rPr>
        <w:t>Gender Equality and Equal Treatment Commissioner,</w:t>
      </w:r>
      <w:r w:rsidRPr="00786A47">
        <w:rPr>
          <w:rStyle w:val="normaltextrun"/>
          <w:rFonts w:asciiTheme="majorHAnsi" w:hAnsiTheme="majorHAnsi" w:cstheme="majorHAnsi"/>
          <w:b/>
          <w:bCs/>
          <w:sz w:val="20"/>
          <w:szCs w:val="20"/>
          <w:lang w:val="en"/>
        </w:rPr>
        <w:t> Estonia | </w:t>
      </w:r>
      <w:r w:rsidRPr="00786A47">
        <w:rPr>
          <w:rStyle w:val="normaltextrun"/>
          <w:rFonts w:asciiTheme="majorHAnsi" w:hAnsiTheme="majorHAnsi" w:cstheme="majorHAnsi"/>
          <w:sz w:val="20"/>
          <w:szCs w:val="20"/>
          <w:lang w:val="en"/>
        </w:rPr>
        <w:t>Ombudsman for Equality,</w:t>
      </w:r>
      <w:r w:rsidRPr="00786A47">
        <w:rPr>
          <w:rStyle w:val="normaltextrun"/>
          <w:rFonts w:asciiTheme="majorHAnsi" w:hAnsiTheme="majorHAnsi" w:cstheme="majorHAnsi"/>
          <w:b/>
          <w:bCs/>
          <w:sz w:val="20"/>
          <w:szCs w:val="20"/>
          <w:lang w:val="en"/>
        </w:rPr>
        <w:t> Finland | </w:t>
      </w:r>
      <w:r w:rsidRPr="00786A47">
        <w:rPr>
          <w:rStyle w:val="normaltextrun"/>
          <w:rFonts w:asciiTheme="majorHAnsi" w:hAnsiTheme="majorHAnsi" w:cstheme="majorHAnsi"/>
          <w:sz w:val="20"/>
          <w:szCs w:val="20"/>
          <w:lang w:val="en"/>
        </w:rPr>
        <w:t>Non-Discrimination Ombudsman, Finland | Defender of Rights,</w:t>
      </w:r>
      <w:r w:rsidRPr="00786A47">
        <w:rPr>
          <w:rStyle w:val="normaltextrun"/>
          <w:rFonts w:asciiTheme="majorHAnsi" w:hAnsiTheme="majorHAnsi" w:cstheme="majorHAnsi"/>
          <w:b/>
          <w:bCs/>
          <w:sz w:val="20"/>
          <w:szCs w:val="20"/>
          <w:lang w:val="en"/>
        </w:rPr>
        <w:t> France | </w:t>
      </w:r>
      <w:r w:rsidRPr="00786A47">
        <w:rPr>
          <w:rStyle w:val="normaltextrun"/>
          <w:rFonts w:asciiTheme="majorHAnsi" w:hAnsiTheme="majorHAnsi" w:cstheme="majorHAnsi"/>
          <w:sz w:val="20"/>
          <w:szCs w:val="20"/>
          <w:lang w:val="en"/>
        </w:rPr>
        <w:t>Public Defender (Ombudsman),</w:t>
      </w:r>
      <w:r w:rsidRPr="00786A47">
        <w:rPr>
          <w:rStyle w:val="normaltextrun"/>
          <w:rFonts w:asciiTheme="majorHAnsi" w:hAnsiTheme="majorHAnsi" w:cstheme="majorHAnsi"/>
          <w:b/>
          <w:bCs/>
          <w:sz w:val="20"/>
          <w:szCs w:val="20"/>
          <w:lang w:val="en"/>
        </w:rPr>
        <w:t> Georgia|</w:t>
      </w:r>
      <w:r w:rsidRPr="00786A47">
        <w:rPr>
          <w:rStyle w:val="normaltextrun"/>
          <w:rFonts w:asciiTheme="majorHAnsi" w:hAnsiTheme="majorHAnsi" w:cstheme="majorHAnsi"/>
          <w:sz w:val="20"/>
          <w:szCs w:val="20"/>
          <w:lang w:val="en"/>
        </w:rPr>
        <w:t> Federal Anti-Discrimination Agency,</w:t>
      </w:r>
      <w:r w:rsidRPr="00786A47">
        <w:rPr>
          <w:rStyle w:val="normaltextrun"/>
          <w:rFonts w:asciiTheme="majorHAnsi" w:hAnsiTheme="majorHAnsi" w:cstheme="majorHAnsi"/>
          <w:b/>
          <w:bCs/>
          <w:sz w:val="20"/>
          <w:szCs w:val="20"/>
          <w:lang w:val="en"/>
        </w:rPr>
        <w:t> Germany | </w:t>
      </w:r>
      <w:r w:rsidRPr="00786A47">
        <w:rPr>
          <w:rStyle w:val="normaltextrun"/>
          <w:rFonts w:asciiTheme="majorHAnsi" w:hAnsiTheme="majorHAnsi" w:cstheme="majorHAnsi"/>
          <w:sz w:val="20"/>
          <w:szCs w:val="20"/>
          <w:lang w:val="en"/>
        </w:rPr>
        <w:t>Greek Ombudsman</w:t>
      </w:r>
      <w:r w:rsidRPr="00786A47">
        <w:rPr>
          <w:rStyle w:val="normaltextrun"/>
          <w:rFonts w:asciiTheme="majorHAnsi" w:hAnsiTheme="majorHAnsi" w:cstheme="majorHAnsi"/>
          <w:b/>
          <w:bCs/>
          <w:sz w:val="20"/>
          <w:szCs w:val="20"/>
          <w:lang w:val="en"/>
        </w:rPr>
        <w:t>, Greece |</w:t>
      </w:r>
      <w:r w:rsidRPr="00786A47">
        <w:rPr>
          <w:rStyle w:val="normaltextrun"/>
          <w:rFonts w:asciiTheme="majorHAnsi" w:hAnsiTheme="majorHAnsi" w:cstheme="majorHAnsi"/>
          <w:sz w:val="20"/>
          <w:szCs w:val="20"/>
          <w:lang w:val="en"/>
        </w:rPr>
        <w:t> Office of the Commissioner for Fundamental Rights,</w:t>
      </w:r>
      <w:r w:rsidRPr="00786A47">
        <w:rPr>
          <w:rStyle w:val="normaltextrun"/>
          <w:rFonts w:asciiTheme="majorHAnsi" w:hAnsiTheme="majorHAnsi" w:cstheme="majorHAnsi"/>
          <w:b/>
          <w:bCs/>
          <w:sz w:val="20"/>
          <w:szCs w:val="20"/>
          <w:lang w:val="en"/>
        </w:rPr>
        <w:t> Hungary | </w:t>
      </w:r>
      <w:r w:rsidRPr="00786A47">
        <w:rPr>
          <w:rStyle w:val="normaltextrun"/>
          <w:rFonts w:asciiTheme="majorHAnsi" w:hAnsiTheme="majorHAnsi" w:cstheme="majorHAnsi"/>
          <w:sz w:val="20"/>
          <w:szCs w:val="20"/>
          <w:lang w:val="en"/>
        </w:rPr>
        <w:t>Irish Human Rights and Equality Commission</w:t>
      </w:r>
      <w:r w:rsidRPr="00786A47">
        <w:rPr>
          <w:rStyle w:val="normaltextrun"/>
          <w:rFonts w:asciiTheme="majorHAnsi" w:hAnsiTheme="majorHAnsi" w:cstheme="majorHAnsi"/>
          <w:b/>
          <w:bCs/>
          <w:sz w:val="20"/>
          <w:szCs w:val="20"/>
          <w:lang w:val="en"/>
        </w:rPr>
        <w:t>, Ireland | </w:t>
      </w:r>
      <w:r w:rsidRPr="00786A47">
        <w:rPr>
          <w:rStyle w:val="normaltextrun"/>
          <w:rFonts w:asciiTheme="majorHAnsi" w:hAnsiTheme="majorHAnsi" w:cstheme="majorHAnsi"/>
          <w:sz w:val="20"/>
          <w:szCs w:val="20"/>
          <w:lang w:val="en"/>
        </w:rPr>
        <w:t>National Office Against Racial Discrimination</w:t>
      </w:r>
      <w:r w:rsidRPr="00786A47">
        <w:rPr>
          <w:rStyle w:val="normaltextrun"/>
          <w:rFonts w:asciiTheme="majorHAnsi" w:hAnsiTheme="majorHAnsi" w:cstheme="majorHAnsi"/>
          <w:b/>
          <w:bCs/>
          <w:sz w:val="20"/>
          <w:szCs w:val="20"/>
          <w:lang w:val="en"/>
        </w:rPr>
        <w:t>, Italy | </w:t>
      </w:r>
      <w:r w:rsidRPr="00786A47">
        <w:rPr>
          <w:rStyle w:val="normaltextrun"/>
          <w:rFonts w:asciiTheme="majorHAnsi" w:hAnsiTheme="majorHAnsi" w:cstheme="majorHAnsi"/>
          <w:sz w:val="20"/>
          <w:szCs w:val="20"/>
          <w:lang w:val="en"/>
        </w:rPr>
        <w:t>Ombudsperson Institution,</w:t>
      </w:r>
      <w:r w:rsidRPr="00786A47">
        <w:rPr>
          <w:rStyle w:val="normaltextrun"/>
          <w:rFonts w:asciiTheme="majorHAnsi" w:hAnsiTheme="majorHAnsi" w:cstheme="majorHAnsi"/>
          <w:b/>
          <w:bCs/>
          <w:sz w:val="20"/>
          <w:szCs w:val="20"/>
          <w:lang w:val="en"/>
        </w:rPr>
        <w:t> Kosovo* | </w:t>
      </w:r>
      <w:r w:rsidRPr="00786A47">
        <w:rPr>
          <w:rStyle w:val="normaltextrun"/>
          <w:rFonts w:asciiTheme="majorHAnsi" w:hAnsiTheme="majorHAnsi" w:cstheme="majorHAnsi"/>
          <w:sz w:val="20"/>
          <w:szCs w:val="20"/>
          <w:lang w:val="en"/>
        </w:rPr>
        <w:t>Office of the Ombudsman,</w:t>
      </w:r>
      <w:r w:rsidRPr="00786A47">
        <w:rPr>
          <w:rStyle w:val="normaltextrun"/>
          <w:rFonts w:asciiTheme="majorHAnsi" w:hAnsiTheme="majorHAnsi" w:cstheme="majorHAnsi"/>
          <w:b/>
          <w:bCs/>
          <w:sz w:val="20"/>
          <w:szCs w:val="20"/>
          <w:lang w:val="en"/>
        </w:rPr>
        <w:t> Latvia | </w:t>
      </w:r>
      <w:r w:rsidRPr="00786A47">
        <w:rPr>
          <w:rStyle w:val="normaltextrun"/>
          <w:rFonts w:asciiTheme="majorHAnsi" w:hAnsiTheme="majorHAnsi" w:cstheme="majorHAnsi"/>
          <w:sz w:val="20"/>
          <w:szCs w:val="20"/>
          <w:lang w:val="en"/>
        </w:rPr>
        <w:t>Office of the Equal Opportunities Ombudsperson,</w:t>
      </w:r>
      <w:r w:rsidRPr="00786A47">
        <w:rPr>
          <w:rStyle w:val="normaltextrun"/>
          <w:rFonts w:asciiTheme="majorHAnsi" w:hAnsiTheme="majorHAnsi" w:cstheme="majorHAnsi"/>
          <w:b/>
          <w:bCs/>
          <w:sz w:val="20"/>
          <w:szCs w:val="20"/>
          <w:lang w:val="en"/>
        </w:rPr>
        <w:t> Lithuania | </w:t>
      </w:r>
      <w:r w:rsidRPr="00786A47">
        <w:rPr>
          <w:rStyle w:val="normaltextrun"/>
          <w:rFonts w:asciiTheme="majorHAnsi" w:hAnsiTheme="majorHAnsi" w:cstheme="majorHAnsi"/>
          <w:sz w:val="20"/>
          <w:szCs w:val="20"/>
          <w:lang w:val="en"/>
        </w:rPr>
        <w:t>Centre for Equal Treatment,</w:t>
      </w:r>
      <w:r w:rsidRPr="00786A47">
        <w:rPr>
          <w:rStyle w:val="normaltextrun"/>
          <w:rFonts w:asciiTheme="majorHAnsi" w:hAnsiTheme="majorHAnsi" w:cstheme="majorHAnsi"/>
          <w:b/>
          <w:bCs/>
          <w:sz w:val="20"/>
          <w:szCs w:val="20"/>
          <w:lang w:val="en"/>
        </w:rPr>
        <w:t> Luxembourg | </w:t>
      </w:r>
      <w:r w:rsidRPr="00786A47">
        <w:rPr>
          <w:rStyle w:val="normaltextrun"/>
          <w:rFonts w:asciiTheme="majorHAnsi" w:hAnsiTheme="majorHAnsi" w:cstheme="majorHAnsi"/>
          <w:sz w:val="20"/>
          <w:szCs w:val="20"/>
          <w:lang w:val="en"/>
        </w:rPr>
        <w:t>National Commission for the Promotion of Equality, </w:t>
      </w:r>
      <w:r w:rsidRPr="00786A47">
        <w:rPr>
          <w:rStyle w:val="normaltextrun"/>
          <w:rFonts w:asciiTheme="majorHAnsi" w:hAnsiTheme="majorHAnsi" w:cstheme="majorHAnsi"/>
          <w:b/>
          <w:bCs/>
          <w:sz w:val="20"/>
          <w:szCs w:val="20"/>
          <w:lang w:val="en"/>
        </w:rPr>
        <w:t>Malta | </w:t>
      </w:r>
      <w:r w:rsidRPr="00786A47">
        <w:rPr>
          <w:rStyle w:val="normaltextrun"/>
          <w:rFonts w:asciiTheme="majorHAnsi" w:hAnsiTheme="majorHAnsi" w:cstheme="majorHAnsi"/>
          <w:sz w:val="20"/>
          <w:szCs w:val="20"/>
          <w:lang w:val="en"/>
        </w:rPr>
        <w:t>Commission for the Rights of Persons with Disability,</w:t>
      </w:r>
      <w:r w:rsidRPr="00786A47">
        <w:rPr>
          <w:rStyle w:val="normaltextrun"/>
          <w:rFonts w:asciiTheme="majorHAnsi" w:hAnsiTheme="majorHAnsi" w:cstheme="majorHAnsi"/>
          <w:b/>
          <w:bCs/>
          <w:sz w:val="20"/>
          <w:szCs w:val="20"/>
          <w:lang w:val="en"/>
        </w:rPr>
        <w:t> Malta | </w:t>
      </w:r>
      <w:r w:rsidRPr="00786A47">
        <w:rPr>
          <w:rStyle w:val="normaltextrun"/>
          <w:rFonts w:asciiTheme="majorHAnsi" w:hAnsiTheme="majorHAnsi" w:cstheme="majorHAnsi"/>
          <w:sz w:val="20"/>
          <w:szCs w:val="20"/>
          <w:lang w:val="en"/>
        </w:rPr>
        <w:t>Council on Preventing and Eliminating Discrimination and Ensuring Equality</w:t>
      </w:r>
      <w:r w:rsidRPr="00786A47">
        <w:rPr>
          <w:rStyle w:val="normaltextrun"/>
          <w:rFonts w:asciiTheme="majorHAnsi" w:hAnsiTheme="majorHAnsi" w:cstheme="majorHAnsi"/>
          <w:b/>
          <w:bCs/>
          <w:sz w:val="20"/>
          <w:szCs w:val="20"/>
          <w:lang w:val="en"/>
        </w:rPr>
        <w:t>, Moldova | </w:t>
      </w:r>
      <w:r w:rsidRPr="00786A47">
        <w:rPr>
          <w:rStyle w:val="normaltextrun"/>
          <w:rFonts w:asciiTheme="majorHAnsi" w:hAnsiTheme="majorHAnsi" w:cstheme="majorHAnsi"/>
          <w:sz w:val="20"/>
          <w:szCs w:val="20"/>
          <w:lang w:val="en"/>
        </w:rPr>
        <w:t>The Protector of Human Rights and Freedoms (Ombudsman),</w:t>
      </w:r>
      <w:r w:rsidRPr="00786A47">
        <w:rPr>
          <w:rStyle w:val="normaltextrun"/>
          <w:rFonts w:asciiTheme="majorHAnsi" w:hAnsiTheme="majorHAnsi" w:cstheme="majorHAnsi"/>
          <w:b/>
          <w:bCs/>
          <w:sz w:val="20"/>
          <w:szCs w:val="20"/>
          <w:lang w:val="en"/>
        </w:rPr>
        <w:t> Montenegro | </w:t>
      </w:r>
      <w:r w:rsidRPr="00786A47">
        <w:rPr>
          <w:rStyle w:val="normaltextrun"/>
          <w:rFonts w:asciiTheme="majorHAnsi" w:hAnsiTheme="majorHAnsi" w:cstheme="majorHAnsi"/>
          <w:sz w:val="20"/>
          <w:szCs w:val="20"/>
          <w:lang w:val="en"/>
        </w:rPr>
        <w:t>Netherlands Institute for Human Rights</w:t>
      </w:r>
      <w:r w:rsidRPr="00786A47">
        <w:rPr>
          <w:rStyle w:val="normaltextrun"/>
          <w:rFonts w:asciiTheme="majorHAnsi" w:hAnsiTheme="majorHAnsi" w:cstheme="majorHAnsi"/>
          <w:b/>
          <w:bCs/>
          <w:sz w:val="20"/>
          <w:szCs w:val="20"/>
          <w:lang w:val="en"/>
        </w:rPr>
        <w:t>, Netherlands | </w:t>
      </w:r>
      <w:r w:rsidRPr="00786A47">
        <w:rPr>
          <w:rStyle w:val="normaltextrun"/>
          <w:rFonts w:asciiTheme="majorHAnsi" w:hAnsiTheme="majorHAnsi" w:cstheme="majorHAnsi"/>
          <w:sz w:val="20"/>
          <w:szCs w:val="20"/>
          <w:lang w:val="en"/>
        </w:rPr>
        <w:t>Commission for Prevention and Protection against Discrimination,</w:t>
      </w:r>
      <w:r w:rsidRPr="00786A47">
        <w:rPr>
          <w:rStyle w:val="normaltextrun"/>
          <w:rFonts w:asciiTheme="majorHAnsi" w:hAnsiTheme="majorHAnsi" w:cstheme="majorHAnsi"/>
          <w:b/>
          <w:bCs/>
          <w:sz w:val="20"/>
          <w:szCs w:val="20"/>
          <w:lang w:val="en"/>
        </w:rPr>
        <w:t> North Macedonia | </w:t>
      </w:r>
      <w:r w:rsidRPr="00786A47">
        <w:rPr>
          <w:rStyle w:val="normaltextrun"/>
          <w:rFonts w:asciiTheme="majorHAnsi" w:hAnsiTheme="majorHAnsi" w:cstheme="majorHAnsi"/>
          <w:sz w:val="20"/>
          <w:szCs w:val="20"/>
          <w:lang w:val="en"/>
        </w:rPr>
        <w:t>Equality and Anti-Discrimination Ombud</w:t>
      </w:r>
      <w:r w:rsidRPr="00786A47">
        <w:rPr>
          <w:rStyle w:val="normaltextrun"/>
          <w:rFonts w:asciiTheme="majorHAnsi" w:hAnsiTheme="majorHAnsi" w:cstheme="majorHAnsi"/>
          <w:b/>
          <w:bCs/>
          <w:sz w:val="20"/>
          <w:szCs w:val="20"/>
          <w:lang w:val="en"/>
        </w:rPr>
        <w:t>, Norway | </w:t>
      </w:r>
      <w:r w:rsidRPr="00786A47">
        <w:rPr>
          <w:rStyle w:val="normaltextrun"/>
          <w:rFonts w:asciiTheme="majorHAnsi" w:hAnsiTheme="majorHAnsi" w:cstheme="majorHAnsi"/>
          <w:sz w:val="20"/>
          <w:szCs w:val="20"/>
          <w:lang w:val="en"/>
        </w:rPr>
        <w:t>Commissioner for Human Rights,</w:t>
      </w:r>
      <w:r w:rsidRPr="00786A47">
        <w:rPr>
          <w:rStyle w:val="normaltextrun"/>
          <w:rFonts w:asciiTheme="majorHAnsi" w:hAnsiTheme="majorHAnsi" w:cstheme="majorHAnsi"/>
          <w:b/>
          <w:bCs/>
          <w:sz w:val="20"/>
          <w:szCs w:val="20"/>
          <w:lang w:val="en"/>
        </w:rPr>
        <w:t> Poland | </w:t>
      </w:r>
      <w:r w:rsidRPr="00786A47">
        <w:rPr>
          <w:rStyle w:val="normaltextrun"/>
          <w:rFonts w:asciiTheme="majorHAnsi" w:hAnsiTheme="majorHAnsi" w:cstheme="majorHAnsi"/>
          <w:sz w:val="20"/>
          <w:szCs w:val="20"/>
          <w:lang w:val="en"/>
        </w:rPr>
        <w:t>Commission for Citizenship and Gender Equality,</w:t>
      </w:r>
      <w:r w:rsidRPr="00786A47">
        <w:rPr>
          <w:rStyle w:val="normaltextrun"/>
          <w:rFonts w:asciiTheme="majorHAnsi" w:hAnsiTheme="majorHAnsi" w:cstheme="majorHAnsi"/>
          <w:b/>
          <w:bCs/>
          <w:sz w:val="20"/>
          <w:szCs w:val="20"/>
          <w:lang w:val="en"/>
        </w:rPr>
        <w:t> Portugal | </w:t>
      </w:r>
      <w:r w:rsidRPr="00786A47">
        <w:rPr>
          <w:rStyle w:val="normaltextrun"/>
          <w:rFonts w:asciiTheme="majorHAnsi" w:hAnsiTheme="majorHAnsi" w:cstheme="majorHAnsi"/>
          <w:sz w:val="20"/>
          <w:szCs w:val="20"/>
          <w:lang w:val="en"/>
        </w:rPr>
        <w:t>Commission for Equality in </w:t>
      </w:r>
      <w:proofErr w:type="spellStart"/>
      <w:r w:rsidRPr="00786A47">
        <w:rPr>
          <w:rStyle w:val="normaltextrun"/>
          <w:rFonts w:asciiTheme="majorHAnsi" w:hAnsiTheme="majorHAnsi" w:cstheme="majorHAnsi"/>
          <w:sz w:val="20"/>
          <w:szCs w:val="20"/>
          <w:lang w:val="en"/>
        </w:rPr>
        <w:t>Labour</w:t>
      </w:r>
      <w:proofErr w:type="spellEnd"/>
      <w:r w:rsidRPr="00786A47">
        <w:rPr>
          <w:rStyle w:val="normaltextrun"/>
          <w:rFonts w:asciiTheme="majorHAnsi" w:hAnsiTheme="majorHAnsi" w:cstheme="majorHAnsi"/>
          <w:sz w:val="20"/>
          <w:szCs w:val="20"/>
          <w:lang w:val="en"/>
        </w:rPr>
        <w:t> and Employment,</w:t>
      </w:r>
      <w:r w:rsidRPr="00786A47">
        <w:rPr>
          <w:rStyle w:val="normaltextrun"/>
          <w:rFonts w:asciiTheme="majorHAnsi" w:hAnsiTheme="majorHAnsi" w:cstheme="majorHAnsi"/>
          <w:b/>
          <w:bCs/>
          <w:sz w:val="20"/>
          <w:szCs w:val="20"/>
          <w:lang w:val="en"/>
        </w:rPr>
        <w:t> Portugal | </w:t>
      </w:r>
      <w:r w:rsidRPr="00786A47">
        <w:rPr>
          <w:rStyle w:val="normaltextrun"/>
          <w:rFonts w:asciiTheme="majorHAnsi" w:hAnsiTheme="majorHAnsi" w:cstheme="majorHAnsi"/>
          <w:sz w:val="20"/>
          <w:szCs w:val="20"/>
          <w:lang w:val="en"/>
        </w:rPr>
        <w:t>High Commission for Migration,</w:t>
      </w:r>
      <w:r w:rsidRPr="00786A47">
        <w:rPr>
          <w:rStyle w:val="normaltextrun"/>
          <w:rFonts w:asciiTheme="majorHAnsi" w:hAnsiTheme="majorHAnsi" w:cstheme="majorHAnsi"/>
          <w:b/>
          <w:bCs/>
          <w:sz w:val="20"/>
          <w:szCs w:val="20"/>
          <w:lang w:val="en"/>
        </w:rPr>
        <w:t> Portugal | </w:t>
      </w:r>
      <w:r w:rsidRPr="00786A47">
        <w:rPr>
          <w:rStyle w:val="normaltextrun"/>
          <w:rFonts w:asciiTheme="majorHAnsi" w:hAnsiTheme="majorHAnsi" w:cstheme="majorHAnsi"/>
          <w:sz w:val="20"/>
          <w:szCs w:val="20"/>
          <w:lang w:val="en"/>
        </w:rPr>
        <w:t>National Council for Combating Discrimination,</w:t>
      </w:r>
      <w:r w:rsidRPr="00786A47">
        <w:rPr>
          <w:rStyle w:val="normaltextrun"/>
          <w:rFonts w:asciiTheme="majorHAnsi" w:hAnsiTheme="majorHAnsi" w:cstheme="majorHAnsi"/>
          <w:b/>
          <w:bCs/>
          <w:sz w:val="20"/>
          <w:szCs w:val="20"/>
          <w:lang w:val="en"/>
        </w:rPr>
        <w:t> Romania | </w:t>
      </w:r>
      <w:r w:rsidRPr="00786A47">
        <w:rPr>
          <w:rStyle w:val="normaltextrun"/>
          <w:rFonts w:asciiTheme="majorHAnsi" w:hAnsiTheme="majorHAnsi" w:cstheme="majorHAnsi"/>
          <w:sz w:val="20"/>
          <w:szCs w:val="20"/>
          <w:lang w:val="en"/>
        </w:rPr>
        <w:t>Commissioner for Protection of Equality,</w:t>
      </w:r>
      <w:r w:rsidRPr="00786A47">
        <w:rPr>
          <w:rStyle w:val="normaltextrun"/>
          <w:rFonts w:asciiTheme="majorHAnsi" w:hAnsiTheme="majorHAnsi" w:cstheme="majorHAnsi"/>
          <w:b/>
          <w:bCs/>
          <w:sz w:val="20"/>
          <w:szCs w:val="20"/>
          <w:lang w:val="en"/>
        </w:rPr>
        <w:t> Serbia </w:t>
      </w:r>
      <w:r w:rsidRPr="00786A47">
        <w:rPr>
          <w:rStyle w:val="normaltextrun"/>
          <w:rFonts w:asciiTheme="majorHAnsi" w:hAnsiTheme="majorHAnsi" w:cstheme="majorHAnsi"/>
          <w:sz w:val="20"/>
          <w:szCs w:val="20"/>
          <w:lang w:val="en"/>
        </w:rPr>
        <w:t>| National Centre for Human Rights,</w:t>
      </w:r>
      <w:r w:rsidRPr="00786A47">
        <w:rPr>
          <w:rStyle w:val="normaltextrun"/>
          <w:rFonts w:asciiTheme="majorHAnsi" w:hAnsiTheme="majorHAnsi" w:cstheme="majorHAnsi"/>
          <w:b/>
          <w:bCs/>
          <w:sz w:val="20"/>
          <w:szCs w:val="20"/>
          <w:lang w:val="en"/>
        </w:rPr>
        <w:t> Slovakia | </w:t>
      </w:r>
      <w:r w:rsidRPr="00786A47">
        <w:rPr>
          <w:rStyle w:val="normaltextrun"/>
          <w:rFonts w:asciiTheme="majorHAnsi" w:hAnsiTheme="majorHAnsi" w:cstheme="majorHAnsi"/>
          <w:sz w:val="20"/>
          <w:szCs w:val="20"/>
          <w:lang w:val="en"/>
        </w:rPr>
        <w:t>Advocate of the Principle of Equality,</w:t>
      </w:r>
      <w:r w:rsidRPr="00786A47">
        <w:rPr>
          <w:rStyle w:val="normaltextrun"/>
          <w:rFonts w:asciiTheme="majorHAnsi" w:hAnsiTheme="majorHAnsi" w:cstheme="majorHAnsi"/>
          <w:b/>
          <w:bCs/>
          <w:sz w:val="20"/>
          <w:szCs w:val="20"/>
          <w:lang w:val="en"/>
        </w:rPr>
        <w:t> Slovenia | </w:t>
      </w:r>
      <w:r w:rsidRPr="00786A47">
        <w:rPr>
          <w:rStyle w:val="normaltextrun"/>
          <w:rFonts w:asciiTheme="majorHAnsi" w:hAnsiTheme="majorHAnsi" w:cstheme="majorHAnsi"/>
          <w:sz w:val="20"/>
          <w:szCs w:val="20"/>
          <w:lang w:val="en"/>
        </w:rPr>
        <w:t>Council for the Elimination of Ethnic or Racial Discrimination,</w:t>
      </w:r>
      <w:r w:rsidRPr="00786A47">
        <w:rPr>
          <w:rStyle w:val="normaltextrun"/>
          <w:rFonts w:asciiTheme="majorHAnsi" w:hAnsiTheme="majorHAnsi" w:cstheme="majorHAnsi"/>
          <w:b/>
          <w:bCs/>
          <w:sz w:val="20"/>
          <w:szCs w:val="20"/>
          <w:lang w:val="en"/>
        </w:rPr>
        <w:t> Spain |</w:t>
      </w:r>
      <w:r w:rsidRPr="00786A47">
        <w:rPr>
          <w:rStyle w:val="normaltextrun"/>
          <w:rFonts w:asciiTheme="majorHAnsi" w:hAnsiTheme="majorHAnsi" w:cstheme="majorHAnsi"/>
          <w:sz w:val="20"/>
          <w:szCs w:val="20"/>
          <w:lang w:val="en"/>
        </w:rPr>
        <w:t>Institute of Women,</w:t>
      </w:r>
      <w:r w:rsidRPr="00786A47">
        <w:rPr>
          <w:rStyle w:val="normaltextrun"/>
          <w:rFonts w:asciiTheme="majorHAnsi" w:hAnsiTheme="majorHAnsi" w:cstheme="majorHAnsi"/>
          <w:b/>
          <w:bCs/>
          <w:sz w:val="20"/>
          <w:szCs w:val="20"/>
          <w:lang w:val="en"/>
        </w:rPr>
        <w:t> Spain | </w:t>
      </w:r>
      <w:r w:rsidRPr="00786A47">
        <w:rPr>
          <w:rStyle w:val="normaltextrun"/>
          <w:rFonts w:asciiTheme="majorHAnsi" w:hAnsiTheme="majorHAnsi" w:cstheme="majorHAnsi"/>
          <w:sz w:val="20"/>
          <w:szCs w:val="20"/>
          <w:lang w:val="en"/>
        </w:rPr>
        <w:t>Equality Ombudsman,</w:t>
      </w:r>
      <w:r w:rsidRPr="00786A47">
        <w:rPr>
          <w:rStyle w:val="normaltextrun"/>
          <w:rFonts w:asciiTheme="majorHAnsi" w:hAnsiTheme="majorHAnsi" w:cstheme="majorHAnsi"/>
          <w:b/>
          <w:bCs/>
          <w:sz w:val="20"/>
          <w:szCs w:val="20"/>
          <w:lang w:val="en"/>
        </w:rPr>
        <w:t> Sweden | </w:t>
      </w:r>
      <w:r w:rsidRPr="00786A47">
        <w:rPr>
          <w:rStyle w:val="normaltextrun"/>
          <w:rFonts w:asciiTheme="majorHAnsi" w:hAnsiTheme="majorHAnsi" w:cstheme="majorHAnsi"/>
          <w:sz w:val="20"/>
          <w:szCs w:val="20"/>
          <w:lang w:val="en"/>
        </w:rPr>
        <w:t>Equality and Human Rights Commission,</w:t>
      </w:r>
      <w:r w:rsidRPr="00786A47">
        <w:rPr>
          <w:rStyle w:val="normaltextrun"/>
          <w:rFonts w:asciiTheme="majorHAnsi" w:hAnsiTheme="majorHAnsi" w:cstheme="majorHAnsi"/>
          <w:b/>
          <w:bCs/>
          <w:sz w:val="20"/>
          <w:szCs w:val="20"/>
          <w:lang w:val="en"/>
        </w:rPr>
        <w:t> UK – Great Britain | </w:t>
      </w:r>
      <w:r w:rsidRPr="00786A47">
        <w:rPr>
          <w:rStyle w:val="normaltextrun"/>
          <w:rFonts w:asciiTheme="majorHAnsi" w:hAnsiTheme="majorHAnsi" w:cstheme="majorHAnsi"/>
          <w:sz w:val="20"/>
          <w:szCs w:val="20"/>
          <w:lang w:val="en"/>
        </w:rPr>
        <w:t>Equality Commission for Northern Ireland,</w:t>
      </w:r>
      <w:r w:rsidRPr="00786A47">
        <w:rPr>
          <w:rStyle w:val="normaltextrun"/>
          <w:rFonts w:asciiTheme="majorHAnsi" w:hAnsiTheme="majorHAnsi" w:cstheme="majorHAnsi"/>
          <w:b/>
          <w:bCs/>
          <w:sz w:val="20"/>
          <w:szCs w:val="20"/>
          <w:lang w:val="en"/>
        </w:rPr>
        <w:t> UK – Northern Ireland  </w:t>
      </w:r>
      <w:r w:rsidRPr="00786A47">
        <w:rPr>
          <w:rStyle w:val="normaltextrun"/>
          <w:rFonts w:asciiTheme="majorHAnsi" w:hAnsiTheme="majorHAnsi" w:cstheme="majorHAnsi"/>
          <w:sz w:val="20"/>
          <w:szCs w:val="20"/>
          <w:lang w:val="en-US"/>
        </w:rPr>
        <w:t> </w:t>
      </w:r>
      <w:r w:rsidRPr="00786A47">
        <w:rPr>
          <w:rStyle w:val="eop"/>
          <w:rFonts w:asciiTheme="majorHAnsi" w:hAnsiTheme="majorHAnsi" w:cstheme="majorHAnsi"/>
          <w:lang w:val="en-US"/>
        </w:rPr>
        <w:t> </w:t>
      </w:r>
    </w:p>
    <w:p w14:paraId="1105537D" w14:textId="77777777" w:rsidR="00CD3D93" w:rsidRPr="00786A47" w:rsidRDefault="00CD3D93" w:rsidP="00CD3D93">
      <w:pPr>
        <w:pStyle w:val="paragraph"/>
        <w:spacing w:before="120" w:beforeAutospacing="0" w:after="0" w:afterAutospacing="0"/>
        <w:textAlignment w:val="baseline"/>
        <w:rPr>
          <w:rFonts w:asciiTheme="majorHAnsi" w:hAnsiTheme="majorHAnsi" w:cstheme="majorHAnsi"/>
          <w:sz w:val="18"/>
          <w:szCs w:val="18"/>
          <w:lang w:val="en-US"/>
        </w:rPr>
      </w:pPr>
      <w:r w:rsidRPr="00786A47">
        <w:rPr>
          <w:rStyle w:val="normaltextrun"/>
          <w:rFonts w:asciiTheme="majorHAnsi" w:hAnsiTheme="majorHAnsi" w:cstheme="majorHAnsi"/>
          <w:i/>
          <w:iCs/>
          <w:sz w:val="20"/>
          <w:szCs w:val="20"/>
          <w:lang w:val="en"/>
        </w:rPr>
        <w:t>*This designation is without prejudice to positions on status and is in line with UNSCR 1244/1999 and the ICJ Opinion on the Kosovo declaration of independence.</w:t>
      </w:r>
      <w:r w:rsidRPr="00786A47">
        <w:rPr>
          <w:rStyle w:val="normaltextrun"/>
          <w:rFonts w:asciiTheme="majorHAnsi" w:hAnsiTheme="majorHAnsi" w:cstheme="majorHAnsi"/>
          <w:sz w:val="20"/>
          <w:szCs w:val="20"/>
          <w:lang w:val="en-US"/>
        </w:rPr>
        <w:t> </w:t>
      </w:r>
      <w:r w:rsidRPr="00786A47">
        <w:rPr>
          <w:rStyle w:val="eop"/>
          <w:rFonts w:asciiTheme="majorHAnsi" w:hAnsiTheme="majorHAnsi" w:cstheme="majorHAnsi"/>
          <w:lang w:val="en-US"/>
        </w:rPr>
        <w:t> </w:t>
      </w:r>
    </w:p>
    <w:p w14:paraId="1460AC84" w14:textId="69A6A5FD" w:rsidR="00CD3D93" w:rsidRPr="00786A47" w:rsidRDefault="00CD3D93" w:rsidP="00CD3D93">
      <w:pPr>
        <w:pStyle w:val="paragraph"/>
        <w:spacing w:before="120" w:beforeAutospacing="0" w:after="0" w:afterAutospacing="0"/>
        <w:textAlignment w:val="baseline"/>
        <w:rPr>
          <w:rFonts w:asciiTheme="majorHAnsi" w:hAnsiTheme="majorHAnsi" w:cstheme="majorHAnsi"/>
          <w:sz w:val="18"/>
          <w:szCs w:val="18"/>
          <w:lang w:val="en-US"/>
        </w:rPr>
      </w:pPr>
      <w:r w:rsidRPr="00786A47">
        <w:rPr>
          <w:rStyle w:val="normaltextrun"/>
          <w:rFonts w:asciiTheme="majorHAnsi" w:hAnsiTheme="majorHAnsi" w:cstheme="majorHAnsi"/>
          <w:sz w:val="20"/>
          <w:szCs w:val="20"/>
          <w:lang w:val="en"/>
        </w:rPr>
        <w:t>Equinet Secretariat | Place Victor Horta, 40 | 1060 Brussels | Belgium | </w:t>
      </w:r>
      <w:r w:rsidRPr="00786A47">
        <w:rPr>
          <w:rStyle w:val="normaltextrun"/>
          <w:rFonts w:asciiTheme="majorHAnsi" w:hAnsiTheme="majorHAnsi" w:cstheme="majorHAnsi"/>
          <w:sz w:val="20"/>
          <w:szCs w:val="20"/>
          <w:lang w:val="en-US"/>
        </w:rPr>
        <w:t> </w:t>
      </w:r>
      <w:r w:rsidRPr="00786A47">
        <w:rPr>
          <w:rStyle w:val="eop"/>
          <w:rFonts w:asciiTheme="majorHAnsi" w:hAnsiTheme="majorHAnsi" w:cstheme="majorHAnsi"/>
          <w:lang w:val="en-US"/>
        </w:rPr>
        <w:t> </w:t>
      </w:r>
    </w:p>
    <w:p w14:paraId="5BC71014" w14:textId="77777777" w:rsidR="00CD3D93" w:rsidRPr="00786A47" w:rsidRDefault="00CD3D93" w:rsidP="00CD3D93">
      <w:pPr>
        <w:pStyle w:val="paragraph"/>
        <w:spacing w:before="0" w:beforeAutospacing="0" w:after="0" w:afterAutospacing="0"/>
        <w:textAlignment w:val="baseline"/>
        <w:rPr>
          <w:rFonts w:asciiTheme="majorHAnsi" w:hAnsiTheme="majorHAnsi" w:cstheme="majorHAnsi"/>
          <w:sz w:val="18"/>
          <w:szCs w:val="18"/>
          <w:lang w:val="en-US"/>
        </w:rPr>
      </w:pPr>
      <w:r w:rsidRPr="00786A47">
        <w:rPr>
          <w:rStyle w:val="normaltextrun"/>
          <w:rFonts w:asciiTheme="majorHAnsi" w:hAnsiTheme="majorHAnsi" w:cstheme="majorHAnsi"/>
          <w:sz w:val="20"/>
          <w:szCs w:val="20"/>
          <w:lang w:val="en-US"/>
        </w:rPr>
        <w:t>info@equineteurope.org | www.equineteurope.org  </w:t>
      </w:r>
      <w:r w:rsidRPr="00786A47">
        <w:rPr>
          <w:rStyle w:val="eop"/>
          <w:rFonts w:asciiTheme="majorHAnsi" w:hAnsiTheme="majorHAnsi" w:cstheme="majorHAnsi"/>
          <w:lang w:val="en-US"/>
        </w:rPr>
        <w:t> </w:t>
      </w:r>
    </w:p>
    <w:p w14:paraId="7EC0BE15" w14:textId="293ECCE3" w:rsidR="00CD3D93" w:rsidRPr="00786A47" w:rsidRDefault="00CD3D93" w:rsidP="00CD3D93">
      <w:pPr>
        <w:pStyle w:val="paragraph"/>
        <w:spacing w:before="0" w:beforeAutospacing="0" w:after="0" w:afterAutospacing="0"/>
        <w:textAlignment w:val="baseline"/>
        <w:rPr>
          <w:rFonts w:asciiTheme="majorHAnsi" w:hAnsiTheme="majorHAnsi" w:cstheme="majorHAnsi"/>
          <w:sz w:val="18"/>
          <w:szCs w:val="18"/>
          <w:lang w:val="en-US"/>
        </w:rPr>
      </w:pPr>
      <w:r w:rsidRPr="00786A47">
        <w:rPr>
          <w:rStyle w:val="normaltextrun"/>
          <w:rFonts w:asciiTheme="majorHAnsi" w:hAnsiTheme="majorHAnsi" w:cstheme="majorHAnsi"/>
          <w:sz w:val="20"/>
          <w:szCs w:val="20"/>
          <w:lang w:val="en"/>
        </w:rPr>
        <w:t>ISBN </w:t>
      </w:r>
      <w:r w:rsidRPr="00786A47">
        <w:rPr>
          <w:rFonts w:asciiTheme="majorHAnsi" w:hAnsiTheme="majorHAnsi" w:cstheme="majorHAnsi"/>
          <w:lang w:val="en"/>
        </w:rPr>
        <w:t xml:space="preserve"> </w:t>
      </w:r>
      <w:r w:rsidR="000605E0" w:rsidRPr="00786A47">
        <w:rPr>
          <w:rFonts w:asciiTheme="majorHAnsi" w:hAnsiTheme="majorHAnsi" w:cstheme="majorHAnsi"/>
          <w:lang w:val="en-US"/>
        </w:rPr>
        <w:t xml:space="preserve"> </w:t>
      </w:r>
      <w:r w:rsidR="000605E0" w:rsidRPr="00786A47">
        <w:rPr>
          <w:rStyle w:val="normaltextrun"/>
          <w:rFonts w:asciiTheme="majorHAnsi" w:hAnsiTheme="majorHAnsi" w:cstheme="majorHAnsi"/>
          <w:sz w:val="20"/>
          <w:szCs w:val="20"/>
          <w:lang w:val="en"/>
        </w:rPr>
        <w:t>978-92-95112-63-6</w:t>
      </w:r>
    </w:p>
    <w:p w14:paraId="43491E45" w14:textId="6946E7B8" w:rsidR="00CD3D93" w:rsidRPr="00786A47" w:rsidRDefault="00CD3D93" w:rsidP="00CD3D93">
      <w:pPr>
        <w:pStyle w:val="paragraph"/>
        <w:spacing w:before="0" w:beforeAutospacing="0" w:after="0" w:afterAutospacing="0"/>
        <w:textAlignment w:val="baseline"/>
        <w:rPr>
          <w:rStyle w:val="eop"/>
          <w:rFonts w:asciiTheme="majorHAnsi" w:hAnsiTheme="majorHAnsi" w:cstheme="majorHAnsi"/>
          <w:sz w:val="20"/>
          <w:szCs w:val="20"/>
          <w:lang w:val="en-US"/>
        </w:rPr>
      </w:pPr>
      <w:r w:rsidRPr="00786A47">
        <w:rPr>
          <w:rStyle w:val="normaltextrun"/>
          <w:rFonts w:asciiTheme="majorHAnsi" w:hAnsiTheme="majorHAnsi" w:cstheme="majorHAnsi"/>
          <w:sz w:val="20"/>
          <w:szCs w:val="20"/>
          <w:lang w:val="en"/>
        </w:rPr>
        <w:t>© Equinet 202</w:t>
      </w:r>
      <w:r w:rsidR="00972CF7" w:rsidRPr="00786A47">
        <w:rPr>
          <w:rStyle w:val="normaltextrun"/>
          <w:rFonts w:asciiTheme="majorHAnsi" w:hAnsiTheme="majorHAnsi" w:cstheme="majorHAnsi"/>
          <w:sz w:val="20"/>
          <w:szCs w:val="20"/>
          <w:lang w:val="en"/>
        </w:rPr>
        <w:t>2</w:t>
      </w:r>
      <w:r w:rsidRPr="00786A47">
        <w:rPr>
          <w:rStyle w:val="normaltextrun"/>
          <w:rFonts w:asciiTheme="majorHAnsi" w:hAnsiTheme="majorHAnsi" w:cstheme="majorHAnsi"/>
          <w:sz w:val="20"/>
          <w:szCs w:val="20"/>
          <w:lang w:val="en"/>
        </w:rPr>
        <w:t> - Reproduction is permitted provided the source is acknowledged.   </w:t>
      </w:r>
      <w:r w:rsidRPr="00786A47">
        <w:rPr>
          <w:rStyle w:val="normaltextrun"/>
          <w:rFonts w:asciiTheme="majorHAnsi" w:hAnsiTheme="majorHAnsi" w:cstheme="majorHAnsi"/>
          <w:sz w:val="20"/>
          <w:szCs w:val="20"/>
          <w:lang w:val="en-US"/>
        </w:rPr>
        <w:t> </w:t>
      </w:r>
      <w:r w:rsidRPr="00786A47">
        <w:rPr>
          <w:rStyle w:val="eop"/>
          <w:rFonts w:asciiTheme="majorHAnsi" w:hAnsiTheme="majorHAnsi" w:cstheme="majorHAnsi"/>
          <w:lang w:val="en-US"/>
        </w:rPr>
        <w:t> </w:t>
      </w:r>
    </w:p>
    <w:p w14:paraId="671B139B" w14:textId="1C795CD7" w:rsidR="00CD3D93" w:rsidRPr="00786A47" w:rsidRDefault="00CD3D93" w:rsidP="00CD3D93">
      <w:pPr>
        <w:pStyle w:val="paragraph"/>
        <w:spacing w:before="120" w:beforeAutospacing="0" w:after="0" w:afterAutospacing="0"/>
        <w:textAlignment w:val="baseline"/>
        <w:rPr>
          <w:rStyle w:val="normaltextrun"/>
          <w:rFonts w:asciiTheme="majorHAnsi" w:hAnsiTheme="majorHAnsi" w:cstheme="majorHAnsi"/>
          <w:sz w:val="20"/>
          <w:szCs w:val="20"/>
          <w:lang w:val="en"/>
        </w:rPr>
      </w:pPr>
      <w:r w:rsidRPr="00786A47">
        <w:rPr>
          <w:rStyle w:val="normaltextrun"/>
          <w:rFonts w:asciiTheme="majorHAnsi" w:hAnsiTheme="majorHAnsi" w:cstheme="majorHAnsi"/>
          <w:sz w:val="20"/>
          <w:szCs w:val="20"/>
          <w:lang w:val="en"/>
        </w:rPr>
        <w:t xml:space="preserve">This is an Equinet publication. The European Commission </w:t>
      </w:r>
      <w:r w:rsidR="00477E51" w:rsidRPr="00786A47">
        <w:rPr>
          <w:rStyle w:val="normaltextrun"/>
          <w:rFonts w:asciiTheme="majorHAnsi" w:hAnsiTheme="majorHAnsi" w:cstheme="majorHAnsi"/>
          <w:sz w:val="20"/>
          <w:szCs w:val="20"/>
          <w:lang w:val="en"/>
        </w:rPr>
        <w:t>is not</w:t>
      </w:r>
      <w:r w:rsidRPr="00786A47">
        <w:rPr>
          <w:rStyle w:val="normaltextrun"/>
          <w:rFonts w:asciiTheme="majorHAnsi" w:hAnsiTheme="majorHAnsi" w:cstheme="majorHAnsi"/>
          <w:sz w:val="20"/>
          <w:szCs w:val="20"/>
          <w:lang w:val="en"/>
        </w:rPr>
        <w:t xml:space="preserve"> liable for any use that may be made of the information contained therein. This information does not necessarily reflect the position or opinion of the European Commission.</w:t>
      </w:r>
    </w:p>
    <w:p w14:paraId="14CC19A5" w14:textId="77777777" w:rsidR="00CD3D93" w:rsidRPr="00786A47" w:rsidRDefault="00CD3D93" w:rsidP="00CD3D93">
      <w:pPr>
        <w:pStyle w:val="paragraph"/>
        <w:spacing w:before="120" w:beforeAutospacing="0" w:after="0" w:afterAutospacing="0"/>
        <w:textAlignment w:val="baseline"/>
        <w:rPr>
          <w:rStyle w:val="normaltextrun"/>
          <w:rFonts w:asciiTheme="majorHAnsi" w:hAnsiTheme="majorHAnsi" w:cstheme="majorHAnsi"/>
          <w:b/>
          <w:bCs/>
          <w:sz w:val="20"/>
          <w:szCs w:val="20"/>
          <w:lang w:val="en"/>
        </w:rPr>
      </w:pPr>
      <w:r w:rsidRPr="00786A47">
        <w:rPr>
          <w:rStyle w:val="normaltextrun"/>
          <w:rFonts w:asciiTheme="majorHAnsi" w:hAnsiTheme="majorHAnsi" w:cstheme="majorHAnsi"/>
          <w:b/>
          <w:bCs/>
          <w:sz w:val="20"/>
          <w:szCs w:val="20"/>
          <w:lang w:val="en"/>
        </w:rPr>
        <w:t>Acknowledgements</w:t>
      </w:r>
    </w:p>
    <w:p w14:paraId="75009DD7" w14:textId="08AB0874" w:rsidR="00CD3D93" w:rsidRPr="00786A47" w:rsidRDefault="00D80C5E" w:rsidP="00CD3D93">
      <w:pPr>
        <w:pStyle w:val="paragraph"/>
        <w:spacing w:before="0" w:beforeAutospacing="0" w:after="0" w:afterAutospacing="0"/>
        <w:textAlignment w:val="baseline"/>
        <w:rPr>
          <w:rStyle w:val="normaltextrun"/>
          <w:rFonts w:asciiTheme="majorHAnsi" w:hAnsiTheme="majorHAnsi" w:cstheme="majorHAnsi"/>
          <w:sz w:val="20"/>
          <w:szCs w:val="20"/>
          <w:lang w:val="en"/>
        </w:rPr>
      </w:pPr>
      <w:r w:rsidRPr="00786A47">
        <w:rPr>
          <w:rStyle w:val="normaltextrun"/>
          <w:rFonts w:asciiTheme="majorHAnsi" w:hAnsiTheme="majorHAnsi" w:cstheme="majorHAnsi"/>
          <w:sz w:val="20"/>
          <w:szCs w:val="20"/>
          <w:u w:val="single"/>
          <w:lang w:val="en"/>
        </w:rPr>
        <w:t xml:space="preserve">Strategic Plan </w:t>
      </w:r>
      <w:r w:rsidR="00FA09F9" w:rsidRPr="00786A47">
        <w:rPr>
          <w:rStyle w:val="normaltextrun"/>
          <w:rFonts w:asciiTheme="majorHAnsi" w:hAnsiTheme="majorHAnsi" w:cstheme="majorHAnsi"/>
          <w:sz w:val="20"/>
          <w:szCs w:val="20"/>
          <w:u w:val="single"/>
          <w:lang w:val="en"/>
        </w:rPr>
        <w:t>Development</w:t>
      </w:r>
      <w:r w:rsidR="00CD3D93" w:rsidRPr="00786A47">
        <w:rPr>
          <w:rStyle w:val="normaltextrun"/>
          <w:rFonts w:asciiTheme="majorHAnsi" w:hAnsiTheme="majorHAnsi" w:cstheme="majorHAnsi"/>
          <w:sz w:val="20"/>
          <w:szCs w:val="20"/>
          <w:lang w:val="en"/>
        </w:rPr>
        <w:t xml:space="preserve">: </w:t>
      </w:r>
      <w:proofErr w:type="spellStart"/>
      <w:r w:rsidR="00F845CA" w:rsidRPr="00786A47">
        <w:rPr>
          <w:rStyle w:val="normaltextrun"/>
          <w:rFonts w:asciiTheme="majorHAnsi" w:hAnsiTheme="majorHAnsi" w:cstheme="majorHAnsi"/>
          <w:b/>
          <w:bCs/>
          <w:sz w:val="20"/>
          <w:szCs w:val="20"/>
          <w:lang w:val="en"/>
        </w:rPr>
        <w:t>Organisation</w:t>
      </w:r>
      <w:proofErr w:type="spellEnd"/>
      <w:r w:rsidR="00F845CA" w:rsidRPr="00786A47">
        <w:rPr>
          <w:rStyle w:val="normaltextrun"/>
          <w:rFonts w:asciiTheme="majorHAnsi" w:hAnsiTheme="majorHAnsi" w:cstheme="majorHAnsi"/>
          <w:b/>
          <w:bCs/>
          <w:sz w:val="20"/>
          <w:szCs w:val="20"/>
          <w:lang w:val="en"/>
        </w:rPr>
        <w:t xml:space="preserve"> Development Support (odsupport.eu) </w:t>
      </w:r>
    </w:p>
    <w:p w14:paraId="4CB6B804" w14:textId="77777777" w:rsidR="00C23B3C" w:rsidRPr="00786A47" w:rsidRDefault="00C23B3C" w:rsidP="00C23B3C">
      <w:pPr>
        <w:spacing w:after="0" w:line="240" w:lineRule="auto"/>
        <w:ind w:right="0"/>
        <w:jc w:val="left"/>
        <w:textAlignment w:val="baseline"/>
        <w:rPr>
          <w:rFonts w:asciiTheme="majorHAnsi" w:eastAsia="Times New Roman" w:hAnsiTheme="majorHAnsi" w:cstheme="majorHAnsi"/>
          <w:sz w:val="18"/>
          <w:szCs w:val="18"/>
          <w:lang w:val="en-BE" w:eastAsia="en-BE"/>
        </w:rPr>
      </w:pPr>
      <w:r w:rsidRPr="00786A47">
        <w:rPr>
          <w:rFonts w:asciiTheme="majorHAnsi" w:eastAsia="Times New Roman" w:hAnsiTheme="majorHAnsi" w:cstheme="majorHAnsi"/>
          <w:u w:val="single"/>
          <w:lang w:val="en" w:eastAsia="en-BE"/>
        </w:rPr>
        <w:t>Steering Committee:</w:t>
      </w:r>
      <w:r w:rsidRPr="00786A47">
        <w:rPr>
          <w:rFonts w:asciiTheme="majorHAnsi" w:eastAsia="Times New Roman" w:hAnsiTheme="majorHAnsi" w:cstheme="majorHAnsi"/>
          <w:lang w:val="en" w:eastAsia="en-BE"/>
        </w:rPr>
        <w:t xml:space="preserve"> </w:t>
      </w:r>
      <w:r w:rsidRPr="00786A47">
        <w:rPr>
          <w:rFonts w:asciiTheme="majorHAnsi" w:eastAsia="Times New Roman" w:hAnsiTheme="majorHAnsi" w:cstheme="majorHAnsi"/>
          <w:b/>
          <w:bCs/>
          <w:lang w:val="en" w:eastAsia="en-BE"/>
        </w:rPr>
        <w:t>Laurence Bond</w:t>
      </w:r>
      <w:r w:rsidRPr="00786A47">
        <w:rPr>
          <w:rFonts w:asciiTheme="majorHAnsi" w:eastAsia="Times New Roman" w:hAnsiTheme="majorHAnsi" w:cstheme="majorHAnsi"/>
          <w:lang w:val="en" w:eastAsia="en-BE"/>
        </w:rPr>
        <w:t xml:space="preserve"> (Irish Human Rights and Equality Commission, Ireland), </w:t>
      </w:r>
      <w:r w:rsidRPr="00786A47">
        <w:rPr>
          <w:rFonts w:asciiTheme="majorHAnsi" w:eastAsia="Times New Roman" w:hAnsiTheme="majorHAnsi" w:cstheme="majorHAnsi"/>
          <w:b/>
          <w:bCs/>
          <w:lang w:val="en" w:eastAsia="en-BE"/>
        </w:rPr>
        <w:t>Valerie Fontaine</w:t>
      </w:r>
      <w:r w:rsidRPr="00786A47">
        <w:rPr>
          <w:rFonts w:asciiTheme="majorHAnsi" w:eastAsia="Times New Roman" w:hAnsiTheme="majorHAnsi" w:cstheme="majorHAnsi"/>
          <w:lang w:val="en" w:eastAsia="en-BE"/>
        </w:rPr>
        <w:t xml:space="preserve"> (Defender of Rights, France),</w:t>
      </w:r>
      <w:r w:rsidRPr="00786A47">
        <w:rPr>
          <w:rFonts w:asciiTheme="majorHAnsi" w:eastAsia="Times New Roman" w:hAnsiTheme="majorHAnsi" w:cstheme="majorHAnsi"/>
          <w:lang w:val="en-BE" w:eastAsia="en-BE"/>
        </w:rPr>
        <w:t> </w:t>
      </w:r>
    </w:p>
    <w:p w14:paraId="18BE4347" w14:textId="77777777" w:rsidR="00C23B3C" w:rsidRPr="00786A47" w:rsidRDefault="00C23B3C" w:rsidP="00C23B3C">
      <w:pPr>
        <w:spacing w:after="0" w:line="240" w:lineRule="auto"/>
        <w:ind w:right="0"/>
        <w:jc w:val="left"/>
        <w:textAlignment w:val="baseline"/>
        <w:rPr>
          <w:rFonts w:asciiTheme="majorHAnsi" w:eastAsia="Times New Roman" w:hAnsiTheme="majorHAnsi" w:cstheme="majorHAnsi"/>
          <w:sz w:val="18"/>
          <w:szCs w:val="18"/>
          <w:lang w:val="en-BE" w:eastAsia="en-BE"/>
        </w:rPr>
      </w:pPr>
      <w:r w:rsidRPr="00786A47">
        <w:rPr>
          <w:rFonts w:asciiTheme="majorHAnsi" w:eastAsia="Times New Roman" w:hAnsiTheme="majorHAnsi" w:cstheme="majorHAnsi"/>
          <w:b/>
          <w:bCs/>
          <w:lang w:val="en" w:eastAsia="en-BE"/>
        </w:rPr>
        <w:t>Sophie Hale</w:t>
      </w:r>
      <w:r w:rsidRPr="00786A47">
        <w:rPr>
          <w:rFonts w:asciiTheme="majorHAnsi" w:eastAsia="Times New Roman" w:hAnsiTheme="majorHAnsi" w:cstheme="majorHAnsi"/>
          <w:lang w:val="en" w:eastAsia="en-BE"/>
        </w:rPr>
        <w:t xml:space="preserve">, </w:t>
      </w:r>
      <w:r w:rsidRPr="00786A47">
        <w:rPr>
          <w:rFonts w:asciiTheme="majorHAnsi" w:eastAsia="Times New Roman" w:hAnsiTheme="majorHAnsi" w:cstheme="majorHAnsi"/>
          <w:b/>
          <w:bCs/>
          <w:lang w:val="en" w:eastAsia="en-BE"/>
        </w:rPr>
        <w:t>Sarah Cooke O’Dowd</w:t>
      </w:r>
      <w:r w:rsidRPr="00786A47">
        <w:rPr>
          <w:rFonts w:asciiTheme="majorHAnsi" w:eastAsia="Times New Roman" w:hAnsiTheme="majorHAnsi" w:cstheme="majorHAnsi"/>
          <w:lang w:val="en" w:eastAsia="en-BE"/>
        </w:rPr>
        <w:t xml:space="preserve">, </w:t>
      </w:r>
      <w:proofErr w:type="spellStart"/>
      <w:r w:rsidRPr="00786A47">
        <w:rPr>
          <w:rFonts w:asciiTheme="majorHAnsi" w:eastAsia="Times New Roman" w:hAnsiTheme="majorHAnsi" w:cstheme="majorHAnsi"/>
          <w:b/>
          <w:bCs/>
          <w:lang w:val="en" w:eastAsia="en-BE"/>
        </w:rPr>
        <w:t>Tamás</w:t>
      </w:r>
      <w:proofErr w:type="spellEnd"/>
      <w:r w:rsidRPr="00786A47">
        <w:rPr>
          <w:rFonts w:asciiTheme="majorHAnsi" w:eastAsia="Times New Roman" w:hAnsiTheme="majorHAnsi" w:cstheme="majorHAnsi"/>
          <w:b/>
          <w:bCs/>
          <w:lang w:val="en" w:eastAsia="en-BE"/>
        </w:rPr>
        <w:t xml:space="preserve"> </w:t>
      </w:r>
      <w:proofErr w:type="spellStart"/>
      <w:r w:rsidRPr="00786A47">
        <w:rPr>
          <w:rFonts w:asciiTheme="majorHAnsi" w:eastAsia="Times New Roman" w:hAnsiTheme="majorHAnsi" w:cstheme="majorHAnsi"/>
          <w:b/>
          <w:bCs/>
          <w:lang w:val="en" w:eastAsia="en-BE"/>
        </w:rPr>
        <w:t>Kádár</w:t>
      </w:r>
      <w:proofErr w:type="spellEnd"/>
      <w:r w:rsidRPr="00786A47">
        <w:rPr>
          <w:rFonts w:asciiTheme="majorHAnsi" w:eastAsia="Times New Roman" w:hAnsiTheme="majorHAnsi" w:cstheme="majorHAnsi"/>
          <w:lang w:val="en" w:eastAsia="en-BE"/>
        </w:rPr>
        <w:t xml:space="preserve"> and </w:t>
      </w:r>
      <w:r w:rsidRPr="00786A47">
        <w:rPr>
          <w:rFonts w:asciiTheme="majorHAnsi" w:eastAsia="Times New Roman" w:hAnsiTheme="majorHAnsi" w:cstheme="majorHAnsi"/>
          <w:b/>
          <w:bCs/>
          <w:lang w:val="en" w:eastAsia="en-BE"/>
        </w:rPr>
        <w:t xml:space="preserve">Anne Gaspard </w:t>
      </w:r>
      <w:r w:rsidRPr="00786A47">
        <w:rPr>
          <w:rFonts w:asciiTheme="majorHAnsi" w:eastAsia="Times New Roman" w:hAnsiTheme="majorHAnsi" w:cstheme="majorHAnsi"/>
          <w:lang w:val="en" w:eastAsia="en-BE"/>
        </w:rPr>
        <w:t>(Equinet Secretariat)</w:t>
      </w:r>
      <w:r w:rsidRPr="00786A47">
        <w:rPr>
          <w:rFonts w:asciiTheme="majorHAnsi" w:eastAsia="Times New Roman" w:hAnsiTheme="majorHAnsi" w:cstheme="majorHAnsi"/>
          <w:lang w:val="en-BE" w:eastAsia="en-BE"/>
        </w:rPr>
        <w:t> </w:t>
      </w:r>
    </w:p>
    <w:p w14:paraId="5627BBC1" w14:textId="77777777" w:rsidR="00C23B3C" w:rsidRPr="00786A47" w:rsidRDefault="00C23B3C" w:rsidP="00C23B3C">
      <w:pPr>
        <w:spacing w:after="0" w:line="240" w:lineRule="auto"/>
        <w:ind w:right="0"/>
        <w:jc w:val="left"/>
        <w:textAlignment w:val="baseline"/>
        <w:rPr>
          <w:rFonts w:asciiTheme="majorHAnsi" w:eastAsia="Times New Roman" w:hAnsiTheme="majorHAnsi" w:cstheme="majorHAnsi"/>
          <w:sz w:val="18"/>
          <w:szCs w:val="18"/>
          <w:lang w:val="en-BE" w:eastAsia="en-BE"/>
        </w:rPr>
      </w:pPr>
      <w:proofErr w:type="spellStart"/>
      <w:r w:rsidRPr="00786A47">
        <w:rPr>
          <w:rFonts w:asciiTheme="majorHAnsi" w:eastAsia="Times New Roman" w:hAnsiTheme="majorHAnsi" w:cstheme="majorHAnsi"/>
          <w:u w:val="single"/>
          <w:lang w:val="fr-BE" w:eastAsia="en-BE"/>
        </w:rPr>
        <w:t>Formatting</w:t>
      </w:r>
      <w:proofErr w:type="spellEnd"/>
      <w:r w:rsidRPr="00786A47">
        <w:rPr>
          <w:rFonts w:asciiTheme="majorHAnsi" w:eastAsia="Times New Roman" w:hAnsiTheme="majorHAnsi" w:cstheme="majorHAnsi"/>
          <w:lang w:val="fr-BE" w:eastAsia="en-BE"/>
        </w:rPr>
        <w:t xml:space="preserve">: </w:t>
      </w:r>
      <w:r w:rsidRPr="00786A47">
        <w:rPr>
          <w:rFonts w:asciiTheme="majorHAnsi" w:eastAsia="Times New Roman" w:hAnsiTheme="majorHAnsi" w:cstheme="majorHAnsi"/>
          <w:b/>
          <w:bCs/>
          <w:lang w:val="fr-BE" w:eastAsia="en-BE"/>
        </w:rPr>
        <w:t xml:space="preserve">Louis de Visscher </w:t>
      </w:r>
      <w:r w:rsidRPr="00786A47">
        <w:rPr>
          <w:rFonts w:asciiTheme="majorHAnsi" w:eastAsia="Times New Roman" w:hAnsiTheme="majorHAnsi" w:cstheme="majorHAnsi"/>
          <w:lang w:val="fr-BE" w:eastAsia="en-BE"/>
        </w:rPr>
        <w:t>(</w:t>
      </w:r>
      <w:proofErr w:type="spellStart"/>
      <w:r w:rsidRPr="00786A47">
        <w:rPr>
          <w:rFonts w:asciiTheme="majorHAnsi" w:eastAsia="Times New Roman" w:hAnsiTheme="majorHAnsi" w:cstheme="majorHAnsi"/>
          <w:lang w:val="fr-BE" w:eastAsia="en-BE"/>
        </w:rPr>
        <w:t>Kreora</w:t>
      </w:r>
      <w:proofErr w:type="spellEnd"/>
      <w:r w:rsidRPr="00786A47">
        <w:rPr>
          <w:rFonts w:asciiTheme="majorHAnsi" w:eastAsia="Times New Roman" w:hAnsiTheme="majorHAnsi" w:cstheme="majorHAnsi"/>
          <w:lang w:val="fr-BE" w:eastAsia="en-BE"/>
        </w:rPr>
        <w:t xml:space="preserve"> Communication)</w:t>
      </w:r>
      <w:r w:rsidRPr="00786A47">
        <w:rPr>
          <w:rFonts w:asciiTheme="majorHAnsi" w:eastAsia="Times New Roman" w:hAnsiTheme="majorHAnsi" w:cstheme="majorHAnsi"/>
          <w:lang w:val="en-BE" w:eastAsia="en-BE"/>
        </w:rPr>
        <w:t> </w:t>
      </w:r>
    </w:p>
    <w:p w14:paraId="2F5DCCA1" w14:textId="413CDA66" w:rsidR="00813FEE" w:rsidRPr="00786A47" w:rsidRDefault="00CD3D93" w:rsidP="00FC5AE8">
      <w:pPr>
        <w:pStyle w:val="paragraph"/>
        <w:spacing w:before="240" w:beforeAutospacing="0" w:after="0" w:afterAutospacing="0"/>
        <w:textAlignment w:val="baseline"/>
        <w:rPr>
          <w:rFonts w:asciiTheme="majorHAnsi" w:eastAsia="Lato" w:hAnsiTheme="majorHAnsi" w:cstheme="majorHAnsi"/>
          <w:b/>
          <w:color w:val="545F4F"/>
          <w:lang w:val="fr-BE"/>
        </w:rPr>
      </w:pPr>
      <w:r w:rsidRPr="00786A47">
        <w:rPr>
          <w:rStyle w:val="eop"/>
          <w:rFonts w:asciiTheme="majorHAnsi" w:hAnsiTheme="majorHAnsi" w:cstheme="majorHAnsi"/>
          <w:sz w:val="20"/>
          <w:szCs w:val="20"/>
          <w:lang w:val="fr-BE"/>
        </w:rPr>
        <w:tab/>
      </w:r>
    </w:p>
    <w:p w14:paraId="2D36BA03" w14:textId="70AAB393" w:rsidR="009D28D5" w:rsidRPr="00786A47" w:rsidRDefault="00813FEE" w:rsidP="004A1685">
      <w:pPr>
        <w:pStyle w:val="Heading1"/>
        <w:rPr>
          <w:rFonts w:asciiTheme="majorHAnsi" w:hAnsiTheme="majorHAnsi" w:cstheme="majorHAnsi"/>
        </w:rPr>
      </w:pPr>
      <w:r w:rsidRPr="00786A47">
        <w:rPr>
          <w:rFonts w:asciiTheme="majorHAnsi" w:hAnsiTheme="majorHAnsi" w:cstheme="majorHAnsi"/>
          <w:lang w:val="fr-BE"/>
        </w:rPr>
        <w:br w:type="page"/>
      </w:r>
      <w:bookmarkStart w:id="0" w:name="_Toc112060911"/>
      <w:bookmarkStart w:id="1" w:name="_Toc112061090"/>
      <w:bookmarkStart w:id="2" w:name="_Toc112660060"/>
      <w:bookmarkStart w:id="3" w:name="_Toc112663390"/>
      <w:r w:rsidR="00590CFE" w:rsidRPr="00786A47">
        <w:rPr>
          <w:rFonts w:asciiTheme="majorHAnsi" w:hAnsiTheme="majorHAnsi" w:cstheme="majorHAnsi"/>
        </w:rPr>
        <w:lastRenderedPageBreak/>
        <w:t>CONTENTS</w:t>
      </w:r>
      <w:bookmarkEnd w:id="0"/>
      <w:bookmarkEnd w:id="1"/>
      <w:bookmarkEnd w:id="2"/>
      <w:bookmarkEnd w:id="3"/>
    </w:p>
    <w:sdt>
      <w:sdtPr>
        <w:rPr>
          <w:rFonts w:asciiTheme="majorHAnsi" w:hAnsiTheme="majorHAnsi" w:cstheme="majorHAnsi"/>
        </w:rPr>
        <w:id w:val="1184934600"/>
        <w:docPartObj>
          <w:docPartGallery w:val="Table of Contents"/>
          <w:docPartUnique/>
        </w:docPartObj>
      </w:sdtPr>
      <w:sdtEndPr/>
      <w:sdtContent>
        <w:p w14:paraId="2D460059" w14:textId="4C58C5C5" w:rsidR="00677271" w:rsidRPr="00786A47" w:rsidRDefault="00096650" w:rsidP="0017704B">
          <w:pPr>
            <w:pStyle w:val="TOC1"/>
            <w:rPr>
              <w:rFonts w:asciiTheme="majorHAnsi" w:eastAsiaTheme="minorEastAsia" w:hAnsiTheme="majorHAnsi" w:cstheme="majorHAnsi"/>
              <w:noProof/>
              <w:sz w:val="22"/>
              <w:szCs w:val="22"/>
              <w:lang w:val="en-BE" w:eastAsia="en-BE"/>
            </w:rPr>
          </w:pPr>
          <w:r w:rsidRPr="00786A47">
            <w:rPr>
              <w:rFonts w:asciiTheme="majorHAnsi" w:hAnsiTheme="majorHAnsi" w:cstheme="majorHAnsi"/>
            </w:rPr>
            <w:fldChar w:fldCharType="begin"/>
          </w:r>
          <w:r w:rsidRPr="00786A47">
            <w:rPr>
              <w:rFonts w:asciiTheme="majorHAnsi" w:hAnsiTheme="majorHAnsi" w:cstheme="majorHAnsi"/>
            </w:rPr>
            <w:instrText xml:space="preserve"> TOC \h \u \z </w:instrText>
          </w:r>
          <w:r w:rsidRPr="00786A47">
            <w:rPr>
              <w:rFonts w:asciiTheme="majorHAnsi" w:hAnsiTheme="majorHAnsi" w:cstheme="majorHAnsi"/>
            </w:rPr>
            <w:fldChar w:fldCharType="separate"/>
          </w:r>
        </w:p>
        <w:p w14:paraId="71882D79" w14:textId="4AA01F65"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1" w:history="1">
            <w:r w:rsidR="00677271" w:rsidRPr="00786A47">
              <w:rPr>
                <w:rStyle w:val="Hyperlink"/>
                <w:rFonts w:asciiTheme="majorHAnsi" w:hAnsiTheme="majorHAnsi" w:cstheme="majorHAnsi"/>
                <w:noProof/>
              </w:rPr>
              <w:t>INTRODUCTION</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_Toc112663391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4</w:t>
            </w:r>
            <w:r w:rsidR="00677271" w:rsidRPr="00786A47">
              <w:rPr>
                <w:rFonts w:asciiTheme="majorHAnsi" w:hAnsiTheme="majorHAnsi" w:cstheme="majorHAnsi"/>
                <w:noProof/>
                <w:webHidden/>
              </w:rPr>
              <w:fldChar w:fldCharType="end"/>
            </w:r>
          </w:hyperlink>
        </w:p>
        <w:p w14:paraId="10455E51" w14:textId="7DC04B2B"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2" w:history="1">
            <w:r w:rsidR="00677271" w:rsidRPr="00786A47">
              <w:rPr>
                <w:rStyle w:val="Hyperlink"/>
                <w:rFonts w:asciiTheme="majorHAnsi" w:hAnsiTheme="majorHAnsi" w:cstheme="majorHAnsi"/>
                <w:noProof/>
              </w:rPr>
              <w:t>EQUINET AND EQUALITY BODIES</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_Toc112663392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6</w:t>
            </w:r>
            <w:r w:rsidR="00677271" w:rsidRPr="00786A47">
              <w:rPr>
                <w:rFonts w:asciiTheme="majorHAnsi" w:hAnsiTheme="majorHAnsi" w:cstheme="majorHAnsi"/>
                <w:noProof/>
                <w:webHidden/>
              </w:rPr>
              <w:fldChar w:fldCharType="end"/>
            </w:r>
          </w:hyperlink>
        </w:p>
        <w:p w14:paraId="503FF782" w14:textId="1ADCF98A"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3" w:history="1">
            <w:r w:rsidR="00677271" w:rsidRPr="00786A47">
              <w:rPr>
                <w:rStyle w:val="Hyperlink"/>
                <w:rFonts w:asciiTheme="majorHAnsi" w:hAnsiTheme="majorHAnsi" w:cstheme="majorHAnsi"/>
                <w:noProof/>
              </w:rPr>
              <w:t>VISION</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_Toc112663393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6</w:t>
            </w:r>
            <w:r w:rsidR="00677271" w:rsidRPr="00786A47">
              <w:rPr>
                <w:rFonts w:asciiTheme="majorHAnsi" w:hAnsiTheme="majorHAnsi" w:cstheme="majorHAnsi"/>
                <w:noProof/>
                <w:webHidden/>
              </w:rPr>
              <w:fldChar w:fldCharType="end"/>
            </w:r>
          </w:hyperlink>
        </w:p>
        <w:p w14:paraId="410704E7" w14:textId="35CD351A"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4" w:history="1">
            <w:r w:rsidR="00677271" w:rsidRPr="00786A47">
              <w:rPr>
                <w:rStyle w:val="Hyperlink"/>
                <w:rFonts w:asciiTheme="majorHAnsi" w:hAnsiTheme="majorHAnsi" w:cstheme="majorHAnsi"/>
                <w:noProof/>
              </w:rPr>
              <w:t>MISSION</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_Toc112663394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6</w:t>
            </w:r>
            <w:r w:rsidR="00677271" w:rsidRPr="00786A47">
              <w:rPr>
                <w:rFonts w:asciiTheme="majorHAnsi" w:hAnsiTheme="majorHAnsi" w:cstheme="majorHAnsi"/>
                <w:noProof/>
                <w:webHidden/>
              </w:rPr>
              <w:fldChar w:fldCharType="end"/>
            </w:r>
          </w:hyperlink>
        </w:p>
        <w:p w14:paraId="4553E11E" w14:textId="19FEE7D1"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5" w:history="1">
            <w:r w:rsidR="00677271" w:rsidRPr="00786A47">
              <w:rPr>
                <w:rStyle w:val="Hyperlink"/>
                <w:rFonts w:asciiTheme="majorHAnsi" w:hAnsiTheme="majorHAnsi" w:cstheme="majorHAnsi"/>
                <w:noProof/>
              </w:rPr>
              <w:t>VALUES</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_Toc112663395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6</w:t>
            </w:r>
            <w:r w:rsidR="00677271" w:rsidRPr="00786A47">
              <w:rPr>
                <w:rFonts w:asciiTheme="majorHAnsi" w:hAnsiTheme="majorHAnsi" w:cstheme="majorHAnsi"/>
                <w:noProof/>
                <w:webHidden/>
              </w:rPr>
              <w:fldChar w:fldCharType="end"/>
            </w:r>
          </w:hyperlink>
        </w:p>
        <w:p w14:paraId="3DF01583" w14:textId="26B5A45C"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6" w:history="1">
            <w:r w:rsidR="00677271" w:rsidRPr="00786A47">
              <w:rPr>
                <w:rStyle w:val="Hyperlink"/>
                <w:rFonts w:asciiTheme="majorHAnsi" w:hAnsiTheme="majorHAnsi" w:cstheme="majorHAnsi"/>
                <w:noProof/>
              </w:rPr>
              <w:t>APPROACH</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_Toc112663396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7</w:t>
            </w:r>
            <w:r w:rsidR="00677271" w:rsidRPr="00786A47">
              <w:rPr>
                <w:rFonts w:asciiTheme="majorHAnsi" w:hAnsiTheme="majorHAnsi" w:cstheme="majorHAnsi"/>
                <w:noProof/>
                <w:webHidden/>
              </w:rPr>
              <w:fldChar w:fldCharType="end"/>
            </w:r>
          </w:hyperlink>
        </w:p>
        <w:p w14:paraId="3E7625B8" w14:textId="4E41BD64"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7" w:history="1">
            <w:r w:rsidR="00677271" w:rsidRPr="00786A47">
              <w:rPr>
                <w:rStyle w:val="Hyperlink"/>
                <w:rFonts w:asciiTheme="majorHAnsi" w:hAnsiTheme="majorHAnsi" w:cstheme="majorHAnsi"/>
                <w:noProof/>
              </w:rPr>
              <w:t>CONTEXT</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_Toc112663397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8</w:t>
            </w:r>
            <w:r w:rsidR="00677271" w:rsidRPr="00786A47">
              <w:rPr>
                <w:rFonts w:asciiTheme="majorHAnsi" w:hAnsiTheme="majorHAnsi" w:cstheme="majorHAnsi"/>
                <w:noProof/>
                <w:webHidden/>
              </w:rPr>
              <w:fldChar w:fldCharType="end"/>
            </w:r>
          </w:hyperlink>
        </w:p>
        <w:p w14:paraId="5591E998" w14:textId="64405E96"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8" w:history="1">
            <w:r w:rsidR="00677271" w:rsidRPr="00786A47">
              <w:rPr>
                <w:rStyle w:val="Hyperlink"/>
                <w:rFonts w:asciiTheme="majorHAnsi" w:hAnsiTheme="majorHAnsi" w:cstheme="majorHAnsi"/>
                <w:noProof/>
              </w:rPr>
              <w:t>AREAS OF CHANGE AND LONG TERM OBJECTIVES</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_Toc112663398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10</w:t>
            </w:r>
            <w:r w:rsidR="00677271" w:rsidRPr="00786A47">
              <w:rPr>
                <w:rFonts w:asciiTheme="majorHAnsi" w:hAnsiTheme="majorHAnsi" w:cstheme="majorHAnsi"/>
                <w:noProof/>
                <w:webHidden/>
              </w:rPr>
              <w:fldChar w:fldCharType="end"/>
            </w:r>
          </w:hyperlink>
        </w:p>
        <w:p w14:paraId="59BB5FAF" w14:textId="2EDC9EA8"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399" w:history="1">
            <w:r w:rsidR="00677271" w:rsidRPr="00786A47">
              <w:rPr>
                <w:rStyle w:val="Hyperlink"/>
                <w:rFonts w:asciiTheme="majorHAnsi" w:hAnsiTheme="majorHAnsi" w:cstheme="majorHAnsi"/>
                <w:noProof/>
              </w:rPr>
              <w:t>STRATEGIC OBJECTIVES</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_Toc112663399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11</w:t>
            </w:r>
            <w:r w:rsidR="00677271" w:rsidRPr="00786A47">
              <w:rPr>
                <w:rFonts w:asciiTheme="majorHAnsi" w:hAnsiTheme="majorHAnsi" w:cstheme="majorHAnsi"/>
                <w:noProof/>
                <w:webHidden/>
              </w:rPr>
              <w:fldChar w:fldCharType="end"/>
            </w:r>
          </w:hyperlink>
        </w:p>
        <w:p w14:paraId="3CF531BE" w14:textId="26BA7DE1" w:rsidR="00677271" w:rsidRPr="00786A47" w:rsidRDefault="00786A47">
          <w:pPr>
            <w:pStyle w:val="TOC1"/>
            <w:rPr>
              <w:rFonts w:asciiTheme="majorHAnsi" w:eastAsiaTheme="minorEastAsia" w:hAnsiTheme="majorHAnsi" w:cstheme="majorHAnsi"/>
              <w:noProof/>
              <w:sz w:val="22"/>
              <w:szCs w:val="22"/>
              <w:lang w:val="en-BE" w:eastAsia="en-BE"/>
            </w:rPr>
          </w:pPr>
          <w:hyperlink w:anchor="_Toc112663406" w:history="1">
            <w:r w:rsidR="00677271" w:rsidRPr="00786A47">
              <w:rPr>
                <w:rStyle w:val="Hyperlink"/>
                <w:rFonts w:asciiTheme="majorHAnsi" w:hAnsiTheme="majorHAnsi" w:cstheme="majorHAnsi"/>
                <w:noProof/>
              </w:rPr>
              <w:t>ANNEXE 1: LOGFRAME - EQUINET’S DRAFT STRATEGY</w:t>
            </w:r>
            <w:r w:rsidR="00677271" w:rsidRPr="00786A47">
              <w:rPr>
                <w:rFonts w:asciiTheme="majorHAnsi" w:hAnsiTheme="majorHAnsi" w:cstheme="majorHAnsi"/>
                <w:noProof/>
                <w:webHidden/>
              </w:rPr>
              <w:tab/>
            </w:r>
            <w:r w:rsidR="00677271" w:rsidRPr="00786A47">
              <w:rPr>
                <w:rFonts w:asciiTheme="majorHAnsi" w:hAnsiTheme="majorHAnsi" w:cstheme="majorHAnsi"/>
                <w:noProof/>
                <w:webHidden/>
              </w:rPr>
              <w:fldChar w:fldCharType="begin"/>
            </w:r>
            <w:r w:rsidR="00677271" w:rsidRPr="00786A47">
              <w:rPr>
                <w:rFonts w:asciiTheme="majorHAnsi" w:hAnsiTheme="majorHAnsi" w:cstheme="majorHAnsi"/>
                <w:noProof/>
                <w:webHidden/>
              </w:rPr>
              <w:instrText xml:space="preserve"> PAGEREF _Toc112663406 \h </w:instrText>
            </w:r>
            <w:r w:rsidR="00677271" w:rsidRPr="00786A47">
              <w:rPr>
                <w:rFonts w:asciiTheme="majorHAnsi" w:hAnsiTheme="majorHAnsi" w:cstheme="majorHAnsi"/>
                <w:noProof/>
                <w:webHidden/>
              </w:rPr>
            </w:r>
            <w:r w:rsidR="00677271" w:rsidRPr="00786A47">
              <w:rPr>
                <w:rFonts w:asciiTheme="majorHAnsi" w:hAnsiTheme="majorHAnsi" w:cstheme="majorHAnsi"/>
                <w:noProof/>
                <w:webHidden/>
              </w:rPr>
              <w:fldChar w:fldCharType="separate"/>
            </w:r>
            <w:r w:rsidR="00677271" w:rsidRPr="00786A47">
              <w:rPr>
                <w:rFonts w:asciiTheme="majorHAnsi" w:hAnsiTheme="majorHAnsi" w:cstheme="majorHAnsi"/>
                <w:noProof/>
                <w:webHidden/>
              </w:rPr>
              <w:t>14</w:t>
            </w:r>
            <w:r w:rsidR="00677271" w:rsidRPr="00786A47">
              <w:rPr>
                <w:rFonts w:asciiTheme="majorHAnsi" w:hAnsiTheme="majorHAnsi" w:cstheme="majorHAnsi"/>
                <w:noProof/>
                <w:webHidden/>
              </w:rPr>
              <w:fldChar w:fldCharType="end"/>
            </w:r>
          </w:hyperlink>
        </w:p>
        <w:p w14:paraId="7F41EFBF" w14:textId="25822975" w:rsidR="009D28D5" w:rsidRPr="00786A47" w:rsidRDefault="00096650" w:rsidP="007215F8">
          <w:pPr>
            <w:tabs>
              <w:tab w:val="right" w:pos="9025"/>
            </w:tabs>
            <w:spacing w:before="60" w:after="80" w:line="240" w:lineRule="auto"/>
            <w:rPr>
              <w:rFonts w:asciiTheme="majorHAnsi" w:hAnsiTheme="majorHAnsi" w:cstheme="majorHAnsi"/>
              <w:color w:val="000000"/>
            </w:rPr>
          </w:pPr>
          <w:r w:rsidRPr="00786A47">
            <w:rPr>
              <w:rFonts w:asciiTheme="majorHAnsi" w:hAnsiTheme="majorHAnsi" w:cstheme="majorHAnsi"/>
            </w:rPr>
            <w:fldChar w:fldCharType="end"/>
          </w:r>
        </w:p>
      </w:sdtContent>
    </w:sdt>
    <w:p w14:paraId="1F975BD0" w14:textId="77777777" w:rsidR="009D28D5" w:rsidRPr="00786A47" w:rsidRDefault="009D28D5">
      <w:pPr>
        <w:rPr>
          <w:rFonts w:asciiTheme="majorHAnsi" w:hAnsiTheme="majorHAnsi" w:cstheme="majorHAnsi"/>
        </w:rPr>
      </w:pPr>
    </w:p>
    <w:p w14:paraId="0CAA03EC" w14:textId="77777777" w:rsidR="009D28D5" w:rsidRPr="00786A47" w:rsidRDefault="00096650">
      <w:pPr>
        <w:shd w:val="clear" w:color="auto" w:fill="FFFFFF"/>
        <w:spacing w:after="440"/>
        <w:rPr>
          <w:rFonts w:asciiTheme="majorHAnsi" w:hAnsiTheme="majorHAnsi" w:cstheme="majorHAnsi"/>
        </w:rPr>
      </w:pPr>
      <w:r w:rsidRPr="00786A47">
        <w:rPr>
          <w:rFonts w:asciiTheme="majorHAnsi" w:hAnsiTheme="majorHAnsi" w:cstheme="majorHAnsi"/>
        </w:rPr>
        <w:br w:type="page"/>
      </w:r>
    </w:p>
    <w:p w14:paraId="0F96C832" w14:textId="5825B2D2" w:rsidR="00170C94" w:rsidRPr="00786A47" w:rsidRDefault="00170C94" w:rsidP="00B04B4D">
      <w:pPr>
        <w:pStyle w:val="Heading1"/>
        <w:rPr>
          <w:rFonts w:asciiTheme="majorHAnsi" w:hAnsiTheme="majorHAnsi" w:cstheme="majorHAnsi"/>
        </w:rPr>
      </w:pPr>
      <w:bookmarkStart w:id="4" w:name="_Toc112663391"/>
      <w:r w:rsidRPr="00786A47">
        <w:rPr>
          <w:rFonts w:asciiTheme="majorHAnsi" w:hAnsiTheme="majorHAnsi" w:cstheme="majorHAnsi"/>
        </w:rPr>
        <w:lastRenderedPageBreak/>
        <w:t>INTRODUCTION</w:t>
      </w:r>
      <w:bookmarkEnd w:id="4"/>
    </w:p>
    <w:p w14:paraId="01244385" w14:textId="028AA4A9" w:rsidR="00805CB8" w:rsidRPr="00786A47" w:rsidRDefault="00170C94" w:rsidP="00805CB8">
      <w:pPr>
        <w:rPr>
          <w:rFonts w:asciiTheme="majorHAnsi" w:hAnsiTheme="majorHAnsi" w:cstheme="majorHAnsi"/>
        </w:rPr>
      </w:pPr>
      <w:r w:rsidRPr="00786A47">
        <w:rPr>
          <w:rFonts w:asciiTheme="majorHAnsi" w:hAnsiTheme="majorHAnsi" w:cstheme="majorHAnsi"/>
        </w:rPr>
        <w:t xml:space="preserve">A little </w:t>
      </w:r>
      <w:r w:rsidR="00565353" w:rsidRPr="00786A47">
        <w:rPr>
          <w:rFonts w:asciiTheme="majorHAnsi" w:hAnsiTheme="majorHAnsi" w:cstheme="majorHAnsi"/>
        </w:rPr>
        <w:t>over</w:t>
      </w:r>
      <w:r w:rsidRPr="00786A47">
        <w:rPr>
          <w:rFonts w:asciiTheme="majorHAnsi" w:hAnsiTheme="majorHAnsi" w:cstheme="majorHAnsi"/>
        </w:rPr>
        <w:t xml:space="preserve"> 20 years ago, the European </w:t>
      </w:r>
      <w:r w:rsidR="001A4F38" w:rsidRPr="00786A47">
        <w:rPr>
          <w:rFonts w:asciiTheme="majorHAnsi" w:hAnsiTheme="majorHAnsi" w:cstheme="majorHAnsi"/>
        </w:rPr>
        <w:t xml:space="preserve">Union </w:t>
      </w:r>
      <w:r w:rsidRPr="00786A47">
        <w:rPr>
          <w:rFonts w:asciiTheme="majorHAnsi" w:hAnsiTheme="majorHAnsi" w:cstheme="majorHAnsi"/>
        </w:rPr>
        <w:t>directives known as the “Race Equality Directive”</w:t>
      </w:r>
      <w:r w:rsidRPr="00786A47">
        <w:rPr>
          <w:rFonts w:asciiTheme="majorHAnsi" w:hAnsiTheme="majorHAnsi" w:cstheme="majorHAnsi"/>
          <w:vertAlign w:val="superscript"/>
        </w:rPr>
        <w:footnoteReference w:id="2"/>
      </w:r>
      <w:r w:rsidRPr="00786A47">
        <w:rPr>
          <w:rFonts w:asciiTheme="majorHAnsi" w:hAnsiTheme="majorHAnsi" w:cstheme="majorHAnsi"/>
        </w:rPr>
        <w:t xml:space="preserve"> and the subsequent “Gender Equality Directives” created tremendous momentum in the field of non-discrimination law. They also </w:t>
      </w:r>
      <w:r w:rsidR="00E34602" w:rsidRPr="00786A47">
        <w:rPr>
          <w:rFonts w:asciiTheme="majorHAnsi" w:hAnsiTheme="majorHAnsi" w:cstheme="majorHAnsi"/>
        </w:rPr>
        <w:t>required</w:t>
      </w:r>
      <w:r w:rsidRPr="00786A47">
        <w:rPr>
          <w:rFonts w:asciiTheme="majorHAnsi" w:hAnsiTheme="majorHAnsi" w:cstheme="majorHAnsi"/>
        </w:rPr>
        <w:t xml:space="preserve"> the creation of dedicated </w:t>
      </w:r>
      <w:r w:rsidR="19C9443E" w:rsidRPr="00786A47">
        <w:rPr>
          <w:rFonts w:asciiTheme="majorHAnsi" w:hAnsiTheme="majorHAnsi" w:cstheme="majorHAnsi"/>
        </w:rPr>
        <w:t xml:space="preserve">institutions </w:t>
      </w:r>
      <w:r w:rsidRPr="00786A47">
        <w:rPr>
          <w:rFonts w:asciiTheme="majorHAnsi" w:hAnsiTheme="majorHAnsi" w:cstheme="majorHAnsi"/>
        </w:rPr>
        <w:t xml:space="preserve">- </w:t>
      </w:r>
      <w:r w:rsidR="005B7D31" w:rsidRPr="00786A47">
        <w:rPr>
          <w:rFonts w:asciiTheme="majorHAnsi" w:hAnsiTheme="majorHAnsi" w:cstheme="majorHAnsi"/>
        </w:rPr>
        <w:t>N</w:t>
      </w:r>
      <w:r w:rsidRPr="00786A47">
        <w:rPr>
          <w:rFonts w:asciiTheme="majorHAnsi" w:hAnsiTheme="majorHAnsi" w:cstheme="majorHAnsi"/>
        </w:rPr>
        <w:t xml:space="preserve">ational Equality Bodies - </w:t>
      </w:r>
      <w:r w:rsidR="00221C46" w:rsidRPr="00786A47">
        <w:rPr>
          <w:rFonts w:asciiTheme="majorHAnsi" w:hAnsiTheme="majorHAnsi" w:cstheme="majorHAnsi"/>
        </w:rPr>
        <w:t>mandated</w:t>
      </w:r>
      <w:r w:rsidRPr="00786A47">
        <w:rPr>
          <w:rFonts w:asciiTheme="majorHAnsi" w:hAnsiTheme="majorHAnsi" w:cstheme="majorHAnsi"/>
        </w:rPr>
        <w:t xml:space="preserve"> with </w:t>
      </w:r>
      <w:r w:rsidR="00601247" w:rsidRPr="00786A47">
        <w:rPr>
          <w:rFonts w:asciiTheme="majorHAnsi" w:hAnsiTheme="majorHAnsi" w:cstheme="majorHAnsi"/>
        </w:rPr>
        <w:t xml:space="preserve">implementing and </w:t>
      </w:r>
      <w:r w:rsidRPr="00786A47">
        <w:rPr>
          <w:rFonts w:asciiTheme="majorHAnsi" w:hAnsiTheme="majorHAnsi" w:cstheme="majorHAnsi"/>
        </w:rPr>
        <w:t xml:space="preserve">promoting this new legal framework to all actors - public and private - and to the judicial institutions. In 2000, there were few Equality Bodies in Europe. Now, most European countries </w:t>
      </w:r>
      <w:r w:rsidR="00E450B5" w:rsidRPr="00786A47">
        <w:rPr>
          <w:rFonts w:asciiTheme="majorHAnsi" w:hAnsiTheme="majorHAnsi" w:cstheme="majorHAnsi"/>
        </w:rPr>
        <w:t xml:space="preserve">(and all in the EU) </w:t>
      </w:r>
      <w:r w:rsidRPr="00786A47">
        <w:rPr>
          <w:rFonts w:asciiTheme="majorHAnsi" w:hAnsiTheme="majorHAnsi" w:cstheme="majorHAnsi"/>
        </w:rPr>
        <w:t xml:space="preserve">have at least one Equality Body assisting victims of discrimination, monitoring and reporting on discrimination issues, and contributing to an awareness of rights and a societal valuing of equality. If the period from 2000 has seen landmark developments in Europe’s fight against discrimination and promotion of equality, the equality framework continues to leave a number of gaps in different areas of anti-discrimination law and policy and remains a </w:t>
      </w:r>
      <w:r w:rsidR="19C9443E" w:rsidRPr="00786A47">
        <w:rPr>
          <w:rFonts w:asciiTheme="majorHAnsi" w:hAnsiTheme="majorHAnsi" w:cstheme="majorHAnsi"/>
        </w:rPr>
        <w:t xml:space="preserve">constant work-in-progress to achieve the ambition of full equality in practice. </w:t>
      </w:r>
    </w:p>
    <w:p w14:paraId="16C41624" w14:textId="77777777" w:rsidR="00B4602D" w:rsidRPr="00786A47" w:rsidRDefault="004F755A" w:rsidP="604D11E0">
      <w:pPr>
        <w:shd w:val="clear" w:color="auto" w:fill="FFFFFF" w:themeFill="background1"/>
        <w:spacing w:after="440"/>
        <w:rPr>
          <w:rFonts w:asciiTheme="majorHAnsi" w:hAnsiTheme="majorHAnsi" w:cstheme="majorHAnsi"/>
        </w:rPr>
      </w:pPr>
      <w:r w:rsidRPr="00786A47">
        <w:rPr>
          <w:rFonts w:asciiTheme="majorHAnsi" w:hAnsiTheme="majorHAnsi" w:cstheme="majorHAnsi"/>
        </w:rPr>
        <w:t>In</w:t>
      </w:r>
      <w:r w:rsidR="00306DA9" w:rsidRPr="00786A47">
        <w:rPr>
          <w:rFonts w:asciiTheme="majorHAnsi" w:hAnsiTheme="majorHAnsi" w:cstheme="majorHAnsi"/>
        </w:rPr>
        <w:t xml:space="preserve"> 2007, </w:t>
      </w:r>
      <w:r w:rsidR="002E3B0D" w:rsidRPr="00786A47">
        <w:rPr>
          <w:rFonts w:asciiTheme="majorHAnsi" w:hAnsiTheme="majorHAnsi" w:cstheme="majorHAnsi"/>
        </w:rPr>
        <w:t>Equinet</w:t>
      </w:r>
      <w:r w:rsidRPr="00786A47">
        <w:rPr>
          <w:rFonts w:asciiTheme="majorHAnsi" w:hAnsiTheme="majorHAnsi" w:cstheme="majorHAnsi"/>
        </w:rPr>
        <w:t xml:space="preserve"> -</w:t>
      </w:r>
      <w:r w:rsidR="002E3B0D" w:rsidRPr="00786A47">
        <w:rPr>
          <w:rFonts w:asciiTheme="majorHAnsi" w:hAnsiTheme="majorHAnsi" w:cstheme="majorHAnsi"/>
        </w:rPr>
        <w:t xml:space="preserve"> the European Network of Equality Bodies,</w:t>
      </w:r>
      <w:r w:rsidRPr="00786A47">
        <w:rPr>
          <w:rFonts w:asciiTheme="majorHAnsi" w:hAnsiTheme="majorHAnsi" w:cstheme="majorHAnsi"/>
        </w:rPr>
        <w:t xml:space="preserve"> was set up as</w:t>
      </w:r>
      <w:r w:rsidR="002E3B0D" w:rsidRPr="00786A47">
        <w:rPr>
          <w:rFonts w:asciiTheme="majorHAnsi" w:hAnsiTheme="majorHAnsi" w:cstheme="majorHAnsi"/>
        </w:rPr>
        <w:t xml:space="preserve"> a membership organisation by and for national Equality Bodies to promote equality in Europe by support</w:t>
      </w:r>
      <w:r w:rsidR="0077081B" w:rsidRPr="00786A47">
        <w:rPr>
          <w:rFonts w:asciiTheme="majorHAnsi" w:hAnsiTheme="majorHAnsi" w:cstheme="majorHAnsi"/>
        </w:rPr>
        <w:t>ing</w:t>
      </w:r>
      <w:r w:rsidR="002E3B0D" w:rsidRPr="00786A47">
        <w:rPr>
          <w:rFonts w:asciiTheme="majorHAnsi" w:hAnsiTheme="majorHAnsi" w:cstheme="majorHAnsi"/>
        </w:rPr>
        <w:t xml:space="preserve"> and enabl</w:t>
      </w:r>
      <w:r w:rsidR="0077081B" w:rsidRPr="00786A47">
        <w:rPr>
          <w:rFonts w:asciiTheme="majorHAnsi" w:hAnsiTheme="majorHAnsi" w:cstheme="majorHAnsi"/>
        </w:rPr>
        <w:t>ing</w:t>
      </w:r>
      <w:r w:rsidR="002E3B0D" w:rsidRPr="00786A47">
        <w:rPr>
          <w:rFonts w:asciiTheme="majorHAnsi" w:hAnsiTheme="majorHAnsi" w:cstheme="majorHAnsi"/>
        </w:rPr>
        <w:t xml:space="preserve"> their work. </w:t>
      </w:r>
      <w:r w:rsidR="002E7DB8" w:rsidRPr="00786A47">
        <w:rPr>
          <w:rFonts w:asciiTheme="majorHAnsi" w:hAnsiTheme="majorHAnsi" w:cstheme="majorHAnsi"/>
        </w:rPr>
        <w:t xml:space="preserve">In the earlier phases of its existence, Equinet was focused on the growth of its membership, connecting Equality Bodies and raising awareness of their work and role as national experts on equality and non-Discrimination </w:t>
      </w:r>
      <w:r w:rsidR="00A80410" w:rsidRPr="00786A47">
        <w:rPr>
          <w:rFonts w:asciiTheme="majorHAnsi" w:hAnsiTheme="majorHAnsi" w:cstheme="majorHAnsi"/>
        </w:rPr>
        <w:t>in Europe</w:t>
      </w:r>
      <w:r w:rsidR="002E7DB8" w:rsidRPr="00786A47">
        <w:rPr>
          <w:rFonts w:asciiTheme="majorHAnsi" w:hAnsiTheme="majorHAnsi" w:cstheme="majorHAnsi"/>
        </w:rPr>
        <w:t xml:space="preserve">. </w:t>
      </w:r>
      <w:r w:rsidR="00D52148" w:rsidRPr="00786A47">
        <w:rPr>
          <w:rFonts w:asciiTheme="majorHAnsi" w:hAnsiTheme="majorHAnsi" w:cstheme="majorHAnsi"/>
        </w:rPr>
        <w:t xml:space="preserve">In the strategic period 2019-2022, Equinet had </w:t>
      </w:r>
      <w:r w:rsidR="003A285E" w:rsidRPr="00786A47">
        <w:rPr>
          <w:rFonts w:asciiTheme="majorHAnsi" w:hAnsiTheme="majorHAnsi" w:cstheme="majorHAnsi"/>
        </w:rPr>
        <w:t>three</w:t>
      </w:r>
      <w:r w:rsidR="00D52148" w:rsidRPr="00786A47">
        <w:rPr>
          <w:rFonts w:asciiTheme="majorHAnsi" w:hAnsiTheme="majorHAnsi" w:cstheme="majorHAnsi"/>
        </w:rPr>
        <w:t xml:space="preserve"> main objectives, namely, (1/) strengthen and support Equality Bodies to achieve equality for all; (2/) act as the expert voice of Equality Bodies to advance equality in Europe and (3/) sustain a resilient, engaged and innovative Network. </w:t>
      </w:r>
      <w:r w:rsidR="002F272A" w:rsidRPr="00786A47">
        <w:rPr>
          <w:rFonts w:asciiTheme="majorHAnsi" w:hAnsiTheme="majorHAnsi" w:cstheme="majorHAnsi"/>
        </w:rPr>
        <w:t>As we enter a new strategic period</w:t>
      </w:r>
      <w:r w:rsidR="00B4602D" w:rsidRPr="00786A47">
        <w:rPr>
          <w:rFonts w:asciiTheme="majorHAnsi" w:hAnsiTheme="majorHAnsi" w:cstheme="majorHAnsi"/>
        </w:rPr>
        <w:t xml:space="preserve">, </w:t>
      </w:r>
      <w:r w:rsidR="002F272A" w:rsidRPr="00786A47">
        <w:rPr>
          <w:rFonts w:asciiTheme="majorHAnsi" w:hAnsiTheme="majorHAnsi" w:cstheme="majorHAnsi"/>
        </w:rPr>
        <w:t xml:space="preserve">we can </w:t>
      </w:r>
      <w:r w:rsidR="00FD342D" w:rsidRPr="00786A47">
        <w:rPr>
          <w:rFonts w:asciiTheme="majorHAnsi" w:hAnsiTheme="majorHAnsi" w:cstheme="majorHAnsi"/>
        </w:rPr>
        <w:t xml:space="preserve">proudly </w:t>
      </w:r>
      <w:r w:rsidR="5B70FCB5" w:rsidRPr="00786A47">
        <w:rPr>
          <w:rFonts w:asciiTheme="majorHAnsi" w:hAnsiTheme="majorHAnsi" w:cstheme="majorHAnsi"/>
        </w:rPr>
        <w:t>note</w:t>
      </w:r>
      <w:r w:rsidR="00FD342D" w:rsidRPr="00786A47">
        <w:rPr>
          <w:rFonts w:asciiTheme="majorHAnsi" w:hAnsiTheme="majorHAnsi" w:cstheme="majorHAnsi"/>
        </w:rPr>
        <w:t xml:space="preserve"> that </w:t>
      </w:r>
      <w:r w:rsidR="00B4602D" w:rsidRPr="00786A47">
        <w:rPr>
          <w:rFonts w:asciiTheme="majorHAnsi" w:hAnsiTheme="majorHAnsi" w:cstheme="majorHAnsi"/>
        </w:rPr>
        <w:t xml:space="preserve">equality bodies are widely recognised as important watchdogs for equality at national level, and Equinet usefully </w:t>
      </w:r>
      <w:r w:rsidR="0960CE2A" w:rsidRPr="00786A47">
        <w:rPr>
          <w:rFonts w:asciiTheme="majorHAnsi" w:hAnsiTheme="majorHAnsi" w:cstheme="majorHAnsi"/>
        </w:rPr>
        <w:t xml:space="preserve">connects, collects and </w:t>
      </w:r>
      <w:r w:rsidR="00B4602D" w:rsidRPr="00786A47">
        <w:rPr>
          <w:rFonts w:asciiTheme="majorHAnsi" w:hAnsiTheme="majorHAnsi" w:cstheme="majorHAnsi"/>
        </w:rPr>
        <w:t xml:space="preserve">shares their expertise and knowledge at European level. </w:t>
      </w:r>
    </w:p>
    <w:p w14:paraId="368488FE" w14:textId="4A616DF4" w:rsidR="00170C94" w:rsidRPr="00786A47" w:rsidRDefault="00170C94" w:rsidP="003B4404">
      <w:pPr>
        <w:shd w:val="clear" w:color="auto" w:fill="FFFFFF" w:themeFill="background1"/>
        <w:spacing w:after="440"/>
        <w:rPr>
          <w:rFonts w:asciiTheme="majorHAnsi" w:hAnsiTheme="majorHAnsi" w:cstheme="majorHAnsi"/>
        </w:rPr>
      </w:pPr>
      <w:r w:rsidRPr="00786A47">
        <w:rPr>
          <w:rFonts w:asciiTheme="majorHAnsi" w:hAnsiTheme="majorHAnsi" w:cstheme="majorHAnsi"/>
        </w:rPr>
        <w:t>In the next 2023-2026 Strategy, Equinet will deliver on its mission with awareness of the work that remains to be done in the field of equality and non-discrimination and the context in which the Network and its members evolve</w:t>
      </w:r>
      <w:r w:rsidR="00D96F4E" w:rsidRPr="00786A47">
        <w:rPr>
          <w:rFonts w:asciiTheme="majorHAnsi" w:hAnsiTheme="majorHAnsi" w:cstheme="majorHAnsi"/>
        </w:rPr>
        <w:t xml:space="preserve">. </w:t>
      </w:r>
      <w:r w:rsidR="009E6052" w:rsidRPr="00786A47">
        <w:rPr>
          <w:rFonts w:asciiTheme="majorHAnsi" w:hAnsiTheme="majorHAnsi" w:cstheme="majorHAnsi"/>
        </w:rPr>
        <w:t>The</w:t>
      </w:r>
      <w:r w:rsidRPr="00786A47">
        <w:rPr>
          <w:rFonts w:asciiTheme="majorHAnsi" w:hAnsiTheme="majorHAnsi" w:cstheme="majorHAnsi"/>
        </w:rPr>
        <w:t xml:space="preserve"> focus</w:t>
      </w:r>
      <w:r w:rsidR="009E6052" w:rsidRPr="00786A47">
        <w:rPr>
          <w:rFonts w:asciiTheme="majorHAnsi" w:hAnsiTheme="majorHAnsi" w:cstheme="majorHAnsi"/>
        </w:rPr>
        <w:t xml:space="preserve"> will be</w:t>
      </w:r>
      <w:r w:rsidRPr="00786A47">
        <w:rPr>
          <w:rFonts w:asciiTheme="majorHAnsi" w:hAnsiTheme="majorHAnsi" w:cstheme="majorHAnsi"/>
        </w:rPr>
        <w:t xml:space="preserve"> on three main areas for which </w:t>
      </w:r>
      <w:r w:rsidR="004D39A3" w:rsidRPr="00786A47">
        <w:rPr>
          <w:rFonts w:asciiTheme="majorHAnsi" w:hAnsiTheme="majorHAnsi" w:cstheme="majorHAnsi"/>
        </w:rPr>
        <w:t xml:space="preserve">three </w:t>
      </w:r>
      <w:r w:rsidRPr="00786A47">
        <w:rPr>
          <w:rFonts w:asciiTheme="majorHAnsi" w:hAnsiTheme="majorHAnsi" w:cstheme="majorHAnsi"/>
        </w:rPr>
        <w:t>long-</w:t>
      </w:r>
      <w:r w:rsidR="00B533F2" w:rsidRPr="00786A47">
        <w:rPr>
          <w:rFonts w:asciiTheme="majorHAnsi" w:hAnsiTheme="majorHAnsi" w:cstheme="majorHAnsi"/>
        </w:rPr>
        <w:t>term, strategic</w:t>
      </w:r>
      <w:r w:rsidRPr="00786A47">
        <w:rPr>
          <w:rFonts w:asciiTheme="majorHAnsi" w:hAnsiTheme="majorHAnsi" w:cstheme="majorHAnsi"/>
        </w:rPr>
        <w:t xml:space="preserve"> objectives have been identified: </w:t>
      </w:r>
    </w:p>
    <w:p w14:paraId="15885B1B" w14:textId="77777777" w:rsidR="00170C94" w:rsidRPr="00786A47" w:rsidRDefault="00170C94" w:rsidP="00170C94">
      <w:pPr>
        <w:numPr>
          <w:ilvl w:val="0"/>
          <w:numId w:val="10"/>
        </w:numPr>
        <w:spacing w:after="0"/>
        <w:rPr>
          <w:rFonts w:asciiTheme="majorHAnsi" w:hAnsiTheme="majorHAnsi" w:cstheme="majorHAnsi"/>
        </w:rPr>
      </w:pPr>
      <w:r w:rsidRPr="00786A47">
        <w:rPr>
          <w:rFonts w:asciiTheme="majorHAnsi" w:hAnsiTheme="majorHAnsi" w:cstheme="majorHAnsi"/>
        </w:rPr>
        <w:t xml:space="preserve">Strengthen and support Equality Bodies to achieve equality for all </w:t>
      </w:r>
    </w:p>
    <w:p w14:paraId="2B1BE4B1" w14:textId="77777777" w:rsidR="00170C94" w:rsidRPr="00786A47" w:rsidRDefault="00170C94" w:rsidP="00170C94">
      <w:pPr>
        <w:numPr>
          <w:ilvl w:val="0"/>
          <w:numId w:val="10"/>
        </w:numPr>
        <w:spacing w:after="0"/>
        <w:rPr>
          <w:rFonts w:asciiTheme="majorHAnsi" w:hAnsiTheme="majorHAnsi" w:cstheme="majorHAnsi"/>
        </w:rPr>
      </w:pPr>
      <w:r w:rsidRPr="00786A47">
        <w:rPr>
          <w:rFonts w:asciiTheme="majorHAnsi" w:hAnsiTheme="majorHAnsi" w:cstheme="majorHAnsi"/>
        </w:rPr>
        <w:t>Act as an expert voice of Equality Bodies in Europe on equality and non-discrimination</w:t>
      </w:r>
    </w:p>
    <w:p w14:paraId="68211185" w14:textId="77777777" w:rsidR="00170C94" w:rsidRPr="00786A47" w:rsidRDefault="00170C94" w:rsidP="00170C94">
      <w:pPr>
        <w:numPr>
          <w:ilvl w:val="0"/>
          <w:numId w:val="10"/>
        </w:numPr>
        <w:rPr>
          <w:rFonts w:asciiTheme="majorHAnsi" w:hAnsiTheme="majorHAnsi" w:cstheme="majorHAnsi"/>
        </w:rPr>
      </w:pPr>
      <w:r w:rsidRPr="00786A47">
        <w:rPr>
          <w:rFonts w:asciiTheme="majorHAnsi" w:hAnsiTheme="majorHAnsi" w:cstheme="majorHAnsi"/>
        </w:rPr>
        <w:lastRenderedPageBreak/>
        <w:t>Maintain and improve Equinet’s capacity as a strong, resilient, and innovative Network</w:t>
      </w:r>
    </w:p>
    <w:p w14:paraId="3C7F2B30" w14:textId="35C932B0" w:rsidR="00170C94" w:rsidRPr="00786A47" w:rsidRDefault="003B7E56" w:rsidP="00EB6176">
      <w:pPr>
        <w:rPr>
          <w:rFonts w:asciiTheme="majorHAnsi" w:hAnsiTheme="majorHAnsi" w:cstheme="majorHAnsi"/>
        </w:rPr>
      </w:pPr>
      <w:r w:rsidRPr="00786A47">
        <w:rPr>
          <w:rFonts w:asciiTheme="majorHAnsi" w:hAnsiTheme="majorHAnsi" w:cstheme="majorHAnsi"/>
        </w:rPr>
        <w:t xml:space="preserve">The development of this new strategy is based on </w:t>
      </w:r>
      <w:r w:rsidR="00706961" w:rsidRPr="00786A47">
        <w:rPr>
          <w:rFonts w:asciiTheme="majorHAnsi" w:hAnsiTheme="majorHAnsi" w:cstheme="majorHAnsi"/>
        </w:rPr>
        <w:t>an</w:t>
      </w:r>
      <w:r w:rsidRPr="00786A47">
        <w:rPr>
          <w:rFonts w:asciiTheme="majorHAnsi" w:hAnsiTheme="majorHAnsi" w:cstheme="majorHAnsi"/>
        </w:rPr>
        <w:t xml:space="preserve"> evaluation of the current one, </w:t>
      </w:r>
      <w:r w:rsidR="00D312FB" w:rsidRPr="00786A47">
        <w:rPr>
          <w:rFonts w:asciiTheme="majorHAnsi" w:hAnsiTheme="majorHAnsi" w:cstheme="majorHAnsi"/>
        </w:rPr>
        <w:t xml:space="preserve">as well as </w:t>
      </w:r>
      <w:r w:rsidRPr="00786A47">
        <w:rPr>
          <w:rFonts w:asciiTheme="majorHAnsi" w:hAnsiTheme="majorHAnsi" w:cstheme="majorHAnsi"/>
        </w:rPr>
        <w:t xml:space="preserve">an analysis of the context in which Equinet evolves, interviews with external and internal </w:t>
      </w:r>
      <w:r w:rsidR="00D26E08" w:rsidRPr="00786A47">
        <w:rPr>
          <w:rFonts w:asciiTheme="majorHAnsi" w:hAnsiTheme="majorHAnsi" w:cstheme="majorHAnsi"/>
        </w:rPr>
        <w:t>stakeholders</w:t>
      </w:r>
      <w:r w:rsidR="1292C065" w:rsidRPr="00786A47">
        <w:rPr>
          <w:rFonts w:asciiTheme="majorHAnsi" w:hAnsiTheme="majorHAnsi" w:cstheme="majorHAnsi"/>
        </w:rPr>
        <w:t xml:space="preserve">, </w:t>
      </w:r>
      <w:r w:rsidRPr="00786A47">
        <w:rPr>
          <w:rFonts w:asciiTheme="majorHAnsi" w:hAnsiTheme="majorHAnsi" w:cstheme="majorHAnsi"/>
        </w:rPr>
        <w:t xml:space="preserve">and workshops </w:t>
      </w:r>
      <w:r w:rsidR="1292C065" w:rsidRPr="00786A47">
        <w:rPr>
          <w:rFonts w:asciiTheme="majorHAnsi" w:hAnsiTheme="majorHAnsi" w:cstheme="majorHAnsi"/>
        </w:rPr>
        <w:t xml:space="preserve">involving </w:t>
      </w:r>
      <w:r w:rsidRPr="00786A47">
        <w:rPr>
          <w:rFonts w:asciiTheme="majorHAnsi" w:hAnsiTheme="majorHAnsi" w:cstheme="majorHAnsi"/>
        </w:rPr>
        <w:t xml:space="preserve">the Equinet Executive Board and Equinet’s Secretariat. </w:t>
      </w:r>
    </w:p>
    <w:p w14:paraId="6F58AD69" w14:textId="54CC0C35" w:rsidR="00EB6176" w:rsidRPr="00786A47" w:rsidRDefault="00D312FB" w:rsidP="00EB6176">
      <w:pPr>
        <w:rPr>
          <w:rFonts w:asciiTheme="majorHAnsi" w:hAnsiTheme="majorHAnsi" w:cstheme="majorHAnsi"/>
        </w:rPr>
      </w:pPr>
      <w:r w:rsidRPr="00786A47">
        <w:rPr>
          <w:rFonts w:asciiTheme="majorHAnsi" w:hAnsiTheme="majorHAnsi" w:cstheme="majorHAnsi"/>
        </w:rPr>
        <w:t>Overall,</w:t>
      </w:r>
      <w:r w:rsidR="00EE4859" w:rsidRPr="00786A47">
        <w:rPr>
          <w:rFonts w:asciiTheme="majorHAnsi" w:hAnsiTheme="majorHAnsi" w:cstheme="majorHAnsi"/>
        </w:rPr>
        <w:t xml:space="preserve"> the evaluation found that Equinet’s</w:t>
      </w:r>
      <w:r w:rsidR="00EB6176" w:rsidRPr="00786A47">
        <w:rPr>
          <w:rFonts w:asciiTheme="majorHAnsi" w:hAnsiTheme="majorHAnsi" w:cstheme="majorHAnsi"/>
        </w:rPr>
        <w:t xml:space="preserve"> members and partners are largely satisfied with the strategic directions of Equinet </w:t>
      </w:r>
      <w:r w:rsidR="009D35A2" w:rsidRPr="00786A47">
        <w:rPr>
          <w:rFonts w:asciiTheme="majorHAnsi" w:hAnsiTheme="majorHAnsi" w:cstheme="majorHAnsi"/>
        </w:rPr>
        <w:t>so far</w:t>
      </w:r>
      <w:r w:rsidR="00526254" w:rsidRPr="00786A47">
        <w:rPr>
          <w:rFonts w:asciiTheme="majorHAnsi" w:hAnsiTheme="majorHAnsi" w:cstheme="majorHAnsi"/>
        </w:rPr>
        <w:t xml:space="preserve">. Therefore, this new strategy is not </w:t>
      </w:r>
      <w:r w:rsidR="00EB6176" w:rsidRPr="00786A47">
        <w:rPr>
          <w:rFonts w:asciiTheme="majorHAnsi" w:hAnsiTheme="majorHAnsi" w:cstheme="majorHAnsi"/>
        </w:rPr>
        <w:t xml:space="preserve">a </w:t>
      </w:r>
      <w:r w:rsidR="00526254" w:rsidRPr="00786A47">
        <w:rPr>
          <w:rFonts w:asciiTheme="majorHAnsi" w:hAnsiTheme="majorHAnsi" w:cstheme="majorHAnsi"/>
        </w:rPr>
        <w:t>total</w:t>
      </w:r>
      <w:r w:rsidR="00EB6176" w:rsidRPr="00786A47">
        <w:rPr>
          <w:rFonts w:asciiTheme="majorHAnsi" w:hAnsiTheme="majorHAnsi" w:cstheme="majorHAnsi"/>
        </w:rPr>
        <w:t xml:space="preserve"> revolution</w:t>
      </w:r>
      <w:r w:rsidR="00526254" w:rsidRPr="00786A47">
        <w:rPr>
          <w:rFonts w:asciiTheme="majorHAnsi" w:hAnsiTheme="majorHAnsi" w:cstheme="majorHAnsi"/>
        </w:rPr>
        <w:t xml:space="preserve"> but </w:t>
      </w:r>
      <w:r w:rsidR="007F7541" w:rsidRPr="00786A47">
        <w:rPr>
          <w:rFonts w:asciiTheme="majorHAnsi" w:hAnsiTheme="majorHAnsi" w:cstheme="majorHAnsi"/>
        </w:rPr>
        <w:t>instead</w:t>
      </w:r>
      <w:r w:rsidR="00526254" w:rsidRPr="00786A47">
        <w:rPr>
          <w:rFonts w:asciiTheme="majorHAnsi" w:hAnsiTheme="majorHAnsi" w:cstheme="majorHAnsi"/>
        </w:rPr>
        <w:t xml:space="preserve"> builds on the </w:t>
      </w:r>
      <w:r w:rsidR="00082637" w:rsidRPr="00786A47">
        <w:rPr>
          <w:rFonts w:asciiTheme="majorHAnsi" w:hAnsiTheme="majorHAnsi" w:cstheme="majorHAnsi"/>
        </w:rPr>
        <w:t>strategic priorities outlined in the previous strategy</w:t>
      </w:r>
      <w:r w:rsidR="006B59D0" w:rsidRPr="00786A47">
        <w:rPr>
          <w:rFonts w:asciiTheme="majorHAnsi" w:hAnsiTheme="majorHAnsi" w:cstheme="majorHAnsi"/>
        </w:rPr>
        <w:t xml:space="preserve">. </w:t>
      </w:r>
      <w:r w:rsidR="00420CBC" w:rsidRPr="00786A47">
        <w:rPr>
          <w:rFonts w:asciiTheme="majorHAnsi" w:hAnsiTheme="majorHAnsi" w:cstheme="majorHAnsi"/>
        </w:rPr>
        <w:t xml:space="preserve">There are two new major </w:t>
      </w:r>
      <w:r w:rsidR="00747384" w:rsidRPr="00786A47">
        <w:rPr>
          <w:rFonts w:asciiTheme="majorHAnsi" w:hAnsiTheme="majorHAnsi" w:cstheme="majorHAnsi"/>
        </w:rPr>
        <w:t>components</w:t>
      </w:r>
      <w:r w:rsidR="00271454" w:rsidRPr="00786A47">
        <w:rPr>
          <w:rFonts w:asciiTheme="majorHAnsi" w:hAnsiTheme="majorHAnsi" w:cstheme="majorHAnsi"/>
        </w:rPr>
        <w:t xml:space="preserve"> of this </w:t>
      </w:r>
      <w:r w:rsidR="007854A1" w:rsidRPr="00786A47">
        <w:rPr>
          <w:rFonts w:asciiTheme="majorHAnsi" w:hAnsiTheme="majorHAnsi" w:cstheme="majorHAnsi"/>
        </w:rPr>
        <w:t>strategy</w:t>
      </w:r>
      <w:r w:rsidR="00271454" w:rsidRPr="00786A47">
        <w:rPr>
          <w:rFonts w:asciiTheme="majorHAnsi" w:hAnsiTheme="majorHAnsi" w:cstheme="majorHAnsi"/>
        </w:rPr>
        <w:t xml:space="preserve"> though: </w:t>
      </w:r>
      <w:r w:rsidR="00096924" w:rsidRPr="00786A47">
        <w:rPr>
          <w:rFonts w:asciiTheme="majorHAnsi" w:hAnsiTheme="majorHAnsi" w:cstheme="majorHAnsi"/>
        </w:rPr>
        <w:t xml:space="preserve">First, </w:t>
      </w:r>
      <w:r w:rsidR="0003192C" w:rsidRPr="00786A47">
        <w:rPr>
          <w:rFonts w:asciiTheme="majorHAnsi" w:hAnsiTheme="majorHAnsi" w:cstheme="majorHAnsi"/>
        </w:rPr>
        <w:t xml:space="preserve">it has </w:t>
      </w:r>
      <w:r w:rsidR="00C25BF8" w:rsidRPr="00786A47">
        <w:rPr>
          <w:rFonts w:asciiTheme="majorHAnsi" w:hAnsiTheme="majorHAnsi" w:cstheme="majorHAnsi"/>
        </w:rPr>
        <w:t xml:space="preserve">an enhanced commitment to </w:t>
      </w:r>
      <w:r w:rsidR="00EB6176" w:rsidRPr="00786A47">
        <w:rPr>
          <w:rFonts w:asciiTheme="majorHAnsi" w:hAnsiTheme="majorHAnsi" w:cstheme="majorHAnsi"/>
        </w:rPr>
        <w:t>ensur</w:t>
      </w:r>
      <w:r w:rsidR="00C25BF8" w:rsidRPr="00786A47">
        <w:rPr>
          <w:rFonts w:asciiTheme="majorHAnsi" w:hAnsiTheme="majorHAnsi" w:cstheme="majorHAnsi"/>
        </w:rPr>
        <w:t>ing</w:t>
      </w:r>
      <w:r w:rsidR="00EB6176" w:rsidRPr="00786A47">
        <w:rPr>
          <w:rFonts w:asciiTheme="majorHAnsi" w:hAnsiTheme="majorHAnsi" w:cstheme="majorHAnsi"/>
        </w:rPr>
        <w:t xml:space="preserve"> an enriching membership experience at Equinet</w:t>
      </w:r>
      <w:r w:rsidR="006B59D0" w:rsidRPr="00786A47">
        <w:rPr>
          <w:rFonts w:asciiTheme="majorHAnsi" w:hAnsiTheme="majorHAnsi" w:cstheme="majorHAnsi"/>
        </w:rPr>
        <w:t>,</w:t>
      </w:r>
      <w:r w:rsidR="00096924" w:rsidRPr="00786A47">
        <w:rPr>
          <w:rFonts w:asciiTheme="majorHAnsi" w:hAnsiTheme="majorHAnsi" w:cstheme="majorHAnsi"/>
        </w:rPr>
        <w:t xml:space="preserve"> </w:t>
      </w:r>
      <w:r w:rsidR="00280489" w:rsidRPr="00786A47">
        <w:rPr>
          <w:rFonts w:asciiTheme="majorHAnsi" w:hAnsiTheme="majorHAnsi" w:cstheme="majorHAnsi"/>
        </w:rPr>
        <w:t>because more than ever,</w:t>
      </w:r>
      <w:r w:rsidR="00096924" w:rsidRPr="00786A47">
        <w:rPr>
          <w:rFonts w:asciiTheme="majorHAnsi" w:hAnsiTheme="majorHAnsi" w:cstheme="majorHAnsi"/>
        </w:rPr>
        <w:t xml:space="preserve"> </w:t>
      </w:r>
      <w:r w:rsidR="00280489" w:rsidRPr="00786A47">
        <w:rPr>
          <w:rFonts w:asciiTheme="majorHAnsi" w:hAnsiTheme="majorHAnsi" w:cstheme="majorHAnsi"/>
        </w:rPr>
        <w:t>it is vital</w:t>
      </w:r>
      <w:r w:rsidR="00096924" w:rsidRPr="00786A47">
        <w:rPr>
          <w:rFonts w:asciiTheme="majorHAnsi" w:hAnsiTheme="majorHAnsi" w:cstheme="majorHAnsi"/>
        </w:rPr>
        <w:t xml:space="preserve"> to address the diverse needs in the </w:t>
      </w:r>
      <w:r w:rsidR="008D7BF0" w:rsidRPr="00786A47">
        <w:rPr>
          <w:rFonts w:asciiTheme="majorHAnsi" w:hAnsiTheme="majorHAnsi" w:cstheme="majorHAnsi"/>
        </w:rPr>
        <w:t>N</w:t>
      </w:r>
      <w:r w:rsidR="00096924" w:rsidRPr="00786A47">
        <w:rPr>
          <w:rFonts w:asciiTheme="majorHAnsi" w:hAnsiTheme="majorHAnsi" w:cstheme="majorHAnsi"/>
        </w:rPr>
        <w:t xml:space="preserve">etwork and make sure that </w:t>
      </w:r>
      <w:r w:rsidR="00280489" w:rsidRPr="00786A47">
        <w:rPr>
          <w:rFonts w:asciiTheme="majorHAnsi" w:hAnsiTheme="majorHAnsi" w:cstheme="majorHAnsi"/>
        </w:rPr>
        <w:t>it</w:t>
      </w:r>
      <w:r w:rsidR="00096924" w:rsidRPr="00786A47">
        <w:rPr>
          <w:rFonts w:asciiTheme="majorHAnsi" w:hAnsiTheme="majorHAnsi" w:cstheme="majorHAnsi"/>
        </w:rPr>
        <w:t xml:space="preserve"> provide</w:t>
      </w:r>
      <w:r w:rsidR="00280489" w:rsidRPr="00786A47">
        <w:rPr>
          <w:rFonts w:asciiTheme="majorHAnsi" w:hAnsiTheme="majorHAnsi" w:cstheme="majorHAnsi"/>
        </w:rPr>
        <w:t>s</w:t>
      </w:r>
      <w:r w:rsidR="00096924" w:rsidRPr="00786A47">
        <w:rPr>
          <w:rFonts w:asciiTheme="majorHAnsi" w:hAnsiTheme="majorHAnsi" w:cstheme="majorHAnsi"/>
        </w:rPr>
        <w:t xml:space="preserve"> clear and tangible added value, based on what each member organisation's needs are</w:t>
      </w:r>
      <w:r w:rsidR="00280489" w:rsidRPr="00786A47">
        <w:rPr>
          <w:rFonts w:asciiTheme="majorHAnsi" w:hAnsiTheme="majorHAnsi" w:cstheme="majorHAnsi"/>
        </w:rPr>
        <w:t xml:space="preserve">. Secondly, </w:t>
      </w:r>
      <w:r w:rsidR="00C25BF8" w:rsidRPr="00786A47">
        <w:rPr>
          <w:rFonts w:asciiTheme="majorHAnsi" w:hAnsiTheme="majorHAnsi" w:cstheme="majorHAnsi"/>
        </w:rPr>
        <w:t>th</w:t>
      </w:r>
      <w:r w:rsidR="001E5F74" w:rsidRPr="00786A47">
        <w:rPr>
          <w:rFonts w:asciiTheme="majorHAnsi" w:hAnsiTheme="majorHAnsi" w:cstheme="majorHAnsi"/>
        </w:rPr>
        <w:t xml:space="preserve">is </w:t>
      </w:r>
      <w:r w:rsidR="00280489" w:rsidRPr="00786A47">
        <w:rPr>
          <w:rFonts w:asciiTheme="majorHAnsi" w:hAnsiTheme="majorHAnsi" w:cstheme="majorHAnsi"/>
        </w:rPr>
        <w:t xml:space="preserve">strategy includes the </w:t>
      </w:r>
      <w:r w:rsidR="00C25BF8" w:rsidRPr="00786A47">
        <w:rPr>
          <w:rFonts w:asciiTheme="majorHAnsi" w:hAnsiTheme="majorHAnsi" w:cstheme="majorHAnsi"/>
        </w:rPr>
        <w:t>ambition</w:t>
      </w:r>
      <w:r w:rsidR="00EB6176" w:rsidRPr="00786A47">
        <w:rPr>
          <w:rFonts w:asciiTheme="majorHAnsi" w:hAnsiTheme="majorHAnsi" w:cstheme="majorHAnsi"/>
        </w:rPr>
        <w:t xml:space="preserve"> to adopt a more impact-focused approach to further strengthen effectiveness and accountability</w:t>
      </w:r>
      <w:r w:rsidR="00280489" w:rsidRPr="00786A47">
        <w:rPr>
          <w:rFonts w:asciiTheme="majorHAnsi" w:hAnsiTheme="majorHAnsi" w:cstheme="majorHAnsi"/>
        </w:rPr>
        <w:t xml:space="preserve"> a</w:t>
      </w:r>
      <w:r w:rsidR="00EC713C" w:rsidRPr="00786A47">
        <w:rPr>
          <w:rFonts w:asciiTheme="majorHAnsi" w:hAnsiTheme="majorHAnsi" w:cstheme="majorHAnsi"/>
        </w:rPr>
        <w:t xml:space="preserve">s </w:t>
      </w:r>
      <w:r w:rsidR="00280489" w:rsidRPr="00786A47">
        <w:rPr>
          <w:rFonts w:asciiTheme="majorHAnsi" w:hAnsiTheme="majorHAnsi" w:cstheme="majorHAnsi"/>
        </w:rPr>
        <w:t>Equinet</w:t>
      </w:r>
      <w:r w:rsidR="00EC713C" w:rsidRPr="00786A47">
        <w:rPr>
          <w:rFonts w:asciiTheme="majorHAnsi" w:hAnsiTheme="majorHAnsi" w:cstheme="majorHAnsi"/>
        </w:rPr>
        <w:t xml:space="preserve"> recognise</w:t>
      </w:r>
      <w:r w:rsidR="00280489" w:rsidRPr="00786A47">
        <w:rPr>
          <w:rFonts w:asciiTheme="majorHAnsi" w:hAnsiTheme="majorHAnsi" w:cstheme="majorHAnsi"/>
        </w:rPr>
        <w:t>s</w:t>
      </w:r>
      <w:r w:rsidR="00EC713C" w:rsidRPr="00786A47">
        <w:rPr>
          <w:rFonts w:asciiTheme="majorHAnsi" w:hAnsiTheme="majorHAnsi" w:cstheme="majorHAnsi"/>
        </w:rPr>
        <w:t xml:space="preserve"> the need and expectation for this and aspire</w:t>
      </w:r>
      <w:r w:rsidR="00280489" w:rsidRPr="00786A47">
        <w:rPr>
          <w:rFonts w:asciiTheme="majorHAnsi" w:hAnsiTheme="majorHAnsi" w:cstheme="majorHAnsi"/>
        </w:rPr>
        <w:t>s</w:t>
      </w:r>
      <w:r w:rsidR="00EC713C" w:rsidRPr="00786A47">
        <w:rPr>
          <w:rFonts w:asciiTheme="majorHAnsi" w:hAnsiTheme="majorHAnsi" w:cstheme="majorHAnsi"/>
        </w:rPr>
        <w:t xml:space="preserve"> to be a leader in this</w:t>
      </w:r>
      <w:r w:rsidR="008D4371" w:rsidRPr="00786A47">
        <w:rPr>
          <w:rFonts w:asciiTheme="majorHAnsi" w:hAnsiTheme="majorHAnsi" w:cstheme="majorHAnsi"/>
        </w:rPr>
        <w:t xml:space="preserve"> approach</w:t>
      </w:r>
      <w:r w:rsidR="00EC713C" w:rsidRPr="00786A47">
        <w:rPr>
          <w:rFonts w:asciiTheme="majorHAnsi" w:hAnsiTheme="majorHAnsi" w:cstheme="majorHAnsi"/>
        </w:rPr>
        <w:t xml:space="preserve">, </w:t>
      </w:r>
      <w:r w:rsidR="008D4371" w:rsidRPr="00786A47">
        <w:rPr>
          <w:rFonts w:asciiTheme="majorHAnsi" w:hAnsiTheme="majorHAnsi" w:cstheme="majorHAnsi"/>
        </w:rPr>
        <w:t xml:space="preserve">whilst recognising that, </w:t>
      </w:r>
      <w:r w:rsidR="00EC713C" w:rsidRPr="00786A47">
        <w:rPr>
          <w:rFonts w:asciiTheme="majorHAnsi" w:hAnsiTheme="majorHAnsi" w:cstheme="majorHAnsi"/>
        </w:rPr>
        <w:t xml:space="preserve">as a </w:t>
      </w:r>
      <w:r w:rsidR="00280489" w:rsidRPr="00786A47">
        <w:rPr>
          <w:rFonts w:asciiTheme="majorHAnsi" w:hAnsiTheme="majorHAnsi" w:cstheme="majorHAnsi"/>
        </w:rPr>
        <w:t>N</w:t>
      </w:r>
      <w:r w:rsidR="00EC713C" w:rsidRPr="00786A47">
        <w:rPr>
          <w:rFonts w:asciiTheme="majorHAnsi" w:hAnsiTheme="majorHAnsi" w:cstheme="majorHAnsi"/>
        </w:rPr>
        <w:t>etwork</w:t>
      </w:r>
      <w:r w:rsidR="008D4371" w:rsidRPr="00786A47">
        <w:rPr>
          <w:rFonts w:asciiTheme="majorHAnsi" w:hAnsiTheme="majorHAnsi" w:cstheme="majorHAnsi"/>
        </w:rPr>
        <w:t>,</w:t>
      </w:r>
      <w:r w:rsidR="00EC713C" w:rsidRPr="00786A47">
        <w:rPr>
          <w:rFonts w:asciiTheme="majorHAnsi" w:hAnsiTheme="majorHAnsi" w:cstheme="majorHAnsi"/>
        </w:rPr>
        <w:t xml:space="preserve"> </w:t>
      </w:r>
      <w:r w:rsidR="0003192C" w:rsidRPr="00786A47">
        <w:rPr>
          <w:rFonts w:asciiTheme="majorHAnsi" w:hAnsiTheme="majorHAnsi" w:cstheme="majorHAnsi"/>
        </w:rPr>
        <w:t xml:space="preserve">its </w:t>
      </w:r>
      <w:r w:rsidR="00EC713C" w:rsidRPr="00786A47">
        <w:rPr>
          <w:rFonts w:asciiTheme="majorHAnsi" w:hAnsiTheme="majorHAnsi" w:cstheme="majorHAnsi"/>
        </w:rPr>
        <w:t>impact is necessarily more indirect than that of members working at the national level.</w:t>
      </w:r>
    </w:p>
    <w:p w14:paraId="2CDD9B36" w14:textId="67AB677B" w:rsidR="00D52148" w:rsidRPr="00786A47" w:rsidRDefault="00012217" w:rsidP="006E432B">
      <w:pPr>
        <w:rPr>
          <w:rFonts w:asciiTheme="majorHAnsi" w:hAnsiTheme="majorHAnsi" w:cstheme="majorHAnsi"/>
        </w:rPr>
      </w:pPr>
      <w:r w:rsidRPr="00786A47">
        <w:rPr>
          <w:rFonts w:asciiTheme="majorHAnsi" w:hAnsiTheme="majorHAnsi" w:cstheme="majorHAnsi"/>
        </w:rPr>
        <w:t xml:space="preserve">Equinet and its members rely on the organisation's partners (public institutions, civil society, networks, etc.) and work hand in hand with those who pursue </w:t>
      </w:r>
      <w:r w:rsidR="49FE5A3C" w:rsidRPr="00786A47">
        <w:rPr>
          <w:rFonts w:asciiTheme="majorHAnsi" w:hAnsiTheme="majorHAnsi" w:cstheme="majorHAnsi"/>
        </w:rPr>
        <w:t>common</w:t>
      </w:r>
      <w:r w:rsidRPr="00786A47">
        <w:rPr>
          <w:rFonts w:asciiTheme="majorHAnsi" w:hAnsiTheme="majorHAnsi" w:cstheme="majorHAnsi"/>
        </w:rPr>
        <w:t xml:space="preserve"> objectives and </w:t>
      </w:r>
      <w:r w:rsidR="49FE5A3C" w:rsidRPr="00786A47">
        <w:rPr>
          <w:rFonts w:asciiTheme="majorHAnsi" w:hAnsiTheme="majorHAnsi" w:cstheme="majorHAnsi"/>
        </w:rPr>
        <w:t>work with shared</w:t>
      </w:r>
      <w:r w:rsidRPr="00786A47">
        <w:rPr>
          <w:rFonts w:asciiTheme="majorHAnsi" w:hAnsiTheme="majorHAnsi" w:cstheme="majorHAnsi"/>
        </w:rPr>
        <w:t xml:space="preserve"> values. Therefore, Equinet recognizes the important role of these actors</w:t>
      </w:r>
      <w:r w:rsidR="49FE5A3C" w:rsidRPr="00786A47">
        <w:rPr>
          <w:rFonts w:asciiTheme="majorHAnsi" w:hAnsiTheme="majorHAnsi" w:cstheme="majorHAnsi"/>
        </w:rPr>
        <w:t xml:space="preserve">, </w:t>
      </w:r>
      <w:r w:rsidRPr="00786A47">
        <w:rPr>
          <w:rFonts w:asciiTheme="majorHAnsi" w:hAnsiTheme="majorHAnsi" w:cstheme="majorHAnsi"/>
        </w:rPr>
        <w:t xml:space="preserve">the complementarity of their actions </w:t>
      </w:r>
      <w:r w:rsidR="49FE5A3C" w:rsidRPr="00786A47">
        <w:rPr>
          <w:rFonts w:asciiTheme="majorHAnsi" w:hAnsiTheme="majorHAnsi" w:cstheme="majorHAnsi"/>
        </w:rPr>
        <w:t xml:space="preserve">and the importance of cooperation bridges </w:t>
      </w:r>
      <w:r w:rsidRPr="00786A47">
        <w:rPr>
          <w:rFonts w:asciiTheme="majorHAnsi" w:hAnsiTheme="majorHAnsi" w:cstheme="majorHAnsi"/>
        </w:rPr>
        <w:t>in achieving the objectives set.</w:t>
      </w:r>
    </w:p>
    <w:p w14:paraId="13706F01" w14:textId="77777777" w:rsidR="00E8323E" w:rsidRPr="00786A47" w:rsidRDefault="00E8323E">
      <w:pPr>
        <w:rPr>
          <w:rFonts w:asciiTheme="majorHAnsi" w:eastAsia="Lato" w:hAnsiTheme="majorHAnsi" w:cstheme="majorHAnsi"/>
          <w:b/>
          <w:color w:val="000000" w:themeColor="text1"/>
          <w:sz w:val="32"/>
          <w:szCs w:val="24"/>
        </w:rPr>
      </w:pPr>
      <w:bookmarkStart w:id="5" w:name="_Toc112061113"/>
      <w:r w:rsidRPr="00786A47">
        <w:rPr>
          <w:rFonts w:asciiTheme="majorHAnsi" w:hAnsiTheme="majorHAnsi" w:cstheme="majorHAnsi"/>
        </w:rPr>
        <w:br w:type="page"/>
      </w:r>
    </w:p>
    <w:p w14:paraId="2D692FF3" w14:textId="189E7EBA" w:rsidR="00E8323E" w:rsidRPr="00786A47" w:rsidRDefault="00E8323E" w:rsidP="00E8323E">
      <w:pPr>
        <w:pStyle w:val="Heading1"/>
        <w:rPr>
          <w:rFonts w:asciiTheme="majorHAnsi" w:hAnsiTheme="majorHAnsi" w:cstheme="majorHAnsi"/>
        </w:rPr>
      </w:pPr>
      <w:bookmarkStart w:id="6" w:name="_Toc112663392"/>
      <w:r w:rsidRPr="00786A47">
        <w:rPr>
          <w:rFonts w:asciiTheme="majorHAnsi" w:hAnsiTheme="majorHAnsi" w:cstheme="majorHAnsi"/>
        </w:rPr>
        <w:lastRenderedPageBreak/>
        <w:t>EQUINET AND EQUALITY BODIES</w:t>
      </w:r>
      <w:bookmarkEnd w:id="5"/>
      <w:bookmarkEnd w:id="6"/>
    </w:p>
    <w:p w14:paraId="37614536" w14:textId="77777777" w:rsidR="00E8323E" w:rsidRPr="00786A47" w:rsidRDefault="00E8323E" w:rsidP="00E8323E">
      <w:pPr>
        <w:rPr>
          <w:rFonts w:asciiTheme="majorHAnsi" w:hAnsiTheme="majorHAnsi" w:cstheme="majorHAnsi"/>
        </w:rPr>
      </w:pPr>
      <w:r w:rsidRPr="00786A47">
        <w:rPr>
          <w:rFonts w:asciiTheme="majorHAnsi" w:hAnsiTheme="majorHAnsi" w:cstheme="majorHAnsi"/>
        </w:rPr>
        <w:t xml:space="preserve">National Equality Bodies are champions of equality and defenders of the right to non-discrimination. They are unique public organisations assisting victims of discrimination, monitoring and reporting on discrimination issues, and contributing to an awareness of rights and a societal valuing of equality. They are legally required to do so in relation to one, some, or all of the grounds of discrimination covered by European Union (EU) law – gender, race and ethnicity, age, sexual orientation, religion or belief, and disability. </w:t>
      </w:r>
    </w:p>
    <w:p w14:paraId="29A8EA7B" w14:textId="77777777" w:rsidR="00E8323E" w:rsidRPr="00786A47" w:rsidRDefault="00E8323E" w:rsidP="00E8323E">
      <w:pPr>
        <w:rPr>
          <w:rFonts w:asciiTheme="majorHAnsi" w:hAnsiTheme="majorHAnsi" w:cstheme="majorHAnsi"/>
        </w:rPr>
      </w:pPr>
      <w:r w:rsidRPr="00786A47">
        <w:rPr>
          <w:rFonts w:asciiTheme="majorHAnsi" w:hAnsiTheme="majorHAnsi" w:cstheme="majorHAnsi"/>
        </w:rPr>
        <w:t>Equinet was created by and for Equality Bodies. Equinet work towards achieving equality and ensuring non-discrimination for everyone in all aspects of their lives. As a strong, resilient and innovative network, Equinet contributes to the achievement of substantive equality by addressing structural and institutional barriers and raising awareness on, understanding and appreciation of equality as a shared value. In this way, Equinet seeks to empower everyone to fully participate in society and have equal access to existing opportunities in Europe.</w:t>
      </w:r>
    </w:p>
    <w:p w14:paraId="30043B71" w14:textId="77777777" w:rsidR="00E8323E" w:rsidRPr="00786A47" w:rsidRDefault="00E8323E" w:rsidP="006E432B">
      <w:pPr>
        <w:rPr>
          <w:rFonts w:asciiTheme="majorHAnsi" w:hAnsiTheme="majorHAnsi" w:cstheme="majorHAnsi"/>
        </w:rPr>
      </w:pPr>
    </w:p>
    <w:p w14:paraId="41916D7F" w14:textId="65467C48" w:rsidR="000A1FE7" w:rsidRPr="00786A47" w:rsidRDefault="00067368" w:rsidP="000A1FE7">
      <w:pPr>
        <w:pStyle w:val="Heading1"/>
        <w:rPr>
          <w:rFonts w:asciiTheme="majorHAnsi" w:hAnsiTheme="majorHAnsi" w:cstheme="majorHAnsi"/>
          <w:color w:val="auto"/>
        </w:rPr>
      </w:pPr>
      <w:bookmarkStart w:id="7" w:name="_Toc112663393"/>
      <w:r w:rsidRPr="00786A47">
        <w:rPr>
          <w:rFonts w:asciiTheme="majorHAnsi" w:hAnsiTheme="majorHAnsi" w:cstheme="majorHAnsi"/>
          <w:color w:val="auto"/>
        </w:rPr>
        <w:t>VISION</w:t>
      </w:r>
      <w:bookmarkEnd w:id="7"/>
    </w:p>
    <w:p w14:paraId="00E35525" w14:textId="3F075A54" w:rsidR="00067368" w:rsidRPr="00786A47" w:rsidRDefault="00605080" w:rsidP="000A1FE7">
      <w:pPr>
        <w:rPr>
          <w:rFonts w:asciiTheme="majorHAnsi" w:hAnsiTheme="majorHAnsi" w:cstheme="majorHAnsi"/>
        </w:rPr>
      </w:pPr>
      <w:r w:rsidRPr="00786A47">
        <w:rPr>
          <w:rFonts w:asciiTheme="majorHAnsi" w:hAnsiTheme="majorHAnsi" w:cstheme="majorHAnsi"/>
        </w:rPr>
        <w:t>A</w:t>
      </w:r>
      <w:r w:rsidR="000A1FE7" w:rsidRPr="00786A47">
        <w:rPr>
          <w:rFonts w:asciiTheme="majorHAnsi" w:hAnsiTheme="majorHAnsi" w:cstheme="majorHAnsi"/>
        </w:rPr>
        <w:t>n equal Europe</w:t>
      </w:r>
      <w:r w:rsidRPr="00786A47">
        <w:rPr>
          <w:rFonts w:asciiTheme="majorHAnsi" w:hAnsiTheme="majorHAnsi" w:cstheme="majorHAnsi"/>
        </w:rPr>
        <w:t>,</w:t>
      </w:r>
      <w:r w:rsidR="000A1FE7" w:rsidRPr="00786A47">
        <w:rPr>
          <w:rFonts w:asciiTheme="majorHAnsi" w:hAnsiTheme="majorHAnsi" w:cstheme="majorHAnsi"/>
        </w:rPr>
        <w:t xml:space="preserve"> where equality is a reality for everyone, diversity is valued, and all forms of discrimination have been eliminated. </w:t>
      </w:r>
    </w:p>
    <w:p w14:paraId="605962FE" w14:textId="029F6069" w:rsidR="00067368" w:rsidRPr="00786A47" w:rsidRDefault="00067368" w:rsidP="003E4A44">
      <w:pPr>
        <w:pStyle w:val="Heading1"/>
        <w:rPr>
          <w:rFonts w:asciiTheme="majorHAnsi" w:hAnsiTheme="majorHAnsi" w:cstheme="majorHAnsi"/>
          <w:color w:val="auto"/>
        </w:rPr>
      </w:pPr>
      <w:bookmarkStart w:id="8" w:name="_Toc112663394"/>
      <w:r w:rsidRPr="00786A47">
        <w:rPr>
          <w:rFonts w:asciiTheme="majorHAnsi" w:hAnsiTheme="majorHAnsi" w:cstheme="majorHAnsi"/>
          <w:color w:val="auto"/>
        </w:rPr>
        <w:t>MISSION</w:t>
      </w:r>
      <w:bookmarkEnd w:id="8"/>
    </w:p>
    <w:p w14:paraId="6011DE76" w14:textId="19E81F56" w:rsidR="006E432B" w:rsidRPr="00786A47" w:rsidRDefault="00605080" w:rsidP="003B4404">
      <w:pPr>
        <w:spacing w:after="0"/>
        <w:ind w:right="-51"/>
        <w:rPr>
          <w:rFonts w:asciiTheme="majorHAnsi" w:hAnsiTheme="majorHAnsi" w:cstheme="majorHAnsi"/>
        </w:rPr>
      </w:pPr>
      <w:r w:rsidRPr="00786A47">
        <w:rPr>
          <w:rFonts w:asciiTheme="majorHAnsi" w:hAnsiTheme="majorHAnsi" w:cstheme="majorHAnsi"/>
        </w:rPr>
        <w:t>Equinet</w:t>
      </w:r>
      <w:r w:rsidR="000A1FE7" w:rsidRPr="00786A47">
        <w:rPr>
          <w:rFonts w:asciiTheme="majorHAnsi" w:hAnsiTheme="majorHAnsi" w:cstheme="majorHAnsi"/>
        </w:rPr>
        <w:t xml:space="preserve"> promotes equality in Europe by supporting Equality Bodies to be independent and effective catalysts for more equal societies</w:t>
      </w:r>
      <w:r w:rsidR="005D2600" w:rsidRPr="00786A47">
        <w:rPr>
          <w:rFonts w:asciiTheme="majorHAnsi" w:hAnsiTheme="majorHAnsi" w:cstheme="majorHAnsi"/>
        </w:rPr>
        <w:t>,</w:t>
      </w:r>
      <w:r w:rsidR="000A1FE7" w:rsidRPr="00786A47">
        <w:rPr>
          <w:rFonts w:asciiTheme="majorHAnsi" w:hAnsiTheme="majorHAnsi" w:cstheme="majorHAnsi"/>
        </w:rPr>
        <w:t xml:space="preserve"> and deliver its mission in a way that embodies and promotes</w:t>
      </w:r>
      <w:r w:rsidR="00C05C52" w:rsidRPr="00786A47">
        <w:rPr>
          <w:rFonts w:asciiTheme="majorHAnsi" w:hAnsiTheme="majorHAnsi" w:cstheme="majorHAnsi"/>
        </w:rPr>
        <w:t xml:space="preserve"> its values.</w:t>
      </w:r>
    </w:p>
    <w:p w14:paraId="3C06900E" w14:textId="6A33CB79" w:rsidR="00C05C52" w:rsidRPr="00786A47" w:rsidRDefault="00C05C52" w:rsidP="003E4A44">
      <w:pPr>
        <w:pStyle w:val="Heading1"/>
        <w:rPr>
          <w:rFonts w:asciiTheme="majorHAnsi" w:hAnsiTheme="majorHAnsi" w:cstheme="majorHAnsi"/>
          <w:color w:val="auto"/>
        </w:rPr>
      </w:pPr>
      <w:bookmarkStart w:id="9" w:name="_Toc112663395"/>
      <w:r w:rsidRPr="00786A47">
        <w:rPr>
          <w:rFonts w:asciiTheme="majorHAnsi" w:hAnsiTheme="majorHAnsi" w:cstheme="majorHAnsi"/>
          <w:color w:val="auto"/>
        </w:rPr>
        <w:t>VALUES</w:t>
      </w:r>
      <w:bookmarkEnd w:id="9"/>
    </w:p>
    <w:p w14:paraId="03226CD1" w14:textId="73CAE00F" w:rsidR="000A1FE7" w:rsidRPr="00786A47" w:rsidRDefault="000A1FE7" w:rsidP="000A1FE7">
      <w:pPr>
        <w:rPr>
          <w:rFonts w:asciiTheme="majorHAnsi" w:hAnsiTheme="majorHAnsi" w:cstheme="majorHAnsi"/>
        </w:rPr>
      </w:pPr>
      <w:r w:rsidRPr="00786A47">
        <w:rPr>
          <w:rFonts w:asciiTheme="majorHAnsi" w:hAnsiTheme="majorHAnsi" w:cstheme="majorHAnsi"/>
        </w:rPr>
        <w:t>Equality, Respect, Dignity, Solidarity, Diversity, Inclusion, Transparency, Participation, Innovation, Justice</w:t>
      </w:r>
      <w:r w:rsidR="00941BE4" w:rsidRPr="00786A47">
        <w:rPr>
          <w:rFonts w:asciiTheme="majorHAnsi" w:hAnsiTheme="majorHAnsi" w:cstheme="majorHAnsi"/>
        </w:rPr>
        <w:t>,</w:t>
      </w:r>
      <w:r w:rsidRPr="00786A47">
        <w:rPr>
          <w:rFonts w:asciiTheme="majorHAnsi" w:hAnsiTheme="majorHAnsi" w:cstheme="majorHAnsi"/>
        </w:rPr>
        <w:t xml:space="preserve"> Protection.</w:t>
      </w:r>
    </w:p>
    <w:p w14:paraId="66F28C64" w14:textId="049FD9CD" w:rsidR="009D28D5" w:rsidRPr="00786A47" w:rsidRDefault="00C05C52" w:rsidP="003B4404">
      <w:pPr>
        <w:pStyle w:val="Heading1"/>
        <w:rPr>
          <w:rFonts w:asciiTheme="majorHAnsi" w:hAnsiTheme="majorHAnsi" w:cstheme="majorHAnsi"/>
        </w:rPr>
      </w:pPr>
      <w:bookmarkStart w:id="10" w:name="_Toc112663396"/>
      <w:r w:rsidRPr="00786A47">
        <w:rPr>
          <w:rFonts w:asciiTheme="majorHAnsi" w:hAnsiTheme="majorHAnsi" w:cstheme="majorHAnsi"/>
        </w:rPr>
        <w:lastRenderedPageBreak/>
        <w:t>APPROACH</w:t>
      </w:r>
      <w:bookmarkEnd w:id="10"/>
    </w:p>
    <w:p w14:paraId="0200D23E" w14:textId="49029430" w:rsidR="009D28D5" w:rsidRPr="00786A47" w:rsidRDefault="00096650">
      <w:pPr>
        <w:numPr>
          <w:ilvl w:val="0"/>
          <w:numId w:val="7"/>
        </w:numPr>
        <w:spacing w:after="0"/>
        <w:rPr>
          <w:rFonts w:asciiTheme="majorHAnsi" w:hAnsiTheme="majorHAnsi" w:cstheme="majorHAnsi"/>
        </w:rPr>
      </w:pPr>
      <w:r w:rsidRPr="00786A47">
        <w:rPr>
          <w:rFonts w:asciiTheme="majorHAnsi" w:eastAsia="Lato" w:hAnsiTheme="majorHAnsi" w:cstheme="majorHAnsi"/>
          <w:b/>
          <w:bCs/>
        </w:rPr>
        <w:t>Support and empower</w:t>
      </w:r>
      <w:r w:rsidR="00941BE4" w:rsidRPr="00786A47">
        <w:rPr>
          <w:rFonts w:asciiTheme="majorHAnsi" w:eastAsia="Lato" w:hAnsiTheme="majorHAnsi" w:cstheme="majorHAnsi"/>
          <w:b/>
          <w:bCs/>
        </w:rPr>
        <w:t>:</w:t>
      </w:r>
      <w:r w:rsidRPr="00786A47">
        <w:rPr>
          <w:rFonts w:asciiTheme="majorHAnsi" w:hAnsiTheme="majorHAnsi" w:cstheme="majorHAnsi"/>
        </w:rPr>
        <w:t xml:space="preserve"> </w:t>
      </w:r>
      <w:r w:rsidR="5AEA8783" w:rsidRPr="00786A47">
        <w:rPr>
          <w:rFonts w:asciiTheme="majorHAnsi" w:hAnsiTheme="majorHAnsi" w:cstheme="majorHAnsi"/>
        </w:rPr>
        <w:t>Equinet provid</w:t>
      </w:r>
      <w:r w:rsidR="0AFB0954" w:rsidRPr="00786A47">
        <w:rPr>
          <w:rFonts w:asciiTheme="majorHAnsi" w:hAnsiTheme="majorHAnsi" w:cstheme="majorHAnsi"/>
        </w:rPr>
        <w:t>es</w:t>
      </w:r>
      <w:r w:rsidRPr="00786A47">
        <w:rPr>
          <w:rFonts w:asciiTheme="majorHAnsi" w:hAnsiTheme="majorHAnsi" w:cstheme="majorHAnsi"/>
        </w:rPr>
        <w:t xml:space="preserve"> general support to Equality Bodies through capacity building activities, </w:t>
      </w:r>
      <w:r w:rsidR="5AEA8783" w:rsidRPr="00786A47">
        <w:rPr>
          <w:rFonts w:asciiTheme="majorHAnsi" w:hAnsiTheme="majorHAnsi" w:cstheme="majorHAnsi"/>
        </w:rPr>
        <w:t>facilitat</w:t>
      </w:r>
      <w:r w:rsidR="0AFB0954" w:rsidRPr="00786A47">
        <w:rPr>
          <w:rFonts w:asciiTheme="majorHAnsi" w:hAnsiTheme="majorHAnsi" w:cstheme="majorHAnsi"/>
        </w:rPr>
        <w:t>es</w:t>
      </w:r>
      <w:r w:rsidRPr="00786A47">
        <w:rPr>
          <w:rFonts w:asciiTheme="majorHAnsi" w:hAnsiTheme="majorHAnsi" w:cstheme="majorHAnsi"/>
        </w:rPr>
        <w:t xml:space="preserve"> peer-</w:t>
      </w:r>
      <w:r w:rsidR="00D57B10" w:rsidRPr="00786A47">
        <w:rPr>
          <w:rFonts w:asciiTheme="majorHAnsi" w:hAnsiTheme="majorHAnsi" w:cstheme="majorHAnsi"/>
        </w:rPr>
        <w:t>to-</w:t>
      </w:r>
      <w:r w:rsidRPr="00786A47">
        <w:rPr>
          <w:rFonts w:asciiTheme="majorHAnsi" w:hAnsiTheme="majorHAnsi" w:cstheme="majorHAnsi"/>
        </w:rPr>
        <w:t>peer exchange</w:t>
      </w:r>
      <w:r w:rsidR="00D57B10" w:rsidRPr="00786A47">
        <w:rPr>
          <w:rFonts w:asciiTheme="majorHAnsi" w:hAnsiTheme="majorHAnsi" w:cstheme="majorHAnsi"/>
        </w:rPr>
        <w:t xml:space="preserve"> and </w:t>
      </w:r>
      <w:r w:rsidRPr="00786A47">
        <w:rPr>
          <w:rFonts w:asciiTheme="majorHAnsi" w:hAnsiTheme="majorHAnsi" w:cstheme="majorHAnsi"/>
        </w:rPr>
        <w:t xml:space="preserve">knowledge sharing across Equality Bodies, </w:t>
      </w:r>
      <w:r w:rsidR="5AEA8783" w:rsidRPr="00786A47">
        <w:rPr>
          <w:rFonts w:asciiTheme="majorHAnsi" w:hAnsiTheme="majorHAnsi" w:cstheme="majorHAnsi"/>
        </w:rPr>
        <w:t>promot</w:t>
      </w:r>
      <w:r w:rsidR="0AFB0954" w:rsidRPr="00786A47">
        <w:rPr>
          <w:rFonts w:asciiTheme="majorHAnsi" w:hAnsiTheme="majorHAnsi" w:cstheme="majorHAnsi"/>
        </w:rPr>
        <w:t>es</w:t>
      </w:r>
      <w:r w:rsidRPr="00786A47">
        <w:rPr>
          <w:rFonts w:asciiTheme="majorHAnsi" w:hAnsiTheme="majorHAnsi" w:cstheme="majorHAnsi"/>
        </w:rPr>
        <w:t xml:space="preserve"> and </w:t>
      </w:r>
      <w:r w:rsidR="5AEA8783" w:rsidRPr="00786A47">
        <w:rPr>
          <w:rFonts w:asciiTheme="majorHAnsi" w:hAnsiTheme="majorHAnsi" w:cstheme="majorHAnsi"/>
        </w:rPr>
        <w:t>consolidat</w:t>
      </w:r>
      <w:r w:rsidR="0AFB0954" w:rsidRPr="00786A47">
        <w:rPr>
          <w:rFonts w:asciiTheme="majorHAnsi" w:hAnsiTheme="majorHAnsi" w:cstheme="majorHAnsi"/>
        </w:rPr>
        <w:t>es</w:t>
      </w:r>
      <w:r w:rsidRPr="00786A47">
        <w:rPr>
          <w:rFonts w:asciiTheme="majorHAnsi" w:hAnsiTheme="majorHAnsi" w:cstheme="majorHAnsi"/>
        </w:rPr>
        <w:t xml:space="preserve"> Equality Bodies' position as national level experts on equality and non-discrimination, including by</w:t>
      </w:r>
      <w:r w:rsidR="00D57B10" w:rsidRPr="00786A47">
        <w:rPr>
          <w:rFonts w:asciiTheme="majorHAnsi" w:hAnsiTheme="majorHAnsi" w:cstheme="majorHAnsi"/>
        </w:rPr>
        <w:t xml:space="preserve"> supporting the</w:t>
      </w:r>
      <w:r w:rsidRPr="00786A47">
        <w:rPr>
          <w:rFonts w:asciiTheme="majorHAnsi" w:hAnsiTheme="majorHAnsi" w:cstheme="majorHAnsi"/>
        </w:rPr>
        <w:t xml:space="preserve"> adopti</w:t>
      </w:r>
      <w:r w:rsidR="00D57B10" w:rsidRPr="00786A47">
        <w:rPr>
          <w:rFonts w:asciiTheme="majorHAnsi" w:hAnsiTheme="majorHAnsi" w:cstheme="majorHAnsi"/>
        </w:rPr>
        <w:t>on</w:t>
      </w:r>
      <w:r w:rsidRPr="00786A47">
        <w:rPr>
          <w:rFonts w:asciiTheme="majorHAnsi" w:hAnsiTheme="majorHAnsi" w:cstheme="majorHAnsi"/>
        </w:rPr>
        <w:t xml:space="preserve"> and implement</w:t>
      </w:r>
      <w:r w:rsidR="00D57B10" w:rsidRPr="00786A47">
        <w:rPr>
          <w:rFonts w:asciiTheme="majorHAnsi" w:hAnsiTheme="majorHAnsi" w:cstheme="majorHAnsi"/>
        </w:rPr>
        <w:t>ation</w:t>
      </w:r>
      <w:r w:rsidRPr="00786A47">
        <w:rPr>
          <w:rFonts w:asciiTheme="majorHAnsi" w:hAnsiTheme="majorHAnsi" w:cstheme="majorHAnsi"/>
        </w:rPr>
        <w:t xml:space="preserve"> </w:t>
      </w:r>
      <w:r w:rsidR="00D57B10" w:rsidRPr="00786A47">
        <w:rPr>
          <w:rFonts w:asciiTheme="majorHAnsi" w:hAnsiTheme="majorHAnsi" w:cstheme="majorHAnsi"/>
        </w:rPr>
        <w:t xml:space="preserve">of </w:t>
      </w:r>
      <w:r w:rsidR="00394408" w:rsidRPr="00786A47">
        <w:rPr>
          <w:rFonts w:asciiTheme="majorHAnsi" w:hAnsiTheme="majorHAnsi" w:cstheme="majorHAnsi"/>
        </w:rPr>
        <w:t>legislation on</w:t>
      </w:r>
      <w:r w:rsidR="00A17811" w:rsidRPr="00786A47">
        <w:rPr>
          <w:rFonts w:asciiTheme="majorHAnsi" w:hAnsiTheme="majorHAnsi" w:cstheme="majorHAnsi"/>
        </w:rPr>
        <w:t xml:space="preserve"> </w:t>
      </w:r>
      <w:r w:rsidRPr="00786A47">
        <w:rPr>
          <w:rFonts w:asciiTheme="majorHAnsi" w:hAnsiTheme="majorHAnsi" w:cstheme="majorHAnsi"/>
        </w:rPr>
        <w:t>European Standards</w:t>
      </w:r>
      <w:r w:rsidR="00A17811" w:rsidRPr="00786A47">
        <w:rPr>
          <w:rFonts w:asciiTheme="majorHAnsi" w:hAnsiTheme="majorHAnsi" w:cstheme="majorHAnsi"/>
        </w:rPr>
        <w:t xml:space="preserve"> </w:t>
      </w:r>
      <w:r w:rsidR="00D57B10" w:rsidRPr="00786A47">
        <w:rPr>
          <w:rFonts w:asciiTheme="majorHAnsi" w:hAnsiTheme="majorHAnsi" w:cstheme="majorHAnsi"/>
        </w:rPr>
        <w:t>for Equality Bodies</w:t>
      </w:r>
      <w:r w:rsidR="00A17811" w:rsidRPr="00786A47">
        <w:rPr>
          <w:rFonts w:asciiTheme="majorHAnsi" w:hAnsiTheme="majorHAnsi" w:cstheme="majorHAnsi"/>
        </w:rPr>
        <w:t xml:space="preserve">. </w:t>
      </w:r>
    </w:p>
    <w:p w14:paraId="748E35F0" w14:textId="5C3BDBDB" w:rsidR="009D28D5" w:rsidRPr="00786A47" w:rsidRDefault="00096650">
      <w:pPr>
        <w:numPr>
          <w:ilvl w:val="0"/>
          <w:numId w:val="7"/>
        </w:numPr>
        <w:spacing w:after="0"/>
        <w:rPr>
          <w:rFonts w:asciiTheme="majorHAnsi" w:hAnsiTheme="majorHAnsi" w:cstheme="majorHAnsi"/>
        </w:rPr>
      </w:pPr>
      <w:r w:rsidRPr="00786A47">
        <w:rPr>
          <w:rFonts w:asciiTheme="majorHAnsi" w:eastAsia="Lato" w:hAnsiTheme="majorHAnsi" w:cstheme="majorHAnsi"/>
          <w:b/>
        </w:rPr>
        <w:t>Connect</w:t>
      </w:r>
      <w:r w:rsidR="003803FD" w:rsidRPr="00786A47">
        <w:rPr>
          <w:rFonts w:asciiTheme="majorHAnsi" w:eastAsia="Lato" w:hAnsiTheme="majorHAnsi" w:cstheme="majorHAnsi"/>
          <w:b/>
        </w:rPr>
        <w:t xml:space="preserve"> and network</w:t>
      </w:r>
      <w:r w:rsidRPr="00786A47">
        <w:rPr>
          <w:rFonts w:asciiTheme="majorHAnsi" w:hAnsiTheme="majorHAnsi" w:cstheme="majorHAnsi"/>
        </w:rPr>
        <w:t>: build bridges between Equality Bodies and partners (policymakers, civil society organisations, European institutions, etc.)</w:t>
      </w:r>
      <w:r w:rsidR="00B75AA3" w:rsidRPr="00786A47">
        <w:rPr>
          <w:rFonts w:asciiTheme="majorHAnsi" w:hAnsiTheme="majorHAnsi" w:cstheme="majorHAnsi"/>
        </w:rPr>
        <w:t xml:space="preserve"> </w:t>
      </w:r>
      <w:r w:rsidR="00597169" w:rsidRPr="00786A47">
        <w:rPr>
          <w:rFonts w:asciiTheme="majorHAnsi" w:hAnsiTheme="majorHAnsi" w:cstheme="majorHAnsi"/>
        </w:rPr>
        <w:t>as well as other</w:t>
      </w:r>
      <w:r w:rsidR="00B75AA3" w:rsidRPr="00786A47">
        <w:rPr>
          <w:rFonts w:asciiTheme="majorHAnsi" w:hAnsiTheme="majorHAnsi" w:cstheme="majorHAnsi"/>
        </w:rPr>
        <w:t xml:space="preserve"> actors related to equality and non-discrimination</w:t>
      </w:r>
      <w:r w:rsidRPr="00786A47">
        <w:rPr>
          <w:rFonts w:asciiTheme="majorHAnsi" w:hAnsiTheme="majorHAnsi" w:cstheme="majorHAnsi"/>
        </w:rPr>
        <w:t>, provid</w:t>
      </w:r>
      <w:r w:rsidR="00425748" w:rsidRPr="00786A47">
        <w:rPr>
          <w:rFonts w:asciiTheme="majorHAnsi" w:hAnsiTheme="majorHAnsi" w:cstheme="majorHAnsi"/>
        </w:rPr>
        <w:t>e</w:t>
      </w:r>
      <w:r w:rsidRPr="00786A47">
        <w:rPr>
          <w:rFonts w:asciiTheme="majorHAnsi" w:hAnsiTheme="majorHAnsi" w:cstheme="majorHAnsi"/>
        </w:rPr>
        <w:t xml:space="preserve"> a forum for Equality Bodies to network, creat</w:t>
      </w:r>
      <w:r w:rsidR="00597169" w:rsidRPr="00786A47">
        <w:rPr>
          <w:rFonts w:asciiTheme="majorHAnsi" w:hAnsiTheme="majorHAnsi" w:cstheme="majorHAnsi"/>
        </w:rPr>
        <w:t>e</w:t>
      </w:r>
      <w:r w:rsidRPr="00786A47">
        <w:rPr>
          <w:rFonts w:asciiTheme="majorHAnsi" w:hAnsiTheme="majorHAnsi" w:cstheme="majorHAnsi"/>
        </w:rPr>
        <w:t xml:space="preserve"> useful connections at European level</w:t>
      </w:r>
      <w:r w:rsidR="001B03F5" w:rsidRPr="00786A47">
        <w:rPr>
          <w:rFonts w:asciiTheme="majorHAnsi" w:hAnsiTheme="majorHAnsi" w:cstheme="majorHAnsi"/>
        </w:rPr>
        <w:t>.</w:t>
      </w:r>
      <w:r w:rsidRPr="00786A47">
        <w:rPr>
          <w:rFonts w:asciiTheme="majorHAnsi" w:hAnsiTheme="majorHAnsi" w:cstheme="majorHAnsi"/>
        </w:rPr>
        <w:t xml:space="preserve"> </w:t>
      </w:r>
    </w:p>
    <w:p w14:paraId="0EB838D8" w14:textId="435B3ABD" w:rsidR="009D28D5" w:rsidRPr="00786A47" w:rsidRDefault="6328AAF4">
      <w:pPr>
        <w:numPr>
          <w:ilvl w:val="0"/>
          <w:numId w:val="7"/>
        </w:numPr>
        <w:spacing w:after="0"/>
        <w:rPr>
          <w:rFonts w:asciiTheme="majorHAnsi" w:hAnsiTheme="majorHAnsi" w:cstheme="majorHAnsi"/>
        </w:rPr>
      </w:pPr>
      <w:r w:rsidRPr="00786A47">
        <w:rPr>
          <w:rFonts w:asciiTheme="majorHAnsi" w:eastAsia="Lato" w:hAnsiTheme="majorHAnsi" w:cstheme="majorHAnsi"/>
          <w:b/>
          <w:bCs/>
        </w:rPr>
        <w:t>Innovate and disseminate</w:t>
      </w:r>
      <w:r w:rsidRPr="00786A47">
        <w:rPr>
          <w:rFonts w:asciiTheme="majorHAnsi" w:hAnsiTheme="majorHAnsi" w:cstheme="majorHAnsi"/>
        </w:rPr>
        <w:t xml:space="preserve">: act as a research &amp; knowledge Hub, creating new knowledge on innovative issues </w:t>
      </w:r>
      <w:r w:rsidR="6F62EB3C" w:rsidRPr="00786A47">
        <w:rPr>
          <w:rFonts w:asciiTheme="majorHAnsi" w:hAnsiTheme="majorHAnsi" w:cstheme="majorHAnsi"/>
        </w:rPr>
        <w:t>and</w:t>
      </w:r>
      <w:r w:rsidRPr="00786A47">
        <w:rPr>
          <w:rFonts w:asciiTheme="majorHAnsi" w:hAnsiTheme="majorHAnsi" w:cstheme="majorHAnsi"/>
        </w:rPr>
        <w:t xml:space="preserve"> disseminating this knowledge among Equality Bodies and other stakeholders making sure non-discrimination laws and the principle of equality are horizontal and transversal</w:t>
      </w:r>
      <w:r w:rsidR="49BD83BF" w:rsidRPr="00786A47">
        <w:rPr>
          <w:rFonts w:asciiTheme="majorHAnsi" w:hAnsiTheme="majorHAnsi" w:cstheme="majorHAnsi"/>
        </w:rPr>
        <w:t>.</w:t>
      </w:r>
      <w:r w:rsidRPr="00786A47">
        <w:rPr>
          <w:rFonts w:asciiTheme="majorHAnsi" w:hAnsiTheme="majorHAnsi" w:cstheme="majorHAnsi"/>
        </w:rPr>
        <w:t xml:space="preserve"> </w:t>
      </w:r>
    </w:p>
    <w:p w14:paraId="4C697C3A" w14:textId="78B4AEC1" w:rsidR="009D28D5" w:rsidRPr="00786A47" w:rsidRDefault="6328AAF4">
      <w:pPr>
        <w:numPr>
          <w:ilvl w:val="0"/>
          <w:numId w:val="7"/>
        </w:numPr>
        <w:rPr>
          <w:rFonts w:asciiTheme="majorHAnsi" w:hAnsiTheme="majorHAnsi" w:cstheme="majorHAnsi"/>
        </w:rPr>
      </w:pPr>
      <w:r w:rsidRPr="00786A47">
        <w:rPr>
          <w:rFonts w:asciiTheme="majorHAnsi" w:eastAsia="Lato" w:hAnsiTheme="majorHAnsi" w:cstheme="majorHAnsi"/>
          <w:b/>
          <w:bCs/>
        </w:rPr>
        <w:t>Catalyse and strengthen</w:t>
      </w:r>
      <w:r w:rsidRPr="00786A47">
        <w:rPr>
          <w:rFonts w:asciiTheme="majorHAnsi" w:hAnsiTheme="majorHAnsi" w:cstheme="majorHAnsi"/>
        </w:rPr>
        <w:t>: stimulat</w:t>
      </w:r>
      <w:r w:rsidR="6F62EB3C" w:rsidRPr="00786A47">
        <w:rPr>
          <w:rFonts w:asciiTheme="majorHAnsi" w:hAnsiTheme="majorHAnsi" w:cstheme="majorHAnsi"/>
        </w:rPr>
        <w:t>e</w:t>
      </w:r>
      <w:r w:rsidRPr="00786A47">
        <w:rPr>
          <w:rFonts w:asciiTheme="majorHAnsi" w:hAnsiTheme="majorHAnsi" w:cstheme="majorHAnsi"/>
        </w:rPr>
        <w:t xml:space="preserve"> expert and informed reflection on the situation </w:t>
      </w:r>
      <w:r w:rsidR="00096650" w:rsidRPr="00786A47">
        <w:rPr>
          <w:rFonts w:asciiTheme="majorHAnsi" w:hAnsiTheme="majorHAnsi" w:cstheme="majorHAnsi"/>
        </w:rPr>
        <w:t>o</w:t>
      </w:r>
      <w:r w:rsidR="00C3776A" w:rsidRPr="00786A47">
        <w:rPr>
          <w:rFonts w:asciiTheme="majorHAnsi" w:hAnsiTheme="majorHAnsi" w:cstheme="majorHAnsi"/>
        </w:rPr>
        <w:t>f</w:t>
      </w:r>
      <w:r w:rsidRPr="00786A47">
        <w:rPr>
          <w:rFonts w:asciiTheme="majorHAnsi" w:hAnsiTheme="majorHAnsi" w:cstheme="majorHAnsi"/>
        </w:rPr>
        <w:t xml:space="preserve"> equality and non-discrimination</w:t>
      </w:r>
      <w:r w:rsidR="0CC42D38" w:rsidRPr="00786A47">
        <w:rPr>
          <w:rFonts w:asciiTheme="majorHAnsi" w:hAnsiTheme="majorHAnsi" w:cstheme="majorHAnsi"/>
        </w:rPr>
        <w:t xml:space="preserve"> in Europe</w:t>
      </w:r>
      <w:r w:rsidRPr="00786A47">
        <w:rPr>
          <w:rFonts w:asciiTheme="majorHAnsi" w:hAnsiTheme="majorHAnsi" w:cstheme="majorHAnsi"/>
        </w:rPr>
        <w:t xml:space="preserve">, strengthening the European equality framework, channelling the </w:t>
      </w:r>
      <w:r w:rsidR="37A4F0E5" w:rsidRPr="00786A47">
        <w:rPr>
          <w:rFonts w:asciiTheme="majorHAnsi" w:hAnsiTheme="majorHAnsi" w:cstheme="majorHAnsi"/>
        </w:rPr>
        <w:t xml:space="preserve">learnings and </w:t>
      </w:r>
      <w:r w:rsidRPr="00786A47">
        <w:rPr>
          <w:rFonts w:asciiTheme="majorHAnsi" w:hAnsiTheme="majorHAnsi" w:cstheme="majorHAnsi"/>
        </w:rPr>
        <w:t xml:space="preserve">voices of Equality Bodies </w:t>
      </w:r>
      <w:r w:rsidR="48795C27" w:rsidRPr="00786A47">
        <w:rPr>
          <w:rFonts w:asciiTheme="majorHAnsi" w:hAnsiTheme="majorHAnsi" w:cstheme="majorHAnsi"/>
        </w:rPr>
        <w:t xml:space="preserve">in </w:t>
      </w:r>
      <w:r w:rsidRPr="00786A47">
        <w:rPr>
          <w:rFonts w:asciiTheme="majorHAnsi" w:hAnsiTheme="majorHAnsi" w:cstheme="majorHAnsi"/>
        </w:rPr>
        <w:t>European discussions, consultations and legislative processes</w:t>
      </w:r>
      <w:r w:rsidR="438DE7E6" w:rsidRPr="00786A47">
        <w:rPr>
          <w:rFonts w:asciiTheme="majorHAnsi" w:hAnsiTheme="majorHAnsi" w:cstheme="majorHAnsi"/>
        </w:rPr>
        <w:t>.</w:t>
      </w:r>
      <w:r w:rsidRPr="00786A47">
        <w:rPr>
          <w:rFonts w:asciiTheme="majorHAnsi" w:hAnsiTheme="majorHAnsi" w:cstheme="majorHAnsi"/>
        </w:rPr>
        <w:t xml:space="preserve"> </w:t>
      </w:r>
    </w:p>
    <w:p w14:paraId="0F135409" w14:textId="77777777" w:rsidR="00BD1670" w:rsidRPr="00786A47" w:rsidRDefault="00BD1670">
      <w:pPr>
        <w:rPr>
          <w:rFonts w:asciiTheme="majorHAnsi" w:eastAsia="Lato" w:hAnsiTheme="majorHAnsi" w:cstheme="majorHAnsi"/>
          <w:b/>
          <w:color w:val="000000" w:themeColor="text1"/>
          <w:sz w:val="32"/>
          <w:szCs w:val="24"/>
        </w:rPr>
      </w:pPr>
      <w:r w:rsidRPr="00786A47">
        <w:rPr>
          <w:rFonts w:asciiTheme="majorHAnsi" w:hAnsiTheme="majorHAnsi" w:cstheme="majorHAnsi"/>
        </w:rPr>
        <w:br w:type="page"/>
      </w:r>
    </w:p>
    <w:p w14:paraId="087B5335" w14:textId="0E452E71" w:rsidR="009D28D5" w:rsidRPr="00786A47" w:rsidRDefault="000F66B2" w:rsidP="003B4404">
      <w:pPr>
        <w:pStyle w:val="Heading1"/>
        <w:rPr>
          <w:rFonts w:asciiTheme="majorHAnsi" w:hAnsiTheme="majorHAnsi" w:cstheme="majorHAnsi"/>
        </w:rPr>
      </w:pPr>
      <w:bookmarkStart w:id="11" w:name="_Toc112663397"/>
      <w:r w:rsidRPr="00786A47">
        <w:rPr>
          <w:rFonts w:asciiTheme="majorHAnsi" w:hAnsiTheme="majorHAnsi" w:cstheme="majorHAnsi"/>
        </w:rPr>
        <w:lastRenderedPageBreak/>
        <w:t>C</w:t>
      </w:r>
      <w:r w:rsidR="003B4404" w:rsidRPr="00786A47">
        <w:rPr>
          <w:rFonts w:asciiTheme="majorHAnsi" w:hAnsiTheme="majorHAnsi" w:cstheme="majorHAnsi"/>
        </w:rPr>
        <w:t>ONTEXT</w:t>
      </w:r>
      <w:bookmarkEnd w:id="11"/>
    </w:p>
    <w:p w14:paraId="7E33CECC" w14:textId="1B21DA15" w:rsidR="009D28D5" w:rsidRPr="00786A47" w:rsidRDefault="00096650">
      <w:pPr>
        <w:rPr>
          <w:rFonts w:asciiTheme="majorHAnsi" w:hAnsiTheme="majorHAnsi" w:cstheme="majorHAnsi"/>
        </w:rPr>
      </w:pPr>
      <w:r w:rsidRPr="00786A47">
        <w:rPr>
          <w:rFonts w:asciiTheme="majorHAnsi" w:hAnsiTheme="majorHAnsi" w:cstheme="majorHAnsi"/>
        </w:rPr>
        <w:t xml:space="preserve">Equinet and Equality Bodies </w:t>
      </w:r>
      <w:r w:rsidR="00832284" w:rsidRPr="00786A47">
        <w:rPr>
          <w:rFonts w:asciiTheme="majorHAnsi" w:hAnsiTheme="majorHAnsi" w:cstheme="majorHAnsi"/>
        </w:rPr>
        <w:t xml:space="preserve">exist </w:t>
      </w:r>
      <w:r w:rsidRPr="00786A47">
        <w:rPr>
          <w:rFonts w:asciiTheme="majorHAnsi" w:hAnsiTheme="majorHAnsi" w:cstheme="majorHAnsi"/>
        </w:rPr>
        <w:t xml:space="preserve">in a given environment, subject to changes to which the work under this new Strategy must be able to adapt each year. </w:t>
      </w:r>
      <w:r w:rsidR="00832284" w:rsidRPr="00786A47">
        <w:rPr>
          <w:rFonts w:asciiTheme="majorHAnsi" w:hAnsiTheme="majorHAnsi" w:cstheme="majorHAnsi"/>
        </w:rPr>
        <w:t>Therefore,</w:t>
      </w:r>
      <w:r w:rsidRPr="00786A47">
        <w:rPr>
          <w:rFonts w:asciiTheme="majorHAnsi" w:hAnsiTheme="majorHAnsi" w:cstheme="majorHAnsi"/>
        </w:rPr>
        <w:t xml:space="preserve"> it is important to recognize the advances made in terms of non-discrimination and equality</w:t>
      </w:r>
      <w:r w:rsidR="00211F79" w:rsidRPr="00786A47">
        <w:rPr>
          <w:rFonts w:asciiTheme="majorHAnsi" w:hAnsiTheme="majorHAnsi" w:cstheme="majorHAnsi"/>
        </w:rPr>
        <w:t xml:space="preserve"> </w:t>
      </w:r>
      <w:r w:rsidRPr="00786A47">
        <w:rPr>
          <w:rFonts w:asciiTheme="majorHAnsi" w:hAnsiTheme="majorHAnsi" w:cstheme="majorHAnsi"/>
        </w:rPr>
        <w:t xml:space="preserve">but also the external elements that impact the work of the Network and its members. It is with an awareness of the following </w:t>
      </w:r>
      <w:r w:rsidR="00D62210" w:rsidRPr="00786A47">
        <w:rPr>
          <w:rFonts w:asciiTheme="majorHAnsi" w:hAnsiTheme="majorHAnsi" w:cstheme="majorHAnsi"/>
        </w:rPr>
        <w:t xml:space="preserve">challenges and opportunities </w:t>
      </w:r>
      <w:r w:rsidRPr="00786A47">
        <w:rPr>
          <w:rFonts w:asciiTheme="majorHAnsi" w:hAnsiTheme="majorHAnsi" w:cstheme="majorHAnsi"/>
        </w:rPr>
        <w:t>that Equinet will structure its work, reassessing the continued relevance of the following trends and the emergence of new ones each year as part of its</w:t>
      </w:r>
      <w:r w:rsidR="00211F79" w:rsidRPr="00786A47">
        <w:rPr>
          <w:rFonts w:asciiTheme="majorHAnsi" w:hAnsiTheme="majorHAnsi" w:cstheme="majorHAnsi"/>
        </w:rPr>
        <w:t xml:space="preserve"> annual W</w:t>
      </w:r>
      <w:r w:rsidRPr="00786A47">
        <w:rPr>
          <w:rFonts w:asciiTheme="majorHAnsi" w:hAnsiTheme="majorHAnsi" w:cstheme="majorHAnsi"/>
        </w:rPr>
        <w:t xml:space="preserve">ork </w:t>
      </w:r>
      <w:r w:rsidR="00832284" w:rsidRPr="00786A47">
        <w:rPr>
          <w:rFonts w:asciiTheme="majorHAnsi" w:hAnsiTheme="majorHAnsi" w:cstheme="majorHAnsi"/>
        </w:rPr>
        <w:t>P</w:t>
      </w:r>
      <w:r w:rsidRPr="00786A47">
        <w:rPr>
          <w:rFonts w:asciiTheme="majorHAnsi" w:hAnsiTheme="majorHAnsi" w:cstheme="majorHAnsi"/>
        </w:rPr>
        <w:t>lan</w:t>
      </w:r>
      <w:r w:rsidR="001D7069" w:rsidRPr="00786A47">
        <w:rPr>
          <w:rFonts w:asciiTheme="majorHAnsi" w:hAnsiTheme="majorHAnsi" w:cstheme="majorHAnsi"/>
        </w:rPr>
        <w:t>.</w:t>
      </w:r>
    </w:p>
    <w:p w14:paraId="69BC369B" w14:textId="0B3D83B6" w:rsidR="00153B6B" w:rsidRPr="00786A47" w:rsidRDefault="00F15E84" w:rsidP="00153B6B">
      <w:pPr>
        <w:rPr>
          <w:rFonts w:asciiTheme="majorHAnsi" w:hAnsiTheme="majorHAnsi" w:cstheme="majorHAnsi"/>
        </w:rPr>
      </w:pPr>
      <w:r w:rsidRPr="00786A47">
        <w:rPr>
          <w:rFonts w:asciiTheme="majorHAnsi" w:hAnsiTheme="majorHAnsi" w:cstheme="majorHAnsi"/>
        </w:rPr>
        <w:t>First, a</w:t>
      </w:r>
      <w:r w:rsidR="00192DCF" w:rsidRPr="00786A47">
        <w:rPr>
          <w:rFonts w:asciiTheme="majorHAnsi" w:hAnsiTheme="majorHAnsi" w:cstheme="majorHAnsi"/>
        </w:rPr>
        <w:t xml:space="preserve"> major opportunit</w:t>
      </w:r>
      <w:r w:rsidRPr="00786A47">
        <w:rPr>
          <w:rFonts w:asciiTheme="majorHAnsi" w:hAnsiTheme="majorHAnsi" w:cstheme="majorHAnsi"/>
        </w:rPr>
        <w:t>y</w:t>
      </w:r>
      <w:r w:rsidR="00192DCF" w:rsidRPr="00786A47">
        <w:rPr>
          <w:rFonts w:asciiTheme="majorHAnsi" w:hAnsiTheme="majorHAnsi" w:cstheme="majorHAnsi"/>
        </w:rPr>
        <w:t xml:space="preserve"> for Equinet and its members </w:t>
      </w:r>
      <w:r w:rsidR="00A1747C" w:rsidRPr="00786A47">
        <w:rPr>
          <w:rFonts w:asciiTheme="majorHAnsi" w:hAnsiTheme="majorHAnsi" w:cstheme="majorHAnsi"/>
        </w:rPr>
        <w:t xml:space="preserve">to advance their work and secure their position </w:t>
      </w:r>
      <w:r w:rsidR="00C33314" w:rsidRPr="00786A47">
        <w:rPr>
          <w:rFonts w:asciiTheme="majorHAnsi" w:hAnsiTheme="majorHAnsi" w:cstheme="majorHAnsi"/>
        </w:rPr>
        <w:t xml:space="preserve">at </w:t>
      </w:r>
      <w:r w:rsidR="138A2EC1" w:rsidRPr="00786A47">
        <w:rPr>
          <w:rFonts w:asciiTheme="majorHAnsi" w:hAnsiTheme="majorHAnsi" w:cstheme="majorHAnsi"/>
        </w:rPr>
        <w:t xml:space="preserve">national and </w:t>
      </w:r>
      <w:r w:rsidR="00C33314" w:rsidRPr="00786A47">
        <w:rPr>
          <w:rFonts w:asciiTheme="majorHAnsi" w:hAnsiTheme="majorHAnsi" w:cstheme="majorHAnsi"/>
        </w:rPr>
        <w:t xml:space="preserve">regional level </w:t>
      </w:r>
      <w:r w:rsidRPr="00786A47">
        <w:rPr>
          <w:rFonts w:asciiTheme="majorHAnsi" w:hAnsiTheme="majorHAnsi" w:cstheme="majorHAnsi"/>
        </w:rPr>
        <w:t>is</w:t>
      </w:r>
      <w:r w:rsidR="00192DCF" w:rsidRPr="00786A47">
        <w:rPr>
          <w:rFonts w:asciiTheme="majorHAnsi" w:hAnsiTheme="majorHAnsi" w:cstheme="majorHAnsi"/>
        </w:rPr>
        <w:t xml:space="preserve"> expected over the coming years</w:t>
      </w:r>
      <w:r w:rsidR="00A1747C" w:rsidRPr="00786A47">
        <w:rPr>
          <w:rFonts w:asciiTheme="majorHAnsi" w:hAnsiTheme="majorHAnsi" w:cstheme="majorHAnsi"/>
        </w:rPr>
        <w:t xml:space="preserve">, </w:t>
      </w:r>
      <w:r w:rsidRPr="00786A47">
        <w:rPr>
          <w:rFonts w:asciiTheme="majorHAnsi" w:hAnsiTheme="majorHAnsi" w:cstheme="majorHAnsi"/>
        </w:rPr>
        <w:t>in the form of</w:t>
      </w:r>
      <w:r w:rsidR="00A1747C" w:rsidRPr="00786A47">
        <w:rPr>
          <w:rFonts w:asciiTheme="majorHAnsi" w:hAnsiTheme="majorHAnsi" w:cstheme="majorHAnsi"/>
        </w:rPr>
        <w:t xml:space="preserve"> the new </w:t>
      </w:r>
      <w:r w:rsidR="00A1747C" w:rsidRPr="00786A47">
        <w:rPr>
          <w:rFonts w:asciiTheme="majorHAnsi" w:hAnsiTheme="majorHAnsi" w:cstheme="majorHAnsi"/>
          <w:b/>
          <w:bCs/>
        </w:rPr>
        <w:t xml:space="preserve">EU legislation </w:t>
      </w:r>
      <w:r w:rsidR="4169B657" w:rsidRPr="00786A47">
        <w:rPr>
          <w:rFonts w:asciiTheme="majorHAnsi" w:hAnsiTheme="majorHAnsi" w:cstheme="majorHAnsi"/>
          <w:b/>
          <w:bCs/>
        </w:rPr>
        <w:t xml:space="preserve">proposal </w:t>
      </w:r>
      <w:r w:rsidR="00A1747C" w:rsidRPr="00786A47">
        <w:rPr>
          <w:rFonts w:asciiTheme="majorHAnsi" w:hAnsiTheme="majorHAnsi" w:cstheme="majorHAnsi"/>
          <w:b/>
          <w:bCs/>
        </w:rPr>
        <w:t>on Standards for Equality Bodies</w:t>
      </w:r>
      <w:r w:rsidR="00A1747C" w:rsidRPr="00786A47">
        <w:rPr>
          <w:rFonts w:asciiTheme="majorHAnsi" w:hAnsiTheme="majorHAnsi" w:cstheme="majorHAnsi"/>
        </w:rPr>
        <w:t>.</w:t>
      </w:r>
      <w:r w:rsidR="00D41B40" w:rsidRPr="00786A47">
        <w:rPr>
          <w:rFonts w:asciiTheme="majorHAnsi" w:hAnsiTheme="majorHAnsi" w:cstheme="majorHAnsi"/>
        </w:rPr>
        <w:t xml:space="preserve"> This new legislation </w:t>
      </w:r>
      <w:r w:rsidR="0086627A" w:rsidRPr="00786A47">
        <w:rPr>
          <w:rFonts w:asciiTheme="majorHAnsi" w:hAnsiTheme="majorHAnsi" w:cstheme="majorHAnsi"/>
        </w:rPr>
        <w:t>will</w:t>
      </w:r>
      <w:r w:rsidR="00D41B40" w:rsidRPr="00786A47">
        <w:rPr>
          <w:rFonts w:asciiTheme="majorHAnsi" w:hAnsiTheme="majorHAnsi" w:cstheme="majorHAnsi"/>
        </w:rPr>
        <w:t xml:space="preserve"> be proposed in the </w:t>
      </w:r>
      <w:r w:rsidR="00612528" w:rsidRPr="00786A47">
        <w:rPr>
          <w:rFonts w:asciiTheme="majorHAnsi" w:hAnsiTheme="majorHAnsi" w:cstheme="majorHAnsi"/>
        </w:rPr>
        <w:t>last quarter of</w:t>
      </w:r>
      <w:r w:rsidR="00D41B40" w:rsidRPr="00786A47">
        <w:rPr>
          <w:rFonts w:asciiTheme="majorHAnsi" w:hAnsiTheme="majorHAnsi" w:cstheme="majorHAnsi"/>
        </w:rPr>
        <w:t xml:space="preserve"> 2022</w:t>
      </w:r>
      <w:r w:rsidR="00A1747C" w:rsidRPr="00786A47">
        <w:rPr>
          <w:rFonts w:asciiTheme="majorHAnsi" w:hAnsiTheme="majorHAnsi" w:cstheme="majorHAnsi"/>
        </w:rPr>
        <w:t xml:space="preserve"> </w:t>
      </w:r>
      <w:r w:rsidR="00612528" w:rsidRPr="00786A47">
        <w:rPr>
          <w:rFonts w:asciiTheme="majorHAnsi" w:hAnsiTheme="majorHAnsi" w:cstheme="majorHAnsi"/>
        </w:rPr>
        <w:t xml:space="preserve">and </w:t>
      </w:r>
      <w:r w:rsidR="00E96750" w:rsidRPr="00786A47">
        <w:rPr>
          <w:rFonts w:asciiTheme="majorHAnsi" w:hAnsiTheme="majorHAnsi" w:cstheme="majorHAnsi"/>
        </w:rPr>
        <w:t xml:space="preserve">the legislative process and adoption of the Directive(s) by the Council and Parliament will follow. </w:t>
      </w:r>
      <w:r w:rsidR="00CC51ED" w:rsidRPr="00786A47">
        <w:rPr>
          <w:rFonts w:asciiTheme="majorHAnsi" w:hAnsiTheme="majorHAnsi" w:cstheme="majorHAnsi"/>
        </w:rPr>
        <w:t>The adoption of such binding legislation on Equality Bodies will be a major step towards better implementation and enforcement of the EU’s equal treatment legislation and effective protection of the rights of all victims of discrimination across Europe.</w:t>
      </w:r>
      <w:r w:rsidR="003F30C9" w:rsidRPr="00786A47">
        <w:rPr>
          <w:rFonts w:asciiTheme="majorHAnsi" w:hAnsiTheme="majorHAnsi" w:cstheme="majorHAnsi"/>
        </w:rPr>
        <w:t xml:space="preserve"> </w:t>
      </w:r>
      <w:r w:rsidR="00153B6B" w:rsidRPr="00786A47">
        <w:rPr>
          <w:rFonts w:asciiTheme="majorHAnsi" w:hAnsiTheme="majorHAnsi" w:cstheme="majorHAnsi"/>
        </w:rPr>
        <w:t>This process is a unique opportunity and Equinet has already provided substantive input to inform the legislative process, expressing our ambition for strong and effective standards. Equinet will continue to</w:t>
      </w:r>
      <w:r w:rsidR="00581987" w:rsidRPr="00786A47">
        <w:rPr>
          <w:rFonts w:asciiTheme="majorHAnsi" w:hAnsiTheme="majorHAnsi" w:cstheme="majorHAnsi"/>
        </w:rPr>
        <w:t xml:space="preserve"> </w:t>
      </w:r>
      <w:r w:rsidR="00C058BB" w:rsidRPr="00786A47">
        <w:rPr>
          <w:rFonts w:asciiTheme="majorHAnsi" w:hAnsiTheme="majorHAnsi" w:cstheme="majorHAnsi"/>
        </w:rPr>
        <w:t xml:space="preserve">promote </w:t>
      </w:r>
      <w:r w:rsidR="003B27FD" w:rsidRPr="00786A47">
        <w:rPr>
          <w:rFonts w:asciiTheme="majorHAnsi" w:hAnsiTheme="majorHAnsi" w:cstheme="majorHAnsi"/>
        </w:rPr>
        <w:t xml:space="preserve">and support </w:t>
      </w:r>
      <w:r w:rsidR="00C058BB" w:rsidRPr="00786A47">
        <w:rPr>
          <w:rFonts w:asciiTheme="majorHAnsi" w:hAnsiTheme="majorHAnsi" w:cstheme="majorHAnsi"/>
        </w:rPr>
        <w:t xml:space="preserve">the adoption of the legislation and will </w:t>
      </w:r>
      <w:r w:rsidR="00581987" w:rsidRPr="00786A47">
        <w:rPr>
          <w:rFonts w:asciiTheme="majorHAnsi" w:hAnsiTheme="majorHAnsi" w:cstheme="majorHAnsi"/>
        </w:rPr>
        <w:t>engage</w:t>
      </w:r>
      <w:r w:rsidR="00C058BB" w:rsidRPr="00786A47">
        <w:rPr>
          <w:rFonts w:asciiTheme="majorHAnsi" w:hAnsiTheme="majorHAnsi" w:cstheme="majorHAnsi"/>
        </w:rPr>
        <w:t xml:space="preserve"> with relevant key partners </w:t>
      </w:r>
      <w:r w:rsidR="0090161D" w:rsidRPr="00786A47">
        <w:rPr>
          <w:rFonts w:asciiTheme="majorHAnsi" w:hAnsiTheme="majorHAnsi" w:cstheme="majorHAnsi"/>
        </w:rPr>
        <w:t>at the Commission, the European Parliament and at Member State level, including through working with its members</w:t>
      </w:r>
      <w:r w:rsidR="003B27FD" w:rsidRPr="00786A47">
        <w:rPr>
          <w:rFonts w:asciiTheme="majorHAnsi" w:hAnsiTheme="majorHAnsi" w:cstheme="majorHAnsi"/>
        </w:rPr>
        <w:t>, to ensure this proposal will become a reality</w:t>
      </w:r>
      <w:r w:rsidR="00153B6B" w:rsidRPr="00786A47">
        <w:rPr>
          <w:rFonts w:asciiTheme="majorHAnsi" w:hAnsiTheme="majorHAnsi" w:cstheme="majorHAnsi"/>
        </w:rPr>
        <w:t>.</w:t>
      </w:r>
    </w:p>
    <w:p w14:paraId="0FF0524D" w14:textId="1E9E391C" w:rsidR="00192DCF" w:rsidRPr="00786A47" w:rsidRDefault="00F15E84" w:rsidP="000406A4">
      <w:pPr>
        <w:rPr>
          <w:rFonts w:asciiTheme="majorHAnsi" w:hAnsiTheme="majorHAnsi" w:cstheme="majorHAnsi"/>
        </w:rPr>
      </w:pPr>
      <w:r w:rsidRPr="00786A47">
        <w:rPr>
          <w:rFonts w:asciiTheme="majorHAnsi" w:hAnsiTheme="majorHAnsi" w:cstheme="majorHAnsi"/>
        </w:rPr>
        <w:t xml:space="preserve">Another important opportunity for </w:t>
      </w:r>
      <w:r w:rsidR="00041C88" w:rsidRPr="00786A47">
        <w:rPr>
          <w:rFonts w:asciiTheme="majorHAnsi" w:hAnsiTheme="majorHAnsi" w:cstheme="majorHAnsi"/>
        </w:rPr>
        <w:t>strengthening</w:t>
      </w:r>
      <w:r w:rsidRPr="00786A47">
        <w:rPr>
          <w:rFonts w:asciiTheme="majorHAnsi" w:hAnsiTheme="majorHAnsi" w:cstheme="majorHAnsi"/>
        </w:rPr>
        <w:t xml:space="preserve"> </w:t>
      </w:r>
      <w:r w:rsidR="00041C88" w:rsidRPr="00786A47">
        <w:rPr>
          <w:rFonts w:asciiTheme="majorHAnsi" w:hAnsiTheme="majorHAnsi" w:cstheme="majorHAnsi"/>
        </w:rPr>
        <w:t xml:space="preserve">engagement with key partners will arise during the period of this Strategic Plan. </w:t>
      </w:r>
      <w:r w:rsidR="002014BF" w:rsidRPr="00786A47">
        <w:rPr>
          <w:rFonts w:asciiTheme="majorHAnsi" w:hAnsiTheme="majorHAnsi" w:cstheme="majorHAnsi"/>
        </w:rPr>
        <w:t>In 2024, the</w:t>
      </w:r>
      <w:r w:rsidR="00DF2D80" w:rsidRPr="00786A47">
        <w:rPr>
          <w:rFonts w:asciiTheme="majorHAnsi" w:hAnsiTheme="majorHAnsi" w:cstheme="majorHAnsi"/>
        </w:rPr>
        <w:t xml:space="preserve">re will be </w:t>
      </w:r>
      <w:r w:rsidR="00DF2D80" w:rsidRPr="00786A47">
        <w:rPr>
          <w:rFonts w:asciiTheme="majorHAnsi" w:hAnsiTheme="majorHAnsi" w:cstheme="majorHAnsi"/>
          <w:b/>
          <w:bCs/>
        </w:rPr>
        <w:t>European Parliament elections</w:t>
      </w:r>
      <w:r w:rsidR="1F8CC8B4" w:rsidRPr="00786A47">
        <w:rPr>
          <w:rFonts w:asciiTheme="majorHAnsi" w:hAnsiTheme="majorHAnsi" w:cstheme="majorHAnsi"/>
        </w:rPr>
        <w:t xml:space="preserve"> followed by</w:t>
      </w:r>
      <w:r w:rsidR="00DF2D80" w:rsidRPr="00786A47">
        <w:rPr>
          <w:rFonts w:asciiTheme="majorHAnsi" w:hAnsiTheme="majorHAnsi" w:cstheme="majorHAnsi"/>
        </w:rPr>
        <w:t xml:space="preserve"> </w:t>
      </w:r>
      <w:r w:rsidR="00BE35C8" w:rsidRPr="00786A47">
        <w:rPr>
          <w:rFonts w:asciiTheme="majorHAnsi" w:hAnsiTheme="majorHAnsi" w:cstheme="majorHAnsi"/>
        </w:rPr>
        <w:t>the appointment of a new</w:t>
      </w:r>
      <w:r w:rsidR="002014BF" w:rsidRPr="00786A47">
        <w:rPr>
          <w:rFonts w:asciiTheme="majorHAnsi" w:hAnsiTheme="majorHAnsi" w:cstheme="majorHAnsi"/>
        </w:rPr>
        <w:t xml:space="preserve"> </w:t>
      </w:r>
      <w:r w:rsidR="0013631D" w:rsidRPr="00786A47">
        <w:rPr>
          <w:rFonts w:asciiTheme="majorHAnsi" w:hAnsiTheme="majorHAnsi" w:cstheme="majorHAnsi"/>
        </w:rPr>
        <w:t xml:space="preserve">European </w:t>
      </w:r>
      <w:r w:rsidR="002014BF" w:rsidRPr="00786A47">
        <w:rPr>
          <w:rFonts w:asciiTheme="majorHAnsi" w:hAnsiTheme="majorHAnsi" w:cstheme="majorHAnsi"/>
        </w:rPr>
        <w:t>College of Commissioners</w:t>
      </w:r>
      <w:r w:rsidR="00BE35C8" w:rsidRPr="00786A47">
        <w:rPr>
          <w:rFonts w:asciiTheme="majorHAnsi" w:hAnsiTheme="majorHAnsi" w:cstheme="majorHAnsi"/>
        </w:rPr>
        <w:t xml:space="preserve"> </w:t>
      </w:r>
      <w:r w:rsidR="003A0945" w:rsidRPr="00786A47">
        <w:rPr>
          <w:rFonts w:asciiTheme="majorHAnsi" w:hAnsiTheme="majorHAnsi" w:cstheme="majorHAnsi"/>
        </w:rPr>
        <w:t xml:space="preserve">for </w:t>
      </w:r>
      <w:r w:rsidR="002014BF" w:rsidRPr="00786A47">
        <w:rPr>
          <w:rFonts w:asciiTheme="majorHAnsi" w:hAnsiTheme="majorHAnsi" w:cstheme="majorHAnsi"/>
        </w:rPr>
        <w:t xml:space="preserve">a 5-year term. </w:t>
      </w:r>
      <w:r w:rsidR="00DC4BC6" w:rsidRPr="00786A47">
        <w:rPr>
          <w:rFonts w:asciiTheme="majorHAnsi" w:hAnsiTheme="majorHAnsi" w:cstheme="majorHAnsi"/>
        </w:rPr>
        <w:t xml:space="preserve">Equinet will </w:t>
      </w:r>
      <w:r w:rsidR="003D7757" w:rsidRPr="00786A47">
        <w:rPr>
          <w:rFonts w:asciiTheme="majorHAnsi" w:hAnsiTheme="majorHAnsi" w:cstheme="majorHAnsi"/>
        </w:rPr>
        <w:t xml:space="preserve">aim to </w:t>
      </w:r>
      <w:r w:rsidR="00B62607" w:rsidRPr="00786A47">
        <w:rPr>
          <w:rFonts w:asciiTheme="majorHAnsi" w:hAnsiTheme="majorHAnsi" w:cstheme="majorHAnsi"/>
        </w:rPr>
        <w:t>deepen its engagement with the European Parliament, in particular with the committees relevant for equality issues, as well as relevant thematic Intergroups and Members of the European Parliament interested in the work of equality bodies and in topics relating to equality</w:t>
      </w:r>
      <w:r w:rsidR="003D7757" w:rsidRPr="00786A47">
        <w:rPr>
          <w:rFonts w:asciiTheme="majorHAnsi" w:hAnsiTheme="majorHAnsi" w:cstheme="majorHAnsi"/>
        </w:rPr>
        <w:t xml:space="preserve"> and</w:t>
      </w:r>
      <w:r w:rsidR="00B62607" w:rsidRPr="00786A47">
        <w:rPr>
          <w:rFonts w:asciiTheme="majorHAnsi" w:hAnsiTheme="majorHAnsi" w:cstheme="majorHAnsi"/>
        </w:rPr>
        <w:t xml:space="preserve"> non-discrimination.</w:t>
      </w:r>
      <w:r w:rsidR="003D7757" w:rsidRPr="00786A47">
        <w:rPr>
          <w:rFonts w:asciiTheme="majorHAnsi" w:hAnsiTheme="majorHAnsi" w:cstheme="majorHAnsi"/>
        </w:rPr>
        <w:t xml:space="preserve"> </w:t>
      </w:r>
      <w:r w:rsidR="00B62607" w:rsidRPr="00786A47">
        <w:rPr>
          <w:rFonts w:asciiTheme="majorHAnsi" w:hAnsiTheme="majorHAnsi" w:cstheme="majorHAnsi"/>
        </w:rPr>
        <w:t xml:space="preserve">Such consolidated and targeted engagement with members of the </w:t>
      </w:r>
      <w:r w:rsidR="003D7757" w:rsidRPr="00786A47">
        <w:rPr>
          <w:rFonts w:asciiTheme="majorHAnsi" w:hAnsiTheme="majorHAnsi" w:cstheme="majorHAnsi"/>
        </w:rPr>
        <w:t>Parliament</w:t>
      </w:r>
      <w:r w:rsidR="00B62607" w:rsidRPr="00786A47">
        <w:rPr>
          <w:rFonts w:asciiTheme="majorHAnsi" w:hAnsiTheme="majorHAnsi" w:cstheme="majorHAnsi"/>
        </w:rPr>
        <w:t xml:space="preserve"> will be particularly relevant in view of the upcoming legislative proposals on Standards for Equality Bodies.  </w:t>
      </w:r>
    </w:p>
    <w:p w14:paraId="21DDE47D" w14:textId="7302E465" w:rsidR="001D7069" w:rsidRPr="00786A47" w:rsidRDefault="00C72CCC" w:rsidP="001D7069">
      <w:pPr>
        <w:spacing w:after="0"/>
        <w:rPr>
          <w:rFonts w:asciiTheme="majorHAnsi" w:hAnsiTheme="majorHAnsi" w:cstheme="majorHAnsi"/>
        </w:rPr>
      </w:pPr>
      <w:r w:rsidRPr="00786A47">
        <w:rPr>
          <w:rFonts w:asciiTheme="majorHAnsi" w:hAnsiTheme="majorHAnsi" w:cstheme="majorHAnsi"/>
        </w:rPr>
        <w:t xml:space="preserve">Equinet’s environment also includes several existing </w:t>
      </w:r>
      <w:r w:rsidR="00A87372" w:rsidRPr="00786A47">
        <w:rPr>
          <w:rFonts w:asciiTheme="majorHAnsi" w:hAnsiTheme="majorHAnsi" w:cstheme="majorHAnsi"/>
        </w:rPr>
        <w:t xml:space="preserve">and new challenges to equality. First, </w:t>
      </w:r>
      <w:r w:rsidR="00193113" w:rsidRPr="00786A47">
        <w:rPr>
          <w:rFonts w:asciiTheme="majorHAnsi" w:hAnsiTheme="majorHAnsi" w:cstheme="majorHAnsi"/>
        </w:rPr>
        <w:t>s</w:t>
      </w:r>
      <w:r w:rsidR="001D7069" w:rsidRPr="00786A47">
        <w:rPr>
          <w:rFonts w:asciiTheme="majorHAnsi" w:hAnsiTheme="majorHAnsi" w:cstheme="majorHAnsi"/>
        </w:rPr>
        <w:t xml:space="preserve">ome current and/or recurring </w:t>
      </w:r>
      <w:r w:rsidR="004004C1" w:rsidRPr="00786A47">
        <w:rPr>
          <w:rFonts w:asciiTheme="majorHAnsi" w:hAnsiTheme="majorHAnsi" w:cstheme="majorHAnsi"/>
        </w:rPr>
        <w:t>development</w:t>
      </w:r>
      <w:r w:rsidR="001D7069" w:rsidRPr="00786A47">
        <w:rPr>
          <w:rFonts w:asciiTheme="majorHAnsi" w:hAnsiTheme="majorHAnsi" w:cstheme="majorHAnsi"/>
        </w:rPr>
        <w:t xml:space="preserve">s have an impact on </w:t>
      </w:r>
      <w:r w:rsidR="001D7069" w:rsidRPr="00786A47">
        <w:rPr>
          <w:rFonts w:asciiTheme="majorHAnsi" w:eastAsia="Lato" w:hAnsiTheme="majorHAnsi" w:cstheme="majorHAnsi"/>
          <w:b/>
          <w:bCs/>
        </w:rPr>
        <w:t>exacerbating inequalities for certain vulnerable groups</w:t>
      </w:r>
      <w:r w:rsidR="001D7069" w:rsidRPr="00786A47">
        <w:rPr>
          <w:rFonts w:asciiTheme="majorHAnsi" w:hAnsiTheme="majorHAnsi" w:cstheme="majorHAnsi"/>
        </w:rPr>
        <w:t xml:space="preserve"> on particular grounds of discrimination. Some of these changes are happening with a scope, velocity and impact unseen before, notably due to the exponential digitalisation of an interconnected world. The rise of political extremism and xenophobic ideologies are hindering progress towards equality, targeting certain groups and reinforcing a narrative around national preferences. </w:t>
      </w:r>
      <w:r w:rsidR="009C02EE" w:rsidRPr="00786A47">
        <w:rPr>
          <w:rFonts w:asciiTheme="majorHAnsi" w:hAnsiTheme="majorHAnsi" w:cstheme="majorHAnsi"/>
        </w:rPr>
        <w:t xml:space="preserve">The anti-gender movement is reshaping policy and legislation such that women and LGBTIQ people’s access to rights and freedoms are being severely curtailed. </w:t>
      </w:r>
      <w:r w:rsidR="001D7069" w:rsidRPr="00786A47">
        <w:rPr>
          <w:rFonts w:asciiTheme="majorHAnsi" w:hAnsiTheme="majorHAnsi" w:cstheme="majorHAnsi"/>
        </w:rPr>
        <w:t>Recurring financial crises</w:t>
      </w:r>
      <w:r w:rsidR="48D61250" w:rsidRPr="00786A47">
        <w:rPr>
          <w:rFonts w:asciiTheme="majorHAnsi" w:hAnsiTheme="majorHAnsi" w:cstheme="majorHAnsi"/>
        </w:rPr>
        <w:t>, and</w:t>
      </w:r>
      <w:r w:rsidR="00C3454E" w:rsidRPr="00786A47">
        <w:rPr>
          <w:rFonts w:asciiTheme="majorHAnsi" w:hAnsiTheme="majorHAnsi" w:cstheme="majorHAnsi"/>
        </w:rPr>
        <w:t xml:space="preserve"> particularly</w:t>
      </w:r>
      <w:r w:rsidR="48D61250" w:rsidRPr="00786A47">
        <w:rPr>
          <w:rFonts w:asciiTheme="majorHAnsi" w:hAnsiTheme="majorHAnsi" w:cstheme="majorHAnsi"/>
        </w:rPr>
        <w:t xml:space="preserve"> the</w:t>
      </w:r>
      <w:r w:rsidR="005F49ED" w:rsidRPr="00786A47">
        <w:rPr>
          <w:rFonts w:asciiTheme="majorHAnsi" w:hAnsiTheme="majorHAnsi" w:cstheme="majorHAnsi"/>
        </w:rPr>
        <w:t xml:space="preserve"> rising</w:t>
      </w:r>
      <w:r w:rsidR="48D61250" w:rsidRPr="00786A47">
        <w:rPr>
          <w:rFonts w:asciiTheme="majorHAnsi" w:hAnsiTheme="majorHAnsi" w:cstheme="majorHAnsi"/>
        </w:rPr>
        <w:t xml:space="preserve"> cost</w:t>
      </w:r>
      <w:r w:rsidR="005F49ED" w:rsidRPr="00786A47">
        <w:rPr>
          <w:rFonts w:asciiTheme="majorHAnsi" w:hAnsiTheme="majorHAnsi" w:cstheme="majorHAnsi"/>
        </w:rPr>
        <w:t xml:space="preserve"> of</w:t>
      </w:r>
      <w:r w:rsidR="48D61250" w:rsidRPr="00786A47">
        <w:rPr>
          <w:rFonts w:asciiTheme="majorHAnsi" w:hAnsiTheme="majorHAnsi" w:cstheme="majorHAnsi"/>
        </w:rPr>
        <w:t xml:space="preserve"> living crisis,</w:t>
      </w:r>
      <w:r w:rsidR="001D7069" w:rsidRPr="00786A47">
        <w:rPr>
          <w:rFonts w:asciiTheme="majorHAnsi" w:hAnsiTheme="majorHAnsi" w:cstheme="majorHAnsi"/>
        </w:rPr>
        <w:t xml:space="preserve"> are perpetuating a cycle of poverty and socio-economic disadvantage, where precariousness is not only a consequence, but also a cause of discrimination. Specific groups are already suffering disproportionately from the </w:t>
      </w:r>
      <w:r w:rsidR="001D7069" w:rsidRPr="00786A47">
        <w:rPr>
          <w:rFonts w:asciiTheme="majorHAnsi" w:hAnsiTheme="majorHAnsi" w:cstheme="majorHAnsi"/>
          <w:b/>
          <w:bCs/>
        </w:rPr>
        <w:t>effects of the climate crisis</w:t>
      </w:r>
      <w:r w:rsidR="001D7069" w:rsidRPr="00786A47">
        <w:rPr>
          <w:rFonts w:asciiTheme="majorHAnsi" w:hAnsiTheme="majorHAnsi" w:cstheme="majorHAnsi"/>
        </w:rPr>
        <w:t xml:space="preserve"> and will be further affected in the future. The unprecedented </w:t>
      </w:r>
      <w:r w:rsidR="001D7069" w:rsidRPr="00786A47">
        <w:rPr>
          <w:rFonts w:asciiTheme="majorHAnsi" w:hAnsiTheme="majorHAnsi" w:cstheme="majorHAnsi"/>
          <w:b/>
          <w:bCs/>
        </w:rPr>
        <w:t>Covid-19 pandemic</w:t>
      </w:r>
      <w:r w:rsidR="001D7069" w:rsidRPr="00786A47">
        <w:rPr>
          <w:rFonts w:asciiTheme="majorHAnsi" w:hAnsiTheme="majorHAnsi" w:cstheme="majorHAnsi"/>
        </w:rPr>
        <w:t xml:space="preserve"> has had significant impact, pointing to gaps in protection </w:t>
      </w:r>
      <w:r w:rsidR="001D7069" w:rsidRPr="00786A47">
        <w:rPr>
          <w:rFonts w:asciiTheme="majorHAnsi" w:hAnsiTheme="majorHAnsi" w:cstheme="majorHAnsi"/>
        </w:rPr>
        <w:lastRenderedPageBreak/>
        <w:t xml:space="preserve">and consequences for equality on the ground. Finally, the </w:t>
      </w:r>
      <w:r w:rsidR="001D7069" w:rsidRPr="00786A47">
        <w:rPr>
          <w:rFonts w:asciiTheme="majorHAnsi" w:hAnsiTheme="majorHAnsi" w:cstheme="majorHAnsi"/>
          <w:b/>
          <w:bCs/>
        </w:rPr>
        <w:t>war in Ukraine</w:t>
      </w:r>
      <w:r w:rsidR="001D7069" w:rsidRPr="00786A47">
        <w:rPr>
          <w:rFonts w:asciiTheme="majorHAnsi" w:hAnsiTheme="majorHAnsi" w:cstheme="majorHAnsi"/>
        </w:rPr>
        <w:t xml:space="preserve"> further exposed the disproportionate risks and discrimination affecting certain groups. Equinet will continue to support its members to ensure equal treatment to all people affected now and in the future, including at times of crisis, conflict and war. </w:t>
      </w:r>
    </w:p>
    <w:p w14:paraId="2C4CF092" w14:textId="77777777" w:rsidR="001D7069" w:rsidRPr="00786A47" w:rsidRDefault="001D7069" w:rsidP="00A91277">
      <w:pPr>
        <w:spacing w:after="0"/>
        <w:rPr>
          <w:rFonts w:asciiTheme="majorHAnsi" w:eastAsia="Lato" w:hAnsiTheme="majorHAnsi" w:cstheme="majorHAnsi"/>
          <w:b/>
        </w:rPr>
      </w:pPr>
    </w:p>
    <w:p w14:paraId="7AB48749" w14:textId="7CB80AF4" w:rsidR="009D28D5" w:rsidRPr="00786A47" w:rsidRDefault="00096650" w:rsidP="00A91277">
      <w:pPr>
        <w:spacing w:after="0"/>
        <w:rPr>
          <w:rFonts w:asciiTheme="majorHAnsi" w:hAnsiTheme="majorHAnsi" w:cstheme="majorHAnsi"/>
        </w:rPr>
      </w:pPr>
      <w:r w:rsidRPr="00786A47">
        <w:rPr>
          <w:rFonts w:asciiTheme="majorHAnsi" w:eastAsia="Lato" w:hAnsiTheme="majorHAnsi" w:cstheme="majorHAnsi"/>
          <w:b/>
        </w:rPr>
        <w:t>New challenges to equality and non-discrimination</w:t>
      </w:r>
      <w:r w:rsidR="00E228F6" w:rsidRPr="00786A47">
        <w:rPr>
          <w:rFonts w:asciiTheme="majorHAnsi" w:hAnsiTheme="majorHAnsi" w:cstheme="majorHAnsi"/>
        </w:rPr>
        <w:t>, such as the effects of new AI-enabled technologies,</w:t>
      </w:r>
      <w:r w:rsidRPr="00786A47">
        <w:rPr>
          <w:rFonts w:asciiTheme="majorHAnsi" w:hAnsiTheme="majorHAnsi" w:cstheme="majorHAnsi"/>
        </w:rPr>
        <w:t xml:space="preserve"> are </w:t>
      </w:r>
      <w:r w:rsidR="00A91277" w:rsidRPr="00786A47">
        <w:rPr>
          <w:rFonts w:asciiTheme="majorHAnsi" w:hAnsiTheme="majorHAnsi" w:cstheme="majorHAnsi"/>
        </w:rPr>
        <w:t>appearing</w:t>
      </w:r>
      <w:r w:rsidR="00EA7B26" w:rsidRPr="00786A47">
        <w:rPr>
          <w:rFonts w:asciiTheme="majorHAnsi" w:hAnsiTheme="majorHAnsi" w:cstheme="majorHAnsi"/>
        </w:rPr>
        <w:t xml:space="preserve"> and require </w:t>
      </w:r>
      <w:r w:rsidR="006300BC" w:rsidRPr="00786A47">
        <w:rPr>
          <w:rFonts w:asciiTheme="majorHAnsi" w:hAnsiTheme="majorHAnsi" w:cstheme="majorHAnsi"/>
        </w:rPr>
        <w:t>research</w:t>
      </w:r>
      <w:r w:rsidR="007C344D" w:rsidRPr="00786A47">
        <w:rPr>
          <w:rFonts w:asciiTheme="majorHAnsi" w:hAnsiTheme="majorHAnsi" w:cstheme="majorHAnsi"/>
        </w:rPr>
        <w:t xml:space="preserve"> and innovation</w:t>
      </w:r>
      <w:r w:rsidRPr="00786A47">
        <w:rPr>
          <w:rFonts w:asciiTheme="majorHAnsi" w:hAnsiTheme="majorHAnsi" w:cstheme="majorHAnsi"/>
        </w:rPr>
        <w:t>. These new dimensions of the work on equality need to be further investigated as they could amplify existing discrimination and create new categories of unjust exclusion</w:t>
      </w:r>
      <w:r w:rsidR="00A91277" w:rsidRPr="00786A47">
        <w:rPr>
          <w:rFonts w:asciiTheme="majorHAnsi" w:hAnsiTheme="majorHAnsi" w:cstheme="majorHAnsi"/>
        </w:rPr>
        <w:t xml:space="preserve">, leading to </w:t>
      </w:r>
      <w:r w:rsidR="00EA7B26" w:rsidRPr="00786A47">
        <w:rPr>
          <w:rFonts w:asciiTheme="majorHAnsi" w:hAnsiTheme="majorHAnsi" w:cstheme="majorHAnsi"/>
        </w:rPr>
        <w:t>a need</w:t>
      </w:r>
      <w:r w:rsidRPr="00786A47">
        <w:rPr>
          <w:rFonts w:asciiTheme="majorHAnsi" w:hAnsiTheme="majorHAnsi" w:cstheme="majorHAnsi"/>
        </w:rPr>
        <w:t xml:space="preserve"> to rethink the role, capacities and resources allocated to Equality Bodies to integrate these dimensions efficiently into their work. Equinet will continue to champion new areas of activities and research and the way they connect to equality and non-discrimination. </w:t>
      </w:r>
    </w:p>
    <w:p w14:paraId="23F3D113" w14:textId="77777777" w:rsidR="00E92D25" w:rsidRPr="00786A47" w:rsidRDefault="00E92D25" w:rsidP="00E92D25">
      <w:pPr>
        <w:spacing w:after="0"/>
        <w:rPr>
          <w:rFonts w:asciiTheme="majorHAnsi" w:eastAsia="Lato" w:hAnsiTheme="majorHAnsi" w:cstheme="majorHAnsi"/>
          <w:b/>
        </w:rPr>
      </w:pPr>
    </w:p>
    <w:p w14:paraId="7AB7066F" w14:textId="0724FB96" w:rsidR="009D28D5" w:rsidRPr="00786A47" w:rsidRDefault="00096650" w:rsidP="00E92D25">
      <w:pPr>
        <w:spacing w:after="0"/>
        <w:rPr>
          <w:rFonts w:asciiTheme="majorHAnsi" w:hAnsiTheme="majorHAnsi" w:cstheme="majorHAnsi"/>
        </w:rPr>
      </w:pPr>
      <w:r w:rsidRPr="00786A47">
        <w:rPr>
          <w:rFonts w:asciiTheme="majorHAnsi" w:eastAsia="Lato" w:hAnsiTheme="majorHAnsi" w:cstheme="majorHAnsi"/>
          <w:b/>
        </w:rPr>
        <w:t>New forms of mobilisation for social change</w:t>
      </w:r>
      <w:r w:rsidRPr="00786A47">
        <w:rPr>
          <w:rFonts w:asciiTheme="majorHAnsi" w:hAnsiTheme="majorHAnsi" w:cstheme="majorHAnsi"/>
        </w:rPr>
        <w:t xml:space="preserve"> </w:t>
      </w:r>
      <w:r w:rsidR="00E92D25" w:rsidRPr="00786A47">
        <w:rPr>
          <w:rFonts w:asciiTheme="majorHAnsi" w:hAnsiTheme="majorHAnsi" w:cstheme="majorHAnsi"/>
        </w:rPr>
        <w:t xml:space="preserve">are </w:t>
      </w:r>
      <w:r w:rsidRPr="00786A47">
        <w:rPr>
          <w:rFonts w:asciiTheme="majorHAnsi" w:hAnsiTheme="majorHAnsi" w:cstheme="majorHAnsi"/>
        </w:rPr>
        <w:t>spark</w:t>
      </w:r>
      <w:r w:rsidR="00E92D25" w:rsidRPr="00786A47">
        <w:rPr>
          <w:rFonts w:asciiTheme="majorHAnsi" w:hAnsiTheme="majorHAnsi" w:cstheme="majorHAnsi"/>
        </w:rPr>
        <w:t>ing</w:t>
      </w:r>
      <w:r w:rsidRPr="00786A47">
        <w:rPr>
          <w:rFonts w:asciiTheme="majorHAnsi" w:hAnsiTheme="majorHAnsi" w:cstheme="majorHAnsi"/>
        </w:rPr>
        <w:t xml:space="preserve"> necessary conversations that were once unimaginable in Europe: this was the case with global movements like Black Lives Matter or Me Too, opening up opportunities to accelerate reforms and further enhance the expertise of </w:t>
      </w:r>
      <w:r w:rsidR="00E92D25" w:rsidRPr="00786A47">
        <w:rPr>
          <w:rFonts w:asciiTheme="majorHAnsi" w:hAnsiTheme="majorHAnsi" w:cstheme="majorHAnsi"/>
        </w:rPr>
        <w:t>Equality Bodies</w:t>
      </w:r>
      <w:r w:rsidRPr="00786A47">
        <w:rPr>
          <w:rFonts w:asciiTheme="majorHAnsi" w:hAnsiTheme="majorHAnsi" w:cstheme="majorHAnsi"/>
        </w:rPr>
        <w:t xml:space="preserve"> and their contributions to these</w:t>
      </w:r>
      <w:r w:rsidR="00E92D25" w:rsidRPr="00786A47">
        <w:rPr>
          <w:rFonts w:asciiTheme="majorHAnsi" w:hAnsiTheme="majorHAnsi" w:cstheme="majorHAnsi"/>
        </w:rPr>
        <w:t xml:space="preserve"> key</w:t>
      </w:r>
      <w:r w:rsidRPr="00786A47">
        <w:rPr>
          <w:rFonts w:asciiTheme="majorHAnsi" w:hAnsiTheme="majorHAnsi" w:cstheme="majorHAnsi"/>
        </w:rPr>
        <w:t xml:space="preserve"> issues. Equinet will remain flexible and attentive to these community-led movements and citizen initiatives, providing expert and informed reflection to the debates when opportunities arise.</w:t>
      </w:r>
    </w:p>
    <w:p w14:paraId="60D14FBD" w14:textId="5F5DA517" w:rsidR="003D343D" w:rsidRPr="00786A47" w:rsidRDefault="003D343D" w:rsidP="006300BC">
      <w:pPr>
        <w:spacing w:after="0"/>
        <w:rPr>
          <w:rFonts w:asciiTheme="majorHAnsi" w:hAnsiTheme="majorHAnsi" w:cstheme="majorHAnsi"/>
        </w:rPr>
      </w:pPr>
    </w:p>
    <w:p w14:paraId="4CB9AC4F" w14:textId="326B6EF2" w:rsidR="009D28D5" w:rsidRPr="00786A47" w:rsidRDefault="00096650" w:rsidP="003D343D">
      <w:pPr>
        <w:spacing w:after="0"/>
        <w:rPr>
          <w:rFonts w:asciiTheme="majorHAnsi" w:hAnsiTheme="majorHAnsi" w:cstheme="majorHAnsi"/>
        </w:rPr>
      </w:pPr>
      <w:r w:rsidRPr="00786A47">
        <w:rPr>
          <w:rFonts w:asciiTheme="majorHAnsi" w:hAnsiTheme="majorHAnsi" w:cstheme="majorHAnsi"/>
        </w:rPr>
        <w:t xml:space="preserve">The fact that the list of protected grounds at EU level is limited and excludes some characteristics entails an important gap in the protection of some vulnerable people in society when they are victims of discrimination. </w:t>
      </w:r>
      <w:r w:rsidRPr="00786A47">
        <w:rPr>
          <w:rFonts w:asciiTheme="majorHAnsi" w:eastAsia="Lato" w:hAnsiTheme="majorHAnsi" w:cstheme="majorHAnsi"/>
          <w:b/>
          <w:bCs/>
        </w:rPr>
        <w:t>Many people discriminated against are still left out of the protection</w:t>
      </w:r>
      <w:r w:rsidRPr="00786A47">
        <w:rPr>
          <w:rFonts w:asciiTheme="majorHAnsi" w:hAnsiTheme="majorHAnsi" w:cstheme="majorHAnsi"/>
        </w:rPr>
        <w:t xml:space="preserve"> </w:t>
      </w:r>
      <w:r w:rsidR="5AEA8783" w:rsidRPr="00786A47">
        <w:rPr>
          <w:rFonts w:asciiTheme="majorHAnsi" w:hAnsiTheme="majorHAnsi" w:cstheme="majorHAnsi"/>
        </w:rPr>
        <w:t>under</w:t>
      </w:r>
      <w:r w:rsidRPr="00786A47">
        <w:rPr>
          <w:rFonts w:asciiTheme="majorHAnsi" w:hAnsiTheme="majorHAnsi" w:cstheme="majorHAnsi"/>
        </w:rPr>
        <w:t xml:space="preserve"> anti-discrimination law in Europe. Equinet will continue to explore and further develop research on new grounds to ensure a more encompassing and coherent protection under European anti-discrimination law.</w:t>
      </w:r>
    </w:p>
    <w:p w14:paraId="008D5991" w14:textId="77777777" w:rsidR="00FE3B76" w:rsidRPr="00786A47" w:rsidRDefault="00FE3B76" w:rsidP="00FE3B76">
      <w:pPr>
        <w:spacing w:after="0"/>
        <w:rPr>
          <w:rFonts w:asciiTheme="majorHAnsi" w:eastAsia="Lato" w:hAnsiTheme="majorHAnsi" w:cstheme="majorHAnsi"/>
          <w:b/>
        </w:rPr>
      </w:pPr>
    </w:p>
    <w:p w14:paraId="0A142EDD" w14:textId="2F5BBA4C" w:rsidR="009D28D5" w:rsidRPr="00786A47" w:rsidRDefault="00096650" w:rsidP="00FE3B76">
      <w:pPr>
        <w:spacing w:after="0"/>
        <w:rPr>
          <w:rFonts w:asciiTheme="majorHAnsi" w:hAnsiTheme="majorHAnsi" w:cstheme="majorHAnsi"/>
        </w:rPr>
      </w:pPr>
      <w:r w:rsidRPr="00786A47">
        <w:rPr>
          <w:rFonts w:asciiTheme="majorHAnsi" w:eastAsia="Lato" w:hAnsiTheme="majorHAnsi" w:cstheme="majorHAnsi"/>
          <w:b/>
        </w:rPr>
        <w:t>Inequalities must be considered and combated in all the</w:t>
      </w:r>
      <w:r w:rsidRPr="00786A47">
        <w:rPr>
          <w:rFonts w:asciiTheme="majorHAnsi" w:hAnsiTheme="majorHAnsi" w:cstheme="majorHAnsi"/>
        </w:rPr>
        <w:t xml:space="preserve"> </w:t>
      </w:r>
      <w:r w:rsidRPr="00786A47">
        <w:rPr>
          <w:rFonts w:asciiTheme="majorHAnsi" w:eastAsia="Lato" w:hAnsiTheme="majorHAnsi" w:cstheme="majorHAnsi"/>
          <w:b/>
        </w:rPr>
        <w:t>different spaces in which they occur</w:t>
      </w:r>
      <w:r w:rsidRPr="00786A47">
        <w:rPr>
          <w:rFonts w:asciiTheme="majorHAnsi" w:hAnsiTheme="majorHAnsi" w:cstheme="majorHAnsi"/>
        </w:rPr>
        <w:t xml:space="preserve"> - physical or digital spaces. These spaces and the interconnection between those can further increase some forms of discrimination, the lasting effects and the violence resulting from it. Online hate speech is an example where the digital space can create a context of tension, division, and stereotyping that motivates higher levels of discrimination and violence that can be digital or physical. Equinet will continue to enable peer learning and knowledge sharing for Equality Bodies to further build their strategies and innovate, leaving no one behind. </w:t>
      </w:r>
    </w:p>
    <w:p w14:paraId="3E2EE733" w14:textId="77777777" w:rsidR="006631EC" w:rsidRPr="00786A47" w:rsidRDefault="006631EC" w:rsidP="00FE3B76">
      <w:pPr>
        <w:spacing w:after="0"/>
        <w:rPr>
          <w:rFonts w:asciiTheme="majorHAnsi" w:hAnsiTheme="majorHAnsi" w:cstheme="majorHAnsi"/>
        </w:rPr>
      </w:pPr>
    </w:p>
    <w:p w14:paraId="37ED0436" w14:textId="67F43F05" w:rsidR="00EC5413" w:rsidRPr="00786A47" w:rsidRDefault="00EC5413" w:rsidP="006631EC">
      <w:pPr>
        <w:spacing w:after="0"/>
        <w:rPr>
          <w:rFonts w:asciiTheme="majorHAnsi" w:hAnsiTheme="majorHAnsi" w:cstheme="majorHAnsi"/>
        </w:rPr>
      </w:pPr>
      <w:r w:rsidRPr="00786A47">
        <w:rPr>
          <w:rFonts w:asciiTheme="majorHAnsi" w:hAnsiTheme="majorHAnsi" w:cstheme="majorHAnsi"/>
        </w:rPr>
        <w:t>Some previously discussed notions are now commonly used in high level discussions and find echo in the legislative texts and the theoretical frameworks that support them. This is a major step forward that should be preserved. Among these concepts are</w:t>
      </w:r>
      <w:r w:rsidRPr="00786A47">
        <w:rPr>
          <w:rFonts w:asciiTheme="majorHAnsi" w:eastAsia="Lato" w:hAnsiTheme="majorHAnsi" w:cstheme="majorHAnsi"/>
          <w:b/>
          <w:bCs/>
        </w:rPr>
        <w:t xml:space="preserve"> intersectionality and the systemic and structural nature of some discriminatory practices</w:t>
      </w:r>
      <w:r w:rsidRPr="00786A47">
        <w:rPr>
          <w:rFonts w:asciiTheme="majorHAnsi" w:hAnsiTheme="majorHAnsi" w:cstheme="majorHAnsi"/>
        </w:rPr>
        <w:t>. Equinet will refer to these notions whenever possible and relevant in order to further anchor them in the political landscape and language around non-discrimination and equality.</w:t>
      </w:r>
    </w:p>
    <w:p w14:paraId="703EABB1" w14:textId="77777777" w:rsidR="0028708B" w:rsidRPr="00786A47" w:rsidRDefault="0028708B" w:rsidP="0028708B">
      <w:pPr>
        <w:spacing w:after="0"/>
        <w:ind w:left="360"/>
        <w:rPr>
          <w:rFonts w:asciiTheme="majorHAnsi" w:hAnsiTheme="majorHAnsi" w:cstheme="majorHAnsi"/>
        </w:rPr>
      </w:pPr>
    </w:p>
    <w:p w14:paraId="435697CC" w14:textId="4FBA21B2" w:rsidR="009D28D5" w:rsidRPr="00786A47" w:rsidRDefault="00096650" w:rsidP="0028708B">
      <w:pPr>
        <w:spacing w:after="0"/>
        <w:rPr>
          <w:rFonts w:asciiTheme="majorHAnsi" w:hAnsiTheme="majorHAnsi" w:cstheme="majorHAnsi"/>
        </w:rPr>
      </w:pPr>
      <w:r w:rsidRPr="00786A47">
        <w:rPr>
          <w:rFonts w:asciiTheme="majorHAnsi" w:hAnsiTheme="majorHAnsi" w:cstheme="majorHAnsi"/>
        </w:rPr>
        <w:lastRenderedPageBreak/>
        <w:t xml:space="preserve">Finally, many recent reports and surveys </w:t>
      </w:r>
      <w:r w:rsidR="00FE3B76" w:rsidRPr="00786A47">
        <w:rPr>
          <w:rFonts w:asciiTheme="majorHAnsi" w:hAnsiTheme="majorHAnsi" w:cstheme="majorHAnsi"/>
        </w:rPr>
        <w:t>document</w:t>
      </w:r>
      <w:r w:rsidRPr="00786A47">
        <w:rPr>
          <w:rFonts w:asciiTheme="majorHAnsi" w:hAnsiTheme="majorHAnsi" w:cstheme="majorHAnsi"/>
        </w:rPr>
        <w:t xml:space="preserve"> </w:t>
      </w:r>
      <w:r w:rsidRPr="00786A47">
        <w:rPr>
          <w:rFonts w:asciiTheme="majorHAnsi" w:eastAsia="Lato" w:hAnsiTheme="majorHAnsi" w:cstheme="majorHAnsi"/>
          <w:b/>
          <w:bCs/>
        </w:rPr>
        <w:t>a shrinking civic space in Europe</w:t>
      </w:r>
      <w:r w:rsidRPr="00786A47">
        <w:rPr>
          <w:rFonts w:asciiTheme="majorHAnsi" w:hAnsiTheme="majorHAnsi" w:cstheme="majorHAnsi"/>
        </w:rPr>
        <w:t>, resulting in legal and practical restrictions for Civil Society Organisations (CSOs) that play a crucial role in promoting fundamental rights, and so contribute to the functioning of democracies. Equality Bodies are also negatively affected by these restrictions as highlighted in the European Union Agency for Fundamental Rights report</w:t>
      </w:r>
      <w:r w:rsidR="000034AA" w:rsidRPr="00786A47">
        <w:rPr>
          <w:rFonts w:asciiTheme="majorHAnsi" w:hAnsiTheme="majorHAnsi" w:cstheme="majorHAnsi"/>
        </w:rPr>
        <w:t xml:space="preserve"> on this issue</w:t>
      </w:r>
      <w:r w:rsidRPr="00786A47">
        <w:rPr>
          <w:rFonts w:asciiTheme="majorHAnsi" w:hAnsiTheme="majorHAnsi" w:cstheme="majorHAnsi"/>
          <w:vertAlign w:val="superscript"/>
        </w:rPr>
        <w:footnoteReference w:id="3"/>
      </w:r>
      <w:r w:rsidRPr="00786A47">
        <w:rPr>
          <w:rFonts w:asciiTheme="majorHAnsi" w:hAnsiTheme="majorHAnsi" w:cstheme="majorHAnsi"/>
        </w:rPr>
        <w:t xml:space="preserve">. They are facing mounting challenges at national level due to austerity measures and unfavourable political climate in many Member States, risking that they can no longer deliver on their mission in their own countries. For those in situations of threats and facing challenges, Equinet will intensify its support and engagement on members’ requests, connecting this also to its work on standards for equality bodies. </w:t>
      </w:r>
    </w:p>
    <w:p w14:paraId="6C0A39D5" w14:textId="77777777" w:rsidR="009D28D5" w:rsidRPr="00786A47" w:rsidRDefault="009D28D5">
      <w:pPr>
        <w:spacing w:after="0"/>
        <w:rPr>
          <w:rFonts w:asciiTheme="majorHAnsi" w:hAnsiTheme="majorHAnsi" w:cstheme="majorHAnsi"/>
        </w:rPr>
      </w:pPr>
    </w:p>
    <w:p w14:paraId="5F59A094" w14:textId="68F315CA" w:rsidR="009D28D5" w:rsidRPr="00786A47" w:rsidRDefault="00096650">
      <w:pPr>
        <w:rPr>
          <w:rFonts w:asciiTheme="majorHAnsi" w:hAnsiTheme="majorHAnsi" w:cstheme="majorHAnsi"/>
        </w:rPr>
      </w:pPr>
      <w:r w:rsidRPr="00786A47">
        <w:rPr>
          <w:rFonts w:asciiTheme="majorHAnsi" w:hAnsiTheme="majorHAnsi" w:cstheme="majorHAnsi"/>
        </w:rPr>
        <w:t xml:space="preserve">In general, the </w:t>
      </w:r>
      <w:r w:rsidR="006B6341" w:rsidRPr="00786A47">
        <w:rPr>
          <w:rFonts w:asciiTheme="majorHAnsi" w:hAnsiTheme="majorHAnsi" w:cstheme="majorHAnsi"/>
        </w:rPr>
        <w:t>challenges and opportunities highlighted above</w:t>
      </w:r>
      <w:r w:rsidRPr="00786A47">
        <w:rPr>
          <w:rFonts w:asciiTheme="majorHAnsi" w:hAnsiTheme="majorHAnsi" w:cstheme="majorHAnsi"/>
        </w:rPr>
        <w:t xml:space="preserve"> </w:t>
      </w:r>
      <w:r w:rsidR="006B6341" w:rsidRPr="00786A47">
        <w:rPr>
          <w:rFonts w:asciiTheme="majorHAnsi" w:hAnsiTheme="majorHAnsi" w:cstheme="majorHAnsi"/>
        </w:rPr>
        <w:t xml:space="preserve">underline </w:t>
      </w:r>
      <w:r w:rsidRPr="00786A47">
        <w:rPr>
          <w:rFonts w:asciiTheme="majorHAnsi" w:hAnsiTheme="majorHAnsi" w:cstheme="majorHAnsi"/>
        </w:rPr>
        <w:t xml:space="preserve">the </w:t>
      </w:r>
      <w:r w:rsidR="006B6341" w:rsidRPr="00786A47">
        <w:rPr>
          <w:rFonts w:asciiTheme="majorHAnsi" w:hAnsiTheme="majorHAnsi" w:cstheme="majorHAnsi"/>
        </w:rPr>
        <w:t>importance of</w:t>
      </w:r>
      <w:r w:rsidRPr="00786A47">
        <w:rPr>
          <w:rFonts w:asciiTheme="majorHAnsi" w:hAnsiTheme="majorHAnsi" w:cstheme="majorHAnsi"/>
        </w:rPr>
        <w:t xml:space="preserve"> equality and non-discrimination remain</w:t>
      </w:r>
      <w:r w:rsidR="006B6341" w:rsidRPr="00786A47">
        <w:rPr>
          <w:rFonts w:asciiTheme="majorHAnsi" w:hAnsiTheme="majorHAnsi" w:cstheme="majorHAnsi"/>
        </w:rPr>
        <w:t>ing</w:t>
      </w:r>
      <w:r w:rsidRPr="00786A47">
        <w:rPr>
          <w:rFonts w:asciiTheme="majorHAnsi" w:hAnsiTheme="majorHAnsi" w:cstheme="majorHAnsi"/>
        </w:rPr>
        <w:t xml:space="preserve"> a priority on the European political agenda and </w:t>
      </w:r>
      <w:r w:rsidR="006B6341" w:rsidRPr="00786A47">
        <w:rPr>
          <w:rFonts w:asciiTheme="majorHAnsi" w:hAnsiTheme="majorHAnsi" w:cstheme="majorHAnsi"/>
        </w:rPr>
        <w:t xml:space="preserve">demonstrate </w:t>
      </w:r>
      <w:r w:rsidRPr="00786A47">
        <w:rPr>
          <w:rFonts w:asciiTheme="majorHAnsi" w:hAnsiTheme="majorHAnsi" w:cstheme="majorHAnsi"/>
        </w:rPr>
        <w:t xml:space="preserve">that in the face of crisis, upholding the principle of equality is as challenging as it is essential. </w:t>
      </w:r>
    </w:p>
    <w:p w14:paraId="6782146B" w14:textId="77777777" w:rsidR="00C7654E" w:rsidRPr="00786A47" w:rsidRDefault="00C7654E" w:rsidP="00C7654E">
      <w:pPr>
        <w:pStyle w:val="Heading3"/>
        <w:rPr>
          <w:rFonts w:asciiTheme="majorHAnsi" w:hAnsiTheme="majorHAnsi" w:cstheme="majorHAnsi"/>
        </w:rPr>
      </w:pPr>
    </w:p>
    <w:p w14:paraId="1D97AFA5" w14:textId="7937FE22" w:rsidR="00C7654E" w:rsidRPr="00786A47" w:rsidRDefault="0001052C" w:rsidP="003B4404">
      <w:pPr>
        <w:pStyle w:val="Heading1"/>
        <w:rPr>
          <w:rFonts w:asciiTheme="majorHAnsi" w:hAnsiTheme="majorHAnsi" w:cstheme="majorHAnsi"/>
          <w:bCs/>
        </w:rPr>
      </w:pPr>
      <w:bookmarkStart w:id="12" w:name="_Toc112663398"/>
      <w:r w:rsidRPr="00786A47">
        <w:rPr>
          <w:rFonts w:asciiTheme="majorHAnsi" w:hAnsiTheme="majorHAnsi" w:cstheme="majorHAnsi"/>
        </w:rPr>
        <w:t xml:space="preserve">AREAS OF </w:t>
      </w:r>
      <w:r w:rsidR="00AB1E99" w:rsidRPr="00786A47">
        <w:rPr>
          <w:rFonts w:asciiTheme="majorHAnsi" w:hAnsiTheme="majorHAnsi" w:cstheme="majorHAnsi"/>
        </w:rPr>
        <w:t>CHANGE AND LONG TERM OBJECTIVES</w:t>
      </w:r>
      <w:bookmarkEnd w:id="12"/>
    </w:p>
    <w:p w14:paraId="2EFF43CF" w14:textId="13B06065" w:rsidR="00B828A2" w:rsidRPr="00786A47" w:rsidRDefault="00B828A2" w:rsidP="00B828A2">
      <w:pPr>
        <w:pStyle w:val="ListParagraph"/>
        <w:numPr>
          <w:ilvl w:val="0"/>
          <w:numId w:val="31"/>
        </w:numPr>
        <w:rPr>
          <w:rFonts w:asciiTheme="majorHAnsi" w:hAnsiTheme="majorHAnsi" w:cstheme="majorHAnsi"/>
          <w:b/>
          <w:bCs/>
        </w:rPr>
      </w:pPr>
      <w:r w:rsidRPr="00786A47">
        <w:rPr>
          <w:rFonts w:asciiTheme="majorHAnsi" w:hAnsiTheme="majorHAnsi" w:cstheme="majorHAnsi"/>
          <w:b/>
          <w:bCs/>
        </w:rPr>
        <w:t>Strengthen and support Equality Bodies to achieve equality for all</w:t>
      </w:r>
    </w:p>
    <w:p w14:paraId="62524129" w14:textId="264210C9" w:rsidR="00B828A2" w:rsidRPr="00786A47" w:rsidRDefault="00B828A2" w:rsidP="0056528B">
      <w:pPr>
        <w:pStyle w:val="ListParagraph"/>
        <w:numPr>
          <w:ilvl w:val="1"/>
          <w:numId w:val="31"/>
        </w:numPr>
        <w:rPr>
          <w:rFonts w:asciiTheme="majorHAnsi" w:hAnsiTheme="majorHAnsi" w:cstheme="majorHAnsi"/>
        </w:rPr>
      </w:pPr>
      <w:r w:rsidRPr="00786A47">
        <w:rPr>
          <w:rFonts w:asciiTheme="majorHAnsi" w:hAnsiTheme="majorHAnsi" w:cstheme="majorHAnsi"/>
        </w:rPr>
        <w:t>Strengthen Equality Bodies as the cornerstones of national and equality infrastructures</w:t>
      </w:r>
    </w:p>
    <w:p w14:paraId="256B37A1" w14:textId="6257693F" w:rsidR="00B828A2" w:rsidRPr="00786A47" w:rsidRDefault="00B828A2" w:rsidP="00B828A2">
      <w:pPr>
        <w:pStyle w:val="ListParagraph"/>
        <w:numPr>
          <w:ilvl w:val="1"/>
          <w:numId w:val="31"/>
        </w:numPr>
        <w:rPr>
          <w:rFonts w:asciiTheme="majorHAnsi" w:hAnsiTheme="majorHAnsi" w:cstheme="majorHAnsi"/>
        </w:rPr>
      </w:pPr>
      <w:r w:rsidRPr="00786A47">
        <w:rPr>
          <w:rFonts w:asciiTheme="majorHAnsi" w:hAnsiTheme="majorHAnsi" w:cstheme="majorHAnsi"/>
        </w:rPr>
        <w:t>Support Equality Bodies through knowledge, capacity-building and skills sharing for the enforcement of their mandate</w:t>
      </w:r>
    </w:p>
    <w:p w14:paraId="65703FB3" w14:textId="77777777" w:rsidR="00B828A2" w:rsidRPr="00786A47" w:rsidRDefault="00B828A2" w:rsidP="00B828A2">
      <w:pPr>
        <w:pStyle w:val="ListParagraph"/>
        <w:numPr>
          <w:ilvl w:val="0"/>
          <w:numId w:val="31"/>
        </w:numPr>
        <w:rPr>
          <w:rFonts w:asciiTheme="majorHAnsi" w:hAnsiTheme="majorHAnsi" w:cstheme="majorHAnsi"/>
          <w:b/>
          <w:bCs/>
        </w:rPr>
      </w:pPr>
      <w:r w:rsidRPr="00786A47">
        <w:rPr>
          <w:rFonts w:asciiTheme="majorHAnsi" w:hAnsiTheme="majorHAnsi" w:cstheme="majorHAnsi"/>
          <w:b/>
          <w:bCs/>
        </w:rPr>
        <w:t>Act as an expert voice of Equality Bodies in Europe on equality and non-discrimination</w:t>
      </w:r>
    </w:p>
    <w:p w14:paraId="61C6D23E" w14:textId="1143D944" w:rsidR="00B828A2" w:rsidRPr="00786A47" w:rsidRDefault="00B828A2" w:rsidP="007C4ED3">
      <w:pPr>
        <w:pStyle w:val="ListParagraph"/>
        <w:numPr>
          <w:ilvl w:val="1"/>
          <w:numId w:val="32"/>
        </w:numPr>
        <w:rPr>
          <w:rFonts w:asciiTheme="majorHAnsi" w:hAnsiTheme="majorHAnsi" w:cstheme="majorHAnsi"/>
        </w:rPr>
      </w:pPr>
      <w:r w:rsidRPr="00786A47">
        <w:rPr>
          <w:rFonts w:asciiTheme="majorHAnsi" w:hAnsiTheme="majorHAnsi" w:cstheme="majorHAnsi"/>
        </w:rPr>
        <w:t>Advance the equality agenda in Europe through strategic engagement and communication</w:t>
      </w:r>
    </w:p>
    <w:p w14:paraId="741C2A4D" w14:textId="07E2C1EF" w:rsidR="00B828A2" w:rsidRPr="00786A47" w:rsidRDefault="00B828A2" w:rsidP="007C4ED3">
      <w:pPr>
        <w:pStyle w:val="ListParagraph"/>
        <w:numPr>
          <w:ilvl w:val="1"/>
          <w:numId w:val="32"/>
        </w:numPr>
        <w:rPr>
          <w:rFonts w:asciiTheme="majorHAnsi" w:hAnsiTheme="majorHAnsi" w:cstheme="majorHAnsi"/>
        </w:rPr>
      </w:pPr>
      <w:r w:rsidRPr="00786A47">
        <w:rPr>
          <w:rFonts w:asciiTheme="majorHAnsi" w:hAnsiTheme="majorHAnsi" w:cstheme="majorHAnsi"/>
        </w:rPr>
        <w:t>Maintain Equinet’s position as a research and knowledge hub drawing on Equality Bodies’ experience of equality and non-discrimination</w:t>
      </w:r>
    </w:p>
    <w:p w14:paraId="710116FB" w14:textId="77777777" w:rsidR="00B828A2" w:rsidRPr="00786A47" w:rsidRDefault="00B828A2" w:rsidP="007C4ED3">
      <w:pPr>
        <w:pStyle w:val="ListParagraph"/>
        <w:numPr>
          <w:ilvl w:val="0"/>
          <w:numId w:val="32"/>
        </w:numPr>
        <w:rPr>
          <w:rFonts w:asciiTheme="majorHAnsi" w:hAnsiTheme="majorHAnsi" w:cstheme="majorHAnsi"/>
          <w:b/>
          <w:bCs/>
        </w:rPr>
      </w:pPr>
      <w:r w:rsidRPr="00786A47">
        <w:rPr>
          <w:rFonts w:asciiTheme="majorHAnsi" w:hAnsiTheme="majorHAnsi" w:cstheme="majorHAnsi"/>
          <w:b/>
          <w:bCs/>
        </w:rPr>
        <w:t>Maintain and improve Equinet’s capacity as a strong, resilient, and innovative Network</w:t>
      </w:r>
    </w:p>
    <w:p w14:paraId="58E2530A" w14:textId="12638FB9" w:rsidR="00B828A2" w:rsidRPr="00786A47" w:rsidRDefault="00B828A2" w:rsidP="007C4ED3">
      <w:pPr>
        <w:pStyle w:val="ListParagraph"/>
        <w:numPr>
          <w:ilvl w:val="1"/>
          <w:numId w:val="33"/>
        </w:numPr>
        <w:rPr>
          <w:rFonts w:asciiTheme="majorHAnsi" w:hAnsiTheme="majorHAnsi" w:cstheme="majorHAnsi"/>
        </w:rPr>
      </w:pPr>
      <w:r w:rsidRPr="00786A47">
        <w:rPr>
          <w:rFonts w:asciiTheme="majorHAnsi" w:hAnsiTheme="majorHAnsi" w:cstheme="majorHAnsi"/>
        </w:rPr>
        <w:t>Ensure an enriching membership experience in Equinet, by tailoring activities and engaging all members</w:t>
      </w:r>
    </w:p>
    <w:p w14:paraId="54565BC9" w14:textId="0801A401" w:rsidR="00B828A2" w:rsidRPr="00786A47" w:rsidRDefault="00B828A2" w:rsidP="007C4ED3">
      <w:pPr>
        <w:pStyle w:val="ListParagraph"/>
        <w:numPr>
          <w:ilvl w:val="1"/>
          <w:numId w:val="33"/>
        </w:numPr>
        <w:rPr>
          <w:rFonts w:asciiTheme="majorHAnsi" w:hAnsiTheme="majorHAnsi" w:cstheme="majorHAnsi"/>
        </w:rPr>
      </w:pPr>
      <w:r w:rsidRPr="00786A47">
        <w:rPr>
          <w:rFonts w:asciiTheme="majorHAnsi" w:hAnsiTheme="majorHAnsi" w:cstheme="majorHAnsi"/>
        </w:rPr>
        <w:t>Develop and sustain Equinet’s resources and accountability to better respond to members’ needs</w:t>
      </w:r>
    </w:p>
    <w:p w14:paraId="2B3F989B" w14:textId="2EEB6B0E" w:rsidR="00AB1E99" w:rsidRPr="00786A47" w:rsidRDefault="00AB1E99" w:rsidP="00AB1E99">
      <w:pPr>
        <w:pStyle w:val="Heading1"/>
        <w:rPr>
          <w:rFonts w:asciiTheme="majorHAnsi" w:hAnsiTheme="majorHAnsi" w:cstheme="majorHAnsi"/>
        </w:rPr>
      </w:pPr>
      <w:bookmarkStart w:id="13" w:name="_Toc112663399"/>
      <w:r w:rsidRPr="00786A47">
        <w:rPr>
          <w:rFonts w:asciiTheme="majorHAnsi" w:hAnsiTheme="majorHAnsi" w:cstheme="majorHAnsi"/>
        </w:rPr>
        <w:lastRenderedPageBreak/>
        <w:t>STRATEGIC OBJECTIVES</w:t>
      </w:r>
      <w:bookmarkEnd w:id="13"/>
    </w:p>
    <w:p w14:paraId="6C4AEF28" w14:textId="491282C2" w:rsidR="009D28D5" w:rsidRPr="00786A47" w:rsidRDefault="00096650" w:rsidP="00626B7E">
      <w:pPr>
        <w:pStyle w:val="Heading2"/>
        <w:numPr>
          <w:ilvl w:val="0"/>
          <w:numId w:val="35"/>
        </w:numPr>
        <w:rPr>
          <w:rFonts w:asciiTheme="majorHAnsi" w:hAnsiTheme="majorHAnsi" w:cstheme="majorHAnsi"/>
          <w:color w:val="auto"/>
        </w:rPr>
      </w:pPr>
      <w:bookmarkStart w:id="14" w:name="_Toc112663400"/>
      <w:r w:rsidRPr="00786A47">
        <w:rPr>
          <w:rFonts w:asciiTheme="majorHAnsi" w:hAnsiTheme="majorHAnsi" w:cstheme="majorHAnsi"/>
          <w:color w:val="auto"/>
        </w:rPr>
        <w:t>Strengthen and support Equality Bodies to achieve equality for all</w:t>
      </w:r>
      <w:bookmarkEnd w:id="14"/>
    </w:p>
    <w:p w14:paraId="6AECA38F" w14:textId="3A08DBE3" w:rsidR="009D28D5" w:rsidRPr="00786A47" w:rsidRDefault="00096650">
      <w:pPr>
        <w:rPr>
          <w:rFonts w:asciiTheme="majorHAnsi" w:hAnsiTheme="majorHAnsi" w:cstheme="majorHAnsi"/>
        </w:rPr>
      </w:pPr>
      <w:r w:rsidRPr="00786A47">
        <w:rPr>
          <w:rFonts w:asciiTheme="majorHAnsi" w:hAnsiTheme="majorHAnsi" w:cstheme="majorHAnsi"/>
        </w:rPr>
        <w:t>National Equality Bodies are the cornerstones of national equality infrastructures. They are dedicated and committed to bringing rights forward. Equinet, as a</w:t>
      </w:r>
      <w:r w:rsidR="5AEA8783" w:rsidRPr="00786A47">
        <w:rPr>
          <w:rFonts w:asciiTheme="majorHAnsi" w:hAnsiTheme="majorHAnsi" w:cstheme="majorHAnsi"/>
        </w:rPr>
        <w:t xml:space="preserve"> European</w:t>
      </w:r>
      <w:r w:rsidRPr="00786A47">
        <w:rPr>
          <w:rFonts w:asciiTheme="majorHAnsi" w:hAnsiTheme="majorHAnsi" w:cstheme="majorHAnsi"/>
        </w:rPr>
        <w:t xml:space="preserve"> </w:t>
      </w:r>
      <w:r w:rsidR="00282185" w:rsidRPr="00786A47">
        <w:rPr>
          <w:rFonts w:asciiTheme="majorHAnsi" w:hAnsiTheme="majorHAnsi" w:cstheme="majorHAnsi"/>
        </w:rPr>
        <w:t>N</w:t>
      </w:r>
      <w:r w:rsidRPr="00786A47">
        <w:rPr>
          <w:rFonts w:asciiTheme="majorHAnsi" w:hAnsiTheme="majorHAnsi" w:cstheme="majorHAnsi"/>
        </w:rPr>
        <w:t xml:space="preserve">etwork, seeks to support this crucial role and will do so by calling on the EU to adopt standards for Equality Bodies which ensure their independence and impartiality to deliver on their mission, and by consolidating Equality Bodies' position as national level experts on equality and non-discrimination through capacity building activities, peer-exchange and knowledge sharing among members.  </w:t>
      </w:r>
    </w:p>
    <w:p w14:paraId="134B97E4" w14:textId="77777777" w:rsidR="009D28D5" w:rsidRPr="00786A47" w:rsidRDefault="00096650">
      <w:pPr>
        <w:pStyle w:val="Heading3"/>
        <w:rPr>
          <w:rFonts w:asciiTheme="majorHAnsi" w:hAnsiTheme="majorHAnsi" w:cstheme="majorHAnsi"/>
        </w:rPr>
      </w:pPr>
      <w:bookmarkStart w:id="15" w:name="_Toc112061101"/>
      <w:bookmarkStart w:id="16" w:name="_Toc112660072"/>
      <w:bookmarkStart w:id="17" w:name="_Toc112663401"/>
      <w:r w:rsidRPr="00786A47">
        <w:rPr>
          <w:rFonts w:asciiTheme="majorHAnsi" w:hAnsiTheme="majorHAnsi" w:cstheme="majorHAnsi"/>
        </w:rPr>
        <w:t>Strategic Objectives</w:t>
      </w:r>
      <w:bookmarkEnd w:id="15"/>
      <w:bookmarkEnd w:id="16"/>
      <w:bookmarkEnd w:id="17"/>
    </w:p>
    <w:p w14:paraId="3D7AE47D" w14:textId="77777777" w:rsidR="00E92880" w:rsidRPr="00786A47" w:rsidRDefault="00096650" w:rsidP="00E92880">
      <w:pPr>
        <w:pStyle w:val="ListParagraph"/>
        <w:numPr>
          <w:ilvl w:val="0"/>
          <w:numId w:val="34"/>
        </w:numPr>
        <w:rPr>
          <w:rFonts w:asciiTheme="majorHAnsi" w:hAnsiTheme="majorHAnsi" w:cstheme="majorHAnsi"/>
        </w:rPr>
      </w:pPr>
      <w:r w:rsidRPr="00786A47">
        <w:rPr>
          <w:rFonts w:asciiTheme="majorHAnsi" w:hAnsiTheme="majorHAnsi" w:cstheme="majorHAnsi"/>
        </w:rPr>
        <w:t xml:space="preserve">To </w:t>
      </w:r>
      <w:r w:rsidRPr="00786A47">
        <w:rPr>
          <w:rFonts w:asciiTheme="majorHAnsi" w:eastAsia="Lato" w:hAnsiTheme="majorHAnsi" w:cstheme="majorHAnsi"/>
          <w:b/>
        </w:rPr>
        <w:t>strengthen Equality Bodies as the cornerstones of national equality infrastructures</w:t>
      </w:r>
      <w:r w:rsidRPr="00786A47">
        <w:rPr>
          <w:rFonts w:asciiTheme="majorHAnsi" w:hAnsiTheme="majorHAnsi" w:cstheme="majorHAnsi"/>
        </w:rPr>
        <w:t>, Equinet will focus its efforts for the next four years on the following:</w:t>
      </w:r>
    </w:p>
    <w:p w14:paraId="49095A7A" w14:textId="77777777" w:rsidR="00E92880" w:rsidRPr="00786A47" w:rsidRDefault="487ED775" w:rsidP="00E92880">
      <w:pPr>
        <w:pStyle w:val="ListParagraph"/>
        <w:numPr>
          <w:ilvl w:val="1"/>
          <w:numId w:val="34"/>
        </w:numPr>
        <w:rPr>
          <w:rFonts w:asciiTheme="majorHAnsi" w:hAnsiTheme="majorHAnsi" w:cstheme="majorHAnsi"/>
        </w:rPr>
      </w:pPr>
      <w:r w:rsidRPr="00786A47">
        <w:rPr>
          <w:rFonts w:asciiTheme="majorHAnsi" w:hAnsiTheme="majorHAnsi" w:cstheme="majorHAnsi"/>
        </w:rPr>
        <w:t>Facilitate the understanding, advocacy and implementation of European Standards for Equality Bodies among members</w:t>
      </w:r>
    </w:p>
    <w:p w14:paraId="15C93D9C" w14:textId="77777777" w:rsidR="00E92880" w:rsidRPr="00786A47" w:rsidRDefault="487ED775"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Engage relevant institutions and decision-makers in support of the adoption and implementation of </w:t>
      </w:r>
      <w:r w:rsidR="6E2739BC" w:rsidRPr="00786A47">
        <w:rPr>
          <w:rFonts w:asciiTheme="majorHAnsi" w:hAnsiTheme="majorHAnsi" w:cstheme="majorHAnsi"/>
        </w:rPr>
        <w:t xml:space="preserve">the legislative </w:t>
      </w:r>
      <w:r w:rsidRPr="00786A47">
        <w:rPr>
          <w:rFonts w:asciiTheme="majorHAnsi" w:hAnsiTheme="majorHAnsi" w:cstheme="majorHAnsi"/>
        </w:rPr>
        <w:t xml:space="preserve">proposal on Standards for Equality Bodies, ensuring the representation of Equality Bodies positions during the negotiations </w:t>
      </w:r>
    </w:p>
    <w:p w14:paraId="79247052" w14:textId="77777777" w:rsidR="00E92880" w:rsidRPr="00786A47" w:rsidRDefault="487ED775" w:rsidP="00E92880">
      <w:pPr>
        <w:pStyle w:val="ListParagraph"/>
        <w:numPr>
          <w:ilvl w:val="1"/>
          <w:numId w:val="34"/>
        </w:numPr>
        <w:rPr>
          <w:rFonts w:asciiTheme="majorHAnsi" w:hAnsiTheme="majorHAnsi" w:cstheme="majorHAnsi"/>
        </w:rPr>
      </w:pPr>
      <w:r w:rsidRPr="00786A47">
        <w:rPr>
          <w:rFonts w:asciiTheme="majorHAnsi" w:hAnsiTheme="majorHAnsi" w:cstheme="majorHAnsi"/>
        </w:rPr>
        <w:t>Increase Equality Bodies’ visibility towards key stakeholders by raising awareness about their work, understanding of their role and functions, recognition and appreciation of their potential at European and Member State level</w:t>
      </w:r>
    </w:p>
    <w:p w14:paraId="6DBBEA68" w14:textId="473FE441" w:rsidR="009D28D5" w:rsidRPr="00786A47" w:rsidRDefault="487ED775" w:rsidP="00E92880">
      <w:pPr>
        <w:pStyle w:val="ListParagraph"/>
        <w:numPr>
          <w:ilvl w:val="1"/>
          <w:numId w:val="34"/>
        </w:numPr>
        <w:rPr>
          <w:rStyle w:val="cf01"/>
          <w:rFonts w:asciiTheme="majorHAnsi" w:hAnsiTheme="majorHAnsi" w:cstheme="majorHAnsi"/>
          <w:sz w:val="20"/>
          <w:szCs w:val="20"/>
        </w:rPr>
      </w:pPr>
      <w:r w:rsidRPr="00786A47">
        <w:rPr>
          <w:rFonts w:asciiTheme="majorHAnsi" w:hAnsiTheme="majorHAnsi" w:cstheme="majorHAnsi"/>
        </w:rPr>
        <w:t xml:space="preserve">Support Equality Bodies </w:t>
      </w:r>
      <w:r w:rsidR="00542AF1" w:rsidRPr="00786A47">
        <w:rPr>
          <w:rFonts w:asciiTheme="majorHAnsi" w:hAnsiTheme="majorHAnsi" w:cstheme="majorHAnsi"/>
        </w:rPr>
        <w:t>f</w:t>
      </w:r>
      <w:r w:rsidR="00542AF1" w:rsidRPr="00786A47">
        <w:rPr>
          <w:rStyle w:val="cf01"/>
          <w:rFonts w:asciiTheme="majorHAnsi" w:hAnsiTheme="majorHAnsi" w:cstheme="majorHAnsi"/>
          <w:sz w:val="20"/>
          <w:szCs w:val="20"/>
        </w:rPr>
        <w:t>acing threats and challenges</w:t>
      </w:r>
    </w:p>
    <w:p w14:paraId="462E71EC" w14:textId="77777777" w:rsidR="00E92880" w:rsidRPr="00786A47" w:rsidRDefault="00E92880" w:rsidP="00E92880">
      <w:pPr>
        <w:pStyle w:val="ListParagraph"/>
        <w:ind w:left="792"/>
        <w:rPr>
          <w:rStyle w:val="cf01"/>
          <w:rFonts w:asciiTheme="majorHAnsi" w:hAnsiTheme="majorHAnsi" w:cstheme="majorHAnsi"/>
          <w:sz w:val="20"/>
          <w:szCs w:val="20"/>
        </w:rPr>
      </w:pPr>
    </w:p>
    <w:p w14:paraId="5D1C8387" w14:textId="27D95411" w:rsidR="009D28D5" w:rsidRPr="00786A47" w:rsidRDefault="00096650" w:rsidP="00626B7E">
      <w:pPr>
        <w:pStyle w:val="ListParagraph"/>
        <w:numPr>
          <w:ilvl w:val="0"/>
          <w:numId w:val="34"/>
        </w:numPr>
        <w:rPr>
          <w:rFonts w:asciiTheme="majorHAnsi" w:hAnsiTheme="majorHAnsi" w:cstheme="majorHAnsi"/>
        </w:rPr>
      </w:pPr>
      <w:r w:rsidRPr="00786A47">
        <w:rPr>
          <w:rFonts w:asciiTheme="majorHAnsi" w:hAnsiTheme="majorHAnsi" w:cstheme="majorHAnsi"/>
        </w:rPr>
        <w:t xml:space="preserve">To </w:t>
      </w:r>
      <w:r w:rsidRPr="00786A47">
        <w:rPr>
          <w:rFonts w:asciiTheme="majorHAnsi" w:eastAsia="Lato" w:hAnsiTheme="majorHAnsi" w:cstheme="majorHAnsi"/>
          <w:b/>
        </w:rPr>
        <w:t>support Equality Bodies in the enforcement of their mandate</w:t>
      </w:r>
      <w:r w:rsidRPr="00786A47">
        <w:rPr>
          <w:rFonts w:asciiTheme="majorHAnsi" w:hAnsiTheme="majorHAnsi" w:cstheme="majorHAnsi"/>
        </w:rPr>
        <w:t>, Equinet will focus on the following:</w:t>
      </w:r>
    </w:p>
    <w:p w14:paraId="29EEB3AD" w14:textId="4DF7DD30"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Develop the expertise of </w:t>
      </w:r>
      <w:r w:rsidR="007E4712" w:rsidRPr="00786A47">
        <w:rPr>
          <w:rFonts w:asciiTheme="majorHAnsi" w:hAnsiTheme="majorHAnsi" w:cstheme="majorHAnsi"/>
        </w:rPr>
        <w:t>E</w:t>
      </w:r>
      <w:r w:rsidRPr="00786A47">
        <w:rPr>
          <w:rFonts w:asciiTheme="majorHAnsi" w:hAnsiTheme="majorHAnsi" w:cstheme="majorHAnsi"/>
        </w:rPr>
        <w:t xml:space="preserve">quality </w:t>
      </w:r>
      <w:r w:rsidR="007E4712" w:rsidRPr="00786A47">
        <w:rPr>
          <w:rFonts w:asciiTheme="majorHAnsi" w:hAnsiTheme="majorHAnsi" w:cstheme="majorHAnsi"/>
        </w:rPr>
        <w:t>B</w:t>
      </w:r>
      <w:r w:rsidRPr="00786A47">
        <w:rPr>
          <w:rFonts w:asciiTheme="majorHAnsi" w:hAnsiTheme="majorHAnsi" w:cstheme="majorHAnsi"/>
        </w:rPr>
        <w:t xml:space="preserve">ody staff through capacity building </w:t>
      </w:r>
    </w:p>
    <w:p w14:paraId="456FC153" w14:textId="77777777"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Facilitate knowledge sharing among Equality Bodies through peer-to-peer exchange</w:t>
      </w:r>
    </w:p>
    <w:p w14:paraId="6B585FF2" w14:textId="0AC765EA"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Enhance Equality Bodies’ </w:t>
      </w:r>
      <w:r w:rsidR="00A00E34" w:rsidRPr="00786A47">
        <w:rPr>
          <w:rFonts w:asciiTheme="majorHAnsi" w:hAnsiTheme="majorHAnsi" w:cstheme="majorHAnsi"/>
        </w:rPr>
        <w:t xml:space="preserve">knowledge </w:t>
      </w:r>
      <w:r w:rsidR="00790425" w:rsidRPr="00786A47">
        <w:rPr>
          <w:rFonts w:asciiTheme="majorHAnsi" w:hAnsiTheme="majorHAnsi" w:cstheme="majorHAnsi"/>
        </w:rPr>
        <w:t xml:space="preserve">and relevance </w:t>
      </w:r>
      <w:r w:rsidRPr="00786A47">
        <w:rPr>
          <w:rFonts w:asciiTheme="majorHAnsi" w:hAnsiTheme="majorHAnsi" w:cstheme="majorHAnsi"/>
        </w:rPr>
        <w:t>through championing new areas of work</w:t>
      </w:r>
    </w:p>
    <w:p w14:paraId="667249F3" w14:textId="77777777" w:rsidR="00E92880" w:rsidRPr="00786A47" w:rsidRDefault="00E92880" w:rsidP="00E92880">
      <w:pPr>
        <w:pStyle w:val="ListParagraph"/>
        <w:ind w:left="792"/>
        <w:rPr>
          <w:rFonts w:asciiTheme="majorHAnsi" w:hAnsiTheme="majorHAnsi" w:cstheme="majorHAnsi"/>
        </w:rPr>
      </w:pPr>
    </w:p>
    <w:p w14:paraId="31EE0E95" w14:textId="3B292ACC" w:rsidR="009D28D5" w:rsidRPr="00786A47" w:rsidRDefault="00096650" w:rsidP="00DB5169">
      <w:pPr>
        <w:pStyle w:val="Heading2"/>
        <w:numPr>
          <w:ilvl w:val="0"/>
          <w:numId w:val="35"/>
        </w:numPr>
        <w:rPr>
          <w:rFonts w:asciiTheme="majorHAnsi" w:hAnsiTheme="majorHAnsi" w:cstheme="majorHAnsi"/>
          <w:color w:val="auto"/>
        </w:rPr>
      </w:pPr>
      <w:bookmarkStart w:id="18" w:name="_Toc112663402"/>
      <w:r w:rsidRPr="00786A47">
        <w:rPr>
          <w:rFonts w:asciiTheme="majorHAnsi" w:hAnsiTheme="majorHAnsi" w:cstheme="majorHAnsi"/>
          <w:color w:val="auto"/>
        </w:rPr>
        <w:lastRenderedPageBreak/>
        <w:t>Act as an expert voice of Equality Bodies in Europe on equality and non-discrimination</w:t>
      </w:r>
      <w:bookmarkEnd w:id="18"/>
    </w:p>
    <w:p w14:paraId="14B23B81" w14:textId="77777777" w:rsidR="009D28D5" w:rsidRPr="00786A47" w:rsidRDefault="00096650">
      <w:pPr>
        <w:rPr>
          <w:rFonts w:asciiTheme="majorHAnsi" w:hAnsiTheme="majorHAnsi" w:cstheme="majorHAnsi"/>
        </w:rPr>
      </w:pPr>
      <w:r w:rsidRPr="00786A47">
        <w:rPr>
          <w:rFonts w:asciiTheme="majorHAnsi" w:hAnsiTheme="majorHAnsi" w:cstheme="majorHAnsi"/>
        </w:rPr>
        <w:t xml:space="preserve">As a Network, Equinet stimulates expert and informed reflection on the situation of equality and non-discrimination and contributes to a better understanding of discrimination, its forms and manifestation, as well as the solutions to tackle them at the European level. It does so by conveying the knowledge and expertise of Equality Bodies at European and international levels to advance the equality framework and by being a research and knowledge hub for the work and contribution of Equality Bodies, while further generating and disseminating knowledge on equality and non-discrimination.  </w:t>
      </w:r>
    </w:p>
    <w:p w14:paraId="14A18162" w14:textId="77777777" w:rsidR="009D28D5" w:rsidRPr="00786A47" w:rsidRDefault="00096650">
      <w:pPr>
        <w:pStyle w:val="Heading3"/>
        <w:rPr>
          <w:rFonts w:asciiTheme="majorHAnsi" w:hAnsiTheme="majorHAnsi" w:cstheme="majorHAnsi"/>
        </w:rPr>
      </w:pPr>
      <w:bookmarkStart w:id="19" w:name="_Toc112061104"/>
      <w:bookmarkStart w:id="20" w:name="_Toc112660075"/>
      <w:bookmarkStart w:id="21" w:name="_Toc112663403"/>
      <w:r w:rsidRPr="00786A47">
        <w:rPr>
          <w:rFonts w:asciiTheme="majorHAnsi" w:hAnsiTheme="majorHAnsi" w:cstheme="majorHAnsi"/>
        </w:rPr>
        <w:t>Strategic objectives</w:t>
      </w:r>
      <w:bookmarkEnd w:id="19"/>
      <w:bookmarkEnd w:id="20"/>
      <w:bookmarkEnd w:id="21"/>
    </w:p>
    <w:p w14:paraId="12ED44F3" w14:textId="143E1044" w:rsidR="009D28D5" w:rsidRPr="00786A47" w:rsidRDefault="00096650" w:rsidP="00DB5169">
      <w:pPr>
        <w:pStyle w:val="ListParagraph"/>
        <w:numPr>
          <w:ilvl w:val="0"/>
          <w:numId w:val="34"/>
        </w:numPr>
        <w:rPr>
          <w:rFonts w:asciiTheme="majorHAnsi" w:hAnsiTheme="majorHAnsi" w:cstheme="majorHAnsi"/>
        </w:rPr>
      </w:pPr>
      <w:r w:rsidRPr="00786A47">
        <w:rPr>
          <w:rFonts w:asciiTheme="majorHAnsi" w:hAnsiTheme="majorHAnsi" w:cstheme="majorHAnsi"/>
        </w:rPr>
        <w:t xml:space="preserve">To </w:t>
      </w:r>
      <w:r w:rsidRPr="00786A47">
        <w:rPr>
          <w:rFonts w:asciiTheme="majorHAnsi" w:eastAsia="Lato" w:hAnsiTheme="majorHAnsi" w:cstheme="majorHAnsi"/>
          <w:b/>
        </w:rPr>
        <w:t>advance the equality agenda in Europe</w:t>
      </w:r>
      <w:r w:rsidRPr="00786A47">
        <w:rPr>
          <w:rFonts w:asciiTheme="majorHAnsi" w:hAnsiTheme="majorHAnsi" w:cstheme="majorHAnsi"/>
        </w:rPr>
        <w:t xml:space="preserve"> through strategic engagement and communication, Equinet will focus on the following for the next four years:</w:t>
      </w:r>
    </w:p>
    <w:p w14:paraId="337AE888" w14:textId="77777777"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Increase understanding of discrimination and the solutions to tackle it through strategic communication with decision makers</w:t>
      </w:r>
    </w:p>
    <w:p w14:paraId="0D378379" w14:textId="77777777"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Consolidate partnerships with key stakeholders in Europe to achieve collective progress </w:t>
      </w:r>
    </w:p>
    <w:p w14:paraId="2F98145D" w14:textId="77777777" w:rsidR="00E92880" w:rsidRPr="00786A47" w:rsidRDefault="00E92880" w:rsidP="00E92880">
      <w:pPr>
        <w:pStyle w:val="ListParagraph"/>
        <w:ind w:left="792"/>
        <w:rPr>
          <w:rFonts w:asciiTheme="majorHAnsi" w:hAnsiTheme="majorHAnsi" w:cstheme="majorHAnsi"/>
        </w:rPr>
      </w:pPr>
    </w:p>
    <w:p w14:paraId="25BB792C" w14:textId="7F9D2766" w:rsidR="009D28D5" w:rsidRPr="00786A47" w:rsidRDefault="00096650" w:rsidP="00DB5169">
      <w:pPr>
        <w:pStyle w:val="ListParagraph"/>
        <w:numPr>
          <w:ilvl w:val="0"/>
          <w:numId w:val="34"/>
        </w:numPr>
        <w:rPr>
          <w:rFonts w:asciiTheme="majorHAnsi" w:hAnsiTheme="majorHAnsi" w:cstheme="majorHAnsi"/>
        </w:rPr>
      </w:pPr>
      <w:r w:rsidRPr="00786A47">
        <w:rPr>
          <w:rFonts w:asciiTheme="majorHAnsi" w:hAnsiTheme="majorHAnsi" w:cstheme="majorHAnsi"/>
        </w:rPr>
        <w:t xml:space="preserve">For Equinet to </w:t>
      </w:r>
      <w:r w:rsidRPr="00786A47">
        <w:rPr>
          <w:rFonts w:asciiTheme="majorHAnsi" w:eastAsia="Lato" w:hAnsiTheme="majorHAnsi" w:cstheme="majorHAnsi"/>
          <w:b/>
        </w:rPr>
        <w:t xml:space="preserve">maintain its position as a Research and Knowledge </w:t>
      </w:r>
      <w:r w:rsidR="002E69F0" w:rsidRPr="00786A47">
        <w:rPr>
          <w:rFonts w:asciiTheme="majorHAnsi" w:eastAsia="Lato" w:hAnsiTheme="majorHAnsi" w:cstheme="majorHAnsi"/>
          <w:b/>
        </w:rPr>
        <w:t>H</w:t>
      </w:r>
      <w:r w:rsidRPr="00786A47">
        <w:rPr>
          <w:rFonts w:asciiTheme="majorHAnsi" w:eastAsia="Lato" w:hAnsiTheme="majorHAnsi" w:cstheme="majorHAnsi"/>
          <w:b/>
        </w:rPr>
        <w:t>ub</w:t>
      </w:r>
      <w:r w:rsidRPr="00786A47">
        <w:rPr>
          <w:rFonts w:asciiTheme="majorHAnsi" w:hAnsiTheme="majorHAnsi" w:cstheme="majorHAnsi"/>
        </w:rPr>
        <w:t xml:space="preserve">, drawing on Equality Bodies’ experiences of equality and non-discrimination, it will: </w:t>
      </w:r>
    </w:p>
    <w:p w14:paraId="24245A03" w14:textId="148F5115" w:rsidR="009D28D5" w:rsidRPr="00786A47" w:rsidRDefault="487ED775"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Identify, research and analyse emerging challenges and opportunities in equality &amp; non-discrimination based on Equality Bodies’ experience </w:t>
      </w:r>
    </w:p>
    <w:p w14:paraId="219DF471" w14:textId="3549C0E1"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Effectively promote and further disseminate the research and knowledge based on Equality Bodies</w:t>
      </w:r>
      <w:r w:rsidR="005707C9" w:rsidRPr="00786A47">
        <w:rPr>
          <w:rFonts w:asciiTheme="majorHAnsi" w:hAnsiTheme="majorHAnsi" w:cstheme="majorHAnsi"/>
        </w:rPr>
        <w:t>’</w:t>
      </w:r>
      <w:r w:rsidRPr="00786A47">
        <w:rPr>
          <w:rFonts w:asciiTheme="majorHAnsi" w:hAnsiTheme="majorHAnsi" w:cstheme="majorHAnsi"/>
        </w:rPr>
        <w:t xml:space="preserve"> experience of equality issues</w:t>
      </w:r>
    </w:p>
    <w:p w14:paraId="43B7543D" w14:textId="77777777"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Facilitate standardisation and comparability of data among members</w:t>
      </w:r>
    </w:p>
    <w:p w14:paraId="6B27830C" w14:textId="26FDA433"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Provide a platform for expert exchange, including on emerging issues</w:t>
      </w:r>
    </w:p>
    <w:p w14:paraId="4CB3E905" w14:textId="77777777" w:rsidR="00E92880" w:rsidRPr="00786A47" w:rsidRDefault="00E92880" w:rsidP="00E92880">
      <w:pPr>
        <w:pStyle w:val="ListParagraph"/>
        <w:ind w:left="792"/>
        <w:rPr>
          <w:rFonts w:asciiTheme="majorHAnsi" w:hAnsiTheme="majorHAnsi" w:cstheme="majorHAnsi"/>
        </w:rPr>
      </w:pPr>
    </w:p>
    <w:p w14:paraId="65DB49DC" w14:textId="114479B1" w:rsidR="009D28D5" w:rsidRPr="00786A47" w:rsidRDefault="00096650" w:rsidP="00DB5169">
      <w:pPr>
        <w:pStyle w:val="Heading2"/>
        <w:numPr>
          <w:ilvl w:val="0"/>
          <w:numId w:val="35"/>
        </w:numPr>
        <w:rPr>
          <w:rFonts w:asciiTheme="majorHAnsi" w:hAnsiTheme="majorHAnsi" w:cstheme="majorHAnsi"/>
          <w:color w:val="auto"/>
        </w:rPr>
      </w:pPr>
      <w:bookmarkStart w:id="22" w:name="_Toc112663404"/>
      <w:r w:rsidRPr="00786A47">
        <w:rPr>
          <w:rFonts w:asciiTheme="majorHAnsi" w:hAnsiTheme="majorHAnsi" w:cstheme="majorHAnsi"/>
          <w:color w:val="auto"/>
        </w:rPr>
        <w:t>Maintain and improve Equinet’s capacity as a strong, resilient, and innovative Network</w:t>
      </w:r>
      <w:bookmarkEnd w:id="22"/>
    </w:p>
    <w:p w14:paraId="1FAF2871" w14:textId="16DD0F96" w:rsidR="009D28D5" w:rsidRPr="00786A47" w:rsidRDefault="00096650">
      <w:pPr>
        <w:rPr>
          <w:rFonts w:asciiTheme="majorHAnsi" w:hAnsiTheme="majorHAnsi" w:cstheme="majorHAnsi"/>
        </w:rPr>
      </w:pPr>
      <w:r w:rsidRPr="00786A47">
        <w:rPr>
          <w:rFonts w:asciiTheme="majorHAnsi" w:hAnsiTheme="majorHAnsi" w:cstheme="majorHAnsi"/>
        </w:rPr>
        <w:t>For Equinet to be able to deliver its objectives in terms of supporting its members and catalysing the voice of its members at European level, it is essential that the Network has the internal mechanisms and resources necessary so that membership remains as useful, relevant and efficient as possible</w:t>
      </w:r>
      <w:r w:rsidR="00751ED3" w:rsidRPr="00786A47">
        <w:rPr>
          <w:rFonts w:asciiTheme="majorHAnsi" w:hAnsiTheme="majorHAnsi" w:cstheme="majorHAnsi"/>
        </w:rPr>
        <w:t>,</w:t>
      </w:r>
      <w:r w:rsidRPr="00786A47">
        <w:rPr>
          <w:rFonts w:asciiTheme="majorHAnsi" w:hAnsiTheme="majorHAnsi" w:cstheme="majorHAnsi"/>
        </w:rPr>
        <w:t xml:space="preserve"> and continues to meet the needs of its members.</w:t>
      </w:r>
    </w:p>
    <w:p w14:paraId="1DAF37DE" w14:textId="77777777" w:rsidR="009D28D5" w:rsidRPr="00786A47" w:rsidRDefault="00096650">
      <w:pPr>
        <w:pStyle w:val="Heading3"/>
        <w:rPr>
          <w:rFonts w:asciiTheme="majorHAnsi" w:hAnsiTheme="majorHAnsi" w:cstheme="majorHAnsi"/>
        </w:rPr>
      </w:pPr>
      <w:bookmarkStart w:id="23" w:name="_Toc112061107"/>
      <w:bookmarkStart w:id="24" w:name="_Toc112660078"/>
      <w:bookmarkStart w:id="25" w:name="_Toc112663405"/>
      <w:r w:rsidRPr="00786A47">
        <w:rPr>
          <w:rFonts w:asciiTheme="majorHAnsi" w:hAnsiTheme="majorHAnsi" w:cstheme="majorHAnsi"/>
        </w:rPr>
        <w:lastRenderedPageBreak/>
        <w:t>Strategic objectives</w:t>
      </w:r>
      <w:bookmarkEnd w:id="23"/>
      <w:bookmarkEnd w:id="24"/>
      <w:bookmarkEnd w:id="25"/>
      <w:r w:rsidRPr="00786A47">
        <w:rPr>
          <w:rFonts w:asciiTheme="majorHAnsi" w:hAnsiTheme="majorHAnsi" w:cstheme="majorHAnsi"/>
        </w:rPr>
        <w:t xml:space="preserve"> </w:t>
      </w:r>
    </w:p>
    <w:p w14:paraId="65FEF7B1" w14:textId="2B8D0CAB" w:rsidR="009D28D5" w:rsidRPr="00786A47" w:rsidRDefault="00096650" w:rsidP="00E92880">
      <w:pPr>
        <w:pStyle w:val="ListParagraph"/>
        <w:numPr>
          <w:ilvl w:val="0"/>
          <w:numId w:val="34"/>
        </w:numPr>
        <w:rPr>
          <w:rFonts w:asciiTheme="majorHAnsi" w:hAnsiTheme="majorHAnsi" w:cstheme="majorHAnsi"/>
        </w:rPr>
      </w:pPr>
      <w:r w:rsidRPr="00786A47">
        <w:rPr>
          <w:rFonts w:asciiTheme="majorHAnsi" w:hAnsiTheme="majorHAnsi" w:cstheme="majorHAnsi"/>
        </w:rPr>
        <w:t xml:space="preserve">Therefore, Equinet will </w:t>
      </w:r>
      <w:r w:rsidRPr="00786A47">
        <w:rPr>
          <w:rFonts w:asciiTheme="majorHAnsi" w:eastAsia="Lato" w:hAnsiTheme="majorHAnsi" w:cstheme="majorHAnsi"/>
          <w:b/>
        </w:rPr>
        <w:t>ensure an enriching membership experience in Equinet</w:t>
      </w:r>
      <w:r w:rsidRPr="00786A47">
        <w:rPr>
          <w:rFonts w:asciiTheme="majorHAnsi" w:hAnsiTheme="majorHAnsi" w:cstheme="majorHAnsi"/>
        </w:rPr>
        <w:t>, including by better tailoring activities and engaging all members, focusing on the following:</w:t>
      </w:r>
    </w:p>
    <w:p w14:paraId="01713C69" w14:textId="77777777"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Develop &amp; maintain sustainable channels of internal communication </w:t>
      </w:r>
    </w:p>
    <w:p w14:paraId="70274C54" w14:textId="77777777"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Ensure regular membership engagement opportunities &amp; outreach within Equality Bodies </w:t>
      </w:r>
    </w:p>
    <w:p w14:paraId="2EA81799" w14:textId="5B5A8DFB"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Enhance transparent communication on the objectives and activities of Equinet’s Board and Secretariat</w:t>
      </w:r>
    </w:p>
    <w:p w14:paraId="6E77FBBE" w14:textId="77777777" w:rsidR="00E92880" w:rsidRPr="00786A47" w:rsidRDefault="00E92880" w:rsidP="00E92880">
      <w:pPr>
        <w:pStyle w:val="ListParagraph"/>
        <w:ind w:left="792"/>
        <w:rPr>
          <w:rFonts w:asciiTheme="majorHAnsi" w:hAnsiTheme="majorHAnsi" w:cstheme="majorHAnsi"/>
        </w:rPr>
      </w:pPr>
    </w:p>
    <w:p w14:paraId="019E08F3" w14:textId="169D554F" w:rsidR="009D28D5" w:rsidRPr="00786A47" w:rsidRDefault="00096650" w:rsidP="00DB5169">
      <w:pPr>
        <w:pStyle w:val="ListParagraph"/>
        <w:numPr>
          <w:ilvl w:val="0"/>
          <w:numId w:val="34"/>
        </w:numPr>
        <w:rPr>
          <w:rFonts w:asciiTheme="majorHAnsi" w:hAnsiTheme="majorHAnsi" w:cstheme="majorHAnsi"/>
        </w:rPr>
      </w:pPr>
      <w:r w:rsidRPr="00786A47">
        <w:rPr>
          <w:rFonts w:asciiTheme="majorHAnsi" w:hAnsiTheme="majorHAnsi" w:cstheme="majorHAnsi"/>
        </w:rPr>
        <w:t xml:space="preserve">Equinet will also further </w:t>
      </w:r>
      <w:r w:rsidRPr="00786A47">
        <w:rPr>
          <w:rFonts w:asciiTheme="majorHAnsi" w:eastAsia="Lato" w:hAnsiTheme="majorHAnsi" w:cstheme="majorHAnsi"/>
          <w:b/>
        </w:rPr>
        <w:t>develop and sustain its resources and accountability</w:t>
      </w:r>
      <w:r w:rsidRPr="00786A47">
        <w:rPr>
          <w:rFonts w:asciiTheme="majorHAnsi" w:hAnsiTheme="majorHAnsi" w:cstheme="majorHAnsi"/>
        </w:rPr>
        <w:t xml:space="preserve"> to better respond to members</w:t>
      </w:r>
      <w:r w:rsidR="0089104A" w:rsidRPr="00786A47">
        <w:rPr>
          <w:rFonts w:asciiTheme="majorHAnsi" w:hAnsiTheme="majorHAnsi" w:cstheme="majorHAnsi"/>
        </w:rPr>
        <w:t>’</w:t>
      </w:r>
      <w:r w:rsidRPr="00786A47">
        <w:rPr>
          <w:rFonts w:asciiTheme="majorHAnsi" w:hAnsiTheme="majorHAnsi" w:cstheme="majorHAnsi"/>
        </w:rPr>
        <w:t xml:space="preserve"> needs, by focusing on the following:</w:t>
      </w:r>
    </w:p>
    <w:p w14:paraId="26CA06E1" w14:textId="5C6E617B"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Maximise the capacity and efficiency of the Equinet </w:t>
      </w:r>
      <w:r w:rsidR="0089104A" w:rsidRPr="00786A47">
        <w:rPr>
          <w:rFonts w:asciiTheme="majorHAnsi" w:hAnsiTheme="majorHAnsi" w:cstheme="majorHAnsi"/>
        </w:rPr>
        <w:t xml:space="preserve">Secretariat </w:t>
      </w:r>
      <w:r w:rsidRPr="00786A47">
        <w:rPr>
          <w:rFonts w:asciiTheme="majorHAnsi" w:hAnsiTheme="majorHAnsi" w:cstheme="majorHAnsi"/>
        </w:rPr>
        <w:t>(expertise, time, processes) to support the achievement of its strategic objectives and better respond to members</w:t>
      </w:r>
      <w:r w:rsidR="0089104A" w:rsidRPr="00786A47">
        <w:rPr>
          <w:rFonts w:asciiTheme="majorHAnsi" w:hAnsiTheme="majorHAnsi" w:cstheme="majorHAnsi"/>
        </w:rPr>
        <w:t>’</w:t>
      </w:r>
      <w:r w:rsidRPr="00786A47">
        <w:rPr>
          <w:rFonts w:asciiTheme="majorHAnsi" w:hAnsiTheme="majorHAnsi" w:cstheme="majorHAnsi"/>
        </w:rPr>
        <w:t xml:space="preserve"> needs</w:t>
      </w:r>
    </w:p>
    <w:p w14:paraId="2F76ACD9" w14:textId="0191E399" w:rsidR="009D28D5" w:rsidRPr="00786A47" w:rsidRDefault="487ED775"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Diversify and consolidate funding to support Equinet’s work, and to guarantee financial inclusion of </w:t>
      </w:r>
      <w:r w:rsidR="00E812CD" w:rsidRPr="00786A47">
        <w:rPr>
          <w:rFonts w:asciiTheme="majorHAnsi" w:hAnsiTheme="majorHAnsi" w:cstheme="majorHAnsi"/>
        </w:rPr>
        <w:t xml:space="preserve">all </w:t>
      </w:r>
      <w:r w:rsidRPr="00786A47">
        <w:rPr>
          <w:rFonts w:asciiTheme="majorHAnsi" w:hAnsiTheme="majorHAnsi" w:cstheme="majorHAnsi"/>
        </w:rPr>
        <w:t>members in the Network</w:t>
      </w:r>
    </w:p>
    <w:p w14:paraId="76D1CE44" w14:textId="77777777" w:rsidR="009D28D5" w:rsidRPr="00786A47" w:rsidRDefault="00096650" w:rsidP="00E92880">
      <w:pPr>
        <w:pStyle w:val="ListParagraph"/>
        <w:numPr>
          <w:ilvl w:val="1"/>
          <w:numId w:val="34"/>
        </w:numPr>
        <w:rPr>
          <w:rFonts w:asciiTheme="majorHAnsi" w:hAnsiTheme="majorHAnsi" w:cstheme="majorHAnsi"/>
        </w:rPr>
      </w:pPr>
      <w:r w:rsidRPr="00786A47">
        <w:rPr>
          <w:rFonts w:asciiTheme="majorHAnsi" w:hAnsiTheme="majorHAnsi" w:cstheme="majorHAnsi"/>
        </w:rPr>
        <w:t xml:space="preserve">Adopt a more impact-focused approach to further strengthen effectiveness and accountability </w:t>
      </w:r>
      <w:r w:rsidRPr="00786A47">
        <w:rPr>
          <w:rFonts w:asciiTheme="majorHAnsi" w:hAnsiTheme="majorHAnsi" w:cstheme="majorHAnsi"/>
        </w:rPr>
        <w:br w:type="page"/>
      </w:r>
    </w:p>
    <w:p w14:paraId="118AFCD3" w14:textId="3CE81ADF" w:rsidR="009D28D5" w:rsidRPr="00786A47" w:rsidRDefault="00096650" w:rsidP="00915FAA">
      <w:pPr>
        <w:pStyle w:val="Heading1"/>
        <w:spacing w:before="200"/>
        <w:ind w:hanging="7"/>
        <w:rPr>
          <w:rFonts w:asciiTheme="majorHAnsi" w:hAnsiTheme="majorHAnsi" w:cstheme="majorHAnsi"/>
        </w:rPr>
      </w:pPr>
      <w:bookmarkStart w:id="26" w:name="_heading=h.z337ya" w:colFirst="0" w:colLast="0"/>
      <w:bookmarkStart w:id="27" w:name="_Toc112663406"/>
      <w:bookmarkEnd w:id="26"/>
      <w:r w:rsidRPr="00786A47">
        <w:rPr>
          <w:rFonts w:asciiTheme="majorHAnsi" w:hAnsiTheme="majorHAnsi" w:cstheme="majorHAnsi"/>
        </w:rPr>
        <w:lastRenderedPageBreak/>
        <w:t xml:space="preserve">ANNEXE </w:t>
      </w:r>
      <w:r w:rsidR="00BB3D50" w:rsidRPr="00786A47">
        <w:rPr>
          <w:rFonts w:asciiTheme="majorHAnsi" w:hAnsiTheme="majorHAnsi" w:cstheme="majorHAnsi"/>
        </w:rPr>
        <w:t>1</w:t>
      </w:r>
      <w:r w:rsidRPr="00786A47">
        <w:rPr>
          <w:rFonts w:asciiTheme="majorHAnsi" w:hAnsiTheme="majorHAnsi" w:cstheme="majorHAnsi"/>
        </w:rPr>
        <w:t>: LOGFRAME - EQUINET’S DRAFT STRATEGY</w:t>
      </w:r>
      <w:bookmarkEnd w:id="27"/>
    </w:p>
    <w:p w14:paraId="0DF5A851" w14:textId="76785647" w:rsidR="009D28D5" w:rsidRPr="00786A47" w:rsidRDefault="009D28D5">
      <w:pPr>
        <w:ind w:right="0"/>
        <w:rPr>
          <w:rFonts w:asciiTheme="majorHAnsi" w:hAnsiTheme="majorHAnsi" w:cstheme="majorHAnsi"/>
          <w:color w:val="9900FF"/>
          <w:sz w:val="18"/>
          <w:szCs w:val="18"/>
        </w:rPr>
      </w:pPr>
    </w:p>
    <w:tbl>
      <w:tblPr>
        <w:tblW w:w="15432" w:type="dxa"/>
        <w:tblInd w:w="-1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49"/>
        <w:gridCol w:w="2569"/>
        <w:gridCol w:w="4303"/>
        <w:gridCol w:w="3873"/>
        <w:gridCol w:w="2838"/>
      </w:tblGrid>
      <w:tr w:rsidR="009D28D5" w:rsidRPr="00786A47" w14:paraId="17F7B26C" w14:textId="77777777" w:rsidTr="00BB3D50">
        <w:trPr>
          <w:trHeight w:val="405"/>
        </w:trPr>
        <w:tc>
          <w:tcPr>
            <w:tcW w:w="1849" w:type="dxa"/>
            <w:tcBorders>
              <w:top w:val="single" w:sz="6" w:space="0" w:color="545F4F"/>
              <w:left w:val="single" w:sz="6" w:space="0" w:color="545F4F"/>
              <w:bottom w:val="single" w:sz="6" w:space="0" w:color="545F4F"/>
              <w:right w:val="single" w:sz="6" w:space="0" w:color="545F4F"/>
            </w:tcBorders>
            <w:shd w:val="clear" w:color="auto" w:fill="96A98D"/>
            <w:tcMar>
              <w:top w:w="100" w:type="dxa"/>
              <w:left w:w="100" w:type="dxa"/>
              <w:bottom w:w="100" w:type="dxa"/>
              <w:right w:w="100" w:type="dxa"/>
            </w:tcMar>
          </w:tcPr>
          <w:p w14:paraId="2446D1A4" w14:textId="77777777" w:rsidR="009D28D5" w:rsidRPr="00786A47" w:rsidRDefault="00096650">
            <w:pPr>
              <w:widowControl w:val="0"/>
              <w:spacing w:line="240" w:lineRule="auto"/>
              <w:ind w:right="0"/>
              <w:jc w:val="center"/>
              <w:rPr>
                <w:rFonts w:asciiTheme="majorHAnsi" w:eastAsia="Lato" w:hAnsiTheme="majorHAnsi" w:cstheme="majorHAnsi"/>
                <w:b/>
                <w:color w:val="FFFFFF"/>
                <w:sz w:val="18"/>
                <w:szCs w:val="18"/>
              </w:rPr>
            </w:pPr>
            <w:r w:rsidRPr="00786A47">
              <w:rPr>
                <w:rFonts w:asciiTheme="majorHAnsi" w:eastAsia="Lato" w:hAnsiTheme="majorHAnsi" w:cstheme="majorHAnsi"/>
                <w:b/>
                <w:color w:val="FFFFFF"/>
                <w:sz w:val="18"/>
                <w:szCs w:val="18"/>
              </w:rPr>
              <w:t>Areas of change</w:t>
            </w:r>
          </w:p>
        </w:tc>
        <w:tc>
          <w:tcPr>
            <w:tcW w:w="2569" w:type="dxa"/>
            <w:tcBorders>
              <w:top w:val="single" w:sz="6" w:space="0" w:color="545F4F"/>
              <w:left w:val="single" w:sz="6" w:space="0" w:color="545F4F"/>
              <w:bottom w:val="single" w:sz="6" w:space="0" w:color="545F4F"/>
              <w:right w:val="single" w:sz="6" w:space="0" w:color="545F4F"/>
            </w:tcBorders>
            <w:shd w:val="clear" w:color="auto" w:fill="96A98D"/>
            <w:tcMar>
              <w:top w:w="100" w:type="dxa"/>
              <w:left w:w="100" w:type="dxa"/>
              <w:bottom w:w="100" w:type="dxa"/>
              <w:right w:w="100" w:type="dxa"/>
            </w:tcMar>
          </w:tcPr>
          <w:p w14:paraId="4BE54C7B" w14:textId="77777777" w:rsidR="009D28D5" w:rsidRPr="00786A47" w:rsidRDefault="00096650">
            <w:pPr>
              <w:widowControl w:val="0"/>
              <w:spacing w:line="240" w:lineRule="auto"/>
              <w:ind w:right="0"/>
              <w:jc w:val="center"/>
              <w:rPr>
                <w:rFonts w:asciiTheme="majorHAnsi" w:eastAsia="Lato" w:hAnsiTheme="majorHAnsi" w:cstheme="majorHAnsi"/>
                <w:b/>
                <w:color w:val="FFFFFF"/>
                <w:sz w:val="18"/>
                <w:szCs w:val="18"/>
              </w:rPr>
            </w:pPr>
            <w:r w:rsidRPr="00786A47">
              <w:rPr>
                <w:rFonts w:asciiTheme="majorHAnsi" w:eastAsia="Lato" w:hAnsiTheme="majorHAnsi" w:cstheme="majorHAnsi"/>
                <w:b/>
                <w:color w:val="FFFFFF"/>
                <w:sz w:val="18"/>
                <w:szCs w:val="18"/>
              </w:rPr>
              <w:t>Long term objectives</w:t>
            </w:r>
          </w:p>
        </w:tc>
        <w:tc>
          <w:tcPr>
            <w:tcW w:w="4303" w:type="dxa"/>
            <w:tcBorders>
              <w:top w:val="single" w:sz="6" w:space="0" w:color="545F4F"/>
              <w:left w:val="single" w:sz="6" w:space="0" w:color="545F4F"/>
              <w:bottom w:val="single" w:sz="6" w:space="0" w:color="545F4F"/>
              <w:right w:val="single" w:sz="6" w:space="0" w:color="545F4F"/>
            </w:tcBorders>
            <w:shd w:val="clear" w:color="auto" w:fill="96A98D"/>
            <w:tcMar>
              <w:top w:w="100" w:type="dxa"/>
              <w:left w:w="100" w:type="dxa"/>
              <w:bottom w:w="100" w:type="dxa"/>
              <w:right w:w="100" w:type="dxa"/>
            </w:tcMar>
          </w:tcPr>
          <w:p w14:paraId="36B3E499" w14:textId="77777777" w:rsidR="009D28D5" w:rsidRPr="00786A47" w:rsidRDefault="00096650">
            <w:pPr>
              <w:widowControl w:val="0"/>
              <w:spacing w:line="240" w:lineRule="auto"/>
              <w:ind w:right="0"/>
              <w:jc w:val="center"/>
              <w:rPr>
                <w:rFonts w:asciiTheme="majorHAnsi" w:eastAsia="Lato" w:hAnsiTheme="majorHAnsi" w:cstheme="majorHAnsi"/>
                <w:b/>
                <w:color w:val="FFFFFF"/>
                <w:sz w:val="18"/>
                <w:szCs w:val="18"/>
              </w:rPr>
            </w:pPr>
            <w:r w:rsidRPr="00786A47">
              <w:rPr>
                <w:rFonts w:asciiTheme="majorHAnsi" w:eastAsia="Lato" w:hAnsiTheme="majorHAnsi" w:cstheme="majorHAnsi"/>
                <w:b/>
                <w:color w:val="FFFFFF"/>
                <w:sz w:val="18"/>
                <w:szCs w:val="18"/>
              </w:rPr>
              <w:t>Strategic objectives</w:t>
            </w:r>
          </w:p>
        </w:tc>
        <w:tc>
          <w:tcPr>
            <w:tcW w:w="3873" w:type="dxa"/>
            <w:tcBorders>
              <w:top w:val="single" w:sz="6" w:space="0" w:color="545F4F"/>
              <w:left w:val="single" w:sz="6" w:space="0" w:color="545F4F"/>
              <w:bottom w:val="single" w:sz="6" w:space="0" w:color="545F4F"/>
              <w:right w:val="single" w:sz="6" w:space="0" w:color="545F4F"/>
            </w:tcBorders>
            <w:shd w:val="clear" w:color="auto" w:fill="96A98D"/>
            <w:tcMar>
              <w:top w:w="100" w:type="dxa"/>
              <w:left w:w="100" w:type="dxa"/>
              <w:bottom w:w="100" w:type="dxa"/>
              <w:right w:w="100" w:type="dxa"/>
            </w:tcMar>
          </w:tcPr>
          <w:p w14:paraId="2E559A39" w14:textId="77777777" w:rsidR="009D28D5" w:rsidRPr="00786A47" w:rsidRDefault="00096650">
            <w:pPr>
              <w:widowControl w:val="0"/>
              <w:spacing w:line="240" w:lineRule="auto"/>
              <w:ind w:right="0"/>
              <w:jc w:val="center"/>
              <w:rPr>
                <w:rFonts w:asciiTheme="majorHAnsi" w:eastAsia="Lato" w:hAnsiTheme="majorHAnsi" w:cstheme="majorHAnsi"/>
                <w:b/>
                <w:color w:val="FFFFFF"/>
                <w:sz w:val="18"/>
                <w:szCs w:val="18"/>
              </w:rPr>
            </w:pPr>
            <w:r w:rsidRPr="00786A47">
              <w:rPr>
                <w:rFonts w:asciiTheme="majorHAnsi" w:eastAsia="Lato" w:hAnsiTheme="majorHAnsi" w:cstheme="majorHAnsi"/>
                <w:b/>
                <w:color w:val="FFFFFF"/>
                <w:sz w:val="18"/>
                <w:szCs w:val="18"/>
              </w:rPr>
              <w:t>Methods - how we are going to do it</w:t>
            </w:r>
          </w:p>
        </w:tc>
        <w:tc>
          <w:tcPr>
            <w:tcW w:w="2838" w:type="dxa"/>
            <w:tcBorders>
              <w:top w:val="single" w:sz="6" w:space="0" w:color="545F4F"/>
              <w:left w:val="single" w:sz="6" w:space="0" w:color="545F4F"/>
              <w:bottom w:val="single" w:sz="6" w:space="0" w:color="545F4F"/>
              <w:right w:val="single" w:sz="6" w:space="0" w:color="545F4F"/>
            </w:tcBorders>
            <w:shd w:val="clear" w:color="auto" w:fill="96A98D"/>
            <w:tcMar>
              <w:top w:w="100" w:type="dxa"/>
              <w:left w:w="100" w:type="dxa"/>
              <w:bottom w:w="100" w:type="dxa"/>
              <w:right w:w="100" w:type="dxa"/>
            </w:tcMar>
          </w:tcPr>
          <w:p w14:paraId="250A51FA" w14:textId="02141C23" w:rsidR="009D28D5" w:rsidRPr="00786A47" w:rsidRDefault="00096650">
            <w:pPr>
              <w:widowControl w:val="0"/>
              <w:spacing w:line="240" w:lineRule="auto"/>
              <w:ind w:right="0"/>
              <w:jc w:val="center"/>
              <w:rPr>
                <w:rFonts w:asciiTheme="majorHAnsi" w:eastAsia="Lato" w:hAnsiTheme="majorHAnsi" w:cstheme="majorHAnsi"/>
                <w:b/>
                <w:color w:val="FFFFFF"/>
                <w:sz w:val="18"/>
                <w:szCs w:val="18"/>
              </w:rPr>
            </w:pPr>
            <w:r w:rsidRPr="00786A47">
              <w:rPr>
                <w:rFonts w:asciiTheme="majorHAnsi" w:eastAsia="Lato" w:hAnsiTheme="majorHAnsi" w:cstheme="majorHAnsi"/>
                <w:b/>
                <w:color w:val="FFFFFF"/>
                <w:sz w:val="18"/>
                <w:szCs w:val="18"/>
              </w:rPr>
              <w:t>Means of verification</w:t>
            </w:r>
          </w:p>
        </w:tc>
      </w:tr>
      <w:tr w:rsidR="009D28D5" w:rsidRPr="00786A47" w14:paraId="1B2732E3" w14:textId="77777777" w:rsidTr="00BB3D50">
        <w:trPr>
          <w:trHeight w:val="3724"/>
        </w:trPr>
        <w:tc>
          <w:tcPr>
            <w:tcW w:w="184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1484A178" w14:textId="4C71B198" w:rsidR="009D28D5" w:rsidRPr="00786A47" w:rsidRDefault="00096650" w:rsidP="007C003D">
            <w:pPr>
              <w:pStyle w:val="ListParagraph"/>
              <w:numPr>
                <w:ilvl w:val="0"/>
                <w:numId w:val="37"/>
              </w:numPr>
              <w:spacing w:line="240" w:lineRule="auto"/>
              <w:jc w:val="left"/>
              <w:rPr>
                <w:rFonts w:asciiTheme="majorHAnsi" w:eastAsia="Lato" w:hAnsiTheme="majorHAnsi" w:cstheme="majorHAnsi"/>
                <w:b/>
                <w:i/>
                <w:sz w:val="18"/>
                <w:szCs w:val="18"/>
              </w:rPr>
            </w:pPr>
            <w:r w:rsidRPr="00786A47">
              <w:rPr>
                <w:rFonts w:asciiTheme="majorHAnsi" w:eastAsia="Lato" w:hAnsiTheme="majorHAnsi" w:cstheme="majorHAnsi"/>
                <w:b/>
                <w:i/>
                <w:sz w:val="18"/>
                <w:szCs w:val="18"/>
              </w:rPr>
              <w:t>Strengthen and support Equality Bodies to achieve equality for all</w:t>
            </w:r>
          </w:p>
          <w:p w14:paraId="3F332FF7" w14:textId="77777777" w:rsidR="009D28D5" w:rsidRPr="00786A47" w:rsidRDefault="009D28D5">
            <w:pPr>
              <w:widowControl w:val="0"/>
              <w:spacing w:line="240" w:lineRule="auto"/>
              <w:ind w:right="0"/>
              <w:jc w:val="left"/>
              <w:rPr>
                <w:rFonts w:asciiTheme="majorHAnsi" w:hAnsiTheme="majorHAnsi" w:cstheme="majorHAnsi"/>
                <w:sz w:val="18"/>
                <w:szCs w:val="18"/>
              </w:rPr>
            </w:pPr>
          </w:p>
        </w:tc>
        <w:tc>
          <w:tcPr>
            <w:tcW w:w="256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29C3F97D" w14:textId="77777777" w:rsidR="009D28D5" w:rsidRPr="00786A47" w:rsidRDefault="00096650">
            <w:pPr>
              <w:spacing w:line="240" w:lineRule="auto"/>
              <w:ind w:right="0"/>
              <w:jc w:val="left"/>
              <w:rPr>
                <w:rFonts w:asciiTheme="majorHAnsi" w:hAnsiTheme="majorHAnsi" w:cstheme="majorHAnsi"/>
                <w:sz w:val="18"/>
                <w:szCs w:val="18"/>
              </w:rPr>
            </w:pPr>
            <w:r w:rsidRPr="00786A47">
              <w:rPr>
                <w:rFonts w:asciiTheme="majorHAnsi" w:eastAsia="Lato" w:hAnsiTheme="majorHAnsi" w:cstheme="majorHAnsi"/>
                <w:b/>
                <w:sz w:val="18"/>
                <w:szCs w:val="18"/>
              </w:rPr>
              <w:t xml:space="preserve">Objective 1: Strengthen Equality Bodies </w:t>
            </w:r>
            <w:r w:rsidRPr="00786A47">
              <w:rPr>
                <w:rFonts w:asciiTheme="majorHAnsi" w:hAnsiTheme="majorHAnsi" w:cstheme="majorHAnsi"/>
                <w:sz w:val="18"/>
                <w:szCs w:val="18"/>
              </w:rPr>
              <w:t>as the cornerstones of national equality infrastructures</w:t>
            </w:r>
          </w:p>
        </w:tc>
        <w:tc>
          <w:tcPr>
            <w:tcW w:w="430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5E46F352" w14:textId="77777777" w:rsidR="009D28D5" w:rsidRPr="00786A47" w:rsidRDefault="00096650">
            <w:p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 xml:space="preserve">1.1 </w:t>
            </w:r>
            <w:r w:rsidRPr="00786A47">
              <w:rPr>
                <w:rFonts w:asciiTheme="majorHAnsi" w:hAnsiTheme="majorHAnsi" w:cstheme="majorHAnsi"/>
                <w:sz w:val="18"/>
                <w:szCs w:val="18"/>
              </w:rPr>
              <w:t>Facilitate the understanding, advocacy and implementation of European Standards for Equality Bodies among Equality Bodies</w:t>
            </w:r>
          </w:p>
          <w:p w14:paraId="62F1727E" w14:textId="070C093A" w:rsidR="009D28D5" w:rsidRPr="00786A47" w:rsidRDefault="00096650">
            <w:p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 xml:space="preserve">1.2 </w:t>
            </w:r>
            <w:r w:rsidRPr="00786A47">
              <w:rPr>
                <w:rFonts w:asciiTheme="majorHAnsi" w:hAnsiTheme="majorHAnsi" w:cstheme="majorHAnsi"/>
                <w:sz w:val="18"/>
                <w:szCs w:val="18"/>
              </w:rPr>
              <w:t xml:space="preserve">Engage relevant institutions and decisionmakers in support of the adoption and implementation of a proposal on Standards for Equality Bodies, ensuring the representation of Equality Bodies’ positions during the negotiations </w:t>
            </w:r>
          </w:p>
          <w:p w14:paraId="63C24694" w14:textId="77777777" w:rsidR="009D28D5" w:rsidRPr="00786A47" w:rsidRDefault="00096650">
            <w:p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1.3</w:t>
            </w:r>
            <w:r w:rsidRPr="00786A47">
              <w:rPr>
                <w:rFonts w:asciiTheme="majorHAnsi" w:hAnsiTheme="majorHAnsi" w:cstheme="majorHAnsi"/>
                <w:sz w:val="18"/>
                <w:szCs w:val="18"/>
              </w:rPr>
              <w:t xml:space="preserve"> Increase Equality Bodies’ visibility towards key stakeholders by raising awareness about their work, understanding of their role and functions, recognition and appreciation of their potential at European and Member State level</w:t>
            </w:r>
          </w:p>
          <w:p w14:paraId="2F1A90CE" w14:textId="77777777" w:rsidR="009D28D5" w:rsidRPr="00786A47" w:rsidRDefault="00096650">
            <w:pPr>
              <w:spacing w:line="240" w:lineRule="auto"/>
              <w:ind w:right="0"/>
              <w:rPr>
                <w:rFonts w:asciiTheme="majorHAnsi" w:hAnsiTheme="majorHAnsi" w:cstheme="majorHAnsi"/>
                <w:color w:val="9900FF"/>
                <w:sz w:val="18"/>
                <w:szCs w:val="18"/>
              </w:rPr>
            </w:pPr>
            <w:r w:rsidRPr="00786A47">
              <w:rPr>
                <w:rFonts w:asciiTheme="majorHAnsi" w:eastAsia="Lato" w:hAnsiTheme="majorHAnsi" w:cstheme="majorHAnsi"/>
                <w:b/>
                <w:sz w:val="18"/>
                <w:szCs w:val="18"/>
              </w:rPr>
              <w:t>1.4</w:t>
            </w:r>
            <w:r w:rsidRPr="00786A47">
              <w:rPr>
                <w:rFonts w:asciiTheme="majorHAnsi" w:hAnsiTheme="majorHAnsi" w:cstheme="majorHAnsi"/>
                <w:sz w:val="18"/>
                <w:szCs w:val="18"/>
              </w:rPr>
              <w:t xml:space="preserve"> Support Equality Bodies in situations of threats and challenges</w:t>
            </w:r>
          </w:p>
        </w:tc>
        <w:tc>
          <w:tcPr>
            <w:tcW w:w="387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2931FE09" w14:textId="73CABC20" w:rsidR="009D28D5" w:rsidRPr="00786A47" w:rsidRDefault="0091790E">
            <w:pPr>
              <w:spacing w:line="240" w:lineRule="auto"/>
              <w:rPr>
                <w:rFonts w:asciiTheme="majorHAnsi" w:hAnsiTheme="majorHAnsi" w:cstheme="majorHAnsi"/>
                <w:sz w:val="18"/>
                <w:szCs w:val="18"/>
              </w:rPr>
            </w:pPr>
            <w:r w:rsidRPr="00786A47">
              <w:rPr>
                <w:rFonts w:ascii="Arial" w:eastAsia="Arimo" w:hAnsi="Arial" w:cs="Arial"/>
                <w:b/>
                <w:sz w:val="18"/>
                <w:szCs w:val="18"/>
              </w:rPr>
              <w:t>■</w:t>
            </w:r>
            <w:r w:rsidRPr="00786A47">
              <w:rPr>
                <w:rFonts w:asciiTheme="majorHAnsi" w:eastAsia="Arimo" w:hAnsiTheme="majorHAnsi" w:cstheme="majorHAnsi"/>
                <w:b/>
                <w:sz w:val="18"/>
                <w:szCs w:val="18"/>
              </w:rPr>
              <w:t xml:space="preserve"> 1.1</w:t>
            </w:r>
            <w:r w:rsidR="00096650" w:rsidRPr="00786A47">
              <w:rPr>
                <w:rFonts w:asciiTheme="majorHAnsi" w:eastAsia="Lato" w:hAnsiTheme="majorHAnsi" w:cstheme="majorHAnsi"/>
                <w:b/>
                <w:sz w:val="18"/>
                <w:szCs w:val="18"/>
              </w:rPr>
              <w:t xml:space="preserve"> &amp; 1.3</w:t>
            </w:r>
            <w:r w:rsidR="00096650" w:rsidRPr="00786A47">
              <w:rPr>
                <w:rFonts w:asciiTheme="majorHAnsi" w:hAnsiTheme="majorHAnsi" w:cstheme="majorHAnsi"/>
                <w:sz w:val="18"/>
                <w:szCs w:val="18"/>
              </w:rPr>
              <w:t xml:space="preserve"> Dedicated Equinet outputs to increase understanding on Standards for Equality Bodies </w:t>
            </w:r>
          </w:p>
          <w:p w14:paraId="7DEB78E1" w14:textId="11C29379" w:rsidR="009D28D5" w:rsidRPr="00786A47" w:rsidRDefault="0091790E">
            <w:pPr>
              <w:spacing w:line="240" w:lineRule="auto"/>
              <w:rPr>
                <w:rFonts w:asciiTheme="majorHAnsi" w:hAnsiTheme="majorHAnsi" w:cstheme="majorHAnsi"/>
                <w:sz w:val="18"/>
                <w:szCs w:val="18"/>
              </w:rPr>
            </w:pPr>
            <w:r w:rsidRPr="00786A47">
              <w:rPr>
                <w:rFonts w:ascii="Arial" w:eastAsia="Arimo" w:hAnsi="Arial" w:cs="Arial"/>
                <w:b/>
                <w:sz w:val="18"/>
                <w:szCs w:val="18"/>
              </w:rPr>
              <w:t>■</w:t>
            </w:r>
            <w:r w:rsidRPr="00786A47">
              <w:rPr>
                <w:rFonts w:asciiTheme="majorHAnsi" w:eastAsia="Arimo" w:hAnsiTheme="majorHAnsi" w:cstheme="majorHAnsi"/>
                <w:b/>
                <w:sz w:val="18"/>
                <w:szCs w:val="18"/>
              </w:rPr>
              <w:t xml:space="preserve"> 1.2</w:t>
            </w:r>
            <w:r w:rsidR="00096650" w:rsidRPr="00786A47">
              <w:rPr>
                <w:rFonts w:asciiTheme="majorHAnsi" w:eastAsia="Lato" w:hAnsiTheme="majorHAnsi" w:cstheme="majorHAnsi"/>
                <w:b/>
                <w:sz w:val="18"/>
                <w:szCs w:val="18"/>
              </w:rPr>
              <w:t xml:space="preserve"> &amp; 1.3</w:t>
            </w:r>
            <w:r w:rsidR="00096650" w:rsidRPr="00786A47">
              <w:rPr>
                <w:rFonts w:asciiTheme="majorHAnsi" w:hAnsiTheme="majorHAnsi" w:cstheme="majorHAnsi"/>
                <w:sz w:val="18"/>
                <w:szCs w:val="18"/>
              </w:rPr>
              <w:t xml:space="preserve"> Meetings with key stakeholders and international partners to discuss policy/legal proposals and present members' needs and requests</w:t>
            </w:r>
          </w:p>
          <w:p w14:paraId="4D89593B" w14:textId="04037537" w:rsidR="009D28D5" w:rsidRPr="00786A47" w:rsidRDefault="00096650">
            <w:pPr>
              <w:spacing w:line="240" w:lineRule="auto"/>
              <w:rPr>
                <w:rFonts w:asciiTheme="majorHAnsi" w:hAnsiTheme="majorHAnsi" w:cstheme="majorHAnsi"/>
                <w:sz w:val="18"/>
                <w:szCs w:val="18"/>
              </w:rPr>
            </w:pPr>
            <w:r w:rsidRPr="00786A47">
              <w:rPr>
                <w:rFonts w:asciiTheme="majorHAnsi" w:hAnsiTheme="majorHAnsi" w:cstheme="majorHAnsi"/>
                <w:sz w:val="18"/>
                <w:szCs w:val="18"/>
              </w:rPr>
              <w:t xml:space="preserve"> </w:t>
            </w:r>
            <w:r w:rsidRPr="00786A47">
              <w:rPr>
                <w:rFonts w:ascii="Arial" w:eastAsia="Arimo" w:hAnsi="Arial" w:cs="Arial"/>
                <w:b/>
                <w:sz w:val="18"/>
                <w:szCs w:val="18"/>
              </w:rPr>
              <w:t>■</w:t>
            </w:r>
            <w:r w:rsidRPr="00786A47">
              <w:rPr>
                <w:rFonts w:asciiTheme="majorHAnsi" w:eastAsia="Arimo" w:hAnsiTheme="majorHAnsi" w:cstheme="majorHAnsi"/>
                <w:b/>
                <w:sz w:val="18"/>
                <w:szCs w:val="18"/>
              </w:rPr>
              <w:t xml:space="preserve"> 1.4</w:t>
            </w:r>
            <w:r w:rsidRPr="00786A47">
              <w:rPr>
                <w:rFonts w:asciiTheme="majorHAnsi" w:hAnsiTheme="majorHAnsi" w:cstheme="majorHAnsi"/>
                <w:sz w:val="18"/>
                <w:szCs w:val="18"/>
              </w:rPr>
              <w:t xml:space="preserve"> Tailored support and national engagement by Equinet at </w:t>
            </w:r>
            <w:r w:rsidR="00A32D52" w:rsidRPr="00786A47">
              <w:rPr>
                <w:rFonts w:asciiTheme="majorHAnsi" w:hAnsiTheme="majorHAnsi" w:cstheme="majorHAnsi"/>
                <w:sz w:val="18"/>
                <w:szCs w:val="18"/>
              </w:rPr>
              <w:t xml:space="preserve">a </w:t>
            </w:r>
            <w:r w:rsidRPr="00786A47">
              <w:rPr>
                <w:rFonts w:asciiTheme="majorHAnsi" w:hAnsiTheme="majorHAnsi" w:cstheme="majorHAnsi"/>
                <w:sz w:val="18"/>
                <w:szCs w:val="18"/>
              </w:rPr>
              <w:t>member's request</w:t>
            </w:r>
          </w:p>
        </w:tc>
        <w:tc>
          <w:tcPr>
            <w:tcW w:w="2838"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29311243" w14:textId="77777777" w:rsidR="009D28D5" w:rsidRPr="00786A47" w:rsidRDefault="00096650">
            <w:pPr>
              <w:widowControl w:val="0"/>
              <w:numPr>
                <w:ilvl w:val="0"/>
                <w:numId w:val="24"/>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Level of (reported) increased expertise of EB staff on EU Standards for Equality Bodies through annual survey</w:t>
            </w:r>
          </w:p>
          <w:p w14:paraId="5A966868" w14:textId="18DAEE30" w:rsidR="009D28D5" w:rsidRPr="00786A47" w:rsidRDefault="00096650">
            <w:pPr>
              <w:widowControl w:val="0"/>
              <w:numPr>
                <w:ilvl w:val="0"/>
                <w:numId w:val="24"/>
              </w:numPr>
              <w:spacing w:line="240" w:lineRule="auto"/>
              <w:ind w:right="0"/>
              <w:rPr>
                <w:rFonts w:asciiTheme="majorHAnsi" w:hAnsiTheme="majorHAnsi" w:cstheme="majorHAnsi"/>
                <w:sz w:val="18"/>
                <w:szCs w:val="18"/>
              </w:rPr>
            </w:pPr>
            <w:r w:rsidRPr="00786A47">
              <w:rPr>
                <w:rFonts w:asciiTheme="majorHAnsi" w:hAnsiTheme="majorHAnsi" w:cstheme="majorHAnsi"/>
                <w:color w:val="000000"/>
                <w:sz w:val="18"/>
                <w:szCs w:val="18"/>
              </w:rPr>
              <w:t xml:space="preserve">Number and success rate of amendments on the role and position of Equality Bodies that are included in legislations and policies </w:t>
            </w:r>
          </w:p>
          <w:p w14:paraId="57305657" w14:textId="43A01175" w:rsidR="009D28D5" w:rsidRPr="00786A47" w:rsidRDefault="00096650">
            <w:pPr>
              <w:widowControl w:val="0"/>
              <w:numPr>
                <w:ilvl w:val="0"/>
                <w:numId w:val="24"/>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 xml:space="preserve">Number of meetings with the members of the </w:t>
            </w:r>
            <w:r w:rsidR="00A32D52" w:rsidRPr="00786A47">
              <w:rPr>
                <w:rFonts w:asciiTheme="majorHAnsi" w:hAnsiTheme="majorHAnsi" w:cstheme="majorHAnsi"/>
                <w:sz w:val="18"/>
                <w:szCs w:val="18"/>
              </w:rPr>
              <w:t>P</w:t>
            </w:r>
            <w:r w:rsidRPr="00786A47">
              <w:rPr>
                <w:rFonts w:asciiTheme="majorHAnsi" w:hAnsiTheme="majorHAnsi" w:cstheme="majorHAnsi"/>
                <w:sz w:val="18"/>
                <w:szCs w:val="18"/>
              </w:rPr>
              <w:t xml:space="preserve">roject on Standards organised internally </w:t>
            </w:r>
          </w:p>
          <w:p w14:paraId="746D2B68" w14:textId="77777777" w:rsidR="009D28D5" w:rsidRPr="00786A47" w:rsidRDefault="00096650">
            <w:pPr>
              <w:widowControl w:val="0"/>
              <w:numPr>
                <w:ilvl w:val="0"/>
                <w:numId w:val="24"/>
              </w:numPr>
              <w:spacing w:line="240" w:lineRule="auto"/>
              <w:ind w:right="0"/>
              <w:rPr>
                <w:rFonts w:asciiTheme="majorHAnsi" w:hAnsiTheme="majorHAnsi" w:cstheme="majorHAnsi"/>
                <w:sz w:val="18"/>
                <w:szCs w:val="18"/>
              </w:rPr>
            </w:pPr>
            <w:r w:rsidRPr="00786A47">
              <w:rPr>
                <w:rFonts w:asciiTheme="majorHAnsi" w:hAnsiTheme="majorHAnsi" w:cstheme="majorHAnsi"/>
                <w:color w:val="000000"/>
                <w:sz w:val="18"/>
                <w:szCs w:val="18"/>
              </w:rPr>
              <w:t>Level of (reported) satisfaction of EB member organisations with support received by Equinet.</w:t>
            </w:r>
          </w:p>
        </w:tc>
      </w:tr>
      <w:tr w:rsidR="009D28D5" w:rsidRPr="00786A47" w14:paraId="521A9607" w14:textId="77777777" w:rsidTr="007C003D">
        <w:trPr>
          <w:trHeight w:val="4275"/>
        </w:trPr>
        <w:tc>
          <w:tcPr>
            <w:tcW w:w="1849" w:type="dxa"/>
            <w:tcMar>
              <w:top w:w="100" w:type="dxa"/>
              <w:left w:w="100" w:type="dxa"/>
              <w:bottom w:w="100" w:type="dxa"/>
              <w:right w:w="100" w:type="dxa"/>
            </w:tcMar>
          </w:tcPr>
          <w:p w14:paraId="49D7FCEA" w14:textId="77777777" w:rsidR="009D28D5" w:rsidRPr="00786A47" w:rsidRDefault="009D28D5">
            <w:pPr>
              <w:widowControl w:val="0"/>
              <w:pBdr>
                <w:top w:val="nil"/>
                <w:left w:val="nil"/>
                <w:bottom w:val="nil"/>
                <w:right w:val="nil"/>
                <w:between w:val="nil"/>
              </w:pBdr>
              <w:spacing w:after="0" w:line="276" w:lineRule="auto"/>
              <w:ind w:right="0"/>
              <w:jc w:val="left"/>
              <w:rPr>
                <w:rFonts w:asciiTheme="majorHAnsi" w:hAnsiTheme="majorHAnsi" w:cstheme="majorHAnsi"/>
                <w:sz w:val="18"/>
                <w:szCs w:val="18"/>
              </w:rPr>
            </w:pPr>
          </w:p>
        </w:tc>
        <w:tc>
          <w:tcPr>
            <w:tcW w:w="256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7E0E7DA9" w14:textId="77777777" w:rsidR="009D28D5" w:rsidRPr="00786A47" w:rsidRDefault="00096650">
            <w:pPr>
              <w:spacing w:line="240" w:lineRule="auto"/>
              <w:ind w:right="0"/>
              <w:jc w:val="left"/>
              <w:rPr>
                <w:rFonts w:asciiTheme="majorHAnsi" w:hAnsiTheme="majorHAnsi" w:cstheme="majorHAnsi"/>
                <w:color w:val="9900FF"/>
                <w:sz w:val="18"/>
                <w:szCs w:val="18"/>
              </w:rPr>
            </w:pPr>
            <w:r w:rsidRPr="00786A47">
              <w:rPr>
                <w:rFonts w:asciiTheme="majorHAnsi" w:eastAsia="Lato" w:hAnsiTheme="majorHAnsi" w:cstheme="majorHAnsi"/>
                <w:b/>
                <w:sz w:val="18"/>
                <w:szCs w:val="18"/>
              </w:rPr>
              <w:t xml:space="preserve">Objective 2: Support Equality Bodies </w:t>
            </w:r>
            <w:r w:rsidRPr="00786A47">
              <w:rPr>
                <w:rFonts w:asciiTheme="majorHAnsi" w:hAnsiTheme="majorHAnsi" w:cstheme="majorHAnsi"/>
                <w:sz w:val="18"/>
                <w:szCs w:val="18"/>
              </w:rPr>
              <w:t>through knowledge, capacity-building and skills sharing for the enforcement of their mandate</w:t>
            </w:r>
          </w:p>
          <w:p w14:paraId="0CF7C8BD" w14:textId="77777777" w:rsidR="009D28D5" w:rsidRPr="00786A47" w:rsidRDefault="009D28D5">
            <w:pPr>
              <w:spacing w:line="240" w:lineRule="auto"/>
              <w:ind w:right="0"/>
              <w:jc w:val="left"/>
              <w:rPr>
                <w:rFonts w:asciiTheme="majorHAnsi" w:hAnsiTheme="majorHAnsi" w:cstheme="majorHAnsi"/>
                <w:sz w:val="18"/>
                <w:szCs w:val="18"/>
              </w:rPr>
            </w:pPr>
          </w:p>
          <w:p w14:paraId="18DCB661" w14:textId="77777777" w:rsidR="009D28D5" w:rsidRPr="00786A47" w:rsidRDefault="009D28D5">
            <w:pPr>
              <w:ind w:right="0"/>
              <w:jc w:val="left"/>
              <w:rPr>
                <w:rFonts w:asciiTheme="majorHAnsi" w:hAnsiTheme="majorHAnsi" w:cstheme="majorHAnsi"/>
                <w:sz w:val="18"/>
                <w:szCs w:val="18"/>
              </w:rPr>
            </w:pPr>
          </w:p>
          <w:p w14:paraId="664D7829" w14:textId="77777777" w:rsidR="009D28D5" w:rsidRPr="00786A47" w:rsidRDefault="009D28D5">
            <w:pPr>
              <w:ind w:right="0"/>
              <w:jc w:val="left"/>
              <w:rPr>
                <w:rFonts w:asciiTheme="majorHAnsi" w:hAnsiTheme="majorHAnsi" w:cstheme="majorHAnsi"/>
                <w:sz w:val="18"/>
                <w:szCs w:val="18"/>
              </w:rPr>
            </w:pPr>
          </w:p>
          <w:p w14:paraId="45079D54" w14:textId="77777777" w:rsidR="009D28D5" w:rsidRPr="00786A47" w:rsidRDefault="009D28D5">
            <w:pPr>
              <w:ind w:right="0"/>
              <w:jc w:val="left"/>
              <w:rPr>
                <w:rFonts w:asciiTheme="majorHAnsi" w:hAnsiTheme="majorHAnsi" w:cstheme="majorHAnsi"/>
                <w:sz w:val="18"/>
                <w:szCs w:val="18"/>
              </w:rPr>
            </w:pPr>
          </w:p>
          <w:p w14:paraId="502B7096" w14:textId="77777777" w:rsidR="009D28D5" w:rsidRPr="00786A47" w:rsidRDefault="009D28D5">
            <w:pPr>
              <w:ind w:right="0"/>
              <w:jc w:val="left"/>
              <w:rPr>
                <w:rFonts w:asciiTheme="majorHAnsi" w:hAnsiTheme="majorHAnsi" w:cstheme="majorHAnsi"/>
                <w:sz w:val="18"/>
                <w:szCs w:val="18"/>
              </w:rPr>
            </w:pPr>
          </w:p>
          <w:p w14:paraId="2D8B18DD" w14:textId="77777777" w:rsidR="009D28D5" w:rsidRPr="00786A47" w:rsidRDefault="009D28D5">
            <w:pPr>
              <w:ind w:right="0"/>
              <w:jc w:val="left"/>
              <w:rPr>
                <w:rFonts w:asciiTheme="majorHAnsi" w:hAnsiTheme="majorHAnsi" w:cstheme="majorHAnsi"/>
                <w:sz w:val="18"/>
                <w:szCs w:val="18"/>
              </w:rPr>
            </w:pPr>
          </w:p>
        </w:tc>
        <w:tc>
          <w:tcPr>
            <w:tcW w:w="430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4C459F1D" w14:textId="77777777" w:rsidR="009D28D5" w:rsidRPr="00786A47" w:rsidRDefault="00096650">
            <w:pPr>
              <w:widowControl w:val="0"/>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2.1</w:t>
            </w:r>
            <w:r w:rsidRPr="00786A47">
              <w:rPr>
                <w:rFonts w:asciiTheme="majorHAnsi" w:hAnsiTheme="majorHAnsi" w:cstheme="majorHAnsi"/>
                <w:sz w:val="18"/>
                <w:szCs w:val="18"/>
              </w:rPr>
              <w:t xml:space="preserve"> Develop the expertise of equality body staff through capacity building </w:t>
            </w:r>
          </w:p>
          <w:p w14:paraId="25F60AA8" w14:textId="77777777" w:rsidR="009D28D5" w:rsidRPr="00786A47" w:rsidRDefault="00096650">
            <w:pPr>
              <w:widowControl w:val="0"/>
              <w:spacing w:line="240" w:lineRule="auto"/>
              <w:ind w:right="0"/>
              <w:rPr>
                <w:rFonts w:asciiTheme="majorHAnsi" w:eastAsia="Cambria" w:hAnsiTheme="majorHAnsi" w:cstheme="majorHAnsi"/>
                <w:color w:val="9900FF"/>
                <w:sz w:val="18"/>
                <w:szCs w:val="18"/>
              </w:rPr>
            </w:pPr>
            <w:r w:rsidRPr="00786A47">
              <w:rPr>
                <w:rFonts w:asciiTheme="majorHAnsi" w:eastAsia="Lato" w:hAnsiTheme="majorHAnsi" w:cstheme="majorHAnsi"/>
                <w:b/>
                <w:sz w:val="18"/>
                <w:szCs w:val="18"/>
              </w:rPr>
              <w:t>2.2</w:t>
            </w:r>
            <w:r w:rsidRPr="00786A47">
              <w:rPr>
                <w:rFonts w:asciiTheme="majorHAnsi" w:hAnsiTheme="majorHAnsi" w:cstheme="majorHAnsi"/>
                <w:sz w:val="18"/>
                <w:szCs w:val="18"/>
              </w:rPr>
              <w:t xml:space="preserve"> Facilitate knowledge sharing among Equality Bodies through peer-to-peer exchange</w:t>
            </w:r>
          </w:p>
          <w:p w14:paraId="6B0390D1" w14:textId="242BD6A3" w:rsidR="009D28D5" w:rsidRPr="00786A47" w:rsidRDefault="00096650">
            <w:pPr>
              <w:widowControl w:val="0"/>
              <w:spacing w:line="240" w:lineRule="auto"/>
              <w:ind w:right="0"/>
              <w:rPr>
                <w:rFonts w:asciiTheme="majorHAnsi" w:eastAsia="Lato" w:hAnsiTheme="majorHAnsi" w:cstheme="majorHAnsi"/>
                <w:b/>
                <w:sz w:val="18"/>
                <w:szCs w:val="18"/>
              </w:rPr>
            </w:pPr>
            <w:r w:rsidRPr="00786A47">
              <w:rPr>
                <w:rFonts w:asciiTheme="majorHAnsi" w:eastAsia="Lato" w:hAnsiTheme="majorHAnsi" w:cstheme="majorHAnsi"/>
                <w:b/>
                <w:sz w:val="18"/>
                <w:szCs w:val="18"/>
              </w:rPr>
              <w:t>2.3</w:t>
            </w:r>
            <w:r w:rsidRPr="00786A47">
              <w:rPr>
                <w:rFonts w:asciiTheme="majorHAnsi" w:hAnsiTheme="majorHAnsi" w:cstheme="majorHAnsi"/>
                <w:sz w:val="18"/>
                <w:szCs w:val="18"/>
              </w:rPr>
              <w:t xml:space="preserve"> Enhance Equality Bodies’ </w:t>
            </w:r>
            <w:r w:rsidR="00711FFE" w:rsidRPr="00786A47">
              <w:rPr>
                <w:rFonts w:asciiTheme="majorHAnsi" w:hAnsiTheme="majorHAnsi" w:cstheme="majorHAnsi"/>
                <w:sz w:val="18"/>
                <w:szCs w:val="18"/>
              </w:rPr>
              <w:t>knowledge</w:t>
            </w:r>
            <w:r w:rsidRPr="00786A47">
              <w:rPr>
                <w:rFonts w:asciiTheme="majorHAnsi" w:hAnsiTheme="majorHAnsi" w:cstheme="majorHAnsi"/>
                <w:sz w:val="18"/>
                <w:szCs w:val="18"/>
              </w:rPr>
              <w:t xml:space="preserve"> </w:t>
            </w:r>
            <w:r w:rsidR="00B07E99" w:rsidRPr="00786A47">
              <w:rPr>
                <w:rFonts w:asciiTheme="majorHAnsi" w:hAnsiTheme="majorHAnsi" w:cstheme="majorHAnsi"/>
                <w:sz w:val="18"/>
                <w:szCs w:val="18"/>
              </w:rPr>
              <w:t xml:space="preserve">and relevance </w:t>
            </w:r>
            <w:r w:rsidRPr="00786A47">
              <w:rPr>
                <w:rFonts w:asciiTheme="majorHAnsi" w:hAnsiTheme="majorHAnsi" w:cstheme="majorHAnsi"/>
                <w:sz w:val="18"/>
                <w:szCs w:val="18"/>
              </w:rPr>
              <w:t>through championing new areas of work</w:t>
            </w:r>
          </w:p>
          <w:p w14:paraId="02D78E34" w14:textId="77777777" w:rsidR="009D28D5" w:rsidRPr="00786A47" w:rsidRDefault="009D28D5">
            <w:pPr>
              <w:ind w:right="0"/>
              <w:rPr>
                <w:rFonts w:asciiTheme="majorHAnsi" w:hAnsiTheme="majorHAnsi" w:cstheme="majorHAnsi"/>
                <w:sz w:val="18"/>
                <w:szCs w:val="18"/>
              </w:rPr>
            </w:pPr>
          </w:p>
        </w:tc>
        <w:tc>
          <w:tcPr>
            <w:tcW w:w="387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22770023" w14:textId="17A08305" w:rsidR="009D28D5" w:rsidRPr="00786A47" w:rsidRDefault="00096650">
            <w:pPr>
              <w:widowControl w:val="0"/>
              <w:spacing w:line="240" w:lineRule="auto"/>
              <w:ind w:right="0"/>
              <w:rPr>
                <w:rFonts w:asciiTheme="majorHAnsi" w:hAnsiTheme="majorHAnsi" w:cstheme="majorHAnsi"/>
                <w:sz w:val="18"/>
                <w:szCs w:val="18"/>
              </w:rPr>
            </w:pPr>
            <w:r w:rsidRPr="00786A47">
              <w:rPr>
                <w:rFonts w:ascii="Arial" w:eastAsia="Arimo" w:hAnsi="Arial" w:cs="Arial"/>
                <w:b/>
                <w:sz w:val="18"/>
                <w:szCs w:val="18"/>
              </w:rPr>
              <w:t>■</w:t>
            </w:r>
            <w:r w:rsidRPr="00786A47">
              <w:rPr>
                <w:rFonts w:asciiTheme="majorHAnsi" w:eastAsia="Arimo" w:hAnsiTheme="majorHAnsi" w:cstheme="majorHAnsi"/>
                <w:b/>
                <w:sz w:val="18"/>
                <w:szCs w:val="18"/>
              </w:rPr>
              <w:t xml:space="preserve"> </w:t>
            </w:r>
            <w:r w:rsidRPr="00786A47">
              <w:rPr>
                <w:rFonts w:asciiTheme="majorHAnsi" w:eastAsia="Lato" w:hAnsiTheme="majorHAnsi" w:cstheme="majorHAnsi"/>
                <w:b/>
                <w:sz w:val="18"/>
                <w:szCs w:val="18"/>
              </w:rPr>
              <w:t xml:space="preserve">2.1 </w:t>
            </w:r>
            <w:r w:rsidRPr="00786A47">
              <w:rPr>
                <w:rFonts w:asciiTheme="majorHAnsi" w:hAnsiTheme="majorHAnsi" w:cstheme="majorHAnsi"/>
                <w:sz w:val="18"/>
                <w:szCs w:val="18"/>
              </w:rPr>
              <w:t xml:space="preserve">Training </w:t>
            </w:r>
            <w:r w:rsidR="006A33A0" w:rsidRPr="00786A47">
              <w:rPr>
                <w:rFonts w:asciiTheme="majorHAnsi" w:hAnsiTheme="majorHAnsi" w:cstheme="majorHAnsi"/>
                <w:sz w:val="18"/>
                <w:szCs w:val="18"/>
              </w:rPr>
              <w:t>events</w:t>
            </w:r>
            <w:r w:rsidRPr="00786A47">
              <w:rPr>
                <w:rFonts w:asciiTheme="majorHAnsi" w:hAnsiTheme="majorHAnsi" w:cstheme="majorHAnsi"/>
                <w:sz w:val="18"/>
                <w:szCs w:val="18"/>
              </w:rPr>
              <w:t xml:space="preserve"> aimed at a diverse cohort of Equality Bodies’ staff </w:t>
            </w:r>
          </w:p>
          <w:p w14:paraId="4A4D0EBE" w14:textId="77777777" w:rsidR="009D28D5" w:rsidRPr="00786A47" w:rsidRDefault="00096650">
            <w:pPr>
              <w:widowControl w:val="0"/>
              <w:spacing w:line="240" w:lineRule="auto"/>
              <w:ind w:right="0"/>
              <w:rPr>
                <w:rFonts w:asciiTheme="majorHAnsi" w:hAnsiTheme="majorHAnsi" w:cstheme="majorHAnsi"/>
                <w:sz w:val="18"/>
                <w:szCs w:val="18"/>
              </w:rPr>
            </w:pPr>
            <w:r w:rsidRPr="00786A47">
              <w:rPr>
                <w:rFonts w:ascii="Arial" w:eastAsia="Arimo" w:hAnsi="Arial" w:cs="Arial"/>
                <w:b/>
                <w:sz w:val="18"/>
                <w:szCs w:val="18"/>
              </w:rPr>
              <w:t>■</w:t>
            </w:r>
            <w:r w:rsidRPr="00786A47">
              <w:rPr>
                <w:rFonts w:asciiTheme="majorHAnsi" w:eastAsia="Arimo" w:hAnsiTheme="majorHAnsi" w:cstheme="majorHAnsi"/>
                <w:b/>
                <w:sz w:val="18"/>
                <w:szCs w:val="18"/>
              </w:rPr>
              <w:t xml:space="preserve"> </w:t>
            </w:r>
            <w:r w:rsidRPr="00786A47">
              <w:rPr>
                <w:rFonts w:asciiTheme="majorHAnsi" w:eastAsia="Lato" w:hAnsiTheme="majorHAnsi" w:cstheme="majorHAnsi"/>
                <w:b/>
                <w:sz w:val="18"/>
                <w:szCs w:val="18"/>
              </w:rPr>
              <w:t xml:space="preserve">2.2 </w:t>
            </w:r>
            <w:r w:rsidRPr="00786A47">
              <w:rPr>
                <w:rFonts w:asciiTheme="majorHAnsi" w:hAnsiTheme="majorHAnsi" w:cstheme="majorHAnsi"/>
                <w:sz w:val="18"/>
                <w:szCs w:val="18"/>
              </w:rPr>
              <w:t>Peer to peer exchange and information sharing across and within Equality Bodies</w:t>
            </w:r>
          </w:p>
          <w:p w14:paraId="093B5935" w14:textId="77777777" w:rsidR="009D28D5" w:rsidRPr="00786A47" w:rsidRDefault="00096650">
            <w:pPr>
              <w:spacing w:line="240" w:lineRule="auto"/>
              <w:rPr>
                <w:rFonts w:asciiTheme="majorHAnsi" w:hAnsiTheme="majorHAnsi" w:cstheme="majorHAnsi"/>
                <w:sz w:val="18"/>
                <w:szCs w:val="18"/>
              </w:rPr>
            </w:pPr>
            <w:r w:rsidRPr="00786A47">
              <w:rPr>
                <w:rFonts w:ascii="Arial" w:eastAsia="Arimo" w:hAnsi="Arial" w:cs="Arial"/>
                <w:b/>
                <w:sz w:val="18"/>
                <w:szCs w:val="18"/>
              </w:rPr>
              <w:t>■</w:t>
            </w:r>
            <w:r w:rsidRPr="00786A47">
              <w:rPr>
                <w:rFonts w:asciiTheme="majorHAnsi" w:eastAsia="Arimo" w:hAnsiTheme="majorHAnsi" w:cstheme="majorHAnsi"/>
                <w:b/>
                <w:sz w:val="18"/>
                <w:szCs w:val="18"/>
              </w:rPr>
              <w:t xml:space="preserve"> 2.3</w:t>
            </w:r>
            <w:r w:rsidRPr="00786A47">
              <w:rPr>
                <w:rFonts w:asciiTheme="majorHAnsi" w:hAnsiTheme="majorHAnsi" w:cstheme="majorHAnsi"/>
                <w:sz w:val="18"/>
                <w:szCs w:val="18"/>
              </w:rPr>
              <w:t xml:space="preserve"> Content and knowledge production under Equinet’s lead on innovative issues</w:t>
            </w:r>
          </w:p>
          <w:p w14:paraId="44D9F2FC" w14:textId="77777777" w:rsidR="009D28D5" w:rsidRPr="00786A47" w:rsidRDefault="009D28D5">
            <w:pPr>
              <w:spacing w:line="240" w:lineRule="auto"/>
              <w:rPr>
                <w:rFonts w:asciiTheme="majorHAnsi" w:eastAsia="Lato" w:hAnsiTheme="majorHAnsi" w:cstheme="majorHAnsi"/>
                <w:b/>
                <w:sz w:val="18"/>
                <w:szCs w:val="18"/>
              </w:rPr>
            </w:pPr>
          </w:p>
        </w:tc>
        <w:tc>
          <w:tcPr>
            <w:tcW w:w="2838"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784B983E"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 xml:space="preserve">Number of Equality Bodies reporting strengthening institutional expertise as a result of peer-to-peer exchange, publications and information sharing </w:t>
            </w:r>
          </w:p>
          <w:p w14:paraId="071C758B" w14:textId="5BD76A4F"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color w:val="000000"/>
                <w:sz w:val="18"/>
                <w:szCs w:val="18"/>
              </w:rPr>
              <w:t xml:space="preserve">(increased) Number of </w:t>
            </w:r>
            <w:r w:rsidR="00BD3AA6" w:rsidRPr="00786A47">
              <w:rPr>
                <w:rFonts w:asciiTheme="majorHAnsi" w:hAnsiTheme="majorHAnsi" w:cstheme="majorHAnsi"/>
                <w:color w:val="000000"/>
                <w:sz w:val="18"/>
                <w:szCs w:val="18"/>
              </w:rPr>
              <w:t xml:space="preserve">Equality Body </w:t>
            </w:r>
            <w:r w:rsidRPr="00786A47">
              <w:rPr>
                <w:rFonts w:asciiTheme="majorHAnsi" w:hAnsiTheme="majorHAnsi" w:cstheme="majorHAnsi"/>
                <w:color w:val="000000"/>
                <w:sz w:val="18"/>
                <w:szCs w:val="18"/>
              </w:rPr>
              <w:t>staff engaged in Equinet activities, including peer-to-peer support facilitated by Equinet</w:t>
            </w:r>
            <w:r w:rsidRPr="00786A47">
              <w:rPr>
                <w:rFonts w:asciiTheme="majorHAnsi" w:hAnsiTheme="majorHAnsi" w:cstheme="majorHAnsi"/>
                <w:sz w:val="18"/>
                <w:szCs w:val="18"/>
              </w:rPr>
              <w:t xml:space="preserve"> </w:t>
            </w:r>
          </w:p>
          <w:p w14:paraId="69D60214"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 xml:space="preserve">Equality Bodies’ views on what they found innovative in the content and knowledge produced by Equinet  </w:t>
            </w:r>
          </w:p>
        </w:tc>
      </w:tr>
      <w:tr w:rsidR="009D28D5" w:rsidRPr="00786A47" w14:paraId="3BC2CAEC" w14:textId="77777777" w:rsidTr="00BB3D50">
        <w:trPr>
          <w:trHeight w:val="1440"/>
        </w:trPr>
        <w:tc>
          <w:tcPr>
            <w:tcW w:w="184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60FA5F6F" w14:textId="72443686" w:rsidR="009D28D5" w:rsidRPr="00786A47" w:rsidRDefault="00096650" w:rsidP="007C003D">
            <w:pPr>
              <w:pStyle w:val="ListParagraph"/>
              <w:numPr>
                <w:ilvl w:val="0"/>
                <w:numId w:val="37"/>
              </w:numPr>
              <w:spacing w:line="240" w:lineRule="auto"/>
              <w:ind w:right="0"/>
              <w:jc w:val="left"/>
              <w:rPr>
                <w:rFonts w:asciiTheme="majorHAnsi" w:eastAsia="Lato" w:hAnsiTheme="majorHAnsi" w:cstheme="majorHAnsi"/>
                <w:b/>
                <w:i/>
                <w:sz w:val="18"/>
                <w:szCs w:val="18"/>
              </w:rPr>
            </w:pPr>
            <w:r w:rsidRPr="00786A47">
              <w:rPr>
                <w:rFonts w:asciiTheme="majorHAnsi" w:eastAsia="Lato" w:hAnsiTheme="majorHAnsi" w:cstheme="majorHAnsi"/>
                <w:b/>
                <w:i/>
                <w:sz w:val="18"/>
                <w:szCs w:val="18"/>
              </w:rPr>
              <w:t>Act as an expert voice of Equality Bodies in Europe on equality and non-discrimination</w:t>
            </w:r>
          </w:p>
          <w:p w14:paraId="002C1DD0" w14:textId="77777777" w:rsidR="009D28D5" w:rsidRPr="00786A47" w:rsidRDefault="009D28D5">
            <w:pPr>
              <w:spacing w:line="240" w:lineRule="auto"/>
              <w:ind w:right="0"/>
              <w:jc w:val="left"/>
              <w:rPr>
                <w:rFonts w:asciiTheme="majorHAnsi" w:hAnsiTheme="majorHAnsi" w:cstheme="majorHAnsi"/>
                <w:i/>
                <w:sz w:val="18"/>
                <w:szCs w:val="18"/>
              </w:rPr>
            </w:pPr>
          </w:p>
          <w:p w14:paraId="37806B09" w14:textId="77777777" w:rsidR="009D28D5" w:rsidRPr="00786A47" w:rsidRDefault="009D28D5">
            <w:pPr>
              <w:spacing w:line="240" w:lineRule="auto"/>
              <w:jc w:val="left"/>
              <w:rPr>
                <w:rFonts w:asciiTheme="majorHAnsi" w:eastAsia="Lato" w:hAnsiTheme="majorHAnsi" w:cstheme="majorHAnsi"/>
                <w:b/>
                <w:sz w:val="18"/>
                <w:szCs w:val="18"/>
              </w:rPr>
            </w:pPr>
          </w:p>
        </w:tc>
        <w:tc>
          <w:tcPr>
            <w:tcW w:w="256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54971422" w14:textId="77777777" w:rsidR="009D28D5" w:rsidRPr="00786A47" w:rsidRDefault="00096650">
            <w:pPr>
              <w:spacing w:line="240" w:lineRule="auto"/>
              <w:ind w:right="0"/>
              <w:jc w:val="left"/>
              <w:rPr>
                <w:rFonts w:asciiTheme="majorHAnsi" w:hAnsiTheme="majorHAnsi" w:cstheme="majorHAnsi"/>
                <w:sz w:val="18"/>
                <w:szCs w:val="18"/>
              </w:rPr>
            </w:pPr>
            <w:r w:rsidRPr="00786A47">
              <w:rPr>
                <w:rFonts w:asciiTheme="majorHAnsi" w:eastAsia="Lato" w:hAnsiTheme="majorHAnsi" w:cstheme="majorHAnsi"/>
                <w:b/>
                <w:sz w:val="18"/>
                <w:szCs w:val="18"/>
              </w:rPr>
              <w:t>Objective 3:   Advance the equality agenda in Europe</w:t>
            </w:r>
            <w:r w:rsidRPr="00786A47">
              <w:rPr>
                <w:rFonts w:asciiTheme="majorHAnsi" w:hAnsiTheme="majorHAnsi" w:cstheme="majorHAnsi"/>
                <w:sz w:val="18"/>
                <w:szCs w:val="18"/>
              </w:rPr>
              <w:t xml:space="preserve"> through strategic engagement and communication</w:t>
            </w:r>
          </w:p>
          <w:p w14:paraId="42EC38BD" w14:textId="77777777" w:rsidR="009D28D5" w:rsidRPr="00786A47" w:rsidRDefault="00096650">
            <w:pPr>
              <w:spacing w:line="240" w:lineRule="auto"/>
              <w:ind w:right="0"/>
              <w:jc w:val="left"/>
              <w:rPr>
                <w:rFonts w:asciiTheme="majorHAnsi" w:hAnsiTheme="majorHAnsi" w:cstheme="majorHAnsi"/>
                <w:sz w:val="18"/>
                <w:szCs w:val="18"/>
              </w:rPr>
            </w:pPr>
            <w:r w:rsidRPr="00786A47">
              <w:rPr>
                <w:rFonts w:asciiTheme="majorHAnsi" w:hAnsiTheme="majorHAnsi" w:cstheme="majorHAnsi"/>
                <w:sz w:val="18"/>
                <w:szCs w:val="18"/>
              </w:rPr>
              <w:t xml:space="preserve"> </w:t>
            </w:r>
          </w:p>
        </w:tc>
        <w:tc>
          <w:tcPr>
            <w:tcW w:w="430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7B498312" w14:textId="6ECA9CD4" w:rsidR="009D28D5" w:rsidRPr="00786A47" w:rsidRDefault="00096650">
            <w:pPr>
              <w:widowControl w:val="0"/>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 xml:space="preserve">3.1 </w:t>
            </w:r>
            <w:r w:rsidRPr="00786A47">
              <w:rPr>
                <w:rFonts w:asciiTheme="majorHAnsi" w:hAnsiTheme="majorHAnsi" w:cstheme="majorHAnsi"/>
                <w:sz w:val="18"/>
                <w:szCs w:val="18"/>
                <w:highlight w:val="white"/>
              </w:rPr>
              <w:t>Increase understanding of discrimination</w:t>
            </w:r>
            <w:r w:rsidRPr="00786A47">
              <w:rPr>
                <w:rFonts w:asciiTheme="majorHAnsi" w:hAnsiTheme="majorHAnsi" w:cstheme="majorHAnsi"/>
                <w:color w:val="141414"/>
                <w:sz w:val="18"/>
                <w:szCs w:val="18"/>
                <w:highlight w:val="white"/>
              </w:rPr>
              <w:t xml:space="preserve"> and the solutions to tackle it through strategic communi</w:t>
            </w:r>
            <w:r w:rsidRPr="00786A47">
              <w:rPr>
                <w:rFonts w:asciiTheme="majorHAnsi" w:hAnsiTheme="majorHAnsi" w:cstheme="majorHAnsi"/>
                <w:sz w:val="18"/>
                <w:szCs w:val="18"/>
                <w:highlight w:val="white"/>
              </w:rPr>
              <w:t>cation with decisionmakers</w:t>
            </w:r>
          </w:p>
          <w:p w14:paraId="4E3656A1" w14:textId="77777777" w:rsidR="009D28D5" w:rsidRPr="00786A47" w:rsidRDefault="00096650">
            <w:pPr>
              <w:widowControl w:val="0"/>
              <w:spacing w:line="240" w:lineRule="auto"/>
              <w:ind w:right="0"/>
              <w:rPr>
                <w:rFonts w:asciiTheme="majorHAnsi" w:eastAsia="Lato" w:hAnsiTheme="majorHAnsi" w:cstheme="majorHAnsi"/>
                <w:b/>
                <w:sz w:val="18"/>
                <w:szCs w:val="18"/>
              </w:rPr>
            </w:pPr>
            <w:r w:rsidRPr="00786A47">
              <w:rPr>
                <w:rFonts w:asciiTheme="majorHAnsi" w:eastAsia="Lato" w:hAnsiTheme="majorHAnsi" w:cstheme="majorHAnsi"/>
                <w:b/>
                <w:sz w:val="18"/>
                <w:szCs w:val="18"/>
              </w:rPr>
              <w:t>3.2</w:t>
            </w:r>
            <w:r w:rsidRPr="00786A47">
              <w:rPr>
                <w:rFonts w:asciiTheme="majorHAnsi" w:hAnsiTheme="majorHAnsi" w:cstheme="majorHAnsi"/>
                <w:sz w:val="18"/>
                <w:szCs w:val="18"/>
              </w:rPr>
              <w:t xml:space="preserve"> Consolidate partnerships with key stakeholders in Europe to achieve collective progress </w:t>
            </w:r>
          </w:p>
        </w:tc>
        <w:tc>
          <w:tcPr>
            <w:tcW w:w="387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15A63987" w14:textId="6DEF5D5C" w:rsidR="009D28D5" w:rsidRPr="00786A47" w:rsidRDefault="00096650">
            <w:pPr>
              <w:numPr>
                <w:ilvl w:val="0"/>
                <w:numId w:val="1"/>
              </w:numPr>
              <w:spacing w:line="240" w:lineRule="auto"/>
              <w:ind w:right="0"/>
              <w:rPr>
                <w:rFonts w:asciiTheme="majorHAnsi" w:hAnsiTheme="majorHAnsi" w:cstheme="majorHAnsi"/>
                <w:sz w:val="18"/>
                <w:szCs w:val="18"/>
              </w:rPr>
            </w:pPr>
            <w:r w:rsidRPr="00786A47">
              <w:rPr>
                <w:rFonts w:asciiTheme="majorHAnsi" w:hAnsiTheme="majorHAnsi" w:cstheme="majorHAnsi"/>
                <w:b/>
                <w:sz w:val="18"/>
                <w:szCs w:val="18"/>
              </w:rPr>
              <w:t>3.1</w:t>
            </w:r>
            <w:r w:rsidRPr="00786A47" w:rsidDel="00904A99">
              <w:rPr>
                <w:rFonts w:asciiTheme="majorHAnsi" w:hAnsiTheme="majorHAnsi" w:cstheme="majorHAnsi"/>
                <w:sz w:val="18"/>
                <w:szCs w:val="18"/>
              </w:rPr>
              <w:t xml:space="preserve"> </w:t>
            </w:r>
            <w:r w:rsidRPr="00786A47">
              <w:rPr>
                <w:rFonts w:asciiTheme="majorHAnsi" w:hAnsiTheme="majorHAnsi" w:cstheme="majorHAnsi"/>
                <w:sz w:val="18"/>
                <w:szCs w:val="18"/>
              </w:rPr>
              <w:t xml:space="preserve">External communication strategy to effectively communicate on the work of Equality Bodies to advance equality in Europe  </w:t>
            </w:r>
          </w:p>
          <w:p w14:paraId="24F9BE1F" w14:textId="12DD8571" w:rsidR="009D28D5" w:rsidRPr="00786A47" w:rsidRDefault="00096650">
            <w:pPr>
              <w:widowControl w:val="0"/>
              <w:numPr>
                <w:ilvl w:val="0"/>
                <w:numId w:val="1"/>
              </w:numPr>
              <w:spacing w:line="240" w:lineRule="auto"/>
              <w:ind w:right="0"/>
              <w:rPr>
                <w:rFonts w:asciiTheme="majorHAnsi" w:hAnsiTheme="majorHAnsi" w:cstheme="majorHAnsi"/>
                <w:sz w:val="18"/>
                <w:szCs w:val="18"/>
              </w:rPr>
            </w:pPr>
            <w:r w:rsidRPr="00786A47">
              <w:rPr>
                <w:rFonts w:asciiTheme="majorHAnsi" w:hAnsiTheme="majorHAnsi" w:cstheme="majorHAnsi"/>
                <w:b/>
                <w:sz w:val="18"/>
                <w:szCs w:val="18"/>
              </w:rPr>
              <w:t>3.2</w:t>
            </w:r>
            <w:r w:rsidRPr="00786A47" w:rsidDel="00904A99">
              <w:rPr>
                <w:rFonts w:asciiTheme="majorHAnsi" w:hAnsiTheme="majorHAnsi" w:cstheme="majorHAnsi"/>
                <w:sz w:val="18"/>
                <w:szCs w:val="18"/>
              </w:rPr>
              <w:t xml:space="preserve"> </w:t>
            </w:r>
            <w:r w:rsidRPr="00786A47">
              <w:rPr>
                <w:rFonts w:asciiTheme="majorHAnsi" w:hAnsiTheme="majorHAnsi" w:cstheme="majorHAnsi"/>
                <w:sz w:val="18"/>
                <w:szCs w:val="18"/>
              </w:rPr>
              <w:t>Active engagement with relevant partners on issues linked to the equality agenda</w:t>
            </w:r>
          </w:p>
        </w:tc>
        <w:tc>
          <w:tcPr>
            <w:tcW w:w="2838"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1BFF6915"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Increase in participants’ knowledge or awareness on equality issues after attending events</w:t>
            </w:r>
          </w:p>
          <w:p w14:paraId="306EF87C"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Number and success rate of amendments on the role and position of Equality Bodies that are included in legislations and policies</w:t>
            </w:r>
          </w:p>
          <w:p w14:paraId="2C3F8D2E"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 xml:space="preserve">Number of meetings related to alliance building, networking and coordination </w:t>
            </w:r>
          </w:p>
          <w:p w14:paraId="1D17F947"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Number of annual meetings, projects and advocacy initiatives developed in consultation with partners and where Equinet is invited as speakers</w:t>
            </w:r>
          </w:p>
        </w:tc>
      </w:tr>
      <w:tr w:rsidR="009D28D5" w:rsidRPr="00786A47" w14:paraId="1352EBED" w14:textId="77777777" w:rsidTr="00BB3D50">
        <w:trPr>
          <w:trHeight w:val="1590"/>
        </w:trPr>
        <w:tc>
          <w:tcPr>
            <w:tcW w:w="1849" w:type="dxa"/>
            <w:tcMar>
              <w:top w:w="100" w:type="dxa"/>
              <w:left w:w="100" w:type="dxa"/>
              <w:bottom w:w="100" w:type="dxa"/>
              <w:right w:w="100" w:type="dxa"/>
            </w:tcMar>
          </w:tcPr>
          <w:p w14:paraId="3AEF8711" w14:textId="77777777" w:rsidR="009D28D5" w:rsidRPr="00786A47" w:rsidRDefault="009D28D5">
            <w:pPr>
              <w:widowControl w:val="0"/>
              <w:pBdr>
                <w:top w:val="nil"/>
                <w:left w:val="nil"/>
                <w:bottom w:val="nil"/>
                <w:right w:val="nil"/>
                <w:between w:val="nil"/>
              </w:pBdr>
              <w:spacing w:after="0" w:line="276" w:lineRule="auto"/>
              <w:ind w:right="0"/>
              <w:jc w:val="left"/>
              <w:rPr>
                <w:rFonts w:asciiTheme="majorHAnsi" w:hAnsiTheme="majorHAnsi" w:cstheme="majorHAnsi"/>
                <w:sz w:val="18"/>
                <w:szCs w:val="18"/>
              </w:rPr>
            </w:pPr>
          </w:p>
        </w:tc>
        <w:tc>
          <w:tcPr>
            <w:tcW w:w="256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121D6E05" w14:textId="77777777" w:rsidR="009D28D5" w:rsidRPr="00786A47" w:rsidRDefault="00096650">
            <w:pPr>
              <w:spacing w:line="240" w:lineRule="auto"/>
              <w:ind w:right="0"/>
              <w:jc w:val="left"/>
              <w:rPr>
                <w:rFonts w:asciiTheme="majorHAnsi" w:hAnsiTheme="majorHAnsi" w:cstheme="majorHAnsi"/>
                <w:sz w:val="14"/>
                <w:szCs w:val="14"/>
              </w:rPr>
            </w:pPr>
            <w:r w:rsidRPr="00786A47">
              <w:rPr>
                <w:rFonts w:asciiTheme="majorHAnsi" w:eastAsia="Lato" w:hAnsiTheme="majorHAnsi" w:cstheme="majorHAnsi"/>
                <w:b/>
                <w:sz w:val="18"/>
                <w:szCs w:val="18"/>
              </w:rPr>
              <w:t>Objective 4</w:t>
            </w:r>
            <w:r w:rsidRPr="00786A47">
              <w:rPr>
                <w:rFonts w:asciiTheme="majorHAnsi" w:hAnsiTheme="majorHAnsi" w:cstheme="majorHAnsi"/>
                <w:sz w:val="18"/>
                <w:szCs w:val="18"/>
              </w:rPr>
              <w:t xml:space="preserve">: </w:t>
            </w:r>
            <w:r w:rsidRPr="00786A47">
              <w:rPr>
                <w:rFonts w:asciiTheme="majorHAnsi" w:eastAsia="Lato" w:hAnsiTheme="majorHAnsi" w:cstheme="majorHAnsi"/>
                <w:b/>
                <w:sz w:val="18"/>
                <w:szCs w:val="18"/>
              </w:rPr>
              <w:t xml:space="preserve">Maintain Equinet’s position as a research and knowledge hub </w:t>
            </w:r>
            <w:r w:rsidRPr="00786A47">
              <w:rPr>
                <w:rFonts w:asciiTheme="majorHAnsi" w:hAnsiTheme="majorHAnsi" w:cstheme="majorHAnsi"/>
                <w:sz w:val="18"/>
                <w:szCs w:val="18"/>
              </w:rPr>
              <w:t>drawing on Equality Bodies’ experience of equality and non-discrimination</w:t>
            </w:r>
          </w:p>
          <w:p w14:paraId="0E127D4D" w14:textId="77777777" w:rsidR="009D28D5" w:rsidRPr="00786A47" w:rsidRDefault="00096650">
            <w:pPr>
              <w:spacing w:line="240" w:lineRule="auto"/>
              <w:ind w:right="0"/>
              <w:jc w:val="left"/>
              <w:rPr>
                <w:rFonts w:asciiTheme="majorHAnsi" w:hAnsiTheme="majorHAnsi" w:cstheme="majorHAnsi"/>
                <w:sz w:val="18"/>
                <w:szCs w:val="18"/>
              </w:rPr>
            </w:pPr>
            <w:r w:rsidRPr="00786A47">
              <w:rPr>
                <w:rFonts w:asciiTheme="majorHAnsi" w:hAnsiTheme="majorHAnsi" w:cstheme="majorHAnsi"/>
                <w:sz w:val="18"/>
                <w:szCs w:val="18"/>
              </w:rPr>
              <w:t xml:space="preserve"> </w:t>
            </w:r>
          </w:p>
        </w:tc>
        <w:tc>
          <w:tcPr>
            <w:tcW w:w="430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765DB163" w14:textId="77777777" w:rsidR="009D28D5" w:rsidRPr="00786A47" w:rsidRDefault="00096650">
            <w:p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4.1</w:t>
            </w:r>
            <w:r w:rsidRPr="00786A47">
              <w:rPr>
                <w:rFonts w:asciiTheme="majorHAnsi" w:hAnsiTheme="majorHAnsi" w:cstheme="majorHAnsi"/>
                <w:sz w:val="18"/>
                <w:szCs w:val="18"/>
              </w:rPr>
              <w:t xml:space="preserve"> Identify, research and analyse emerging challenges and opportunities in equality &amp; non-discrimination</w:t>
            </w:r>
            <w:r w:rsidRPr="00786A47">
              <w:rPr>
                <w:rFonts w:asciiTheme="majorHAnsi" w:eastAsia="Cambria" w:hAnsiTheme="majorHAnsi" w:cstheme="majorHAnsi"/>
                <w:sz w:val="18"/>
                <w:szCs w:val="18"/>
              </w:rPr>
              <w:t xml:space="preserve"> </w:t>
            </w:r>
            <w:r w:rsidRPr="00786A47">
              <w:rPr>
                <w:rFonts w:asciiTheme="majorHAnsi" w:hAnsiTheme="majorHAnsi" w:cstheme="majorHAnsi"/>
                <w:sz w:val="18"/>
                <w:szCs w:val="18"/>
              </w:rPr>
              <w:t xml:space="preserve">based on Equality Bodies’ experience </w:t>
            </w:r>
          </w:p>
          <w:p w14:paraId="036B0892" w14:textId="77777777" w:rsidR="009D28D5" w:rsidRPr="00786A47" w:rsidRDefault="00096650">
            <w:pPr>
              <w:spacing w:line="240" w:lineRule="auto"/>
              <w:ind w:right="0"/>
              <w:rPr>
                <w:rFonts w:asciiTheme="majorHAnsi" w:eastAsia="Cambria" w:hAnsiTheme="majorHAnsi" w:cstheme="majorHAnsi"/>
                <w:sz w:val="18"/>
                <w:szCs w:val="18"/>
              </w:rPr>
            </w:pPr>
            <w:r w:rsidRPr="00786A47">
              <w:rPr>
                <w:rFonts w:asciiTheme="majorHAnsi" w:eastAsia="Lato" w:hAnsiTheme="majorHAnsi" w:cstheme="majorHAnsi"/>
                <w:b/>
                <w:sz w:val="18"/>
                <w:szCs w:val="18"/>
              </w:rPr>
              <w:t>4.2</w:t>
            </w:r>
            <w:r w:rsidRPr="00786A47">
              <w:rPr>
                <w:rFonts w:asciiTheme="majorHAnsi" w:hAnsiTheme="majorHAnsi" w:cstheme="majorHAnsi"/>
                <w:sz w:val="18"/>
                <w:szCs w:val="18"/>
              </w:rPr>
              <w:t xml:space="preserve"> Effectively promote and further disseminate the research and knowledge based on Equality Bodies’ experience of equality issues</w:t>
            </w:r>
          </w:p>
          <w:p w14:paraId="3C348834" w14:textId="77777777" w:rsidR="009D28D5" w:rsidRPr="00786A47" w:rsidRDefault="00096650">
            <w:p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4.3</w:t>
            </w:r>
            <w:r w:rsidRPr="00786A47">
              <w:rPr>
                <w:rFonts w:asciiTheme="majorHAnsi" w:hAnsiTheme="majorHAnsi" w:cstheme="majorHAnsi"/>
                <w:sz w:val="18"/>
                <w:szCs w:val="18"/>
              </w:rPr>
              <w:t xml:space="preserve"> Facilitate standardisation and comparability of data among members</w:t>
            </w:r>
          </w:p>
          <w:p w14:paraId="465A1173" w14:textId="77777777" w:rsidR="009D28D5" w:rsidRPr="00786A47" w:rsidRDefault="00096650">
            <w:pPr>
              <w:spacing w:line="240" w:lineRule="auto"/>
              <w:ind w:right="0"/>
              <w:rPr>
                <w:rFonts w:asciiTheme="majorHAnsi" w:hAnsiTheme="majorHAnsi" w:cstheme="majorHAnsi"/>
                <w:color w:val="9900FF"/>
                <w:sz w:val="14"/>
                <w:szCs w:val="14"/>
              </w:rPr>
            </w:pPr>
            <w:r w:rsidRPr="00786A47">
              <w:rPr>
                <w:rFonts w:asciiTheme="majorHAnsi" w:eastAsia="Lato" w:hAnsiTheme="majorHAnsi" w:cstheme="majorHAnsi"/>
                <w:b/>
                <w:sz w:val="18"/>
                <w:szCs w:val="18"/>
              </w:rPr>
              <w:t>4.4</w:t>
            </w:r>
            <w:r w:rsidRPr="00786A47">
              <w:rPr>
                <w:rFonts w:asciiTheme="majorHAnsi" w:hAnsiTheme="majorHAnsi" w:cstheme="majorHAnsi"/>
                <w:sz w:val="18"/>
                <w:szCs w:val="18"/>
              </w:rPr>
              <w:t xml:space="preserve"> Provide a platform for expert exchanges, including on emerging issues</w:t>
            </w:r>
          </w:p>
          <w:p w14:paraId="085C4B76" w14:textId="77777777" w:rsidR="009D28D5" w:rsidRPr="00786A47" w:rsidRDefault="009D28D5">
            <w:pPr>
              <w:spacing w:line="240" w:lineRule="auto"/>
              <w:ind w:right="0"/>
              <w:rPr>
                <w:rFonts w:asciiTheme="majorHAnsi" w:eastAsia="Cambria" w:hAnsiTheme="majorHAnsi" w:cstheme="majorHAnsi"/>
                <w:b/>
                <w:sz w:val="18"/>
                <w:szCs w:val="18"/>
              </w:rPr>
            </w:pPr>
          </w:p>
        </w:tc>
        <w:tc>
          <w:tcPr>
            <w:tcW w:w="387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57C7A9CF" w14:textId="77777777" w:rsidR="009D28D5" w:rsidRPr="00786A47" w:rsidRDefault="00096650">
            <w:pPr>
              <w:numPr>
                <w:ilvl w:val="0"/>
                <w:numId w:val="1"/>
              </w:num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 xml:space="preserve">4.1 </w:t>
            </w:r>
            <w:r w:rsidRPr="00786A47">
              <w:rPr>
                <w:rFonts w:asciiTheme="majorHAnsi" w:hAnsiTheme="majorHAnsi" w:cstheme="majorHAnsi"/>
                <w:sz w:val="18"/>
                <w:szCs w:val="18"/>
              </w:rPr>
              <w:t xml:space="preserve">Content / knowledge production that takes a comparative approach highlighting the experience of a variety of members </w:t>
            </w:r>
          </w:p>
          <w:p w14:paraId="21CA5007" w14:textId="77777777" w:rsidR="009D28D5" w:rsidRPr="00786A47" w:rsidRDefault="00096650">
            <w:pPr>
              <w:numPr>
                <w:ilvl w:val="0"/>
                <w:numId w:val="1"/>
              </w:numPr>
              <w:spacing w:line="240" w:lineRule="auto"/>
              <w:ind w:right="0"/>
              <w:rPr>
                <w:rFonts w:asciiTheme="majorHAnsi" w:eastAsia="Cambria" w:hAnsiTheme="majorHAnsi" w:cstheme="majorHAnsi"/>
                <w:sz w:val="18"/>
                <w:szCs w:val="18"/>
              </w:rPr>
            </w:pPr>
            <w:r w:rsidRPr="00786A47">
              <w:rPr>
                <w:rFonts w:asciiTheme="majorHAnsi" w:eastAsia="Lato" w:hAnsiTheme="majorHAnsi" w:cstheme="majorHAnsi"/>
                <w:b/>
                <w:sz w:val="18"/>
                <w:szCs w:val="18"/>
              </w:rPr>
              <w:t>4.2</w:t>
            </w:r>
            <w:r w:rsidRPr="00786A47">
              <w:rPr>
                <w:rFonts w:asciiTheme="majorHAnsi" w:eastAsia="Cambria" w:hAnsiTheme="majorHAnsi" w:cstheme="majorHAnsi"/>
                <w:sz w:val="18"/>
                <w:szCs w:val="18"/>
              </w:rPr>
              <w:t xml:space="preserve"> </w:t>
            </w:r>
            <w:r w:rsidRPr="00786A47">
              <w:rPr>
                <w:rFonts w:asciiTheme="majorHAnsi" w:hAnsiTheme="majorHAnsi" w:cstheme="majorHAnsi"/>
                <w:sz w:val="18"/>
                <w:szCs w:val="18"/>
              </w:rPr>
              <w:t>Content / knowledge dissemination activities (e.g., website,</w:t>
            </w:r>
            <w:r w:rsidRPr="00786A47">
              <w:rPr>
                <w:rFonts w:asciiTheme="majorHAnsi" w:eastAsia="Cambria" w:hAnsiTheme="majorHAnsi" w:cstheme="majorHAnsi"/>
                <w:sz w:val="18"/>
                <w:szCs w:val="18"/>
              </w:rPr>
              <w:t xml:space="preserve"> </w:t>
            </w:r>
            <w:r w:rsidRPr="00786A47">
              <w:rPr>
                <w:rFonts w:asciiTheme="majorHAnsi" w:hAnsiTheme="majorHAnsi" w:cstheme="majorHAnsi"/>
                <w:sz w:val="18"/>
                <w:szCs w:val="18"/>
              </w:rPr>
              <w:t xml:space="preserve">events, conferences, webinars, etc.) </w:t>
            </w:r>
          </w:p>
          <w:p w14:paraId="696CF09C" w14:textId="5754ECA2" w:rsidR="009D28D5" w:rsidRPr="00786A47" w:rsidRDefault="00096650">
            <w:pPr>
              <w:numPr>
                <w:ilvl w:val="0"/>
                <w:numId w:val="1"/>
              </w:numPr>
              <w:spacing w:line="240" w:lineRule="auto"/>
              <w:ind w:right="0"/>
              <w:rPr>
                <w:rFonts w:asciiTheme="majorHAnsi" w:hAnsiTheme="majorHAnsi" w:cstheme="majorHAnsi"/>
                <w:sz w:val="18"/>
                <w:szCs w:val="18"/>
              </w:rPr>
            </w:pPr>
            <w:r w:rsidRPr="00786A47">
              <w:rPr>
                <w:rFonts w:asciiTheme="majorHAnsi" w:eastAsia="Lato" w:hAnsiTheme="majorHAnsi" w:cstheme="majorHAnsi"/>
                <w:b/>
                <w:bCs/>
                <w:sz w:val="18"/>
                <w:szCs w:val="18"/>
              </w:rPr>
              <w:t>4.3</w:t>
            </w:r>
            <w:r w:rsidRPr="00786A47">
              <w:rPr>
                <w:rFonts w:asciiTheme="majorHAnsi" w:hAnsiTheme="majorHAnsi" w:cstheme="majorHAnsi"/>
                <w:sz w:val="18"/>
                <w:szCs w:val="18"/>
              </w:rPr>
              <w:t xml:space="preserve"> </w:t>
            </w:r>
            <w:r w:rsidR="3D27E4EF" w:rsidRPr="00786A47">
              <w:rPr>
                <w:rFonts w:asciiTheme="majorHAnsi" w:hAnsiTheme="majorHAnsi" w:cstheme="majorHAnsi"/>
                <w:sz w:val="18"/>
                <w:szCs w:val="18"/>
              </w:rPr>
              <w:t xml:space="preserve">Exchanging good practices on how to collect and use data on own activities </w:t>
            </w:r>
            <w:r w:rsidRPr="00786A47">
              <w:rPr>
                <w:rFonts w:asciiTheme="majorHAnsi" w:hAnsiTheme="majorHAnsi" w:cstheme="majorHAnsi"/>
                <w:sz w:val="18"/>
                <w:szCs w:val="18"/>
              </w:rPr>
              <w:t>T</w:t>
            </w:r>
            <w:r w:rsidRPr="00786A47" w:rsidDel="00096650">
              <w:rPr>
                <w:rFonts w:asciiTheme="majorHAnsi" w:hAnsiTheme="majorHAnsi" w:cstheme="majorHAnsi"/>
                <w:sz w:val="18"/>
                <w:szCs w:val="18"/>
              </w:rPr>
              <w:t xml:space="preserve"> </w:t>
            </w:r>
          </w:p>
          <w:p w14:paraId="1357893C" w14:textId="77777777" w:rsidR="009D28D5" w:rsidRPr="00786A47" w:rsidRDefault="00096650">
            <w:pPr>
              <w:numPr>
                <w:ilvl w:val="0"/>
                <w:numId w:val="1"/>
              </w:numPr>
              <w:spacing w:line="240" w:lineRule="auto"/>
              <w:ind w:right="0"/>
              <w:rPr>
                <w:rFonts w:asciiTheme="majorHAnsi" w:hAnsiTheme="majorHAnsi" w:cstheme="majorHAnsi"/>
                <w:sz w:val="18"/>
                <w:szCs w:val="18"/>
              </w:rPr>
            </w:pPr>
            <w:r w:rsidRPr="00786A47">
              <w:rPr>
                <w:rFonts w:asciiTheme="majorHAnsi" w:hAnsiTheme="majorHAnsi" w:cstheme="majorHAnsi"/>
                <w:b/>
                <w:bCs/>
                <w:sz w:val="18"/>
                <w:szCs w:val="18"/>
              </w:rPr>
              <w:t>4.4</w:t>
            </w:r>
            <w:r w:rsidRPr="00786A47">
              <w:rPr>
                <w:rFonts w:asciiTheme="majorHAnsi" w:hAnsiTheme="majorHAnsi" w:cstheme="majorHAnsi"/>
                <w:sz w:val="18"/>
                <w:szCs w:val="18"/>
              </w:rPr>
              <w:t xml:space="preserve"> Offline (e.g. conference) and online (blog) debates and expert exchanges     </w:t>
            </w:r>
          </w:p>
        </w:tc>
        <w:tc>
          <w:tcPr>
            <w:tcW w:w="2838"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2038803E" w14:textId="078B0C61"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 xml:space="preserve">Number of publications </w:t>
            </w:r>
          </w:p>
          <w:p w14:paraId="329C7BE7"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 xml:space="preserve">Increase in participants’ knowledge or awareness on equality issues after attending events </w:t>
            </w:r>
          </w:p>
          <w:p w14:paraId="384A1B4B"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Number of and level of participation of key stakeholders in events / meetings</w:t>
            </w:r>
          </w:p>
          <w:p w14:paraId="0E05E5F0" w14:textId="77777777" w:rsidR="009D28D5" w:rsidRPr="00786A47" w:rsidRDefault="00096650">
            <w:pPr>
              <w:widowControl w:val="0"/>
              <w:numPr>
                <w:ilvl w:val="0"/>
                <w:numId w:val="17"/>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Number of templates and good practices used by members</w:t>
            </w:r>
          </w:p>
        </w:tc>
      </w:tr>
      <w:tr w:rsidR="009D28D5" w:rsidRPr="00786A47" w14:paraId="6C59F18B" w14:textId="77777777" w:rsidTr="00BB3D50">
        <w:trPr>
          <w:trHeight w:val="1155"/>
        </w:trPr>
        <w:tc>
          <w:tcPr>
            <w:tcW w:w="184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6F319E5D" w14:textId="2074E054" w:rsidR="009D28D5" w:rsidRPr="00786A47" w:rsidRDefault="00096650" w:rsidP="007C003D">
            <w:pPr>
              <w:pStyle w:val="ListParagraph"/>
              <w:numPr>
                <w:ilvl w:val="0"/>
                <w:numId w:val="37"/>
              </w:numPr>
              <w:spacing w:line="240" w:lineRule="auto"/>
              <w:ind w:right="0"/>
              <w:jc w:val="left"/>
              <w:rPr>
                <w:rFonts w:asciiTheme="majorHAnsi" w:eastAsia="Lato" w:hAnsiTheme="majorHAnsi" w:cstheme="majorHAnsi"/>
                <w:b/>
                <w:i/>
                <w:sz w:val="18"/>
                <w:szCs w:val="18"/>
              </w:rPr>
            </w:pPr>
            <w:r w:rsidRPr="00786A47">
              <w:rPr>
                <w:rFonts w:asciiTheme="majorHAnsi" w:eastAsia="Lato" w:hAnsiTheme="majorHAnsi" w:cstheme="majorHAnsi"/>
                <w:b/>
                <w:i/>
                <w:sz w:val="18"/>
                <w:szCs w:val="18"/>
              </w:rPr>
              <w:t>Maintain and improve Equinet’s capacity as a strong, resilient, and innovative Network</w:t>
            </w:r>
          </w:p>
          <w:p w14:paraId="5D95499F" w14:textId="77777777" w:rsidR="009D28D5" w:rsidRPr="00786A47" w:rsidRDefault="009D28D5">
            <w:pPr>
              <w:spacing w:line="240" w:lineRule="auto"/>
              <w:ind w:right="0"/>
              <w:jc w:val="left"/>
              <w:rPr>
                <w:rFonts w:asciiTheme="majorHAnsi" w:hAnsiTheme="majorHAnsi" w:cstheme="majorHAnsi"/>
                <w:i/>
                <w:sz w:val="18"/>
                <w:szCs w:val="18"/>
              </w:rPr>
            </w:pPr>
          </w:p>
        </w:tc>
        <w:tc>
          <w:tcPr>
            <w:tcW w:w="2569"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43365212" w14:textId="77777777" w:rsidR="009D28D5" w:rsidRPr="00786A47" w:rsidRDefault="00096650">
            <w:pPr>
              <w:spacing w:line="240" w:lineRule="auto"/>
              <w:ind w:right="0"/>
              <w:jc w:val="left"/>
              <w:rPr>
                <w:rFonts w:asciiTheme="majorHAnsi" w:hAnsiTheme="majorHAnsi" w:cstheme="majorHAnsi"/>
                <w:sz w:val="18"/>
                <w:szCs w:val="18"/>
              </w:rPr>
            </w:pPr>
            <w:r w:rsidRPr="00786A47">
              <w:rPr>
                <w:rFonts w:asciiTheme="majorHAnsi" w:eastAsia="Lato" w:hAnsiTheme="majorHAnsi" w:cstheme="majorHAnsi"/>
                <w:b/>
                <w:sz w:val="18"/>
                <w:szCs w:val="18"/>
              </w:rPr>
              <w:t>Objective 5: Ensure an enriching</w:t>
            </w:r>
            <w:r w:rsidRPr="00786A47">
              <w:rPr>
                <w:rFonts w:asciiTheme="majorHAnsi" w:eastAsia="Lato" w:hAnsiTheme="majorHAnsi" w:cstheme="majorHAnsi"/>
                <w:b/>
                <w:color w:val="9900FF"/>
                <w:sz w:val="18"/>
                <w:szCs w:val="18"/>
              </w:rPr>
              <w:t xml:space="preserve"> </w:t>
            </w:r>
            <w:r w:rsidRPr="00786A47">
              <w:rPr>
                <w:rFonts w:asciiTheme="majorHAnsi" w:eastAsia="Lato" w:hAnsiTheme="majorHAnsi" w:cstheme="majorHAnsi"/>
                <w:b/>
                <w:sz w:val="18"/>
                <w:szCs w:val="18"/>
              </w:rPr>
              <w:t>membership experience in Equinet</w:t>
            </w:r>
            <w:r w:rsidRPr="00786A47">
              <w:rPr>
                <w:rFonts w:asciiTheme="majorHAnsi" w:hAnsiTheme="majorHAnsi" w:cstheme="majorHAnsi"/>
                <w:sz w:val="18"/>
                <w:szCs w:val="18"/>
              </w:rPr>
              <w:t>, by tailoring activities and engaging all members</w:t>
            </w:r>
          </w:p>
        </w:tc>
        <w:tc>
          <w:tcPr>
            <w:tcW w:w="430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15F7594E" w14:textId="77777777" w:rsidR="009D28D5" w:rsidRPr="00786A47" w:rsidRDefault="00096650">
            <w:p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5.1</w:t>
            </w:r>
            <w:r w:rsidRPr="00786A47">
              <w:rPr>
                <w:rFonts w:asciiTheme="majorHAnsi" w:hAnsiTheme="majorHAnsi" w:cstheme="majorHAnsi"/>
                <w:sz w:val="18"/>
                <w:szCs w:val="18"/>
              </w:rPr>
              <w:t xml:space="preserve"> Develop and maintain sustainable channels of internal communication </w:t>
            </w:r>
          </w:p>
          <w:p w14:paraId="4D29B3DE" w14:textId="77777777" w:rsidR="009D28D5" w:rsidRPr="00786A47" w:rsidRDefault="00096650">
            <w:pPr>
              <w:spacing w:line="240" w:lineRule="auto"/>
              <w:ind w:right="0"/>
              <w:rPr>
                <w:rFonts w:asciiTheme="majorHAnsi" w:hAnsiTheme="majorHAnsi" w:cstheme="majorHAnsi"/>
                <w:color w:val="9900FF"/>
                <w:sz w:val="16"/>
                <w:szCs w:val="16"/>
              </w:rPr>
            </w:pPr>
            <w:r w:rsidRPr="00786A47">
              <w:rPr>
                <w:rFonts w:asciiTheme="majorHAnsi" w:eastAsia="Lato" w:hAnsiTheme="majorHAnsi" w:cstheme="majorHAnsi"/>
                <w:b/>
                <w:sz w:val="18"/>
                <w:szCs w:val="18"/>
              </w:rPr>
              <w:t>5.2</w:t>
            </w:r>
            <w:r w:rsidRPr="00786A47">
              <w:rPr>
                <w:rFonts w:asciiTheme="majorHAnsi" w:hAnsiTheme="majorHAnsi" w:cstheme="majorHAnsi"/>
                <w:sz w:val="18"/>
                <w:szCs w:val="18"/>
              </w:rPr>
              <w:t xml:space="preserve"> Ensure regular membership engagement opportunities &amp; outreach within Equality Bodies</w:t>
            </w:r>
          </w:p>
          <w:p w14:paraId="53E61DC5" w14:textId="77777777" w:rsidR="009D28D5" w:rsidRPr="00786A47" w:rsidRDefault="00096650">
            <w:pPr>
              <w:spacing w:line="240" w:lineRule="auto"/>
              <w:rPr>
                <w:rFonts w:asciiTheme="majorHAnsi" w:eastAsia="Lato" w:hAnsiTheme="majorHAnsi" w:cstheme="majorHAnsi"/>
                <w:b/>
                <w:sz w:val="18"/>
                <w:szCs w:val="18"/>
              </w:rPr>
            </w:pPr>
            <w:r w:rsidRPr="00786A47">
              <w:rPr>
                <w:rFonts w:asciiTheme="majorHAnsi" w:eastAsia="Lato" w:hAnsiTheme="majorHAnsi" w:cstheme="majorHAnsi"/>
                <w:b/>
                <w:sz w:val="18"/>
                <w:szCs w:val="18"/>
                <w:highlight w:val="white"/>
              </w:rPr>
              <w:t>5</w:t>
            </w:r>
            <w:r w:rsidRPr="00786A47">
              <w:rPr>
                <w:rFonts w:asciiTheme="majorHAnsi" w:hAnsiTheme="majorHAnsi" w:cstheme="majorHAnsi"/>
                <w:sz w:val="18"/>
                <w:szCs w:val="18"/>
                <w:highlight w:val="white"/>
              </w:rPr>
              <w:t>.</w:t>
            </w:r>
            <w:r w:rsidRPr="00786A47">
              <w:rPr>
                <w:rFonts w:asciiTheme="majorHAnsi" w:eastAsia="Lato" w:hAnsiTheme="majorHAnsi" w:cstheme="majorHAnsi"/>
                <w:b/>
                <w:sz w:val="18"/>
                <w:szCs w:val="18"/>
              </w:rPr>
              <w:t xml:space="preserve">3 </w:t>
            </w:r>
            <w:r w:rsidRPr="00786A47">
              <w:rPr>
                <w:rFonts w:asciiTheme="majorHAnsi" w:hAnsiTheme="majorHAnsi" w:cstheme="majorHAnsi"/>
                <w:sz w:val="18"/>
                <w:szCs w:val="18"/>
              </w:rPr>
              <w:t xml:space="preserve">Enhance transparent communication on the objectives and activities of Equinet’s Board and Secretariat. </w:t>
            </w:r>
          </w:p>
        </w:tc>
        <w:tc>
          <w:tcPr>
            <w:tcW w:w="3873"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3E10EB67" w14:textId="77777777" w:rsidR="009D28D5" w:rsidRPr="00786A47" w:rsidRDefault="00096650">
            <w:pPr>
              <w:numPr>
                <w:ilvl w:val="0"/>
                <w:numId w:val="1"/>
              </w:numPr>
              <w:spacing w:line="240" w:lineRule="auto"/>
              <w:ind w:right="0"/>
              <w:rPr>
                <w:rFonts w:asciiTheme="majorHAnsi" w:eastAsia="Cambria" w:hAnsiTheme="majorHAnsi" w:cstheme="majorHAnsi"/>
                <w:sz w:val="18"/>
                <w:szCs w:val="18"/>
              </w:rPr>
            </w:pPr>
            <w:r w:rsidRPr="00786A47">
              <w:rPr>
                <w:rFonts w:asciiTheme="majorHAnsi" w:eastAsia="Lato" w:hAnsiTheme="majorHAnsi" w:cstheme="majorHAnsi"/>
                <w:b/>
                <w:sz w:val="18"/>
                <w:szCs w:val="18"/>
              </w:rPr>
              <w:t>5.1</w:t>
            </w:r>
            <w:r w:rsidRPr="00786A47">
              <w:rPr>
                <w:rFonts w:asciiTheme="majorHAnsi" w:hAnsiTheme="majorHAnsi" w:cstheme="majorHAnsi"/>
                <w:sz w:val="18"/>
                <w:szCs w:val="18"/>
              </w:rPr>
              <w:t xml:space="preserve"> Members area &amp; other communication tools to ensure targeted, relevant information to members</w:t>
            </w:r>
          </w:p>
          <w:p w14:paraId="2A23AA48" w14:textId="77777777" w:rsidR="009D28D5" w:rsidRPr="00786A47" w:rsidRDefault="00096650">
            <w:pPr>
              <w:numPr>
                <w:ilvl w:val="0"/>
                <w:numId w:val="1"/>
              </w:num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5.2</w:t>
            </w:r>
            <w:r w:rsidRPr="00786A47">
              <w:rPr>
                <w:rFonts w:asciiTheme="majorHAnsi" w:hAnsiTheme="majorHAnsi" w:cstheme="majorHAnsi"/>
                <w:sz w:val="18"/>
                <w:szCs w:val="18"/>
              </w:rPr>
              <w:t xml:space="preserve"> Membership strategy to improve outreach within equality bodies &amp; strategize on how to best identify members’ needs</w:t>
            </w:r>
          </w:p>
          <w:p w14:paraId="35485A28" w14:textId="77777777" w:rsidR="009D28D5" w:rsidRPr="00786A47" w:rsidRDefault="00096650">
            <w:pPr>
              <w:numPr>
                <w:ilvl w:val="0"/>
                <w:numId w:val="1"/>
              </w:numPr>
              <w:spacing w:line="240" w:lineRule="auto"/>
              <w:ind w:right="0"/>
              <w:rPr>
                <w:rFonts w:asciiTheme="majorHAnsi" w:hAnsiTheme="majorHAnsi" w:cstheme="majorHAnsi"/>
                <w:sz w:val="18"/>
                <w:szCs w:val="18"/>
                <w:highlight w:val="white"/>
              </w:rPr>
            </w:pPr>
            <w:r w:rsidRPr="00786A47">
              <w:rPr>
                <w:rFonts w:asciiTheme="majorHAnsi" w:eastAsia="Lato" w:hAnsiTheme="majorHAnsi" w:cstheme="majorHAnsi"/>
                <w:b/>
                <w:sz w:val="18"/>
                <w:szCs w:val="18"/>
              </w:rPr>
              <w:t>5.3</w:t>
            </w:r>
            <w:r w:rsidRPr="00786A47">
              <w:rPr>
                <w:rFonts w:asciiTheme="majorHAnsi" w:hAnsiTheme="majorHAnsi" w:cstheme="majorHAnsi"/>
                <w:sz w:val="18"/>
                <w:szCs w:val="18"/>
              </w:rPr>
              <w:t xml:space="preserve"> Regular, targeted communication about the progress made and activities carried out by the Board and the Secretariat </w:t>
            </w:r>
          </w:p>
        </w:tc>
        <w:tc>
          <w:tcPr>
            <w:tcW w:w="2838" w:type="dxa"/>
            <w:tcBorders>
              <w:top w:val="single" w:sz="6" w:space="0" w:color="545F4F"/>
              <w:left w:val="single" w:sz="6" w:space="0" w:color="545F4F"/>
              <w:bottom w:val="single" w:sz="6" w:space="0" w:color="545F4F"/>
              <w:right w:val="single" w:sz="6" w:space="0" w:color="545F4F"/>
            </w:tcBorders>
            <w:tcMar>
              <w:top w:w="100" w:type="dxa"/>
              <w:left w:w="100" w:type="dxa"/>
              <w:bottom w:w="100" w:type="dxa"/>
              <w:right w:w="100" w:type="dxa"/>
            </w:tcMar>
          </w:tcPr>
          <w:p w14:paraId="33B78DBE" w14:textId="639561ED" w:rsidR="009D28D5" w:rsidRPr="00786A47" w:rsidRDefault="00096650">
            <w:pPr>
              <w:widowControl w:val="0"/>
              <w:numPr>
                <w:ilvl w:val="0"/>
                <w:numId w:val="28"/>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 xml:space="preserve">Members’ satisfaction </w:t>
            </w:r>
            <w:r w:rsidR="008F6AAF" w:rsidRPr="00786A47">
              <w:rPr>
                <w:rFonts w:asciiTheme="majorHAnsi" w:hAnsiTheme="majorHAnsi" w:cstheme="majorHAnsi"/>
                <w:sz w:val="18"/>
                <w:szCs w:val="18"/>
              </w:rPr>
              <w:t>regarding</w:t>
            </w:r>
            <w:r w:rsidRPr="00786A47">
              <w:rPr>
                <w:rFonts w:asciiTheme="majorHAnsi" w:hAnsiTheme="majorHAnsi" w:cstheme="majorHAnsi"/>
                <w:sz w:val="18"/>
                <w:szCs w:val="18"/>
              </w:rPr>
              <w:t xml:space="preserve"> internal communication and activities (relevance and usefulness of targeted communication received &amp; activities organised) in annual survey</w:t>
            </w:r>
          </w:p>
          <w:p w14:paraId="23C58A5E" w14:textId="77777777" w:rsidR="009D28D5" w:rsidRPr="00786A47" w:rsidRDefault="00096650">
            <w:pPr>
              <w:widowControl w:val="0"/>
              <w:numPr>
                <w:ilvl w:val="0"/>
                <w:numId w:val="28"/>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Level of reported efficient and effective governance and management by EB, Board members and staff</w:t>
            </w:r>
          </w:p>
        </w:tc>
      </w:tr>
      <w:tr w:rsidR="009D28D5" w:rsidRPr="00786A47" w14:paraId="72682F09" w14:textId="77777777" w:rsidTr="00BB3D50">
        <w:trPr>
          <w:trHeight w:val="3105"/>
        </w:trPr>
        <w:tc>
          <w:tcPr>
            <w:tcW w:w="1849" w:type="dxa"/>
            <w:tcMar>
              <w:top w:w="100" w:type="dxa"/>
              <w:left w:w="100" w:type="dxa"/>
              <w:bottom w:w="100" w:type="dxa"/>
              <w:right w:w="100" w:type="dxa"/>
            </w:tcMar>
          </w:tcPr>
          <w:p w14:paraId="51944094" w14:textId="77777777" w:rsidR="009D28D5" w:rsidRPr="00786A47" w:rsidRDefault="009D28D5">
            <w:pPr>
              <w:widowControl w:val="0"/>
              <w:pBdr>
                <w:top w:val="nil"/>
                <w:left w:val="nil"/>
                <w:bottom w:val="nil"/>
                <w:right w:val="nil"/>
                <w:between w:val="nil"/>
              </w:pBdr>
              <w:spacing w:after="0" w:line="276" w:lineRule="auto"/>
              <w:ind w:right="0"/>
              <w:jc w:val="left"/>
              <w:rPr>
                <w:rFonts w:asciiTheme="majorHAnsi" w:hAnsiTheme="majorHAnsi" w:cstheme="majorHAnsi"/>
                <w:sz w:val="18"/>
                <w:szCs w:val="18"/>
              </w:rPr>
            </w:pPr>
          </w:p>
        </w:tc>
        <w:tc>
          <w:tcPr>
            <w:tcW w:w="2569" w:type="dxa"/>
            <w:tcBorders>
              <w:top w:val="single" w:sz="6" w:space="0" w:color="545F4F"/>
              <w:left w:val="single" w:sz="6" w:space="0" w:color="545F4F"/>
              <w:bottom w:val="single" w:sz="8" w:space="0" w:color="000000" w:themeColor="text1"/>
              <w:right w:val="single" w:sz="8" w:space="0" w:color="000000" w:themeColor="text1"/>
            </w:tcBorders>
            <w:tcMar>
              <w:top w:w="100" w:type="dxa"/>
              <w:left w:w="100" w:type="dxa"/>
              <w:bottom w:w="100" w:type="dxa"/>
              <w:right w:w="100" w:type="dxa"/>
            </w:tcMar>
          </w:tcPr>
          <w:p w14:paraId="3F7E5AF0" w14:textId="7006DF9C" w:rsidR="009D28D5" w:rsidRPr="00786A47" w:rsidRDefault="00096650">
            <w:pPr>
              <w:spacing w:line="240" w:lineRule="auto"/>
              <w:ind w:right="0"/>
              <w:jc w:val="left"/>
              <w:rPr>
                <w:rFonts w:asciiTheme="majorHAnsi" w:hAnsiTheme="majorHAnsi" w:cstheme="majorHAnsi"/>
                <w:sz w:val="18"/>
                <w:szCs w:val="18"/>
              </w:rPr>
            </w:pPr>
            <w:r w:rsidRPr="00786A47">
              <w:rPr>
                <w:rFonts w:asciiTheme="majorHAnsi" w:eastAsia="Lato" w:hAnsiTheme="majorHAnsi" w:cstheme="majorHAnsi"/>
                <w:b/>
                <w:sz w:val="18"/>
                <w:szCs w:val="18"/>
              </w:rPr>
              <w:t>Objective 6: Develop and sustain</w:t>
            </w:r>
            <w:r w:rsidRPr="00786A47">
              <w:rPr>
                <w:rFonts w:asciiTheme="majorHAnsi" w:hAnsiTheme="majorHAnsi" w:cstheme="majorHAnsi"/>
                <w:sz w:val="18"/>
                <w:szCs w:val="18"/>
              </w:rPr>
              <w:t xml:space="preserve"> </w:t>
            </w:r>
            <w:r w:rsidRPr="00786A47">
              <w:rPr>
                <w:rFonts w:asciiTheme="majorHAnsi" w:eastAsia="Lato" w:hAnsiTheme="majorHAnsi" w:cstheme="majorHAnsi"/>
                <w:b/>
                <w:sz w:val="18"/>
                <w:szCs w:val="18"/>
              </w:rPr>
              <w:t>Equinet’s resources and accountability</w:t>
            </w:r>
            <w:r w:rsidRPr="00786A47">
              <w:rPr>
                <w:rFonts w:asciiTheme="majorHAnsi" w:hAnsiTheme="majorHAnsi" w:cstheme="majorHAnsi"/>
                <w:sz w:val="18"/>
                <w:szCs w:val="18"/>
              </w:rPr>
              <w:t xml:space="preserve"> to better respond to members</w:t>
            </w:r>
            <w:r w:rsidR="00BC5DE0" w:rsidRPr="00786A47">
              <w:rPr>
                <w:rFonts w:asciiTheme="majorHAnsi" w:hAnsiTheme="majorHAnsi" w:cstheme="majorHAnsi"/>
                <w:sz w:val="18"/>
                <w:szCs w:val="18"/>
              </w:rPr>
              <w:t>’</w:t>
            </w:r>
            <w:r w:rsidRPr="00786A47">
              <w:rPr>
                <w:rFonts w:asciiTheme="majorHAnsi" w:hAnsiTheme="majorHAnsi" w:cstheme="majorHAnsi"/>
                <w:sz w:val="18"/>
                <w:szCs w:val="18"/>
              </w:rPr>
              <w:t xml:space="preserve"> needs</w:t>
            </w:r>
          </w:p>
        </w:tc>
        <w:tc>
          <w:tcPr>
            <w:tcW w:w="4303" w:type="dxa"/>
            <w:tcBorders>
              <w:top w:val="single" w:sz="6" w:space="0" w:color="545F4F"/>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73759D" w14:textId="64CB65AB" w:rsidR="009D28D5" w:rsidRPr="00786A47" w:rsidRDefault="00096650">
            <w:pPr>
              <w:spacing w:line="240" w:lineRule="auto"/>
              <w:rPr>
                <w:rFonts w:asciiTheme="majorHAnsi" w:hAnsiTheme="majorHAnsi" w:cstheme="majorHAnsi"/>
              </w:rPr>
            </w:pPr>
            <w:r w:rsidRPr="00786A47">
              <w:rPr>
                <w:rFonts w:asciiTheme="majorHAnsi" w:eastAsia="Lato" w:hAnsiTheme="majorHAnsi" w:cstheme="majorHAnsi"/>
                <w:b/>
                <w:sz w:val="18"/>
                <w:szCs w:val="18"/>
              </w:rPr>
              <w:t>6.1</w:t>
            </w:r>
            <w:r w:rsidRPr="00786A47">
              <w:rPr>
                <w:rFonts w:asciiTheme="majorHAnsi" w:hAnsiTheme="majorHAnsi" w:cstheme="majorHAnsi"/>
                <w:sz w:val="18"/>
                <w:szCs w:val="18"/>
              </w:rPr>
              <w:t xml:space="preserve"> </w:t>
            </w:r>
            <w:r w:rsidR="00DD0355" w:rsidRPr="00786A47">
              <w:rPr>
                <w:rFonts w:asciiTheme="majorHAnsi" w:hAnsiTheme="majorHAnsi" w:cstheme="majorHAnsi"/>
                <w:sz w:val="18"/>
                <w:szCs w:val="18"/>
              </w:rPr>
              <w:t xml:space="preserve">Maximise the capacity and efficiency of the Equinet Secretariat (expertise, time, processes) </w:t>
            </w:r>
            <w:r w:rsidRPr="00786A47">
              <w:rPr>
                <w:rFonts w:asciiTheme="majorHAnsi" w:hAnsiTheme="majorHAnsi" w:cstheme="majorHAnsi"/>
                <w:sz w:val="18"/>
                <w:szCs w:val="18"/>
                <w:highlight w:val="white"/>
              </w:rPr>
              <w:t>to support the achievement of its strategic objectives</w:t>
            </w:r>
            <w:r w:rsidRPr="00786A47">
              <w:rPr>
                <w:rFonts w:asciiTheme="majorHAnsi" w:hAnsiTheme="majorHAnsi" w:cstheme="majorHAnsi"/>
                <w:sz w:val="18"/>
                <w:szCs w:val="18"/>
              </w:rPr>
              <w:t xml:space="preserve"> and better respond to member’s needs</w:t>
            </w:r>
          </w:p>
          <w:p w14:paraId="0173EC5E" w14:textId="77777777" w:rsidR="009D28D5" w:rsidRPr="00786A47" w:rsidRDefault="00096650">
            <w:p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6.2</w:t>
            </w:r>
            <w:r w:rsidRPr="00786A47">
              <w:rPr>
                <w:rFonts w:asciiTheme="majorHAnsi" w:hAnsiTheme="majorHAnsi" w:cstheme="majorHAnsi"/>
                <w:sz w:val="18"/>
                <w:szCs w:val="18"/>
              </w:rPr>
              <w:t xml:space="preserve"> </w:t>
            </w:r>
            <w:r w:rsidRPr="00786A47">
              <w:rPr>
                <w:rFonts w:asciiTheme="majorHAnsi" w:hAnsiTheme="majorHAnsi" w:cstheme="majorHAnsi"/>
                <w:sz w:val="18"/>
                <w:szCs w:val="18"/>
                <w:highlight w:val="white"/>
              </w:rPr>
              <w:t>Diversif</w:t>
            </w:r>
            <w:r w:rsidRPr="00786A47">
              <w:rPr>
                <w:rFonts w:asciiTheme="majorHAnsi" w:hAnsiTheme="majorHAnsi" w:cstheme="majorHAnsi"/>
                <w:sz w:val="18"/>
                <w:szCs w:val="18"/>
              </w:rPr>
              <w:t>y and consolidate fun</w:t>
            </w:r>
            <w:r w:rsidRPr="00786A47">
              <w:rPr>
                <w:rFonts w:asciiTheme="majorHAnsi" w:hAnsiTheme="majorHAnsi" w:cstheme="majorHAnsi"/>
                <w:sz w:val="18"/>
                <w:szCs w:val="18"/>
                <w:highlight w:val="white"/>
              </w:rPr>
              <w:t xml:space="preserve">ding to support Equinet’s work, </w:t>
            </w:r>
            <w:r w:rsidRPr="00786A47">
              <w:rPr>
                <w:rFonts w:asciiTheme="majorHAnsi" w:hAnsiTheme="majorHAnsi" w:cstheme="majorHAnsi"/>
                <w:sz w:val="18"/>
                <w:szCs w:val="18"/>
              </w:rPr>
              <w:t>and to guarantee financial inclusion of non-EU members in the Network</w:t>
            </w:r>
          </w:p>
          <w:p w14:paraId="573F8E04" w14:textId="77777777" w:rsidR="009D28D5" w:rsidRPr="00786A47" w:rsidRDefault="00096650">
            <w:pPr>
              <w:spacing w:line="240" w:lineRule="auto"/>
              <w:ind w:right="0"/>
              <w:rPr>
                <w:rFonts w:asciiTheme="majorHAnsi" w:eastAsia="Lato" w:hAnsiTheme="majorHAnsi" w:cstheme="majorHAnsi"/>
                <w:b/>
                <w:sz w:val="18"/>
                <w:szCs w:val="18"/>
              </w:rPr>
            </w:pPr>
            <w:r w:rsidRPr="00786A47">
              <w:rPr>
                <w:rFonts w:asciiTheme="majorHAnsi" w:eastAsia="Lato" w:hAnsiTheme="majorHAnsi" w:cstheme="majorHAnsi"/>
                <w:b/>
                <w:sz w:val="18"/>
                <w:szCs w:val="18"/>
              </w:rPr>
              <w:t>6.3</w:t>
            </w:r>
            <w:r w:rsidRPr="00786A47">
              <w:rPr>
                <w:rFonts w:asciiTheme="majorHAnsi" w:hAnsiTheme="majorHAnsi" w:cstheme="majorHAnsi"/>
                <w:sz w:val="18"/>
                <w:szCs w:val="18"/>
              </w:rPr>
              <w:t xml:space="preserve"> Adopt a more impact-focused approach to</w:t>
            </w:r>
            <w:r w:rsidRPr="00786A47">
              <w:rPr>
                <w:rFonts w:asciiTheme="majorHAnsi" w:hAnsiTheme="majorHAnsi" w:cstheme="majorHAnsi"/>
                <w:sz w:val="18"/>
                <w:szCs w:val="18"/>
                <w:highlight w:val="white"/>
              </w:rPr>
              <w:t xml:space="preserve"> further strengthen effectiveness and accountability </w:t>
            </w:r>
          </w:p>
          <w:p w14:paraId="3C380E50" w14:textId="77777777" w:rsidR="009D28D5" w:rsidRPr="00786A47" w:rsidRDefault="009D28D5">
            <w:pPr>
              <w:spacing w:line="240" w:lineRule="auto"/>
              <w:ind w:right="0"/>
              <w:rPr>
                <w:rFonts w:asciiTheme="majorHAnsi" w:hAnsiTheme="majorHAnsi" w:cstheme="majorHAnsi"/>
                <w:sz w:val="14"/>
                <w:szCs w:val="14"/>
              </w:rPr>
            </w:pPr>
          </w:p>
        </w:tc>
        <w:tc>
          <w:tcPr>
            <w:tcW w:w="3873" w:type="dxa"/>
            <w:tcBorders>
              <w:top w:val="single" w:sz="6" w:space="0" w:color="545F4F"/>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89F6B7" w14:textId="77777777" w:rsidR="009D28D5" w:rsidRPr="00786A47" w:rsidRDefault="00096650">
            <w:pPr>
              <w:numPr>
                <w:ilvl w:val="0"/>
                <w:numId w:val="1"/>
              </w:num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6.1</w:t>
            </w:r>
            <w:r w:rsidRPr="00786A47">
              <w:rPr>
                <w:rFonts w:asciiTheme="majorHAnsi" w:hAnsiTheme="majorHAnsi" w:cstheme="majorHAnsi"/>
                <w:sz w:val="18"/>
                <w:szCs w:val="18"/>
              </w:rPr>
              <w:t xml:space="preserve"> Efficient processes and support at administrative, communication and membership level </w:t>
            </w:r>
          </w:p>
          <w:p w14:paraId="40CABAA6" w14:textId="77777777" w:rsidR="009D28D5" w:rsidRPr="00786A47" w:rsidRDefault="00096650">
            <w:pPr>
              <w:numPr>
                <w:ilvl w:val="0"/>
                <w:numId w:val="1"/>
              </w:numPr>
              <w:spacing w:line="240" w:lineRule="auto"/>
              <w:ind w:right="0"/>
              <w:rPr>
                <w:rFonts w:asciiTheme="majorHAnsi" w:hAnsiTheme="majorHAnsi" w:cstheme="majorHAnsi"/>
                <w:sz w:val="18"/>
                <w:szCs w:val="18"/>
              </w:rPr>
            </w:pPr>
            <w:r w:rsidRPr="00786A47">
              <w:rPr>
                <w:rFonts w:asciiTheme="majorHAnsi" w:eastAsia="Lato" w:hAnsiTheme="majorHAnsi" w:cstheme="majorHAnsi"/>
                <w:b/>
                <w:sz w:val="18"/>
                <w:szCs w:val="18"/>
              </w:rPr>
              <w:t>6.2</w:t>
            </w:r>
            <w:r w:rsidRPr="00786A47">
              <w:rPr>
                <w:rFonts w:asciiTheme="majorHAnsi" w:hAnsiTheme="majorHAnsi" w:cstheme="majorHAnsi"/>
                <w:sz w:val="18"/>
                <w:szCs w:val="18"/>
              </w:rPr>
              <w:t xml:space="preserve"> Fundraising plan to secure Equinet funding </w:t>
            </w:r>
          </w:p>
          <w:p w14:paraId="3C6748EC" w14:textId="77777777" w:rsidR="009D28D5" w:rsidRPr="00786A47" w:rsidRDefault="009D28D5">
            <w:pPr>
              <w:spacing w:line="240" w:lineRule="auto"/>
              <w:ind w:left="283" w:right="0"/>
              <w:rPr>
                <w:rFonts w:asciiTheme="majorHAnsi" w:hAnsiTheme="majorHAnsi" w:cstheme="majorHAnsi"/>
                <w:sz w:val="18"/>
                <w:szCs w:val="18"/>
              </w:rPr>
            </w:pPr>
          </w:p>
        </w:tc>
        <w:tc>
          <w:tcPr>
            <w:tcW w:w="2838" w:type="dxa"/>
            <w:tcBorders>
              <w:top w:val="single" w:sz="6" w:space="0" w:color="545F4F"/>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655EAC" w14:textId="7A3CD41B" w:rsidR="009D28D5" w:rsidRPr="00786A47" w:rsidRDefault="00096650">
            <w:pPr>
              <w:widowControl w:val="0"/>
              <w:numPr>
                <w:ilvl w:val="0"/>
                <w:numId w:val="21"/>
              </w:numPr>
              <w:spacing w:line="240" w:lineRule="auto"/>
              <w:ind w:right="0"/>
              <w:rPr>
                <w:rFonts w:asciiTheme="majorHAnsi" w:eastAsia="Cambria" w:hAnsiTheme="majorHAnsi" w:cstheme="majorHAnsi"/>
                <w:sz w:val="18"/>
                <w:szCs w:val="18"/>
              </w:rPr>
            </w:pPr>
            <w:r w:rsidRPr="00786A47">
              <w:rPr>
                <w:rFonts w:asciiTheme="majorHAnsi" w:hAnsiTheme="majorHAnsi" w:cstheme="majorHAnsi"/>
                <w:color w:val="000000"/>
                <w:sz w:val="18"/>
                <w:szCs w:val="18"/>
              </w:rPr>
              <w:t>Level of Secretariat</w:t>
            </w:r>
            <w:r w:rsidRPr="00786A47">
              <w:rPr>
                <w:rFonts w:asciiTheme="majorHAnsi" w:hAnsiTheme="majorHAnsi" w:cstheme="majorHAnsi"/>
                <w:sz w:val="18"/>
                <w:szCs w:val="18"/>
              </w:rPr>
              <w:t xml:space="preserve">’s staff satisfaction </w:t>
            </w:r>
            <w:r w:rsidR="00FF5384" w:rsidRPr="00786A47">
              <w:rPr>
                <w:rFonts w:asciiTheme="majorHAnsi" w:hAnsiTheme="majorHAnsi" w:cstheme="majorHAnsi"/>
                <w:sz w:val="18"/>
                <w:szCs w:val="18"/>
              </w:rPr>
              <w:t>regarding</w:t>
            </w:r>
            <w:r w:rsidRPr="00786A47">
              <w:rPr>
                <w:rFonts w:asciiTheme="majorHAnsi" w:hAnsiTheme="majorHAnsi" w:cstheme="majorHAnsi"/>
                <w:sz w:val="18"/>
                <w:szCs w:val="18"/>
              </w:rPr>
              <w:t xml:space="preserve"> work efficiency and capacity</w:t>
            </w:r>
            <w:r w:rsidR="008909E1" w:rsidRPr="00786A47">
              <w:rPr>
                <w:rFonts w:asciiTheme="majorHAnsi" w:hAnsiTheme="majorHAnsi" w:cstheme="majorHAnsi"/>
                <w:sz w:val="18"/>
                <w:szCs w:val="18"/>
              </w:rPr>
              <w:t xml:space="preserve"> of the Secretariat</w:t>
            </w:r>
          </w:p>
          <w:p w14:paraId="08EDDDA1" w14:textId="77777777" w:rsidR="009D28D5" w:rsidRPr="00786A47" w:rsidRDefault="00096650">
            <w:pPr>
              <w:widowControl w:val="0"/>
              <w:numPr>
                <w:ilvl w:val="0"/>
                <w:numId w:val="21"/>
              </w:numPr>
              <w:spacing w:line="240" w:lineRule="auto"/>
              <w:ind w:right="0"/>
              <w:rPr>
                <w:rFonts w:asciiTheme="majorHAnsi" w:hAnsiTheme="majorHAnsi" w:cstheme="majorHAnsi"/>
                <w:sz w:val="18"/>
                <w:szCs w:val="18"/>
              </w:rPr>
            </w:pPr>
            <w:r w:rsidRPr="00786A47">
              <w:rPr>
                <w:rFonts w:asciiTheme="majorHAnsi" w:hAnsiTheme="majorHAnsi" w:cstheme="majorHAnsi"/>
                <w:sz w:val="18"/>
                <w:szCs w:val="18"/>
              </w:rPr>
              <w:t>Secure funding for inclusion of non-EU members in all Equinet activities</w:t>
            </w:r>
          </w:p>
          <w:p w14:paraId="285C279B" w14:textId="4BEB3088" w:rsidR="009D28D5" w:rsidRPr="00786A47" w:rsidRDefault="009D28D5" w:rsidP="00DA2657">
            <w:pPr>
              <w:spacing w:line="240" w:lineRule="auto"/>
              <w:ind w:left="425"/>
              <w:rPr>
                <w:rFonts w:asciiTheme="majorHAnsi" w:hAnsiTheme="majorHAnsi" w:cstheme="majorHAnsi"/>
                <w:sz w:val="18"/>
                <w:szCs w:val="18"/>
              </w:rPr>
            </w:pPr>
          </w:p>
        </w:tc>
      </w:tr>
    </w:tbl>
    <w:p w14:paraId="21E16249" w14:textId="77777777" w:rsidR="009D28D5" w:rsidRPr="00786A47" w:rsidRDefault="009D28D5">
      <w:pPr>
        <w:rPr>
          <w:rFonts w:asciiTheme="majorHAnsi" w:hAnsiTheme="majorHAnsi" w:cstheme="majorHAnsi"/>
        </w:rPr>
      </w:pPr>
    </w:p>
    <w:p w14:paraId="5E84414A" w14:textId="77777777" w:rsidR="009D28D5" w:rsidRPr="00786A47" w:rsidRDefault="009D28D5">
      <w:pPr>
        <w:spacing w:after="0" w:line="276" w:lineRule="auto"/>
        <w:ind w:right="0"/>
        <w:jc w:val="left"/>
        <w:rPr>
          <w:rFonts w:asciiTheme="majorHAnsi" w:eastAsia="Arial" w:hAnsiTheme="majorHAnsi" w:cstheme="majorHAnsi"/>
          <w:sz w:val="22"/>
          <w:szCs w:val="22"/>
        </w:rPr>
      </w:pPr>
    </w:p>
    <w:p w14:paraId="2A018185" w14:textId="77777777" w:rsidR="00C05C52" w:rsidRPr="00786A47" w:rsidRDefault="00C05C52">
      <w:pPr>
        <w:rPr>
          <w:rFonts w:asciiTheme="majorHAnsi" w:hAnsiTheme="majorHAnsi" w:cstheme="majorHAnsi"/>
        </w:rPr>
      </w:pPr>
    </w:p>
    <w:p w14:paraId="672D8526" w14:textId="492EC1FB" w:rsidR="00067FA9" w:rsidRPr="00786A47" w:rsidRDefault="00067FA9">
      <w:pPr>
        <w:rPr>
          <w:rFonts w:asciiTheme="majorHAnsi" w:hAnsiTheme="majorHAnsi" w:cstheme="majorHAnsi"/>
        </w:rPr>
      </w:pPr>
      <w:r w:rsidRPr="00786A47">
        <w:rPr>
          <w:rFonts w:asciiTheme="majorHAnsi" w:hAnsiTheme="majorHAnsi" w:cstheme="majorHAnsi"/>
        </w:rPr>
        <w:br w:type="page"/>
      </w:r>
    </w:p>
    <w:p w14:paraId="21D48749" w14:textId="031A1594" w:rsidR="00C05C52" w:rsidRPr="00786A47" w:rsidRDefault="00786A47">
      <w:pPr>
        <w:rPr>
          <w:rFonts w:asciiTheme="majorHAnsi" w:hAnsiTheme="majorHAnsi" w:cstheme="majorHAnsi"/>
        </w:rPr>
      </w:pPr>
      <w:hyperlink r:id="rId14" w:history="1">
        <w:r w:rsidR="009D43B2" w:rsidRPr="00786A47">
          <w:rPr>
            <w:rStyle w:val="Hyperlink"/>
            <w:rFonts w:asciiTheme="majorHAnsi" w:hAnsiTheme="majorHAnsi" w:cstheme="majorHAnsi"/>
          </w:rPr>
          <w:t>www.equineteurope.org</w:t>
        </w:r>
      </w:hyperlink>
    </w:p>
    <w:p w14:paraId="4DE8FFEC" w14:textId="1B5B6951" w:rsidR="009D43B2" w:rsidRPr="00786A47" w:rsidRDefault="009D43B2">
      <w:pPr>
        <w:rPr>
          <w:rFonts w:asciiTheme="majorHAnsi" w:hAnsiTheme="majorHAnsi" w:cstheme="majorHAnsi"/>
        </w:rPr>
      </w:pPr>
      <w:r w:rsidRPr="00786A47">
        <w:rPr>
          <w:rFonts w:asciiTheme="majorHAnsi" w:hAnsiTheme="majorHAnsi" w:cstheme="majorHAnsi"/>
        </w:rPr>
        <w:t>Linked In, Twitter, Facebook: @equineteurope</w:t>
      </w:r>
    </w:p>
    <w:sectPr w:rsidR="009D43B2" w:rsidRPr="00786A47">
      <w:headerReference w:type="even" r:id="rId15"/>
      <w:headerReference w:type="default" r:id="rId16"/>
      <w:footerReference w:type="even" r:id="rId17"/>
      <w:footerReference w:type="default" r:id="rId18"/>
      <w:headerReference w:type="first" r:id="rId19"/>
      <w:footerReference w:type="first" r:id="rId20"/>
      <w:pgSz w:w="16834" w:h="11909" w:orient="landscape"/>
      <w:pgMar w:top="992" w:right="1440" w:bottom="99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C147" w14:textId="77777777" w:rsidR="00C738F2" w:rsidRDefault="00C738F2">
      <w:pPr>
        <w:spacing w:after="0" w:line="240" w:lineRule="auto"/>
      </w:pPr>
      <w:r>
        <w:separator/>
      </w:r>
    </w:p>
  </w:endnote>
  <w:endnote w:type="continuationSeparator" w:id="0">
    <w:p w14:paraId="29862024" w14:textId="77777777" w:rsidR="00C738F2" w:rsidRDefault="00C738F2">
      <w:pPr>
        <w:spacing w:after="0" w:line="240" w:lineRule="auto"/>
      </w:pPr>
      <w:r>
        <w:continuationSeparator/>
      </w:r>
    </w:p>
  </w:endnote>
  <w:endnote w:type="continuationNotice" w:id="1">
    <w:p w14:paraId="20C96A89" w14:textId="77777777" w:rsidR="00C738F2" w:rsidRDefault="00C73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DDC2" w14:textId="77777777" w:rsidR="00D438C3" w:rsidRDefault="00D43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A6ED" w14:textId="77777777" w:rsidR="00D438C3" w:rsidRDefault="00D43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7477" w14:textId="77777777" w:rsidR="00D438C3" w:rsidRDefault="00D4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C038" w14:textId="77777777" w:rsidR="00C738F2" w:rsidRDefault="00C738F2">
      <w:pPr>
        <w:spacing w:after="0" w:line="240" w:lineRule="auto"/>
      </w:pPr>
      <w:r>
        <w:separator/>
      </w:r>
    </w:p>
  </w:footnote>
  <w:footnote w:type="continuationSeparator" w:id="0">
    <w:p w14:paraId="3579A987" w14:textId="77777777" w:rsidR="00C738F2" w:rsidRDefault="00C738F2">
      <w:pPr>
        <w:spacing w:after="0" w:line="240" w:lineRule="auto"/>
      </w:pPr>
      <w:r>
        <w:continuationSeparator/>
      </w:r>
    </w:p>
  </w:footnote>
  <w:footnote w:type="continuationNotice" w:id="1">
    <w:p w14:paraId="44B2020F" w14:textId="77777777" w:rsidR="00C738F2" w:rsidRDefault="00C738F2">
      <w:pPr>
        <w:spacing w:after="0" w:line="240" w:lineRule="auto"/>
      </w:pPr>
    </w:p>
  </w:footnote>
  <w:footnote w:id="2">
    <w:p w14:paraId="332DF7A7" w14:textId="77777777" w:rsidR="00170C94" w:rsidRDefault="00170C94" w:rsidP="00170C94">
      <w:pPr>
        <w:rPr>
          <w:sz w:val="16"/>
          <w:szCs w:val="16"/>
        </w:rPr>
      </w:pPr>
      <w:r>
        <w:rPr>
          <w:vertAlign w:val="superscript"/>
        </w:rPr>
        <w:footnoteRef/>
      </w:r>
      <w:r>
        <w:rPr>
          <w:sz w:val="16"/>
          <w:szCs w:val="16"/>
        </w:rPr>
        <w:t xml:space="preserve">They were first established by the </w:t>
      </w:r>
      <w:hyperlink r:id="rId1">
        <w:r>
          <w:rPr>
            <w:color w:val="1155CC"/>
            <w:sz w:val="16"/>
            <w:szCs w:val="16"/>
            <w:u w:val="single"/>
          </w:rPr>
          <w:t>Council Directive (2000/43/EC)</w:t>
        </w:r>
      </w:hyperlink>
      <w:r>
        <w:rPr>
          <w:sz w:val="16"/>
          <w:szCs w:val="16"/>
        </w:rPr>
        <w:t xml:space="preserve"> of 29 June 2000 implementing the principle of equal treatment between persons irrespective of racial or ethnic origin. Three subsequent equality directives entrusted Equality Bodies with the same missions in their respective field: the </w:t>
      </w:r>
      <w:hyperlink r:id="rId2">
        <w:r>
          <w:rPr>
            <w:color w:val="1155CC"/>
            <w:sz w:val="16"/>
            <w:szCs w:val="16"/>
            <w:u w:val="single"/>
          </w:rPr>
          <w:t>Gender Equality Directive in the field of goods and services (2004/113/EC)</w:t>
        </w:r>
      </w:hyperlink>
      <w:r>
        <w:rPr>
          <w:sz w:val="16"/>
          <w:szCs w:val="16"/>
        </w:rPr>
        <w:t xml:space="preserve">, the </w:t>
      </w:r>
      <w:hyperlink r:id="rId3">
        <w:r>
          <w:rPr>
            <w:color w:val="1155CC"/>
            <w:sz w:val="16"/>
            <w:szCs w:val="16"/>
            <w:u w:val="single"/>
          </w:rPr>
          <w:t>Gender Equality Directive in the field of employment (2006/54/EC)</w:t>
        </w:r>
      </w:hyperlink>
      <w:r>
        <w:rPr>
          <w:sz w:val="16"/>
          <w:szCs w:val="16"/>
        </w:rPr>
        <w:t xml:space="preserve"> and the </w:t>
      </w:r>
      <w:hyperlink r:id="rId4">
        <w:r>
          <w:rPr>
            <w:color w:val="1155CC"/>
            <w:sz w:val="16"/>
            <w:szCs w:val="16"/>
            <w:u w:val="single"/>
          </w:rPr>
          <w:t>Gender Equality Directive in the field of self-employment (2010/41/EU)</w:t>
        </w:r>
      </w:hyperlink>
      <w:r>
        <w:rPr>
          <w:sz w:val="16"/>
          <w:szCs w:val="16"/>
        </w:rPr>
        <w:t>. The latter two have added the additional mission of exchanging information with corresponding European bodies.</w:t>
      </w:r>
    </w:p>
  </w:footnote>
  <w:footnote w:id="3">
    <w:p w14:paraId="75B024E4" w14:textId="77777777" w:rsidR="009D28D5" w:rsidRDefault="00096650">
      <w:pPr>
        <w:spacing w:after="0" w:line="240" w:lineRule="auto"/>
      </w:pPr>
      <w:r>
        <w:rPr>
          <w:vertAlign w:val="superscript"/>
        </w:rPr>
        <w:footnoteRef/>
      </w:r>
      <w:r>
        <w:t xml:space="preserve"> </w:t>
      </w:r>
      <w:hyperlink r:id="rId5">
        <w:r>
          <w:rPr>
            <w:color w:val="1155CC"/>
            <w:u w:val="single"/>
          </w:rPr>
          <w:t>https://fra.europa.eu/sites/default/files/fra_uploads/fra-2018-challenges-facing-civil-society_en.pdf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4719" w14:textId="77777777" w:rsidR="00D438C3" w:rsidRDefault="00D43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800858"/>
      <w:docPartObj>
        <w:docPartGallery w:val="Watermarks"/>
        <w:docPartUnique/>
      </w:docPartObj>
    </w:sdtPr>
    <w:sdtEndPr/>
    <w:sdtContent>
      <w:p w14:paraId="0E82DBC0" w14:textId="5642BF38" w:rsidR="00D438C3" w:rsidRDefault="00786A47">
        <w:pPr>
          <w:pStyle w:val="Header"/>
        </w:pPr>
        <w:r>
          <w:rPr>
            <w:noProof/>
          </w:rPr>
          <w:pict w14:anchorId="36AD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BF75" w14:textId="77777777" w:rsidR="00D438C3" w:rsidRDefault="00D43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361"/>
    <w:multiLevelType w:val="multilevel"/>
    <w:tmpl w:val="7FF69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D1D36"/>
    <w:multiLevelType w:val="hybridMultilevel"/>
    <w:tmpl w:val="BC26ABB8"/>
    <w:lvl w:ilvl="0" w:tplc="DE62DFDC">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8BC5018"/>
    <w:multiLevelType w:val="multilevel"/>
    <w:tmpl w:val="EB70C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421093"/>
    <w:multiLevelType w:val="multilevel"/>
    <w:tmpl w:val="2C1A6B92"/>
    <w:lvl w:ilvl="0">
      <w:start w:val="1"/>
      <w:numFmt w:val="bullet"/>
      <w:lvlText w:val="●"/>
      <w:lvlJc w:val="left"/>
      <w:pPr>
        <w:ind w:left="425" w:hanging="360"/>
      </w:pPr>
      <w:rPr>
        <w:color w:val="545F4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90538"/>
    <w:multiLevelType w:val="multilevel"/>
    <w:tmpl w:val="C2FC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62EB3"/>
    <w:multiLevelType w:val="multilevel"/>
    <w:tmpl w:val="69C2B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543EE9"/>
    <w:multiLevelType w:val="multilevel"/>
    <w:tmpl w:val="74D6C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CC5424"/>
    <w:multiLevelType w:val="multilevel"/>
    <w:tmpl w:val="509E3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415A93"/>
    <w:multiLevelType w:val="multilevel"/>
    <w:tmpl w:val="068A1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4E4502"/>
    <w:multiLevelType w:val="multilevel"/>
    <w:tmpl w:val="94DAEAE6"/>
    <w:lvl w:ilvl="0">
      <w:start w:val="3"/>
      <w:numFmt w:val="upperLetter"/>
      <w:lvlText w:val="%1."/>
      <w:lvlJc w:val="left"/>
      <w:pPr>
        <w:ind w:left="360" w:hanging="360"/>
      </w:pPr>
      <w:rPr>
        <w:rFonts w:hint="default"/>
      </w:rPr>
    </w:lvl>
    <w:lvl w:ilvl="1">
      <w:start w:val="5"/>
      <w:numFmt w:val="decimal"/>
      <w:lvlText w:val="%2."/>
      <w:lvlJc w:val="left"/>
      <w:pPr>
        <w:ind w:left="792" w:hanging="432"/>
      </w:pPr>
      <w:rPr>
        <w:rFonts w:ascii="Lato Light" w:eastAsia="Lato Light" w:hAnsi="Lato Light" w:cs="Lato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7F3EB9"/>
    <w:multiLevelType w:val="multilevel"/>
    <w:tmpl w:val="ED08D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596078"/>
    <w:multiLevelType w:val="multilevel"/>
    <w:tmpl w:val="33603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BB0B9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FB038F"/>
    <w:multiLevelType w:val="multilevel"/>
    <w:tmpl w:val="7102FB28"/>
    <w:lvl w:ilvl="0">
      <w:start w:val="1"/>
      <w:numFmt w:val="bullet"/>
      <w:lvlText w:val="●"/>
      <w:lvlJc w:val="left"/>
      <w:pPr>
        <w:ind w:left="425" w:hanging="283"/>
      </w:pPr>
      <w:rPr>
        <w:color w:val="545F4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4534E5"/>
    <w:multiLevelType w:val="multilevel"/>
    <w:tmpl w:val="E2E28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4765B4"/>
    <w:multiLevelType w:val="multilevel"/>
    <w:tmpl w:val="0C3A4982"/>
    <w:lvl w:ilvl="0">
      <w:start w:val="1"/>
      <w:numFmt w:val="bullet"/>
      <w:lvlText w:val="■"/>
      <w:lvlJc w:val="left"/>
      <w:pPr>
        <w:ind w:left="283" w:hanging="285"/>
      </w:pPr>
      <w:rPr>
        <w:color w:val="545F4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C37E6E"/>
    <w:multiLevelType w:val="multilevel"/>
    <w:tmpl w:val="216EB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396FEF"/>
    <w:multiLevelType w:val="multilevel"/>
    <w:tmpl w:val="48A68898"/>
    <w:lvl w:ilvl="0">
      <w:start w:val="2"/>
      <w:numFmt w:val="upperLetter"/>
      <w:lvlText w:val="%1."/>
      <w:lvlJc w:val="left"/>
      <w:pPr>
        <w:ind w:left="360" w:hanging="360"/>
      </w:pPr>
      <w:rPr>
        <w:rFonts w:hint="default"/>
      </w:rPr>
    </w:lvl>
    <w:lvl w:ilvl="1">
      <w:start w:val="3"/>
      <w:numFmt w:val="decimal"/>
      <w:lvlText w:val="%2."/>
      <w:lvlJc w:val="left"/>
      <w:pPr>
        <w:ind w:left="792" w:hanging="432"/>
      </w:pPr>
      <w:rPr>
        <w:rFonts w:ascii="Lato Light" w:eastAsia="Lato Light" w:hAnsi="Lato Light" w:cs="Lato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6B04FF"/>
    <w:multiLevelType w:val="multilevel"/>
    <w:tmpl w:val="8F8A4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815943"/>
    <w:multiLevelType w:val="multilevel"/>
    <w:tmpl w:val="AD24A8F2"/>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657BD3"/>
    <w:multiLevelType w:val="multilevel"/>
    <w:tmpl w:val="3DDC6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624C8E"/>
    <w:multiLevelType w:val="multilevel"/>
    <w:tmpl w:val="3FA2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1F3569"/>
    <w:multiLevelType w:val="multilevel"/>
    <w:tmpl w:val="59DEF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A1411F"/>
    <w:multiLevelType w:val="multilevel"/>
    <w:tmpl w:val="AA9489E0"/>
    <w:lvl w:ilvl="0">
      <w:start w:val="1"/>
      <w:numFmt w:val="bullet"/>
      <w:lvlText w:val="●"/>
      <w:lvlJc w:val="left"/>
      <w:pPr>
        <w:ind w:left="425" w:hanging="360"/>
      </w:pPr>
      <w:rPr>
        <w:rFonts w:ascii="Lato Light" w:hAnsi="Lato Light" w:hint="default"/>
        <w:color w:val="545F4F"/>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F6455E"/>
    <w:multiLevelType w:val="multilevel"/>
    <w:tmpl w:val="E3E0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556AE3"/>
    <w:multiLevelType w:val="multilevel"/>
    <w:tmpl w:val="908E3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A8430A"/>
    <w:multiLevelType w:val="multilevel"/>
    <w:tmpl w:val="46104260"/>
    <w:lvl w:ilvl="0">
      <w:start w:val="1"/>
      <w:numFmt w:val="bullet"/>
      <w:lvlText w:val="●"/>
      <w:lvlJc w:val="left"/>
      <w:pPr>
        <w:ind w:left="425" w:hanging="360"/>
      </w:pPr>
      <w:rPr>
        <w:color w:val="545F4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9A6A3B"/>
    <w:multiLevelType w:val="multilevel"/>
    <w:tmpl w:val="4D949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DFC5F08"/>
    <w:multiLevelType w:val="hybridMultilevel"/>
    <w:tmpl w:val="E94C9BFE"/>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0BD10CB"/>
    <w:multiLevelType w:val="multilevel"/>
    <w:tmpl w:val="BE9AC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715BE2"/>
    <w:multiLevelType w:val="multilevel"/>
    <w:tmpl w:val="7BD64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7062F2"/>
    <w:multiLevelType w:val="hybridMultilevel"/>
    <w:tmpl w:val="4F6C4E3C"/>
    <w:lvl w:ilvl="0" w:tplc="640827A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ABE3892"/>
    <w:multiLevelType w:val="multilevel"/>
    <w:tmpl w:val="0262D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6B6F26"/>
    <w:multiLevelType w:val="multilevel"/>
    <w:tmpl w:val="C1B61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00A04F5"/>
    <w:multiLevelType w:val="multilevel"/>
    <w:tmpl w:val="D268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1D3BE8"/>
    <w:multiLevelType w:val="multilevel"/>
    <w:tmpl w:val="D92CF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E9370D"/>
    <w:multiLevelType w:val="multilevel"/>
    <w:tmpl w:val="85BC046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Lato Light" w:eastAsia="Lato Light" w:hAnsi="Lato Light" w:cs="Lato Ligh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0628D2"/>
    <w:multiLevelType w:val="multilevel"/>
    <w:tmpl w:val="75AEF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BB77BE"/>
    <w:multiLevelType w:val="multilevel"/>
    <w:tmpl w:val="2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892539281">
    <w:abstractNumId w:val="15"/>
  </w:num>
  <w:num w:numId="2" w16cid:durableId="632298204">
    <w:abstractNumId w:val="4"/>
  </w:num>
  <w:num w:numId="3" w16cid:durableId="941766452">
    <w:abstractNumId w:val="25"/>
  </w:num>
  <w:num w:numId="4" w16cid:durableId="775901760">
    <w:abstractNumId w:val="34"/>
  </w:num>
  <w:num w:numId="5" w16cid:durableId="69935709">
    <w:abstractNumId w:val="30"/>
  </w:num>
  <w:num w:numId="6" w16cid:durableId="3679108">
    <w:abstractNumId w:val="6"/>
  </w:num>
  <w:num w:numId="7" w16cid:durableId="925965172">
    <w:abstractNumId w:val="10"/>
  </w:num>
  <w:num w:numId="8" w16cid:durableId="714039569">
    <w:abstractNumId w:val="37"/>
  </w:num>
  <w:num w:numId="9" w16cid:durableId="1558469487">
    <w:abstractNumId w:val="16"/>
  </w:num>
  <w:num w:numId="10" w16cid:durableId="1799183420">
    <w:abstractNumId w:val="24"/>
  </w:num>
  <w:num w:numId="11" w16cid:durableId="1841920656">
    <w:abstractNumId w:val="35"/>
  </w:num>
  <w:num w:numId="12" w16cid:durableId="139883233">
    <w:abstractNumId w:val="0"/>
  </w:num>
  <w:num w:numId="13" w16cid:durableId="1636719379">
    <w:abstractNumId w:val="20"/>
  </w:num>
  <w:num w:numId="14" w16cid:durableId="1817453108">
    <w:abstractNumId w:val="8"/>
  </w:num>
  <w:num w:numId="15" w16cid:durableId="1082025732">
    <w:abstractNumId w:val="5"/>
  </w:num>
  <w:num w:numId="16" w16cid:durableId="1720128201">
    <w:abstractNumId w:val="18"/>
  </w:num>
  <w:num w:numId="17" w16cid:durableId="1585187577">
    <w:abstractNumId w:val="3"/>
  </w:num>
  <w:num w:numId="18" w16cid:durableId="46611853">
    <w:abstractNumId w:val="29"/>
  </w:num>
  <w:num w:numId="19" w16cid:durableId="189148960">
    <w:abstractNumId w:val="11"/>
  </w:num>
  <w:num w:numId="20" w16cid:durableId="494951362">
    <w:abstractNumId w:val="14"/>
  </w:num>
  <w:num w:numId="21" w16cid:durableId="368603230">
    <w:abstractNumId w:val="23"/>
  </w:num>
  <w:num w:numId="22" w16cid:durableId="869798853">
    <w:abstractNumId w:val="22"/>
  </w:num>
  <w:num w:numId="23" w16cid:durableId="1785952866">
    <w:abstractNumId w:val="32"/>
  </w:num>
  <w:num w:numId="24" w16cid:durableId="1308630316">
    <w:abstractNumId w:val="13"/>
  </w:num>
  <w:num w:numId="25" w16cid:durableId="2012022315">
    <w:abstractNumId w:val="33"/>
  </w:num>
  <w:num w:numId="26" w16cid:durableId="293683452">
    <w:abstractNumId w:val="21"/>
  </w:num>
  <w:num w:numId="27" w16cid:durableId="949045340">
    <w:abstractNumId w:val="27"/>
  </w:num>
  <w:num w:numId="28" w16cid:durableId="1158958006">
    <w:abstractNumId w:val="26"/>
  </w:num>
  <w:num w:numId="29" w16cid:durableId="2096170776">
    <w:abstractNumId w:val="2"/>
  </w:num>
  <w:num w:numId="30" w16cid:durableId="672875673">
    <w:abstractNumId w:val="7"/>
  </w:num>
  <w:num w:numId="31" w16cid:durableId="1357463304">
    <w:abstractNumId w:val="36"/>
  </w:num>
  <w:num w:numId="32" w16cid:durableId="1750689109">
    <w:abstractNumId w:val="17"/>
  </w:num>
  <w:num w:numId="33" w16cid:durableId="2127889575">
    <w:abstractNumId w:val="9"/>
  </w:num>
  <w:num w:numId="34" w16cid:durableId="780497519">
    <w:abstractNumId w:val="12"/>
  </w:num>
  <w:num w:numId="35" w16cid:durableId="1594438104">
    <w:abstractNumId w:val="28"/>
  </w:num>
  <w:num w:numId="36" w16cid:durableId="1483158645">
    <w:abstractNumId w:val="31"/>
  </w:num>
  <w:num w:numId="37" w16cid:durableId="927273126">
    <w:abstractNumId w:val="1"/>
  </w:num>
  <w:num w:numId="38" w16cid:durableId="806044835">
    <w:abstractNumId w:val="19"/>
  </w:num>
  <w:num w:numId="39" w16cid:durableId="13988167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D5"/>
    <w:rsid w:val="000034AA"/>
    <w:rsid w:val="0001052C"/>
    <w:rsid w:val="00012217"/>
    <w:rsid w:val="0001222D"/>
    <w:rsid w:val="00016EEC"/>
    <w:rsid w:val="00020D25"/>
    <w:rsid w:val="00021D12"/>
    <w:rsid w:val="00024E49"/>
    <w:rsid w:val="0002513A"/>
    <w:rsid w:val="0003192C"/>
    <w:rsid w:val="00036A1F"/>
    <w:rsid w:val="00036B49"/>
    <w:rsid w:val="00037166"/>
    <w:rsid w:val="000406A4"/>
    <w:rsid w:val="00041C88"/>
    <w:rsid w:val="00045FAF"/>
    <w:rsid w:val="000527DF"/>
    <w:rsid w:val="000605E0"/>
    <w:rsid w:val="00060FFF"/>
    <w:rsid w:val="000644C2"/>
    <w:rsid w:val="00067368"/>
    <w:rsid w:val="00067FA9"/>
    <w:rsid w:val="00074D10"/>
    <w:rsid w:val="00082637"/>
    <w:rsid w:val="0008352F"/>
    <w:rsid w:val="000914E9"/>
    <w:rsid w:val="00092B84"/>
    <w:rsid w:val="00094D4D"/>
    <w:rsid w:val="00096650"/>
    <w:rsid w:val="00096924"/>
    <w:rsid w:val="000A1FE7"/>
    <w:rsid w:val="000A6106"/>
    <w:rsid w:val="000B304F"/>
    <w:rsid w:val="000B3539"/>
    <w:rsid w:val="000B64B3"/>
    <w:rsid w:val="000E19CF"/>
    <w:rsid w:val="000E31BD"/>
    <w:rsid w:val="000E47EB"/>
    <w:rsid w:val="000E62AA"/>
    <w:rsid w:val="000F1BC5"/>
    <w:rsid w:val="000F4693"/>
    <w:rsid w:val="000F66B2"/>
    <w:rsid w:val="00105F65"/>
    <w:rsid w:val="00126C0F"/>
    <w:rsid w:val="001301AA"/>
    <w:rsid w:val="001348B1"/>
    <w:rsid w:val="0013631D"/>
    <w:rsid w:val="00136F66"/>
    <w:rsid w:val="001430D0"/>
    <w:rsid w:val="00153B6B"/>
    <w:rsid w:val="00165BDD"/>
    <w:rsid w:val="00170740"/>
    <w:rsid w:val="00170C94"/>
    <w:rsid w:val="0017704B"/>
    <w:rsid w:val="001833A5"/>
    <w:rsid w:val="00192DCF"/>
    <w:rsid w:val="00193113"/>
    <w:rsid w:val="00194222"/>
    <w:rsid w:val="00194C74"/>
    <w:rsid w:val="001A3B1C"/>
    <w:rsid w:val="001A4F38"/>
    <w:rsid w:val="001B03F5"/>
    <w:rsid w:val="001B0C95"/>
    <w:rsid w:val="001B1140"/>
    <w:rsid w:val="001B181B"/>
    <w:rsid w:val="001C2340"/>
    <w:rsid w:val="001D383B"/>
    <w:rsid w:val="001D7069"/>
    <w:rsid w:val="001E3F4B"/>
    <w:rsid w:val="001E5F74"/>
    <w:rsid w:val="001F6052"/>
    <w:rsid w:val="001F6657"/>
    <w:rsid w:val="001F70F8"/>
    <w:rsid w:val="002014BF"/>
    <w:rsid w:val="00207CA2"/>
    <w:rsid w:val="00211F79"/>
    <w:rsid w:val="00221C46"/>
    <w:rsid w:val="00225AB3"/>
    <w:rsid w:val="00227322"/>
    <w:rsid w:val="00234A36"/>
    <w:rsid w:val="00235221"/>
    <w:rsid w:val="00236FD0"/>
    <w:rsid w:val="002469CB"/>
    <w:rsid w:val="00247255"/>
    <w:rsid w:val="00254F1C"/>
    <w:rsid w:val="00256EBA"/>
    <w:rsid w:val="00261955"/>
    <w:rsid w:val="00264965"/>
    <w:rsid w:val="00270B55"/>
    <w:rsid w:val="00271454"/>
    <w:rsid w:val="0027386B"/>
    <w:rsid w:val="00273A53"/>
    <w:rsid w:val="00274814"/>
    <w:rsid w:val="00280489"/>
    <w:rsid w:val="00282185"/>
    <w:rsid w:val="0028708B"/>
    <w:rsid w:val="002874A2"/>
    <w:rsid w:val="00296F5B"/>
    <w:rsid w:val="002A00CC"/>
    <w:rsid w:val="002A40C2"/>
    <w:rsid w:val="002A4EB6"/>
    <w:rsid w:val="002A7856"/>
    <w:rsid w:val="002B4ADA"/>
    <w:rsid w:val="002B597B"/>
    <w:rsid w:val="002D0822"/>
    <w:rsid w:val="002D1CB3"/>
    <w:rsid w:val="002E0827"/>
    <w:rsid w:val="002E2F00"/>
    <w:rsid w:val="002E3B0D"/>
    <w:rsid w:val="002E69F0"/>
    <w:rsid w:val="002E7DB8"/>
    <w:rsid w:val="002F00DB"/>
    <w:rsid w:val="002F0AB0"/>
    <w:rsid w:val="002F272A"/>
    <w:rsid w:val="00306DA9"/>
    <w:rsid w:val="00342FEB"/>
    <w:rsid w:val="00345636"/>
    <w:rsid w:val="0034722E"/>
    <w:rsid w:val="00370473"/>
    <w:rsid w:val="00373141"/>
    <w:rsid w:val="003738B0"/>
    <w:rsid w:val="00376E96"/>
    <w:rsid w:val="003771D9"/>
    <w:rsid w:val="003803FD"/>
    <w:rsid w:val="003813A6"/>
    <w:rsid w:val="00381DDA"/>
    <w:rsid w:val="00383DDB"/>
    <w:rsid w:val="00391F60"/>
    <w:rsid w:val="00394408"/>
    <w:rsid w:val="00396DEA"/>
    <w:rsid w:val="003A0945"/>
    <w:rsid w:val="003A285E"/>
    <w:rsid w:val="003A3139"/>
    <w:rsid w:val="003B27FD"/>
    <w:rsid w:val="003B4404"/>
    <w:rsid w:val="003B4492"/>
    <w:rsid w:val="003B6204"/>
    <w:rsid w:val="003B656C"/>
    <w:rsid w:val="003B7E56"/>
    <w:rsid w:val="003C4CC1"/>
    <w:rsid w:val="003D343D"/>
    <w:rsid w:val="003D7010"/>
    <w:rsid w:val="003D7281"/>
    <w:rsid w:val="003D7757"/>
    <w:rsid w:val="003E0740"/>
    <w:rsid w:val="003E4A44"/>
    <w:rsid w:val="003F0320"/>
    <w:rsid w:val="003F30C9"/>
    <w:rsid w:val="003F47E2"/>
    <w:rsid w:val="003F6A5D"/>
    <w:rsid w:val="004004C1"/>
    <w:rsid w:val="00402C11"/>
    <w:rsid w:val="00402E92"/>
    <w:rsid w:val="00410A58"/>
    <w:rsid w:val="00420CBC"/>
    <w:rsid w:val="0042390A"/>
    <w:rsid w:val="00424091"/>
    <w:rsid w:val="00425748"/>
    <w:rsid w:val="00435209"/>
    <w:rsid w:val="004430FC"/>
    <w:rsid w:val="00443483"/>
    <w:rsid w:val="0044421E"/>
    <w:rsid w:val="0045154A"/>
    <w:rsid w:val="00451619"/>
    <w:rsid w:val="00451CF6"/>
    <w:rsid w:val="0045521E"/>
    <w:rsid w:val="00462085"/>
    <w:rsid w:val="0046738C"/>
    <w:rsid w:val="00467A4B"/>
    <w:rsid w:val="004747EF"/>
    <w:rsid w:val="00474C24"/>
    <w:rsid w:val="0047574A"/>
    <w:rsid w:val="00477E51"/>
    <w:rsid w:val="00480624"/>
    <w:rsid w:val="00480B29"/>
    <w:rsid w:val="00482F73"/>
    <w:rsid w:val="00491514"/>
    <w:rsid w:val="004922E9"/>
    <w:rsid w:val="00493474"/>
    <w:rsid w:val="004934F2"/>
    <w:rsid w:val="004A1685"/>
    <w:rsid w:val="004A5455"/>
    <w:rsid w:val="004B0280"/>
    <w:rsid w:val="004B4FEF"/>
    <w:rsid w:val="004B6F15"/>
    <w:rsid w:val="004C1A95"/>
    <w:rsid w:val="004C7C3B"/>
    <w:rsid w:val="004D1770"/>
    <w:rsid w:val="004D39A3"/>
    <w:rsid w:val="004D52C8"/>
    <w:rsid w:val="004E6B8A"/>
    <w:rsid w:val="004F5C5E"/>
    <w:rsid w:val="004F5D1D"/>
    <w:rsid w:val="004F755A"/>
    <w:rsid w:val="00501B23"/>
    <w:rsid w:val="0050690C"/>
    <w:rsid w:val="00510464"/>
    <w:rsid w:val="00511CD6"/>
    <w:rsid w:val="00514744"/>
    <w:rsid w:val="00515074"/>
    <w:rsid w:val="00517413"/>
    <w:rsid w:val="00517480"/>
    <w:rsid w:val="00526254"/>
    <w:rsid w:val="00532D36"/>
    <w:rsid w:val="00540400"/>
    <w:rsid w:val="00542AF1"/>
    <w:rsid w:val="005549C8"/>
    <w:rsid w:val="0055700C"/>
    <w:rsid w:val="00561FBD"/>
    <w:rsid w:val="00563BB4"/>
    <w:rsid w:val="0056528B"/>
    <w:rsid w:val="00565353"/>
    <w:rsid w:val="00566DB0"/>
    <w:rsid w:val="005707C9"/>
    <w:rsid w:val="005710E7"/>
    <w:rsid w:val="00577A56"/>
    <w:rsid w:val="00580262"/>
    <w:rsid w:val="00581987"/>
    <w:rsid w:val="00590CFE"/>
    <w:rsid w:val="00592358"/>
    <w:rsid w:val="00597169"/>
    <w:rsid w:val="00597D5D"/>
    <w:rsid w:val="005A74CA"/>
    <w:rsid w:val="005B2F95"/>
    <w:rsid w:val="005B7D31"/>
    <w:rsid w:val="005C1FAF"/>
    <w:rsid w:val="005C6622"/>
    <w:rsid w:val="005C67C8"/>
    <w:rsid w:val="005D2600"/>
    <w:rsid w:val="005E42BB"/>
    <w:rsid w:val="005F49ED"/>
    <w:rsid w:val="005F5867"/>
    <w:rsid w:val="005F6873"/>
    <w:rsid w:val="005F7743"/>
    <w:rsid w:val="00601247"/>
    <w:rsid w:val="00605080"/>
    <w:rsid w:val="00611917"/>
    <w:rsid w:val="00612528"/>
    <w:rsid w:val="00624B86"/>
    <w:rsid w:val="00624C10"/>
    <w:rsid w:val="00626B7E"/>
    <w:rsid w:val="006300BC"/>
    <w:rsid w:val="0063645B"/>
    <w:rsid w:val="0063750C"/>
    <w:rsid w:val="006402FC"/>
    <w:rsid w:val="00642CE7"/>
    <w:rsid w:val="00645F2C"/>
    <w:rsid w:val="0065312A"/>
    <w:rsid w:val="006631EC"/>
    <w:rsid w:val="00671ACB"/>
    <w:rsid w:val="00673154"/>
    <w:rsid w:val="00673E4C"/>
    <w:rsid w:val="00676E6A"/>
    <w:rsid w:val="00677271"/>
    <w:rsid w:val="00677A68"/>
    <w:rsid w:val="00677DBF"/>
    <w:rsid w:val="006945C5"/>
    <w:rsid w:val="0069621A"/>
    <w:rsid w:val="00696B94"/>
    <w:rsid w:val="006A33A0"/>
    <w:rsid w:val="006B0795"/>
    <w:rsid w:val="006B59D0"/>
    <w:rsid w:val="006B5AF7"/>
    <w:rsid w:val="006B6341"/>
    <w:rsid w:val="006C14C4"/>
    <w:rsid w:val="006C3267"/>
    <w:rsid w:val="006E4134"/>
    <w:rsid w:val="006E432B"/>
    <w:rsid w:val="006F3420"/>
    <w:rsid w:val="00700DC3"/>
    <w:rsid w:val="007037C3"/>
    <w:rsid w:val="00706961"/>
    <w:rsid w:val="007118CF"/>
    <w:rsid w:val="00711FFE"/>
    <w:rsid w:val="007215F8"/>
    <w:rsid w:val="00727469"/>
    <w:rsid w:val="00735094"/>
    <w:rsid w:val="00735193"/>
    <w:rsid w:val="007353F9"/>
    <w:rsid w:val="00742DD6"/>
    <w:rsid w:val="00747384"/>
    <w:rsid w:val="00751ED3"/>
    <w:rsid w:val="00767BBD"/>
    <w:rsid w:val="0077081B"/>
    <w:rsid w:val="00783018"/>
    <w:rsid w:val="007854A1"/>
    <w:rsid w:val="0078616C"/>
    <w:rsid w:val="00786A47"/>
    <w:rsid w:val="00790425"/>
    <w:rsid w:val="00792BA6"/>
    <w:rsid w:val="007A1B51"/>
    <w:rsid w:val="007A5E1B"/>
    <w:rsid w:val="007A759A"/>
    <w:rsid w:val="007B29F3"/>
    <w:rsid w:val="007C003D"/>
    <w:rsid w:val="007C09E8"/>
    <w:rsid w:val="007C0F1A"/>
    <w:rsid w:val="007C16F8"/>
    <w:rsid w:val="007C1D72"/>
    <w:rsid w:val="007C344D"/>
    <w:rsid w:val="007C4ED3"/>
    <w:rsid w:val="007C7E7D"/>
    <w:rsid w:val="007D0788"/>
    <w:rsid w:val="007D49E9"/>
    <w:rsid w:val="007D5CC9"/>
    <w:rsid w:val="007E4712"/>
    <w:rsid w:val="007F2DC5"/>
    <w:rsid w:val="007F7541"/>
    <w:rsid w:val="007F7793"/>
    <w:rsid w:val="00805CB8"/>
    <w:rsid w:val="008102A6"/>
    <w:rsid w:val="008123C9"/>
    <w:rsid w:val="008139C8"/>
    <w:rsid w:val="00813FEE"/>
    <w:rsid w:val="00816CEC"/>
    <w:rsid w:val="00821B71"/>
    <w:rsid w:val="008260FD"/>
    <w:rsid w:val="00826F4D"/>
    <w:rsid w:val="008278A5"/>
    <w:rsid w:val="00832284"/>
    <w:rsid w:val="00837A89"/>
    <w:rsid w:val="00837BA7"/>
    <w:rsid w:val="00855DCC"/>
    <w:rsid w:val="0086185B"/>
    <w:rsid w:val="00865DE7"/>
    <w:rsid w:val="0086627A"/>
    <w:rsid w:val="00872E47"/>
    <w:rsid w:val="008745C4"/>
    <w:rsid w:val="008840A4"/>
    <w:rsid w:val="008909E1"/>
    <w:rsid w:val="0089104A"/>
    <w:rsid w:val="00894552"/>
    <w:rsid w:val="00894923"/>
    <w:rsid w:val="00895F1A"/>
    <w:rsid w:val="008A0B5A"/>
    <w:rsid w:val="008A2239"/>
    <w:rsid w:val="008B413C"/>
    <w:rsid w:val="008B7341"/>
    <w:rsid w:val="008B7440"/>
    <w:rsid w:val="008C1781"/>
    <w:rsid w:val="008C6DB9"/>
    <w:rsid w:val="008D4371"/>
    <w:rsid w:val="008D7BF0"/>
    <w:rsid w:val="008E1E6C"/>
    <w:rsid w:val="008F3959"/>
    <w:rsid w:val="008F6AAF"/>
    <w:rsid w:val="0090161D"/>
    <w:rsid w:val="00904A99"/>
    <w:rsid w:val="00905139"/>
    <w:rsid w:val="00915FAA"/>
    <w:rsid w:val="0091790E"/>
    <w:rsid w:val="00921A6D"/>
    <w:rsid w:val="009243D8"/>
    <w:rsid w:val="00926DBF"/>
    <w:rsid w:val="00930A4C"/>
    <w:rsid w:val="00931487"/>
    <w:rsid w:val="00932BC0"/>
    <w:rsid w:val="0093348A"/>
    <w:rsid w:val="00933734"/>
    <w:rsid w:val="00934C11"/>
    <w:rsid w:val="00935478"/>
    <w:rsid w:val="009370E1"/>
    <w:rsid w:val="00940EA9"/>
    <w:rsid w:val="00941BE4"/>
    <w:rsid w:val="00943187"/>
    <w:rsid w:val="00943E3B"/>
    <w:rsid w:val="00945AD5"/>
    <w:rsid w:val="00953027"/>
    <w:rsid w:val="009559AB"/>
    <w:rsid w:val="00956592"/>
    <w:rsid w:val="0096368C"/>
    <w:rsid w:val="00972CF7"/>
    <w:rsid w:val="00986300"/>
    <w:rsid w:val="00987411"/>
    <w:rsid w:val="00993425"/>
    <w:rsid w:val="009975EC"/>
    <w:rsid w:val="009A717F"/>
    <w:rsid w:val="009B18A5"/>
    <w:rsid w:val="009C018B"/>
    <w:rsid w:val="009C02EE"/>
    <w:rsid w:val="009D022B"/>
    <w:rsid w:val="009D0B64"/>
    <w:rsid w:val="009D18BD"/>
    <w:rsid w:val="009D264E"/>
    <w:rsid w:val="009D28D5"/>
    <w:rsid w:val="009D35A2"/>
    <w:rsid w:val="009D43B2"/>
    <w:rsid w:val="009E4DA4"/>
    <w:rsid w:val="009E4ED9"/>
    <w:rsid w:val="009E6052"/>
    <w:rsid w:val="00A0026A"/>
    <w:rsid w:val="00A00E34"/>
    <w:rsid w:val="00A03C57"/>
    <w:rsid w:val="00A0653A"/>
    <w:rsid w:val="00A13651"/>
    <w:rsid w:val="00A1747C"/>
    <w:rsid w:val="00A17811"/>
    <w:rsid w:val="00A21049"/>
    <w:rsid w:val="00A2170B"/>
    <w:rsid w:val="00A21769"/>
    <w:rsid w:val="00A22327"/>
    <w:rsid w:val="00A25A82"/>
    <w:rsid w:val="00A32D52"/>
    <w:rsid w:val="00A3565F"/>
    <w:rsid w:val="00A3746B"/>
    <w:rsid w:val="00A51702"/>
    <w:rsid w:val="00A54942"/>
    <w:rsid w:val="00A635A4"/>
    <w:rsid w:val="00A707B4"/>
    <w:rsid w:val="00A71A12"/>
    <w:rsid w:val="00A73233"/>
    <w:rsid w:val="00A73D55"/>
    <w:rsid w:val="00A80410"/>
    <w:rsid w:val="00A80468"/>
    <w:rsid w:val="00A8083B"/>
    <w:rsid w:val="00A80993"/>
    <w:rsid w:val="00A87372"/>
    <w:rsid w:val="00A91277"/>
    <w:rsid w:val="00A91D41"/>
    <w:rsid w:val="00A957DF"/>
    <w:rsid w:val="00AA18EC"/>
    <w:rsid w:val="00AB1E99"/>
    <w:rsid w:val="00AB33D1"/>
    <w:rsid w:val="00AC31B5"/>
    <w:rsid w:val="00AD763D"/>
    <w:rsid w:val="00AE464B"/>
    <w:rsid w:val="00AE7123"/>
    <w:rsid w:val="00AE7559"/>
    <w:rsid w:val="00AF34C2"/>
    <w:rsid w:val="00B04B4D"/>
    <w:rsid w:val="00B064DB"/>
    <w:rsid w:val="00B07E99"/>
    <w:rsid w:val="00B11B3A"/>
    <w:rsid w:val="00B22059"/>
    <w:rsid w:val="00B2671D"/>
    <w:rsid w:val="00B37D39"/>
    <w:rsid w:val="00B45FD9"/>
    <w:rsid w:val="00B4602D"/>
    <w:rsid w:val="00B51C55"/>
    <w:rsid w:val="00B533F2"/>
    <w:rsid w:val="00B54C5D"/>
    <w:rsid w:val="00B62607"/>
    <w:rsid w:val="00B75AA3"/>
    <w:rsid w:val="00B8257A"/>
    <w:rsid w:val="00B828A2"/>
    <w:rsid w:val="00B830F2"/>
    <w:rsid w:val="00B84F73"/>
    <w:rsid w:val="00B867B5"/>
    <w:rsid w:val="00BA64E4"/>
    <w:rsid w:val="00BB3D50"/>
    <w:rsid w:val="00BB4C2C"/>
    <w:rsid w:val="00BB5D6E"/>
    <w:rsid w:val="00BB7228"/>
    <w:rsid w:val="00BC41FD"/>
    <w:rsid w:val="00BC587A"/>
    <w:rsid w:val="00BC5DE0"/>
    <w:rsid w:val="00BD1670"/>
    <w:rsid w:val="00BD3AA6"/>
    <w:rsid w:val="00BD4097"/>
    <w:rsid w:val="00BD6A25"/>
    <w:rsid w:val="00BE05E9"/>
    <w:rsid w:val="00BE0AA3"/>
    <w:rsid w:val="00BE0AAE"/>
    <w:rsid w:val="00BE1A1B"/>
    <w:rsid w:val="00BE1BBB"/>
    <w:rsid w:val="00BE1D04"/>
    <w:rsid w:val="00BE3027"/>
    <w:rsid w:val="00BE31A5"/>
    <w:rsid w:val="00BE35C8"/>
    <w:rsid w:val="00BE7B57"/>
    <w:rsid w:val="00C058BB"/>
    <w:rsid w:val="00C05C52"/>
    <w:rsid w:val="00C10E9B"/>
    <w:rsid w:val="00C123EA"/>
    <w:rsid w:val="00C16B73"/>
    <w:rsid w:val="00C23B3C"/>
    <w:rsid w:val="00C23F90"/>
    <w:rsid w:val="00C25BF8"/>
    <w:rsid w:val="00C30251"/>
    <w:rsid w:val="00C33314"/>
    <w:rsid w:val="00C3454E"/>
    <w:rsid w:val="00C3776A"/>
    <w:rsid w:val="00C42010"/>
    <w:rsid w:val="00C4204F"/>
    <w:rsid w:val="00C46D16"/>
    <w:rsid w:val="00C51B72"/>
    <w:rsid w:val="00C54B68"/>
    <w:rsid w:val="00C62C6B"/>
    <w:rsid w:val="00C631CB"/>
    <w:rsid w:val="00C7266C"/>
    <w:rsid w:val="00C72CCC"/>
    <w:rsid w:val="00C72DA7"/>
    <w:rsid w:val="00C738F2"/>
    <w:rsid w:val="00C74377"/>
    <w:rsid w:val="00C7654E"/>
    <w:rsid w:val="00C80244"/>
    <w:rsid w:val="00C8437D"/>
    <w:rsid w:val="00C95C2D"/>
    <w:rsid w:val="00C96575"/>
    <w:rsid w:val="00CA2075"/>
    <w:rsid w:val="00CB0408"/>
    <w:rsid w:val="00CB69C0"/>
    <w:rsid w:val="00CB6D48"/>
    <w:rsid w:val="00CC51ED"/>
    <w:rsid w:val="00CD3D93"/>
    <w:rsid w:val="00CE69D3"/>
    <w:rsid w:val="00CF3829"/>
    <w:rsid w:val="00CF3FAF"/>
    <w:rsid w:val="00CF7682"/>
    <w:rsid w:val="00D00CB4"/>
    <w:rsid w:val="00D10855"/>
    <w:rsid w:val="00D11E3E"/>
    <w:rsid w:val="00D14F43"/>
    <w:rsid w:val="00D16379"/>
    <w:rsid w:val="00D20D26"/>
    <w:rsid w:val="00D2381B"/>
    <w:rsid w:val="00D24443"/>
    <w:rsid w:val="00D2678B"/>
    <w:rsid w:val="00D26E08"/>
    <w:rsid w:val="00D312FB"/>
    <w:rsid w:val="00D41B40"/>
    <w:rsid w:val="00D424FF"/>
    <w:rsid w:val="00D438C3"/>
    <w:rsid w:val="00D52148"/>
    <w:rsid w:val="00D5474A"/>
    <w:rsid w:val="00D57B10"/>
    <w:rsid w:val="00D62210"/>
    <w:rsid w:val="00D62F13"/>
    <w:rsid w:val="00D63330"/>
    <w:rsid w:val="00D762DF"/>
    <w:rsid w:val="00D76ACE"/>
    <w:rsid w:val="00D77893"/>
    <w:rsid w:val="00D77C17"/>
    <w:rsid w:val="00D80545"/>
    <w:rsid w:val="00D80C5E"/>
    <w:rsid w:val="00D82D39"/>
    <w:rsid w:val="00D85090"/>
    <w:rsid w:val="00D86BC1"/>
    <w:rsid w:val="00D90273"/>
    <w:rsid w:val="00D9503B"/>
    <w:rsid w:val="00D96F4E"/>
    <w:rsid w:val="00DA2657"/>
    <w:rsid w:val="00DA4925"/>
    <w:rsid w:val="00DB4EEE"/>
    <w:rsid w:val="00DB5169"/>
    <w:rsid w:val="00DB5801"/>
    <w:rsid w:val="00DC1C2D"/>
    <w:rsid w:val="00DC4BC6"/>
    <w:rsid w:val="00DD0355"/>
    <w:rsid w:val="00DD58A1"/>
    <w:rsid w:val="00DD5A22"/>
    <w:rsid w:val="00DE4D44"/>
    <w:rsid w:val="00DE6D07"/>
    <w:rsid w:val="00DF2D80"/>
    <w:rsid w:val="00DF75A9"/>
    <w:rsid w:val="00E02573"/>
    <w:rsid w:val="00E06A45"/>
    <w:rsid w:val="00E07497"/>
    <w:rsid w:val="00E13BFE"/>
    <w:rsid w:val="00E13E2D"/>
    <w:rsid w:val="00E228F6"/>
    <w:rsid w:val="00E22EA5"/>
    <w:rsid w:val="00E34602"/>
    <w:rsid w:val="00E3484E"/>
    <w:rsid w:val="00E3536E"/>
    <w:rsid w:val="00E41605"/>
    <w:rsid w:val="00E4485D"/>
    <w:rsid w:val="00E450B5"/>
    <w:rsid w:val="00E45BE2"/>
    <w:rsid w:val="00E72C8A"/>
    <w:rsid w:val="00E730ED"/>
    <w:rsid w:val="00E76548"/>
    <w:rsid w:val="00E812CD"/>
    <w:rsid w:val="00E8323E"/>
    <w:rsid w:val="00E91D97"/>
    <w:rsid w:val="00E92880"/>
    <w:rsid w:val="00E92D25"/>
    <w:rsid w:val="00E96750"/>
    <w:rsid w:val="00EA02DA"/>
    <w:rsid w:val="00EA185D"/>
    <w:rsid w:val="00EA2996"/>
    <w:rsid w:val="00EA4441"/>
    <w:rsid w:val="00EA7B26"/>
    <w:rsid w:val="00EB2095"/>
    <w:rsid w:val="00EB6176"/>
    <w:rsid w:val="00EC5413"/>
    <w:rsid w:val="00EC713C"/>
    <w:rsid w:val="00EE049F"/>
    <w:rsid w:val="00EE077C"/>
    <w:rsid w:val="00EE44D8"/>
    <w:rsid w:val="00EE4859"/>
    <w:rsid w:val="00EF5034"/>
    <w:rsid w:val="00EF5D14"/>
    <w:rsid w:val="00EF6B5F"/>
    <w:rsid w:val="00F039E4"/>
    <w:rsid w:val="00F110C7"/>
    <w:rsid w:val="00F15E84"/>
    <w:rsid w:val="00F24E84"/>
    <w:rsid w:val="00F338FC"/>
    <w:rsid w:val="00F35DCB"/>
    <w:rsid w:val="00F44B65"/>
    <w:rsid w:val="00F50C36"/>
    <w:rsid w:val="00F5418C"/>
    <w:rsid w:val="00F67BB8"/>
    <w:rsid w:val="00F70A50"/>
    <w:rsid w:val="00F70EAE"/>
    <w:rsid w:val="00F7642A"/>
    <w:rsid w:val="00F76687"/>
    <w:rsid w:val="00F8042E"/>
    <w:rsid w:val="00F80D45"/>
    <w:rsid w:val="00F83BD0"/>
    <w:rsid w:val="00F845CA"/>
    <w:rsid w:val="00F84BDD"/>
    <w:rsid w:val="00F86AB0"/>
    <w:rsid w:val="00F8772F"/>
    <w:rsid w:val="00F87B6A"/>
    <w:rsid w:val="00F90E17"/>
    <w:rsid w:val="00F92C69"/>
    <w:rsid w:val="00F96AB5"/>
    <w:rsid w:val="00FA09F9"/>
    <w:rsid w:val="00FA17A3"/>
    <w:rsid w:val="00FA7A92"/>
    <w:rsid w:val="00FB0842"/>
    <w:rsid w:val="00FB5231"/>
    <w:rsid w:val="00FB73E4"/>
    <w:rsid w:val="00FC16F3"/>
    <w:rsid w:val="00FC5AE8"/>
    <w:rsid w:val="00FC7CF9"/>
    <w:rsid w:val="00FD0A37"/>
    <w:rsid w:val="00FD2A3F"/>
    <w:rsid w:val="00FD3262"/>
    <w:rsid w:val="00FD342D"/>
    <w:rsid w:val="00FD5ED8"/>
    <w:rsid w:val="00FD5F46"/>
    <w:rsid w:val="00FE19FE"/>
    <w:rsid w:val="00FE3B76"/>
    <w:rsid w:val="00FF0519"/>
    <w:rsid w:val="00FF5371"/>
    <w:rsid w:val="00FF5384"/>
    <w:rsid w:val="01FC7D2A"/>
    <w:rsid w:val="047FEDB9"/>
    <w:rsid w:val="04DB9496"/>
    <w:rsid w:val="05184564"/>
    <w:rsid w:val="0604213E"/>
    <w:rsid w:val="06BD1CA2"/>
    <w:rsid w:val="071F1A8C"/>
    <w:rsid w:val="0937FC78"/>
    <w:rsid w:val="0960CE2A"/>
    <w:rsid w:val="0A686D77"/>
    <w:rsid w:val="0AF5E443"/>
    <w:rsid w:val="0AFB0954"/>
    <w:rsid w:val="0B640C2F"/>
    <w:rsid w:val="0C4CBD02"/>
    <w:rsid w:val="0CC08CDB"/>
    <w:rsid w:val="0CC42D38"/>
    <w:rsid w:val="0CF0865E"/>
    <w:rsid w:val="0E4406F3"/>
    <w:rsid w:val="0F25C0F3"/>
    <w:rsid w:val="0F6AB7E2"/>
    <w:rsid w:val="111FCD50"/>
    <w:rsid w:val="11D7F133"/>
    <w:rsid w:val="122187CF"/>
    <w:rsid w:val="12247C47"/>
    <w:rsid w:val="1292C065"/>
    <w:rsid w:val="12CD8109"/>
    <w:rsid w:val="137E0BB5"/>
    <w:rsid w:val="138A2EC1"/>
    <w:rsid w:val="13EE0415"/>
    <w:rsid w:val="13FFA393"/>
    <w:rsid w:val="141B4646"/>
    <w:rsid w:val="145E321E"/>
    <w:rsid w:val="1469516A"/>
    <w:rsid w:val="15B63145"/>
    <w:rsid w:val="169EC59E"/>
    <w:rsid w:val="17A6DBE1"/>
    <w:rsid w:val="17E726C0"/>
    <w:rsid w:val="19C9443E"/>
    <w:rsid w:val="1A1BACC6"/>
    <w:rsid w:val="1A92FE0C"/>
    <w:rsid w:val="1AA738D3"/>
    <w:rsid w:val="1CE96B90"/>
    <w:rsid w:val="1D0A61CB"/>
    <w:rsid w:val="1F8CC8B4"/>
    <w:rsid w:val="1FB17BCD"/>
    <w:rsid w:val="2056AACE"/>
    <w:rsid w:val="20B35EC0"/>
    <w:rsid w:val="20DFDDB3"/>
    <w:rsid w:val="22276035"/>
    <w:rsid w:val="2547EE52"/>
    <w:rsid w:val="26B1AEA5"/>
    <w:rsid w:val="280CA5AC"/>
    <w:rsid w:val="28901BAB"/>
    <w:rsid w:val="2993B12C"/>
    <w:rsid w:val="2CE25093"/>
    <w:rsid w:val="2D8D7CB2"/>
    <w:rsid w:val="2EA5B829"/>
    <w:rsid w:val="30B13443"/>
    <w:rsid w:val="31674170"/>
    <w:rsid w:val="32D880E4"/>
    <w:rsid w:val="35B680B1"/>
    <w:rsid w:val="363C4D7B"/>
    <w:rsid w:val="3693ECB2"/>
    <w:rsid w:val="36BA8679"/>
    <w:rsid w:val="37525112"/>
    <w:rsid w:val="37A4F0E5"/>
    <w:rsid w:val="3A38C487"/>
    <w:rsid w:val="3BAAEE5A"/>
    <w:rsid w:val="3BD289E4"/>
    <w:rsid w:val="3CA536F4"/>
    <w:rsid w:val="3D27E4EF"/>
    <w:rsid w:val="3DFEBAB5"/>
    <w:rsid w:val="3FD49125"/>
    <w:rsid w:val="4169B657"/>
    <w:rsid w:val="41B7E51A"/>
    <w:rsid w:val="420085DE"/>
    <w:rsid w:val="438DE7E6"/>
    <w:rsid w:val="44A00A21"/>
    <w:rsid w:val="46A90A84"/>
    <w:rsid w:val="473A41EF"/>
    <w:rsid w:val="4779F139"/>
    <w:rsid w:val="47D2A95E"/>
    <w:rsid w:val="47ED7FBC"/>
    <w:rsid w:val="48795C27"/>
    <w:rsid w:val="487ED775"/>
    <w:rsid w:val="48D61250"/>
    <w:rsid w:val="49BD83BF"/>
    <w:rsid w:val="49FE5A3C"/>
    <w:rsid w:val="4A04B8B5"/>
    <w:rsid w:val="4D0AA310"/>
    <w:rsid w:val="4ED46ED3"/>
    <w:rsid w:val="5228F528"/>
    <w:rsid w:val="52E2CD26"/>
    <w:rsid w:val="548D34FD"/>
    <w:rsid w:val="548F5E02"/>
    <w:rsid w:val="550035EC"/>
    <w:rsid w:val="5560ECEF"/>
    <w:rsid w:val="581E86AE"/>
    <w:rsid w:val="5AEA8783"/>
    <w:rsid w:val="5B70FCB5"/>
    <w:rsid w:val="5C43D2FF"/>
    <w:rsid w:val="5CD0E96E"/>
    <w:rsid w:val="5D901C20"/>
    <w:rsid w:val="5E7EEFFA"/>
    <w:rsid w:val="5F194D7A"/>
    <w:rsid w:val="60269EB4"/>
    <w:rsid w:val="604D11E0"/>
    <w:rsid w:val="62BF530F"/>
    <w:rsid w:val="63241320"/>
    <w:rsid w:val="6328AAF4"/>
    <w:rsid w:val="647B3DC0"/>
    <w:rsid w:val="6494FAB2"/>
    <w:rsid w:val="6501E9E4"/>
    <w:rsid w:val="6708C191"/>
    <w:rsid w:val="69092DAA"/>
    <w:rsid w:val="6DE5755A"/>
    <w:rsid w:val="6E2739BC"/>
    <w:rsid w:val="6E564281"/>
    <w:rsid w:val="6F62EB3C"/>
    <w:rsid w:val="70BFA917"/>
    <w:rsid w:val="71A2FE5D"/>
    <w:rsid w:val="730CCC82"/>
    <w:rsid w:val="73C3EC58"/>
    <w:rsid w:val="73DAB34B"/>
    <w:rsid w:val="73FDC5AD"/>
    <w:rsid w:val="750488CD"/>
    <w:rsid w:val="7549E437"/>
    <w:rsid w:val="7575B407"/>
    <w:rsid w:val="7810C8F0"/>
    <w:rsid w:val="785F3569"/>
    <w:rsid w:val="7B4A76D1"/>
    <w:rsid w:val="7ED12BA3"/>
    <w:rsid w:val="7FE022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06D7"/>
  <w15:docId w15:val="{19843D7D-C4FE-42A2-9BD9-BD04EAAA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Light" w:eastAsia="Lato Light" w:hAnsi="Lato Light" w:cs="Lato Light"/>
        <w:lang w:val="en-GB" w:eastAsia="ja-JP" w:bidi="ar-SA"/>
      </w:rPr>
    </w:rPrDefault>
    <w:pPrDefault>
      <w:pPr>
        <w:spacing w:after="200" w:line="360" w:lineRule="auto"/>
        <w:ind w:right="-5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A1685"/>
    <w:pPr>
      <w:keepNext/>
      <w:keepLines/>
      <w:ind w:left="-7" w:right="1144"/>
      <w:outlineLvl w:val="0"/>
    </w:pPr>
    <w:rPr>
      <w:rFonts w:ascii="Lato" w:eastAsia="Lato" w:hAnsi="Lato" w:cs="Lato"/>
      <w:b/>
      <w:color w:val="000000" w:themeColor="text1"/>
      <w:sz w:val="32"/>
      <w:szCs w:val="24"/>
    </w:rPr>
  </w:style>
  <w:style w:type="paragraph" w:styleId="Heading2">
    <w:name w:val="heading 2"/>
    <w:basedOn w:val="Normal"/>
    <w:next w:val="Normal"/>
    <w:uiPriority w:val="9"/>
    <w:unhideWhenUsed/>
    <w:qFormat/>
    <w:rsid w:val="003B4404"/>
    <w:pPr>
      <w:keepNext/>
      <w:keepLines/>
      <w:ind w:right="140"/>
      <w:outlineLvl w:val="1"/>
    </w:pPr>
    <w:rPr>
      <w:rFonts w:ascii="Lato" w:eastAsia="Lato" w:hAnsi="Lato" w:cs="Lato"/>
      <w:color w:val="545F4F"/>
      <w:sz w:val="28"/>
      <w:szCs w:val="24"/>
      <w:u w:val="single"/>
    </w:rPr>
  </w:style>
  <w:style w:type="paragraph" w:styleId="Heading3">
    <w:name w:val="heading 3"/>
    <w:basedOn w:val="Normal"/>
    <w:next w:val="Normal"/>
    <w:uiPriority w:val="9"/>
    <w:unhideWhenUsed/>
    <w:qFormat/>
    <w:pPr>
      <w:keepNext/>
      <w:keepLines/>
      <w:outlineLvl w:val="2"/>
    </w:pPr>
    <w:rPr>
      <w:rFonts w:ascii="Lato" w:eastAsia="Lato" w:hAnsi="Lato" w:cs="Lato"/>
      <w:b/>
      <w:sz w:val="22"/>
      <w:szCs w:val="22"/>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F65C0"/>
    <w:pPr>
      <w:spacing w:after="0" w:line="240" w:lineRule="auto"/>
      <w:ind w:right="0"/>
      <w:jc w:val="left"/>
    </w:pPr>
  </w:style>
  <w:style w:type="paragraph" w:styleId="CommentSubject">
    <w:name w:val="annotation subject"/>
    <w:basedOn w:val="CommentText"/>
    <w:next w:val="CommentText"/>
    <w:link w:val="CommentSubjectChar"/>
    <w:uiPriority w:val="99"/>
    <w:semiHidden/>
    <w:unhideWhenUsed/>
    <w:rsid w:val="00B36C8C"/>
    <w:rPr>
      <w:b/>
      <w:bCs/>
    </w:rPr>
  </w:style>
  <w:style w:type="character" w:customStyle="1" w:styleId="CommentSubjectChar">
    <w:name w:val="Comment Subject Char"/>
    <w:basedOn w:val="CommentTextChar"/>
    <w:link w:val="CommentSubject"/>
    <w:uiPriority w:val="99"/>
    <w:semiHidden/>
    <w:rsid w:val="00B36C8C"/>
    <w:rPr>
      <w:b/>
      <w:bCs/>
    </w:rPr>
  </w:style>
  <w:style w:type="character" w:styleId="Mention">
    <w:name w:val="Mention"/>
    <w:basedOn w:val="DefaultParagraphFont"/>
    <w:uiPriority w:val="99"/>
    <w:unhideWhenUsed/>
    <w:rsid w:val="000A36F4"/>
    <w:rPr>
      <w:color w:val="2B579A"/>
      <w:shd w:val="clear" w:color="auto" w:fill="E1DFDD"/>
    </w:r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1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9CF"/>
  </w:style>
  <w:style w:type="paragraph" w:styleId="Footer">
    <w:name w:val="footer"/>
    <w:basedOn w:val="Normal"/>
    <w:link w:val="FooterChar"/>
    <w:uiPriority w:val="99"/>
    <w:unhideWhenUsed/>
    <w:rsid w:val="000E1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9CF"/>
  </w:style>
  <w:style w:type="paragraph" w:styleId="ListParagraph">
    <w:name w:val="List Paragraph"/>
    <w:basedOn w:val="Normal"/>
    <w:uiPriority w:val="34"/>
    <w:qFormat/>
    <w:rsid w:val="003B7E56"/>
    <w:pPr>
      <w:ind w:left="720"/>
      <w:contextualSpacing/>
    </w:pPr>
  </w:style>
  <w:style w:type="character" w:styleId="Hyperlink">
    <w:name w:val="Hyperlink"/>
    <w:basedOn w:val="DefaultParagraphFont"/>
    <w:uiPriority w:val="99"/>
    <w:unhideWhenUsed/>
    <w:rsid w:val="00F76687"/>
    <w:rPr>
      <w:color w:val="0000FF" w:themeColor="hyperlink"/>
      <w:u w:val="single"/>
    </w:rPr>
  </w:style>
  <w:style w:type="character" w:styleId="UnresolvedMention">
    <w:name w:val="Unresolved Mention"/>
    <w:basedOn w:val="DefaultParagraphFont"/>
    <w:uiPriority w:val="99"/>
    <w:semiHidden/>
    <w:unhideWhenUsed/>
    <w:rsid w:val="00F76687"/>
    <w:rPr>
      <w:color w:val="605E5C"/>
      <w:shd w:val="clear" w:color="auto" w:fill="E1DFDD"/>
    </w:rPr>
  </w:style>
  <w:style w:type="paragraph" w:styleId="TOC1">
    <w:name w:val="toc 1"/>
    <w:basedOn w:val="Normal"/>
    <w:next w:val="Normal"/>
    <w:autoRedefine/>
    <w:uiPriority w:val="39"/>
    <w:unhideWhenUsed/>
    <w:rsid w:val="00AE7123"/>
    <w:pPr>
      <w:tabs>
        <w:tab w:val="right" w:pos="13944"/>
      </w:tabs>
      <w:spacing w:after="100"/>
    </w:pPr>
  </w:style>
  <w:style w:type="paragraph" w:styleId="TOC3">
    <w:name w:val="toc 3"/>
    <w:basedOn w:val="Normal"/>
    <w:next w:val="Normal"/>
    <w:autoRedefine/>
    <w:uiPriority w:val="39"/>
    <w:unhideWhenUsed/>
    <w:rsid w:val="001833A5"/>
    <w:pPr>
      <w:tabs>
        <w:tab w:val="right" w:pos="9019"/>
      </w:tabs>
      <w:spacing w:after="100"/>
      <w:ind w:left="400"/>
    </w:pPr>
  </w:style>
  <w:style w:type="paragraph" w:styleId="TOC2">
    <w:name w:val="toc 2"/>
    <w:basedOn w:val="Normal"/>
    <w:next w:val="Normal"/>
    <w:autoRedefine/>
    <w:uiPriority w:val="39"/>
    <w:unhideWhenUsed/>
    <w:rsid w:val="001833A5"/>
    <w:pPr>
      <w:spacing w:after="100"/>
      <w:ind w:left="200"/>
    </w:pPr>
  </w:style>
  <w:style w:type="paragraph" w:styleId="NoSpacing">
    <w:name w:val="No Spacing"/>
    <w:link w:val="NoSpacingChar"/>
    <w:uiPriority w:val="1"/>
    <w:qFormat/>
    <w:rsid w:val="00AE7559"/>
    <w:pPr>
      <w:spacing w:after="0" w:line="240" w:lineRule="auto"/>
      <w:ind w:right="0"/>
      <w:jc w:val="left"/>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E7559"/>
    <w:rPr>
      <w:rFonts w:asciiTheme="minorHAnsi" w:eastAsiaTheme="minorEastAsia" w:hAnsiTheme="minorHAnsi" w:cstheme="minorBidi"/>
      <w:sz w:val="22"/>
      <w:szCs w:val="22"/>
      <w:lang w:val="en-US" w:eastAsia="en-US"/>
    </w:rPr>
  </w:style>
  <w:style w:type="character" w:customStyle="1" w:styleId="cf01">
    <w:name w:val="cf01"/>
    <w:basedOn w:val="DefaultParagraphFont"/>
    <w:rsid w:val="00542AF1"/>
    <w:rPr>
      <w:rFonts w:ascii="Segoe UI" w:hAnsi="Segoe UI" w:cs="Segoe UI" w:hint="default"/>
      <w:sz w:val="18"/>
      <w:szCs w:val="18"/>
    </w:rPr>
  </w:style>
  <w:style w:type="character" w:customStyle="1" w:styleId="normaltextrun">
    <w:name w:val="normaltextrun"/>
    <w:basedOn w:val="DefaultParagraphFont"/>
    <w:rsid w:val="007C1D72"/>
    <w:rPr>
      <w:color w:val="auto"/>
    </w:rPr>
  </w:style>
  <w:style w:type="character" w:customStyle="1" w:styleId="eop">
    <w:name w:val="eop"/>
    <w:basedOn w:val="DefaultParagraphFont"/>
    <w:rsid w:val="007C1D72"/>
  </w:style>
  <w:style w:type="paragraph" w:customStyle="1" w:styleId="paragraph">
    <w:name w:val="paragraph"/>
    <w:basedOn w:val="Normal"/>
    <w:rsid w:val="007C1D72"/>
    <w:pPr>
      <w:spacing w:before="100" w:beforeAutospacing="1" w:after="100" w:afterAutospacing="1" w:line="240" w:lineRule="auto"/>
      <w:ind w:right="0"/>
      <w:jc w:val="left"/>
    </w:pPr>
    <w:rPr>
      <w:rFonts w:ascii="Times New Roman" w:eastAsia="Times New Roman" w:hAnsi="Times New Roman" w:cs="Times New Roman"/>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2175">
      <w:bodyDiv w:val="1"/>
      <w:marLeft w:val="0"/>
      <w:marRight w:val="0"/>
      <w:marTop w:val="0"/>
      <w:marBottom w:val="0"/>
      <w:divBdr>
        <w:top w:val="none" w:sz="0" w:space="0" w:color="auto"/>
        <w:left w:val="none" w:sz="0" w:space="0" w:color="auto"/>
        <w:bottom w:val="none" w:sz="0" w:space="0" w:color="auto"/>
        <w:right w:val="none" w:sz="0" w:space="0" w:color="auto"/>
      </w:divBdr>
    </w:div>
    <w:div w:id="2076735080">
      <w:bodyDiv w:val="1"/>
      <w:marLeft w:val="0"/>
      <w:marRight w:val="0"/>
      <w:marTop w:val="0"/>
      <w:marBottom w:val="0"/>
      <w:divBdr>
        <w:top w:val="none" w:sz="0" w:space="0" w:color="auto"/>
        <w:left w:val="none" w:sz="0" w:space="0" w:color="auto"/>
        <w:bottom w:val="none" w:sz="0" w:space="0" w:color="auto"/>
        <w:right w:val="none" w:sz="0" w:space="0" w:color="auto"/>
      </w:divBdr>
      <w:divsChild>
        <w:div w:id="71314507">
          <w:marLeft w:val="0"/>
          <w:marRight w:val="0"/>
          <w:marTop w:val="0"/>
          <w:marBottom w:val="0"/>
          <w:divBdr>
            <w:top w:val="none" w:sz="0" w:space="0" w:color="auto"/>
            <w:left w:val="none" w:sz="0" w:space="0" w:color="auto"/>
            <w:bottom w:val="none" w:sz="0" w:space="0" w:color="auto"/>
            <w:right w:val="none" w:sz="0" w:space="0" w:color="auto"/>
          </w:divBdr>
        </w:div>
        <w:div w:id="1223296720">
          <w:marLeft w:val="0"/>
          <w:marRight w:val="0"/>
          <w:marTop w:val="0"/>
          <w:marBottom w:val="0"/>
          <w:divBdr>
            <w:top w:val="none" w:sz="0" w:space="0" w:color="auto"/>
            <w:left w:val="none" w:sz="0" w:space="0" w:color="auto"/>
            <w:bottom w:val="none" w:sz="0" w:space="0" w:color="auto"/>
            <w:right w:val="none" w:sz="0" w:space="0" w:color="auto"/>
          </w:divBdr>
        </w:div>
        <w:div w:id="1879007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quineteurope.org"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06L0054" TargetMode="External"/><Relationship Id="rId2" Type="http://schemas.openxmlformats.org/officeDocument/2006/relationships/hyperlink" Target="https://eur-lex.europa.eu/legal-content/EN/TXT/?uri=celex:32004L0113" TargetMode="External"/><Relationship Id="rId1" Type="http://schemas.openxmlformats.org/officeDocument/2006/relationships/hyperlink" Target="https://eur-lex.europa.eu/legal-content/EN/TXT/?uri=celex%3A32000L0043" TargetMode="External"/><Relationship Id="rId5" Type="http://schemas.openxmlformats.org/officeDocument/2006/relationships/hyperlink" Target="https://fra.europa.eu/sites/default/files/fra_uploads/fra-2018-challenges-facing-civil-society_en.pdf" TargetMode="External"/><Relationship Id="rId4" Type="http://schemas.openxmlformats.org/officeDocument/2006/relationships/hyperlink" Target="https://eur-lex.europa.eu/legal-content/EN/TXT/?uri=celex%3A32010L00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6234A145541F2817C780AD4BBEED8"/>
        <w:category>
          <w:name w:val="General"/>
          <w:gallery w:val="placeholder"/>
        </w:category>
        <w:types>
          <w:type w:val="bbPlcHdr"/>
        </w:types>
        <w:behaviors>
          <w:behavior w:val="content"/>
        </w:behaviors>
        <w:guid w:val="{FA623494-4ACE-41D2-8E03-E73F15E4623C}"/>
      </w:docPartPr>
      <w:docPartBody>
        <w:p w:rsidR="00077786" w:rsidRDefault="00077786">
          <w:pPr>
            <w:pStyle w:val="F186234A145541F2817C780AD4BBEED8"/>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B9"/>
    <w:rsid w:val="00077786"/>
    <w:rsid w:val="00125287"/>
    <w:rsid w:val="00356468"/>
    <w:rsid w:val="007736CE"/>
    <w:rsid w:val="008C6DB9"/>
    <w:rsid w:val="00A16577"/>
    <w:rsid w:val="00A52B2D"/>
    <w:rsid w:val="00C36BA6"/>
    <w:rsid w:val="00D74C80"/>
    <w:rsid w:val="00DD36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86234A145541F2817C780AD4BBEED8">
    <w:name w:val="F186234A145541F2817C780AD4BBE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SharedWithUsers xmlns="1fbf4851-1fe8-4378-a6d9-5967d98f316b">
      <UserInfo>
        <DisplayName>Sarah Cooke O’Dowd</DisplayName>
        <AccountId>24</AccountId>
        <AccountType/>
      </UserInfo>
      <UserInfo>
        <DisplayName>Sophie Hale</DisplayName>
        <AccountId>14</AccountId>
        <AccountType/>
      </UserInfo>
      <UserInfo>
        <DisplayName>Yannick Godin</DisplayName>
        <AccountId>13</AccountId>
        <AccountType/>
      </UserInfo>
      <UserInfo>
        <DisplayName>Anne Gaspard</DisplayName>
        <AccountId>17</AccountId>
        <AccountType/>
      </UserInfo>
      <UserInfo>
        <DisplayName>Tamas Kadar</DisplayName>
        <AccountId>19</AccountId>
        <AccountType/>
      </UserInfo>
      <UserInfo>
        <DisplayName>Moana Genevey</DisplayName>
        <AccountId>22</AccountId>
        <AccountType/>
      </UserInfo>
      <UserInfo>
        <DisplayName>Milla Vidina</DisplayName>
        <AccountId>21</AccountId>
        <AccountType/>
      </UserInfo>
      <UserInfo>
        <DisplayName>Levente Kollar</DisplayName>
        <AccountId>6</AccountId>
        <AccountType/>
      </UserInfo>
      <UserInfo>
        <DisplayName>Jone Elizondo Urrestarazu</DisplayName>
        <AccountId>16</AccountId>
        <AccountType/>
      </UserInfo>
      <UserInfo>
        <DisplayName>Daris Lewis Recio</DisplayName>
        <AccountId>53</AccountId>
        <AccountType/>
      </UserInfo>
      <UserInfo>
        <DisplayName>Teresa Pedreira</DisplayName>
        <AccountId>97</AccountId>
        <AccountType/>
      </UserInfo>
      <UserInfo>
        <DisplayName>Mariam Rechchad</DisplayName>
        <AccountId>162</AccountId>
        <AccountType/>
      </UserInfo>
      <UserInfo>
        <DisplayName>Margi Marchetti</DisplayName>
        <AccountId>163</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RNK2j/4OWd4SKkCuedMnpQMsG9Q==">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</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7" ma:contentTypeDescription="Create a new document." ma:contentTypeScope="" ma:versionID="1016ac3b5daa0d1bb70761a6c57a042e">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e8bea6249a1289fc437d78fd6bb227c6"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4FF15-7CEC-468B-B054-368635EC478F}">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1fbf4851-1fe8-4378-a6d9-5967d98f316b"/>
    <ds:schemaRef ds:uri="5dcaf206-b009-4658-99e1-4d638e44d8f5"/>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F6B9EFE-24F7-4EB5-B1CA-251F6112CE72}">
  <ds:schemaRefs>
    <ds:schemaRef ds:uri="http://schemas.openxmlformats.org/officeDocument/2006/bibliography"/>
  </ds:schemaRefs>
</ds:datastoreItem>
</file>

<file path=customXml/itemProps4.xml><?xml version="1.0" encoding="utf-8"?>
<ds:datastoreItem xmlns:ds="http://schemas.openxmlformats.org/officeDocument/2006/customXml" ds:itemID="{41BEA558-5018-4145-B663-8E5BD1E2F1BD}">
  <ds:schemaRefs>
    <ds:schemaRef ds:uri="http://schemas.microsoft.com/sharepoint/v3/contenttype/forms"/>
  </ds:schemaRefs>
</ds:datastoreItem>
</file>

<file path=customXml/itemProps5.xml><?xml version="1.0" encoding="utf-8"?>
<ds:datastoreItem xmlns:ds="http://schemas.openxmlformats.org/officeDocument/2006/customXml" ds:itemID="{6942FE22-72AC-4EC6-94CF-5849E4842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4895</Words>
  <Characters>27951</Characters>
  <Application>Microsoft Office Word</Application>
  <DocSecurity>0</DocSecurity>
  <Lines>490</Lines>
  <Paragraphs>245</Paragraphs>
  <ScaleCrop>false</ScaleCrop>
  <Company/>
  <LinksUpToDate>false</LinksUpToDate>
  <CharactersWithSpaces>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Strategic Plan 2023-2026</dc:title>
  <dc:subject/>
  <dc:creator>Sophie Hale</dc:creator>
  <cp:keywords/>
  <cp:lastModifiedBy>Teresa Pedreira</cp:lastModifiedBy>
  <cp:revision>4</cp:revision>
  <dcterms:created xsi:type="dcterms:W3CDTF">2022-09-13T11:46:00Z</dcterms:created>
  <dcterms:modified xsi:type="dcterms:W3CDTF">2022-09-13T11:48:00Z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ies>
</file>