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27D89" w14:textId="10219119" w:rsidR="00447B02" w:rsidRDefault="00F200D3" w:rsidP="00CE794C">
      <w:pPr>
        <w:pStyle w:val="Standard"/>
        <w:rPr>
          <w:rFonts w:asciiTheme="minorHAnsi" w:eastAsiaTheme="minorHAnsi" w:hAnsiTheme="minorHAnsi" w:cstheme="minorBidi"/>
          <w:color w:val="auto"/>
          <w:sz w:val="22"/>
          <w:szCs w:val="22"/>
          <w:lang w:val="en-US" w:eastAsia="en-US" w:bidi="ar-SA"/>
        </w:rPr>
      </w:pPr>
      <w:r w:rsidRPr="00C4613E">
        <w:rPr>
          <w:rFonts w:cstheme="minorHAnsi"/>
          <w:noProof/>
          <w:color w:val="2B579A"/>
          <w:shd w:val="clear" w:color="auto" w:fill="E6E6E6"/>
          <w:lang w:val="en-US" w:eastAsia="en-US" w:bidi="ar-SA"/>
        </w:rPr>
        <w:drawing>
          <wp:anchor distT="0" distB="0" distL="114300" distR="114300" simplePos="0" relativeHeight="251658240" behindDoc="0" locked="0" layoutInCell="1" allowOverlap="1" wp14:anchorId="3022BA0C" wp14:editId="01CF396B">
            <wp:simplePos x="0" y="0"/>
            <wp:positionH relativeFrom="margin">
              <wp:align>center</wp:align>
            </wp:positionH>
            <wp:positionV relativeFrom="paragraph">
              <wp:posOffset>9525</wp:posOffset>
            </wp:positionV>
            <wp:extent cx="3385185" cy="1348105"/>
            <wp:effectExtent l="0" t="0" r="5715" b="4445"/>
            <wp:wrapSquare wrapText="bothSides"/>
            <wp:docPr id="2" name="Picture 2" descr="Equi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uinet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5185" cy="1348105"/>
                    </a:xfrm>
                    <a:prstGeom prst="rect">
                      <a:avLst/>
                    </a:prstGeom>
                  </pic:spPr>
                </pic:pic>
              </a:graphicData>
            </a:graphic>
            <wp14:sizeRelH relativeFrom="page">
              <wp14:pctWidth>0</wp14:pctWidth>
            </wp14:sizeRelH>
            <wp14:sizeRelV relativeFrom="page">
              <wp14:pctHeight>0</wp14:pctHeight>
            </wp14:sizeRelV>
          </wp:anchor>
        </w:drawing>
      </w:r>
      <w:r w:rsidR="00447B02">
        <w:rPr>
          <w:rFonts w:asciiTheme="minorHAnsi" w:eastAsiaTheme="minorHAnsi" w:hAnsiTheme="minorHAnsi" w:cstheme="minorBidi"/>
          <w:color w:val="auto"/>
          <w:sz w:val="22"/>
          <w:szCs w:val="22"/>
          <w:lang w:val="en-US" w:eastAsia="en-US" w:bidi="ar-SA"/>
        </w:rPr>
        <w:t xml:space="preserve">   </w:t>
      </w:r>
    </w:p>
    <w:sdt>
      <w:sdtPr>
        <w:rPr>
          <w:rFonts w:asciiTheme="minorHAnsi" w:eastAsiaTheme="minorHAnsi" w:hAnsiTheme="minorHAnsi" w:cstheme="minorBidi"/>
          <w:color w:val="auto"/>
          <w:sz w:val="22"/>
          <w:szCs w:val="22"/>
          <w:lang w:val="en-US" w:eastAsia="en-US" w:bidi="ar-SA"/>
        </w:rPr>
        <w:id w:val="949510605"/>
        <w:docPartObj>
          <w:docPartGallery w:val="Cover Pages"/>
          <w:docPartUnique/>
        </w:docPartObj>
      </w:sdtPr>
      <w:sdtEndPr>
        <w:rPr>
          <w:rFonts w:ascii="Calibri" w:hAnsi="Calibri" w:cs="Calibri"/>
          <w:b/>
          <w:color w:val="22489E"/>
          <w:sz w:val="52"/>
          <w:szCs w:val="52"/>
        </w:rPr>
      </w:sdtEndPr>
      <w:sdtContent>
        <w:bookmarkStart w:id="0" w:name="_Hlk77610008" w:displacedByCustomXml="prev"/>
        <w:bookmarkEnd w:id="0" w:displacedByCustomXml="prev"/>
        <w:p w14:paraId="355C6A18" w14:textId="34128EAE" w:rsidR="003D66E0" w:rsidRPr="00C4613E" w:rsidRDefault="003D66E0" w:rsidP="00CE794C">
          <w:pPr>
            <w:pStyle w:val="Standard"/>
          </w:pPr>
        </w:p>
        <w:p w14:paraId="5DECB77C" w14:textId="2D3D1A65" w:rsidR="003D66E0" w:rsidRPr="00C4613E" w:rsidRDefault="00334A6E" w:rsidP="2DFC537E">
          <w:pPr>
            <w:pStyle w:val="ContactInfo"/>
            <w:jc w:val="left"/>
            <w:rPr>
              <w:rFonts w:cs="Calibri"/>
              <w:b/>
              <w:bCs/>
              <w:color w:val="22489E"/>
              <w:sz w:val="52"/>
              <w:szCs w:val="52"/>
            </w:rPr>
          </w:pPr>
          <w:r>
            <w:rPr>
              <w:rFonts w:eastAsiaTheme="minorHAnsi" w:cs="Calibri"/>
              <w:b/>
              <w:noProof/>
              <w:color w:val="22489E"/>
              <w:sz w:val="52"/>
              <w:szCs w:val="52"/>
              <w:lang w:eastAsia="en-US"/>
            </w:rPr>
            <w:drawing>
              <wp:inline distT="0" distB="0" distL="0" distR="0" wp14:anchorId="1C2A6A90" wp14:editId="71917276">
                <wp:extent cx="5760720" cy="2860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760720" cy="2860040"/>
                        </a:xfrm>
                        <a:prstGeom prst="rect">
                          <a:avLst/>
                        </a:prstGeom>
                      </pic:spPr>
                    </pic:pic>
                  </a:graphicData>
                </a:graphic>
              </wp:inline>
            </w:drawing>
          </w:r>
          <w:r w:rsidR="006E1485" w:rsidRPr="00C4613E">
            <w:rPr>
              <w:rFonts w:cs="Calibri"/>
              <w:b/>
              <w:noProof/>
              <w:color w:val="22489E"/>
              <w:sz w:val="52"/>
              <w:szCs w:val="52"/>
              <w:shd w:val="clear" w:color="auto" w:fill="E6E6E6"/>
              <w:lang w:eastAsia="en-US"/>
            </w:rPr>
            <mc:AlternateContent>
              <mc:Choice Requires="wps">
                <w:drawing>
                  <wp:anchor distT="45720" distB="45720" distL="114300" distR="114300" simplePos="0" relativeHeight="251658243" behindDoc="0" locked="0" layoutInCell="1" allowOverlap="1" wp14:anchorId="5664D694" wp14:editId="718B3AFE">
                    <wp:simplePos x="0" y="0"/>
                    <wp:positionH relativeFrom="margin">
                      <wp:posOffset>452755</wp:posOffset>
                    </wp:positionH>
                    <wp:positionV relativeFrom="paragraph">
                      <wp:posOffset>963930</wp:posOffset>
                    </wp:positionV>
                    <wp:extent cx="4924425" cy="1943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943100"/>
                            </a:xfrm>
                            <a:prstGeom prst="rect">
                              <a:avLst/>
                            </a:prstGeom>
                            <a:solidFill>
                              <a:srgbClr val="FFFFFF"/>
                            </a:solidFill>
                            <a:ln w="9525">
                              <a:solidFill>
                                <a:schemeClr val="bg1"/>
                              </a:solidFill>
                              <a:miter lim="800000"/>
                              <a:headEnd/>
                              <a:tailEnd/>
                            </a:ln>
                          </wps:spPr>
                          <wps:txbx>
                            <w:txbxContent>
                              <w:p w14:paraId="0CFAA37B" w14:textId="54CC2A59" w:rsidR="009B1821" w:rsidRPr="0043540A" w:rsidRDefault="009B1821" w:rsidP="005C69D9">
                                <w:pPr>
                                  <w:jc w:val="center"/>
                                  <w:rPr>
                                    <w:b/>
                                    <w:bCs/>
                                    <w:color w:val="22489E" w:themeColor="text2"/>
                                    <w:sz w:val="96"/>
                                    <w:szCs w:val="96"/>
                                    <w:lang w:val="nl-NL"/>
                                  </w:rPr>
                                </w:pPr>
                                <w:r w:rsidRPr="009F0AA4">
                                  <w:rPr>
                                    <w:b/>
                                    <w:bCs/>
                                    <w:color w:val="22489E" w:themeColor="text2"/>
                                    <w:sz w:val="100"/>
                                    <w:szCs w:val="100"/>
                                    <w:lang w:val="nl-NL"/>
                                  </w:rPr>
                                  <w:t>WORK PLAN</w:t>
                                </w:r>
                                <w:r w:rsidR="0083050C" w:rsidRPr="009F0AA4">
                                  <w:rPr>
                                    <w:b/>
                                    <w:bCs/>
                                    <w:color w:val="22489E" w:themeColor="text2"/>
                                    <w:sz w:val="100"/>
                                    <w:szCs w:val="100"/>
                                    <w:lang w:val="nl-NL"/>
                                  </w:rPr>
                                  <w:t xml:space="preserve"> </w:t>
                                </w:r>
                                <w:r w:rsidR="006E1485" w:rsidRPr="009F0AA4">
                                  <w:rPr>
                                    <w:b/>
                                    <w:bCs/>
                                    <w:color w:val="22489E" w:themeColor="text2"/>
                                    <w:sz w:val="100"/>
                                    <w:szCs w:val="100"/>
                                    <w:lang w:val="nl-NL"/>
                                  </w:rPr>
                                  <w:t>2022</w:t>
                                </w:r>
                                <w:r w:rsidR="0083050C">
                                  <w:rPr>
                                    <w:b/>
                                    <w:bCs/>
                                    <w:color w:val="22489E" w:themeColor="text2"/>
                                    <w:sz w:val="96"/>
                                    <w:szCs w:val="96"/>
                                    <w:lang w:val="nl-NL"/>
                                  </w:rPr>
                                  <w:br/>
                                </w:r>
                                <w:r w:rsidR="0083050C" w:rsidRPr="0083050C">
                                  <w:rPr>
                                    <w:i/>
                                    <w:iCs/>
                                    <w:color w:val="22489E" w:themeColor="text2"/>
                                    <w:sz w:val="96"/>
                                    <w:szCs w:val="96"/>
                                    <w:lang w:val="nl-NL"/>
                                  </w:rPr>
                                  <w:t>(draft)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64D694" id="_x0000_t202" coordsize="21600,21600" o:spt="202" path="m,l,21600r21600,l21600,xe">
                    <v:stroke joinstyle="miter"/>
                    <v:path gradientshapeok="t" o:connecttype="rect"/>
                  </v:shapetype>
                  <v:shape id="Text Box 2" o:spid="_x0000_s1026" type="#_x0000_t202" style="position:absolute;margin-left:35.65pt;margin-top:75.9pt;width:387.75pt;height:153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" strokecolor="white [3212]">
                    <v:textbox>
                      <w:txbxContent>
                        <w:p w14:paraId="0CFAA37B" w14:textId="54CC2A59" w:rsidR="009B1821" w:rsidRPr="0043540A" w:rsidRDefault="009B1821" w:rsidP="005C69D9">
                          <w:pPr>
                            <w:jc w:val="center"/>
                            <w:rPr>
                              <w:b/>
                              <w:bCs/>
                              <w:color w:val="22489E" w:themeColor="text2"/>
                              <w:sz w:val="96"/>
                              <w:szCs w:val="96"/>
                              <w:lang w:val="nl-NL"/>
                            </w:rPr>
                          </w:pPr>
                          <w:r w:rsidRPr="009F0AA4">
                            <w:rPr>
                              <w:b/>
                              <w:bCs/>
                              <w:color w:val="22489E" w:themeColor="text2"/>
                              <w:sz w:val="100"/>
                              <w:szCs w:val="100"/>
                              <w:lang w:val="nl-NL"/>
                            </w:rPr>
                            <w:t>WORK PLAN</w:t>
                          </w:r>
                          <w:r w:rsidR="0083050C" w:rsidRPr="009F0AA4">
                            <w:rPr>
                              <w:b/>
                              <w:bCs/>
                              <w:color w:val="22489E" w:themeColor="text2"/>
                              <w:sz w:val="100"/>
                              <w:szCs w:val="100"/>
                              <w:lang w:val="nl-NL"/>
                            </w:rPr>
                            <w:t xml:space="preserve"> </w:t>
                          </w:r>
                          <w:r w:rsidR="006E1485" w:rsidRPr="009F0AA4">
                            <w:rPr>
                              <w:b/>
                              <w:bCs/>
                              <w:color w:val="22489E" w:themeColor="text2"/>
                              <w:sz w:val="100"/>
                              <w:szCs w:val="100"/>
                              <w:lang w:val="nl-NL"/>
                            </w:rPr>
                            <w:t>2022</w:t>
                          </w:r>
                          <w:r w:rsidR="0083050C">
                            <w:rPr>
                              <w:b/>
                              <w:bCs/>
                              <w:color w:val="22489E" w:themeColor="text2"/>
                              <w:sz w:val="96"/>
                              <w:szCs w:val="96"/>
                              <w:lang w:val="nl-NL"/>
                            </w:rPr>
                            <w:br/>
                          </w:r>
                          <w:r w:rsidR="0083050C" w:rsidRPr="0083050C">
                            <w:rPr>
                              <w:i/>
                              <w:iCs/>
                              <w:color w:val="22489E" w:themeColor="text2"/>
                              <w:sz w:val="96"/>
                              <w:szCs w:val="96"/>
                              <w:lang w:val="nl-NL"/>
                            </w:rPr>
                            <w:t>(draft)</w:t>
                          </w:r>
                        </w:p>
                      </w:txbxContent>
                    </v:textbox>
                    <w10:wrap type="square" anchorx="margin"/>
                  </v:shape>
                </w:pict>
              </mc:Fallback>
            </mc:AlternateContent>
          </w:r>
          <w:r w:rsidR="006E1485">
            <w:rPr>
              <w:noProof/>
              <w:lang w:eastAsia="en-US"/>
            </w:rPr>
            <w:drawing>
              <wp:anchor distT="0" distB="0" distL="114300" distR="114300" simplePos="0" relativeHeight="251658245" behindDoc="0" locked="0" layoutInCell="1" allowOverlap="1" wp14:anchorId="22E5E64B" wp14:editId="4708BC82">
                <wp:simplePos x="0" y="0"/>
                <wp:positionH relativeFrom="margin">
                  <wp:align>center</wp:align>
                </wp:positionH>
                <wp:positionV relativeFrom="paragraph">
                  <wp:posOffset>7633970</wp:posOffset>
                </wp:positionV>
                <wp:extent cx="2570133" cy="861983"/>
                <wp:effectExtent l="0" t="0" r="1905" b="0"/>
                <wp:wrapSquare wrapText="bothSides"/>
                <wp:docPr id="145915533" name="Picture 145915533" descr="EU flag - 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5533" name="Picture 145915533" descr="EU flag - co-funded by the European Union"/>
                        <pic:cNvPicPr/>
                      </pic:nvPicPr>
                      <pic:blipFill>
                        <a:blip r:embed="rId14">
                          <a:extLst>
                            <a:ext uri="{28A0092B-C50C-407E-A947-70E740481C1C}">
                              <a14:useLocalDpi xmlns:a14="http://schemas.microsoft.com/office/drawing/2010/main" val="0"/>
                            </a:ext>
                          </a:extLst>
                        </a:blip>
                        <a:stretch>
                          <a:fillRect/>
                        </a:stretch>
                      </pic:blipFill>
                      <pic:spPr>
                        <a:xfrm>
                          <a:off x="0" y="0"/>
                          <a:ext cx="2570133" cy="861983"/>
                        </a:xfrm>
                        <a:prstGeom prst="rect">
                          <a:avLst/>
                        </a:prstGeom>
                      </pic:spPr>
                    </pic:pic>
                  </a:graphicData>
                </a:graphic>
                <wp14:sizeRelH relativeFrom="page">
                  <wp14:pctWidth>0</wp14:pctWidth>
                </wp14:sizeRelH>
                <wp14:sizeRelV relativeFrom="page">
                  <wp14:pctHeight>0</wp14:pctHeight>
                </wp14:sizeRelV>
              </wp:anchor>
            </w:drawing>
          </w:r>
          <w:r w:rsidR="003D66E0" w:rsidRPr="00C4613E">
            <w:rPr>
              <w:rFonts w:cs="Calibri"/>
              <w:b/>
              <w:bCs/>
              <w:color w:val="22489E"/>
              <w:sz w:val="52"/>
              <w:szCs w:val="52"/>
            </w:rPr>
            <w:br w:type="page"/>
          </w:r>
        </w:p>
      </w:sdtContent>
    </w:sdt>
    <w:sdt>
      <w:sdtPr>
        <w:rPr>
          <w:rFonts w:ascii="Calibri" w:eastAsia="Calibri" w:hAnsi="Calibri" w:cs="Arial"/>
          <w:b/>
          <w:bCs/>
          <w:noProof/>
          <w:color w:val="2B579A"/>
          <w:shd w:val="clear" w:color="auto" w:fill="E6E6E6"/>
        </w:rPr>
        <w:id w:val="-1175656928"/>
        <w:docPartObj>
          <w:docPartGallery w:val="Table of Contents"/>
          <w:docPartUnique/>
        </w:docPartObj>
      </w:sdtPr>
      <w:sdtEndPr>
        <w:rPr>
          <w:color w:val="auto"/>
          <w:shd w:val="clear" w:color="auto" w:fill="auto"/>
        </w:rPr>
      </w:sdtEndPr>
      <w:sdtContent>
        <w:p w14:paraId="26B059A5" w14:textId="02A2350B" w:rsidR="0014384F" w:rsidRPr="00C4613E" w:rsidRDefault="0014384F" w:rsidP="0014384F">
          <w:pPr>
            <w:shd w:val="clear" w:color="auto" w:fill="22489E"/>
            <w:jc w:val="center"/>
            <w:rPr>
              <w:b/>
              <w:color w:val="FFFFFF" w:themeColor="background1"/>
              <w:sz w:val="32"/>
              <w:szCs w:val="32"/>
            </w:rPr>
          </w:pPr>
          <w:r w:rsidRPr="00C4613E">
            <w:rPr>
              <w:b/>
              <w:color w:val="FFFFFF" w:themeColor="background1"/>
              <w:sz w:val="32"/>
              <w:szCs w:val="32"/>
            </w:rPr>
            <w:t>Table of Contents</w:t>
          </w:r>
        </w:p>
        <w:p w14:paraId="2BC4E1AB" w14:textId="371C4DDD" w:rsidR="0049010E" w:rsidRDefault="0014384F">
          <w:pPr>
            <w:pStyle w:val="TOC1"/>
            <w:rPr>
              <w:rFonts w:asciiTheme="minorHAnsi" w:eastAsiaTheme="minorEastAsia" w:hAnsiTheme="minorHAnsi" w:cstheme="minorBidi"/>
              <w:b w:val="0"/>
              <w:bCs w:val="0"/>
            </w:rPr>
          </w:pPr>
          <w:r w:rsidRPr="00C4613E">
            <w:rPr>
              <w:color w:val="2B579A"/>
              <w:shd w:val="clear" w:color="auto" w:fill="E6E6E6"/>
            </w:rPr>
            <w:fldChar w:fldCharType="begin"/>
          </w:r>
          <w:r w:rsidRPr="00C4613E">
            <w:instrText xml:space="preserve"> TOC \o "1-3" \h \z \u </w:instrText>
          </w:r>
          <w:r w:rsidRPr="00C4613E">
            <w:rPr>
              <w:color w:val="2B579A"/>
              <w:shd w:val="clear" w:color="auto" w:fill="E6E6E6"/>
            </w:rPr>
            <w:fldChar w:fldCharType="separate"/>
          </w:r>
          <w:hyperlink w:anchor="_Toc81236614" w:history="1">
            <w:r w:rsidR="0049010E" w:rsidRPr="00E16434">
              <w:rPr>
                <w:rStyle w:val="Hyperlink"/>
              </w:rPr>
              <w:t>INTRODUCTION</w:t>
            </w:r>
            <w:r w:rsidR="0049010E">
              <w:rPr>
                <w:webHidden/>
              </w:rPr>
              <w:tab/>
            </w:r>
            <w:r w:rsidR="0049010E">
              <w:rPr>
                <w:webHidden/>
              </w:rPr>
              <w:fldChar w:fldCharType="begin"/>
            </w:r>
            <w:r w:rsidR="0049010E">
              <w:rPr>
                <w:webHidden/>
              </w:rPr>
              <w:instrText xml:space="preserve"> PAGEREF _Toc81236614 \h </w:instrText>
            </w:r>
            <w:r w:rsidR="0049010E">
              <w:rPr>
                <w:webHidden/>
              </w:rPr>
            </w:r>
            <w:r w:rsidR="0049010E">
              <w:rPr>
                <w:webHidden/>
              </w:rPr>
              <w:fldChar w:fldCharType="separate"/>
            </w:r>
            <w:r w:rsidR="00CD1833">
              <w:rPr>
                <w:webHidden/>
              </w:rPr>
              <w:t>3</w:t>
            </w:r>
            <w:r w:rsidR="0049010E">
              <w:rPr>
                <w:webHidden/>
              </w:rPr>
              <w:fldChar w:fldCharType="end"/>
            </w:r>
          </w:hyperlink>
        </w:p>
        <w:p w14:paraId="3B1221E8" w14:textId="7DBE9897" w:rsidR="0049010E" w:rsidRDefault="00FF630B">
          <w:pPr>
            <w:pStyle w:val="TOC1"/>
            <w:rPr>
              <w:rFonts w:asciiTheme="minorHAnsi" w:eastAsiaTheme="minorEastAsia" w:hAnsiTheme="minorHAnsi" w:cstheme="minorBidi"/>
              <w:b w:val="0"/>
              <w:bCs w:val="0"/>
            </w:rPr>
          </w:pPr>
          <w:hyperlink w:anchor="_Toc81236615" w:history="1">
            <w:r w:rsidR="0049010E" w:rsidRPr="00E16434">
              <w:rPr>
                <w:rStyle w:val="Hyperlink"/>
              </w:rPr>
              <w:t>EQUINET STRATEGIC PLAN 2019 - 2022</w:t>
            </w:r>
            <w:r w:rsidR="0049010E">
              <w:rPr>
                <w:webHidden/>
              </w:rPr>
              <w:tab/>
            </w:r>
            <w:r w:rsidR="0049010E">
              <w:rPr>
                <w:webHidden/>
              </w:rPr>
              <w:fldChar w:fldCharType="begin"/>
            </w:r>
            <w:r w:rsidR="0049010E">
              <w:rPr>
                <w:webHidden/>
              </w:rPr>
              <w:instrText xml:space="preserve"> PAGEREF _Toc81236615 \h </w:instrText>
            </w:r>
            <w:r w:rsidR="0049010E">
              <w:rPr>
                <w:webHidden/>
              </w:rPr>
            </w:r>
            <w:r w:rsidR="0049010E">
              <w:rPr>
                <w:webHidden/>
              </w:rPr>
              <w:fldChar w:fldCharType="separate"/>
            </w:r>
            <w:r w:rsidR="00CD1833">
              <w:rPr>
                <w:webHidden/>
              </w:rPr>
              <w:t>5</w:t>
            </w:r>
            <w:r w:rsidR="0049010E">
              <w:rPr>
                <w:webHidden/>
              </w:rPr>
              <w:fldChar w:fldCharType="end"/>
            </w:r>
          </w:hyperlink>
        </w:p>
        <w:p w14:paraId="41AB9161" w14:textId="1748B956" w:rsidR="0049010E" w:rsidRDefault="00FF630B">
          <w:pPr>
            <w:pStyle w:val="TOC1"/>
            <w:rPr>
              <w:rFonts w:asciiTheme="minorHAnsi" w:eastAsiaTheme="minorEastAsia" w:hAnsiTheme="minorHAnsi" w:cstheme="minorBidi"/>
              <w:b w:val="0"/>
              <w:bCs w:val="0"/>
            </w:rPr>
          </w:pPr>
          <w:hyperlink w:anchor="_Toc81236616" w:history="1">
            <w:r w:rsidR="0049010E" w:rsidRPr="00E16434">
              <w:rPr>
                <w:rStyle w:val="Hyperlink"/>
              </w:rPr>
              <w:t>OUR APPROACH</w:t>
            </w:r>
            <w:r w:rsidR="0049010E">
              <w:rPr>
                <w:webHidden/>
              </w:rPr>
              <w:tab/>
            </w:r>
            <w:r w:rsidR="0049010E">
              <w:rPr>
                <w:webHidden/>
              </w:rPr>
              <w:fldChar w:fldCharType="begin"/>
            </w:r>
            <w:r w:rsidR="0049010E">
              <w:rPr>
                <w:webHidden/>
              </w:rPr>
              <w:instrText xml:space="preserve"> PAGEREF _Toc81236616 \h </w:instrText>
            </w:r>
            <w:r w:rsidR="0049010E">
              <w:rPr>
                <w:webHidden/>
              </w:rPr>
            </w:r>
            <w:r w:rsidR="0049010E">
              <w:rPr>
                <w:webHidden/>
              </w:rPr>
              <w:fldChar w:fldCharType="separate"/>
            </w:r>
            <w:r w:rsidR="00CD1833">
              <w:rPr>
                <w:webHidden/>
              </w:rPr>
              <w:t>6</w:t>
            </w:r>
            <w:r w:rsidR="0049010E">
              <w:rPr>
                <w:webHidden/>
              </w:rPr>
              <w:fldChar w:fldCharType="end"/>
            </w:r>
          </w:hyperlink>
        </w:p>
        <w:p w14:paraId="6DF516BE" w14:textId="1EFB4361" w:rsidR="0049010E" w:rsidRDefault="00FF630B">
          <w:pPr>
            <w:pStyle w:val="TOC1"/>
            <w:rPr>
              <w:rFonts w:asciiTheme="minorHAnsi" w:eastAsiaTheme="minorEastAsia" w:hAnsiTheme="minorHAnsi" w:cstheme="minorBidi"/>
              <w:b w:val="0"/>
              <w:bCs w:val="0"/>
            </w:rPr>
          </w:pPr>
          <w:hyperlink w:anchor="_Toc81236617" w:history="1">
            <w:r w:rsidR="0049010E" w:rsidRPr="00E16434">
              <w:rPr>
                <w:rStyle w:val="Hyperlink"/>
              </w:rPr>
              <w:t>OVERVIEW OF EQUINET ACTIVITIES 2022</w:t>
            </w:r>
            <w:r w:rsidR="0049010E">
              <w:rPr>
                <w:webHidden/>
              </w:rPr>
              <w:tab/>
            </w:r>
            <w:r w:rsidR="0049010E">
              <w:rPr>
                <w:webHidden/>
              </w:rPr>
              <w:fldChar w:fldCharType="begin"/>
            </w:r>
            <w:r w:rsidR="0049010E">
              <w:rPr>
                <w:webHidden/>
              </w:rPr>
              <w:instrText xml:space="preserve"> PAGEREF _Toc81236617 \h </w:instrText>
            </w:r>
            <w:r w:rsidR="0049010E">
              <w:rPr>
                <w:webHidden/>
              </w:rPr>
            </w:r>
            <w:r w:rsidR="0049010E">
              <w:rPr>
                <w:webHidden/>
              </w:rPr>
              <w:fldChar w:fldCharType="separate"/>
            </w:r>
            <w:r w:rsidR="00CD1833">
              <w:rPr>
                <w:webHidden/>
              </w:rPr>
              <w:t>7</w:t>
            </w:r>
            <w:r w:rsidR="0049010E">
              <w:rPr>
                <w:webHidden/>
              </w:rPr>
              <w:fldChar w:fldCharType="end"/>
            </w:r>
          </w:hyperlink>
        </w:p>
        <w:p w14:paraId="6E76756D" w14:textId="11F71CAE" w:rsidR="0049010E" w:rsidRDefault="00FF630B">
          <w:pPr>
            <w:pStyle w:val="TOC1"/>
            <w:rPr>
              <w:rFonts w:asciiTheme="minorHAnsi" w:eastAsiaTheme="minorEastAsia" w:hAnsiTheme="minorHAnsi" w:cstheme="minorBidi"/>
              <w:b w:val="0"/>
              <w:bCs w:val="0"/>
            </w:rPr>
          </w:pPr>
          <w:hyperlink w:anchor="_Toc81236618" w:history="1">
            <w:r w:rsidR="0049010E" w:rsidRPr="00E16434">
              <w:rPr>
                <w:rStyle w:val="Hyperlink"/>
              </w:rPr>
              <w:t>INDICATIVE CALENDAR 2022</w:t>
            </w:r>
            <w:r w:rsidR="0049010E">
              <w:rPr>
                <w:webHidden/>
              </w:rPr>
              <w:tab/>
            </w:r>
            <w:r w:rsidR="0049010E">
              <w:rPr>
                <w:webHidden/>
              </w:rPr>
              <w:fldChar w:fldCharType="begin"/>
            </w:r>
            <w:r w:rsidR="0049010E">
              <w:rPr>
                <w:webHidden/>
              </w:rPr>
              <w:instrText xml:space="preserve"> PAGEREF _Toc81236618 \h </w:instrText>
            </w:r>
            <w:r w:rsidR="0049010E">
              <w:rPr>
                <w:webHidden/>
              </w:rPr>
            </w:r>
            <w:r w:rsidR="0049010E">
              <w:rPr>
                <w:webHidden/>
              </w:rPr>
              <w:fldChar w:fldCharType="separate"/>
            </w:r>
            <w:r w:rsidR="00CD1833">
              <w:rPr>
                <w:webHidden/>
              </w:rPr>
              <w:t>9</w:t>
            </w:r>
            <w:r w:rsidR="0049010E">
              <w:rPr>
                <w:webHidden/>
              </w:rPr>
              <w:fldChar w:fldCharType="end"/>
            </w:r>
          </w:hyperlink>
        </w:p>
        <w:p w14:paraId="5183C0EC" w14:textId="4B61BE91" w:rsidR="0049010E" w:rsidRDefault="00FF630B">
          <w:pPr>
            <w:pStyle w:val="TOC1"/>
            <w:rPr>
              <w:rFonts w:asciiTheme="minorHAnsi" w:eastAsiaTheme="minorEastAsia" w:hAnsiTheme="minorHAnsi" w:cstheme="minorBidi"/>
              <w:b w:val="0"/>
              <w:bCs w:val="0"/>
            </w:rPr>
          </w:pPr>
          <w:hyperlink w:anchor="_Toc81236619" w:history="1">
            <w:r w:rsidR="0049010E" w:rsidRPr="00E16434">
              <w:rPr>
                <w:rStyle w:val="Hyperlink"/>
              </w:rPr>
              <w:t>SUSTAINABLE DEVELOPMENTS GOALS (SDG)</w:t>
            </w:r>
            <w:r w:rsidR="0049010E">
              <w:rPr>
                <w:webHidden/>
              </w:rPr>
              <w:tab/>
            </w:r>
            <w:r w:rsidR="0049010E">
              <w:rPr>
                <w:webHidden/>
              </w:rPr>
              <w:fldChar w:fldCharType="begin"/>
            </w:r>
            <w:r w:rsidR="0049010E">
              <w:rPr>
                <w:webHidden/>
              </w:rPr>
              <w:instrText xml:space="preserve"> PAGEREF _Toc81236619 \h </w:instrText>
            </w:r>
            <w:r w:rsidR="0049010E">
              <w:rPr>
                <w:webHidden/>
              </w:rPr>
            </w:r>
            <w:r w:rsidR="0049010E">
              <w:rPr>
                <w:webHidden/>
              </w:rPr>
              <w:fldChar w:fldCharType="separate"/>
            </w:r>
            <w:r w:rsidR="00CD1833">
              <w:rPr>
                <w:webHidden/>
              </w:rPr>
              <w:t>10</w:t>
            </w:r>
            <w:r w:rsidR="0049010E">
              <w:rPr>
                <w:webHidden/>
              </w:rPr>
              <w:fldChar w:fldCharType="end"/>
            </w:r>
          </w:hyperlink>
        </w:p>
        <w:p w14:paraId="468CEDFC" w14:textId="7005F908" w:rsidR="0049010E" w:rsidRDefault="00FF630B">
          <w:pPr>
            <w:pStyle w:val="TOC1"/>
            <w:rPr>
              <w:rFonts w:asciiTheme="minorHAnsi" w:eastAsiaTheme="minorEastAsia" w:hAnsiTheme="minorHAnsi" w:cstheme="minorBidi"/>
              <w:b w:val="0"/>
              <w:bCs w:val="0"/>
            </w:rPr>
          </w:pPr>
          <w:hyperlink w:anchor="_Toc81236620" w:history="1">
            <w:r w:rsidR="0049010E" w:rsidRPr="00E16434">
              <w:rPr>
                <w:rStyle w:val="Hyperlink"/>
              </w:rPr>
              <w:t>DESCRIPTION OF ACTIVITIES 2022</w:t>
            </w:r>
            <w:r w:rsidR="0049010E">
              <w:rPr>
                <w:webHidden/>
              </w:rPr>
              <w:tab/>
            </w:r>
            <w:r w:rsidR="0049010E">
              <w:rPr>
                <w:webHidden/>
              </w:rPr>
              <w:fldChar w:fldCharType="begin"/>
            </w:r>
            <w:r w:rsidR="0049010E">
              <w:rPr>
                <w:webHidden/>
              </w:rPr>
              <w:instrText xml:space="preserve"> PAGEREF _Toc81236620 \h </w:instrText>
            </w:r>
            <w:r w:rsidR="0049010E">
              <w:rPr>
                <w:webHidden/>
              </w:rPr>
            </w:r>
            <w:r w:rsidR="0049010E">
              <w:rPr>
                <w:webHidden/>
              </w:rPr>
              <w:fldChar w:fldCharType="separate"/>
            </w:r>
            <w:r w:rsidR="00CD1833">
              <w:rPr>
                <w:webHidden/>
              </w:rPr>
              <w:t>11</w:t>
            </w:r>
            <w:r w:rsidR="0049010E">
              <w:rPr>
                <w:webHidden/>
              </w:rPr>
              <w:fldChar w:fldCharType="end"/>
            </w:r>
          </w:hyperlink>
        </w:p>
        <w:p w14:paraId="2792A4A1" w14:textId="74B321A5" w:rsidR="0049010E" w:rsidRDefault="00FF630B">
          <w:pPr>
            <w:pStyle w:val="TOC2"/>
            <w:tabs>
              <w:tab w:val="right" w:leader="dot" w:pos="9062"/>
            </w:tabs>
            <w:rPr>
              <w:rFonts w:eastAsiaTheme="minorEastAsia"/>
              <w:noProof/>
            </w:rPr>
          </w:pPr>
          <w:hyperlink w:anchor="_Toc81236621" w:history="1">
            <w:r w:rsidR="0049010E" w:rsidRPr="00E16434">
              <w:rPr>
                <w:rStyle w:val="Hyperlink"/>
                <w:b/>
                <w:bCs/>
                <w:noProof/>
              </w:rPr>
              <w:t>Standards for Equality Bodies</w:t>
            </w:r>
            <w:r w:rsidR="0049010E">
              <w:rPr>
                <w:noProof/>
                <w:webHidden/>
              </w:rPr>
              <w:tab/>
            </w:r>
            <w:r w:rsidR="0049010E">
              <w:rPr>
                <w:noProof/>
                <w:webHidden/>
              </w:rPr>
              <w:fldChar w:fldCharType="begin"/>
            </w:r>
            <w:r w:rsidR="0049010E">
              <w:rPr>
                <w:noProof/>
                <w:webHidden/>
              </w:rPr>
              <w:instrText xml:space="preserve"> PAGEREF _Toc81236621 \h </w:instrText>
            </w:r>
            <w:r w:rsidR="0049010E">
              <w:rPr>
                <w:noProof/>
                <w:webHidden/>
              </w:rPr>
            </w:r>
            <w:r w:rsidR="0049010E">
              <w:rPr>
                <w:noProof/>
                <w:webHidden/>
              </w:rPr>
              <w:fldChar w:fldCharType="separate"/>
            </w:r>
            <w:r w:rsidR="00CD1833">
              <w:rPr>
                <w:noProof/>
                <w:webHidden/>
              </w:rPr>
              <w:t>11</w:t>
            </w:r>
            <w:r w:rsidR="0049010E">
              <w:rPr>
                <w:noProof/>
                <w:webHidden/>
              </w:rPr>
              <w:fldChar w:fldCharType="end"/>
            </w:r>
          </w:hyperlink>
        </w:p>
        <w:p w14:paraId="3FC2844A" w14:textId="0804C403" w:rsidR="0049010E" w:rsidRPr="003946F1" w:rsidRDefault="00FF630B">
          <w:pPr>
            <w:pStyle w:val="TOC3"/>
            <w:rPr>
              <w:rStyle w:val="Hyperlink"/>
            </w:rPr>
          </w:pPr>
          <w:hyperlink w:anchor="_Toc81236622" w:history="1">
            <w:r w:rsidR="0049010E" w:rsidRPr="003946F1">
              <w:rPr>
                <w:rStyle w:val="Hyperlink"/>
              </w:rPr>
              <w:t>Contributing to EU legislation on standards for equality bodies</w:t>
            </w:r>
            <w:r w:rsidR="0049010E" w:rsidRPr="003946F1">
              <w:rPr>
                <w:rStyle w:val="Hyperlink"/>
                <w:webHidden/>
              </w:rPr>
              <w:tab/>
            </w:r>
            <w:r w:rsidR="0049010E" w:rsidRPr="003946F1">
              <w:rPr>
                <w:rStyle w:val="Hyperlink"/>
                <w:webHidden/>
              </w:rPr>
              <w:fldChar w:fldCharType="begin"/>
            </w:r>
            <w:r w:rsidR="0049010E" w:rsidRPr="003946F1">
              <w:rPr>
                <w:rStyle w:val="Hyperlink"/>
                <w:webHidden/>
              </w:rPr>
              <w:instrText xml:space="preserve"> PAGEREF _Toc81236622 \h </w:instrText>
            </w:r>
            <w:r w:rsidR="0049010E" w:rsidRPr="003946F1">
              <w:rPr>
                <w:rStyle w:val="Hyperlink"/>
                <w:webHidden/>
              </w:rPr>
            </w:r>
            <w:r w:rsidR="0049010E" w:rsidRPr="003946F1">
              <w:rPr>
                <w:rStyle w:val="Hyperlink"/>
                <w:webHidden/>
              </w:rPr>
              <w:fldChar w:fldCharType="separate"/>
            </w:r>
            <w:r w:rsidR="00CD1833">
              <w:rPr>
                <w:rStyle w:val="Hyperlink"/>
                <w:webHidden/>
              </w:rPr>
              <w:t>11</w:t>
            </w:r>
            <w:r w:rsidR="0049010E" w:rsidRPr="003946F1">
              <w:rPr>
                <w:rStyle w:val="Hyperlink"/>
                <w:webHidden/>
              </w:rPr>
              <w:fldChar w:fldCharType="end"/>
            </w:r>
          </w:hyperlink>
        </w:p>
        <w:p w14:paraId="2459CF85" w14:textId="76238BCA" w:rsidR="0049010E" w:rsidRDefault="00FF630B">
          <w:pPr>
            <w:pStyle w:val="TOC3"/>
            <w:rPr>
              <w:rFonts w:eastAsiaTheme="minorEastAsia" w:cstheme="minorBidi"/>
            </w:rPr>
          </w:pPr>
          <w:hyperlink w:anchor="_Toc81236623" w:history="1">
            <w:r w:rsidR="0049010E" w:rsidRPr="00E16434">
              <w:rPr>
                <w:rStyle w:val="Hyperlink"/>
              </w:rPr>
              <w:t>Rebuilding a fairer Europe after Covid-19</w:t>
            </w:r>
            <w:r w:rsidR="0049010E">
              <w:rPr>
                <w:webHidden/>
              </w:rPr>
              <w:tab/>
            </w:r>
            <w:r w:rsidR="0049010E">
              <w:rPr>
                <w:webHidden/>
              </w:rPr>
              <w:fldChar w:fldCharType="begin"/>
            </w:r>
            <w:r w:rsidR="0049010E">
              <w:rPr>
                <w:webHidden/>
              </w:rPr>
              <w:instrText xml:space="preserve"> PAGEREF _Toc81236623 \h </w:instrText>
            </w:r>
            <w:r w:rsidR="0049010E">
              <w:rPr>
                <w:webHidden/>
              </w:rPr>
            </w:r>
            <w:r w:rsidR="0049010E">
              <w:rPr>
                <w:webHidden/>
              </w:rPr>
              <w:fldChar w:fldCharType="separate"/>
            </w:r>
            <w:r w:rsidR="00CD1833">
              <w:rPr>
                <w:webHidden/>
              </w:rPr>
              <w:t>11</w:t>
            </w:r>
            <w:r w:rsidR="0049010E">
              <w:rPr>
                <w:webHidden/>
              </w:rPr>
              <w:fldChar w:fldCharType="end"/>
            </w:r>
          </w:hyperlink>
        </w:p>
        <w:p w14:paraId="247AE37B" w14:textId="63EC6FA9" w:rsidR="0049010E" w:rsidRDefault="00FF630B">
          <w:pPr>
            <w:pStyle w:val="TOC3"/>
            <w:rPr>
              <w:rFonts w:eastAsiaTheme="minorEastAsia" w:cstheme="minorBidi"/>
            </w:rPr>
          </w:pPr>
          <w:hyperlink w:anchor="_Toc81236624" w:history="1">
            <w:r w:rsidR="0049010E" w:rsidRPr="00E16434">
              <w:rPr>
                <w:rStyle w:val="Hyperlink"/>
              </w:rPr>
              <w:t>Equality bodies and gender equality: a growing role</w:t>
            </w:r>
            <w:r w:rsidR="0049010E">
              <w:rPr>
                <w:webHidden/>
              </w:rPr>
              <w:tab/>
            </w:r>
            <w:r w:rsidR="0049010E">
              <w:rPr>
                <w:webHidden/>
              </w:rPr>
              <w:fldChar w:fldCharType="begin"/>
            </w:r>
            <w:r w:rsidR="0049010E">
              <w:rPr>
                <w:webHidden/>
              </w:rPr>
              <w:instrText xml:space="preserve"> PAGEREF _Toc81236624 \h </w:instrText>
            </w:r>
            <w:r w:rsidR="0049010E">
              <w:rPr>
                <w:webHidden/>
              </w:rPr>
            </w:r>
            <w:r w:rsidR="0049010E">
              <w:rPr>
                <w:webHidden/>
              </w:rPr>
              <w:fldChar w:fldCharType="separate"/>
            </w:r>
            <w:r w:rsidR="00CD1833">
              <w:rPr>
                <w:webHidden/>
              </w:rPr>
              <w:t>13</w:t>
            </w:r>
            <w:r w:rsidR="0049010E">
              <w:rPr>
                <w:webHidden/>
              </w:rPr>
              <w:fldChar w:fldCharType="end"/>
            </w:r>
          </w:hyperlink>
        </w:p>
        <w:p w14:paraId="1975A813" w14:textId="168162BD" w:rsidR="0049010E" w:rsidRDefault="00FF630B">
          <w:pPr>
            <w:pStyle w:val="TOC2"/>
            <w:tabs>
              <w:tab w:val="right" w:leader="dot" w:pos="9062"/>
            </w:tabs>
            <w:rPr>
              <w:rFonts w:eastAsiaTheme="minorEastAsia"/>
              <w:noProof/>
            </w:rPr>
          </w:pPr>
          <w:hyperlink w:anchor="_Toc81236625" w:history="1">
            <w:r w:rsidR="0049010E" w:rsidRPr="00E16434">
              <w:rPr>
                <w:rStyle w:val="Hyperlink"/>
                <w:b/>
                <w:bCs/>
                <w:noProof/>
              </w:rPr>
              <w:t>EU Equality Strategies</w:t>
            </w:r>
            <w:r w:rsidR="0049010E">
              <w:rPr>
                <w:noProof/>
                <w:webHidden/>
              </w:rPr>
              <w:tab/>
            </w:r>
            <w:r w:rsidR="0049010E">
              <w:rPr>
                <w:noProof/>
                <w:webHidden/>
              </w:rPr>
              <w:fldChar w:fldCharType="begin"/>
            </w:r>
            <w:r w:rsidR="0049010E">
              <w:rPr>
                <w:noProof/>
                <w:webHidden/>
              </w:rPr>
              <w:instrText xml:space="preserve"> PAGEREF _Toc81236625 \h </w:instrText>
            </w:r>
            <w:r w:rsidR="0049010E">
              <w:rPr>
                <w:noProof/>
                <w:webHidden/>
              </w:rPr>
            </w:r>
            <w:r w:rsidR="0049010E">
              <w:rPr>
                <w:noProof/>
                <w:webHidden/>
              </w:rPr>
              <w:fldChar w:fldCharType="separate"/>
            </w:r>
            <w:r w:rsidR="00CD1833">
              <w:rPr>
                <w:noProof/>
                <w:webHidden/>
              </w:rPr>
              <w:t>14</w:t>
            </w:r>
            <w:r w:rsidR="0049010E">
              <w:rPr>
                <w:noProof/>
                <w:webHidden/>
              </w:rPr>
              <w:fldChar w:fldCharType="end"/>
            </w:r>
          </w:hyperlink>
        </w:p>
        <w:p w14:paraId="51BD91D4" w14:textId="62C96543" w:rsidR="0049010E" w:rsidRDefault="00FF630B">
          <w:pPr>
            <w:pStyle w:val="TOC3"/>
            <w:rPr>
              <w:rFonts w:eastAsiaTheme="minorEastAsia" w:cstheme="minorBidi"/>
            </w:rPr>
          </w:pPr>
          <w:hyperlink w:anchor="_Toc81236626" w:history="1">
            <w:r w:rsidR="0049010E" w:rsidRPr="00E16434">
              <w:rPr>
                <w:rStyle w:val="Hyperlink"/>
              </w:rPr>
              <w:t>European Union Charter of Fundamental Rights use in equality and non-discrimination cases</w:t>
            </w:r>
            <w:r w:rsidR="0049010E">
              <w:rPr>
                <w:webHidden/>
              </w:rPr>
              <w:tab/>
            </w:r>
            <w:r w:rsidR="0049010E">
              <w:rPr>
                <w:webHidden/>
              </w:rPr>
              <w:fldChar w:fldCharType="begin"/>
            </w:r>
            <w:r w:rsidR="0049010E">
              <w:rPr>
                <w:webHidden/>
              </w:rPr>
              <w:instrText xml:space="preserve"> PAGEREF _Toc81236626 \h </w:instrText>
            </w:r>
            <w:r w:rsidR="0049010E">
              <w:rPr>
                <w:webHidden/>
              </w:rPr>
            </w:r>
            <w:r w:rsidR="0049010E">
              <w:rPr>
                <w:webHidden/>
              </w:rPr>
              <w:fldChar w:fldCharType="separate"/>
            </w:r>
            <w:r w:rsidR="00CD1833">
              <w:rPr>
                <w:webHidden/>
              </w:rPr>
              <w:t>14</w:t>
            </w:r>
            <w:r w:rsidR="0049010E">
              <w:rPr>
                <w:webHidden/>
              </w:rPr>
              <w:fldChar w:fldCharType="end"/>
            </w:r>
          </w:hyperlink>
        </w:p>
        <w:p w14:paraId="7090634E" w14:textId="545C435B" w:rsidR="0049010E" w:rsidRDefault="00FF630B">
          <w:pPr>
            <w:pStyle w:val="TOC3"/>
            <w:rPr>
              <w:rFonts w:eastAsiaTheme="minorEastAsia" w:cstheme="minorBidi"/>
            </w:rPr>
          </w:pPr>
          <w:hyperlink w:anchor="_Toc81236627" w:history="1">
            <w:r w:rsidR="0049010E" w:rsidRPr="00E16434">
              <w:rPr>
                <w:rStyle w:val="Hyperlink"/>
              </w:rPr>
              <w:t>Investing in equality – A practical guide on EU funds</w:t>
            </w:r>
            <w:r w:rsidR="0049010E">
              <w:rPr>
                <w:webHidden/>
              </w:rPr>
              <w:tab/>
            </w:r>
            <w:r w:rsidR="0049010E">
              <w:rPr>
                <w:webHidden/>
              </w:rPr>
              <w:fldChar w:fldCharType="begin"/>
            </w:r>
            <w:r w:rsidR="0049010E">
              <w:rPr>
                <w:webHidden/>
              </w:rPr>
              <w:instrText xml:space="preserve"> PAGEREF _Toc81236627 \h </w:instrText>
            </w:r>
            <w:r w:rsidR="0049010E">
              <w:rPr>
                <w:webHidden/>
              </w:rPr>
            </w:r>
            <w:r w:rsidR="0049010E">
              <w:rPr>
                <w:webHidden/>
              </w:rPr>
              <w:fldChar w:fldCharType="separate"/>
            </w:r>
            <w:r w:rsidR="00CD1833">
              <w:rPr>
                <w:webHidden/>
              </w:rPr>
              <w:t>14</w:t>
            </w:r>
            <w:r w:rsidR="0049010E">
              <w:rPr>
                <w:webHidden/>
              </w:rPr>
              <w:fldChar w:fldCharType="end"/>
            </w:r>
          </w:hyperlink>
        </w:p>
        <w:p w14:paraId="6E3E99C0" w14:textId="51CDF25F" w:rsidR="0049010E" w:rsidRDefault="00FF630B">
          <w:pPr>
            <w:pStyle w:val="TOC3"/>
            <w:rPr>
              <w:rFonts w:eastAsiaTheme="minorEastAsia" w:cstheme="minorBidi"/>
            </w:rPr>
          </w:pPr>
          <w:hyperlink w:anchor="_Toc81236628" w:history="1">
            <w:r w:rsidR="0049010E" w:rsidRPr="00E16434">
              <w:rPr>
                <w:rStyle w:val="Hyperlink"/>
              </w:rPr>
              <w:t>Equality bodies building their capacity regarding psychosocial disabilities and persons with mental ill health</w:t>
            </w:r>
            <w:r w:rsidR="0049010E">
              <w:rPr>
                <w:webHidden/>
              </w:rPr>
              <w:tab/>
            </w:r>
            <w:r w:rsidR="0049010E">
              <w:rPr>
                <w:webHidden/>
              </w:rPr>
              <w:fldChar w:fldCharType="begin"/>
            </w:r>
            <w:r w:rsidR="0049010E">
              <w:rPr>
                <w:webHidden/>
              </w:rPr>
              <w:instrText xml:space="preserve"> PAGEREF _Toc81236628 \h </w:instrText>
            </w:r>
            <w:r w:rsidR="0049010E">
              <w:rPr>
                <w:webHidden/>
              </w:rPr>
            </w:r>
            <w:r w:rsidR="0049010E">
              <w:rPr>
                <w:webHidden/>
              </w:rPr>
              <w:fldChar w:fldCharType="separate"/>
            </w:r>
            <w:r w:rsidR="00CD1833">
              <w:rPr>
                <w:webHidden/>
              </w:rPr>
              <w:t>15</w:t>
            </w:r>
            <w:r w:rsidR="0049010E">
              <w:rPr>
                <w:webHidden/>
              </w:rPr>
              <w:fldChar w:fldCharType="end"/>
            </w:r>
          </w:hyperlink>
        </w:p>
        <w:p w14:paraId="729D42AC" w14:textId="4EF9D6E9" w:rsidR="0049010E" w:rsidRDefault="00FF630B">
          <w:pPr>
            <w:pStyle w:val="TOC3"/>
            <w:rPr>
              <w:rFonts w:eastAsiaTheme="minorEastAsia" w:cstheme="minorBidi"/>
            </w:rPr>
          </w:pPr>
          <w:hyperlink w:anchor="_Toc81236629" w:history="1">
            <w:r w:rsidR="0049010E" w:rsidRPr="00E16434">
              <w:rPr>
                <w:rStyle w:val="Hyperlink"/>
              </w:rPr>
              <w:t>Equality bodies protecting the rights of rainbow families on the move</w:t>
            </w:r>
            <w:r w:rsidR="0049010E">
              <w:rPr>
                <w:webHidden/>
              </w:rPr>
              <w:tab/>
            </w:r>
            <w:r w:rsidR="0049010E">
              <w:rPr>
                <w:webHidden/>
              </w:rPr>
              <w:fldChar w:fldCharType="begin"/>
            </w:r>
            <w:r w:rsidR="0049010E">
              <w:rPr>
                <w:webHidden/>
              </w:rPr>
              <w:instrText xml:space="preserve"> PAGEREF _Toc81236629 \h </w:instrText>
            </w:r>
            <w:r w:rsidR="0049010E">
              <w:rPr>
                <w:webHidden/>
              </w:rPr>
            </w:r>
            <w:r w:rsidR="0049010E">
              <w:rPr>
                <w:webHidden/>
              </w:rPr>
              <w:fldChar w:fldCharType="separate"/>
            </w:r>
            <w:r w:rsidR="00CD1833">
              <w:rPr>
                <w:webHidden/>
              </w:rPr>
              <w:t>16</w:t>
            </w:r>
            <w:r w:rsidR="0049010E">
              <w:rPr>
                <w:webHidden/>
              </w:rPr>
              <w:fldChar w:fldCharType="end"/>
            </w:r>
          </w:hyperlink>
        </w:p>
        <w:p w14:paraId="1613BE4B" w14:textId="2E93EDFC" w:rsidR="0049010E" w:rsidRDefault="00FF630B">
          <w:pPr>
            <w:pStyle w:val="TOC3"/>
            <w:rPr>
              <w:rFonts w:eastAsiaTheme="minorEastAsia" w:cstheme="minorBidi"/>
            </w:rPr>
          </w:pPr>
          <w:hyperlink w:anchor="_Toc81236630" w:history="1">
            <w:r w:rsidR="0049010E" w:rsidRPr="00E16434">
              <w:rPr>
                <w:rStyle w:val="Hyperlink"/>
              </w:rPr>
              <w:t>Implementing the Work-Life Balance Directive</w:t>
            </w:r>
            <w:r w:rsidR="0049010E">
              <w:rPr>
                <w:webHidden/>
              </w:rPr>
              <w:tab/>
            </w:r>
            <w:r w:rsidR="0049010E">
              <w:rPr>
                <w:webHidden/>
              </w:rPr>
              <w:fldChar w:fldCharType="begin"/>
            </w:r>
            <w:r w:rsidR="0049010E">
              <w:rPr>
                <w:webHidden/>
              </w:rPr>
              <w:instrText xml:space="preserve"> PAGEREF _Toc81236630 \h </w:instrText>
            </w:r>
            <w:r w:rsidR="0049010E">
              <w:rPr>
                <w:webHidden/>
              </w:rPr>
            </w:r>
            <w:r w:rsidR="0049010E">
              <w:rPr>
                <w:webHidden/>
              </w:rPr>
              <w:fldChar w:fldCharType="separate"/>
            </w:r>
            <w:r w:rsidR="00CD1833">
              <w:rPr>
                <w:webHidden/>
              </w:rPr>
              <w:t>17</w:t>
            </w:r>
            <w:r w:rsidR="0049010E">
              <w:rPr>
                <w:webHidden/>
              </w:rPr>
              <w:fldChar w:fldCharType="end"/>
            </w:r>
          </w:hyperlink>
        </w:p>
        <w:p w14:paraId="0E77F5D3" w14:textId="0109A361" w:rsidR="0049010E" w:rsidRDefault="00FF630B">
          <w:pPr>
            <w:pStyle w:val="TOC3"/>
            <w:rPr>
              <w:rFonts w:eastAsiaTheme="minorEastAsia" w:cstheme="minorBidi"/>
            </w:rPr>
          </w:pPr>
          <w:hyperlink w:anchor="_Toc81236631" w:history="1">
            <w:r w:rsidR="0049010E" w:rsidRPr="00E16434">
              <w:rPr>
                <w:rStyle w:val="Hyperlink"/>
              </w:rPr>
              <w:t>Pay transparency</w:t>
            </w:r>
            <w:r w:rsidR="0049010E">
              <w:rPr>
                <w:webHidden/>
              </w:rPr>
              <w:tab/>
            </w:r>
            <w:r w:rsidR="0049010E">
              <w:rPr>
                <w:webHidden/>
              </w:rPr>
              <w:fldChar w:fldCharType="begin"/>
            </w:r>
            <w:r w:rsidR="0049010E">
              <w:rPr>
                <w:webHidden/>
              </w:rPr>
              <w:instrText xml:space="preserve"> PAGEREF _Toc81236631 \h </w:instrText>
            </w:r>
            <w:r w:rsidR="0049010E">
              <w:rPr>
                <w:webHidden/>
              </w:rPr>
            </w:r>
            <w:r w:rsidR="0049010E">
              <w:rPr>
                <w:webHidden/>
              </w:rPr>
              <w:fldChar w:fldCharType="separate"/>
            </w:r>
            <w:r w:rsidR="00CD1833">
              <w:rPr>
                <w:webHidden/>
              </w:rPr>
              <w:t>18</w:t>
            </w:r>
            <w:r w:rsidR="0049010E">
              <w:rPr>
                <w:webHidden/>
              </w:rPr>
              <w:fldChar w:fldCharType="end"/>
            </w:r>
          </w:hyperlink>
        </w:p>
        <w:p w14:paraId="2B1E6A6F" w14:textId="3E857350" w:rsidR="0049010E" w:rsidRDefault="00FF630B">
          <w:pPr>
            <w:pStyle w:val="TOC3"/>
            <w:rPr>
              <w:rFonts w:eastAsiaTheme="minorEastAsia" w:cstheme="minorBidi"/>
            </w:rPr>
          </w:pPr>
          <w:hyperlink w:anchor="_Toc81236632" w:history="1">
            <w:r w:rsidR="0049010E" w:rsidRPr="00E16434">
              <w:rPr>
                <w:rStyle w:val="Hyperlink"/>
              </w:rPr>
              <w:t>Contributing to legal and policy developments on combatting online and offline gender-based violence</w:t>
            </w:r>
            <w:r w:rsidR="0049010E">
              <w:rPr>
                <w:webHidden/>
              </w:rPr>
              <w:tab/>
            </w:r>
            <w:r w:rsidR="0049010E">
              <w:rPr>
                <w:webHidden/>
              </w:rPr>
              <w:fldChar w:fldCharType="begin"/>
            </w:r>
            <w:r w:rsidR="0049010E">
              <w:rPr>
                <w:webHidden/>
              </w:rPr>
              <w:instrText xml:space="preserve"> PAGEREF _Toc81236632 \h </w:instrText>
            </w:r>
            <w:r w:rsidR="0049010E">
              <w:rPr>
                <w:webHidden/>
              </w:rPr>
            </w:r>
            <w:r w:rsidR="0049010E">
              <w:rPr>
                <w:webHidden/>
              </w:rPr>
              <w:fldChar w:fldCharType="separate"/>
            </w:r>
            <w:r w:rsidR="00CD1833">
              <w:rPr>
                <w:webHidden/>
              </w:rPr>
              <w:t>19</w:t>
            </w:r>
            <w:r w:rsidR="0049010E">
              <w:rPr>
                <w:webHidden/>
              </w:rPr>
              <w:fldChar w:fldCharType="end"/>
            </w:r>
          </w:hyperlink>
        </w:p>
        <w:p w14:paraId="48E5E271" w14:textId="0A72BD61" w:rsidR="0049010E" w:rsidRDefault="00FF630B">
          <w:pPr>
            <w:pStyle w:val="TOC3"/>
            <w:rPr>
              <w:rFonts w:eastAsiaTheme="minorEastAsia" w:cstheme="minorBidi"/>
            </w:rPr>
          </w:pPr>
          <w:hyperlink w:anchor="_Toc81236633" w:history="1">
            <w:r w:rsidR="0049010E" w:rsidRPr="00E16434">
              <w:rPr>
                <w:rStyle w:val="Hyperlink"/>
              </w:rPr>
              <w:t>Equality bodies contributing to national equality strategies</w:t>
            </w:r>
            <w:r w:rsidR="0049010E">
              <w:rPr>
                <w:webHidden/>
              </w:rPr>
              <w:tab/>
            </w:r>
            <w:r w:rsidR="0049010E">
              <w:rPr>
                <w:webHidden/>
              </w:rPr>
              <w:fldChar w:fldCharType="begin"/>
            </w:r>
            <w:r w:rsidR="0049010E">
              <w:rPr>
                <w:webHidden/>
              </w:rPr>
              <w:instrText xml:space="preserve"> PAGEREF _Toc81236633 \h </w:instrText>
            </w:r>
            <w:r w:rsidR="0049010E">
              <w:rPr>
                <w:webHidden/>
              </w:rPr>
            </w:r>
            <w:r w:rsidR="0049010E">
              <w:rPr>
                <w:webHidden/>
              </w:rPr>
              <w:fldChar w:fldCharType="separate"/>
            </w:r>
            <w:r w:rsidR="00CD1833">
              <w:rPr>
                <w:webHidden/>
              </w:rPr>
              <w:t>20</w:t>
            </w:r>
            <w:r w:rsidR="0049010E">
              <w:rPr>
                <w:webHidden/>
              </w:rPr>
              <w:fldChar w:fldCharType="end"/>
            </w:r>
          </w:hyperlink>
        </w:p>
        <w:p w14:paraId="362CD2C8" w14:textId="7F9D9734" w:rsidR="0049010E" w:rsidRDefault="00FF630B">
          <w:pPr>
            <w:pStyle w:val="TOC3"/>
            <w:rPr>
              <w:rFonts w:eastAsiaTheme="minorEastAsia" w:cstheme="minorBidi"/>
            </w:rPr>
          </w:pPr>
          <w:hyperlink w:anchor="_Toc81236634" w:history="1">
            <w:r w:rsidR="0049010E" w:rsidRPr="00E16434">
              <w:rPr>
                <w:rStyle w:val="Hyperlink"/>
              </w:rPr>
              <w:t>Equality bodies countering antisemitism</w:t>
            </w:r>
            <w:r w:rsidR="0049010E">
              <w:rPr>
                <w:webHidden/>
              </w:rPr>
              <w:tab/>
            </w:r>
            <w:r w:rsidR="0049010E">
              <w:rPr>
                <w:webHidden/>
              </w:rPr>
              <w:fldChar w:fldCharType="begin"/>
            </w:r>
            <w:r w:rsidR="0049010E">
              <w:rPr>
                <w:webHidden/>
              </w:rPr>
              <w:instrText xml:space="preserve"> PAGEREF _Toc81236634 \h </w:instrText>
            </w:r>
            <w:r w:rsidR="0049010E">
              <w:rPr>
                <w:webHidden/>
              </w:rPr>
            </w:r>
            <w:r w:rsidR="0049010E">
              <w:rPr>
                <w:webHidden/>
              </w:rPr>
              <w:fldChar w:fldCharType="separate"/>
            </w:r>
            <w:r w:rsidR="00CD1833">
              <w:rPr>
                <w:webHidden/>
              </w:rPr>
              <w:t>21</w:t>
            </w:r>
            <w:r w:rsidR="0049010E">
              <w:rPr>
                <w:webHidden/>
              </w:rPr>
              <w:fldChar w:fldCharType="end"/>
            </w:r>
          </w:hyperlink>
        </w:p>
        <w:p w14:paraId="709F124D" w14:textId="3BCEBDB4" w:rsidR="0049010E" w:rsidRDefault="00FF630B">
          <w:pPr>
            <w:pStyle w:val="TOC3"/>
            <w:rPr>
              <w:rFonts w:eastAsiaTheme="minorEastAsia" w:cstheme="minorBidi"/>
            </w:rPr>
          </w:pPr>
          <w:hyperlink w:anchor="_Toc81236635" w:history="1">
            <w:r w:rsidR="0049010E" w:rsidRPr="00E16434">
              <w:rPr>
                <w:rStyle w:val="Hyperlink"/>
              </w:rPr>
              <w:t>Equality bodies tackling discrimination and intolerance against Muslims</w:t>
            </w:r>
            <w:r w:rsidR="0049010E">
              <w:rPr>
                <w:webHidden/>
              </w:rPr>
              <w:tab/>
            </w:r>
            <w:r w:rsidR="0049010E">
              <w:rPr>
                <w:webHidden/>
              </w:rPr>
              <w:fldChar w:fldCharType="begin"/>
            </w:r>
            <w:r w:rsidR="0049010E">
              <w:rPr>
                <w:webHidden/>
              </w:rPr>
              <w:instrText xml:space="preserve"> PAGEREF _Toc81236635 \h </w:instrText>
            </w:r>
            <w:r w:rsidR="0049010E">
              <w:rPr>
                <w:webHidden/>
              </w:rPr>
            </w:r>
            <w:r w:rsidR="0049010E">
              <w:rPr>
                <w:webHidden/>
              </w:rPr>
              <w:fldChar w:fldCharType="separate"/>
            </w:r>
            <w:r w:rsidR="00CD1833">
              <w:rPr>
                <w:webHidden/>
              </w:rPr>
              <w:t>21</w:t>
            </w:r>
            <w:r w:rsidR="0049010E">
              <w:rPr>
                <w:webHidden/>
              </w:rPr>
              <w:fldChar w:fldCharType="end"/>
            </w:r>
          </w:hyperlink>
        </w:p>
        <w:p w14:paraId="218E1766" w14:textId="1FE50A58" w:rsidR="0049010E" w:rsidRDefault="00FF630B">
          <w:pPr>
            <w:pStyle w:val="TOC3"/>
            <w:rPr>
              <w:rFonts w:eastAsiaTheme="minorEastAsia" w:cstheme="minorBidi"/>
            </w:rPr>
          </w:pPr>
          <w:hyperlink w:anchor="_Toc81236636" w:history="1">
            <w:r w:rsidR="0049010E" w:rsidRPr="00E16434">
              <w:rPr>
                <w:rStyle w:val="Hyperlink"/>
              </w:rPr>
              <w:t>Equality bodies tackling racism and discrimination against people of African descent</w:t>
            </w:r>
            <w:r w:rsidR="0049010E">
              <w:rPr>
                <w:webHidden/>
              </w:rPr>
              <w:tab/>
            </w:r>
            <w:r w:rsidR="0049010E">
              <w:rPr>
                <w:webHidden/>
              </w:rPr>
              <w:fldChar w:fldCharType="begin"/>
            </w:r>
            <w:r w:rsidR="0049010E">
              <w:rPr>
                <w:webHidden/>
              </w:rPr>
              <w:instrText xml:space="preserve"> PAGEREF _Toc81236636 \h </w:instrText>
            </w:r>
            <w:r w:rsidR="0049010E">
              <w:rPr>
                <w:webHidden/>
              </w:rPr>
            </w:r>
            <w:r w:rsidR="0049010E">
              <w:rPr>
                <w:webHidden/>
              </w:rPr>
              <w:fldChar w:fldCharType="separate"/>
            </w:r>
            <w:r w:rsidR="00CD1833">
              <w:rPr>
                <w:webHidden/>
              </w:rPr>
              <w:t>22</w:t>
            </w:r>
            <w:r w:rsidR="0049010E">
              <w:rPr>
                <w:webHidden/>
              </w:rPr>
              <w:fldChar w:fldCharType="end"/>
            </w:r>
          </w:hyperlink>
        </w:p>
        <w:p w14:paraId="63246E9B" w14:textId="1809DF07" w:rsidR="0049010E" w:rsidRDefault="00FF630B">
          <w:pPr>
            <w:pStyle w:val="TOC3"/>
            <w:rPr>
              <w:rFonts w:eastAsiaTheme="minorEastAsia" w:cstheme="minorBidi"/>
            </w:rPr>
          </w:pPr>
          <w:hyperlink w:anchor="_Toc81236637" w:history="1">
            <w:r w:rsidR="0049010E" w:rsidRPr="00E16434">
              <w:rPr>
                <w:rStyle w:val="Hyperlink"/>
              </w:rPr>
              <w:t>Equality bodies’ role in implementing the European Pillar of Social Rights Action Plan</w:t>
            </w:r>
            <w:r w:rsidR="0049010E">
              <w:rPr>
                <w:webHidden/>
              </w:rPr>
              <w:tab/>
            </w:r>
            <w:r w:rsidR="0049010E">
              <w:rPr>
                <w:webHidden/>
              </w:rPr>
              <w:fldChar w:fldCharType="begin"/>
            </w:r>
            <w:r w:rsidR="0049010E">
              <w:rPr>
                <w:webHidden/>
              </w:rPr>
              <w:instrText xml:space="preserve"> PAGEREF _Toc81236637 \h </w:instrText>
            </w:r>
            <w:r w:rsidR="0049010E">
              <w:rPr>
                <w:webHidden/>
              </w:rPr>
            </w:r>
            <w:r w:rsidR="0049010E">
              <w:rPr>
                <w:webHidden/>
              </w:rPr>
              <w:fldChar w:fldCharType="separate"/>
            </w:r>
            <w:r w:rsidR="00CD1833">
              <w:rPr>
                <w:webHidden/>
              </w:rPr>
              <w:t>23</w:t>
            </w:r>
            <w:r w:rsidR="0049010E">
              <w:rPr>
                <w:webHidden/>
              </w:rPr>
              <w:fldChar w:fldCharType="end"/>
            </w:r>
          </w:hyperlink>
        </w:p>
        <w:p w14:paraId="07B42640" w14:textId="51B407E0" w:rsidR="0049010E" w:rsidRDefault="00FF630B">
          <w:pPr>
            <w:pStyle w:val="TOC2"/>
            <w:tabs>
              <w:tab w:val="right" w:leader="dot" w:pos="9062"/>
            </w:tabs>
            <w:rPr>
              <w:rFonts w:eastAsiaTheme="minorEastAsia"/>
              <w:noProof/>
            </w:rPr>
          </w:pPr>
          <w:hyperlink w:anchor="_Toc81236638" w:history="1">
            <w:r w:rsidR="0049010E" w:rsidRPr="00E16434">
              <w:rPr>
                <w:rStyle w:val="Hyperlink"/>
                <w:b/>
                <w:bCs/>
                <w:noProof/>
                <w:lang w:val="en-US"/>
              </w:rPr>
              <w:t>Artificial Intelligence</w:t>
            </w:r>
            <w:r w:rsidR="0049010E">
              <w:rPr>
                <w:noProof/>
                <w:webHidden/>
              </w:rPr>
              <w:tab/>
            </w:r>
            <w:r w:rsidR="0049010E">
              <w:rPr>
                <w:noProof/>
                <w:webHidden/>
              </w:rPr>
              <w:fldChar w:fldCharType="begin"/>
            </w:r>
            <w:r w:rsidR="0049010E">
              <w:rPr>
                <w:noProof/>
                <w:webHidden/>
              </w:rPr>
              <w:instrText xml:space="preserve"> PAGEREF _Toc81236638 \h </w:instrText>
            </w:r>
            <w:r w:rsidR="0049010E">
              <w:rPr>
                <w:noProof/>
                <w:webHidden/>
              </w:rPr>
            </w:r>
            <w:r w:rsidR="0049010E">
              <w:rPr>
                <w:noProof/>
                <w:webHidden/>
              </w:rPr>
              <w:fldChar w:fldCharType="separate"/>
            </w:r>
            <w:r w:rsidR="00CD1833">
              <w:rPr>
                <w:noProof/>
                <w:webHidden/>
              </w:rPr>
              <w:t>24</w:t>
            </w:r>
            <w:r w:rsidR="0049010E">
              <w:rPr>
                <w:noProof/>
                <w:webHidden/>
              </w:rPr>
              <w:fldChar w:fldCharType="end"/>
            </w:r>
          </w:hyperlink>
        </w:p>
        <w:p w14:paraId="252C14FB" w14:textId="0DF1F3B4" w:rsidR="0049010E" w:rsidRDefault="00FF630B">
          <w:pPr>
            <w:pStyle w:val="TOC3"/>
            <w:rPr>
              <w:rFonts w:eastAsiaTheme="minorEastAsia" w:cstheme="minorBidi"/>
            </w:rPr>
          </w:pPr>
          <w:hyperlink w:anchor="_Toc81236639" w:history="1">
            <w:r w:rsidR="0049010E" w:rsidRPr="00E16434">
              <w:rPr>
                <w:rStyle w:val="Hyperlink"/>
              </w:rPr>
              <w:t>AI and Equality</w:t>
            </w:r>
            <w:r w:rsidR="0049010E">
              <w:rPr>
                <w:webHidden/>
              </w:rPr>
              <w:tab/>
            </w:r>
            <w:r w:rsidR="0049010E">
              <w:rPr>
                <w:webHidden/>
              </w:rPr>
              <w:fldChar w:fldCharType="begin"/>
            </w:r>
            <w:r w:rsidR="0049010E">
              <w:rPr>
                <w:webHidden/>
              </w:rPr>
              <w:instrText xml:space="preserve"> PAGEREF _Toc81236639 \h </w:instrText>
            </w:r>
            <w:r w:rsidR="0049010E">
              <w:rPr>
                <w:webHidden/>
              </w:rPr>
            </w:r>
            <w:r w:rsidR="0049010E">
              <w:rPr>
                <w:webHidden/>
              </w:rPr>
              <w:fldChar w:fldCharType="separate"/>
            </w:r>
            <w:r w:rsidR="00CD1833">
              <w:rPr>
                <w:webHidden/>
              </w:rPr>
              <w:t>24</w:t>
            </w:r>
            <w:r w:rsidR="0049010E">
              <w:rPr>
                <w:webHidden/>
              </w:rPr>
              <w:fldChar w:fldCharType="end"/>
            </w:r>
          </w:hyperlink>
        </w:p>
        <w:p w14:paraId="272DAFB6" w14:textId="21E06411" w:rsidR="0049010E" w:rsidRDefault="00FF630B">
          <w:pPr>
            <w:pStyle w:val="TOC2"/>
            <w:tabs>
              <w:tab w:val="right" w:leader="dot" w:pos="9062"/>
            </w:tabs>
            <w:rPr>
              <w:rFonts w:eastAsiaTheme="minorEastAsia"/>
              <w:noProof/>
            </w:rPr>
          </w:pPr>
          <w:hyperlink w:anchor="_Toc81236640" w:history="1">
            <w:r w:rsidR="0049010E" w:rsidRPr="00E16434">
              <w:rPr>
                <w:rStyle w:val="Hyperlink"/>
                <w:b/>
                <w:bCs/>
                <w:noProof/>
              </w:rPr>
              <w:t>Data Collection</w:t>
            </w:r>
            <w:r w:rsidR="0049010E">
              <w:rPr>
                <w:noProof/>
                <w:webHidden/>
              </w:rPr>
              <w:tab/>
            </w:r>
            <w:r w:rsidR="0049010E">
              <w:rPr>
                <w:noProof/>
                <w:webHidden/>
              </w:rPr>
              <w:fldChar w:fldCharType="begin"/>
            </w:r>
            <w:r w:rsidR="0049010E">
              <w:rPr>
                <w:noProof/>
                <w:webHidden/>
              </w:rPr>
              <w:instrText xml:space="preserve"> PAGEREF _Toc81236640 \h </w:instrText>
            </w:r>
            <w:r w:rsidR="0049010E">
              <w:rPr>
                <w:noProof/>
                <w:webHidden/>
              </w:rPr>
            </w:r>
            <w:r w:rsidR="0049010E">
              <w:rPr>
                <w:noProof/>
                <w:webHidden/>
              </w:rPr>
              <w:fldChar w:fldCharType="separate"/>
            </w:r>
            <w:r w:rsidR="00CD1833">
              <w:rPr>
                <w:noProof/>
                <w:webHidden/>
              </w:rPr>
              <w:t>25</w:t>
            </w:r>
            <w:r w:rsidR="0049010E">
              <w:rPr>
                <w:noProof/>
                <w:webHidden/>
              </w:rPr>
              <w:fldChar w:fldCharType="end"/>
            </w:r>
          </w:hyperlink>
        </w:p>
        <w:p w14:paraId="1EBA9A62" w14:textId="47439069" w:rsidR="0049010E" w:rsidRDefault="00FF630B">
          <w:pPr>
            <w:pStyle w:val="TOC3"/>
            <w:rPr>
              <w:rFonts w:eastAsiaTheme="minorEastAsia" w:cstheme="minorBidi"/>
            </w:rPr>
          </w:pPr>
          <w:hyperlink w:anchor="_Toc81236641" w:history="1">
            <w:r w:rsidR="0049010E" w:rsidRPr="00E16434">
              <w:rPr>
                <w:rStyle w:val="Hyperlink"/>
              </w:rPr>
              <w:t>Using equality data and research in case work</w:t>
            </w:r>
            <w:r w:rsidR="0049010E">
              <w:rPr>
                <w:webHidden/>
              </w:rPr>
              <w:tab/>
            </w:r>
            <w:r w:rsidR="0049010E">
              <w:rPr>
                <w:webHidden/>
              </w:rPr>
              <w:fldChar w:fldCharType="begin"/>
            </w:r>
            <w:r w:rsidR="0049010E">
              <w:rPr>
                <w:webHidden/>
              </w:rPr>
              <w:instrText xml:space="preserve"> PAGEREF _Toc81236641 \h </w:instrText>
            </w:r>
            <w:r w:rsidR="0049010E">
              <w:rPr>
                <w:webHidden/>
              </w:rPr>
            </w:r>
            <w:r w:rsidR="0049010E">
              <w:rPr>
                <w:webHidden/>
              </w:rPr>
              <w:fldChar w:fldCharType="separate"/>
            </w:r>
            <w:r w:rsidR="00CD1833">
              <w:rPr>
                <w:webHidden/>
              </w:rPr>
              <w:t>25</w:t>
            </w:r>
            <w:r w:rsidR="0049010E">
              <w:rPr>
                <w:webHidden/>
              </w:rPr>
              <w:fldChar w:fldCharType="end"/>
            </w:r>
          </w:hyperlink>
        </w:p>
        <w:p w14:paraId="77C15D17" w14:textId="095D72B9" w:rsidR="0049010E" w:rsidRDefault="00FF630B">
          <w:pPr>
            <w:pStyle w:val="TOC3"/>
            <w:rPr>
              <w:rFonts w:eastAsiaTheme="minorEastAsia" w:cstheme="minorBidi"/>
            </w:rPr>
          </w:pPr>
          <w:hyperlink w:anchor="_Toc81236642" w:history="1">
            <w:r w:rsidR="0049010E" w:rsidRPr="00E16434">
              <w:rPr>
                <w:rStyle w:val="Hyperlink"/>
              </w:rPr>
              <w:t>Engaging with hard-to-reach groups in the context of equality research</w:t>
            </w:r>
            <w:r w:rsidR="0049010E">
              <w:rPr>
                <w:webHidden/>
              </w:rPr>
              <w:tab/>
            </w:r>
            <w:r w:rsidR="0049010E">
              <w:rPr>
                <w:webHidden/>
              </w:rPr>
              <w:fldChar w:fldCharType="begin"/>
            </w:r>
            <w:r w:rsidR="0049010E">
              <w:rPr>
                <w:webHidden/>
              </w:rPr>
              <w:instrText xml:space="preserve"> PAGEREF _Toc81236642 \h </w:instrText>
            </w:r>
            <w:r w:rsidR="0049010E">
              <w:rPr>
                <w:webHidden/>
              </w:rPr>
            </w:r>
            <w:r w:rsidR="0049010E">
              <w:rPr>
                <w:webHidden/>
              </w:rPr>
              <w:fldChar w:fldCharType="separate"/>
            </w:r>
            <w:r w:rsidR="00CD1833">
              <w:rPr>
                <w:webHidden/>
              </w:rPr>
              <w:t>26</w:t>
            </w:r>
            <w:r w:rsidR="0049010E">
              <w:rPr>
                <w:webHidden/>
              </w:rPr>
              <w:fldChar w:fldCharType="end"/>
            </w:r>
          </w:hyperlink>
        </w:p>
        <w:p w14:paraId="501D4419" w14:textId="01409526" w:rsidR="0049010E" w:rsidRDefault="00FF630B">
          <w:pPr>
            <w:pStyle w:val="TOC2"/>
            <w:tabs>
              <w:tab w:val="right" w:leader="dot" w:pos="9062"/>
            </w:tabs>
            <w:rPr>
              <w:rFonts w:eastAsiaTheme="minorEastAsia"/>
              <w:noProof/>
            </w:rPr>
          </w:pPr>
          <w:hyperlink w:anchor="_Toc81236643" w:history="1">
            <w:r w:rsidR="0049010E" w:rsidRPr="00E16434">
              <w:rPr>
                <w:rStyle w:val="Hyperlink"/>
                <w:b/>
                <w:bCs/>
                <w:noProof/>
              </w:rPr>
              <w:t>Business and Equality</w:t>
            </w:r>
            <w:r w:rsidR="0049010E">
              <w:rPr>
                <w:noProof/>
                <w:webHidden/>
              </w:rPr>
              <w:tab/>
            </w:r>
            <w:r w:rsidR="0049010E">
              <w:rPr>
                <w:noProof/>
                <w:webHidden/>
              </w:rPr>
              <w:fldChar w:fldCharType="begin"/>
            </w:r>
            <w:r w:rsidR="0049010E">
              <w:rPr>
                <w:noProof/>
                <w:webHidden/>
              </w:rPr>
              <w:instrText xml:space="preserve"> PAGEREF _Toc81236643 \h </w:instrText>
            </w:r>
            <w:r w:rsidR="0049010E">
              <w:rPr>
                <w:noProof/>
                <w:webHidden/>
              </w:rPr>
            </w:r>
            <w:r w:rsidR="0049010E">
              <w:rPr>
                <w:noProof/>
                <w:webHidden/>
              </w:rPr>
              <w:fldChar w:fldCharType="separate"/>
            </w:r>
            <w:r w:rsidR="00CD1833">
              <w:rPr>
                <w:noProof/>
                <w:webHidden/>
              </w:rPr>
              <w:t>27</w:t>
            </w:r>
            <w:r w:rsidR="0049010E">
              <w:rPr>
                <w:noProof/>
                <w:webHidden/>
              </w:rPr>
              <w:fldChar w:fldCharType="end"/>
            </w:r>
          </w:hyperlink>
        </w:p>
        <w:p w14:paraId="0DCA5FF5" w14:textId="0066FF3C" w:rsidR="0049010E" w:rsidRDefault="00FF630B">
          <w:pPr>
            <w:pStyle w:val="TOC3"/>
            <w:rPr>
              <w:rFonts w:eastAsiaTheme="minorEastAsia" w:cstheme="minorBidi"/>
            </w:rPr>
          </w:pPr>
          <w:hyperlink w:anchor="_Toc81236644" w:history="1">
            <w:r w:rsidR="0049010E" w:rsidRPr="00E16434">
              <w:rPr>
                <w:rStyle w:val="Hyperlink"/>
              </w:rPr>
              <w:t>Role of equality bodies in supporting equality plans</w:t>
            </w:r>
            <w:r w:rsidR="0049010E">
              <w:rPr>
                <w:webHidden/>
              </w:rPr>
              <w:tab/>
            </w:r>
            <w:r w:rsidR="0049010E">
              <w:rPr>
                <w:webHidden/>
              </w:rPr>
              <w:fldChar w:fldCharType="begin"/>
            </w:r>
            <w:r w:rsidR="0049010E">
              <w:rPr>
                <w:webHidden/>
              </w:rPr>
              <w:instrText xml:space="preserve"> PAGEREF _Toc81236644 \h </w:instrText>
            </w:r>
            <w:r w:rsidR="0049010E">
              <w:rPr>
                <w:webHidden/>
              </w:rPr>
            </w:r>
            <w:r w:rsidR="0049010E">
              <w:rPr>
                <w:webHidden/>
              </w:rPr>
              <w:fldChar w:fldCharType="separate"/>
            </w:r>
            <w:r w:rsidR="00CD1833">
              <w:rPr>
                <w:webHidden/>
              </w:rPr>
              <w:t>27</w:t>
            </w:r>
            <w:r w:rsidR="0049010E">
              <w:rPr>
                <w:webHidden/>
              </w:rPr>
              <w:fldChar w:fldCharType="end"/>
            </w:r>
          </w:hyperlink>
        </w:p>
        <w:p w14:paraId="27CFEA8F" w14:textId="7524435C" w:rsidR="0049010E" w:rsidRDefault="00FF630B">
          <w:pPr>
            <w:pStyle w:val="TOC2"/>
            <w:tabs>
              <w:tab w:val="right" w:leader="dot" w:pos="9062"/>
            </w:tabs>
            <w:rPr>
              <w:rFonts w:eastAsiaTheme="minorEastAsia"/>
              <w:noProof/>
            </w:rPr>
          </w:pPr>
          <w:hyperlink w:anchor="_Toc81236645" w:history="1">
            <w:r w:rsidR="0049010E" w:rsidRPr="00E16434">
              <w:rPr>
                <w:rStyle w:val="Hyperlink"/>
                <w:b/>
                <w:bCs/>
                <w:noProof/>
              </w:rPr>
              <w:t>Developing equality law and the role of equality bodies</w:t>
            </w:r>
            <w:r w:rsidR="0049010E">
              <w:rPr>
                <w:noProof/>
                <w:webHidden/>
              </w:rPr>
              <w:tab/>
            </w:r>
            <w:r w:rsidR="0049010E">
              <w:rPr>
                <w:noProof/>
                <w:webHidden/>
              </w:rPr>
              <w:fldChar w:fldCharType="begin"/>
            </w:r>
            <w:r w:rsidR="0049010E">
              <w:rPr>
                <w:noProof/>
                <w:webHidden/>
              </w:rPr>
              <w:instrText xml:space="preserve"> PAGEREF _Toc81236645 \h </w:instrText>
            </w:r>
            <w:r w:rsidR="0049010E">
              <w:rPr>
                <w:noProof/>
                <w:webHidden/>
              </w:rPr>
            </w:r>
            <w:r w:rsidR="0049010E">
              <w:rPr>
                <w:noProof/>
                <w:webHidden/>
              </w:rPr>
              <w:fldChar w:fldCharType="separate"/>
            </w:r>
            <w:r w:rsidR="00CD1833">
              <w:rPr>
                <w:noProof/>
                <w:webHidden/>
              </w:rPr>
              <w:t>28</w:t>
            </w:r>
            <w:r w:rsidR="0049010E">
              <w:rPr>
                <w:noProof/>
                <w:webHidden/>
              </w:rPr>
              <w:fldChar w:fldCharType="end"/>
            </w:r>
          </w:hyperlink>
        </w:p>
        <w:p w14:paraId="6E663E66" w14:textId="7D32AE4A" w:rsidR="0049010E" w:rsidRDefault="00FF630B">
          <w:pPr>
            <w:pStyle w:val="TOC3"/>
            <w:rPr>
              <w:rFonts w:eastAsiaTheme="minorEastAsia" w:cstheme="minorBidi"/>
            </w:rPr>
          </w:pPr>
          <w:hyperlink w:anchor="_Toc81236646" w:history="1">
            <w:r w:rsidR="0049010E" w:rsidRPr="00E16434">
              <w:rPr>
                <w:rStyle w:val="Hyperlink"/>
              </w:rPr>
              <w:t>Equality bodies getting involved in United Nations Open-ended Working Group on Ageing</w:t>
            </w:r>
            <w:r w:rsidR="0049010E">
              <w:rPr>
                <w:webHidden/>
              </w:rPr>
              <w:tab/>
            </w:r>
            <w:r w:rsidR="0049010E">
              <w:rPr>
                <w:webHidden/>
              </w:rPr>
              <w:fldChar w:fldCharType="begin"/>
            </w:r>
            <w:r w:rsidR="0049010E">
              <w:rPr>
                <w:webHidden/>
              </w:rPr>
              <w:instrText xml:space="preserve"> PAGEREF _Toc81236646 \h </w:instrText>
            </w:r>
            <w:r w:rsidR="0049010E">
              <w:rPr>
                <w:webHidden/>
              </w:rPr>
            </w:r>
            <w:r w:rsidR="0049010E">
              <w:rPr>
                <w:webHidden/>
              </w:rPr>
              <w:fldChar w:fldCharType="separate"/>
            </w:r>
            <w:r w:rsidR="00CD1833">
              <w:rPr>
                <w:webHidden/>
              </w:rPr>
              <w:t>28</w:t>
            </w:r>
            <w:r w:rsidR="0049010E">
              <w:rPr>
                <w:webHidden/>
              </w:rPr>
              <w:fldChar w:fldCharType="end"/>
            </w:r>
          </w:hyperlink>
        </w:p>
        <w:p w14:paraId="6374AFB6" w14:textId="4B930039" w:rsidR="0049010E" w:rsidRDefault="00FF630B">
          <w:pPr>
            <w:pStyle w:val="TOC3"/>
            <w:rPr>
              <w:rFonts w:eastAsiaTheme="minorEastAsia" w:cstheme="minorBidi"/>
            </w:rPr>
          </w:pPr>
          <w:hyperlink w:anchor="_Toc81236647" w:history="1">
            <w:r w:rsidR="0049010E" w:rsidRPr="00E16434">
              <w:rPr>
                <w:rStyle w:val="Hyperlink"/>
              </w:rPr>
              <w:t>Improving the online presence of national equality bodies</w:t>
            </w:r>
            <w:r w:rsidR="0049010E">
              <w:rPr>
                <w:webHidden/>
              </w:rPr>
              <w:tab/>
            </w:r>
            <w:r w:rsidR="0049010E">
              <w:rPr>
                <w:webHidden/>
              </w:rPr>
              <w:fldChar w:fldCharType="begin"/>
            </w:r>
            <w:r w:rsidR="0049010E">
              <w:rPr>
                <w:webHidden/>
              </w:rPr>
              <w:instrText xml:space="preserve"> PAGEREF _Toc81236647 \h </w:instrText>
            </w:r>
            <w:r w:rsidR="0049010E">
              <w:rPr>
                <w:webHidden/>
              </w:rPr>
            </w:r>
            <w:r w:rsidR="0049010E">
              <w:rPr>
                <w:webHidden/>
              </w:rPr>
              <w:fldChar w:fldCharType="separate"/>
            </w:r>
            <w:r w:rsidR="00CD1833">
              <w:rPr>
                <w:webHidden/>
              </w:rPr>
              <w:t>30</w:t>
            </w:r>
            <w:r w:rsidR="0049010E">
              <w:rPr>
                <w:webHidden/>
              </w:rPr>
              <w:fldChar w:fldCharType="end"/>
            </w:r>
          </w:hyperlink>
        </w:p>
        <w:p w14:paraId="0E85BF3F" w14:textId="2DE529DE" w:rsidR="0049010E" w:rsidRDefault="00FF630B">
          <w:pPr>
            <w:pStyle w:val="TOC3"/>
            <w:rPr>
              <w:rFonts w:eastAsiaTheme="minorEastAsia" w:cstheme="minorBidi"/>
            </w:rPr>
          </w:pPr>
          <w:hyperlink w:anchor="_Toc81236648" w:history="1">
            <w:r w:rsidR="0049010E" w:rsidRPr="00E16434">
              <w:rPr>
                <w:rStyle w:val="Hyperlink"/>
              </w:rPr>
              <w:t>Positive action</w:t>
            </w:r>
            <w:r w:rsidR="0049010E">
              <w:rPr>
                <w:webHidden/>
              </w:rPr>
              <w:tab/>
            </w:r>
            <w:r w:rsidR="0049010E">
              <w:rPr>
                <w:webHidden/>
              </w:rPr>
              <w:fldChar w:fldCharType="begin"/>
            </w:r>
            <w:r w:rsidR="0049010E">
              <w:rPr>
                <w:webHidden/>
              </w:rPr>
              <w:instrText xml:space="preserve"> PAGEREF _Toc81236648 \h </w:instrText>
            </w:r>
            <w:r w:rsidR="0049010E">
              <w:rPr>
                <w:webHidden/>
              </w:rPr>
            </w:r>
            <w:r w:rsidR="0049010E">
              <w:rPr>
                <w:webHidden/>
              </w:rPr>
              <w:fldChar w:fldCharType="separate"/>
            </w:r>
            <w:r w:rsidR="00CD1833">
              <w:rPr>
                <w:webHidden/>
              </w:rPr>
              <w:t>31</w:t>
            </w:r>
            <w:r w:rsidR="0049010E">
              <w:rPr>
                <w:webHidden/>
              </w:rPr>
              <w:fldChar w:fldCharType="end"/>
            </w:r>
          </w:hyperlink>
        </w:p>
        <w:p w14:paraId="3C069D78" w14:textId="43DDDB2C" w:rsidR="0049010E" w:rsidRPr="003946F1" w:rsidRDefault="00FF630B">
          <w:pPr>
            <w:pStyle w:val="TOC3"/>
            <w:rPr>
              <w:rStyle w:val="Hyperlink"/>
            </w:rPr>
          </w:pPr>
          <w:hyperlink w:anchor="_Toc81236649" w:history="1">
            <w:r w:rsidR="0049010E" w:rsidRPr="003946F1">
              <w:rPr>
                <w:rStyle w:val="Hyperlink"/>
              </w:rPr>
              <w:t>Redress in discrimination cases: sanctions and remedies</w:t>
            </w:r>
            <w:r w:rsidR="0049010E" w:rsidRPr="003946F1">
              <w:rPr>
                <w:rStyle w:val="Hyperlink"/>
                <w:webHidden/>
              </w:rPr>
              <w:tab/>
            </w:r>
            <w:r w:rsidR="0049010E" w:rsidRPr="003946F1">
              <w:rPr>
                <w:rStyle w:val="Hyperlink"/>
                <w:webHidden/>
              </w:rPr>
              <w:fldChar w:fldCharType="begin"/>
            </w:r>
            <w:r w:rsidR="0049010E" w:rsidRPr="003946F1">
              <w:rPr>
                <w:rStyle w:val="Hyperlink"/>
                <w:webHidden/>
              </w:rPr>
              <w:instrText xml:space="preserve"> PAGEREF _Toc81236649 \h </w:instrText>
            </w:r>
            <w:r w:rsidR="0049010E" w:rsidRPr="003946F1">
              <w:rPr>
                <w:rStyle w:val="Hyperlink"/>
                <w:webHidden/>
              </w:rPr>
            </w:r>
            <w:r w:rsidR="0049010E" w:rsidRPr="003946F1">
              <w:rPr>
                <w:rStyle w:val="Hyperlink"/>
                <w:webHidden/>
              </w:rPr>
              <w:fldChar w:fldCharType="separate"/>
            </w:r>
            <w:r w:rsidR="00CD1833">
              <w:rPr>
                <w:rStyle w:val="Hyperlink"/>
                <w:webHidden/>
              </w:rPr>
              <w:t>31</w:t>
            </w:r>
            <w:r w:rsidR="0049010E" w:rsidRPr="003946F1">
              <w:rPr>
                <w:rStyle w:val="Hyperlink"/>
                <w:webHidden/>
              </w:rPr>
              <w:fldChar w:fldCharType="end"/>
            </w:r>
          </w:hyperlink>
        </w:p>
        <w:p w14:paraId="64D3C64E" w14:textId="15EB0D49" w:rsidR="0049010E" w:rsidRDefault="00FF630B">
          <w:pPr>
            <w:pStyle w:val="TOC3"/>
            <w:rPr>
              <w:rFonts w:eastAsiaTheme="minorEastAsia" w:cstheme="minorBidi"/>
            </w:rPr>
          </w:pPr>
          <w:hyperlink w:anchor="_Toc81236650" w:history="1">
            <w:r w:rsidR="0049010E" w:rsidRPr="00E16434">
              <w:rPr>
                <w:rStyle w:val="Hyperlink"/>
              </w:rPr>
              <w:t>Equality bodies working on cases without an identifiable individual victim</w:t>
            </w:r>
            <w:r w:rsidR="0049010E">
              <w:rPr>
                <w:webHidden/>
              </w:rPr>
              <w:tab/>
            </w:r>
            <w:r w:rsidR="0049010E">
              <w:rPr>
                <w:webHidden/>
              </w:rPr>
              <w:fldChar w:fldCharType="begin"/>
            </w:r>
            <w:r w:rsidR="0049010E">
              <w:rPr>
                <w:webHidden/>
              </w:rPr>
              <w:instrText xml:space="preserve"> PAGEREF _Toc81236650 \h </w:instrText>
            </w:r>
            <w:r w:rsidR="0049010E">
              <w:rPr>
                <w:webHidden/>
              </w:rPr>
            </w:r>
            <w:r w:rsidR="0049010E">
              <w:rPr>
                <w:webHidden/>
              </w:rPr>
              <w:fldChar w:fldCharType="separate"/>
            </w:r>
            <w:r w:rsidR="00CD1833">
              <w:rPr>
                <w:webHidden/>
              </w:rPr>
              <w:t>32</w:t>
            </w:r>
            <w:r w:rsidR="0049010E">
              <w:rPr>
                <w:webHidden/>
              </w:rPr>
              <w:fldChar w:fldCharType="end"/>
            </w:r>
          </w:hyperlink>
        </w:p>
        <w:p w14:paraId="2B6B83A4" w14:textId="0AAD51E0" w:rsidR="0049010E" w:rsidRDefault="00FF630B">
          <w:pPr>
            <w:pStyle w:val="TOC3"/>
            <w:rPr>
              <w:rFonts w:eastAsiaTheme="minorEastAsia" w:cstheme="minorBidi"/>
            </w:rPr>
          </w:pPr>
          <w:hyperlink w:anchor="_Toc81236651" w:history="1">
            <w:r w:rsidR="0049010E" w:rsidRPr="00E16434">
              <w:rPr>
                <w:rStyle w:val="Hyperlink"/>
                <w:lang w:eastAsia="fr-BE"/>
              </w:rPr>
              <w:t>Reasonable accommodation beyond disability</w:t>
            </w:r>
            <w:r w:rsidR="0049010E">
              <w:rPr>
                <w:webHidden/>
              </w:rPr>
              <w:tab/>
            </w:r>
            <w:r w:rsidR="0049010E">
              <w:rPr>
                <w:webHidden/>
              </w:rPr>
              <w:fldChar w:fldCharType="begin"/>
            </w:r>
            <w:r w:rsidR="0049010E">
              <w:rPr>
                <w:webHidden/>
              </w:rPr>
              <w:instrText xml:space="preserve"> PAGEREF _Toc81236651 \h </w:instrText>
            </w:r>
            <w:r w:rsidR="0049010E">
              <w:rPr>
                <w:webHidden/>
              </w:rPr>
            </w:r>
            <w:r w:rsidR="0049010E">
              <w:rPr>
                <w:webHidden/>
              </w:rPr>
              <w:fldChar w:fldCharType="separate"/>
            </w:r>
            <w:r w:rsidR="00CD1833">
              <w:rPr>
                <w:webHidden/>
              </w:rPr>
              <w:t>33</w:t>
            </w:r>
            <w:r w:rsidR="0049010E">
              <w:rPr>
                <w:webHidden/>
              </w:rPr>
              <w:fldChar w:fldCharType="end"/>
            </w:r>
          </w:hyperlink>
        </w:p>
        <w:p w14:paraId="56A5F43B" w14:textId="6E38D9C4" w:rsidR="0049010E" w:rsidRDefault="00FF630B">
          <w:pPr>
            <w:pStyle w:val="TOC2"/>
            <w:tabs>
              <w:tab w:val="right" w:leader="dot" w:pos="9062"/>
            </w:tabs>
            <w:rPr>
              <w:rFonts w:eastAsiaTheme="minorEastAsia"/>
              <w:noProof/>
            </w:rPr>
          </w:pPr>
          <w:hyperlink w:anchor="_Toc81236652" w:history="1">
            <w:r w:rsidR="0049010E" w:rsidRPr="00E16434">
              <w:rPr>
                <w:rStyle w:val="Hyperlink"/>
                <w:b/>
                <w:bCs/>
                <w:noProof/>
              </w:rPr>
              <w:t>Climate Change</w:t>
            </w:r>
            <w:r w:rsidR="0049010E">
              <w:rPr>
                <w:noProof/>
                <w:webHidden/>
              </w:rPr>
              <w:tab/>
            </w:r>
            <w:r w:rsidR="0049010E">
              <w:rPr>
                <w:noProof/>
                <w:webHidden/>
              </w:rPr>
              <w:fldChar w:fldCharType="begin"/>
            </w:r>
            <w:r w:rsidR="0049010E">
              <w:rPr>
                <w:noProof/>
                <w:webHidden/>
              </w:rPr>
              <w:instrText xml:space="preserve"> PAGEREF _Toc81236652 \h </w:instrText>
            </w:r>
            <w:r w:rsidR="0049010E">
              <w:rPr>
                <w:noProof/>
                <w:webHidden/>
              </w:rPr>
            </w:r>
            <w:r w:rsidR="0049010E">
              <w:rPr>
                <w:noProof/>
                <w:webHidden/>
              </w:rPr>
              <w:fldChar w:fldCharType="separate"/>
            </w:r>
            <w:r w:rsidR="00CD1833">
              <w:rPr>
                <w:noProof/>
                <w:webHidden/>
              </w:rPr>
              <w:t>34</w:t>
            </w:r>
            <w:r w:rsidR="0049010E">
              <w:rPr>
                <w:noProof/>
                <w:webHidden/>
              </w:rPr>
              <w:fldChar w:fldCharType="end"/>
            </w:r>
          </w:hyperlink>
        </w:p>
        <w:p w14:paraId="37976A7A" w14:textId="548F9702" w:rsidR="0049010E" w:rsidRDefault="00FF630B">
          <w:pPr>
            <w:pStyle w:val="TOC3"/>
            <w:rPr>
              <w:rFonts w:eastAsiaTheme="minorEastAsia" w:cstheme="minorBidi"/>
            </w:rPr>
          </w:pPr>
          <w:hyperlink w:anchor="_Toc81236653" w:history="1">
            <w:r w:rsidR="0049010E" w:rsidRPr="00E16434">
              <w:rPr>
                <w:rStyle w:val="Hyperlink"/>
              </w:rPr>
              <w:t>Responses to climate change in Europe: exploring the role and potential of equality bodies</w:t>
            </w:r>
            <w:r w:rsidR="0049010E">
              <w:rPr>
                <w:webHidden/>
              </w:rPr>
              <w:tab/>
            </w:r>
            <w:r w:rsidR="0049010E">
              <w:rPr>
                <w:webHidden/>
              </w:rPr>
              <w:fldChar w:fldCharType="begin"/>
            </w:r>
            <w:r w:rsidR="0049010E">
              <w:rPr>
                <w:webHidden/>
              </w:rPr>
              <w:instrText xml:space="preserve"> PAGEREF _Toc81236653 \h </w:instrText>
            </w:r>
            <w:r w:rsidR="0049010E">
              <w:rPr>
                <w:webHidden/>
              </w:rPr>
            </w:r>
            <w:r w:rsidR="0049010E">
              <w:rPr>
                <w:webHidden/>
              </w:rPr>
              <w:fldChar w:fldCharType="separate"/>
            </w:r>
            <w:r w:rsidR="00CD1833">
              <w:rPr>
                <w:webHidden/>
              </w:rPr>
              <w:t>34</w:t>
            </w:r>
            <w:r w:rsidR="0049010E">
              <w:rPr>
                <w:webHidden/>
              </w:rPr>
              <w:fldChar w:fldCharType="end"/>
            </w:r>
          </w:hyperlink>
        </w:p>
        <w:p w14:paraId="46DCAB81" w14:textId="36DA0ED4" w:rsidR="0049010E" w:rsidRDefault="00FF630B">
          <w:pPr>
            <w:pStyle w:val="TOC1"/>
            <w:rPr>
              <w:rFonts w:asciiTheme="minorHAnsi" w:eastAsiaTheme="minorEastAsia" w:hAnsiTheme="minorHAnsi" w:cstheme="minorBidi"/>
              <w:b w:val="0"/>
              <w:bCs w:val="0"/>
            </w:rPr>
          </w:pPr>
          <w:hyperlink w:anchor="_Toc81236654" w:history="1">
            <w:r w:rsidR="0049010E" w:rsidRPr="00E16434">
              <w:rPr>
                <w:rStyle w:val="Hyperlink"/>
              </w:rPr>
              <w:t>MEMBERSHIP ENGAGEMENT</w:t>
            </w:r>
            <w:r w:rsidR="0049010E">
              <w:rPr>
                <w:webHidden/>
              </w:rPr>
              <w:tab/>
            </w:r>
            <w:r w:rsidR="0049010E">
              <w:rPr>
                <w:webHidden/>
              </w:rPr>
              <w:fldChar w:fldCharType="begin"/>
            </w:r>
            <w:r w:rsidR="0049010E">
              <w:rPr>
                <w:webHidden/>
              </w:rPr>
              <w:instrText xml:space="preserve"> PAGEREF _Toc81236654 \h </w:instrText>
            </w:r>
            <w:r w:rsidR="0049010E">
              <w:rPr>
                <w:webHidden/>
              </w:rPr>
            </w:r>
            <w:r w:rsidR="0049010E">
              <w:rPr>
                <w:webHidden/>
              </w:rPr>
              <w:fldChar w:fldCharType="separate"/>
            </w:r>
            <w:r w:rsidR="00CD1833">
              <w:rPr>
                <w:webHidden/>
              </w:rPr>
              <w:t>35</w:t>
            </w:r>
            <w:r w:rsidR="0049010E">
              <w:rPr>
                <w:webHidden/>
              </w:rPr>
              <w:fldChar w:fldCharType="end"/>
            </w:r>
          </w:hyperlink>
        </w:p>
        <w:p w14:paraId="1AAC3DE5" w14:textId="123A5322" w:rsidR="0049010E" w:rsidRDefault="00FF630B">
          <w:pPr>
            <w:pStyle w:val="TOC1"/>
            <w:rPr>
              <w:rFonts w:asciiTheme="minorHAnsi" w:eastAsiaTheme="minorEastAsia" w:hAnsiTheme="minorHAnsi" w:cstheme="minorBidi"/>
              <w:b w:val="0"/>
              <w:bCs w:val="0"/>
            </w:rPr>
          </w:pPr>
          <w:hyperlink w:anchor="_Toc81236655" w:history="1">
            <w:r w:rsidR="0049010E" w:rsidRPr="00E16434">
              <w:rPr>
                <w:rStyle w:val="Hyperlink"/>
              </w:rPr>
              <w:t>COMMUNICATION</w:t>
            </w:r>
            <w:r w:rsidR="0049010E">
              <w:rPr>
                <w:webHidden/>
              </w:rPr>
              <w:tab/>
            </w:r>
            <w:r w:rsidR="0049010E">
              <w:rPr>
                <w:webHidden/>
              </w:rPr>
              <w:fldChar w:fldCharType="begin"/>
            </w:r>
            <w:r w:rsidR="0049010E">
              <w:rPr>
                <w:webHidden/>
              </w:rPr>
              <w:instrText xml:space="preserve"> PAGEREF _Toc81236655 \h </w:instrText>
            </w:r>
            <w:r w:rsidR="0049010E">
              <w:rPr>
                <w:webHidden/>
              </w:rPr>
            </w:r>
            <w:r w:rsidR="0049010E">
              <w:rPr>
                <w:webHidden/>
              </w:rPr>
              <w:fldChar w:fldCharType="separate"/>
            </w:r>
            <w:r w:rsidR="00CD1833">
              <w:rPr>
                <w:webHidden/>
              </w:rPr>
              <w:t>36</w:t>
            </w:r>
            <w:r w:rsidR="0049010E">
              <w:rPr>
                <w:webHidden/>
              </w:rPr>
              <w:fldChar w:fldCharType="end"/>
            </w:r>
          </w:hyperlink>
        </w:p>
        <w:p w14:paraId="5CCF3F59" w14:textId="12ECA0DA" w:rsidR="0049010E" w:rsidRDefault="00FF630B">
          <w:pPr>
            <w:pStyle w:val="TOC1"/>
            <w:rPr>
              <w:rFonts w:asciiTheme="minorHAnsi" w:eastAsiaTheme="minorEastAsia" w:hAnsiTheme="minorHAnsi" w:cstheme="minorBidi"/>
              <w:b w:val="0"/>
              <w:bCs w:val="0"/>
            </w:rPr>
          </w:pPr>
          <w:hyperlink w:anchor="_Toc81236656" w:history="1">
            <w:r w:rsidR="0049010E" w:rsidRPr="00E16434">
              <w:rPr>
                <w:rStyle w:val="Hyperlink"/>
              </w:rPr>
              <w:t>ENGAGEMENT WITH PARTNERS</w:t>
            </w:r>
            <w:r w:rsidR="0049010E">
              <w:rPr>
                <w:webHidden/>
              </w:rPr>
              <w:tab/>
            </w:r>
            <w:r w:rsidR="0049010E">
              <w:rPr>
                <w:webHidden/>
              </w:rPr>
              <w:fldChar w:fldCharType="begin"/>
            </w:r>
            <w:r w:rsidR="0049010E">
              <w:rPr>
                <w:webHidden/>
              </w:rPr>
              <w:instrText xml:space="preserve"> PAGEREF _Toc81236656 \h </w:instrText>
            </w:r>
            <w:r w:rsidR="0049010E">
              <w:rPr>
                <w:webHidden/>
              </w:rPr>
            </w:r>
            <w:r w:rsidR="0049010E">
              <w:rPr>
                <w:webHidden/>
              </w:rPr>
              <w:fldChar w:fldCharType="separate"/>
            </w:r>
            <w:r w:rsidR="00CD1833">
              <w:rPr>
                <w:webHidden/>
              </w:rPr>
              <w:t>37</w:t>
            </w:r>
            <w:r w:rsidR="0049010E">
              <w:rPr>
                <w:webHidden/>
              </w:rPr>
              <w:fldChar w:fldCharType="end"/>
            </w:r>
          </w:hyperlink>
        </w:p>
        <w:p w14:paraId="15BE2C46" w14:textId="72419E75" w:rsidR="0049010E" w:rsidRDefault="00FF630B">
          <w:pPr>
            <w:pStyle w:val="TOC1"/>
            <w:rPr>
              <w:rFonts w:asciiTheme="minorHAnsi" w:eastAsiaTheme="minorEastAsia" w:hAnsiTheme="minorHAnsi" w:cstheme="minorBidi"/>
              <w:b w:val="0"/>
              <w:bCs w:val="0"/>
            </w:rPr>
          </w:pPr>
          <w:hyperlink w:anchor="_Toc81236657" w:history="1">
            <w:r w:rsidR="0049010E" w:rsidRPr="00E16434">
              <w:rPr>
                <w:rStyle w:val="Hyperlink"/>
              </w:rPr>
              <w:t>ADMINISTRATION AND MANAGEMENT</w:t>
            </w:r>
            <w:r w:rsidR="0049010E">
              <w:rPr>
                <w:webHidden/>
              </w:rPr>
              <w:tab/>
            </w:r>
            <w:r w:rsidR="0049010E">
              <w:rPr>
                <w:webHidden/>
              </w:rPr>
              <w:fldChar w:fldCharType="begin"/>
            </w:r>
            <w:r w:rsidR="0049010E">
              <w:rPr>
                <w:webHidden/>
              </w:rPr>
              <w:instrText xml:space="preserve"> PAGEREF _Toc81236657 \h </w:instrText>
            </w:r>
            <w:r w:rsidR="0049010E">
              <w:rPr>
                <w:webHidden/>
              </w:rPr>
            </w:r>
            <w:r w:rsidR="0049010E">
              <w:rPr>
                <w:webHidden/>
              </w:rPr>
              <w:fldChar w:fldCharType="separate"/>
            </w:r>
            <w:r w:rsidR="00CD1833">
              <w:rPr>
                <w:webHidden/>
              </w:rPr>
              <w:t>39</w:t>
            </w:r>
            <w:r w:rsidR="0049010E">
              <w:rPr>
                <w:webHidden/>
              </w:rPr>
              <w:fldChar w:fldCharType="end"/>
            </w:r>
          </w:hyperlink>
        </w:p>
        <w:p w14:paraId="3BB54555" w14:textId="6F06CF53" w:rsidR="0049010E" w:rsidRDefault="00FF630B">
          <w:pPr>
            <w:pStyle w:val="TOC1"/>
            <w:rPr>
              <w:rFonts w:asciiTheme="minorHAnsi" w:eastAsiaTheme="minorEastAsia" w:hAnsiTheme="minorHAnsi" w:cstheme="minorBidi"/>
              <w:b w:val="0"/>
              <w:bCs w:val="0"/>
            </w:rPr>
          </w:pPr>
          <w:hyperlink w:anchor="_Toc81236658" w:history="1">
            <w:r w:rsidR="0049010E" w:rsidRPr="00E16434">
              <w:rPr>
                <w:rStyle w:val="Hyperlink"/>
              </w:rPr>
              <w:t>MONITORING AND EVALUATION</w:t>
            </w:r>
            <w:r w:rsidR="0049010E">
              <w:rPr>
                <w:webHidden/>
              </w:rPr>
              <w:tab/>
            </w:r>
            <w:r w:rsidR="0049010E">
              <w:rPr>
                <w:webHidden/>
              </w:rPr>
              <w:fldChar w:fldCharType="begin"/>
            </w:r>
            <w:r w:rsidR="0049010E">
              <w:rPr>
                <w:webHidden/>
              </w:rPr>
              <w:instrText xml:space="preserve"> PAGEREF _Toc81236658 \h </w:instrText>
            </w:r>
            <w:r w:rsidR="0049010E">
              <w:rPr>
                <w:webHidden/>
              </w:rPr>
            </w:r>
            <w:r w:rsidR="0049010E">
              <w:rPr>
                <w:webHidden/>
              </w:rPr>
              <w:fldChar w:fldCharType="separate"/>
            </w:r>
            <w:r w:rsidR="00CD1833">
              <w:rPr>
                <w:webHidden/>
              </w:rPr>
              <w:t>39</w:t>
            </w:r>
            <w:r w:rsidR="0049010E">
              <w:rPr>
                <w:webHidden/>
              </w:rPr>
              <w:fldChar w:fldCharType="end"/>
            </w:r>
          </w:hyperlink>
        </w:p>
        <w:p w14:paraId="3431A7CB" w14:textId="25A6E54C" w:rsidR="0049010E" w:rsidRDefault="00FF630B">
          <w:pPr>
            <w:pStyle w:val="TOC1"/>
            <w:rPr>
              <w:rFonts w:asciiTheme="minorHAnsi" w:eastAsiaTheme="minorEastAsia" w:hAnsiTheme="minorHAnsi" w:cstheme="minorBidi"/>
              <w:b w:val="0"/>
              <w:bCs w:val="0"/>
            </w:rPr>
          </w:pPr>
          <w:hyperlink w:anchor="_Toc81236659" w:history="1">
            <w:r w:rsidR="0049010E" w:rsidRPr="00E16434">
              <w:rPr>
                <w:rStyle w:val="Hyperlink"/>
              </w:rPr>
              <w:t>PROVISIONAL BUDGET FOR 2022</w:t>
            </w:r>
            <w:r w:rsidR="0049010E">
              <w:rPr>
                <w:webHidden/>
              </w:rPr>
              <w:tab/>
            </w:r>
            <w:r w:rsidR="0049010E">
              <w:rPr>
                <w:webHidden/>
              </w:rPr>
              <w:fldChar w:fldCharType="begin"/>
            </w:r>
            <w:r w:rsidR="0049010E">
              <w:rPr>
                <w:webHidden/>
              </w:rPr>
              <w:instrText xml:space="preserve"> PAGEREF _Toc81236659 \h </w:instrText>
            </w:r>
            <w:r w:rsidR="0049010E">
              <w:rPr>
                <w:webHidden/>
              </w:rPr>
            </w:r>
            <w:r w:rsidR="0049010E">
              <w:rPr>
                <w:webHidden/>
              </w:rPr>
              <w:fldChar w:fldCharType="separate"/>
            </w:r>
            <w:r w:rsidR="00CD1833">
              <w:rPr>
                <w:webHidden/>
              </w:rPr>
              <w:t>40</w:t>
            </w:r>
            <w:r w:rsidR="0049010E">
              <w:rPr>
                <w:webHidden/>
              </w:rPr>
              <w:fldChar w:fldCharType="end"/>
            </w:r>
          </w:hyperlink>
        </w:p>
        <w:p w14:paraId="566BC989" w14:textId="6FFEEF62" w:rsidR="0014384F" w:rsidRPr="00C4613E" w:rsidRDefault="0014384F" w:rsidP="0003065A">
          <w:pPr>
            <w:pStyle w:val="TOC1"/>
          </w:pPr>
          <w:r w:rsidRPr="00C4613E">
            <w:rPr>
              <w:b w:val="0"/>
              <w:color w:val="2B579A"/>
              <w:shd w:val="clear" w:color="auto" w:fill="E6E6E6"/>
            </w:rPr>
            <w:fldChar w:fldCharType="end"/>
          </w:r>
        </w:p>
      </w:sdtContent>
    </w:sdt>
    <w:p w14:paraId="73679E44" w14:textId="77777777" w:rsidR="0014384F" w:rsidRPr="00C4613E" w:rsidRDefault="0014384F">
      <w:pPr>
        <w:rPr>
          <w:b/>
          <w:color w:val="FFFFFF" w:themeColor="background1"/>
          <w:sz w:val="32"/>
          <w:szCs w:val="32"/>
        </w:rPr>
      </w:pPr>
      <w:r w:rsidRPr="00C4613E">
        <w:rPr>
          <w:b/>
          <w:color w:val="FFFFFF" w:themeColor="background1"/>
          <w:sz w:val="32"/>
          <w:szCs w:val="32"/>
        </w:rPr>
        <w:br w:type="page"/>
      </w:r>
    </w:p>
    <w:p w14:paraId="437568F0" w14:textId="00B679B4" w:rsidR="00C87EF1" w:rsidRPr="00C4613E" w:rsidRDefault="004F258C" w:rsidP="00E62F79">
      <w:pPr>
        <w:pStyle w:val="Heading1"/>
      </w:pPr>
      <w:bookmarkStart w:id="1" w:name="_Toc81236614"/>
      <w:bookmarkStart w:id="2" w:name="Intro"/>
      <w:r w:rsidRPr="00C4613E">
        <w:lastRenderedPageBreak/>
        <w:t>INTRODUCTION</w:t>
      </w:r>
      <w:bookmarkEnd w:id="1"/>
    </w:p>
    <w:p w14:paraId="53B1C538" w14:textId="6A7088D7" w:rsidR="00D17861" w:rsidRDefault="00E20B77" w:rsidP="00045D84">
      <w:pPr>
        <w:spacing w:after="160" w:line="259" w:lineRule="auto"/>
        <w:jc w:val="both"/>
        <w:rPr>
          <w:rFonts w:ascii="Calibri" w:eastAsia="Calibri" w:hAnsi="Calibri" w:cs="Times New Roman"/>
        </w:rPr>
      </w:pPr>
      <w:bookmarkStart w:id="3" w:name="_Hlk48151477"/>
      <w:bookmarkEnd w:id="2"/>
      <w:r w:rsidRPr="24CF626D">
        <w:rPr>
          <w:rFonts w:ascii="Calibri" w:eastAsia="Calibri" w:hAnsi="Calibri" w:cs="Times New Roman"/>
          <w:b/>
          <w:bCs/>
        </w:rPr>
        <w:t xml:space="preserve">Securing a future </w:t>
      </w:r>
      <w:r w:rsidR="00863C70" w:rsidRPr="24CF626D">
        <w:rPr>
          <w:rFonts w:ascii="Calibri" w:eastAsia="Calibri" w:hAnsi="Calibri" w:cs="Times New Roman"/>
          <w:b/>
          <w:bCs/>
        </w:rPr>
        <w:t>for Europe built on the fundamental values of</w:t>
      </w:r>
      <w:r w:rsidR="00D142A5" w:rsidRPr="24CF626D">
        <w:rPr>
          <w:rFonts w:ascii="Calibri" w:eastAsia="Calibri" w:hAnsi="Calibri" w:cs="Times New Roman"/>
          <w:b/>
          <w:bCs/>
        </w:rPr>
        <w:t xml:space="preserve"> equality and non-discrimination</w:t>
      </w:r>
      <w:r w:rsidR="00D142A5" w:rsidRPr="24CF626D">
        <w:rPr>
          <w:rFonts w:ascii="Calibri" w:eastAsia="Calibri" w:hAnsi="Calibri" w:cs="Times New Roman"/>
        </w:rPr>
        <w:t>. 202</w:t>
      </w:r>
      <w:r w:rsidR="00863C70" w:rsidRPr="24CF626D">
        <w:rPr>
          <w:rFonts w:ascii="Calibri" w:eastAsia="Calibri" w:hAnsi="Calibri" w:cs="Times New Roman"/>
        </w:rPr>
        <w:t>2</w:t>
      </w:r>
      <w:r w:rsidR="00D142A5" w:rsidRPr="24CF626D">
        <w:rPr>
          <w:rFonts w:ascii="Calibri" w:eastAsia="Calibri" w:hAnsi="Calibri" w:cs="Times New Roman"/>
        </w:rPr>
        <w:t xml:space="preserve"> will be a </w:t>
      </w:r>
      <w:r w:rsidR="00B43338" w:rsidRPr="24CF626D">
        <w:rPr>
          <w:rFonts w:ascii="Calibri" w:eastAsia="Calibri" w:hAnsi="Calibri" w:cs="Times New Roman"/>
        </w:rPr>
        <w:t>crucial</w:t>
      </w:r>
      <w:r w:rsidR="00D142A5" w:rsidRPr="24CF626D">
        <w:rPr>
          <w:rFonts w:ascii="Calibri" w:eastAsia="Calibri" w:hAnsi="Calibri" w:cs="Times New Roman"/>
        </w:rPr>
        <w:t xml:space="preserve"> year for Equinet</w:t>
      </w:r>
      <w:r w:rsidR="00B43338" w:rsidRPr="24CF626D">
        <w:rPr>
          <w:rFonts w:ascii="Calibri" w:eastAsia="Calibri" w:hAnsi="Calibri" w:cs="Times New Roman"/>
        </w:rPr>
        <w:t>, its equality body members</w:t>
      </w:r>
      <w:r w:rsidR="00D142A5" w:rsidRPr="24CF626D">
        <w:rPr>
          <w:rFonts w:ascii="Calibri" w:eastAsia="Calibri" w:hAnsi="Calibri" w:cs="Times New Roman"/>
        </w:rPr>
        <w:t xml:space="preserve"> and equality </w:t>
      </w:r>
      <w:r w:rsidR="00B43338" w:rsidRPr="24CF626D">
        <w:rPr>
          <w:rFonts w:ascii="Calibri" w:eastAsia="Calibri" w:hAnsi="Calibri" w:cs="Times New Roman"/>
        </w:rPr>
        <w:t>in general</w:t>
      </w:r>
      <w:r w:rsidR="00963D67" w:rsidRPr="24CF626D">
        <w:rPr>
          <w:rFonts w:ascii="Calibri" w:eastAsia="Calibri" w:hAnsi="Calibri" w:cs="Times New Roman"/>
        </w:rPr>
        <w:t xml:space="preserve">. The </w:t>
      </w:r>
      <w:r w:rsidR="00D142A5" w:rsidRPr="24CF626D">
        <w:rPr>
          <w:rFonts w:ascii="Calibri" w:eastAsia="Calibri" w:hAnsi="Calibri" w:cs="Times New Roman"/>
        </w:rPr>
        <w:t>C</w:t>
      </w:r>
      <w:r w:rsidR="00A3537E" w:rsidRPr="24CF626D">
        <w:rPr>
          <w:rFonts w:ascii="Calibri" w:eastAsia="Calibri" w:hAnsi="Calibri" w:cs="Times New Roman"/>
        </w:rPr>
        <w:t>ovid</w:t>
      </w:r>
      <w:r w:rsidR="00D142A5" w:rsidRPr="24CF626D">
        <w:rPr>
          <w:rFonts w:ascii="Calibri" w:eastAsia="Calibri" w:hAnsi="Calibri" w:cs="Times New Roman"/>
        </w:rPr>
        <w:t xml:space="preserve">-19 </w:t>
      </w:r>
      <w:r w:rsidR="00BC06A0" w:rsidRPr="24CF626D">
        <w:rPr>
          <w:rFonts w:ascii="Calibri" w:eastAsia="Calibri" w:hAnsi="Calibri" w:cs="Times New Roman"/>
        </w:rPr>
        <w:t>crisis</w:t>
      </w:r>
      <w:r w:rsidR="00EE65A6" w:rsidRPr="24CF626D">
        <w:rPr>
          <w:rFonts w:ascii="Calibri" w:eastAsia="Calibri" w:hAnsi="Calibri" w:cs="Times New Roman"/>
        </w:rPr>
        <w:t xml:space="preserve"> has </w:t>
      </w:r>
      <w:r w:rsidR="00E65FA7" w:rsidRPr="24CF626D">
        <w:rPr>
          <w:rFonts w:ascii="Calibri" w:eastAsia="Calibri" w:hAnsi="Calibri" w:cs="Times New Roman"/>
        </w:rPr>
        <w:t>underscored</w:t>
      </w:r>
      <w:r w:rsidR="00C40278" w:rsidRPr="24CF626D">
        <w:rPr>
          <w:rFonts w:ascii="Calibri" w:eastAsia="Calibri" w:hAnsi="Calibri" w:cs="Times New Roman"/>
        </w:rPr>
        <w:t xml:space="preserve"> th</w:t>
      </w:r>
      <w:r w:rsidR="008F1E6C" w:rsidRPr="24CF626D">
        <w:rPr>
          <w:rFonts w:ascii="Calibri" w:eastAsia="Calibri" w:hAnsi="Calibri" w:cs="Times New Roman"/>
        </w:rPr>
        <w:t xml:space="preserve">e </w:t>
      </w:r>
      <w:r w:rsidR="00BE694B" w:rsidRPr="24CF626D">
        <w:rPr>
          <w:rFonts w:ascii="Calibri" w:eastAsia="Calibri" w:hAnsi="Calibri" w:cs="Times New Roman"/>
        </w:rPr>
        <w:t>need for</w:t>
      </w:r>
      <w:r w:rsidR="00E65FA7" w:rsidRPr="24CF626D">
        <w:rPr>
          <w:rFonts w:ascii="Calibri" w:eastAsia="Calibri" w:hAnsi="Calibri" w:cs="Times New Roman"/>
        </w:rPr>
        <w:t xml:space="preserve"> strong, independent equality bodies capable of upholding the principle of equality and non-discrimination </w:t>
      </w:r>
      <w:r w:rsidR="00EA2ADE" w:rsidRPr="24CF626D">
        <w:rPr>
          <w:rFonts w:ascii="Calibri" w:eastAsia="Calibri" w:hAnsi="Calibri" w:cs="Times New Roman"/>
        </w:rPr>
        <w:t>and</w:t>
      </w:r>
      <w:r w:rsidR="003C0BD5" w:rsidRPr="24CF626D">
        <w:rPr>
          <w:rFonts w:ascii="Calibri" w:eastAsia="Calibri" w:hAnsi="Calibri" w:cs="Times New Roman"/>
        </w:rPr>
        <w:t xml:space="preserve"> </w:t>
      </w:r>
      <w:r w:rsidR="00BE694B" w:rsidRPr="24CF626D">
        <w:rPr>
          <w:rFonts w:ascii="Calibri" w:eastAsia="Calibri" w:hAnsi="Calibri" w:cs="Times New Roman"/>
        </w:rPr>
        <w:t>ensu</w:t>
      </w:r>
      <w:r w:rsidR="00772E3B" w:rsidRPr="24CF626D">
        <w:rPr>
          <w:rFonts w:ascii="Calibri" w:eastAsia="Calibri" w:hAnsi="Calibri" w:cs="Times New Roman"/>
        </w:rPr>
        <w:t>r</w:t>
      </w:r>
      <w:r w:rsidR="00BE694B" w:rsidRPr="24CF626D">
        <w:rPr>
          <w:rFonts w:ascii="Calibri" w:eastAsia="Calibri" w:hAnsi="Calibri" w:cs="Times New Roman"/>
        </w:rPr>
        <w:t>ing</w:t>
      </w:r>
      <w:r w:rsidR="003C0BD5" w:rsidRPr="24CF626D">
        <w:rPr>
          <w:rFonts w:ascii="Calibri" w:eastAsia="Calibri" w:hAnsi="Calibri" w:cs="Times New Roman"/>
        </w:rPr>
        <w:t xml:space="preserve"> </w:t>
      </w:r>
      <w:r w:rsidR="00633156" w:rsidRPr="24CF626D">
        <w:rPr>
          <w:rFonts w:ascii="Calibri" w:eastAsia="Calibri" w:hAnsi="Calibri" w:cs="Times New Roman"/>
        </w:rPr>
        <w:t>no</w:t>
      </w:r>
      <w:r w:rsidR="0080797A" w:rsidRPr="24CF626D">
        <w:rPr>
          <w:rFonts w:ascii="Calibri" w:eastAsia="Calibri" w:hAnsi="Calibri" w:cs="Times New Roman"/>
        </w:rPr>
        <w:t xml:space="preserve"> </w:t>
      </w:r>
      <w:r w:rsidR="00633156" w:rsidRPr="24CF626D">
        <w:rPr>
          <w:rFonts w:ascii="Calibri" w:eastAsia="Calibri" w:hAnsi="Calibri" w:cs="Times New Roman"/>
        </w:rPr>
        <w:t xml:space="preserve">one is left behind </w:t>
      </w:r>
      <w:r w:rsidR="001D4B2D" w:rsidRPr="24CF626D">
        <w:rPr>
          <w:rFonts w:ascii="Calibri" w:eastAsia="Calibri" w:hAnsi="Calibri" w:cs="Times New Roman"/>
        </w:rPr>
        <w:t>in efforts to recover from the</w:t>
      </w:r>
      <w:r w:rsidR="00D142A5" w:rsidRPr="24CF626D">
        <w:rPr>
          <w:rFonts w:ascii="Calibri" w:eastAsia="Calibri" w:hAnsi="Calibri" w:cs="Times New Roman"/>
        </w:rPr>
        <w:t xml:space="preserve"> many challenges that transformed the socio-political landscape in Europe</w:t>
      </w:r>
      <w:r w:rsidR="001D4B2D" w:rsidRPr="24CF626D">
        <w:rPr>
          <w:rFonts w:ascii="Calibri" w:eastAsia="Calibri" w:hAnsi="Calibri" w:cs="Times New Roman"/>
        </w:rPr>
        <w:t xml:space="preserve"> </w:t>
      </w:r>
      <w:r w:rsidR="00E416E9" w:rsidRPr="24CF626D">
        <w:rPr>
          <w:rFonts w:ascii="Calibri" w:eastAsia="Calibri" w:hAnsi="Calibri" w:cs="Times New Roman"/>
        </w:rPr>
        <w:t>over the past two years</w:t>
      </w:r>
      <w:r w:rsidR="00D142A5" w:rsidRPr="24CF626D">
        <w:rPr>
          <w:rFonts w:ascii="Calibri" w:eastAsia="Calibri" w:hAnsi="Calibri" w:cs="Times New Roman"/>
        </w:rPr>
        <w:t xml:space="preserve">. </w:t>
      </w:r>
      <w:r w:rsidR="001D4B2D" w:rsidRPr="24CF626D">
        <w:rPr>
          <w:rFonts w:ascii="Calibri" w:eastAsia="Calibri" w:hAnsi="Calibri" w:cs="Times New Roman"/>
        </w:rPr>
        <w:t xml:space="preserve">As 2021 progressed, new </w:t>
      </w:r>
      <w:r w:rsidR="0002660D" w:rsidRPr="24CF626D">
        <w:rPr>
          <w:rFonts w:ascii="Calibri" w:eastAsia="Calibri" w:hAnsi="Calibri" w:cs="Times New Roman"/>
        </w:rPr>
        <w:t xml:space="preserve">pressing </w:t>
      </w:r>
      <w:r w:rsidR="00166284" w:rsidRPr="24CF626D">
        <w:rPr>
          <w:rFonts w:ascii="Calibri" w:eastAsia="Calibri" w:hAnsi="Calibri" w:cs="Times New Roman"/>
        </w:rPr>
        <w:t>concerns</w:t>
      </w:r>
      <w:r w:rsidR="0002660D" w:rsidRPr="24CF626D">
        <w:rPr>
          <w:rFonts w:ascii="Calibri" w:eastAsia="Calibri" w:hAnsi="Calibri" w:cs="Times New Roman"/>
        </w:rPr>
        <w:t xml:space="preserve"> related to equality and non-discrimination</w:t>
      </w:r>
      <w:r w:rsidR="001D4B2D" w:rsidRPr="24CF626D">
        <w:rPr>
          <w:rFonts w:ascii="Calibri" w:eastAsia="Calibri" w:hAnsi="Calibri" w:cs="Times New Roman"/>
        </w:rPr>
        <w:t xml:space="preserve"> arose,</w:t>
      </w:r>
      <w:r w:rsidR="00242566" w:rsidRPr="24CF626D">
        <w:rPr>
          <w:rFonts w:ascii="Calibri" w:eastAsia="Calibri" w:hAnsi="Calibri" w:cs="Times New Roman"/>
        </w:rPr>
        <w:t xml:space="preserve"> including unequal access to healthcare for </w:t>
      </w:r>
      <w:r w:rsidR="00923F1C" w:rsidRPr="24CF626D">
        <w:rPr>
          <w:rFonts w:ascii="Calibri" w:eastAsia="Calibri" w:hAnsi="Calibri" w:cs="Times New Roman"/>
        </w:rPr>
        <w:t>certain</w:t>
      </w:r>
      <w:r w:rsidR="00242566" w:rsidRPr="24CF626D">
        <w:rPr>
          <w:rFonts w:ascii="Calibri" w:eastAsia="Calibri" w:hAnsi="Calibri" w:cs="Times New Roman"/>
        </w:rPr>
        <w:t xml:space="preserve"> groups</w:t>
      </w:r>
      <w:r w:rsidR="0075216A" w:rsidRPr="24CF626D">
        <w:rPr>
          <w:rFonts w:ascii="Calibri" w:eastAsia="Calibri" w:hAnsi="Calibri" w:cs="Times New Roman"/>
        </w:rPr>
        <w:t>,</w:t>
      </w:r>
      <w:r w:rsidR="00242566" w:rsidRPr="24CF626D">
        <w:rPr>
          <w:rFonts w:ascii="Calibri" w:eastAsia="Calibri" w:hAnsi="Calibri" w:cs="Times New Roman"/>
        </w:rPr>
        <w:t xml:space="preserve"> and </w:t>
      </w:r>
      <w:r w:rsidR="00AC3782" w:rsidRPr="24CF626D">
        <w:rPr>
          <w:rFonts w:ascii="Calibri" w:eastAsia="Calibri" w:hAnsi="Calibri" w:cs="Times New Roman"/>
        </w:rPr>
        <w:t>many ethical and practical questions related to</w:t>
      </w:r>
      <w:r w:rsidR="0002660D" w:rsidRPr="24CF626D">
        <w:rPr>
          <w:rFonts w:ascii="Calibri" w:eastAsia="Calibri" w:hAnsi="Calibri" w:cs="Times New Roman"/>
        </w:rPr>
        <w:t xml:space="preserve"> vaccination </w:t>
      </w:r>
      <w:r w:rsidR="00923F1C" w:rsidRPr="24CF626D">
        <w:rPr>
          <w:rFonts w:ascii="Calibri" w:eastAsia="Calibri" w:hAnsi="Calibri" w:cs="Times New Roman"/>
        </w:rPr>
        <w:t>program</w:t>
      </w:r>
      <w:r w:rsidR="07C423EF" w:rsidRPr="24CF626D">
        <w:rPr>
          <w:rFonts w:ascii="Calibri" w:eastAsia="Calibri" w:hAnsi="Calibri" w:cs="Times New Roman"/>
        </w:rPr>
        <w:t>me</w:t>
      </w:r>
      <w:r w:rsidR="00923F1C" w:rsidRPr="24CF626D">
        <w:rPr>
          <w:rFonts w:ascii="Calibri" w:eastAsia="Calibri" w:hAnsi="Calibri" w:cs="Times New Roman"/>
        </w:rPr>
        <w:t>s</w:t>
      </w:r>
      <w:r w:rsidR="0002660D" w:rsidRPr="24CF626D">
        <w:rPr>
          <w:rFonts w:ascii="Calibri" w:eastAsia="Calibri" w:hAnsi="Calibri" w:cs="Times New Roman"/>
        </w:rPr>
        <w:t xml:space="preserve">. </w:t>
      </w:r>
      <w:r w:rsidR="00E21FE2" w:rsidRPr="24CF626D">
        <w:rPr>
          <w:rFonts w:ascii="Calibri" w:eastAsia="Calibri" w:hAnsi="Calibri" w:cs="Times New Roman"/>
        </w:rPr>
        <w:t xml:space="preserve">Equality bodies played a </w:t>
      </w:r>
      <w:r w:rsidR="00A33875" w:rsidRPr="24CF626D">
        <w:rPr>
          <w:rFonts w:ascii="Calibri" w:eastAsia="Calibri" w:hAnsi="Calibri" w:cs="Times New Roman"/>
        </w:rPr>
        <w:t>key</w:t>
      </w:r>
      <w:r w:rsidR="00E21FE2" w:rsidRPr="24CF626D">
        <w:rPr>
          <w:rFonts w:ascii="Calibri" w:eastAsia="Calibri" w:hAnsi="Calibri" w:cs="Times New Roman"/>
        </w:rPr>
        <w:t xml:space="preserve"> role in advising gover</w:t>
      </w:r>
      <w:r w:rsidR="002A7537" w:rsidRPr="24CF626D">
        <w:rPr>
          <w:rFonts w:ascii="Calibri" w:eastAsia="Calibri" w:hAnsi="Calibri" w:cs="Times New Roman"/>
        </w:rPr>
        <w:t xml:space="preserve">nments, public authorities, private </w:t>
      </w:r>
      <w:r w:rsidR="00AF5F8B" w:rsidRPr="24CF626D">
        <w:rPr>
          <w:rFonts w:ascii="Calibri" w:eastAsia="Calibri" w:hAnsi="Calibri" w:cs="Times New Roman"/>
        </w:rPr>
        <w:t>actors,</w:t>
      </w:r>
      <w:r w:rsidR="002A7537" w:rsidRPr="24CF626D">
        <w:rPr>
          <w:rFonts w:ascii="Calibri" w:eastAsia="Calibri" w:hAnsi="Calibri" w:cs="Times New Roman"/>
        </w:rPr>
        <w:t xml:space="preserve"> and the public about their rights </w:t>
      </w:r>
      <w:r w:rsidR="00A33875" w:rsidRPr="24CF626D">
        <w:rPr>
          <w:rFonts w:ascii="Calibri" w:eastAsia="Calibri" w:hAnsi="Calibri" w:cs="Times New Roman"/>
        </w:rPr>
        <w:t xml:space="preserve">and responsibilities </w:t>
      </w:r>
      <w:r w:rsidR="00D33477" w:rsidRPr="24CF626D">
        <w:rPr>
          <w:rFonts w:ascii="Calibri" w:eastAsia="Calibri" w:hAnsi="Calibri" w:cs="Times New Roman"/>
        </w:rPr>
        <w:t xml:space="preserve">during this pivotal phase </w:t>
      </w:r>
      <w:r w:rsidR="00A33875" w:rsidRPr="24CF626D">
        <w:rPr>
          <w:rFonts w:ascii="Calibri" w:eastAsia="Calibri" w:hAnsi="Calibri" w:cs="Times New Roman"/>
        </w:rPr>
        <w:t>of</w:t>
      </w:r>
      <w:r w:rsidR="00D33477" w:rsidRPr="24CF626D">
        <w:rPr>
          <w:rFonts w:ascii="Calibri" w:eastAsia="Calibri" w:hAnsi="Calibri" w:cs="Times New Roman"/>
        </w:rPr>
        <w:t xml:space="preserve"> the pandemic response</w:t>
      </w:r>
      <w:r w:rsidR="0001521B" w:rsidRPr="24CF626D">
        <w:rPr>
          <w:rFonts w:ascii="Calibri" w:eastAsia="Calibri" w:hAnsi="Calibri" w:cs="Times New Roman"/>
        </w:rPr>
        <w:t xml:space="preserve">. </w:t>
      </w:r>
      <w:r w:rsidR="00975DE2" w:rsidRPr="24CF626D">
        <w:rPr>
          <w:rFonts w:ascii="Calibri" w:eastAsia="Calibri" w:hAnsi="Calibri" w:cs="Times New Roman"/>
        </w:rPr>
        <w:t xml:space="preserve">Meanwhile, </w:t>
      </w:r>
      <w:r w:rsidR="009E5F9C" w:rsidRPr="24CF626D">
        <w:rPr>
          <w:rFonts w:ascii="Calibri" w:eastAsia="Calibri" w:hAnsi="Calibri" w:cs="Times New Roman"/>
        </w:rPr>
        <w:t xml:space="preserve">Equinet </w:t>
      </w:r>
      <w:r w:rsidR="00E336E7" w:rsidRPr="24CF626D">
        <w:rPr>
          <w:rFonts w:ascii="Calibri" w:eastAsia="Calibri" w:hAnsi="Calibri" w:cs="Times New Roman"/>
        </w:rPr>
        <w:t xml:space="preserve">supported equality bodies </w:t>
      </w:r>
      <w:r w:rsidR="00DB3DB3" w:rsidRPr="24CF626D">
        <w:rPr>
          <w:rFonts w:ascii="Calibri" w:eastAsia="Calibri" w:hAnsi="Calibri" w:cs="Times New Roman"/>
        </w:rPr>
        <w:t xml:space="preserve">in navigating these new challenges </w:t>
      </w:r>
      <w:r w:rsidR="00986F0E" w:rsidRPr="24CF626D">
        <w:rPr>
          <w:rFonts w:ascii="Calibri" w:eastAsia="Calibri" w:hAnsi="Calibri" w:cs="Times New Roman"/>
        </w:rPr>
        <w:t xml:space="preserve">by acting </w:t>
      </w:r>
      <w:r w:rsidR="009E5F9C" w:rsidRPr="24CF626D">
        <w:rPr>
          <w:rFonts w:ascii="Calibri" w:eastAsia="Calibri" w:hAnsi="Calibri" w:cs="Times New Roman"/>
        </w:rPr>
        <w:t xml:space="preserve">as a forum for </w:t>
      </w:r>
      <w:r w:rsidR="00986F0E" w:rsidRPr="24CF626D">
        <w:rPr>
          <w:rFonts w:ascii="Calibri" w:eastAsia="Calibri" w:hAnsi="Calibri" w:cs="Times New Roman"/>
        </w:rPr>
        <w:t xml:space="preserve">peer </w:t>
      </w:r>
      <w:r w:rsidR="009E5F9C" w:rsidRPr="24CF626D">
        <w:rPr>
          <w:rFonts w:ascii="Calibri" w:eastAsia="Calibri" w:hAnsi="Calibri" w:cs="Times New Roman"/>
        </w:rPr>
        <w:t xml:space="preserve">exchange and </w:t>
      </w:r>
      <w:r w:rsidR="00E73255" w:rsidRPr="24CF626D">
        <w:rPr>
          <w:rFonts w:ascii="Calibri" w:eastAsia="Calibri" w:hAnsi="Calibri" w:cs="Times New Roman"/>
        </w:rPr>
        <w:t xml:space="preserve">continued </w:t>
      </w:r>
      <w:r w:rsidR="009E5F9C" w:rsidRPr="24CF626D">
        <w:rPr>
          <w:rFonts w:ascii="Calibri" w:eastAsia="Calibri" w:hAnsi="Calibri" w:cs="Times New Roman"/>
        </w:rPr>
        <w:t xml:space="preserve">shared </w:t>
      </w:r>
      <w:r w:rsidR="00166284" w:rsidRPr="24CF626D">
        <w:rPr>
          <w:rFonts w:ascii="Calibri" w:eastAsia="Calibri" w:hAnsi="Calibri" w:cs="Times New Roman"/>
        </w:rPr>
        <w:t>learning</w:t>
      </w:r>
      <w:r w:rsidR="009E5F9C" w:rsidRPr="24CF626D">
        <w:rPr>
          <w:rFonts w:ascii="Calibri" w:eastAsia="Calibri" w:hAnsi="Calibri" w:cs="Times New Roman"/>
        </w:rPr>
        <w:t xml:space="preserve"> among as th</w:t>
      </w:r>
      <w:r w:rsidR="009D21BE" w:rsidRPr="24CF626D">
        <w:rPr>
          <w:rFonts w:ascii="Calibri" w:eastAsia="Calibri" w:hAnsi="Calibri" w:cs="Times New Roman"/>
        </w:rPr>
        <w:t>e</w:t>
      </w:r>
      <w:r w:rsidR="009E5F9C" w:rsidRPr="24CF626D">
        <w:rPr>
          <w:rFonts w:ascii="Calibri" w:eastAsia="Calibri" w:hAnsi="Calibri" w:cs="Times New Roman"/>
        </w:rPr>
        <w:t xml:space="preserve"> situation </w:t>
      </w:r>
      <w:r w:rsidR="00E73255" w:rsidRPr="24CF626D">
        <w:rPr>
          <w:rFonts w:ascii="Calibri" w:eastAsia="Calibri" w:hAnsi="Calibri" w:cs="Times New Roman"/>
        </w:rPr>
        <w:t xml:space="preserve">rapidly </w:t>
      </w:r>
      <w:r w:rsidR="009E5F9C" w:rsidRPr="24CF626D">
        <w:rPr>
          <w:rFonts w:ascii="Calibri" w:eastAsia="Calibri" w:hAnsi="Calibri" w:cs="Times New Roman"/>
        </w:rPr>
        <w:t>developed.</w:t>
      </w:r>
      <w:r w:rsidR="00213E02" w:rsidRPr="24CF626D">
        <w:rPr>
          <w:rFonts w:ascii="Calibri" w:eastAsia="Calibri" w:hAnsi="Calibri" w:cs="Times New Roman"/>
        </w:rPr>
        <w:t xml:space="preserve"> </w:t>
      </w:r>
    </w:p>
    <w:p w14:paraId="54B36BDC" w14:textId="56A43450" w:rsidR="00045D84" w:rsidRPr="00A71C20" w:rsidRDefault="00A33875" w:rsidP="004D7C6F">
      <w:pPr>
        <w:spacing w:after="160" w:line="259" w:lineRule="auto"/>
        <w:jc w:val="both"/>
        <w:rPr>
          <w:rFonts w:ascii="Calibri" w:eastAsia="Calibri" w:hAnsi="Calibri" w:cs="Times New Roman"/>
        </w:rPr>
      </w:pPr>
      <w:r>
        <w:rPr>
          <w:rFonts w:ascii="Calibri" w:eastAsia="Calibri" w:hAnsi="Calibri" w:cs="Times New Roman"/>
        </w:rPr>
        <w:t xml:space="preserve">Now, </w:t>
      </w:r>
      <w:r w:rsidR="007240C5">
        <w:rPr>
          <w:rFonts w:ascii="Calibri" w:eastAsia="Calibri" w:hAnsi="Calibri" w:cs="Times New Roman"/>
        </w:rPr>
        <w:t xml:space="preserve">2022 </w:t>
      </w:r>
      <w:r w:rsidR="00393A26">
        <w:rPr>
          <w:rFonts w:ascii="Calibri" w:eastAsia="Calibri" w:hAnsi="Calibri" w:cs="Times New Roman"/>
        </w:rPr>
        <w:t>offer</w:t>
      </w:r>
      <w:r w:rsidR="002E2FAE">
        <w:rPr>
          <w:rFonts w:ascii="Calibri" w:eastAsia="Calibri" w:hAnsi="Calibri" w:cs="Times New Roman"/>
        </w:rPr>
        <w:t>s</w:t>
      </w:r>
      <w:r w:rsidR="00393A26">
        <w:rPr>
          <w:rFonts w:ascii="Calibri" w:eastAsia="Calibri" w:hAnsi="Calibri" w:cs="Times New Roman"/>
        </w:rPr>
        <w:t xml:space="preserve"> the </w:t>
      </w:r>
      <w:r w:rsidR="00F06CFF">
        <w:rPr>
          <w:rFonts w:ascii="Calibri" w:eastAsia="Calibri" w:hAnsi="Calibri" w:cs="Times New Roman"/>
        </w:rPr>
        <w:t xml:space="preserve">unique </w:t>
      </w:r>
      <w:r w:rsidR="00393A26">
        <w:rPr>
          <w:rFonts w:ascii="Calibri" w:eastAsia="Calibri" w:hAnsi="Calibri" w:cs="Times New Roman"/>
        </w:rPr>
        <w:t>opportunity to strengthen the protection of equality across Europe.</w:t>
      </w:r>
      <w:r w:rsidR="00B41B88">
        <w:rPr>
          <w:rFonts w:ascii="Calibri" w:eastAsia="Calibri" w:hAnsi="Calibri" w:cs="Times New Roman"/>
        </w:rPr>
        <w:t xml:space="preserve"> </w:t>
      </w:r>
      <w:r w:rsidR="00C02492">
        <w:rPr>
          <w:rFonts w:ascii="Calibri" w:eastAsia="Calibri" w:hAnsi="Calibri" w:cs="Times New Roman"/>
        </w:rPr>
        <w:t>Recently</w:t>
      </w:r>
      <w:r w:rsidR="00DF1D3E">
        <w:rPr>
          <w:rFonts w:ascii="Calibri" w:eastAsia="Calibri" w:hAnsi="Calibri" w:cs="Times New Roman"/>
        </w:rPr>
        <w:t xml:space="preserve">, </w:t>
      </w:r>
      <w:r w:rsidR="001D5047">
        <w:rPr>
          <w:rFonts w:ascii="Calibri" w:eastAsia="Calibri" w:hAnsi="Calibri" w:cs="Times New Roman"/>
        </w:rPr>
        <w:t>we have witnessed</w:t>
      </w:r>
      <w:r w:rsidR="00802CE6">
        <w:rPr>
          <w:rFonts w:ascii="Calibri" w:eastAsia="Calibri" w:hAnsi="Calibri" w:cs="Times New Roman"/>
        </w:rPr>
        <w:t xml:space="preserve"> a </w:t>
      </w:r>
      <w:r w:rsidR="00045D84" w:rsidRPr="00045D84">
        <w:rPr>
          <w:rFonts w:ascii="Calibri" w:eastAsia="Calibri" w:hAnsi="Calibri" w:cs="Times New Roman"/>
        </w:rPr>
        <w:t xml:space="preserve">breakthrough in the recognition of </w:t>
      </w:r>
      <w:r w:rsidR="00802CE6" w:rsidRPr="00802CE6">
        <w:rPr>
          <w:rFonts w:ascii="Calibri" w:eastAsia="Calibri" w:hAnsi="Calibri" w:cs="Times New Roman"/>
        </w:rPr>
        <w:t xml:space="preserve">the need for effective </w:t>
      </w:r>
      <w:r w:rsidR="00045D84" w:rsidRPr="00045D84">
        <w:rPr>
          <w:rFonts w:ascii="Calibri" w:eastAsia="Calibri" w:hAnsi="Calibri" w:cs="Times New Roman"/>
        </w:rPr>
        <w:t>standards for equality bodies</w:t>
      </w:r>
      <w:r w:rsidR="00D5173E">
        <w:rPr>
          <w:rFonts w:ascii="Calibri" w:eastAsia="Calibri" w:hAnsi="Calibri" w:cs="Times New Roman"/>
        </w:rPr>
        <w:t>,</w:t>
      </w:r>
      <w:r w:rsidR="00802CE6" w:rsidRPr="00802CE6">
        <w:rPr>
          <w:rFonts w:ascii="Calibri" w:eastAsia="Calibri" w:hAnsi="Calibri" w:cs="Times New Roman"/>
        </w:rPr>
        <w:t xml:space="preserve"> </w:t>
      </w:r>
      <w:r w:rsidR="00393E27">
        <w:rPr>
          <w:rFonts w:ascii="Calibri" w:eastAsia="Calibri" w:hAnsi="Calibri" w:cs="Times New Roman"/>
        </w:rPr>
        <w:t>reflecting their growing</w:t>
      </w:r>
      <w:r w:rsidR="00006DF5">
        <w:rPr>
          <w:rFonts w:ascii="Calibri" w:eastAsia="Calibri" w:hAnsi="Calibri" w:cs="Times New Roman"/>
        </w:rPr>
        <w:t xml:space="preserve"> role </w:t>
      </w:r>
      <w:r w:rsidR="00C02492">
        <w:rPr>
          <w:rFonts w:ascii="Calibri" w:eastAsia="Calibri" w:hAnsi="Calibri" w:cs="Times New Roman"/>
        </w:rPr>
        <w:t xml:space="preserve">as </w:t>
      </w:r>
      <w:r w:rsidR="00C02492" w:rsidRPr="00C02492">
        <w:rPr>
          <w:rFonts w:ascii="Calibri" w:eastAsia="Calibri" w:hAnsi="Calibri" w:cs="Times New Roman"/>
        </w:rPr>
        <w:t xml:space="preserve">champions </w:t>
      </w:r>
      <w:r>
        <w:rPr>
          <w:rFonts w:ascii="Calibri" w:eastAsia="Calibri" w:hAnsi="Calibri" w:cs="Times New Roman"/>
        </w:rPr>
        <w:t>for</w:t>
      </w:r>
      <w:r w:rsidR="00C02492" w:rsidRPr="00C02492">
        <w:rPr>
          <w:rFonts w:ascii="Calibri" w:eastAsia="Calibri" w:hAnsi="Calibri" w:cs="Times New Roman"/>
        </w:rPr>
        <w:t xml:space="preserve"> equality in Europe</w:t>
      </w:r>
      <w:r w:rsidR="00C02492">
        <w:rPr>
          <w:rFonts w:ascii="Calibri" w:eastAsia="Calibri" w:hAnsi="Calibri" w:cs="Times New Roman"/>
        </w:rPr>
        <w:t xml:space="preserve">. This </w:t>
      </w:r>
      <w:r w:rsidR="00802CE6">
        <w:rPr>
          <w:rFonts w:ascii="Calibri" w:eastAsia="Calibri" w:hAnsi="Calibri" w:cs="Times New Roman"/>
        </w:rPr>
        <w:t>has</w:t>
      </w:r>
      <w:r w:rsidR="00DF1D3E">
        <w:rPr>
          <w:rFonts w:ascii="Calibri" w:eastAsia="Calibri" w:hAnsi="Calibri" w:cs="Times New Roman"/>
        </w:rPr>
        <w:t xml:space="preserve"> </w:t>
      </w:r>
      <w:r w:rsidR="0075352F">
        <w:rPr>
          <w:rFonts w:ascii="Calibri" w:eastAsia="Calibri" w:hAnsi="Calibri" w:cs="Times New Roman"/>
        </w:rPr>
        <w:t>led to</w:t>
      </w:r>
      <w:r w:rsidR="00045D84" w:rsidRPr="00045D84">
        <w:rPr>
          <w:rFonts w:ascii="Calibri" w:eastAsia="Calibri" w:hAnsi="Calibri" w:cs="Times New Roman"/>
        </w:rPr>
        <w:t xml:space="preserve"> the </w:t>
      </w:r>
      <w:r w:rsidR="00C02492">
        <w:rPr>
          <w:rFonts w:ascii="Calibri" w:eastAsia="Calibri" w:hAnsi="Calibri" w:cs="Times New Roman"/>
        </w:rPr>
        <w:t xml:space="preserve">exciting </w:t>
      </w:r>
      <w:r w:rsidR="00045D84" w:rsidRPr="00045D84">
        <w:rPr>
          <w:rFonts w:ascii="Calibri" w:eastAsia="Calibri" w:hAnsi="Calibri" w:cs="Times New Roman"/>
        </w:rPr>
        <w:t xml:space="preserve">possibility of proposing </w:t>
      </w:r>
      <w:r w:rsidR="00534805">
        <w:rPr>
          <w:rFonts w:ascii="Calibri" w:eastAsia="Calibri" w:hAnsi="Calibri" w:cs="Times New Roman"/>
        </w:rPr>
        <w:t xml:space="preserve">new </w:t>
      </w:r>
      <w:r w:rsidR="00045D84" w:rsidRPr="00045D84">
        <w:rPr>
          <w:rFonts w:ascii="Calibri" w:eastAsia="Calibri" w:hAnsi="Calibri" w:cs="Times New Roman"/>
        </w:rPr>
        <w:t>EU-level legislation to strengthen the role and independence of equality bodies</w:t>
      </w:r>
      <w:r w:rsidR="00C02492">
        <w:rPr>
          <w:rFonts w:ascii="Calibri" w:eastAsia="Calibri" w:hAnsi="Calibri" w:cs="Times New Roman"/>
        </w:rPr>
        <w:t xml:space="preserve"> in 2022</w:t>
      </w:r>
      <w:r w:rsidR="00045D84" w:rsidRPr="00045D84">
        <w:rPr>
          <w:rFonts w:ascii="Calibri" w:eastAsia="Calibri" w:hAnsi="Calibri" w:cs="Times New Roman"/>
        </w:rPr>
        <w:t>.</w:t>
      </w:r>
      <w:r w:rsidR="00A52730">
        <w:rPr>
          <w:rFonts w:ascii="Calibri" w:eastAsia="Calibri" w:hAnsi="Calibri" w:cs="Times New Roman"/>
        </w:rPr>
        <w:t xml:space="preserve"> </w:t>
      </w:r>
      <w:r w:rsidR="00045D84" w:rsidRPr="00045D84">
        <w:rPr>
          <w:rFonts w:ascii="Calibri" w:eastAsia="Calibri" w:hAnsi="Calibri" w:cs="Times New Roman"/>
        </w:rPr>
        <w:t>Equinet has already provided substantive input to inform the legislative process, expressing our ambition for strong and effective standards</w:t>
      </w:r>
      <w:r w:rsidR="00190960">
        <w:rPr>
          <w:rFonts w:ascii="Calibri" w:eastAsia="Calibri" w:hAnsi="Calibri" w:cs="Times New Roman"/>
        </w:rPr>
        <w:t>. Moreover,</w:t>
      </w:r>
      <w:r w:rsidR="00045D84" w:rsidRPr="00045D84">
        <w:rPr>
          <w:rFonts w:ascii="Calibri" w:eastAsia="Calibri" w:hAnsi="Calibri" w:cs="Times New Roman"/>
        </w:rPr>
        <w:t xml:space="preserve"> </w:t>
      </w:r>
      <w:proofErr w:type="spellStart"/>
      <w:r w:rsidR="00045D84" w:rsidRPr="00045D84">
        <w:rPr>
          <w:rFonts w:ascii="Calibri" w:eastAsia="Calibri" w:hAnsi="Calibri" w:cs="Times New Roman"/>
        </w:rPr>
        <w:t>Equinet’s</w:t>
      </w:r>
      <w:proofErr w:type="spellEnd"/>
      <w:r w:rsidR="00045D84" w:rsidRPr="00045D84">
        <w:rPr>
          <w:rFonts w:ascii="Calibri" w:eastAsia="Calibri" w:hAnsi="Calibri" w:cs="Times New Roman"/>
        </w:rPr>
        <w:t xml:space="preserve"> Project on Standards for Equality Bodies has been a driver for our engagement, </w:t>
      </w:r>
      <w:r w:rsidR="008E0996">
        <w:rPr>
          <w:rFonts w:ascii="Calibri" w:eastAsia="Calibri" w:hAnsi="Calibri" w:cs="Times New Roman"/>
        </w:rPr>
        <w:t xml:space="preserve">and </w:t>
      </w:r>
      <w:r w:rsidR="00344256">
        <w:rPr>
          <w:rFonts w:ascii="Calibri" w:eastAsia="Calibri" w:hAnsi="Calibri" w:cs="Times New Roman"/>
        </w:rPr>
        <w:t>during</w:t>
      </w:r>
      <w:r w:rsidR="008E0996">
        <w:rPr>
          <w:rFonts w:ascii="Calibri" w:eastAsia="Calibri" w:hAnsi="Calibri" w:cs="Times New Roman"/>
        </w:rPr>
        <w:t xml:space="preserve"> 2022</w:t>
      </w:r>
      <w:r w:rsidR="00344256">
        <w:rPr>
          <w:rFonts w:ascii="Calibri" w:eastAsia="Calibri" w:hAnsi="Calibri" w:cs="Times New Roman"/>
        </w:rPr>
        <w:t>, it</w:t>
      </w:r>
      <w:r w:rsidR="008E0996">
        <w:rPr>
          <w:rFonts w:ascii="Calibri" w:eastAsia="Calibri" w:hAnsi="Calibri" w:cs="Times New Roman"/>
        </w:rPr>
        <w:t xml:space="preserve"> will continue to </w:t>
      </w:r>
      <w:r w:rsidR="004B7778">
        <w:rPr>
          <w:rFonts w:ascii="Calibri" w:eastAsia="Calibri" w:hAnsi="Calibri" w:cs="Times New Roman"/>
        </w:rPr>
        <w:t xml:space="preserve">provide </w:t>
      </w:r>
      <w:r w:rsidR="004B7778" w:rsidRPr="004B7778">
        <w:rPr>
          <w:rFonts w:ascii="Calibri" w:eastAsia="Calibri" w:hAnsi="Calibri" w:cs="Times New Roman"/>
        </w:rPr>
        <w:t>a platform</w:t>
      </w:r>
      <w:r w:rsidR="00045D84" w:rsidRPr="00045D84">
        <w:rPr>
          <w:rFonts w:ascii="Calibri" w:eastAsia="Calibri" w:hAnsi="Calibri" w:cs="Times New Roman"/>
        </w:rPr>
        <w:t xml:space="preserve"> for </w:t>
      </w:r>
      <w:r w:rsidR="004B7778" w:rsidRPr="004B7778">
        <w:rPr>
          <w:rFonts w:ascii="Calibri" w:eastAsia="Calibri" w:hAnsi="Calibri" w:cs="Times New Roman"/>
        </w:rPr>
        <w:t xml:space="preserve">peer exchange and </w:t>
      </w:r>
      <w:r w:rsidR="00CE4D6A">
        <w:rPr>
          <w:rFonts w:ascii="Calibri" w:eastAsia="Calibri" w:hAnsi="Calibri" w:cs="Times New Roman"/>
        </w:rPr>
        <w:t xml:space="preserve">for </w:t>
      </w:r>
      <w:r w:rsidR="004B7778" w:rsidRPr="004B7778">
        <w:rPr>
          <w:rFonts w:ascii="Calibri" w:eastAsia="Calibri" w:hAnsi="Calibri" w:cs="Times New Roman"/>
        </w:rPr>
        <w:t>contributing to the development of</w:t>
      </w:r>
      <w:r w:rsidR="004B7778">
        <w:rPr>
          <w:rFonts w:ascii="Calibri" w:eastAsia="Calibri" w:hAnsi="Calibri" w:cs="Times New Roman"/>
        </w:rPr>
        <w:t xml:space="preserve"> effective</w:t>
      </w:r>
      <w:r w:rsidR="004B7778" w:rsidRPr="004B7778">
        <w:rPr>
          <w:rFonts w:ascii="Calibri" w:eastAsia="Calibri" w:hAnsi="Calibri" w:cs="Times New Roman"/>
        </w:rPr>
        <w:t xml:space="preserve"> legislation on </w:t>
      </w:r>
      <w:r w:rsidR="00045D84" w:rsidRPr="00045D84">
        <w:rPr>
          <w:rFonts w:ascii="Calibri" w:eastAsia="Calibri" w:hAnsi="Calibri" w:cs="Times New Roman"/>
        </w:rPr>
        <w:t xml:space="preserve">standards </w:t>
      </w:r>
      <w:r w:rsidR="00CE4D6A">
        <w:rPr>
          <w:rFonts w:ascii="Calibri" w:eastAsia="Calibri" w:hAnsi="Calibri" w:cs="Times New Roman"/>
        </w:rPr>
        <w:t>which</w:t>
      </w:r>
      <w:r w:rsidR="004B7778">
        <w:rPr>
          <w:rFonts w:ascii="Calibri" w:eastAsia="Calibri" w:hAnsi="Calibri" w:cs="Times New Roman"/>
        </w:rPr>
        <w:t xml:space="preserve"> reflects </w:t>
      </w:r>
      <w:r w:rsidR="00F610E0">
        <w:rPr>
          <w:rFonts w:ascii="Calibri" w:eastAsia="Calibri" w:hAnsi="Calibri" w:cs="Times New Roman"/>
        </w:rPr>
        <w:t xml:space="preserve">our </w:t>
      </w:r>
      <w:r w:rsidR="004B7778">
        <w:rPr>
          <w:rFonts w:ascii="Calibri" w:eastAsia="Calibri" w:hAnsi="Calibri" w:cs="Times New Roman"/>
        </w:rPr>
        <w:t>members’ needs</w:t>
      </w:r>
      <w:r w:rsidR="00C02492">
        <w:rPr>
          <w:rFonts w:ascii="Calibri" w:eastAsia="Calibri" w:hAnsi="Calibri" w:cs="Times New Roman"/>
        </w:rPr>
        <w:t>.</w:t>
      </w:r>
      <w:r w:rsidR="00F466B7">
        <w:rPr>
          <w:rFonts w:ascii="Calibri" w:eastAsia="Calibri" w:hAnsi="Calibri" w:cs="Times New Roman"/>
        </w:rPr>
        <w:t xml:space="preserve"> </w:t>
      </w:r>
      <w:r w:rsidR="00EE45B0">
        <w:rPr>
          <w:rFonts w:ascii="Calibri" w:eastAsia="Calibri" w:hAnsi="Calibri" w:cs="Times New Roman"/>
        </w:rPr>
        <w:t>Equality</w:t>
      </w:r>
      <w:r w:rsidR="00520C75">
        <w:rPr>
          <w:rFonts w:ascii="Calibri" w:eastAsia="Calibri" w:hAnsi="Calibri" w:cs="Times New Roman"/>
        </w:rPr>
        <w:t xml:space="preserve"> bodies have also seen</w:t>
      </w:r>
      <w:r w:rsidR="00EE45B0">
        <w:rPr>
          <w:rFonts w:ascii="Calibri" w:eastAsia="Calibri" w:hAnsi="Calibri" w:cs="Times New Roman"/>
        </w:rPr>
        <w:t xml:space="preserve"> a</w:t>
      </w:r>
      <w:r w:rsidR="008030DC">
        <w:rPr>
          <w:rFonts w:ascii="Calibri" w:eastAsia="Calibri" w:hAnsi="Calibri" w:cs="Times New Roman"/>
        </w:rPr>
        <w:t xml:space="preserve">n </w:t>
      </w:r>
      <w:r w:rsidR="00EE45B0">
        <w:rPr>
          <w:rFonts w:ascii="Calibri" w:eastAsia="Calibri" w:hAnsi="Calibri" w:cs="Times New Roman"/>
        </w:rPr>
        <w:t xml:space="preserve">expansion in their responsibilities on </w:t>
      </w:r>
      <w:r w:rsidR="00F610E0">
        <w:rPr>
          <w:rFonts w:ascii="Calibri" w:eastAsia="Calibri" w:hAnsi="Calibri" w:cs="Times New Roman"/>
        </w:rPr>
        <w:t>a wide range of</w:t>
      </w:r>
      <w:r w:rsidR="00EE45B0">
        <w:rPr>
          <w:rFonts w:ascii="Calibri" w:eastAsia="Calibri" w:hAnsi="Calibri" w:cs="Times New Roman"/>
        </w:rPr>
        <w:t xml:space="preserve"> areas, including on </w:t>
      </w:r>
      <w:r w:rsidR="00B41B88" w:rsidRPr="00B41B88">
        <w:rPr>
          <w:rFonts w:ascii="Calibri" w:eastAsia="Calibri" w:hAnsi="Calibri" w:cs="Times New Roman"/>
        </w:rPr>
        <w:t>gender equality</w:t>
      </w:r>
      <w:r w:rsidR="00EE45B0">
        <w:rPr>
          <w:rFonts w:ascii="Calibri" w:eastAsia="Calibri" w:hAnsi="Calibri" w:cs="Times New Roman"/>
        </w:rPr>
        <w:t>.</w:t>
      </w:r>
      <w:r w:rsidR="00173BB2">
        <w:rPr>
          <w:rFonts w:ascii="Calibri" w:eastAsia="Calibri" w:hAnsi="Calibri" w:cs="Times New Roman"/>
        </w:rPr>
        <w:t xml:space="preserve"> Therefore, i</w:t>
      </w:r>
      <w:r w:rsidR="008A7F18">
        <w:rPr>
          <w:rFonts w:ascii="Calibri" w:eastAsia="Calibri" w:hAnsi="Calibri" w:cs="Times New Roman"/>
        </w:rPr>
        <w:t xml:space="preserve">n 2022, </w:t>
      </w:r>
      <w:r w:rsidR="008A7F18" w:rsidRPr="008A7F18">
        <w:rPr>
          <w:rFonts w:ascii="Calibri" w:eastAsia="Calibri" w:hAnsi="Calibri" w:cs="Times New Roman"/>
        </w:rPr>
        <w:t>Equinet will hold a flagship conference</w:t>
      </w:r>
      <w:r w:rsidR="00534811">
        <w:rPr>
          <w:rFonts w:ascii="Calibri" w:eastAsia="Calibri" w:hAnsi="Calibri" w:cs="Times New Roman"/>
        </w:rPr>
        <w:t xml:space="preserve"> </w:t>
      </w:r>
      <w:r w:rsidR="00534811" w:rsidRPr="00534811">
        <w:rPr>
          <w:rFonts w:ascii="Calibri" w:eastAsia="Calibri" w:hAnsi="Calibri" w:cs="Times New Roman"/>
        </w:rPr>
        <w:t>showcas</w:t>
      </w:r>
      <w:r w:rsidR="008A7F18">
        <w:rPr>
          <w:rFonts w:ascii="Calibri" w:eastAsia="Calibri" w:hAnsi="Calibri" w:cs="Times New Roman"/>
        </w:rPr>
        <w:t>ing</w:t>
      </w:r>
      <w:r w:rsidR="00534811" w:rsidRPr="00534811">
        <w:rPr>
          <w:rFonts w:ascii="Calibri" w:eastAsia="Calibri" w:hAnsi="Calibri" w:cs="Times New Roman"/>
        </w:rPr>
        <w:t xml:space="preserve"> </w:t>
      </w:r>
      <w:r w:rsidR="008A7F18" w:rsidRPr="008A7F18">
        <w:rPr>
          <w:rFonts w:ascii="Calibri" w:eastAsia="Calibri" w:hAnsi="Calibri" w:cs="Times New Roman"/>
        </w:rPr>
        <w:t xml:space="preserve">the evolution </w:t>
      </w:r>
      <w:r w:rsidR="00CF0141">
        <w:rPr>
          <w:rFonts w:ascii="Calibri" w:eastAsia="Calibri" w:hAnsi="Calibri" w:cs="Times New Roman"/>
        </w:rPr>
        <w:t xml:space="preserve">and benefits </w:t>
      </w:r>
      <w:r w:rsidR="008A7F18" w:rsidRPr="008A7F18">
        <w:rPr>
          <w:rFonts w:ascii="Calibri" w:eastAsia="Calibri" w:hAnsi="Calibri" w:cs="Times New Roman"/>
        </w:rPr>
        <w:t xml:space="preserve">of gender-based responsibilities </w:t>
      </w:r>
      <w:r w:rsidR="00CF0141">
        <w:rPr>
          <w:rFonts w:ascii="Calibri" w:eastAsia="Calibri" w:hAnsi="Calibri" w:cs="Times New Roman"/>
        </w:rPr>
        <w:t xml:space="preserve">being </w:t>
      </w:r>
      <w:r w:rsidR="008A7F18" w:rsidRPr="008A7F18">
        <w:rPr>
          <w:rFonts w:ascii="Calibri" w:eastAsia="Calibri" w:hAnsi="Calibri" w:cs="Times New Roman"/>
        </w:rPr>
        <w:t>allocated to equality bodies, while discussing how to ensure this growing role can be carried out effectively.</w:t>
      </w:r>
      <w:r w:rsidR="00534811">
        <w:rPr>
          <w:rFonts w:ascii="Calibri" w:eastAsia="Calibri" w:hAnsi="Calibri" w:cs="Times New Roman"/>
        </w:rPr>
        <w:t xml:space="preserve"> </w:t>
      </w:r>
    </w:p>
    <w:p w14:paraId="55608956" w14:textId="55937061" w:rsidR="001A27AE" w:rsidRDefault="00332A2A" w:rsidP="004D7C6F">
      <w:pPr>
        <w:spacing w:after="160" w:line="259" w:lineRule="auto"/>
        <w:jc w:val="both"/>
        <w:rPr>
          <w:rFonts w:ascii="Calibri" w:eastAsia="Calibri" w:hAnsi="Calibri" w:cs="Times New Roman"/>
        </w:rPr>
      </w:pPr>
      <w:r w:rsidRPr="004A5470">
        <w:rPr>
          <w:rFonts w:ascii="Calibri" w:eastAsia="Calibri" w:hAnsi="Calibri" w:cs="Times New Roman"/>
        </w:rPr>
        <w:t>Equinet will consolidate its knowledge and position in 2022 on a variety of topics, ensu</w:t>
      </w:r>
      <w:r w:rsidR="00894381" w:rsidRPr="004A5470">
        <w:rPr>
          <w:rFonts w:ascii="Calibri" w:eastAsia="Calibri" w:hAnsi="Calibri" w:cs="Times New Roman"/>
        </w:rPr>
        <w:t>r</w:t>
      </w:r>
      <w:r w:rsidRPr="004A5470">
        <w:rPr>
          <w:rFonts w:ascii="Calibri" w:eastAsia="Calibri" w:hAnsi="Calibri" w:cs="Times New Roman"/>
        </w:rPr>
        <w:t xml:space="preserve">ing that the experience and expertise of equality bodies is </w:t>
      </w:r>
      <w:r w:rsidR="00A97854" w:rsidRPr="004A5470">
        <w:rPr>
          <w:rFonts w:ascii="Calibri" w:eastAsia="Calibri" w:hAnsi="Calibri" w:cs="Times New Roman"/>
        </w:rPr>
        <w:t xml:space="preserve">shared and </w:t>
      </w:r>
      <w:r w:rsidR="000E7B0E">
        <w:rPr>
          <w:rFonts w:ascii="Calibri" w:eastAsia="Calibri" w:hAnsi="Calibri" w:cs="Times New Roman"/>
        </w:rPr>
        <w:t>can</w:t>
      </w:r>
      <w:r w:rsidR="004A5470" w:rsidRPr="004A5470">
        <w:rPr>
          <w:rFonts w:ascii="Calibri" w:eastAsia="Calibri" w:hAnsi="Calibri" w:cs="Times New Roman"/>
        </w:rPr>
        <w:t xml:space="preserve"> inform policymaking at European and national level</w:t>
      </w:r>
      <w:r w:rsidR="00331A74" w:rsidRPr="00A916E5">
        <w:rPr>
          <w:rFonts w:ascii="Calibri" w:eastAsia="Calibri" w:hAnsi="Calibri" w:cs="Times New Roman"/>
        </w:rPr>
        <w:t xml:space="preserve">. </w:t>
      </w:r>
      <w:r w:rsidR="001E2B8C" w:rsidRPr="00A916E5">
        <w:rPr>
          <w:rFonts w:ascii="Calibri" w:eastAsia="Calibri" w:hAnsi="Calibri" w:cs="Times New Roman"/>
        </w:rPr>
        <w:t xml:space="preserve">Equinet </w:t>
      </w:r>
      <w:r w:rsidR="00044C6E" w:rsidRPr="00A916E5">
        <w:rPr>
          <w:rFonts w:ascii="Calibri" w:eastAsia="Calibri" w:hAnsi="Calibri" w:cs="Times New Roman"/>
        </w:rPr>
        <w:t>will continue</w:t>
      </w:r>
      <w:r w:rsidR="001E2B8C" w:rsidRPr="00A916E5">
        <w:rPr>
          <w:rFonts w:ascii="Calibri" w:eastAsia="Calibri" w:hAnsi="Calibri" w:cs="Times New Roman"/>
        </w:rPr>
        <w:t xml:space="preserve"> </w:t>
      </w:r>
      <w:r w:rsidR="005C2595" w:rsidRPr="00A916E5">
        <w:rPr>
          <w:rFonts w:ascii="Calibri" w:eastAsia="Calibri" w:hAnsi="Calibri" w:cs="Times New Roman"/>
        </w:rPr>
        <w:t xml:space="preserve">its innovative work </w:t>
      </w:r>
      <w:r w:rsidR="00A62B70">
        <w:rPr>
          <w:rFonts w:ascii="Calibri" w:eastAsia="Calibri" w:hAnsi="Calibri" w:cs="Times New Roman"/>
        </w:rPr>
        <w:t>on</w:t>
      </w:r>
      <w:r w:rsidR="0099037D" w:rsidRPr="00A916E5">
        <w:rPr>
          <w:rFonts w:ascii="Calibri" w:eastAsia="Calibri" w:hAnsi="Calibri" w:cs="Times New Roman"/>
        </w:rPr>
        <w:t xml:space="preserve"> </w:t>
      </w:r>
      <w:r w:rsidR="005E1337" w:rsidRPr="00A916E5">
        <w:rPr>
          <w:rFonts w:ascii="Calibri" w:eastAsia="Calibri" w:hAnsi="Calibri" w:cs="Times New Roman"/>
        </w:rPr>
        <w:t>the impacts of Artificial Intelligence (AI)</w:t>
      </w:r>
      <w:r w:rsidR="0099037D" w:rsidRPr="00A916E5">
        <w:rPr>
          <w:rFonts w:ascii="Calibri" w:eastAsia="Calibri" w:hAnsi="Calibri" w:cs="Times New Roman"/>
        </w:rPr>
        <w:t xml:space="preserve"> on equality and </w:t>
      </w:r>
      <w:r w:rsidR="00B449E1" w:rsidRPr="00A916E5">
        <w:rPr>
          <w:rFonts w:ascii="Calibri" w:eastAsia="Calibri" w:hAnsi="Calibri" w:cs="Times New Roman"/>
        </w:rPr>
        <w:t>non-discrimination</w:t>
      </w:r>
      <w:r w:rsidR="0099037D" w:rsidRPr="00A916E5">
        <w:rPr>
          <w:rFonts w:ascii="Calibri" w:eastAsia="Calibri" w:hAnsi="Calibri" w:cs="Times New Roman"/>
        </w:rPr>
        <w:t xml:space="preserve">, </w:t>
      </w:r>
      <w:r w:rsidR="002F7D86" w:rsidRPr="00A916E5">
        <w:rPr>
          <w:rFonts w:ascii="Calibri" w:eastAsia="Calibri" w:hAnsi="Calibri" w:cs="Times New Roman"/>
        </w:rPr>
        <w:t>ensuring tha</w:t>
      </w:r>
      <w:r w:rsidR="00C22304" w:rsidRPr="00A916E5">
        <w:rPr>
          <w:rFonts w:ascii="Calibri" w:eastAsia="Calibri" w:hAnsi="Calibri" w:cs="Times New Roman"/>
        </w:rPr>
        <w:t xml:space="preserve">t equality bodies are </w:t>
      </w:r>
      <w:r w:rsidR="00DB22D3" w:rsidRPr="00A916E5">
        <w:rPr>
          <w:rFonts w:ascii="Calibri" w:eastAsia="Calibri" w:hAnsi="Calibri" w:cs="Times New Roman"/>
        </w:rPr>
        <w:t>reco</w:t>
      </w:r>
      <w:r w:rsidR="00671BF3" w:rsidRPr="00A916E5">
        <w:rPr>
          <w:rFonts w:ascii="Calibri" w:eastAsia="Calibri" w:hAnsi="Calibri" w:cs="Times New Roman"/>
        </w:rPr>
        <w:t xml:space="preserve">gnised as </w:t>
      </w:r>
      <w:r w:rsidR="00D65DB4" w:rsidRPr="00A916E5">
        <w:rPr>
          <w:rFonts w:ascii="Calibri" w:eastAsia="Calibri" w:hAnsi="Calibri" w:cs="Times New Roman"/>
        </w:rPr>
        <w:t>key</w:t>
      </w:r>
      <w:r w:rsidR="00671BF3" w:rsidRPr="00A916E5">
        <w:rPr>
          <w:rFonts w:ascii="Calibri" w:eastAsia="Calibri" w:hAnsi="Calibri" w:cs="Times New Roman"/>
        </w:rPr>
        <w:t xml:space="preserve"> actors and are </w:t>
      </w:r>
      <w:r w:rsidR="001960D4" w:rsidRPr="00A916E5">
        <w:rPr>
          <w:rFonts w:ascii="Calibri" w:eastAsia="Calibri" w:hAnsi="Calibri" w:cs="Times New Roman"/>
        </w:rPr>
        <w:t>equipped with the knowledge and tools</w:t>
      </w:r>
      <w:r w:rsidR="00C22304" w:rsidRPr="00A916E5">
        <w:rPr>
          <w:rFonts w:ascii="Calibri" w:eastAsia="Calibri" w:hAnsi="Calibri" w:cs="Times New Roman"/>
        </w:rPr>
        <w:t xml:space="preserve"> </w:t>
      </w:r>
      <w:r w:rsidR="00566C06" w:rsidRPr="00A916E5">
        <w:rPr>
          <w:rFonts w:ascii="Calibri" w:eastAsia="Calibri" w:hAnsi="Calibri" w:cs="Times New Roman"/>
        </w:rPr>
        <w:t xml:space="preserve">necessary </w:t>
      </w:r>
      <w:r w:rsidR="00C22304" w:rsidRPr="00A916E5">
        <w:rPr>
          <w:rFonts w:ascii="Calibri" w:eastAsia="Calibri" w:hAnsi="Calibri" w:cs="Times New Roman"/>
        </w:rPr>
        <w:t xml:space="preserve">to </w:t>
      </w:r>
      <w:r w:rsidR="001960D4" w:rsidRPr="00A916E5">
        <w:rPr>
          <w:rFonts w:ascii="Calibri" w:eastAsia="Calibri" w:hAnsi="Calibri" w:cs="Times New Roman"/>
        </w:rPr>
        <w:t>face the challenges brought by these new technologies</w:t>
      </w:r>
      <w:r w:rsidR="00CF44A0" w:rsidRPr="00A916E5">
        <w:rPr>
          <w:rFonts w:ascii="Calibri" w:eastAsia="Calibri" w:hAnsi="Calibri" w:cs="Times New Roman"/>
        </w:rPr>
        <w:t>.</w:t>
      </w:r>
      <w:r w:rsidR="001960D4" w:rsidRPr="00A916E5">
        <w:rPr>
          <w:rFonts w:ascii="Calibri" w:eastAsia="Calibri" w:hAnsi="Calibri" w:cs="Times New Roman"/>
        </w:rPr>
        <w:t xml:space="preserve"> </w:t>
      </w:r>
      <w:r w:rsidR="00CC3366" w:rsidRPr="00A916E5">
        <w:rPr>
          <w:rFonts w:ascii="Calibri" w:eastAsia="Calibri" w:hAnsi="Calibri" w:cs="Times New Roman"/>
        </w:rPr>
        <w:t>2022</w:t>
      </w:r>
      <w:r w:rsidR="00CC3366">
        <w:rPr>
          <w:rFonts w:ascii="Calibri" w:eastAsia="Calibri" w:hAnsi="Calibri" w:cs="Times New Roman"/>
        </w:rPr>
        <w:t xml:space="preserve"> will also see the continuation of </w:t>
      </w:r>
      <w:proofErr w:type="spellStart"/>
      <w:r w:rsidR="002F7D86" w:rsidRPr="002F7D86">
        <w:rPr>
          <w:rFonts w:ascii="Calibri" w:eastAsia="Calibri" w:hAnsi="Calibri" w:cs="Times New Roman"/>
        </w:rPr>
        <w:t>Equinet</w:t>
      </w:r>
      <w:r w:rsidR="00CC3366">
        <w:rPr>
          <w:rFonts w:ascii="Calibri" w:eastAsia="Calibri" w:hAnsi="Calibri" w:cs="Times New Roman"/>
        </w:rPr>
        <w:t>’s</w:t>
      </w:r>
      <w:proofErr w:type="spellEnd"/>
      <w:r w:rsidR="002F7D86" w:rsidRPr="002F7D86">
        <w:rPr>
          <w:rFonts w:ascii="Calibri" w:eastAsia="Calibri" w:hAnsi="Calibri" w:cs="Times New Roman"/>
        </w:rPr>
        <w:t xml:space="preserve"> </w:t>
      </w:r>
      <w:r w:rsidR="00A916E5">
        <w:rPr>
          <w:rFonts w:ascii="Calibri" w:eastAsia="Calibri" w:hAnsi="Calibri" w:cs="Times New Roman"/>
        </w:rPr>
        <w:t>work</w:t>
      </w:r>
      <w:r w:rsidR="00CC3366">
        <w:rPr>
          <w:rFonts w:ascii="Calibri" w:eastAsia="Calibri" w:hAnsi="Calibri" w:cs="Times New Roman"/>
        </w:rPr>
        <w:t xml:space="preserve"> on equality mainstreaming,</w:t>
      </w:r>
      <w:r w:rsidR="00A916E5">
        <w:rPr>
          <w:rFonts w:ascii="Calibri" w:eastAsia="Calibri" w:hAnsi="Calibri" w:cs="Times New Roman"/>
        </w:rPr>
        <w:t xml:space="preserve"> after a </w:t>
      </w:r>
      <w:r w:rsidR="00A916E5" w:rsidRPr="00A916E5">
        <w:rPr>
          <w:rFonts w:ascii="Calibri" w:eastAsia="Calibri" w:hAnsi="Calibri" w:cs="Times New Roman"/>
        </w:rPr>
        <w:t>multi-annual Cluster of equality bodies</w:t>
      </w:r>
      <w:r w:rsidR="00CC3366">
        <w:rPr>
          <w:rFonts w:ascii="Calibri" w:eastAsia="Calibri" w:hAnsi="Calibri" w:cs="Times New Roman"/>
        </w:rPr>
        <w:t xml:space="preserve"> </w:t>
      </w:r>
      <w:r w:rsidR="00A916E5">
        <w:rPr>
          <w:rFonts w:ascii="Calibri" w:eastAsia="Calibri" w:hAnsi="Calibri" w:cs="Times New Roman"/>
        </w:rPr>
        <w:t>was set up last year to focus on the topic. I</w:t>
      </w:r>
      <w:r w:rsidR="00BF6917">
        <w:rPr>
          <w:rFonts w:ascii="Calibri" w:eastAsia="Calibri" w:hAnsi="Calibri" w:cs="Times New Roman"/>
        </w:rPr>
        <w:t>n its second year</w:t>
      </w:r>
      <w:r w:rsidR="00A916E5">
        <w:rPr>
          <w:rFonts w:ascii="Calibri" w:eastAsia="Calibri" w:hAnsi="Calibri" w:cs="Times New Roman"/>
        </w:rPr>
        <w:t>, the Cluster</w:t>
      </w:r>
      <w:r w:rsidR="00BF6917">
        <w:rPr>
          <w:rFonts w:ascii="Calibri" w:eastAsia="Calibri" w:hAnsi="Calibri" w:cs="Times New Roman"/>
        </w:rPr>
        <w:t xml:space="preserve"> will </w:t>
      </w:r>
      <w:r w:rsidR="00BF6917" w:rsidRPr="00BF6917">
        <w:rPr>
          <w:rFonts w:ascii="Calibri" w:eastAsia="Calibri" w:hAnsi="Calibri" w:cs="Times New Roman"/>
        </w:rPr>
        <w:t xml:space="preserve">focus on the role of equality bodies in supporting equality planning </w:t>
      </w:r>
      <w:r w:rsidR="00A916E5" w:rsidRPr="00A916E5">
        <w:rPr>
          <w:rFonts w:ascii="Calibri" w:eastAsia="Calibri" w:hAnsi="Calibri" w:cs="Times New Roman"/>
        </w:rPr>
        <w:t>by public authorities and private sector actors to inform and generate discussions with and action by policymakers at EU and Member State level.</w:t>
      </w:r>
      <w:r w:rsidR="000E7B0E">
        <w:rPr>
          <w:rFonts w:ascii="Calibri" w:eastAsia="Calibri" w:hAnsi="Calibri" w:cs="Times New Roman"/>
        </w:rPr>
        <w:t xml:space="preserve"> </w:t>
      </w:r>
      <w:r w:rsidR="00EB6123" w:rsidRPr="00EB6123">
        <w:rPr>
          <w:rFonts w:ascii="Calibri" w:eastAsia="Calibri" w:hAnsi="Calibri" w:cs="Times New Roman"/>
        </w:rPr>
        <w:t>In 2022, Equinet will also hold a roundtable event to build on its research into the need and usefulness of expanding the list of protected grounds in anti-discrimination law in the EU and at national level, such as through the inclusion of ‘socio-economic status’ and ‘health status’.</w:t>
      </w:r>
    </w:p>
    <w:p w14:paraId="7A5C7CF0" w14:textId="3E8C212C" w:rsidR="00D142A5" w:rsidRPr="003148B7" w:rsidRDefault="00337D17" w:rsidP="00CC7D9D">
      <w:pPr>
        <w:spacing w:after="160" w:line="259" w:lineRule="auto"/>
        <w:jc w:val="both"/>
        <w:rPr>
          <w:rFonts w:ascii="Calibri" w:eastAsia="Calibri" w:hAnsi="Calibri" w:cs="Times New Roman"/>
        </w:rPr>
      </w:pPr>
      <w:r>
        <w:rPr>
          <w:rFonts w:ascii="Calibri" w:eastAsia="Calibri" w:hAnsi="Calibri" w:cs="Times New Roman"/>
        </w:rPr>
        <w:t>In 2022</w:t>
      </w:r>
      <w:r w:rsidR="00E366C6" w:rsidRPr="00CC7D9D">
        <w:rPr>
          <w:rFonts w:ascii="Calibri" w:eastAsia="Calibri" w:hAnsi="Calibri" w:cs="Times New Roman"/>
        </w:rPr>
        <w:t>,</w:t>
      </w:r>
      <w:r w:rsidR="006C4911" w:rsidRPr="00CC7D9D">
        <w:rPr>
          <w:rFonts w:ascii="Calibri" w:eastAsia="Calibri" w:hAnsi="Calibri" w:cs="Times New Roman"/>
        </w:rPr>
        <w:t xml:space="preserve"> </w:t>
      </w:r>
      <w:r w:rsidR="00DC31E2" w:rsidRPr="00CC7D9D">
        <w:rPr>
          <w:rFonts w:ascii="Calibri" w:eastAsia="Calibri" w:hAnsi="Calibri" w:cs="Times New Roman"/>
        </w:rPr>
        <w:t xml:space="preserve">Equinet </w:t>
      </w:r>
      <w:r w:rsidR="00474A15">
        <w:rPr>
          <w:rFonts w:ascii="Calibri" w:eastAsia="Calibri" w:hAnsi="Calibri" w:cs="Times New Roman"/>
        </w:rPr>
        <w:t xml:space="preserve">has planned an ambitious programme of capacity building activities to </w:t>
      </w:r>
      <w:r w:rsidR="00DC31E2" w:rsidRPr="00CC7D9D">
        <w:rPr>
          <w:rFonts w:ascii="Calibri" w:eastAsia="Calibri" w:hAnsi="Calibri" w:cs="Times New Roman"/>
        </w:rPr>
        <w:t>support</w:t>
      </w:r>
      <w:r w:rsidR="00D35B38" w:rsidRPr="00CC7D9D">
        <w:rPr>
          <w:rFonts w:ascii="Calibri" w:eastAsia="Calibri" w:hAnsi="Calibri" w:cs="Times New Roman"/>
        </w:rPr>
        <w:t xml:space="preserve"> equality bod</w:t>
      </w:r>
      <w:r w:rsidR="006D55F5">
        <w:rPr>
          <w:rFonts w:ascii="Calibri" w:eastAsia="Calibri" w:hAnsi="Calibri" w:cs="Times New Roman"/>
        </w:rPr>
        <w:t>y staff and help</w:t>
      </w:r>
      <w:r w:rsidR="00D142A5" w:rsidRPr="00CC7D9D">
        <w:rPr>
          <w:rFonts w:ascii="Calibri" w:eastAsia="Calibri" w:hAnsi="Calibri" w:cs="Times New Roman"/>
        </w:rPr>
        <w:t xml:space="preserve"> our members to be champions for equality in their countries. </w:t>
      </w:r>
      <w:r w:rsidR="001F5A00">
        <w:rPr>
          <w:rFonts w:ascii="Calibri" w:eastAsia="Calibri" w:hAnsi="Calibri" w:cs="Times New Roman"/>
        </w:rPr>
        <w:t>One such activity is a</w:t>
      </w:r>
      <w:r w:rsidR="0091692D">
        <w:rPr>
          <w:rFonts w:ascii="Calibri" w:eastAsia="Calibri" w:hAnsi="Calibri" w:cs="Times New Roman"/>
        </w:rPr>
        <w:t xml:space="preserve"> series of mini workshops </w:t>
      </w:r>
      <w:r w:rsidR="00E70754">
        <w:rPr>
          <w:rFonts w:ascii="Calibri" w:eastAsia="Calibri" w:hAnsi="Calibri" w:cs="Times New Roman"/>
        </w:rPr>
        <w:t>focused on</w:t>
      </w:r>
      <w:r w:rsidR="0091692D" w:rsidRPr="0091692D">
        <w:rPr>
          <w:rFonts w:ascii="Calibri" w:eastAsia="Calibri" w:hAnsi="Calibri" w:cs="Times New Roman"/>
        </w:rPr>
        <w:t xml:space="preserve"> build</w:t>
      </w:r>
      <w:r w:rsidR="00E70754">
        <w:rPr>
          <w:rFonts w:ascii="Calibri" w:eastAsia="Calibri" w:hAnsi="Calibri" w:cs="Times New Roman"/>
        </w:rPr>
        <w:t>ing</w:t>
      </w:r>
      <w:r w:rsidR="0091692D" w:rsidRPr="0091692D">
        <w:rPr>
          <w:rFonts w:ascii="Calibri" w:eastAsia="Calibri" w:hAnsi="Calibri" w:cs="Times New Roman"/>
        </w:rPr>
        <w:t xml:space="preserve"> </w:t>
      </w:r>
      <w:r w:rsidR="0091692D">
        <w:rPr>
          <w:rFonts w:ascii="Calibri" w:eastAsia="Calibri" w:hAnsi="Calibri" w:cs="Times New Roman"/>
        </w:rPr>
        <w:t xml:space="preserve">the </w:t>
      </w:r>
      <w:r w:rsidR="0091692D" w:rsidRPr="0091692D">
        <w:rPr>
          <w:rFonts w:ascii="Calibri" w:eastAsia="Calibri" w:hAnsi="Calibri" w:cs="Times New Roman"/>
        </w:rPr>
        <w:t xml:space="preserve">capacities of equality bodies </w:t>
      </w:r>
      <w:r w:rsidR="00583B51">
        <w:rPr>
          <w:rFonts w:ascii="Calibri" w:eastAsia="Calibri" w:hAnsi="Calibri" w:cs="Times New Roman"/>
        </w:rPr>
        <w:t>regarding</w:t>
      </w:r>
      <w:r w:rsidR="0091692D" w:rsidRPr="0091692D">
        <w:rPr>
          <w:rFonts w:ascii="Calibri" w:eastAsia="Calibri" w:hAnsi="Calibri" w:cs="Times New Roman"/>
        </w:rPr>
        <w:t xml:space="preserve"> EU funds</w:t>
      </w:r>
      <w:r w:rsidR="00131375">
        <w:rPr>
          <w:rFonts w:ascii="Calibri" w:eastAsia="Calibri" w:hAnsi="Calibri" w:cs="Times New Roman"/>
        </w:rPr>
        <w:t xml:space="preserve"> and </w:t>
      </w:r>
      <w:r w:rsidR="0091692D" w:rsidRPr="0091692D">
        <w:rPr>
          <w:rFonts w:ascii="Calibri" w:eastAsia="Calibri" w:hAnsi="Calibri" w:cs="Times New Roman"/>
        </w:rPr>
        <w:t>how to engage effectively with them, both as monitoring bodies and as beneficiaries</w:t>
      </w:r>
      <w:r w:rsidR="00131375">
        <w:rPr>
          <w:rFonts w:ascii="Calibri" w:eastAsia="Calibri" w:hAnsi="Calibri" w:cs="Times New Roman"/>
        </w:rPr>
        <w:t>.</w:t>
      </w:r>
      <w:r w:rsidR="0091692D" w:rsidRPr="0091692D">
        <w:rPr>
          <w:rFonts w:ascii="Calibri" w:eastAsia="Calibri" w:hAnsi="Calibri" w:cs="Times New Roman"/>
        </w:rPr>
        <w:t xml:space="preserve"> </w:t>
      </w:r>
      <w:r w:rsidR="000C42A7">
        <w:rPr>
          <w:rFonts w:ascii="Calibri" w:eastAsia="Calibri" w:hAnsi="Calibri" w:cs="Times New Roman"/>
        </w:rPr>
        <w:t>Equinet</w:t>
      </w:r>
      <w:r w:rsidR="00131375">
        <w:rPr>
          <w:rFonts w:ascii="Calibri" w:eastAsia="Calibri" w:hAnsi="Calibri" w:cs="Times New Roman"/>
        </w:rPr>
        <w:t xml:space="preserve"> </w:t>
      </w:r>
      <w:r w:rsidR="000C42A7">
        <w:rPr>
          <w:rFonts w:ascii="Calibri" w:eastAsia="Calibri" w:hAnsi="Calibri" w:cs="Times New Roman"/>
        </w:rPr>
        <w:t xml:space="preserve">will </w:t>
      </w:r>
      <w:r w:rsidR="00E70754">
        <w:rPr>
          <w:rFonts w:ascii="Calibri" w:eastAsia="Calibri" w:hAnsi="Calibri" w:cs="Times New Roman"/>
        </w:rPr>
        <w:t xml:space="preserve">also </w:t>
      </w:r>
      <w:r w:rsidR="000C42A7">
        <w:rPr>
          <w:rFonts w:ascii="Calibri" w:eastAsia="Calibri" w:hAnsi="Calibri" w:cs="Times New Roman"/>
        </w:rPr>
        <w:t xml:space="preserve">provide </w:t>
      </w:r>
      <w:r w:rsidR="000C42A7" w:rsidRPr="000C42A7">
        <w:rPr>
          <w:rFonts w:ascii="Calibri" w:eastAsia="Calibri" w:hAnsi="Calibri" w:cs="Times New Roman"/>
        </w:rPr>
        <w:t xml:space="preserve">practical training and guidelines </w:t>
      </w:r>
      <w:r w:rsidR="000C42A7">
        <w:rPr>
          <w:rFonts w:ascii="Calibri" w:eastAsia="Calibri" w:hAnsi="Calibri" w:cs="Times New Roman"/>
        </w:rPr>
        <w:t>for</w:t>
      </w:r>
      <w:r w:rsidR="0039233E" w:rsidRPr="0039233E">
        <w:rPr>
          <w:rFonts w:ascii="Calibri" w:eastAsia="Calibri" w:hAnsi="Calibri" w:cs="Times New Roman"/>
        </w:rPr>
        <w:t xml:space="preserve"> </w:t>
      </w:r>
      <w:r w:rsidR="000C42A7">
        <w:rPr>
          <w:rFonts w:ascii="Calibri" w:eastAsia="Calibri" w:hAnsi="Calibri" w:cs="Times New Roman"/>
        </w:rPr>
        <w:t xml:space="preserve">equality body </w:t>
      </w:r>
      <w:r w:rsidR="0039233E" w:rsidRPr="0039233E">
        <w:rPr>
          <w:rFonts w:ascii="Calibri" w:eastAsia="Calibri" w:hAnsi="Calibri" w:cs="Times New Roman"/>
        </w:rPr>
        <w:t xml:space="preserve">staff </w:t>
      </w:r>
      <w:r w:rsidR="00E70754">
        <w:rPr>
          <w:rFonts w:ascii="Calibri" w:eastAsia="Calibri" w:hAnsi="Calibri" w:cs="Times New Roman"/>
        </w:rPr>
        <w:t>on</w:t>
      </w:r>
      <w:r w:rsidR="0039233E" w:rsidRPr="0039233E">
        <w:rPr>
          <w:rFonts w:ascii="Calibri" w:eastAsia="Calibri" w:hAnsi="Calibri" w:cs="Times New Roman"/>
        </w:rPr>
        <w:t xml:space="preserve"> how to develop their online presence</w:t>
      </w:r>
      <w:r w:rsidR="0001377A">
        <w:rPr>
          <w:rFonts w:ascii="Calibri" w:eastAsia="Calibri" w:hAnsi="Calibri" w:cs="Times New Roman"/>
        </w:rPr>
        <w:t xml:space="preserve"> </w:t>
      </w:r>
      <w:r w:rsidR="00E70754">
        <w:rPr>
          <w:rFonts w:ascii="Calibri" w:eastAsia="Calibri" w:hAnsi="Calibri" w:cs="Times New Roman"/>
        </w:rPr>
        <w:t xml:space="preserve">and digital communication skills </w:t>
      </w:r>
      <w:r w:rsidR="00696228" w:rsidRPr="00696228">
        <w:rPr>
          <w:rFonts w:ascii="Calibri" w:eastAsia="Calibri" w:hAnsi="Calibri" w:cs="Times New Roman"/>
        </w:rPr>
        <w:t>so they can better promote equality and empower citizens to report discrimination.</w:t>
      </w:r>
      <w:r w:rsidR="00766227">
        <w:rPr>
          <w:rFonts w:ascii="Calibri" w:eastAsia="Calibri" w:hAnsi="Calibri" w:cs="Times New Roman"/>
        </w:rPr>
        <w:t xml:space="preserve"> Another Equinet training event </w:t>
      </w:r>
      <w:r w:rsidR="001232E1">
        <w:rPr>
          <w:rFonts w:ascii="Calibri" w:eastAsia="Calibri" w:hAnsi="Calibri" w:cs="Times New Roman"/>
        </w:rPr>
        <w:t>will focus</w:t>
      </w:r>
      <w:r w:rsidR="00696228">
        <w:rPr>
          <w:rFonts w:ascii="Calibri" w:eastAsia="Calibri" w:hAnsi="Calibri" w:cs="Times New Roman"/>
        </w:rPr>
        <w:t xml:space="preserve"> </w:t>
      </w:r>
      <w:r w:rsidR="00696228" w:rsidRPr="00696228">
        <w:rPr>
          <w:rFonts w:ascii="Calibri" w:eastAsia="Calibri" w:hAnsi="Calibri" w:cs="Times New Roman"/>
        </w:rPr>
        <w:t xml:space="preserve">on the added </w:t>
      </w:r>
      <w:r w:rsidR="00696228" w:rsidRPr="00696228">
        <w:rPr>
          <w:rFonts w:ascii="Calibri" w:eastAsia="Calibri" w:hAnsi="Calibri" w:cs="Times New Roman"/>
        </w:rPr>
        <w:lastRenderedPageBreak/>
        <w:t xml:space="preserve">value of using the </w:t>
      </w:r>
      <w:r w:rsidR="00BB6457" w:rsidRPr="00BB6457">
        <w:rPr>
          <w:rFonts w:ascii="Calibri" w:eastAsia="Calibri" w:hAnsi="Calibri" w:cs="Times New Roman"/>
        </w:rPr>
        <w:t xml:space="preserve">European Union </w:t>
      </w:r>
      <w:r w:rsidR="00696228" w:rsidRPr="00696228">
        <w:rPr>
          <w:rFonts w:ascii="Calibri" w:eastAsia="Calibri" w:hAnsi="Calibri" w:cs="Times New Roman"/>
        </w:rPr>
        <w:t>Charter of Fundamental Rights in discrimination cases</w:t>
      </w:r>
      <w:r w:rsidR="00BD5C86">
        <w:rPr>
          <w:rFonts w:ascii="Calibri" w:eastAsia="Calibri" w:hAnsi="Calibri" w:cs="Times New Roman"/>
        </w:rPr>
        <w:t xml:space="preserve"> while another workshop will focus </w:t>
      </w:r>
      <w:r w:rsidR="000E6656">
        <w:rPr>
          <w:rFonts w:ascii="Calibri" w:eastAsia="Calibri" w:hAnsi="Calibri" w:cs="Times New Roman"/>
        </w:rPr>
        <w:t xml:space="preserve">on </w:t>
      </w:r>
      <w:r w:rsidR="000E6656" w:rsidRPr="000E6656">
        <w:rPr>
          <w:rFonts w:ascii="Calibri" w:eastAsia="Calibri" w:hAnsi="Calibri" w:cs="Times New Roman"/>
        </w:rPr>
        <w:t xml:space="preserve">the </w:t>
      </w:r>
      <w:r w:rsidR="00BD5C86">
        <w:rPr>
          <w:rFonts w:ascii="Calibri" w:eastAsia="Calibri" w:hAnsi="Calibri" w:cs="Times New Roman"/>
        </w:rPr>
        <w:t xml:space="preserve">key </w:t>
      </w:r>
      <w:r w:rsidR="000E6656" w:rsidRPr="000E6656">
        <w:rPr>
          <w:rFonts w:ascii="Calibri" w:eastAsia="Calibri" w:hAnsi="Calibri" w:cs="Times New Roman"/>
        </w:rPr>
        <w:t xml:space="preserve">role of equality bodies in </w:t>
      </w:r>
      <w:r w:rsidR="003148B7">
        <w:rPr>
          <w:rFonts w:ascii="Calibri" w:eastAsia="Calibri" w:hAnsi="Calibri" w:cs="Times New Roman"/>
        </w:rPr>
        <w:t xml:space="preserve">generating and </w:t>
      </w:r>
      <w:r w:rsidR="000E6656" w:rsidRPr="000E6656">
        <w:rPr>
          <w:rFonts w:ascii="Calibri" w:eastAsia="Calibri" w:hAnsi="Calibri" w:cs="Times New Roman"/>
        </w:rPr>
        <w:t>using equality data and research in casework</w:t>
      </w:r>
      <w:r w:rsidR="00E64D08">
        <w:rPr>
          <w:rFonts w:ascii="Calibri" w:eastAsia="Calibri" w:hAnsi="Calibri" w:cs="Times New Roman"/>
        </w:rPr>
        <w:t>.</w:t>
      </w:r>
    </w:p>
    <w:p w14:paraId="4932027E" w14:textId="28F582C5" w:rsidR="00D142A5" w:rsidRPr="004F374A" w:rsidRDefault="00D142A5" w:rsidP="004D7C6F">
      <w:pPr>
        <w:spacing w:after="160" w:line="259" w:lineRule="auto"/>
        <w:jc w:val="both"/>
        <w:rPr>
          <w:rFonts w:ascii="Calibri" w:eastAsia="Calibri" w:hAnsi="Calibri" w:cs="Times New Roman"/>
        </w:rPr>
      </w:pPr>
      <w:r w:rsidRPr="004F374A">
        <w:rPr>
          <w:rFonts w:ascii="Calibri" w:eastAsia="Calibri" w:hAnsi="Calibri" w:cs="Times New Roman"/>
        </w:rPr>
        <w:t xml:space="preserve">It is significant that many of the activities in this </w:t>
      </w:r>
      <w:r w:rsidR="00E64D08">
        <w:rPr>
          <w:rFonts w:ascii="Calibri" w:eastAsia="Calibri" w:hAnsi="Calibri" w:cs="Times New Roman"/>
        </w:rPr>
        <w:t>W</w:t>
      </w:r>
      <w:r w:rsidRPr="004F374A">
        <w:rPr>
          <w:rFonts w:ascii="Calibri" w:eastAsia="Calibri" w:hAnsi="Calibri" w:cs="Times New Roman"/>
        </w:rPr>
        <w:t>ork</w:t>
      </w:r>
      <w:r w:rsidR="00E64D08">
        <w:rPr>
          <w:rFonts w:ascii="Calibri" w:eastAsia="Calibri" w:hAnsi="Calibri" w:cs="Times New Roman"/>
        </w:rPr>
        <w:t xml:space="preserve"> P</w:t>
      </w:r>
      <w:r w:rsidRPr="004F374A">
        <w:rPr>
          <w:rFonts w:ascii="Calibri" w:eastAsia="Calibri" w:hAnsi="Calibri" w:cs="Times New Roman"/>
        </w:rPr>
        <w:t xml:space="preserve">lan are classed as horizontal issues. To work towards an equal Europe, we need to make sure discriminated groups are not considered mutually exclusive. </w:t>
      </w:r>
      <w:r w:rsidR="00E366C6" w:rsidRPr="004F374A">
        <w:rPr>
          <w:rFonts w:ascii="Calibri" w:eastAsia="Calibri" w:hAnsi="Calibri" w:cs="Times New Roman"/>
        </w:rPr>
        <w:t xml:space="preserve">As </w:t>
      </w:r>
      <w:r w:rsidRPr="004F374A">
        <w:rPr>
          <w:rFonts w:ascii="Calibri" w:eastAsia="Calibri" w:hAnsi="Calibri" w:cs="Times New Roman"/>
        </w:rPr>
        <w:t xml:space="preserve">equality bodies can have diverse mandates, covering different grounds, it is important to take into account the ways they intersect in order to support policy and legal improvements suited for the specific needs of groups </w:t>
      </w:r>
      <w:r w:rsidR="00D0540F">
        <w:rPr>
          <w:rFonts w:ascii="Calibri" w:eastAsia="Calibri" w:hAnsi="Calibri" w:cs="Times New Roman"/>
        </w:rPr>
        <w:t xml:space="preserve">of </w:t>
      </w:r>
      <w:r w:rsidRPr="004F374A">
        <w:rPr>
          <w:rFonts w:ascii="Calibri" w:eastAsia="Calibri" w:hAnsi="Calibri" w:cs="Times New Roman"/>
        </w:rPr>
        <w:t>victims of multiple, intersecting grounds of discrimination. Therefore, in 202</w:t>
      </w:r>
      <w:r w:rsidR="00441084" w:rsidRPr="004F374A">
        <w:rPr>
          <w:rFonts w:ascii="Calibri" w:eastAsia="Calibri" w:hAnsi="Calibri" w:cs="Times New Roman"/>
        </w:rPr>
        <w:t>2</w:t>
      </w:r>
      <w:r w:rsidRPr="004F374A">
        <w:rPr>
          <w:rFonts w:ascii="Calibri" w:eastAsia="Calibri" w:hAnsi="Calibri" w:cs="Times New Roman"/>
        </w:rPr>
        <w:t xml:space="preserve">, this Workplan has </w:t>
      </w:r>
      <w:r w:rsidR="00441084" w:rsidRPr="004F374A">
        <w:rPr>
          <w:rFonts w:ascii="Calibri" w:eastAsia="Calibri" w:hAnsi="Calibri" w:cs="Times New Roman"/>
        </w:rPr>
        <w:t>moved away from the</w:t>
      </w:r>
      <w:r w:rsidRPr="004F374A">
        <w:rPr>
          <w:rFonts w:ascii="Calibri" w:eastAsia="Calibri" w:hAnsi="Calibri" w:cs="Times New Roman"/>
        </w:rPr>
        <w:t xml:space="preserve"> ground-based approach</w:t>
      </w:r>
      <w:r w:rsidR="00441084" w:rsidRPr="004F374A">
        <w:rPr>
          <w:rFonts w:ascii="Calibri" w:eastAsia="Calibri" w:hAnsi="Calibri" w:cs="Times New Roman"/>
        </w:rPr>
        <w:t xml:space="preserve"> that was previously used</w:t>
      </w:r>
      <w:r w:rsidRPr="004F374A">
        <w:rPr>
          <w:rFonts w:ascii="Calibri" w:eastAsia="Calibri" w:hAnsi="Calibri" w:cs="Times New Roman"/>
        </w:rPr>
        <w:t xml:space="preserve">, </w:t>
      </w:r>
      <w:r w:rsidR="00441084" w:rsidRPr="004F374A">
        <w:rPr>
          <w:rFonts w:ascii="Calibri" w:eastAsia="Calibri" w:hAnsi="Calibri" w:cs="Times New Roman"/>
        </w:rPr>
        <w:t>and</w:t>
      </w:r>
      <w:r w:rsidR="00546BAD" w:rsidRPr="004F374A">
        <w:rPr>
          <w:rFonts w:ascii="Calibri" w:eastAsia="Calibri" w:hAnsi="Calibri" w:cs="Times New Roman"/>
        </w:rPr>
        <w:t xml:space="preserve"> has</w:t>
      </w:r>
      <w:r w:rsidR="00441084" w:rsidRPr="004F374A">
        <w:rPr>
          <w:rFonts w:ascii="Calibri" w:eastAsia="Calibri" w:hAnsi="Calibri" w:cs="Times New Roman"/>
        </w:rPr>
        <w:t xml:space="preserve"> instead adopted </w:t>
      </w:r>
      <w:r w:rsidR="005461EE" w:rsidRPr="004F374A">
        <w:rPr>
          <w:rFonts w:ascii="Calibri" w:eastAsia="Calibri" w:hAnsi="Calibri" w:cs="Times New Roman"/>
        </w:rPr>
        <w:t>a broader</w:t>
      </w:r>
      <w:r w:rsidR="00D0540F">
        <w:rPr>
          <w:rFonts w:ascii="Calibri" w:eastAsia="Calibri" w:hAnsi="Calibri" w:cs="Times New Roman"/>
        </w:rPr>
        <w:t>,</w:t>
      </w:r>
      <w:r w:rsidR="005461EE" w:rsidRPr="004F374A">
        <w:rPr>
          <w:rFonts w:ascii="Calibri" w:eastAsia="Calibri" w:hAnsi="Calibri" w:cs="Times New Roman"/>
        </w:rPr>
        <w:t xml:space="preserve"> thematic</w:t>
      </w:r>
      <w:r w:rsidR="00D0540F">
        <w:rPr>
          <w:rFonts w:ascii="Calibri" w:eastAsia="Calibri" w:hAnsi="Calibri" w:cs="Times New Roman"/>
        </w:rPr>
        <w:t>-</w:t>
      </w:r>
      <w:r w:rsidR="005461EE" w:rsidRPr="004F374A">
        <w:rPr>
          <w:rFonts w:ascii="Calibri" w:eastAsia="Calibri" w:hAnsi="Calibri" w:cs="Times New Roman"/>
        </w:rPr>
        <w:t>based approach</w:t>
      </w:r>
      <w:r w:rsidR="00B160F2" w:rsidRPr="004F374A">
        <w:rPr>
          <w:rFonts w:ascii="Calibri" w:eastAsia="Calibri" w:hAnsi="Calibri" w:cs="Times New Roman"/>
        </w:rPr>
        <w:t>,</w:t>
      </w:r>
      <w:r w:rsidR="00546BAD" w:rsidRPr="004F374A">
        <w:rPr>
          <w:rFonts w:ascii="Calibri" w:eastAsia="Calibri" w:hAnsi="Calibri" w:cs="Times New Roman"/>
        </w:rPr>
        <w:t xml:space="preserve"> </w:t>
      </w:r>
      <w:r w:rsidR="00B160F2" w:rsidRPr="004F374A">
        <w:rPr>
          <w:rFonts w:ascii="Calibri" w:eastAsia="Calibri" w:hAnsi="Calibri" w:cs="Times New Roman"/>
        </w:rPr>
        <w:t>which</w:t>
      </w:r>
      <w:r w:rsidR="00546BAD" w:rsidRPr="004F374A">
        <w:rPr>
          <w:rFonts w:ascii="Calibri" w:eastAsia="Calibri" w:hAnsi="Calibri" w:cs="Times New Roman"/>
        </w:rPr>
        <w:t xml:space="preserve"> reflects </w:t>
      </w:r>
      <w:proofErr w:type="spellStart"/>
      <w:r w:rsidRPr="004F374A">
        <w:rPr>
          <w:rFonts w:ascii="Calibri" w:eastAsia="Calibri" w:hAnsi="Calibri" w:cs="Times New Roman"/>
        </w:rPr>
        <w:t>Equinet</w:t>
      </w:r>
      <w:r w:rsidR="00546BAD" w:rsidRPr="004F374A">
        <w:rPr>
          <w:rFonts w:ascii="Calibri" w:eastAsia="Calibri" w:hAnsi="Calibri" w:cs="Times New Roman"/>
        </w:rPr>
        <w:t>’s</w:t>
      </w:r>
      <w:proofErr w:type="spellEnd"/>
      <w:r w:rsidRPr="004F374A">
        <w:rPr>
          <w:rFonts w:ascii="Calibri" w:eastAsia="Calibri" w:hAnsi="Calibri" w:cs="Times New Roman"/>
        </w:rPr>
        <w:t xml:space="preserve"> </w:t>
      </w:r>
      <w:r w:rsidR="00546BAD" w:rsidRPr="004F374A">
        <w:rPr>
          <w:rFonts w:ascii="Calibri" w:eastAsia="Calibri" w:hAnsi="Calibri" w:cs="Times New Roman"/>
        </w:rPr>
        <w:t>continu</w:t>
      </w:r>
      <w:r w:rsidR="00B160F2" w:rsidRPr="004F374A">
        <w:rPr>
          <w:rFonts w:ascii="Calibri" w:eastAsia="Calibri" w:hAnsi="Calibri" w:cs="Times New Roman"/>
        </w:rPr>
        <w:t xml:space="preserve">ing </w:t>
      </w:r>
      <w:r w:rsidR="00166284" w:rsidRPr="004F374A">
        <w:rPr>
          <w:rFonts w:ascii="Calibri" w:eastAsia="Calibri" w:hAnsi="Calibri" w:cs="Times New Roman"/>
        </w:rPr>
        <w:t>commitment to</w:t>
      </w:r>
      <w:r w:rsidR="00546BAD" w:rsidRPr="004F374A">
        <w:rPr>
          <w:rFonts w:ascii="Calibri" w:eastAsia="Calibri" w:hAnsi="Calibri" w:cs="Times New Roman"/>
        </w:rPr>
        <w:t xml:space="preserve"> </w:t>
      </w:r>
      <w:r w:rsidRPr="004F374A">
        <w:rPr>
          <w:rFonts w:ascii="Calibri" w:eastAsia="Calibri" w:hAnsi="Calibri" w:cs="Times New Roman"/>
        </w:rPr>
        <w:t>apply the lens of intersectionality throughout its work.</w:t>
      </w:r>
    </w:p>
    <w:p w14:paraId="1E9666A1" w14:textId="4AA29293" w:rsidR="00D142A5" w:rsidRPr="00C4613E" w:rsidRDefault="00D142A5" w:rsidP="004D7C6F">
      <w:pPr>
        <w:spacing w:after="160" w:line="259" w:lineRule="auto"/>
        <w:jc w:val="both"/>
        <w:rPr>
          <w:rFonts w:ascii="Calibri" w:eastAsia="Calibri" w:hAnsi="Calibri" w:cs="Times New Roman"/>
        </w:rPr>
      </w:pPr>
      <w:r w:rsidRPr="38536370">
        <w:rPr>
          <w:rFonts w:ascii="Calibri" w:eastAsia="Calibri" w:hAnsi="Calibri" w:cs="Times New Roman"/>
        </w:rPr>
        <w:t xml:space="preserve">As we embark upon this </w:t>
      </w:r>
      <w:r w:rsidR="00520D09" w:rsidRPr="38536370">
        <w:rPr>
          <w:rFonts w:ascii="Calibri" w:eastAsia="Calibri" w:hAnsi="Calibri" w:cs="Times New Roman"/>
        </w:rPr>
        <w:t xml:space="preserve">challenging </w:t>
      </w:r>
      <w:r w:rsidR="00C97545" w:rsidRPr="38536370">
        <w:rPr>
          <w:rFonts w:ascii="Calibri" w:eastAsia="Calibri" w:hAnsi="Calibri" w:cs="Times New Roman"/>
        </w:rPr>
        <w:t xml:space="preserve">but </w:t>
      </w:r>
      <w:r w:rsidR="004F374A" w:rsidRPr="38536370">
        <w:rPr>
          <w:rFonts w:ascii="Calibri" w:eastAsia="Calibri" w:hAnsi="Calibri" w:cs="Times New Roman"/>
        </w:rPr>
        <w:t>exciting</w:t>
      </w:r>
      <w:r w:rsidRPr="38536370">
        <w:rPr>
          <w:rFonts w:ascii="Calibri" w:eastAsia="Calibri" w:hAnsi="Calibri" w:cs="Times New Roman"/>
        </w:rPr>
        <w:t xml:space="preserve"> period </w:t>
      </w:r>
      <w:r w:rsidR="008A1870" w:rsidRPr="38536370">
        <w:rPr>
          <w:rFonts w:ascii="Calibri" w:eastAsia="Calibri" w:hAnsi="Calibri" w:cs="Times New Roman"/>
        </w:rPr>
        <w:t>a</w:t>
      </w:r>
      <w:r w:rsidR="00045D9C" w:rsidRPr="38536370">
        <w:rPr>
          <w:rFonts w:ascii="Calibri" w:eastAsia="Calibri" w:hAnsi="Calibri" w:cs="Times New Roman"/>
        </w:rPr>
        <w:t>nd look to</w:t>
      </w:r>
      <w:r w:rsidR="00D0540F">
        <w:rPr>
          <w:rFonts w:ascii="Calibri" w:eastAsia="Calibri" w:hAnsi="Calibri" w:cs="Times New Roman"/>
        </w:rPr>
        <w:t>wards</w:t>
      </w:r>
      <w:r w:rsidR="00045D9C" w:rsidRPr="38536370">
        <w:rPr>
          <w:rFonts w:ascii="Calibri" w:eastAsia="Calibri" w:hAnsi="Calibri" w:cs="Times New Roman"/>
        </w:rPr>
        <w:t xml:space="preserve"> a future </w:t>
      </w:r>
      <w:r w:rsidR="00AC5C33" w:rsidRPr="38536370">
        <w:rPr>
          <w:rFonts w:ascii="Calibri" w:eastAsia="Calibri" w:hAnsi="Calibri" w:cs="Times New Roman"/>
        </w:rPr>
        <w:t xml:space="preserve">in which equality bodies are supported and </w:t>
      </w:r>
      <w:r w:rsidR="006D497A" w:rsidRPr="38536370">
        <w:rPr>
          <w:rFonts w:ascii="Calibri" w:eastAsia="Calibri" w:hAnsi="Calibri" w:cs="Times New Roman"/>
        </w:rPr>
        <w:t>strengthened</w:t>
      </w:r>
      <w:r w:rsidR="00AC5C33" w:rsidRPr="38536370">
        <w:rPr>
          <w:rFonts w:ascii="Calibri" w:eastAsia="Calibri" w:hAnsi="Calibri" w:cs="Times New Roman"/>
        </w:rPr>
        <w:t xml:space="preserve"> through new legally binding legislation at EU level,</w:t>
      </w:r>
      <w:r w:rsidRPr="38536370">
        <w:rPr>
          <w:rFonts w:ascii="Calibri" w:eastAsia="Calibri" w:hAnsi="Calibri" w:cs="Times New Roman"/>
        </w:rPr>
        <w:t xml:space="preserve"> we continue to </w:t>
      </w:r>
      <w:r w:rsidR="006D5DE5" w:rsidRPr="38536370">
        <w:rPr>
          <w:rFonts w:ascii="Calibri" w:eastAsia="Calibri" w:hAnsi="Calibri" w:cs="Times New Roman"/>
        </w:rPr>
        <w:t>remain focused on</w:t>
      </w:r>
      <w:r w:rsidRPr="38536370">
        <w:rPr>
          <w:rFonts w:ascii="Calibri" w:eastAsia="Calibri" w:hAnsi="Calibri" w:cs="Times New Roman"/>
        </w:rPr>
        <w:t xml:space="preserve"> the values we hold dear as a Network – respect, equality and justice. Together we can achieve equality for all</w:t>
      </w:r>
      <w:r w:rsidR="006D5DE5" w:rsidRPr="38536370">
        <w:rPr>
          <w:rFonts w:ascii="Calibri" w:eastAsia="Calibri" w:hAnsi="Calibri" w:cs="Times New Roman"/>
        </w:rPr>
        <w:t xml:space="preserve"> and secure a better future for the next generations</w:t>
      </w:r>
      <w:r w:rsidRPr="38536370">
        <w:rPr>
          <w:rFonts w:ascii="Calibri" w:eastAsia="Calibri" w:hAnsi="Calibri" w:cs="Times New Roman"/>
        </w:rPr>
        <w:t xml:space="preserve">.  </w:t>
      </w:r>
      <w:bookmarkEnd w:id="3"/>
    </w:p>
    <w:p w14:paraId="6325C7CE" w14:textId="249A8E72" w:rsidR="00474489" w:rsidRPr="00C4613E" w:rsidRDefault="00474489" w:rsidP="006E3E35">
      <w:pPr>
        <w:pStyle w:val="Textbody"/>
        <w:spacing w:line="276" w:lineRule="auto"/>
        <w:jc w:val="both"/>
        <w:rPr>
          <w:rFonts w:asciiTheme="minorHAnsi" w:hAnsiTheme="minorHAnsi" w:cstheme="minorHAnsi"/>
          <w:sz w:val="22"/>
          <w:szCs w:val="22"/>
        </w:rPr>
        <w:sectPr w:rsidR="00474489" w:rsidRPr="00C4613E" w:rsidSect="003D66E0">
          <w:headerReference w:type="default" r:id="rId15"/>
          <w:footerReference w:type="default" r:id="rId16"/>
          <w:pgSz w:w="11906" w:h="16838"/>
          <w:pgMar w:top="1417" w:right="1417" w:bottom="1417" w:left="1417" w:header="708" w:footer="708" w:gutter="0"/>
          <w:pgNumType w:start="0"/>
          <w:cols w:space="708"/>
          <w:titlePg/>
          <w:docGrid w:linePitch="360"/>
        </w:sectPr>
      </w:pPr>
    </w:p>
    <w:p w14:paraId="3F04ADF4" w14:textId="239EBEA3" w:rsidR="006E3E35" w:rsidRPr="00C4613E" w:rsidRDefault="006E3E35" w:rsidP="006E3E35">
      <w:pPr>
        <w:pStyle w:val="Textbody"/>
        <w:spacing w:line="276" w:lineRule="auto"/>
        <w:jc w:val="both"/>
        <w:rPr>
          <w:rFonts w:asciiTheme="minorHAnsi" w:hAnsiTheme="minorHAnsi" w:cstheme="minorHAnsi"/>
          <w:b/>
          <w:sz w:val="22"/>
          <w:szCs w:val="22"/>
        </w:rPr>
      </w:pPr>
      <w:r w:rsidRPr="00C4613E">
        <w:rPr>
          <w:rFonts w:asciiTheme="minorHAnsi" w:hAnsiTheme="minorHAnsi" w:cstheme="minorHAnsi"/>
          <w:b/>
          <w:sz w:val="22"/>
          <w:szCs w:val="22"/>
        </w:rPr>
        <w:t xml:space="preserve">Tena </w:t>
      </w:r>
      <w:proofErr w:type="spellStart"/>
      <w:r w:rsidRPr="00C4613E">
        <w:rPr>
          <w:rFonts w:asciiTheme="minorHAnsi" w:hAnsiTheme="minorHAnsi" w:cstheme="minorHAnsi"/>
          <w:b/>
          <w:sz w:val="22"/>
          <w:szCs w:val="22"/>
        </w:rPr>
        <w:t>Šimonović</w:t>
      </w:r>
      <w:proofErr w:type="spellEnd"/>
      <w:r w:rsidRPr="00C4613E">
        <w:rPr>
          <w:rFonts w:asciiTheme="minorHAnsi" w:hAnsiTheme="minorHAnsi" w:cstheme="minorHAnsi"/>
          <w:b/>
          <w:sz w:val="22"/>
          <w:szCs w:val="22"/>
        </w:rPr>
        <w:t xml:space="preserve"> </w:t>
      </w:r>
      <w:proofErr w:type="spellStart"/>
      <w:r w:rsidRPr="00C4613E">
        <w:rPr>
          <w:rFonts w:asciiTheme="minorHAnsi" w:hAnsiTheme="minorHAnsi" w:cstheme="minorHAnsi"/>
          <w:b/>
          <w:sz w:val="22"/>
          <w:szCs w:val="22"/>
        </w:rPr>
        <w:t>Einwalter</w:t>
      </w:r>
      <w:proofErr w:type="spellEnd"/>
      <w:r w:rsidRPr="00C4613E">
        <w:rPr>
          <w:rFonts w:asciiTheme="minorHAnsi" w:hAnsiTheme="minorHAnsi" w:cstheme="minorHAnsi"/>
          <w:b/>
          <w:sz w:val="22"/>
          <w:szCs w:val="22"/>
        </w:rPr>
        <w:t xml:space="preserve"> </w:t>
      </w:r>
      <w:r w:rsidR="003D66E0" w:rsidRPr="00C4613E">
        <w:rPr>
          <w:rFonts w:asciiTheme="minorHAnsi" w:hAnsiTheme="minorHAnsi" w:cstheme="minorHAnsi"/>
          <w:b/>
          <w:sz w:val="22"/>
          <w:szCs w:val="22"/>
        </w:rPr>
        <w:tab/>
      </w:r>
      <w:r w:rsidR="003D66E0" w:rsidRPr="00C4613E">
        <w:rPr>
          <w:rFonts w:asciiTheme="minorHAnsi" w:hAnsiTheme="minorHAnsi" w:cstheme="minorHAnsi"/>
          <w:b/>
          <w:sz w:val="22"/>
          <w:szCs w:val="22"/>
        </w:rPr>
        <w:tab/>
      </w:r>
    </w:p>
    <w:p w14:paraId="31924055" w14:textId="62E0AE9C" w:rsidR="006E3E35" w:rsidRPr="00C4613E" w:rsidRDefault="006E3E35" w:rsidP="006E3E35">
      <w:pPr>
        <w:pStyle w:val="Textbody"/>
        <w:spacing w:line="276" w:lineRule="auto"/>
        <w:jc w:val="both"/>
        <w:rPr>
          <w:rFonts w:asciiTheme="minorHAnsi" w:hAnsiTheme="minorHAnsi" w:cstheme="minorHAnsi"/>
          <w:sz w:val="22"/>
          <w:szCs w:val="22"/>
        </w:rPr>
      </w:pPr>
      <w:r w:rsidRPr="00C4613E">
        <w:rPr>
          <w:rFonts w:asciiTheme="minorHAnsi" w:hAnsiTheme="minorHAnsi" w:cstheme="minorHAnsi"/>
          <w:sz w:val="22"/>
          <w:szCs w:val="22"/>
        </w:rPr>
        <w:t>Chair of Equinet Board</w:t>
      </w:r>
      <w:r w:rsidR="003D66E0" w:rsidRPr="00C4613E">
        <w:rPr>
          <w:rFonts w:asciiTheme="minorHAnsi" w:hAnsiTheme="minorHAnsi" w:cstheme="minorHAnsi"/>
          <w:sz w:val="22"/>
          <w:szCs w:val="22"/>
        </w:rPr>
        <w:tab/>
      </w:r>
      <w:r w:rsidR="003D66E0" w:rsidRPr="00C4613E">
        <w:rPr>
          <w:rFonts w:asciiTheme="minorHAnsi" w:hAnsiTheme="minorHAnsi" w:cstheme="minorHAnsi"/>
          <w:sz w:val="22"/>
          <w:szCs w:val="22"/>
        </w:rPr>
        <w:tab/>
      </w:r>
      <w:r w:rsidR="003D66E0" w:rsidRPr="00C4613E">
        <w:rPr>
          <w:rFonts w:asciiTheme="minorHAnsi" w:hAnsiTheme="minorHAnsi" w:cstheme="minorHAnsi"/>
          <w:sz w:val="22"/>
          <w:szCs w:val="22"/>
        </w:rPr>
        <w:tab/>
      </w:r>
      <w:r w:rsidR="00474489" w:rsidRPr="00C4613E">
        <w:rPr>
          <w:rFonts w:asciiTheme="minorHAnsi" w:hAnsiTheme="minorHAnsi" w:cstheme="minorHAnsi"/>
          <w:sz w:val="22"/>
          <w:szCs w:val="22"/>
        </w:rPr>
        <w:t xml:space="preserve">                          </w:t>
      </w:r>
    </w:p>
    <w:p w14:paraId="47EA3C65" w14:textId="758ADF0E" w:rsidR="00474489" w:rsidRPr="00C4613E" w:rsidRDefault="00FE42A6" w:rsidP="003D66E0">
      <w:pPr>
        <w:pStyle w:val="Textbody"/>
        <w:spacing w:line="276" w:lineRule="auto"/>
        <w:jc w:val="both"/>
        <w:rPr>
          <w:rFonts w:asciiTheme="minorHAnsi" w:hAnsiTheme="minorHAnsi" w:cstheme="minorHAnsi"/>
          <w:sz w:val="22"/>
          <w:szCs w:val="22"/>
        </w:rPr>
      </w:pPr>
      <w:r w:rsidRPr="00C4613E">
        <w:rPr>
          <w:noProof/>
          <w:color w:val="2B579A"/>
          <w:shd w:val="clear" w:color="auto" w:fill="E6E6E6"/>
          <w:lang w:val="en-US" w:eastAsia="en-US" w:bidi="ar-SA"/>
        </w:rPr>
        <w:drawing>
          <wp:anchor distT="0" distB="0" distL="114300" distR="114300" simplePos="0" relativeHeight="251658242" behindDoc="0" locked="0" layoutInCell="1" allowOverlap="1" wp14:anchorId="599E81E4" wp14:editId="600A0836">
            <wp:simplePos x="0" y="0"/>
            <wp:positionH relativeFrom="column">
              <wp:posOffset>-4445</wp:posOffset>
            </wp:positionH>
            <wp:positionV relativeFrom="paragraph">
              <wp:posOffset>10160</wp:posOffset>
            </wp:positionV>
            <wp:extent cx="1657350" cy="798195"/>
            <wp:effectExtent l="0" t="0" r="0" b="1905"/>
            <wp:wrapSquare wrapText="bothSides"/>
            <wp:docPr id="6" name="Picture 6" descr="Signature of Tena Šimonović Einwal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798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B4F20" w14:textId="4ADF57F5" w:rsidR="00474489" w:rsidRPr="00C4613E" w:rsidRDefault="00474489" w:rsidP="003D66E0">
      <w:pPr>
        <w:pStyle w:val="Textbody"/>
        <w:spacing w:line="276" w:lineRule="auto"/>
        <w:jc w:val="both"/>
        <w:rPr>
          <w:rFonts w:asciiTheme="minorHAnsi" w:hAnsiTheme="minorHAnsi" w:cstheme="minorHAnsi"/>
          <w:b/>
          <w:sz w:val="22"/>
          <w:szCs w:val="22"/>
        </w:rPr>
      </w:pPr>
    </w:p>
    <w:p w14:paraId="3445E537" w14:textId="0EFA8CDF" w:rsidR="00474489" w:rsidRPr="00C4613E" w:rsidRDefault="00474489" w:rsidP="003D66E0">
      <w:pPr>
        <w:pStyle w:val="Textbody"/>
        <w:spacing w:line="276" w:lineRule="auto"/>
        <w:jc w:val="both"/>
        <w:rPr>
          <w:rFonts w:asciiTheme="minorHAnsi" w:hAnsiTheme="minorHAnsi" w:cstheme="minorHAnsi"/>
          <w:b/>
          <w:sz w:val="22"/>
          <w:szCs w:val="22"/>
        </w:rPr>
      </w:pPr>
    </w:p>
    <w:p w14:paraId="11B0434B" w14:textId="32125669" w:rsidR="00474489" w:rsidRPr="00C4613E" w:rsidRDefault="00474489" w:rsidP="003D66E0">
      <w:pPr>
        <w:pStyle w:val="Textbody"/>
        <w:spacing w:line="276" w:lineRule="auto"/>
        <w:jc w:val="both"/>
        <w:rPr>
          <w:rFonts w:asciiTheme="minorHAnsi" w:hAnsiTheme="minorHAnsi" w:cstheme="minorHAnsi"/>
          <w:b/>
          <w:sz w:val="22"/>
          <w:szCs w:val="22"/>
        </w:rPr>
      </w:pPr>
    </w:p>
    <w:p w14:paraId="0489BC89" w14:textId="331284B3" w:rsidR="00474489" w:rsidRPr="00C4613E" w:rsidRDefault="00474489" w:rsidP="003D66E0">
      <w:pPr>
        <w:pStyle w:val="Textbody"/>
        <w:spacing w:line="276" w:lineRule="auto"/>
        <w:jc w:val="both"/>
        <w:rPr>
          <w:rFonts w:asciiTheme="minorHAnsi" w:hAnsiTheme="minorHAnsi" w:cstheme="minorHAnsi"/>
          <w:b/>
          <w:sz w:val="22"/>
          <w:szCs w:val="22"/>
        </w:rPr>
      </w:pPr>
    </w:p>
    <w:p w14:paraId="687991F4" w14:textId="1AE1300F" w:rsidR="00474489" w:rsidRPr="00C4613E" w:rsidRDefault="00474489" w:rsidP="003D66E0">
      <w:pPr>
        <w:pStyle w:val="Textbody"/>
        <w:spacing w:line="276" w:lineRule="auto"/>
        <w:jc w:val="both"/>
        <w:rPr>
          <w:rFonts w:asciiTheme="minorHAnsi" w:hAnsiTheme="minorHAnsi" w:cstheme="minorHAnsi"/>
          <w:b/>
          <w:sz w:val="22"/>
          <w:szCs w:val="22"/>
        </w:rPr>
      </w:pPr>
    </w:p>
    <w:p w14:paraId="4BFD70F0" w14:textId="6980DFB7" w:rsidR="00474489" w:rsidRPr="00C4613E" w:rsidRDefault="00474489" w:rsidP="003D66E0">
      <w:pPr>
        <w:pStyle w:val="Textbody"/>
        <w:spacing w:line="276" w:lineRule="auto"/>
        <w:jc w:val="both"/>
        <w:rPr>
          <w:rFonts w:asciiTheme="minorHAnsi" w:hAnsiTheme="minorHAnsi" w:cstheme="minorHAnsi"/>
          <w:b/>
          <w:sz w:val="22"/>
          <w:szCs w:val="22"/>
        </w:rPr>
      </w:pPr>
    </w:p>
    <w:p w14:paraId="79823B54" w14:textId="57D975F9" w:rsidR="00474489" w:rsidRPr="00C4613E" w:rsidRDefault="00474489" w:rsidP="00474489">
      <w:pPr>
        <w:pStyle w:val="Textbody"/>
        <w:spacing w:line="276" w:lineRule="auto"/>
        <w:jc w:val="both"/>
        <w:rPr>
          <w:rFonts w:asciiTheme="minorHAnsi" w:hAnsiTheme="minorHAnsi" w:cstheme="minorHAnsi"/>
          <w:b/>
          <w:sz w:val="22"/>
          <w:szCs w:val="22"/>
        </w:rPr>
      </w:pPr>
    </w:p>
    <w:p w14:paraId="46768218" w14:textId="12075D56" w:rsidR="00474489" w:rsidRPr="00C4613E" w:rsidRDefault="00474489" w:rsidP="003D66E0">
      <w:pPr>
        <w:pStyle w:val="Textbody"/>
        <w:spacing w:line="276" w:lineRule="auto"/>
        <w:jc w:val="both"/>
        <w:rPr>
          <w:rFonts w:asciiTheme="minorHAnsi" w:hAnsiTheme="minorHAnsi" w:cstheme="minorHAnsi"/>
          <w:b/>
          <w:sz w:val="22"/>
          <w:szCs w:val="22"/>
        </w:rPr>
      </w:pPr>
    </w:p>
    <w:p w14:paraId="32833F4D" w14:textId="14FCEBB6" w:rsidR="00474489" w:rsidRPr="00C4613E" w:rsidRDefault="00474489" w:rsidP="003D66E0">
      <w:pPr>
        <w:pStyle w:val="Textbody"/>
        <w:spacing w:line="276" w:lineRule="auto"/>
        <w:jc w:val="both"/>
        <w:rPr>
          <w:rFonts w:asciiTheme="minorHAnsi" w:hAnsiTheme="minorHAnsi" w:cstheme="minorHAnsi"/>
          <w:b/>
          <w:sz w:val="22"/>
          <w:szCs w:val="22"/>
        </w:rPr>
      </w:pPr>
    </w:p>
    <w:p w14:paraId="10F3F05B" w14:textId="7DB498FE" w:rsidR="00474489" w:rsidRPr="00C4613E" w:rsidRDefault="00474489" w:rsidP="003D66E0">
      <w:pPr>
        <w:pStyle w:val="Textbody"/>
        <w:spacing w:line="276" w:lineRule="auto"/>
        <w:jc w:val="both"/>
        <w:rPr>
          <w:rFonts w:asciiTheme="minorHAnsi" w:hAnsiTheme="minorHAnsi" w:cstheme="minorHAnsi"/>
          <w:b/>
          <w:sz w:val="22"/>
          <w:szCs w:val="22"/>
        </w:rPr>
      </w:pPr>
    </w:p>
    <w:p w14:paraId="1D6E4DB8" w14:textId="488ABA94" w:rsidR="00474489" w:rsidRPr="00C4613E" w:rsidRDefault="00474489" w:rsidP="003D66E0">
      <w:pPr>
        <w:pStyle w:val="Textbody"/>
        <w:spacing w:line="276" w:lineRule="auto"/>
        <w:jc w:val="both"/>
        <w:rPr>
          <w:rFonts w:asciiTheme="minorHAnsi" w:hAnsiTheme="minorHAnsi" w:cstheme="minorHAnsi"/>
          <w:b/>
          <w:sz w:val="22"/>
          <w:szCs w:val="22"/>
        </w:rPr>
      </w:pPr>
    </w:p>
    <w:p w14:paraId="2275FA54" w14:textId="0D6D9834" w:rsidR="00474489" w:rsidRPr="00C4613E" w:rsidRDefault="00474489" w:rsidP="003D66E0">
      <w:pPr>
        <w:pStyle w:val="Textbody"/>
        <w:spacing w:line="276" w:lineRule="auto"/>
        <w:jc w:val="both"/>
        <w:rPr>
          <w:rFonts w:asciiTheme="minorHAnsi" w:hAnsiTheme="minorHAnsi" w:cstheme="minorHAnsi"/>
          <w:b/>
          <w:sz w:val="22"/>
          <w:szCs w:val="22"/>
        </w:rPr>
      </w:pPr>
    </w:p>
    <w:p w14:paraId="660F070B" w14:textId="323B74BB" w:rsidR="00474489" w:rsidRPr="00C4613E" w:rsidRDefault="00474489" w:rsidP="003D66E0">
      <w:pPr>
        <w:pStyle w:val="Textbody"/>
        <w:spacing w:line="276" w:lineRule="auto"/>
        <w:jc w:val="both"/>
        <w:rPr>
          <w:rFonts w:asciiTheme="minorHAnsi" w:hAnsiTheme="minorHAnsi" w:cstheme="minorHAnsi"/>
          <w:b/>
          <w:sz w:val="22"/>
          <w:szCs w:val="22"/>
        </w:rPr>
      </w:pPr>
    </w:p>
    <w:p w14:paraId="0A50B943" w14:textId="6E65E01C" w:rsidR="00474489" w:rsidRPr="00C4613E" w:rsidRDefault="00474489" w:rsidP="003D66E0">
      <w:pPr>
        <w:pStyle w:val="Textbody"/>
        <w:spacing w:line="276" w:lineRule="auto"/>
        <w:jc w:val="both"/>
        <w:rPr>
          <w:rFonts w:asciiTheme="minorHAnsi" w:hAnsiTheme="minorHAnsi" w:cstheme="minorHAnsi"/>
          <w:b/>
          <w:sz w:val="22"/>
          <w:szCs w:val="22"/>
        </w:rPr>
      </w:pPr>
    </w:p>
    <w:p w14:paraId="1D35F571" w14:textId="77777777" w:rsidR="00DF6942" w:rsidRPr="00C4613E" w:rsidRDefault="00DF6942" w:rsidP="00DF6942">
      <w:pPr>
        <w:pStyle w:val="Textbody"/>
        <w:jc w:val="both"/>
        <w:rPr>
          <w:rFonts w:asciiTheme="minorHAnsi" w:hAnsiTheme="minorHAnsi" w:cstheme="minorHAnsi"/>
          <w:b/>
          <w:sz w:val="22"/>
          <w:szCs w:val="22"/>
        </w:rPr>
      </w:pPr>
      <w:r w:rsidRPr="00C4613E">
        <w:rPr>
          <w:rFonts w:asciiTheme="minorHAnsi" w:hAnsiTheme="minorHAnsi" w:cstheme="minorHAnsi"/>
          <w:b/>
          <w:sz w:val="22"/>
          <w:szCs w:val="22"/>
        </w:rPr>
        <w:t>Anne Gaspard</w:t>
      </w:r>
    </w:p>
    <w:p w14:paraId="0AD214D8" w14:textId="3A15A5DA" w:rsidR="00474489" w:rsidRPr="00C4613E" w:rsidRDefault="00DF6942" w:rsidP="00DF6942">
      <w:pPr>
        <w:pStyle w:val="Textbody"/>
        <w:spacing w:line="276" w:lineRule="auto"/>
        <w:jc w:val="both"/>
        <w:rPr>
          <w:rFonts w:asciiTheme="minorHAnsi" w:hAnsiTheme="minorHAnsi" w:cstheme="minorHAnsi"/>
          <w:bCs/>
          <w:sz w:val="22"/>
          <w:szCs w:val="22"/>
        </w:rPr>
      </w:pPr>
      <w:r w:rsidRPr="00C4613E">
        <w:rPr>
          <w:rFonts w:asciiTheme="minorHAnsi" w:hAnsiTheme="minorHAnsi" w:cstheme="minorHAnsi"/>
          <w:bCs/>
          <w:sz w:val="22"/>
          <w:szCs w:val="22"/>
        </w:rPr>
        <w:t>Equinet Executive Director</w:t>
      </w:r>
    </w:p>
    <w:p w14:paraId="74B3CEDE" w14:textId="753E411F" w:rsidR="00474489" w:rsidRPr="00C4613E" w:rsidRDefault="00DF6942" w:rsidP="003D66E0">
      <w:pPr>
        <w:pStyle w:val="Textbody"/>
        <w:spacing w:line="276" w:lineRule="auto"/>
        <w:jc w:val="both"/>
        <w:rPr>
          <w:rFonts w:asciiTheme="minorHAnsi" w:hAnsiTheme="minorHAnsi" w:cstheme="minorHAnsi"/>
          <w:b/>
          <w:sz w:val="22"/>
          <w:szCs w:val="22"/>
        </w:rPr>
      </w:pPr>
      <w:r w:rsidRPr="00C4613E">
        <w:rPr>
          <w:noProof/>
          <w:color w:val="2B579A"/>
          <w:shd w:val="clear" w:color="auto" w:fill="E6E6E6"/>
          <w:lang w:val="en-US" w:eastAsia="en-US" w:bidi="ar-SA"/>
        </w:rPr>
        <w:drawing>
          <wp:anchor distT="0" distB="0" distL="114300" distR="114300" simplePos="0" relativeHeight="251658241" behindDoc="0" locked="0" layoutInCell="1" allowOverlap="1" wp14:anchorId="30646FA1" wp14:editId="70552A69">
            <wp:simplePos x="0" y="0"/>
            <wp:positionH relativeFrom="column">
              <wp:align>left</wp:align>
            </wp:positionH>
            <wp:positionV relativeFrom="paragraph">
              <wp:posOffset>70400</wp:posOffset>
            </wp:positionV>
            <wp:extent cx="1333500" cy="535940"/>
            <wp:effectExtent l="0" t="0" r="0" b="0"/>
            <wp:wrapSquare wrapText="bothSides"/>
            <wp:docPr id="3" name="Picture 3" descr="Signature of Anne Gasp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535940"/>
                    </a:xfrm>
                    <a:prstGeom prst="rect">
                      <a:avLst/>
                    </a:prstGeom>
                    <a:noFill/>
                    <a:ln>
                      <a:noFill/>
                    </a:ln>
                  </pic:spPr>
                </pic:pic>
              </a:graphicData>
            </a:graphic>
            <wp14:sizeRelV relativeFrom="margin">
              <wp14:pctHeight>0</wp14:pctHeight>
            </wp14:sizeRelV>
          </wp:anchor>
        </w:drawing>
      </w:r>
    </w:p>
    <w:p w14:paraId="6837D2E4" w14:textId="49CE9EA4" w:rsidR="00474489" w:rsidRPr="00C4613E" w:rsidRDefault="00474489" w:rsidP="003D66E0">
      <w:pPr>
        <w:pStyle w:val="Textbody"/>
        <w:spacing w:line="276" w:lineRule="auto"/>
        <w:jc w:val="both"/>
        <w:rPr>
          <w:rFonts w:asciiTheme="minorHAnsi" w:hAnsiTheme="minorHAnsi" w:cstheme="minorHAnsi"/>
          <w:b/>
          <w:sz w:val="22"/>
          <w:szCs w:val="22"/>
        </w:rPr>
      </w:pPr>
    </w:p>
    <w:p w14:paraId="33A16361" w14:textId="3DFE1448" w:rsidR="00474489" w:rsidRPr="00C4613E" w:rsidRDefault="00474489" w:rsidP="003D66E0">
      <w:pPr>
        <w:pStyle w:val="Textbody"/>
        <w:spacing w:line="276" w:lineRule="auto"/>
        <w:jc w:val="both"/>
        <w:rPr>
          <w:rFonts w:asciiTheme="minorHAnsi" w:hAnsiTheme="minorHAnsi" w:cstheme="minorHAnsi"/>
          <w:b/>
          <w:sz w:val="22"/>
          <w:szCs w:val="22"/>
        </w:rPr>
      </w:pPr>
    </w:p>
    <w:p w14:paraId="12711835" w14:textId="17BA5F81" w:rsidR="00474489" w:rsidRPr="00C4613E" w:rsidRDefault="00474489" w:rsidP="003D66E0">
      <w:pPr>
        <w:pStyle w:val="Textbody"/>
        <w:spacing w:line="276" w:lineRule="auto"/>
        <w:jc w:val="both"/>
        <w:rPr>
          <w:rFonts w:asciiTheme="minorHAnsi" w:hAnsiTheme="minorHAnsi" w:cstheme="minorHAnsi"/>
          <w:b/>
          <w:sz w:val="22"/>
          <w:szCs w:val="22"/>
        </w:rPr>
      </w:pPr>
    </w:p>
    <w:p w14:paraId="63EE9ED2" w14:textId="544FB8A7" w:rsidR="00474489" w:rsidRPr="00C4613E" w:rsidRDefault="00474489" w:rsidP="003D66E0">
      <w:pPr>
        <w:pStyle w:val="Textbody"/>
        <w:spacing w:line="276" w:lineRule="auto"/>
        <w:jc w:val="both"/>
        <w:rPr>
          <w:rFonts w:asciiTheme="minorHAnsi" w:hAnsiTheme="minorHAnsi" w:cstheme="minorHAnsi"/>
          <w:b/>
          <w:sz w:val="22"/>
          <w:szCs w:val="22"/>
        </w:rPr>
      </w:pPr>
    </w:p>
    <w:p w14:paraId="116BBAC2" w14:textId="6CE86104" w:rsidR="00474489" w:rsidRPr="00C4613E" w:rsidRDefault="00474489" w:rsidP="003D66E0">
      <w:pPr>
        <w:pStyle w:val="Textbody"/>
        <w:spacing w:line="276" w:lineRule="auto"/>
        <w:jc w:val="both"/>
        <w:rPr>
          <w:rFonts w:asciiTheme="minorHAnsi" w:hAnsiTheme="minorHAnsi" w:cstheme="minorHAnsi"/>
          <w:b/>
          <w:sz w:val="22"/>
          <w:szCs w:val="22"/>
        </w:rPr>
      </w:pPr>
    </w:p>
    <w:p w14:paraId="29DECDAA" w14:textId="6384CC4C" w:rsidR="00474489" w:rsidRPr="00C4613E" w:rsidRDefault="00474489" w:rsidP="003D66E0">
      <w:pPr>
        <w:pStyle w:val="Textbody"/>
        <w:spacing w:line="276" w:lineRule="auto"/>
        <w:jc w:val="both"/>
        <w:rPr>
          <w:rFonts w:asciiTheme="minorHAnsi" w:hAnsiTheme="minorHAnsi" w:cstheme="minorHAnsi"/>
          <w:b/>
          <w:sz w:val="22"/>
          <w:szCs w:val="22"/>
        </w:rPr>
      </w:pPr>
    </w:p>
    <w:p w14:paraId="789E5BC5" w14:textId="6E337E70" w:rsidR="00474489" w:rsidRPr="00C4613E" w:rsidRDefault="00474489" w:rsidP="003D66E0">
      <w:pPr>
        <w:pStyle w:val="Textbody"/>
        <w:spacing w:line="276" w:lineRule="auto"/>
        <w:jc w:val="both"/>
        <w:rPr>
          <w:rFonts w:asciiTheme="minorHAnsi" w:hAnsiTheme="minorHAnsi" w:cstheme="minorHAnsi"/>
          <w:b/>
          <w:sz w:val="22"/>
          <w:szCs w:val="22"/>
        </w:rPr>
      </w:pPr>
    </w:p>
    <w:p w14:paraId="488681DA" w14:textId="6B306913" w:rsidR="00474489" w:rsidRPr="00C4613E" w:rsidRDefault="00474489" w:rsidP="003D66E0">
      <w:pPr>
        <w:pStyle w:val="Textbody"/>
        <w:spacing w:line="276" w:lineRule="auto"/>
        <w:jc w:val="both"/>
        <w:rPr>
          <w:rFonts w:asciiTheme="minorHAnsi" w:hAnsiTheme="minorHAnsi" w:cstheme="minorHAnsi"/>
          <w:b/>
          <w:sz w:val="22"/>
          <w:szCs w:val="22"/>
        </w:rPr>
      </w:pPr>
    </w:p>
    <w:p w14:paraId="3B3BF8C9" w14:textId="06C40CAB" w:rsidR="00474489" w:rsidRPr="00C4613E" w:rsidRDefault="00474489" w:rsidP="003D66E0">
      <w:pPr>
        <w:pStyle w:val="Textbody"/>
        <w:spacing w:line="276" w:lineRule="auto"/>
        <w:jc w:val="both"/>
        <w:rPr>
          <w:rFonts w:asciiTheme="minorHAnsi" w:hAnsiTheme="minorHAnsi" w:cstheme="minorHAnsi"/>
          <w:b/>
          <w:sz w:val="22"/>
          <w:szCs w:val="22"/>
        </w:rPr>
      </w:pPr>
    </w:p>
    <w:p w14:paraId="2A26A0D6" w14:textId="26F50BBC" w:rsidR="00474489" w:rsidRPr="00C4613E" w:rsidRDefault="00474489" w:rsidP="003D66E0">
      <w:pPr>
        <w:pStyle w:val="Textbody"/>
        <w:spacing w:line="276" w:lineRule="auto"/>
        <w:jc w:val="both"/>
        <w:rPr>
          <w:rFonts w:asciiTheme="minorHAnsi" w:hAnsiTheme="minorHAnsi" w:cstheme="minorHAnsi"/>
          <w:b/>
          <w:sz w:val="22"/>
          <w:szCs w:val="22"/>
        </w:rPr>
      </w:pPr>
    </w:p>
    <w:p w14:paraId="21CFE48B" w14:textId="3F7F79A5" w:rsidR="00474489" w:rsidRPr="00C4613E" w:rsidRDefault="00474489" w:rsidP="003D66E0">
      <w:pPr>
        <w:pStyle w:val="Textbody"/>
        <w:spacing w:line="276" w:lineRule="auto"/>
        <w:jc w:val="both"/>
        <w:rPr>
          <w:rFonts w:asciiTheme="minorHAnsi" w:hAnsiTheme="minorHAnsi" w:cstheme="minorHAnsi"/>
          <w:b/>
          <w:sz w:val="22"/>
          <w:szCs w:val="22"/>
        </w:rPr>
      </w:pPr>
    </w:p>
    <w:p w14:paraId="186A7DEB" w14:textId="486D6515" w:rsidR="00474489" w:rsidRPr="00C4613E" w:rsidRDefault="00474489" w:rsidP="003D66E0">
      <w:pPr>
        <w:pStyle w:val="Textbody"/>
        <w:spacing w:line="276" w:lineRule="auto"/>
        <w:jc w:val="both"/>
        <w:rPr>
          <w:rFonts w:asciiTheme="minorHAnsi" w:hAnsiTheme="minorHAnsi" w:cstheme="minorHAnsi"/>
          <w:b/>
          <w:sz w:val="22"/>
          <w:szCs w:val="22"/>
        </w:rPr>
      </w:pPr>
    </w:p>
    <w:p w14:paraId="27CB9FC3" w14:textId="77777777" w:rsidR="00474489" w:rsidRPr="00C4613E" w:rsidRDefault="00474489" w:rsidP="003D66E0">
      <w:pPr>
        <w:pStyle w:val="Textbody"/>
        <w:spacing w:line="276" w:lineRule="auto"/>
        <w:jc w:val="both"/>
        <w:rPr>
          <w:rFonts w:asciiTheme="minorHAnsi" w:hAnsiTheme="minorHAnsi" w:cstheme="minorHAnsi"/>
          <w:b/>
          <w:sz w:val="22"/>
          <w:szCs w:val="22"/>
        </w:rPr>
      </w:pPr>
    </w:p>
    <w:p w14:paraId="325A7C3A" w14:textId="38765618" w:rsidR="00474489" w:rsidRPr="00C4613E" w:rsidRDefault="00474489" w:rsidP="003D66E0">
      <w:pPr>
        <w:pStyle w:val="Textbody"/>
        <w:spacing w:line="276" w:lineRule="auto"/>
        <w:jc w:val="both"/>
        <w:rPr>
          <w:rFonts w:asciiTheme="minorHAnsi" w:hAnsiTheme="minorHAnsi" w:cstheme="minorHAnsi"/>
          <w:b/>
          <w:sz w:val="22"/>
          <w:szCs w:val="22"/>
        </w:rPr>
      </w:pPr>
    </w:p>
    <w:p w14:paraId="2DB04CBA" w14:textId="45651B7E" w:rsidR="00411D10" w:rsidRPr="00C4613E" w:rsidRDefault="00411D10" w:rsidP="00C05DAD">
      <w:pPr>
        <w:jc w:val="both"/>
        <w:rPr>
          <w:b/>
          <w:bCs/>
        </w:rPr>
        <w:sectPr w:rsidR="00411D10" w:rsidRPr="00C4613E" w:rsidSect="006E3E35">
          <w:type w:val="continuous"/>
          <w:pgSz w:w="11906" w:h="16838"/>
          <w:pgMar w:top="1417" w:right="1417" w:bottom="1417" w:left="1417" w:header="708" w:footer="708" w:gutter="0"/>
          <w:cols w:num="2" w:space="708"/>
          <w:docGrid w:linePitch="360"/>
        </w:sectPr>
      </w:pPr>
    </w:p>
    <w:p w14:paraId="091E6671" w14:textId="09620710" w:rsidR="00E62F79" w:rsidRDefault="0056169E" w:rsidP="00E62F79">
      <w:pPr>
        <w:jc w:val="both"/>
        <w:rPr>
          <w:rFonts w:cstheme="minorHAnsi"/>
          <w:b/>
          <w:color w:val="FFFFFF" w:themeColor="background1"/>
          <w:sz w:val="32"/>
          <w:szCs w:val="32"/>
        </w:rPr>
      </w:pPr>
      <w:r w:rsidRPr="00C4613E">
        <w:rPr>
          <w:rFonts w:cstheme="minorHAnsi"/>
          <w:b/>
          <w:color w:val="FFFFFF" w:themeColor="background1"/>
          <w:sz w:val="32"/>
          <w:szCs w:val="32"/>
        </w:rPr>
        <w:t>VIE OF ACTIVITIES 20</w:t>
      </w:r>
      <w:r w:rsidR="000D6F46" w:rsidRPr="00C4613E">
        <w:rPr>
          <w:rFonts w:cstheme="minorHAnsi"/>
          <w:b/>
          <w:color w:val="FFFFFF" w:themeColor="background1"/>
          <w:sz w:val="32"/>
          <w:szCs w:val="32"/>
        </w:rPr>
        <w:t>20</w:t>
      </w:r>
      <w:r w:rsidRPr="00C4613E">
        <w:rPr>
          <w:rFonts w:cstheme="minorHAnsi"/>
          <w:b/>
          <w:color w:val="FFFFFF" w:themeColor="background1"/>
          <w:sz w:val="32"/>
          <w:szCs w:val="32"/>
        </w:rPr>
        <w:t xml:space="preserve"> </w:t>
      </w:r>
    </w:p>
    <w:p w14:paraId="2AB3814D" w14:textId="77777777" w:rsidR="002966E3" w:rsidRPr="00C4613E" w:rsidRDefault="002966E3" w:rsidP="00E62F79">
      <w:pPr>
        <w:jc w:val="both"/>
        <w:rPr>
          <w:rFonts w:cstheme="minorHAnsi"/>
          <w:b/>
          <w:color w:val="FFFFFF" w:themeColor="background1"/>
          <w:sz w:val="32"/>
          <w:szCs w:val="32"/>
        </w:rPr>
      </w:pPr>
    </w:p>
    <w:p w14:paraId="55B5C9AD" w14:textId="77777777" w:rsidR="00D951C8" w:rsidRPr="00C4613E" w:rsidRDefault="00D951C8" w:rsidP="00D951C8">
      <w:pPr>
        <w:pStyle w:val="Heading1"/>
      </w:pPr>
      <w:bookmarkStart w:id="4" w:name="_Toc81236615"/>
      <w:r w:rsidRPr="00C4613E">
        <w:lastRenderedPageBreak/>
        <w:t>EQUINET STRATEGIC PLAN 2019 - 2022</w:t>
      </w:r>
      <w:bookmarkEnd w:id="4"/>
      <w:r w:rsidRPr="00C4613E">
        <w:tab/>
      </w:r>
    </w:p>
    <w:p w14:paraId="3A06DC9F" w14:textId="77777777" w:rsidR="00D951C8" w:rsidRPr="00C4613E" w:rsidRDefault="00D951C8" w:rsidP="00D951C8">
      <w:pPr>
        <w:pStyle w:val="Textbody"/>
        <w:spacing w:line="276" w:lineRule="auto"/>
        <w:jc w:val="both"/>
        <w:rPr>
          <w:rFonts w:asciiTheme="minorHAnsi" w:eastAsiaTheme="minorHAnsi" w:hAnsiTheme="minorHAnsi" w:cstheme="minorBidi"/>
          <w:color w:val="auto"/>
          <w:sz w:val="22"/>
          <w:szCs w:val="22"/>
          <w:lang w:eastAsia="en-US" w:bidi="ar-SA"/>
        </w:rPr>
      </w:pPr>
      <w:r w:rsidRPr="00C4613E">
        <w:rPr>
          <w:rFonts w:asciiTheme="minorHAnsi" w:eastAsiaTheme="minorHAnsi" w:hAnsiTheme="minorHAnsi" w:cstheme="minorBidi"/>
          <w:color w:val="auto"/>
          <w:sz w:val="22"/>
          <w:szCs w:val="22"/>
          <w:lang w:eastAsia="en-US" w:bidi="ar-SA"/>
        </w:rPr>
        <w:t xml:space="preserve">The Equinet Strategic Plan 2019 - 2022 builds upon our past achievements, and gives expression to our ambition during that period, considering the changing societal, political and policy environment in relation to the equality and equal treatment sector in Europe. </w:t>
      </w:r>
    </w:p>
    <w:p w14:paraId="344A9362" w14:textId="1E127D2F" w:rsidR="00D951C8" w:rsidRPr="00C4613E" w:rsidRDefault="00D951C8" w:rsidP="00D951C8">
      <w:pPr>
        <w:pStyle w:val="Textbody"/>
        <w:spacing w:line="276" w:lineRule="auto"/>
        <w:jc w:val="both"/>
        <w:rPr>
          <w:sz w:val="26"/>
          <w:szCs w:val="26"/>
        </w:rPr>
      </w:pPr>
      <w:r w:rsidRPr="00C4613E">
        <w:rPr>
          <w:rFonts w:asciiTheme="minorHAnsi" w:eastAsiaTheme="minorHAnsi" w:hAnsiTheme="minorHAnsi" w:cstheme="minorBidi"/>
          <w:color w:val="auto"/>
          <w:sz w:val="22"/>
          <w:szCs w:val="22"/>
          <w:lang w:eastAsia="en-US" w:bidi="ar-SA"/>
        </w:rPr>
        <w:t>For the next year, Equinet has defined a set of action areas under the Strategic Plan objectives, as follows:</w:t>
      </w:r>
    </w:p>
    <w:p w14:paraId="2C04E55A" w14:textId="77777777" w:rsidR="00D951C8" w:rsidRPr="00C4613E" w:rsidRDefault="00D951C8" w:rsidP="004520C3">
      <w:pPr>
        <w:pStyle w:val="ListParagraph"/>
        <w:numPr>
          <w:ilvl w:val="0"/>
          <w:numId w:val="2"/>
        </w:numPr>
        <w:shd w:val="clear" w:color="auto" w:fill="F7D40A"/>
        <w:ind w:left="0" w:firstLine="0"/>
        <w:rPr>
          <w:b/>
        </w:rPr>
      </w:pPr>
      <w:r w:rsidRPr="00C4613E">
        <w:rPr>
          <w:b/>
        </w:rPr>
        <w:t>STRENGTHEN AND SUPPORT EQUALITY BODIES TO ACHIEVE EQUALITY FOR ALL</w:t>
      </w:r>
    </w:p>
    <w:p w14:paraId="52DF83DD" w14:textId="77777777" w:rsidR="00D951C8" w:rsidRPr="00C4613E" w:rsidRDefault="00D951C8" w:rsidP="00633156">
      <w:pPr>
        <w:pStyle w:val="Standard"/>
        <w:numPr>
          <w:ilvl w:val="0"/>
          <w:numId w:val="3"/>
        </w:numPr>
        <w:shd w:val="clear" w:color="auto" w:fill="FBED9C" w:themeFill="background2" w:themeFillTint="66"/>
        <w:spacing w:after="113" w:line="276" w:lineRule="auto"/>
        <w:ind w:left="284" w:hanging="284"/>
        <w:jc w:val="both"/>
        <w:rPr>
          <w:rFonts w:asciiTheme="minorHAnsi" w:eastAsiaTheme="minorHAnsi" w:hAnsiTheme="minorHAnsi" w:cstheme="minorBidi"/>
          <w:color w:val="auto"/>
          <w:sz w:val="22"/>
          <w:szCs w:val="22"/>
          <w:lang w:eastAsia="en-US" w:bidi="ar-SA"/>
        </w:rPr>
      </w:pPr>
      <w:r w:rsidRPr="00C4613E">
        <w:rPr>
          <w:rFonts w:asciiTheme="minorHAnsi" w:eastAsiaTheme="minorHAnsi" w:hAnsiTheme="minorHAnsi" w:cstheme="minorBidi"/>
          <w:color w:val="auto"/>
          <w:sz w:val="22"/>
          <w:szCs w:val="22"/>
          <w:lang w:eastAsia="en-US" w:bidi="ar-SA"/>
        </w:rPr>
        <w:t xml:space="preserve">Supporting the understanding, implementation and monitoring of European standards for equality bodies at European and Member State level; </w:t>
      </w:r>
    </w:p>
    <w:p w14:paraId="63D28AC7" w14:textId="77777777" w:rsidR="00D951C8" w:rsidRPr="00C4613E" w:rsidRDefault="00D951C8" w:rsidP="00633156">
      <w:pPr>
        <w:pStyle w:val="Standard"/>
        <w:numPr>
          <w:ilvl w:val="0"/>
          <w:numId w:val="3"/>
        </w:numPr>
        <w:shd w:val="clear" w:color="auto" w:fill="FBED9C" w:themeFill="background2" w:themeFillTint="66"/>
        <w:spacing w:after="113" w:line="276" w:lineRule="auto"/>
        <w:ind w:left="284" w:hanging="284"/>
        <w:jc w:val="both"/>
        <w:rPr>
          <w:rFonts w:asciiTheme="minorHAnsi" w:eastAsiaTheme="minorHAnsi" w:hAnsiTheme="minorHAnsi" w:cstheme="minorBidi"/>
          <w:color w:val="auto"/>
          <w:sz w:val="22"/>
          <w:szCs w:val="22"/>
          <w:lang w:eastAsia="en-US" w:bidi="ar-SA"/>
        </w:rPr>
      </w:pPr>
      <w:r w:rsidRPr="00C4613E">
        <w:rPr>
          <w:rFonts w:asciiTheme="minorHAnsi" w:eastAsiaTheme="minorHAnsi" w:hAnsiTheme="minorHAnsi" w:cstheme="minorBidi"/>
          <w:color w:val="auto"/>
          <w:sz w:val="22"/>
          <w:szCs w:val="22"/>
          <w:lang w:eastAsia="en-US" w:bidi="ar-SA"/>
        </w:rPr>
        <w:t>Strengthening institutional capacity of equality bodies by offering guidance and opportunities to engage in peer-to-peer support systems;</w:t>
      </w:r>
    </w:p>
    <w:p w14:paraId="1F22D7CD" w14:textId="77777777" w:rsidR="00D951C8" w:rsidRPr="00C4613E" w:rsidRDefault="00D951C8" w:rsidP="00633156">
      <w:pPr>
        <w:pStyle w:val="Standard"/>
        <w:numPr>
          <w:ilvl w:val="0"/>
          <w:numId w:val="3"/>
        </w:numPr>
        <w:shd w:val="clear" w:color="auto" w:fill="FBED9C" w:themeFill="background2" w:themeFillTint="66"/>
        <w:spacing w:after="113" w:line="276" w:lineRule="auto"/>
        <w:ind w:left="284" w:hanging="284"/>
        <w:jc w:val="both"/>
        <w:rPr>
          <w:rFonts w:asciiTheme="minorHAnsi" w:eastAsiaTheme="minorHAnsi" w:hAnsiTheme="minorHAnsi" w:cstheme="minorBidi"/>
          <w:color w:val="auto"/>
          <w:sz w:val="22"/>
          <w:szCs w:val="22"/>
          <w:lang w:eastAsia="en-US" w:bidi="ar-SA"/>
        </w:rPr>
      </w:pPr>
      <w:r w:rsidRPr="00C4613E">
        <w:rPr>
          <w:rFonts w:asciiTheme="minorHAnsi" w:eastAsiaTheme="minorHAnsi" w:hAnsiTheme="minorHAnsi" w:cstheme="minorBidi"/>
          <w:color w:val="auto"/>
          <w:sz w:val="22"/>
          <w:szCs w:val="22"/>
          <w:lang w:eastAsia="en-US" w:bidi="ar-SA"/>
        </w:rPr>
        <w:t>Building the capacity of equality body staff by providing space for peer exchange, learning, information sharing and development of expertise;</w:t>
      </w:r>
    </w:p>
    <w:p w14:paraId="16BD8F58" w14:textId="77777777" w:rsidR="00D951C8" w:rsidRPr="00C4613E" w:rsidRDefault="00D951C8" w:rsidP="00633156">
      <w:pPr>
        <w:pStyle w:val="Standard"/>
        <w:numPr>
          <w:ilvl w:val="0"/>
          <w:numId w:val="3"/>
        </w:numPr>
        <w:shd w:val="clear" w:color="auto" w:fill="FBED9C" w:themeFill="background2" w:themeFillTint="66"/>
        <w:spacing w:after="113" w:line="276" w:lineRule="auto"/>
        <w:ind w:left="284" w:hanging="284"/>
        <w:jc w:val="both"/>
        <w:rPr>
          <w:rFonts w:asciiTheme="minorHAnsi" w:eastAsiaTheme="minorHAnsi" w:hAnsiTheme="minorHAnsi" w:cstheme="minorBidi"/>
          <w:color w:val="auto"/>
          <w:sz w:val="22"/>
          <w:szCs w:val="22"/>
          <w:lang w:eastAsia="en-US" w:bidi="ar-SA"/>
        </w:rPr>
      </w:pPr>
      <w:r w:rsidRPr="00C4613E">
        <w:rPr>
          <w:rFonts w:asciiTheme="minorHAnsi" w:eastAsiaTheme="minorHAnsi" w:hAnsiTheme="minorHAnsi" w:cstheme="minorBidi"/>
          <w:color w:val="auto"/>
          <w:sz w:val="22"/>
          <w:szCs w:val="22"/>
          <w:lang w:eastAsia="en-US" w:bidi="ar-SA"/>
        </w:rPr>
        <w:t>Building the capacity of equality bodies to increase their visibility by raising awareness about their work, understanding of their role and functions, recognition and appreciation of their potential at European and Member State level.</w:t>
      </w:r>
    </w:p>
    <w:p w14:paraId="0130DB78" w14:textId="77777777" w:rsidR="00D951C8" w:rsidRPr="00C4613E" w:rsidRDefault="00D951C8" w:rsidP="004520C3">
      <w:pPr>
        <w:pStyle w:val="ListParagraph"/>
        <w:numPr>
          <w:ilvl w:val="0"/>
          <w:numId w:val="2"/>
        </w:numPr>
        <w:shd w:val="clear" w:color="auto" w:fill="F79646" w:themeFill="accent6"/>
        <w:ind w:left="0" w:firstLine="0"/>
        <w:rPr>
          <w:b/>
        </w:rPr>
      </w:pPr>
      <w:r w:rsidRPr="00C4613E">
        <w:rPr>
          <w:b/>
        </w:rPr>
        <w:t>ACT AS THE EXPERT VOICE OF EQUALITY BODIES TO ADVANCE EQUALITY IN EUROPE</w:t>
      </w:r>
    </w:p>
    <w:p w14:paraId="4A603C6C" w14:textId="77777777" w:rsidR="00D951C8" w:rsidRPr="00C4613E" w:rsidRDefault="00D951C8" w:rsidP="00633156">
      <w:pPr>
        <w:pStyle w:val="Standard"/>
        <w:numPr>
          <w:ilvl w:val="0"/>
          <w:numId w:val="4"/>
        </w:numPr>
        <w:shd w:val="clear" w:color="auto" w:fill="FBD4B4" w:themeFill="accent6" w:themeFillTint="66"/>
        <w:spacing w:after="113" w:line="276" w:lineRule="auto"/>
        <w:ind w:left="284" w:hanging="284"/>
        <w:jc w:val="both"/>
        <w:rPr>
          <w:rFonts w:asciiTheme="minorHAnsi" w:eastAsiaTheme="minorHAnsi" w:hAnsiTheme="minorHAnsi" w:cstheme="minorBidi"/>
          <w:color w:val="auto"/>
          <w:sz w:val="22"/>
          <w:szCs w:val="22"/>
          <w:lang w:eastAsia="en-US" w:bidi="ar-SA"/>
        </w:rPr>
      </w:pPr>
      <w:r w:rsidRPr="00C4613E">
        <w:rPr>
          <w:rFonts w:asciiTheme="minorHAnsi" w:eastAsiaTheme="minorHAnsi" w:hAnsiTheme="minorHAnsi" w:cstheme="minorBidi"/>
          <w:color w:val="auto"/>
          <w:sz w:val="22"/>
          <w:szCs w:val="22"/>
          <w:lang w:eastAsia="en-US" w:bidi="ar-SA"/>
        </w:rPr>
        <w:t>Identifying, researching and analysing emerging challenges and opportunities in the field of equality and non-discrimination;</w:t>
      </w:r>
    </w:p>
    <w:p w14:paraId="68FACD0E" w14:textId="77777777" w:rsidR="00D951C8" w:rsidRPr="00C4613E" w:rsidRDefault="00D951C8" w:rsidP="00633156">
      <w:pPr>
        <w:pStyle w:val="Standard"/>
        <w:numPr>
          <w:ilvl w:val="0"/>
          <w:numId w:val="4"/>
        </w:numPr>
        <w:shd w:val="clear" w:color="auto" w:fill="FBD4B4" w:themeFill="accent6" w:themeFillTint="66"/>
        <w:spacing w:after="113" w:line="276" w:lineRule="auto"/>
        <w:ind w:left="284" w:hanging="284"/>
        <w:jc w:val="both"/>
        <w:rPr>
          <w:rFonts w:asciiTheme="minorHAnsi" w:eastAsiaTheme="minorHAnsi" w:hAnsiTheme="minorHAnsi" w:cstheme="minorBidi"/>
          <w:color w:val="auto"/>
          <w:sz w:val="22"/>
          <w:szCs w:val="22"/>
          <w:lang w:eastAsia="en-US" w:bidi="ar-SA"/>
        </w:rPr>
      </w:pPr>
      <w:r w:rsidRPr="00C4613E">
        <w:rPr>
          <w:rFonts w:asciiTheme="minorHAnsi" w:eastAsiaTheme="minorHAnsi" w:hAnsiTheme="minorHAnsi" w:cstheme="minorBidi"/>
          <w:color w:val="auto"/>
          <w:sz w:val="22"/>
          <w:szCs w:val="22"/>
          <w:lang w:eastAsia="en-US" w:bidi="ar-SA"/>
        </w:rPr>
        <w:t xml:space="preserve">Conveying the expert voice of equality bodies at European and international level; </w:t>
      </w:r>
    </w:p>
    <w:p w14:paraId="789984DF" w14:textId="77777777" w:rsidR="00D951C8" w:rsidRPr="00C4613E" w:rsidRDefault="00D951C8" w:rsidP="00633156">
      <w:pPr>
        <w:pStyle w:val="Standard"/>
        <w:numPr>
          <w:ilvl w:val="0"/>
          <w:numId w:val="4"/>
        </w:numPr>
        <w:shd w:val="clear" w:color="auto" w:fill="FBD4B4" w:themeFill="accent6" w:themeFillTint="66"/>
        <w:spacing w:after="113" w:line="276" w:lineRule="auto"/>
        <w:ind w:left="284" w:hanging="284"/>
        <w:jc w:val="both"/>
        <w:rPr>
          <w:rFonts w:asciiTheme="minorHAnsi" w:eastAsiaTheme="minorHAnsi" w:hAnsiTheme="minorHAnsi" w:cstheme="minorBidi"/>
          <w:color w:val="auto"/>
          <w:sz w:val="22"/>
          <w:szCs w:val="22"/>
          <w:lang w:eastAsia="en-US" w:bidi="ar-SA"/>
        </w:rPr>
      </w:pPr>
      <w:r w:rsidRPr="00C4613E">
        <w:rPr>
          <w:rFonts w:asciiTheme="minorHAnsi" w:eastAsiaTheme="minorHAnsi" w:hAnsiTheme="minorHAnsi" w:cstheme="minorBidi"/>
          <w:color w:val="auto"/>
          <w:sz w:val="22"/>
          <w:szCs w:val="22"/>
          <w:lang w:eastAsia="en-US" w:bidi="ar-SA"/>
        </w:rPr>
        <w:t>Being a research and knowledge hub for the work and contribution of equality bodies, while further generating and disseminating knowledge on equality and non-discrimination;</w:t>
      </w:r>
    </w:p>
    <w:p w14:paraId="348B69B4" w14:textId="77777777" w:rsidR="00D951C8" w:rsidRPr="00C4613E" w:rsidRDefault="00D951C8" w:rsidP="00633156">
      <w:pPr>
        <w:pStyle w:val="Standard"/>
        <w:numPr>
          <w:ilvl w:val="0"/>
          <w:numId w:val="4"/>
        </w:numPr>
        <w:shd w:val="clear" w:color="auto" w:fill="FBD4B4" w:themeFill="accent6" w:themeFillTint="66"/>
        <w:spacing w:after="113" w:line="276" w:lineRule="auto"/>
        <w:ind w:left="284" w:hanging="284"/>
        <w:jc w:val="both"/>
        <w:rPr>
          <w:rFonts w:asciiTheme="minorHAnsi" w:eastAsiaTheme="minorHAnsi" w:hAnsiTheme="minorHAnsi" w:cstheme="minorBidi"/>
          <w:color w:val="auto"/>
          <w:sz w:val="22"/>
          <w:szCs w:val="22"/>
          <w:lang w:eastAsia="en-US" w:bidi="ar-SA"/>
        </w:rPr>
      </w:pPr>
      <w:r w:rsidRPr="00C4613E">
        <w:rPr>
          <w:rFonts w:asciiTheme="minorHAnsi" w:eastAsiaTheme="minorHAnsi" w:hAnsiTheme="minorHAnsi" w:cstheme="minorBidi"/>
          <w:color w:val="auto"/>
          <w:sz w:val="22"/>
          <w:szCs w:val="22"/>
          <w:lang w:eastAsia="en-US" w:bidi="ar-SA"/>
        </w:rPr>
        <w:t>Strengthening cooperation with all relevant stakeholders at European level and acting as a focal point for building shared perspectives and generating new thinking on equality and non-discrimination.</w:t>
      </w:r>
    </w:p>
    <w:p w14:paraId="6363009F" w14:textId="77777777" w:rsidR="00D951C8" w:rsidRPr="00FB4A87" w:rsidRDefault="00D951C8" w:rsidP="004520C3">
      <w:pPr>
        <w:pStyle w:val="ListParagraph"/>
        <w:numPr>
          <w:ilvl w:val="0"/>
          <w:numId w:val="2"/>
        </w:numPr>
        <w:shd w:val="clear" w:color="auto" w:fill="C00000"/>
        <w:ind w:left="709" w:hanging="709"/>
        <w:rPr>
          <w:b/>
          <w:color w:val="FFFFFF" w:themeColor="background1"/>
        </w:rPr>
      </w:pPr>
      <w:r w:rsidRPr="00FB4A87">
        <w:rPr>
          <w:b/>
          <w:color w:val="FFFFFF" w:themeColor="background1"/>
        </w:rPr>
        <w:t>SUSTAIN A RESILIENT, ENGAGED AND INNOVATIVE NETWORK</w:t>
      </w:r>
    </w:p>
    <w:p w14:paraId="681BB29E" w14:textId="77777777" w:rsidR="00D951C8" w:rsidRPr="00C4613E" w:rsidRDefault="00D951C8" w:rsidP="00633156">
      <w:pPr>
        <w:pStyle w:val="Standard"/>
        <w:numPr>
          <w:ilvl w:val="0"/>
          <w:numId w:val="5"/>
        </w:numPr>
        <w:shd w:val="clear" w:color="auto" w:fill="F5B5A7"/>
        <w:spacing w:after="240" w:line="276" w:lineRule="auto"/>
        <w:ind w:left="284" w:hanging="284"/>
        <w:jc w:val="both"/>
        <w:rPr>
          <w:rFonts w:asciiTheme="minorHAnsi" w:eastAsiaTheme="minorHAnsi" w:hAnsiTheme="minorHAnsi" w:cstheme="minorBidi"/>
          <w:color w:val="auto"/>
          <w:sz w:val="22"/>
          <w:szCs w:val="22"/>
          <w:lang w:eastAsia="en-US" w:bidi="ar-SA"/>
        </w:rPr>
      </w:pPr>
      <w:r w:rsidRPr="00C4613E">
        <w:rPr>
          <w:rFonts w:asciiTheme="minorHAnsi" w:eastAsiaTheme="minorHAnsi" w:hAnsiTheme="minorHAnsi" w:cstheme="minorBidi"/>
          <w:color w:val="auto"/>
          <w:sz w:val="22"/>
          <w:szCs w:val="22"/>
          <w:lang w:eastAsia="en-US" w:bidi="ar-SA"/>
        </w:rPr>
        <w:t>Remaining relevant to the diversity of our membership and their staff, across the different combinations of functions and/or mandates held by equality bodies;</w:t>
      </w:r>
    </w:p>
    <w:p w14:paraId="09A055F5" w14:textId="77777777" w:rsidR="00D951C8" w:rsidRPr="00C4613E" w:rsidRDefault="00D951C8" w:rsidP="00633156">
      <w:pPr>
        <w:pStyle w:val="Standard"/>
        <w:numPr>
          <w:ilvl w:val="0"/>
          <w:numId w:val="5"/>
        </w:numPr>
        <w:shd w:val="clear" w:color="auto" w:fill="F5B5A7"/>
        <w:spacing w:after="240" w:line="276" w:lineRule="auto"/>
        <w:ind w:left="284" w:hanging="284"/>
        <w:jc w:val="both"/>
        <w:rPr>
          <w:rFonts w:asciiTheme="minorHAnsi" w:eastAsiaTheme="minorHAnsi" w:hAnsiTheme="minorHAnsi" w:cstheme="minorBidi"/>
          <w:color w:val="auto"/>
          <w:sz w:val="22"/>
          <w:szCs w:val="22"/>
          <w:lang w:eastAsia="en-US" w:bidi="ar-SA"/>
        </w:rPr>
      </w:pPr>
      <w:r w:rsidRPr="00C4613E">
        <w:rPr>
          <w:rFonts w:asciiTheme="minorHAnsi" w:eastAsiaTheme="minorHAnsi" w:hAnsiTheme="minorHAnsi" w:cstheme="minorBidi"/>
          <w:color w:val="auto"/>
          <w:sz w:val="22"/>
          <w:szCs w:val="22"/>
          <w:lang w:eastAsia="en-US" w:bidi="ar-SA"/>
        </w:rPr>
        <w:t>Strengthening our governance through transparency, inclusion, and increased Board capacity;</w:t>
      </w:r>
    </w:p>
    <w:p w14:paraId="670E4376" w14:textId="77777777" w:rsidR="00D951C8" w:rsidRPr="00C4613E" w:rsidRDefault="00D951C8" w:rsidP="00633156">
      <w:pPr>
        <w:pStyle w:val="Standard"/>
        <w:numPr>
          <w:ilvl w:val="0"/>
          <w:numId w:val="5"/>
        </w:numPr>
        <w:shd w:val="clear" w:color="auto" w:fill="F5B5A7"/>
        <w:spacing w:after="240" w:line="276" w:lineRule="auto"/>
        <w:ind w:left="284" w:hanging="284"/>
        <w:jc w:val="both"/>
        <w:rPr>
          <w:rFonts w:asciiTheme="minorHAnsi" w:eastAsiaTheme="minorHAnsi" w:hAnsiTheme="minorHAnsi" w:cstheme="minorBidi"/>
          <w:color w:val="auto"/>
          <w:sz w:val="22"/>
          <w:szCs w:val="22"/>
          <w:lang w:eastAsia="en-US" w:bidi="ar-SA"/>
        </w:rPr>
      </w:pPr>
      <w:r w:rsidRPr="00C4613E">
        <w:rPr>
          <w:rFonts w:asciiTheme="minorHAnsi" w:eastAsiaTheme="minorHAnsi" w:hAnsiTheme="minorHAnsi" w:cstheme="minorBidi"/>
          <w:color w:val="auto"/>
          <w:sz w:val="22"/>
          <w:szCs w:val="22"/>
          <w:lang w:eastAsia="en-US" w:bidi="ar-SA"/>
        </w:rPr>
        <w:t xml:space="preserve">Sustaining active membership communication and engagement through a variety of innovative communication tools; </w:t>
      </w:r>
    </w:p>
    <w:p w14:paraId="293EED32" w14:textId="77777777" w:rsidR="00D951C8" w:rsidRPr="00C4613E" w:rsidRDefault="00D951C8" w:rsidP="00633156">
      <w:pPr>
        <w:pStyle w:val="Standard"/>
        <w:numPr>
          <w:ilvl w:val="0"/>
          <w:numId w:val="5"/>
        </w:numPr>
        <w:shd w:val="clear" w:color="auto" w:fill="F5B5A7"/>
        <w:spacing w:after="240" w:line="276" w:lineRule="auto"/>
        <w:ind w:left="284" w:hanging="284"/>
        <w:jc w:val="both"/>
        <w:rPr>
          <w:rFonts w:asciiTheme="minorHAnsi" w:eastAsiaTheme="minorHAnsi" w:hAnsiTheme="minorHAnsi" w:cstheme="minorBidi"/>
          <w:color w:val="auto"/>
          <w:sz w:val="22"/>
          <w:szCs w:val="22"/>
          <w:lang w:eastAsia="en-US" w:bidi="ar-SA"/>
        </w:rPr>
      </w:pPr>
      <w:r w:rsidRPr="00C4613E">
        <w:rPr>
          <w:rFonts w:asciiTheme="minorHAnsi" w:eastAsiaTheme="minorHAnsi" w:hAnsiTheme="minorHAnsi" w:cstheme="minorBidi"/>
          <w:color w:val="auto"/>
          <w:sz w:val="22"/>
          <w:szCs w:val="22"/>
          <w:lang w:eastAsia="en-US" w:bidi="ar-SA"/>
        </w:rPr>
        <w:t>Ensuring sustainability of funding through securing a core grant and seeking diversification;</w:t>
      </w:r>
    </w:p>
    <w:p w14:paraId="6E1E5D25" w14:textId="77777777" w:rsidR="00D951C8" w:rsidRPr="00C4613E" w:rsidRDefault="00D951C8" w:rsidP="00633156">
      <w:pPr>
        <w:pStyle w:val="Standard"/>
        <w:numPr>
          <w:ilvl w:val="0"/>
          <w:numId w:val="5"/>
        </w:numPr>
        <w:shd w:val="clear" w:color="auto" w:fill="F5B5A7"/>
        <w:spacing w:line="276" w:lineRule="auto"/>
        <w:ind w:left="284" w:hanging="284"/>
        <w:jc w:val="both"/>
        <w:rPr>
          <w:rFonts w:asciiTheme="minorHAnsi" w:eastAsiaTheme="minorHAnsi" w:hAnsiTheme="minorHAnsi" w:cstheme="minorBidi"/>
          <w:color w:val="auto"/>
          <w:sz w:val="22"/>
          <w:szCs w:val="22"/>
          <w:lang w:eastAsia="en-US" w:bidi="ar-SA"/>
        </w:rPr>
      </w:pPr>
      <w:r w:rsidRPr="00C4613E">
        <w:rPr>
          <w:rFonts w:asciiTheme="minorHAnsi" w:eastAsiaTheme="minorHAnsi" w:hAnsiTheme="minorHAnsi" w:cstheme="minorBidi"/>
          <w:color w:val="auto"/>
          <w:sz w:val="22"/>
          <w:szCs w:val="22"/>
          <w:lang w:eastAsia="en-US" w:bidi="ar-SA"/>
        </w:rPr>
        <w:t>Putting in practice better monitoring and evaluation mechanisms.</w:t>
      </w:r>
    </w:p>
    <w:p w14:paraId="10B54052" w14:textId="697E41DC" w:rsidR="00D951C8" w:rsidRDefault="00D951C8">
      <w:pPr>
        <w:rPr>
          <w:b/>
          <w:color w:val="FFFFFF" w:themeColor="background1"/>
          <w:sz w:val="32"/>
          <w:szCs w:val="32"/>
        </w:rPr>
      </w:pPr>
    </w:p>
    <w:p w14:paraId="66773092" w14:textId="4B458B03" w:rsidR="00FD2599" w:rsidRPr="00C4613E" w:rsidRDefault="00FD2599">
      <w:pPr>
        <w:rPr>
          <w:b/>
          <w:color w:val="FFFFFF" w:themeColor="background1"/>
          <w:sz w:val="32"/>
          <w:szCs w:val="32"/>
        </w:rPr>
      </w:pPr>
    </w:p>
    <w:p w14:paraId="4DAC4A42" w14:textId="1CC9BA79" w:rsidR="002F6E78" w:rsidRPr="00C4613E" w:rsidRDefault="0082015F" w:rsidP="00161CA3">
      <w:pPr>
        <w:pStyle w:val="Heading1"/>
      </w:pPr>
      <w:bookmarkStart w:id="5" w:name="_Toc81236616"/>
      <w:r w:rsidRPr="00C4613E">
        <w:rPr>
          <w:noProof/>
          <w:color w:val="2B579A"/>
          <w:shd w:val="clear" w:color="auto" w:fill="E6E6E6"/>
          <w:lang w:val="en-US"/>
        </w:rPr>
        <w:drawing>
          <wp:anchor distT="0" distB="0" distL="114300" distR="114300" simplePos="0" relativeHeight="251658244" behindDoc="1" locked="0" layoutInCell="1" allowOverlap="1" wp14:anchorId="4C4BB2B5" wp14:editId="5E4CBE89">
            <wp:simplePos x="0" y="0"/>
            <wp:positionH relativeFrom="margin">
              <wp:posOffset>8890</wp:posOffset>
            </wp:positionH>
            <wp:positionV relativeFrom="margin">
              <wp:posOffset>912495</wp:posOffset>
            </wp:positionV>
            <wp:extent cx="5791200" cy="6181725"/>
            <wp:effectExtent l="0" t="0" r="0" b="9525"/>
            <wp:wrapTopAndBottom/>
            <wp:docPr id="1" name="Picture 1" descr="Support - We provide capacity-building activities with and for equality body staff, as well as offer support to equality bodies in need of solidarity, including because of undue challenges to their independence or effectiveness. &#10;Networking - We encourage and facilitate knowledge exchange, sharing of good practices and peer-to-peer support among equality bodies, as well as with equality stakeholders at European and international level.&#10;Research &amp; Knowledge Hub - We carry out legal and policy research to inform European policy and legislative developments, and provide relevant knowledge to those interested in equality and non-discrimination in Europe.&#10;Expert Advice - We contribute to the European equality agenda by offering expert advice on equality and non-discrimination policy and legislation, based on the experience of equality bodies.&#10;Promotion – We promote equality as a European value and seek to advance diversity and solidarity in Europ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91200" cy="6181725"/>
                    </a:xfrm>
                    <a:prstGeom prst="rect">
                      <a:avLst/>
                    </a:prstGeom>
                  </pic:spPr>
                </pic:pic>
              </a:graphicData>
            </a:graphic>
            <wp14:sizeRelH relativeFrom="margin">
              <wp14:pctWidth>0</wp14:pctWidth>
            </wp14:sizeRelH>
            <wp14:sizeRelV relativeFrom="margin">
              <wp14:pctHeight>0</wp14:pctHeight>
            </wp14:sizeRelV>
          </wp:anchor>
        </w:drawing>
      </w:r>
      <w:r w:rsidR="5A40E791" w:rsidRPr="00C4613E">
        <w:t>OUR APPROACH</w:t>
      </w:r>
      <w:bookmarkEnd w:id="5"/>
      <w:r w:rsidR="002F6E78" w:rsidRPr="00C4613E">
        <w:tab/>
      </w:r>
    </w:p>
    <w:p w14:paraId="5A6043EB" w14:textId="0D407BA5" w:rsidR="00DA4D48" w:rsidRPr="00C4613E" w:rsidRDefault="00DA4D48">
      <w:pPr>
        <w:rPr>
          <w:noProof/>
          <w:lang w:eastAsia="fr-FR"/>
        </w:rPr>
      </w:pPr>
    </w:p>
    <w:p w14:paraId="08922C36" w14:textId="15EC140B" w:rsidR="00641CF9" w:rsidRPr="00C4613E" w:rsidRDefault="00641CF9" w:rsidP="001F3329">
      <w:pPr>
        <w:spacing w:after="0"/>
        <w:rPr>
          <w:b/>
          <w:highlight w:val="yellow"/>
        </w:rPr>
      </w:pPr>
    </w:p>
    <w:p w14:paraId="48379FEB" w14:textId="77BB82BC" w:rsidR="00D951C8" w:rsidRPr="00C4613E" w:rsidRDefault="00D951C8"/>
    <w:p w14:paraId="1DD09A4C" w14:textId="006ADC58" w:rsidR="005D7686" w:rsidRDefault="005D7686" w:rsidP="005D7686"/>
    <w:p w14:paraId="1E93CC60" w14:textId="77777777" w:rsidR="00EE4329" w:rsidRPr="00C4613E" w:rsidRDefault="00EE4329" w:rsidP="005D7686"/>
    <w:p w14:paraId="4FEB6D17" w14:textId="77777777" w:rsidR="001045C1" w:rsidRDefault="001045C1"/>
    <w:p w14:paraId="11D0E748" w14:textId="717A1009" w:rsidR="00DC34E3" w:rsidRPr="00C4613E" w:rsidRDefault="00DC34E3" w:rsidP="00DC34E3">
      <w:pPr>
        <w:shd w:val="clear" w:color="auto" w:fill="22489E"/>
        <w:jc w:val="center"/>
        <w:outlineLvl w:val="0"/>
        <w:rPr>
          <w:rFonts w:ascii="Calibri" w:eastAsia="Calibri" w:hAnsi="Calibri" w:cs="Arial"/>
          <w:b/>
          <w:color w:val="FFFFFF"/>
          <w:sz w:val="32"/>
          <w:szCs w:val="32"/>
        </w:rPr>
      </w:pPr>
      <w:bookmarkStart w:id="6" w:name="_Toc81236617"/>
      <w:r w:rsidRPr="00C4613E">
        <w:rPr>
          <w:rFonts w:ascii="Calibri" w:eastAsia="Calibri" w:hAnsi="Calibri" w:cs="Arial"/>
          <w:b/>
          <w:color w:val="FFFFFF"/>
          <w:sz w:val="32"/>
          <w:szCs w:val="32"/>
        </w:rPr>
        <w:lastRenderedPageBreak/>
        <w:t>OVERVIEW OF EQUINET ACTIVITIES 202</w:t>
      </w:r>
      <w:r w:rsidR="00BB258F" w:rsidRPr="00C4613E">
        <w:rPr>
          <w:rFonts w:ascii="Calibri" w:eastAsia="Calibri" w:hAnsi="Calibri" w:cs="Arial"/>
          <w:b/>
          <w:color w:val="FFFFFF"/>
          <w:sz w:val="32"/>
          <w:szCs w:val="32"/>
        </w:rPr>
        <w:t>2</w:t>
      </w:r>
      <w:bookmarkEnd w:id="6"/>
    </w:p>
    <w:tbl>
      <w:tblPr>
        <w:tblStyle w:val="GridTable1Light-Accent5"/>
        <w:tblW w:w="9067" w:type="dxa"/>
        <w:tblLayout w:type="fixed"/>
        <w:tblLook w:val="04A0" w:firstRow="1" w:lastRow="0" w:firstColumn="1" w:lastColumn="0" w:noHBand="0" w:noVBand="1"/>
      </w:tblPr>
      <w:tblGrid>
        <w:gridCol w:w="1555"/>
        <w:gridCol w:w="3543"/>
        <w:gridCol w:w="2268"/>
        <w:gridCol w:w="1701"/>
      </w:tblGrid>
      <w:tr w:rsidR="001C0DC7" w:rsidRPr="00EE4329" w14:paraId="34AC4728" w14:textId="77777777" w:rsidTr="00213F5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shd w:val="clear" w:color="auto" w:fill="DBE5F1" w:themeFill="accent1" w:themeFillTint="33"/>
            <w:hideMark/>
          </w:tcPr>
          <w:p w14:paraId="248ACB7F" w14:textId="77777777" w:rsidR="001C0DC7" w:rsidRPr="001C0DC7" w:rsidRDefault="001C0DC7" w:rsidP="00EE4329">
            <w:pPr>
              <w:jc w:val="center"/>
              <w:rPr>
                <w:rFonts w:ascii="Calibri" w:eastAsia="Times New Roman" w:hAnsi="Calibri" w:cs="Calibri"/>
              </w:rPr>
            </w:pPr>
            <w:r w:rsidRPr="001C0DC7">
              <w:rPr>
                <w:rFonts w:ascii="Calibri" w:eastAsia="Times New Roman" w:hAnsi="Calibri" w:cs="Calibri"/>
              </w:rPr>
              <w:t>Theme </w:t>
            </w:r>
          </w:p>
        </w:tc>
        <w:tc>
          <w:tcPr>
            <w:tcW w:w="3543" w:type="dxa"/>
            <w:shd w:val="clear" w:color="auto" w:fill="DBE5F1" w:themeFill="accent1" w:themeFillTint="33"/>
            <w:hideMark/>
          </w:tcPr>
          <w:p w14:paraId="7BAD9D87" w14:textId="77777777" w:rsidR="001C0DC7" w:rsidRPr="001C0DC7" w:rsidRDefault="001C0DC7" w:rsidP="00EE432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1C0DC7">
              <w:rPr>
                <w:rFonts w:ascii="Calibri" w:eastAsia="Times New Roman" w:hAnsi="Calibri" w:cs="Calibri"/>
              </w:rPr>
              <w:t>Topic </w:t>
            </w:r>
          </w:p>
        </w:tc>
        <w:tc>
          <w:tcPr>
            <w:tcW w:w="2268" w:type="dxa"/>
            <w:shd w:val="clear" w:color="auto" w:fill="DBE5F1" w:themeFill="accent1" w:themeFillTint="33"/>
            <w:hideMark/>
          </w:tcPr>
          <w:p w14:paraId="4E812E71" w14:textId="77777777" w:rsidR="001C0DC7" w:rsidRPr="001C0DC7" w:rsidRDefault="001C0DC7" w:rsidP="00EE432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1C0DC7">
              <w:rPr>
                <w:rFonts w:ascii="Calibri" w:eastAsia="Times New Roman" w:hAnsi="Calibri" w:cs="Calibri"/>
              </w:rPr>
              <w:t>Output </w:t>
            </w:r>
          </w:p>
        </w:tc>
        <w:tc>
          <w:tcPr>
            <w:tcW w:w="1701" w:type="dxa"/>
            <w:shd w:val="clear" w:color="auto" w:fill="DBE5F1" w:themeFill="accent1" w:themeFillTint="33"/>
            <w:hideMark/>
          </w:tcPr>
          <w:p w14:paraId="4CDF7C31" w14:textId="77777777" w:rsidR="001C0DC7" w:rsidRPr="001C0DC7" w:rsidRDefault="001C0DC7" w:rsidP="00EE432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1C0DC7">
              <w:rPr>
                <w:rFonts w:ascii="Calibri" w:eastAsia="Times New Roman" w:hAnsi="Calibri" w:cs="Calibri"/>
              </w:rPr>
              <w:t>Ground </w:t>
            </w:r>
          </w:p>
        </w:tc>
      </w:tr>
      <w:tr w:rsidR="001C0DC7" w:rsidRPr="00EE4329" w14:paraId="1248A6F4"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14:paraId="50329DD3" w14:textId="032E08A9" w:rsidR="001C0DC7" w:rsidRPr="00FF05D5" w:rsidRDefault="001C0DC7" w:rsidP="00EE4329">
            <w:pPr>
              <w:jc w:val="center"/>
              <w:rPr>
                <w:rFonts w:ascii="Calibri" w:eastAsia="Times New Roman" w:hAnsi="Calibri" w:cs="Calibri"/>
                <w:i/>
                <w:iCs/>
                <w:color w:val="000000"/>
              </w:rPr>
            </w:pPr>
            <w:r w:rsidRPr="00FF05D5">
              <w:rPr>
                <w:rFonts w:ascii="Calibri" w:eastAsia="Times New Roman" w:hAnsi="Calibri" w:cs="Calibri"/>
                <w:i/>
                <w:iCs/>
                <w:color w:val="000000"/>
              </w:rPr>
              <w:t>Standards for E</w:t>
            </w:r>
            <w:r w:rsidR="001753A3" w:rsidRPr="00FF05D5">
              <w:rPr>
                <w:rFonts w:ascii="Calibri" w:eastAsia="Times New Roman" w:hAnsi="Calibri" w:cs="Calibri"/>
                <w:i/>
                <w:iCs/>
                <w:color w:val="000000"/>
              </w:rPr>
              <w:t>quality Bodies</w:t>
            </w:r>
          </w:p>
        </w:tc>
        <w:tc>
          <w:tcPr>
            <w:tcW w:w="3543" w:type="dxa"/>
            <w:vMerge w:val="restart"/>
            <w:hideMark/>
          </w:tcPr>
          <w:p w14:paraId="40DD8EC1" w14:textId="77777777" w:rsidR="001C0DC7" w:rsidRPr="008E036A" w:rsidRDefault="001C0DC7" w:rsidP="00EE43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Contributing to EU legislation on standards for equality bodies </w:t>
            </w:r>
          </w:p>
        </w:tc>
        <w:tc>
          <w:tcPr>
            <w:tcW w:w="2268" w:type="dxa"/>
            <w:hideMark/>
          </w:tcPr>
          <w:p w14:paraId="0EBA598F" w14:textId="77777777" w:rsidR="001C0DC7" w:rsidRPr="00FF05D5" w:rsidRDefault="001C0DC7" w:rsidP="00EE43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2 meetings of the Equinet Project on Standards for Equality Bodies</w:t>
            </w:r>
          </w:p>
        </w:tc>
        <w:tc>
          <w:tcPr>
            <w:tcW w:w="1701" w:type="dxa"/>
            <w:vMerge w:val="restart"/>
            <w:hideMark/>
          </w:tcPr>
          <w:p w14:paraId="1E0A7574" w14:textId="77777777" w:rsidR="001C0DC7" w:rsidRPr="00EE4329" w:rsidRDefault="001C0DC7" w:rsidP="00EE43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horizontal </w:t>
            </w:r>
          </w:p>
        </w:tc>
      </w:tr>
      <w:tr w:rsidR="001C0DC7" w:rsidRPr="00EE4329" w14:paraId="3DA466E2"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0839A0E2" w14:textId="77777777" w:rsidR="001C0DC7" w:rsidRPr="00FF05D5" w:rsidRDefault="001C0DC7" w:rsidP="00EE4329">
            <w:pPr>
              <w:rPr>
                <w:rFonts w:ascii="Calibri" w:eastAsia="Times New Roman" w:hAnsi="Calibri" w:cs="Calibri"/>
                <w:i/>
                <w:iCs/>
                <w:color w:val="000000"/>
              </w:rPr>
            </w:pPr>
          </w:p>
        </w:tc>
        <w:tc>
          <w:tcPr>
            <w:tcW w:w="3543" w:type="dxa"/>
            <w:vMerge/>
            <w:hideMark/>
          </w:tcPr>
          <w:p w14:paraId="25DDA118" w14:textId="77777777" w:rsidR="001C0DC7" w:rsidRPr="008E036A" w:rsidRDefault="001C0DC7" w:rsidP="00EE43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2268" w:type="dxa"/>
            <w:hideMark/>
          </w:tcPr>
          <w:p w14:paraId="4279E8E4" w14:textId="71A75BA1" w:rsidR="001C0DC7" w:rsidRPr="00FF05D5" w:rsidRDefault="001C0DC7" w:rsidP="00EE43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Commissioned report </w:t>
            </w:r>
            <w:r w:rsidR="00FF1296" w:rsidRPr="00FF05D5">
              <w:rPr>
                <w:rFonts w:ascii="Calibri" w:eastAsia="Times New Roman" w:hAnsi="Calibri" w:cs="Calibri"/>
                <w:color w:val="000000"/>
              </w:rPr>
              <w:t>on</w:t>
            </w:r>
            <w:r w:rsidRPr="00FF05D5">
              <w:rPr>
                <w:rFonts w:ascii="Calibri" w:eastAsia="Times New Roman" w:hAnsi="Calibri" w:cs="Calibri"/>
                <w:color w:val="000000"/>
              </w:rPr>
              <w:t xml:space="preserve"> the usability of </w:t>
            </w:r>
            <w:proofErr w:type="spellStart"/>
            <w:r w:rsidR="007C1E36" w:rsidRPr="00FF05D5">
              <w:rPr>
                <w:rFonts w:ascii="Calibri" w:eastAsia="Times New Roman" w:hAnsi="Calibri" w:cs="Calibri"/>
                <w:color w:val="000000"/>
              </w:rPr>
              <w:t>Equinet’s</w:t>
            </w:r>
            <w:proofErr w:type="spellEnd"/>
            <w:r w:rsidR="007C1E36" w:rsidRPr="00FF05D5">
              <w:rPr>
                <w:rFonts w:ascii="Calibri" w:eastAsia="Times New Roman" w:hAnsi="Calibri" w:cs="Calibri"/>
                <w:color w:val="000000"/>
              </w:rPr>
              <w:t xml:space="preserve"> </w:t>
            </w:r>
            <w:r w:rsidRPr="00FF05D5">
              <w:rPr>
                <w:rFonts w:ascii="Calibri" w:eastAsia="Times New Roman" w:hAnsi="Calibri" w:cs="Calibri"/>
                <w:color w:val="000000"/>
              </w:rPr>
              <w:t xml:space="preserve">mandate and independence indicators </w:t>
            </w:r>
          </w:p>
        </w:tc>
        <w:tc>
          <w:tcPr>
            <w:tcW w:w="1701" w:type="dxa"/>
            <w:vMerge/>
            <w:hideMark/>
          </w:tcPr>
          <w:p w14:paraId="59E83E21" w14:textId="77777777" w:rsidR="001C0DC7" w:rsidRPr="00EE4329" w:rsidRDefault="001C0DC7" w:rsidP="00EE43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10B17" w:rsidRPr="00EE4329" w14:paraId="677397C3"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tcPr>
          <w:p w14:paraId="031FF8F5" w14:textId="77777777" w:rsidR="00010B17" w:rsidRPr="00FF05D5" w:rsidRDefault="00010B17" w:rsidP="00010B17">
            <w:pPr>
              <w:rPr>
                <w:rFonts w:ascii="Calibri" w:eastAsia="Times New Roman" w:hAnsi="Calibri" w:cs="Calibri"/>
                <w:i/>
                <w:iCs/>
                <w:color w:val="000000"/>
              </w:rPr>
            </w:pPr>
          </w:p>
        </w:tc>
        <w:tc>
          <w:tcPr>
            <w:tcW w:w="3543" w:type="dxa"/>
          </w:tcPr>
          <w:p w14:paraId="7C9E8254" w14:textId="07FDDED1" w:rsidR="00010B17" w:rsidRPr="008E036A" w:rsidRDefault="00010B17" w:rsidP="00FF05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Rebuilding a fairer Europe after COVID-19</w:t>
            </w:r>
          </w:p>
        </w:tc>
        <w:tc>
          <w:tcPr>
            <w:tcW w:w="2268" w:type="dxa"/>
          </w:tcPr>
          <w:p w14:paraId="67FABA9D" w14:textId="1E64BF1A"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Roundtable </w:t>
            </w:r>
          </w:p>
        </w:tc>
        <w:tc>
          <w:tcPr>
            <w:tcW w:w="1701" w:type="dxa"/>
          </w:tcPr>
          <w:p w14:paraId="18D611BF" w14:textId="1A040D75"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horizontal </w:t>
            </w:r>
          </w:p>
        </w:tc>
      </w:tr>
      <w:tr w:rsidR="00010B17" w:rsidRPr="00EE4329" w14:paraId="04EAD6FC" w14:textId="77777777" w:rsidTr="00010B17">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670BBF58" w14:textId="77777777" w:rsidR="00010B17" w:rsidRPr="00FF05D5" w:rsidRDefault="00010B17" w:rsidP="00010B17">
            <w:pPr>
              <w:rPr>
                <w:rFonts w:ascii="Calibri" w:eastAsia="Times New Roman" w:hAnsi="Calibri" w:cs="Calibri"/>
                <w:i/>
                <w:iCs/>
                <w:color w:val="000000"/>
              </w:rPr>
            </w:pPr>
          </w:p>
        </w:tc>
        <w:tc>
          <w:tcPr>
            <w:tcW w:w="3543" w:type="dxa"/>
          </w:tcPr>
          <w:p w14:paraId="48B88B9A" w14:textId="5151922D" w:rsidR="00010B17" w:rsidRPr="008E036A" w:rsidRDefault="00010B17" w:rsidP="00FF05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Equality Bodies and gender equality: a growing role  </w:t>
            </w:r>
          </w:p>
        </w:tc>
        <w:tc>
          <w:tcPr>
            <w:tcW w:w="2268" w:type="dxa"/>
          </w:tcPr>
          <w:p w14:paraId="6AD07DB7" w14:textId="30655F0C"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Conference  </w:t>
            </w:r>
          </w:p>
        </w:tc>
        <w:tc>
          <w:tcPr>
            <w:tcW w:w="1701" w:type="dxa"/>
          </w:tcPr>
          <w:p w14:paraId="5B73CF76" w14:textId="3BFC2B86"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gender</w:t>
            </w:r>
          </w:p>
        </w:tc>
      </w:tr>
      <w:tr w:rsidR="00F3487F" w:rsidRPr="00EE4329" w14:paraId="03E8E691"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14:paraId="5BE99A31" w14:textId="77777777" w:rsidR="00F3487F" w:rsidRPr="00FF05D5" w:rsidRDefault="00F3487F" w:rsidP="00010B17">
            <w:pPr>
              <w:jc w:val="center"/>
              <w:rPr>
                <w:rFonts w:ascii="Calibri" w:eastAsia="Times New Roman" w:hAnsi="Calibri" w:cs="Calibri"/>
                <w:b w:val="0"/>
                <w:bCs w:val="0"/>
                <w:i/>
                <w:iCs/>
                <w:color w:val="000000"/>
              </w:rPr>
            </w:pPr>
            <w:r w:rsidRPr="00FF05D5">
              <w:rPr>
                <w:rFonts w:ascii="Calibri" w:eastAsia="Times New Roman" w:hAnsi="Calibri" w:cs="Calibri"/>
                <w:i/>
                <w:iCs/>
                <w:color w:val="000000"/>
              </w:rPr>
              <w:t>EU Equality             Strategies  </w:t>
            </w:r>
          </w:p>
          <w:p w14:paraId="685D2EA4" w14:textId="53B1F926" w:rsidR="00F3487F" w:rsidRPr="00FF05D5" w:rsidRDefault="00F3487F" w:rsidP="00010B17">
            <w:pPr>
              <w:rPr>
                <w:rFonts w:ascii="Calibri" w:eastAsia="Times New Roman" w:hAnsi="Calibri" w:cs="Calibri"/>
                <w:i/>
                <w:iCs/>
                <w:color w:val="000000"/>
              </w:rPr>
            </w:pPr>
          </w:p>
        </w:tc>
        <w:tc>
          <w:tcPr>
            <w:tcW w:w="3543" w:type="dxa"/>
            <w:hideMark/>
          </w:tcPr>
          <w:p w14:paraId="59D34A4E" w14:textId="77777777" w:rsidR="00F3487F" w:rsidRPr="008E036A"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European Union Charter of Fundamental Rights use in equality and non-discrimination cases </w:t>
            </w:r>
          </w:p>
        </w:tc>
        <w:tc>
          <w:tcPr>
            <w:tcW w:w="2268" w:type="dxa"/>
            <w:hideMark/>
          </w:tcPr>
          <w:p w14:paraId="19D66E6D" w14:textId="77777777" w:rsidR="00F3487F" w:rsidRPr="00FF05D5"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Training </w:t>
            </w:r>
          </w:p>
        </w:tc>
        <w:tc>
          <w:tcPr>
            <w:tcW w:w="1701" w:type="dxa"/>
            <w:hideMark/>
          </w:tcPr>
          <w:p w14:paraId="52570824" w14:textId="77777777" w:rsidR="00F3487F" w:rsidRPr="00EE4329"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horizontal </w:t>
            </w:r>
          </w:p>
        </w:tc>
      </w:tr>
      <w:tr w:rsidR="00F3487F" w:rsidRPr="00EE4329" w14:paraId="2D495ABA"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18E1F7A9" w14:textId="38BC3143" w:rsidR="00F3487F" w:rsidRPr="00FF05D5" w:rsidRDefault="00F3487F" w:rsidP="00010B17">
            <w:pPr>
              <w:rPr>
                <w:rFonts w:ascii="Calibri" w:eastAsia="Times New Roman" w:hAnsi="Calibri" w:cs="Calibri"/>
                <w:i/>
                <w:iCs/>
                <w:color w:val="000000"/>
              </w:rPr>
            </w:pPr>
          </w:p>
        </w:tc>
        <w:tc>
          <w:tcPr>
            <w:tcW w:w="3543" w:type="dxa"/>
            <w:vMerge w:val="restart"/>
            <w:hideMark/>
          </w:tcPr>
          <w:p w14:paraId="2FE6BD9A" w14:textId="77777777" w:rsidR="00F3487F" w:rsidRPr="008E036A"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Investing in Equality:  A practical guide into EU funds</w:t>
            </w:r>
          </w:p>
        </w:tc>
        <w:tc>
          <w:tcPr>
            <w:tcW w:w="2268" w:type="dxa"/>
            <w:hideMark/>
          </w:tcPr>
          <w:p w14:paraId="4204810E" w14:textId="77777777" w:rsidR="00F3487F" w:rsidRPr="00FF05D5"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 xml:space="preserve">Series of mini workshops </w:t>
            </w:r>
          </w:p>
        </w:tc>
        <w:tc>
          <w:tcPr>
            <w:tcW w:w="1701" w:type="dxa"/>
            <w:vMerge w:val="restart"/>
            <w:hideMark/>
          </w:tcPr>
          <w:p w14:paraId="41D7D432" w14:textId="77777777" w:rsidR="00F3487F" w:rsidRPr="00EE4329"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horizontal, disability, LGBTIQ+ </w:t>
            </w:r>
          </w:p>
        </w:tc>
      </w:tr>
      <w:tr w:rsidR="00F3487F" w:rsidRPr="00EE4329" w14:paraId="574E6AB1"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722A4EC9" w14:textId="4D96F88B" w:rsidR="00F3487F" w:rsidRPr="00FF05D5" w:rsidRDefault="00F3487F" w:rsidP="00010B17">
            <w:pPr>
              <w:rPr>
                <w:rFonts w:ascii="Calibri" w:eastAsia="Times New Roman" w:hAnsi="Calibri" w:cs="Calibri"/>
                <w:i/>
                <w:iCs/>
                <w:color w:val="000000"/>
              </w:rPr>
            </w:pPr>
          </w:p>
        </w:tc>
        <w:tc>
          <w:tcPr>
            <w:tcW w:w="3543" w:type="dxa"/>
            <w:vMerge/>
            <w:hideMark/>
          </w:tcPr>
          <w:p w14:paraId="5C1D5E38" w14:textId="77777777" w:rsidR="00F3487F" w:rsidRPr="008E036A"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2268" w:type="dxa"/>
            <w:hideMark/>
          </w:tcPr>
          <w:p w14:paraId="6DB46514" w14:textId="77777777" w:rsidR="00F3487F" w:rsidRPr="00FF05D5"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Perspective on equality bodies ensuring compliance with EU funds </w:t>
            </w:r>
          </w:p>
        </w:tc>
        <w:tc>
          <w:tcPr>
            <w:tcW w:w="1701" w:type="dxa"/>
            <w:vMerge/>
            <w:hideMark/>
          </w:tcPr>
          <w:p w14:paraId="3C96AF32" w14:textId="77777777" w:rsidR="00F3487F" w:rsidRPr="00EE4329"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F3487F" w:rsidRPr="00EE4329" w14:paraId="1EC63D66"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765FEE6D" w14:textId="59BCED08" w:rsidR="00F3487F" w:rsidRPr="00FF05D5" w:rsidRDefault="00F3487F" w:rsidP="00010B17">
            <w:pPr>
              <w:rPr>
                <w:rFonts w:ascii="Calibri" w:eastAsia="Times New Roman" w:hAnsi="Calibri" w:cs="Calibri"/>
                <w:i/>
                <w:iCs/>
                <w:color w:val="000000"/>
              </w:rPr>
            </w:pPr>
          </w:p>
        </w:tc>
        <w:tc>
          <w:tcPr>
            <w:tcW w:w="3543" w:type="dxa"/>
            <w:hideMark/>
          </w:tcPr>
          <w:p w14:paraId="594ABB8A" w14:textId="77777777" w:rsidR="00F3487F" w:rsidRPr="008E036A"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 xml:space="preserve">Equality bodies building their capacity regarding psychosocial disabilities and persons with ill-mental health </w:t>
            </w:r>
          </w:p>
        </w:tc>
        <w:tc>
          <w:tcPr>
            <w:tcW w:w="2268" w:type="dxa"/>
            <w:hideMark/>
          </w:tcPr>
          <w:p w14:paraId="2309855C" w14:textId="77777777" w:rsidR="00F3487F" w:rsidRPr="00FF05D5"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Webinar series </w:t>
            </w:r>
          </w:p>
        </w:tc>
        <w:tc>
          <w:tcPr>
            <w:tcW w:w="1701" w:type="dxa"/>
            <w:hideMark/>
          </w:tcPr>
          <w:p w14:paraId="3F4DE74C" w14:textId="610183D9" w:rsidR="00F3487F" w:rsidRPr="00EE4329"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d</w:t>
            </w:r>
            <w:r w:rsidRPr="00EE4329">
              <w:rPr>
                <w:rFonts w:ascii="Calibri" w:eastAsia="Times New Roman" w:hAnsi="Calibri" w:cs="Calibri"/>
                <w:color w:val="000000"/>
              </w:rPr>
              <w:t>isability</w:t>
            </w:r>
          </w:p>
        </w:tc>
      </w:tr>
      <w:tr w:rsidR="006773E5" w:rsidRPr="00EE4329" w14:paraId="15AD9F8A"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362E25D5" w14:textId="20A2F950" w:rsidR="006773E5" w:rsidRPr="00FF05D5" w:rsidRDefault="006773E5" w:rsidP="00010B17">
            <w:pPr>
              <w:rPr>
                <w:rFonts w:ascii="Calibri" w:eastAsia="Times New Roman" w:hAnsi="Calibri" w:cs="Calibri"/>
                <w:i/>
                <w:iCs/>
                <w:color w:val="000000"/>
              </w:rPr>
            </w:pPr>
          </w:p>
        </w:tc>
        <w:tc>
          <w:tcPr>
            <w:tcW w:w="3543" w:type="dxa"/>
            <w:vMerge w:val="restart"/>
            <w:hideMark/>
          </w:tcPr>
          <w:p w14:paraId="236E2390" w14:textId="77777777" w:rsidR="006773E5" w:rsidRPr="008E036A" w:rsidRDefault="006773E5"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Equality bodies protecting the rights of rainbow families on the move </w:t>
            </w:r>
          </w:p>
        </w:tc>
        <w:tc>
          <w:tcPr>
            <w:tcW w:w="2268" w:type="dxa"/>
            <w:hideMark/>
          </w:tcPr>
          <w:p w14:paraId="53571438" w14:textId="77777777" w:rsidR="006773E5" w:rsidRPr="00FF05D5" w:rsidRDefault="006773E5"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Discussion paper </w:t>
            </w:r>
          </w:p>
        </w:tc>
        <w:tc>
          <w:tcPr>
            <w:tcW w:w="1701" w:type="dxa"/>
            <w:vMerge w:val="restart"/>
            <w:hideMark/>
          </w:tcPr>
          <w:p w14:paraId="4EAF7811" w14:textId="58297978" w:rsidR="006773E5" w:rsidRPr="00EE4329" w:rsidRDefault="006773E5"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 xml:space="preserve">LGBTIQ+, </w:t>
            </w:r>
            <w:r>
              <w:rPr>
                <w:rFonts w:ascii="Calibri" w:eastAsia="Times New Roman" w:hAnsi="Calibri" w:cs="Calibri"/>
                <w:color w:val="000000"/>
              </w:rPr>
              <w:t>f</w:t>
            </w:r>
            <w:r w:rsidRPr="00EE4329">
              <w:rPr>
                <w:rFonts w:ascii="Calibri" w:eastAsia="Times New Roman" w:hAnsi="Calibri" w:cs="Calibri"/>
                <w:color w:val="000000"/>
              </w:rPr>
              <w:t xml:space="preserve">reedom of </w:t>
            </w:r>
            <w:r>
              <w:rPr>
                <w:rFonts w:ascii="Calibri" w:eastAsia="Times New Roman" w:hAnsi="Calibri" w:cs="Calibri"/>
                <w:color w:val="000000"/>
              </w:rPr>
              <w:t>m</w:t>
            </w:r>
            <w:r w:rsidRPr="00EE4329">
              <w:rPr>
                <w:rFonts w:ascii="Calibri" w:eastAsia="Times New Roman" w:hAnsi="Calibri" w:cs="Calibri"/>
                <w:color w:val="000000"/>
              </w:rPr>
              <w:t>ovement </w:t>
            </w:r>
          </w:p>
        </w:tc>
      </w:tr>
      <w:tr w:rsidR="006773E5" w:rsidRPr="00EE4329" w14:paraId="3B15399A"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tcPr>
          <w:p w14:paraId="7A7956D4" w14:textId="77777777" w:rsidR="006773E5" w:rsidRPr="00FF05D5" w:rsidRDefault="006773E5" w:rsidP="00010B17">
            <w:pPr>
              <w:rPr>
                <w:rFonts w:ascii="Calibri" w:eastAsia="Times New Roman" w:hAnsi="Calibri" w:cs="Calibri"/>
                <w:i/>
                <w:iCs/>
                <w:color w:val="000000"/>
              </w:rPr>
            </w:pPr>
          </w:p>
        </w:tc>
        <w:tc>
          <w:tcPr>
            <w:tcW w:w="3543" w:type="dxa"/>
            <w:vMerge/>
          </w:tcPr>
          <w:p w14:paraId="1C04F8E1" w14:textId="77777777" w:rsidR="006773E5" w:rsidRPr="008E036A" w:rsidRDefault="006773E5"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2268" w:type="dxa"/>
          </w:tcPr>
          <w:p w14:paraId="05CC9EF1" w14:textId="23984991" w:rsidR="006773E5" w:rsidRPr="00FF05D5" w:rsidRDefault="00ED2EB4"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2 meetings of Rainbow Families </w:t>
            </w:r>
            <w:r w:rsidR="006773E5">
              <w:rPr>
                <w:rFonts w:ascii="Calibri" w:eastAsia="Times New Roman" w:hAnsi="Calibri" w:cs="Calibri"/>
                <w:color w:val="000000"/>
              </w:rPr>
              <w:t xml:space="preserve">Taskforce </w:t>
            </w:r>
          </w:p>
        </w:tc>
        <w:tc>
          <w:tcPr>
            <w:tcW w:w="1701" w:type="dxa"/>
            <w:vMerge/>
          </w:tcPr>
          <w:p w14:paraId="15FA36CE" w14:textId="77777777" w:rsidR="006773E5" w:rsidRPr="00EE4329" w:rsidRDefault="006773E5"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F3487F" w:rsidRPr="00EE4329" w14:paraId="1A9D1D47"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40CE3325" w14:textId="7F056C69" w:rsidR="00F3487F" w:rsidRPr="00FF05D5" w:rsidRDefault="00F3487F" w:rsidP="00010B17">
            <w:pPr>
              <w:rPr>
                <w:rFonts w:ascii="Calibri" w:eastAsia="Times New Roman" w:hAnsi="Calibri" w:cs="Calibri"/>
                <w:i/>
                <w:iCs/>
                <w:color w:val="000000"/>
              </w:rPr>
            </w:pPr>
          </w:p>
        </w:tc>
        <w:tc>
          <w:tcPr>
            <w:tcW w:w="3543" w:type="dxa"/>
            <w:vMerge w:val="restart"/>
            <w:hideMark/>
          </w:tcPr>
          <w:p w14:paraId="418CED41" w14:textId="77777777" w:rsidR="00F3487F" w:rsidRPr="008E036A"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Implementing the Work-Life Balance Directive </w:t>
            </w:r>
          </w:p>
        </w:tc>
        <w:tc>
          <w:tcPr>
            <w:tcW w:w="2268" w:type="dxa"/>
            <w:hideMark/>
          </w:tcPr>
          <w:p w14:paraId="5676B625" w14:textId="09D9D051" w:rsidR="00F3487F" w:rsidRPr="00FF05D5"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2 meetings of the Working group gender equality</w:t>
            </w:r>
          </w:p>
        </w:tc>
        <w:tc>
          <w:tcPr>
            <w:tcW w:w="1701" w:type="dxa"/>
            <w:vMerge w:val="restart"/>
            <w:hideMark/>
          </w:tcPr>
          <w:p w14:paraId="233699FC" w14:textId="77777777" w:rsidR="00F3487F" w:rsidRPr="00EE4329"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gender </w:t>
            </w:r>
          </w:p>
        </w:tc>
      </w:tr>
      <w:tr w:rsidR="00F3487F" w:rsidRPr="00EE4329" w14:paraId="62EED36C"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1878F973" w14:textId="5637F571" w:rsidR="00F3487F" w:rsidRPr="00FF05D5" w:rsidRDefault="00F3487F" w:rsidP="00010B17">
            <w:pPr>
              <w:rPr>
                <w:rFonts w:ascii="Calibri" w:eastAsia="Times New Roman" w:hAnsi="Calibri" w:cs="Calibri"/>
                <w:i/>
                <w:iCs/>
                <w:color w:val="000000"/>
              </w:rPr>
            </w:pPr>
          </w:p>
        </w:tc>
        <w:tc>
          <w:tcPr>
            <w:tcW w:w="3543" w:type="dxa"/>
            <w:vMerge/>
            <w:hideMark/>
          </w:tcPr>
          <w:p w14:paraId="740668C9" w14:textId="77777777" w:rsidR="00F3487F" w:rsidRPr="008E036A"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2268" w:type="dxa"/>
            <w:hideMark/>
          </w:tcPr>
          <w:p w14:paraId="34EECB76" w14:textId="77777777" w:rsidR="00F3487F" w:rsidRPr="00FF05D5"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Monitoring &amp; peer-exchange platform</w:t>
            </w:r>
          </w:p>
        </w:tc>
        <w:tc>
          <w:tcPr>
            <w:tcW w:w="1701" w:type="dxa"/>
            <w:vMerge/>
            <w:hideMark/>
          </w:tcPr>
          <w:p w14:paraId="48004768" w14:textId="77777777" w:rsidR="00F3487F" w:rsidRPr="00EE4329"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F3487F" w:rsidRPr="00EE4329" w14:paraId="6D7E4E57"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7F31C952" w14:textId="64C6F5B3" w:rsidR="00F3487F" w:rsidRPr="00FF05D5" w:rsidRDefault="00F3487F" w:rsidP="00010B17">
            <w:pPr>
              <w:rPr>
                <w:rFonts w:ascii="Calibri" w:eastAsia="Times New Roman" w:hAnsi="Calibri" w:cs="Calibri"/>
                <w:i/>
                <w:iCs/>
                <w:color w:val="000000"/>
              </w:rPr>
            </w:pPr>
          </w:p>
        </w:tc>
        <w:tc>
          <w:tcPr>
            <w:tcW w:w="3543" w:type="dxa"/>
            <w:vMerge w:val="restart"/>
            <w:hideMark/>
          </w:tcPr>
          <w:p w14:paraId="34054EFE" w14:textId="1FDD8BA7" w:rsidR="00F3487F" w:rsidRPr="008E036A"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 xml:space="preserve">Pay </w:t>
            </w:r>
            <w:r w:rsidR="004C09F2">
              <w:rPr>
                <w:rFonts w:ascii="Calibri" w:eastAsia="Times New Roman" w:hAnsi="Calibri" w:cs="Calibri"/>
                <w:b/>
                <w:bCs/>
                <w:color w:val="000000"/>
              </w:rPr>
              <w:t>t</w:t>
            </w:r>
            <w:r w:rsidRPr="008E036A">
              <w:rPr>
                <w:rFonts w:ascii="Calibri" w:eastAsia="Times New Roman" w:hAnsi="Calibri" w:cs="Calibri"/>
                <w:b/>
                <w:bCs/>
                <w:color w:val="000000"/>
              </w:rPr>
              <w:t>ransparency</w:t>
            </w:r>
          </w:p>
        </w:tc>
        <w:tc>
          <w:tcPr>
            <w:tcW w:w="2268" w:type="dxa"/>
            <w:hideMark/>
          </w:tcPr>
          <w:p w14:paraId="4AB43805" w14:textId="00D8A22D" w:rsidR="00F3487F" w:rsidRPr="00FF05D5"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 xml:space="preserve">Report </w:t>
            </w:r>
          </w:p>
        </w:tc>
        <w:tc>
          <w:tcPr>
            <w:tcW w:w="1701" w:type="dxa"/>
            <w:vMerge w:val="restart"/>
            <w:hideMark/>
          </w:tcPr>
          <w:p w14:paraId="7ED5F82C" w14:textId="77777777" w:rsidR="00F3487F" w:rsidRPr="00EE4329"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gender </w:t>
            </w:r>
          </w:p>
        </w:tc>
      </w:tr>
      <w:tr w:rsidR="00F3487F" w:rsidRPr="00EE4329" w14:paraId="239371EC"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21905578" w14:textId="64E476E5" w:rsidR="00F3487F" w:rsidRPr="00FF05D5" w:rsidRDefault="00F3487F" w:rsidP="00010B17">
            <w:pPr>
              <w:rPr>
                <w:rFonts w:ascii="Calibri" w:eastAsia="Times New Roman" w:hAnsi="Calibri" w:cs="Calibri"/>
                <w:i/>
                <w:iCs/>
                <w:color w:val="000000"/>
              </w:rPr>
            </w:pPr>
          </w:p>
        </w:tc>
        <w:tc>
          <w:tcPr>
            <w:tcW w:w="3543" w:type="dxa"/>
            <w:vMerge/>
            <w:hideMark/>
          </w:tcPr>
          <w:p w14:paraId="392BABCB" w14:textId="77777777" w:rsidR="00F3487F" w:rsidRPr="008E036A"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2268" w:type="dxa"/>
            <w:hideMark/>
          </w:tcPr>
          <w:p w14:paraId="5B6A645C" w14:textId="77777777" w:rsidR="00F3487F" w:rsidRPr="00FF05D5"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Seminar</w:t>
            </w:r>
          </w:p>
        </w:tc>
        <w:tc>
          <w:tcPr>
            <w:tcW w:w="1701" w:type="dxa"/>
            <w:vMerge/>
            <w:hideMark/>
          </w:tcPr>
          <w:p w14:paraId="1B99008E" w14:textId="77777777" w:rsidR="00F3487F" w:rsidRPr="00EE4329"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F3487F" w:rsidRPr="00EE4329" w14:paraId="3A291C7E"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6A86410D" w14:textId="63C11D93" w:rsidR="00F3487F" w:rsidRPr="00FF05D5" w:rsidRDefault="00F3487F" w:rsidP="00010B17">
            <w:pPr>
              <w:rPr>
                <w:rFonts w:ascii="Calibri" w:eastAsia="Times New Roman" w:hAnsi="Calibri" w:cs="Calibri"/>
                <w:i/>
                <w:iCs/>
                <w:color w:val="000000"/>
              </w:rPr>
            </w:pPr>
          </w:p>
        </w:tc>
        <w:tc>
          <w:tcPr>
            <w:tcW w:w="3543" w:type="dxa"/>
            <w:hideMark/>
          </w:tcPr>
          <w:p w14:paraId="3B7A7327" w14:textId="77777777" w:rsidR="00F3487F" w:rsidRPr="008E036A"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lang w:val="en-US"/>
              </w:rPr>
              <w:t>Contributing to legal &amp; policy developments in combatting online &amp; offline Gender-based violence (GBV) </w:t>
            </w:r>
          </w:p>
        </w:tc>
        <w:tc>
          <w:tcPr>
            <w:tcW w:w="2268" w:type="dxa"/>
            <w:hideMark/>
          </w:tcPr>
          <w:p w14:paraId="63A07A6E" w14:textId="48DD0A0F" w:rsidR="00F3487F" w:rsidRPr="00FF05D5"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2 meetings of the Gender-Based Violence Taskforce  </w:t>
            </w:r>
          </w:p>
        </w:tc>
        <w:tc>
          <w:tcPr>
            <w:tcW w:w="1701" w:type="dxa"/>
            <w:hideMark/>
          </w:tcPr>
          <w:p w14:paraId="1E85B0F2" w14:textId="77777777" w:rsidR="00F3487F" w:rsidRPr="00EE4329"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gender </w:t>
            </w:r>
          </w:p>
        </w:tc>
      </w:tr>
      <w:tr w:rsidR="00F3487F" w:rsidRPr="00EE4329" w14:paraId="2B38C7D6"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5636E357" w14:textId="77777777" w:rsidR="00F3487F" w:rsidRPr="00FF05D5" w:rsidRDefault="00F3487F" w:rsidP="00010B17">
            <w:pPr>
              <w:rPr>
                <w:rFonts w:ascii="Calibri" w:eastAsia="Times New Roman" w:hAnsi="Calibri" w:cs="Calibri"/>
                <w:i/>
                <w:iCs/>
                <w:color w:val="000000"/>
              </w:rPr>
            </w:pPr>
          </w:p>
        </w:tc>
        <w:tc>
          <w:tcPr>
            <w:tcW w:w="3543" w:type="dxa"/>
            <w:hideMark/>
          </w:tcPr>
          <w:p w14:paraId="12BC6B15" w14:textId="5FFE9B28" w:rsidR="00F3487F" w:rsidRPr="008E036A"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Equality bodies contributing to national equality strategies  </w:t>
            </w:r>
          </w:p>
        </w:tc>
        <w:tc>
          <w:tcPr>
            <w:tcW w:w="2268" w:type="dxa"/>
            <w:hideMark/>
          </w:tcPr>
          <w:p w14:paraId="6164BC60" w14:textId="5FC3ABC4" w:rsidR="00F3487F" w:rsidRPr="00FF05D5"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 xml:space="preserve">Workshop </w:t>
            </w:r>
          </w:p>
        </w:tc>
        <w:tc>
          <w:tcPr>
            <w:tcW w:w="1701" w:type="dxa"/>
            <w:hideMark/>
          </w:tcPr>
          <w:p w14:paraId="709B8E1B" w14:textId="121A8A18" w:rsidR="00F3487F" w:rsidRPr="00EE4329"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h</w:t>
            </w:r>
            <w:r w:rsidRPr="00EE4329">
              <w:rPr>
                <w:rFonts w:ascii="Calibri" w:eastAsia="Times New Roman" w:hAnsi="Calibri" w:cs="Calibri"/>
                <w:color w:val="000000"/>
              </w:rPr>
              <w:t>orizontal, race or ethnic origin </w:t>
            </w:r>
          </w:p>
        </w:tc>
      </w:tr>
      <w:tr w:rsidR="00F3487F" w:rsidRPr="00EE4329" w14:paraId="7C1F4943"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3C572D84" w14:textId="77777777" w:rsidR="00F3487F" w:rsidRPr="00FF05D5" w:rsidRDefault="00F3487F" w:rsidP="00010B17">
            <w:pPr>
              <w:rPr>
                <w:rFonts w:ascii="Calibri" w:eastAsia="Times New Roman" w:hAnsi="Calibri" w:cs="Calibri"/>
                <w:i/>
                <w:iCs/>
                <w:color w:val="000000"/>
              </w:rPr>
            </w:pPr>
          </w:p>
        </w:tc>
        <w:tc>
          <w:tcPr>
            <w:tcW w:w="3543" w:type="dxa"/>
            <w:hideMark/>
          </w:tcPr>
          <w:p w14:paraId="7779F372" w14:textId="77777777" w:rsidR="00F3487F" w:rsidRPr="008E036A"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bookmarkStart w:id="7" w:name="RANGE!B21"/>
            <w:r w:rsidRPr="008E036A">
              <w:rPr>
                <w:rFonts w:ascii="Calibri" w:eastAsia="Times New Roman" w:hAnsi="Calibri" w:cs="Calibri"/>
                <w:b/>
                <w:bCs/>
              </w:rPr>
              <w:t>Equality bodies countering antisemitism</w:t>
            </w:r>
            <w:bookmarkEnd w:id="7"/>
          </w:p>
        </w:tc>
        <w:tc>
          <w:tcPr>
            <w:tcW w:w="2268" w:type="dxa"/>
            <w:hideMark/>
          </w:tcPr>
          <w:p w14:paraId="1C7D5C18" w14:textId="77777777" w:rsidR="00F3487F" w:rsidRPr="00FF05D5"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Workshop </w:t>
            </w:r>
          </w:p>
        </w:tc>
        <w:tc>
          <w:tcPr>
            <w:tcW w:w="1701" w:type="dxa"/>
            <w:hideMark/>
          </w:tcPr>
          <w:p w14:paraId="1042CBFB" w14:textId="6014DE0D" w:rsidR="00F3487F" w:rsidRPr="00EE4329" w:rsidRDefault="00F3487F"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w:t>
            </w:r>
            <w:r w:rsidRPr="00EE4329">
              <w:rPr>
                <w:rFonts w:ascii="Calibri" w:eastAsia="Times New Roman" w:hAnsi="Calibri" w:cs="Calibri"/>
                <w:color w:val="000000"/>
              </w:rPr>
              <w:t>ace or ethnic origin,</w:t>
            </w:r>
            <w:r>
              <w:rPr>
                <w:rFonts w:ascii="Calibri" w:eastAsia="Times New Roman" w:hAnsi="Calibri" w:cs="Calibri"/>
                <w:color w:val="000000"/>
              </w:rPr>
              <w:t xml:space="preserve"> </w:t>
            </w:r>
            <w:r w:rsidRPr="00EE4329">
              <w:rPr>
                <w:rFonts w:ascii="Calibri" w:eastAsia="Times New Roman" w:hAnsi="Calibri" w:cs="Calibri"/>
                <w:color w:val="000000"/>
              </w:rPr>
              <w:t>religion and belief </w:t>
            </w:r>
          </w:p>
        </w:tc>
      </w:tr>
      <w:tr w:rsidR="00010B17" w:rsidRPr="00EE4329" w14:paraId="79A0E0C5"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14:paraId="574A9A2E" w14:textId="1B065481" w:rsidR="00010B17" w:rsidRPr="00FF05D5" w:rsidRDefault="00010B17" w:rsidP="00010B17">
            <w:pPr>
              <w:rPr>
                <w:rFonts w:ascii="Calibri" w:eastAsia="Times New Roman" w:hAnsi="Calibri" w:cs="Calibri"/>
                <w:i/>
                <w:iCs/>
                <w:color w:val="000000"/>
              </w:rPr>
            </w:pPr>
            <w:r w:rsidRPr="00FF05D5">
              <w:rPr>
                <w:rFonts w:ascii="Calibri" w:eastAsia="Times New Roman" w:hAnsi="Calibri" w:cs="Calibri"/>
                <w:i/>
                <w:iCs/>
                <w:color w:val="000000"/>
              </w:rPr>
              <w:lastRenderedPageBreak/>
              <w:t>EU Equality             Strategies                 (continued)</w:t>
            </w:r>
          </w:p>
        </w:tc>
        <w:tc>
          <w:tcPr>
            <w:tcW w:w="3543" w:type="dxa"/>
            <w:hideMark/>
          </w:tcPr>
          <w:p w14:paraId="6409C6E0"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Equality bodies tackling discrimination and intolerance against Muslims</w:t>
            </w:r>
          </w:p>
        </w:tc>
        <w:tc>
          <w:tcPr>
            <w:tcW w:w="2268" w:type="dxa"/>
            <w:hideMark/>
          </w:tcPr>
          <w:p w14:paraId="661F7C5A"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Workshop </w:t>
            </w:r>
          </w:p>
        </w:tc>
        <w:tc>
          <w:tcPr>
            <w:tcW w:w="1701" w:type="dxa"/>
            <w:hideMark/>
          </w:tcPr>
          <w:p w14:paraId="60F287FF" w14:textId="0AF7A33F"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w:t>
            </w:r>
            <w:r w:rsidRPr="00EE4329">
              <w:rPr>
                <w:rFonts w:ascii="Calibri" w:eastAsia="Times New Roman" w:hAnsi="Calibri" w:cs="Calibri"/>
                <w:color w:val="000000"/>
              </w:rPr>
              <w:t>ace or ethnic origin, religion and belief </w:t>
            </w:r>
          </w:p>
        </w:tc>
      </w:tr>
      <w:tr w:rsidR="00010B17" w:rsidRPr="00EE4329" w14:paraId="57B0277F"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2BDBD5A9" w14:textId="77777777" w:rsidR="00010B17" w:rsidRPr="00FF05D5" w:rsidRDefault="00010B17" w:rsidP="00010B17">
            <w:pPr>
              <w:rPr>
                <w:rFonts w:ascii="Calibri" w:eastAsia="Times New Roman" w:hAnsi="Calibri" w:cs="Calibri"/>
                <w:i/>
                <w:iCs/>
                <w:color w:val="000000"/>
              </w:rPr>
            </w:pPr>
          </w:p>
        </w:tc>
        <w:tc>
          <w:tcPr>
            <w:tcW w:w="3543" w:type="dxa"/>
            <w:hideMark/>
          </w:tcPr>
          <w:p w14:paraId="2BA0840B"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rPr>
              <w:t>Equality bodies tackling racism and discrimination against people of African descent</w:t>
            </w:r>
          </w:p>
        </w:tc>
        <w:tc>
          <w:tcPr>
            <w:tcW w:w="2268" w:type="dxa"/>
            <w:hideMark/>
          </w:tcPr>
          <w:p w14:paraId="47F6770F"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Workshop </w:t>
            </w:r>
          </w:p>
        </w:tc>
        <w:tc>
          <w:tcPr>
            <w:tcW w:w="1701" w:type="dxa"/>
            <w:hideMark/>
          </w:tcPr>
          <w:p w14:paraId="554244DA" w14:textId="45F96AD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w:t>
            </w:r>
            <w:r w:rsidRPr="00EE4329">
              <w:rPr>
                <w:rFonts w:ascii="Calibri" w:eastAsia="Times New Roman" w:hAnsi="Calibri" w:cs="Calibri"/>
                <w:color w:val="000000"/>
              </w:rPr>
              <w:t>ace o</w:t>
            </w:r>
            <w:r>
              <w:rPr>
                <w:rFonts w:ascii="Calibri" w:eastAsia="Times New Roman" w:hAnsi="Calibri" w:cs="Calibri"/>
                <w:color w:val="000000"/>
              </w:rPr>
              <w:t>r</w:t>
            </w:r>
            <w:r w:rsidRPr="00EE4329">
              <w:rPr>
                <w:rFonts w:ascii="Calibri" w:eastAsia="Times New Roman" w:hAnsi="Calibri" w:cs="Calibri"/>
                <w:color w:val="000000"/>
              </w:rPr>
              <w:t xml:space="preserve"> ethnic origin</w:t>
            </w:r>
          </w:p>
        </w:tc>
      </w:tr>
      <w:tr w:rsidR="00010B17" w:rsidRPr="00EE4329" w14:paraId="2CD94C9D"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1BE82747" w14:textId="77777777" w:rsidR="00010B17" w:rsidRPr="00FF05D5" w:rsidRDefault="00010B17" w:rsidP="00010B17">
            <w:pPr>
              <w:rPr>
                <w:rFonts w:ascii="Calibri" w:eastAsia="Times New Roman" w:hAnsi="Calibri" w:cs="Calibri"/>
                <w:i/>
                <w:iCs/>
                <w:color w:val="000000"/>
              </w:rPr>
            </w:pPr>
          </w:p>
        </w:tc>
        <w:tc>
          <w:tcPr>
            <w:tcW w:w="3543" w:type="dxa"/>
            <w:hideMark/>
          </w:tcPr>
          <w:p w14:paraId="3437971A"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rPr>
              <w:t>Equality bodies’ role in implementing the European Pillar of Social Rights Action Plan</w:t>
            </w:r>
          </w:p>
        </w:tc>
        <w:tc>
          <w:tcPr>
            <w:tcW w:w="2268" w:type="dxa"/>
            <w:hideMark/>
          </w:tcPr>
          <w:p w14:paraId="53AC7EC9" w14:textId="0D3D1119" w:rsidR="00010B17" w:rsidRPr="00FF05D5" w:rsidRDefault="00D14BE2"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Roundtable</w:t>
            </w:r>
          </w:p>
        </w:tc>
        <w:tc>
          <w:tcPr>
            <w:tcW w:w="1701" w:type="dxa"/>
            <w:hideMark/>
          </w:tcPr>
          <w:p w14:paraId="1B88C3A8" w14:textId="1CF3B15A"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h</w:t>
            </w:r>
            <w:r w:rsidRPr="00EE4329">
              <w:rPr>
                <w:rFonts w:ascii="Calibri" w:eastAsia="Times New Roman" w:hAnsi="Calibri" w:cs="Calibri"/>
                <w:color w:val="000000"/>
              </w:rPr>
              <w:t>orizontal</w:t>
            </w:r>
          </w:p>
        </w:tc>
      </w:tr>
      <w:tr w:rsidR="00010B17" w:rsidRPr="00EE4329" w14:paraId="35CCBFB7"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14:paraId="275CE2E0" w14:textId="77777777" w:rsidR="00010B17" w:rsidRPr="00FF05D5" w:rsidRDefault="00010B17" w:rsidP="00010B17">
            <w:pPr>
              <w:rPr>
                <w:rFonts w:ascii="Calibri" w:eastAsia="Times New Roman" w:hAnsi="Calibri" w:cs="Calibri"/>
                <w:i/>
                <w:iCs/>
                <w:color w:val="000000"/>
              </w:rPr>
            </w:pPr>
            <w:r w:rsidRPr="00FF05D5">
              <w:rPr>
                <w:rFonts w:ascii="Calibri" w:eastAsia="Times New Roman" w:hAnsi="Calibri" w:cs="Calibri"/>
                <w:i/>
                <w:iCs/>
                <w:color w:val="000000"/>
              </w:rPr>
              <w:t>Artificial Intelligence </w:t>
            </w:r>
          </w:p>
        </w:tc>
        <w:tc>
          <w:tcPr>
            <w:tcW w:w="3543" w:type="dxa"/>
            <w:vMerge w:val="restart"/>
            <w:hideMark/>
          </w:tcPr>
          <w:p w14:paraId="31787BED"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AI and equality  </w:t>
            </w:r>
          </w:p>
        </w:tc>
        <w:tc>
          <w:tcPr>
            <w:tcW w:w="2268" w:type="dxa"/>
            <w:hideMark/>
          </w:tcPr>
          <w:p w14:paraId="7636F0B0"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Capacity building event  </w:t>
            </w:r>
          </w:p>
        </w:tc>
        <w:tc>
          <w:tcPr>
            <w:tcW w:w="1701" w:type="dxa"/>
            <w:vMerge w:val="restart"/>
            <w:hideMark/>
          </w:tcPr>
          <w:p w14:paraId="34BC759E" w14:textId="7777777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horizontal  </w:t>
            </w:r>
          </w:p>
        </w:tc>
      </w:tr>
      <w:tr w:rsidR="00010B17" w:rsidRPr="00EE4329" w14:paraId="455DB38F"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0AE3AE6B" w14:textId="77777777" w:rsidR="00010B17" w:rsidRPr="00FF05D5" w:rsidRDefault="00010B17" w:rsidP="00010B17">
            <w:pPr>
              <w:rPr>
                <w:rFonts w:ascii="Calibri" w:eastAsia="Times New Roman" w:hAnsi="Calibri" w:cs="Calibri"/>
                <w:i/>
                <w:iCs/>
                <w:color w:val="000000"/>
              </w:rPr>
            </w:pPr>
          </w:p>
        </w:tc>
        <w:tc>
          <w:tcPr>
            <w:tcW w:w="3543" w:type="dxa"/>
            <w:vMerge/>
            <w:hideMark/>
          </w:tcPr>
          <w:p w14:paraId="5BA6F7AA"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2268" w:type="dxa"/>
            <w:hideMark/>
          </w:tcPr>
          <w:p w14:paraId="2F7828D3"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2 meetings of taskforce on AI</w:t>
            </w:r>
          </w:p>
        </w:tc>
        <w:tc>
          <w:tcPr>
            <w:tcW w:w="1701" w:type="dxa"/>
            <w:vMerge/>
            <w:hideMark/>
          </w:tcPr>
          <w:p w14:paraId="2FC2E7FE" w14:textId="7777777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10B17" w:rsidRPr="00EE4329" w14:paraId="4F3CDBC7"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14:paraId="36BE3BC2" w14:textId="77777777" w:rsidR="00010B17" w:rsidRPr="00FF05D5" w:rsidRDefault="00010B17" w:rsidP="00010B17">
            <w:pPr>
              <w:rPr>
                <w:rFonts w:ascii="Calibri" w:eastAsia="Times New Roman" w:hAnsi="Calibri" w:cs="Calibri"/>
                <w:i/>
                <w:iCs/>
                <w:color w:val="000000"/>
              </w:rPr>
            </w:pPr>
            <w:r w:rsidRPr="00FF05D5">
              <w:rPr>
                <w:rFonts w:ascii="Calibri" w:eastAsia="Times New Roman" w:hAnsi="Calibri" w:cs="Calibri"/>
                <w:i/>
                <w:iCs/>
                <w:color w:val="000000"/>
              </w:rPr>
              <w:t>Data Collection </w:t>
            </w:r>
          </w:p>
        </w:tc>
        <w:tc>
          <w:tcPr>
            <w:tcW w:w="3543" w:type="dxa"/>
            <w:vMerge w:val="restart"/>
            <w:hideMark/>
          </w:tcPr>
          <w:p w14:paraId="3B074DE7" w14:textId="024DDF68"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themeColor="text1"/>
              </w:rPr>
            </w:pPr>
            <w:r w:rsidRPr="008E036A">
              <w:rPr>
                <w:rFonts w:ascii="Calibri" w:eastAsia="Times New Roman" w:hAnsi="Calibri" w:cs="Calibri"/>
                <w:b/>
                <w:bCs/>
                <w:color w:val="000000" w:themeColor="text1"/>
              </w:rPr>
              <w:t>Using equality data &amp; research in casework </w:t>
            </w:r>
          </w:p>
        </w:tc>
        <w:tc>
          <w:tcPr>
            <w:tcW w:w="2268" w:type="dxa"/>
            <w:hideMark/>
          </w:tcPr>
          <w:p w14:paraId="22447B40"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Workshop</w:t>
            </w:r>
          </w:p>
        </w:tc>
        <w:tc>
          <w:tcPr>
            <w:tcW w:w="1701" w:type="dxa"/>
            <w:vMerge w:val="restart"/>
            <w:hideMark/>
          </w:tcPr>
          <w:p w14:paraId="3839020B" w14:textId="7777777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 horizontal </w:t>
            </w:r>
          </w:p>
        </w:tc>
      </w:tr>
      <w:tr w:rsidR="00010B17" w:rsidRPr="00EE4329" w14:paraId="4B1F065D"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6CC832BD" w14:textId="77777777" w:rsidR="00010B17" w:rsidRPr="00FF05D5" w:rsidRDefault="00010B17" w:rsidP="00010B17">
            <w:pPr>
              <w:rPr>
                <w:rFonts w:ascii="Calibri" w:eastAsia="Times New Roman" w:hAnsi="Calibri" w:cs="Calibri"/>
                <w:i/>
                <w:iCs/>
                <w:color w:val="000000"/>
              </w:rPr>
            </w:pPr>
          </w:p>
        </w:tc>
        <w:tc>
          <w:tcPr>
            <w:tcW w:w="3543" w:type="dxa"/>
            <w:vMerge/>
            <w:hideMark/>
          </w:tcPr>
          <w:p w14:paraId="574F6782"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2268" w:type="dxa"/>
            <w:hideMark/>
          </w:tcPr>
          <w:p w14:paraId="1C42C0F8"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Handbook </w:t>
            </w:r>
          </w:p>
        </w:tc>
        <w:tc>
          <w:tcPr>
            <w:tcW w:w="1701" w:type="dxa"/>
            <w:vMerge/>
            <w:hideMark/>
          </w:tcPr>
          <w:p w14:paraId="47F19C4C" w14:textId="7777777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10B17" w:rsidRPr="00EE4329" w14:paraId="165835B1"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00440C02" w14:textId="77777777" w:rsidR="00010B17" w:rsidRPr="00FF05D5" w:rsidRDefault="00010B17" w:rsidP="00010B17">
            <w:pPr>
              <w:rPr>
                <w:rFonts w:ascii="Calibri" w:eastAsia="Times New Roman" w:hAnsi="Calibri" w:cs="Calibri"/>
                <w:i/>
                <w:iCs/>
                <w:color w:val="000000"/>
              </w:rPr>
            </w:pPr>
          </w:p>
        </w:tc>
        <w:tc>
          <w:tcPr>
            <w:tcW w:w="3543" w:type="dxa"/>
            <w:hideMark/>
          </w:tcPr>
          <w:p w14:paraId="4D8D639F"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Engaging with hard-to-reach groups in the context of equality research </w:t>
            </w:r>
          </w:p>
        </w:tc>
        <w:tc>
          <w:tcPr>
            <w:tcW w:w="2268" w:type="dxa"/>
            <w:hideMark/>
          </w:tcPr>
          <w:p w14:paraId="44339BC3"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Training</w:t>
            </w:r>
          </w:p>
        </w:tc>
        <w:tc>
          <w:tcPr>
            <w:tcW w:w="1701" w:type="dxa"/>
            <w:hideMark/>
          </w:tcPr>
          <w:p w14:paraId="0AEB5744" w14:textId="7777777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Horizontal </w:t>
            </w:r>
          </w:p>
        </w:tc>
      </w:tr>
      <w:tr w:rsidR="00010B17" w:rsidRPr="00EE4329" w14:paraId="6EC8B04A"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14:paraId="511087D1" w14:textId="77777777" w:rsidR="00010B17" w:rsidRPr="00FF05D5" w:rsidRDefault="00010B17" w:rsidP="00010B17">
            <w:pPr>
              <w:rPr>
                <w:rFonts w:ascii="Calibri" w:eastAsia="Times New Roman" w:hAnsi="Calibri" w:cs="Calibri"/>
                <w:i/>
                <w:iCs/>
                <w:color w:val="000000"/>
              </w:rPr>
            </w:pPr>
            <w:r w:rsidRPr="00FF05D5">
              <w:rPr>
                <w:rFonts w:ascii="Calibri" w:eastAsia="Times New Roman" w:hAnsi="Calibri" w:cs="Calibri"/>
                <w:i/>
                <w:iCs/>
                <w:color w:val="000000"/>
              </w:rPr>
              <w:t>Business and Equality </w:t>
            </w:r>
          </w:p>
        </w:tc>
        <w:tc>
          <w:tcPr>
            <w:tcW w:w="3543" w:type="dxa"/>
            <w:vMerge w:val="restart"/>
            <w:hideMark/>
          </w:tcPr>
          <w:p w14:paraId="02372AF8"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Role of equality bodies in supporting Equality Plans </w:t>
            </w:r>
          </w:p>
        </w:tc>
        <w:tc>
          <w:tcPr>
            <w:tcW w:w="2268" w:type="dxa"/>
            <w:hideMark/>
          </w:tcPr>
          <w:p w14:paraId="19781336"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Compilation of good practices </w:t>
            </w:r>
          </w:p>
        </w:tc>
        <w:tc>
          <w:tcPr>
            <w:tcW w:w="1701" w:type="dxa"/>
            <w:vMerge w:val="restart"/>
            <w:hideMark/>
          </w:tcPr>
          <w:p w14:paraId="2E85AB0E" w14:textId="7777777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horizontal </w:t>
            </w:r>
          </w:p>
        </w:tc>
      </w:tr>
      <w:tr w:rsidR="00010B17" w:rsidRPr="00EE4329" w14:paraId="690CDB48"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241FFF72" w14:textId="77777777" w:rsidR="00010B17" w:rsidRPr="00FF05D5" w:rsidRDefault="00010B17" w:rsidP="00010B17">
            <w:pPr>
              <w:rPr>
                <w:rFonts w:ascii="Calibri" w:eastAsia="Times New Roman" w:hAnsi="Calibri" w:cs="Calibri"/>
                <w:i/>
                <w:iCs/>
                <w:color w:val="000000"/>
              </w:rPr>
            </w:pPr>
          </w:p>
        </w:tc>
        <w:tc>
          <w:tcPr>
            <w:tcW w:w="3543" w:type="dxa"/>
            <w:vMerge/>
            <w:hideMark/>
          </w:tcPr>
          <w:p w14:paraId="7A9775ED"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2268" w:type="dxa"/>
            <w:hideMark/>
          </w:tcPr>
          <w:p w14:paraId="1F940A2C"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2 meetings of Cluster on Equality Mainstreaming</w:t>
            </w:r>
          </w:p>
        </w:tc>
        <w:tc>
          <w:tcPr>
            <w:tcW w:w="1701" w:type="dxa"/>
            <w:vMerge/>
            <w:hideMark/>
          </w:tcPr>
          <w:p w14:paraId="0D57043E" w14:textId="7777777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10B17" w:rsidRPr="00EE4329" w14:paraId="70688E2C"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2D454C8C" w14:textId="77777777" w:rsidR="00010B17" w:rsidRPr="00FF05D5" w:rsidRDefault="00010B17" w:rsidP="00010B17">
            <w:pPr>
              <w:rPr>
                <w:rFonts w:ascii="Calibri" w:eastAsia="Times New Roman" w:hAnsi="Calibri" w:cs="Calibri"/>
                <w:i/>
                <w:iCs/>
                <w:color w:val="000000"/>
              </w:rPr>
            </w:pPr>
          </w:p>
        </w:tc>
        <w:tc>
          <w:tcPr>
            <w:tcW w:w="3543" w:type="dxa"/>
            <w:vMerge/>
            <w:hideMark/>
          </w:tcPr>
          <w:p w14:paraId="56966635"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2268" w:type="dxa"/>
            <w:hideMark/>
          </w:tcPr>
          <w:p w14:paraId="62DBE6CE"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Conference </w:t>
            </w:r>
          </w:p>
        </w:tc>
        <w:tc>
          <w:tcPr>
            <w:tcW w:w="1701" w:type="dxa"/>
            <w:vMerge/>
            <w:hideMark/>
          </w:tcPr>
          <w:p w14:paraId="293247BA" w14:textId="7777777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10B17" w:rsidRPr="00EE4329" w14:paraId="2D12BF56"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14:paraId="762327D1" w14:textId="77777777" w:rsidR="00010B17" w:rsidRPr="00FF05D5" w:rsidRDefault="00010B17" w:rsidP="00010B17">
            <w:pPr>
              <w:rPr>
                <w:rFonts w:ascii="Calibri" w:eastAsia="Times New Roman" w:hAnsi="Calibri" w:cs="Calibri"/>
                <w:i/>
                <w:iCs/>
                <w:color w:val="000000"/>
              </w:rPr>
            </w:pPr>
            <w:r w:rsidRPr="00FF05D5">
              <w:rPr>
                <w:rFonts w:ascii="Calibri" w:eastAsia="Times New Roman" w:hAnsi="Calibri" w:cs="Calibri"/>
                <w:i/>
                <w:iCs/>
                <w:color w:val="000000"/>
              </w:rPr>
              <w:t>Developing equality law and the role of equality bodies </w:t>
            </w:r>
          </w:p>
        </w:tc>
        <w:tc>
          <w:tcPr>
            <w:tcW w:w="3543" w:type="dxa"/>
            <w:hideMark/>
          </w:tcPr>
          <w:p w14:paraId="3DBB6441"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Equality bodies getting involved in United Nations Open-ended Working Group on Ageing</w:t>
            </w:r>
          </w:p>
        </w:tc>
        <w:tc>
          <w:tcPr>
            <w:tcW w:w="2268" w:type="dxa"/>
            <w:hideMark/>
          </w:tcPr>
          <w:p w14:paraId="5901D7AC"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Webinar </w:t>
            </w:r>
          </w:p>
        </w:tc>
        <w:tc>
          <w:tcPr>
            <w:tcW w:w="1701" w:type="dxa"/>
            <w:hideMark/>
          </w:tcPr>
          <w:p w14:paraId="36BBB4F5" w14:textId="7777777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age </w:t>
            </w:r>
          </w:p>
        </w:tc>
      </w:tr>
      <w:tr w:rsidR="00010B17" w:rsidRPr="00EE4329" w14:paraId="57E41B05"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43431AFC" w14:textId="77777777" w:rsidR="00010B17" w:rsidRPr="00FF05D5" w:rsidRDefault="00010B17" w:rsidP="00010B17">
            <w:pPr>
              <w:rPr>
                <w:rFonts w:ascii="Calibri" w:eastAsia="Times New Roman" w:hAnsi="Calibri" w:cs="Calibri"/>
                <w:i/>
                <w:iCs/>
                <w:color w:val="000000"/>
              </w:rPr>
            </w:pPr>
          </w:p>
        </w:tc>
        <w:tc>
          <w:tcPr>
            <w:tcW w:w="3543" w:type="dxa"/>
            <w:vMerge w:val="restart"/>
            <w:hideMark/>
          </w:tcPr>
          <w:p w14:paraId="006F2019"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 xml:space="preserve">Improving the online presence of national equality bodies </w:t>
            </w:r>
          </w:p>
        </w:tc>
        <w:tc>
          <w:tcPr>
            <w:tcW w:w="2268" w:type="dxa"/>
            <w:hideMark/>
          </w:tcPr>
          <w:p w14:paraId="422F1DCC"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Training</w:t>
            </w:r>
          </w:p>
        </w:tc>
        <w:tc>
          <w:tcPr>
            <w:tcW w:w="1701" w:type="dxa"/>
            <w:vMerge w:val="restart"/>
            <w:hideMark/>
          </w:tcPr>
          <w:p w14:paraId="2496F63A" w14:textId="1E0593B0" w:rsidR="00010B17" w:rsidRPr="00EE4329" w:rsidRDefault="00961977" w:rsidP="407C6C6E">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rPr>
            </w:pPr>
            <w:r>
              <w:rPr>
                <w:rFonts w:ascii="Calibri" w:eastAsia="Times New Roman" w:hAnsi="Calibri" w:cs="Calibri"/>
                <w:color w:val="000000" w:themeColor="text1"/>
              </w:rPr>
              <w:t>horizontal</w:t>
            </w:r>
          </w:p>
        </w:tc>
      </w:tr>
      <w:tr w:rsidR="00010B17" w:rsidRPr="00EE4329" w14:paraId="5FAC750B"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64ED7910" w14:textId="77777777" w:rsidR="00010B17" w:rsidRPr="00FF05D5" w:rsidRDefault="00010B17" w:rsidP="00010B17">
            <w:pPr>
              <w:rPr>
                <w:rFonts w:ascii="Calibri" w:eastAsia="Times New Roman" w:hAnsi="Calibri" w:cs="Calibri"/>
                <w:i/>
                <w:iCs/>
                <w:color w:val="000000"/>
              </w:rPr>
            </w:pPr>
          </w:p>
        </w:tc>
        <w:tc>
          <w:tcPr>
            <w:tcW w:w="3543" w:type="dxa"/>
            <w:vMerge/>
            <w:hideMark/>
          </w:tcPr>
          <w:p w14:paraId="054A4A62"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2268" w:type="dxa"/>
            <w:hideMark/>
          </w:tcPr>
          <w:p w14:paraId="0E1456D7" w14:textId="1D08EF52"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Guidelines &amp; Good Practice collection</w:t>
            </w:r>
          </w:p>
        </w:tc>
        <w:tc>
          <w:tcPr>
            <w:tcW w:w="1701" w:type="dxa"/>
            <w:vMerge/>
            <w:hideMark/>
          </w:tcPr>
          <w:p w14:paraId="3D54234A" w14:textId="7777777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10B17" w:rsidRPr="00EE4329" w14:paraId="07AC8C65" w14:textId="77777777" w:rsidTr="00213F59">
        <w:trPr>
          <w:cantSplit/>
          <w:trHeight w:val="509"/>
        </w:trPr>
        <w:tc>
          <w:tcPr>
            <w:cnfStyle w:val="001000000000" w:firstRow="0" w:lastRow="0" w:firstColumn="1" w:lastColumn="0" w:oddVBand="0" w:evenVBand="0" w:oddHBand="0" w:evenHBand="0" w:firstRowFirstColumn="0" w:firstRowLastColumn="0" w:lastRowFirstColumn="0" w:lastRowLastColumn="0"/>
            <w:tcW w:w="1555" w:type="dxa"/>
            <w:vMerge/>
            <w:hideMark/>
          </w:tcPr>
          <w:p w14:paraId="7613227A" w14:textId="77777777" w:rsidR="00010B17" w:rsidRPr="00FF05D5" w:rsidRDefault="00010B17" w:rsidP="00010B17">
            <w:pPr>
              <w:rPr>
                <w:rFonts w:ascii="Calibri" w:eastAsia="Times New Roman" w:hAnsi="Calibri" w:cs="Calibri"/>
                <w:i/>
                <w:iCs/>
                <w:color w:val="000000"/>
              </w:rPr>
            </w:pPr>
          </w:p>
        </w:tc>
        <w:tc>
          <w:tcPr>
            <w:tcW w:w="3543" w:type="dxa"/>
            <w:vMerge w:val="restart"/>
            <w:hideMark/>
          </w:tcPr>
          <w:p w14:paraId="571E8958"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Positive action  </w:t>
            </w:r>
          </w:p>
        </w:tc>
        <w:tc>
          <w:tcPr>
            <w:tcW w:w="2268" w:type="dxa"/>
            <w:vMerge w:val="restart"/>
            <w:hideMark/>
          </w:tcPr>
          <w:p w14:paraId="4987EBE1"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Online event </w:t>
            </w:r>
          </w:p>
        </w:tc>
        <w:tc>
          <w:tcPr>
            <w:tcW w:w="1701" w:type="dxa"/>
            <w:vMerge w:val="restart"/>
            <w:hideMark/>
          </w:tcPr>
          <w:p w14:paraId="7E70FAB0" w14:textId="7777777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 horizontal </w:t>
            </w:r>
          </w:p>
        </w:tc>
      </w:tr>
      <w:tr w:rsidR="00010B17" w:rsidRPr="00EE4329" w14:paraId="77F09386" w14:textId="77777777" w:rsidTr="00213F59">
        <w:trPr>
          <w:cantSplit/>
          <w:trHeight w:val="509"/>
        </w:trPr>
        <w:tc>
          <w:tcPr>
            <w:cnfStyle w:val="001000000000" w:firstRow="0" w:lastRow="0" w:firstColumn="1" w:lastColumn="0" w:oddVBand="0" w:evenVBand="0" w:oddHBand="0" w:evenHBand="0" w:firstRowFirstColumn="0" w:firstRowLastColumn="0" w:lastRowFirstColumn="0" w:lastRowLastColumn="0"/>
            <w:tcW w:w="1555" w:type="dxa"/>
            <w:vMerge/>
            <w:hideMark/>
          </w:tcPr>
          <w:p w14:paraId="0192B9BD" w14:textId="77777777" w:rsidR="00010B17" w:rsidRPr="00FF05D5" w:rsidRDefault="00010B17" w:rsidP="00010B17">
            <w:pPr>
              <w:rPr>
                <w:rFonts w:ascii="Calibri" w:eastAsia="Times New Roman" w:hAnsi="Calibri" w:cs="Calibri"/>
                <w:i/>
                <w:iCs/>
                <w:color w:val="000000"/>
              </w:rPr>
            </w:pPr>
          </w:p>
        </w:tc>
        <w:tc>
          <w:tcPr>
            <w:tcW w:w="3543" w:type="dxa"/>
            <w:vMerge/>
            <w:hideMark/>
          </w:tcPr>
          <w:p w14:paraId="74EC403A"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2268" w:type="dxa"/>
            <w:vMerge/>
            <w:hideMark/>
          </w:tcPr>
          <w:p w14:paraId="2668F698"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701" w:type="dxa"/>
            <w:vMerge/>
            <w:hideMark/>
          </w:tcPr>
          <w:p w14:paraId="23C8FE76" w14:textId="7777777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10B17" w:rsidRPr="00EE4329" w14:paraId="1001A0A0"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63586D58" w14:textId="77777777" w:rsidR="00010B17" w:rsidRPr="00FF05D5" w:rsidRDefault="00010B17" w:rsidP="00010B17">
            <w:pPr>
              <w:rPr>
                <w:rFonts w:ascii="Calibri" w:eastAsia="Times New Roman" w:hAnsi="Calibri" w:cs="Calibri"/>
                <w:i/>
                <w:iCs/>
                <w:color w:val="000000"/>
              </w:rPr>
            </w:pPr>
          </w:p>
        </w:tc>
        <w:tc>
          <w:tcPr>
            <w:tcW w:w="3543" w:type="dxa"/>
            <w:hideMark/>
          </w:tcPr>
          <w:p w14:paraId="5267B7F0"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Redress in discrimination cases: sanctions and remedies</w:t>
            </w:r>
          </w:p>
        </w:tc>
        <w:tc>
          <w:tcPr>
            <w:tcW w:w="2268" w:type="dxa"/>
            <w:hideMark/>
          </w:tcPr>
          <w:p w14:paraId="70084C66"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Commissioned research </w:t>
            </w:r>
          </w:p>
        </w:tc>
        <w:tc>
          <w:tcPr>
            <w:tcW w:w="1701" w:type="dxa"/>
            <w:hideMark/>
          </w:tcPr>
          <w:p w14:paraId="0967D992" w14:textId="7777777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horizontal </w:t>
            </w:r>
          </w:p>
        </w:tc>
      </w:tr>
      <w:tr w:rsidR="00010B17" w:rsidRPr="00EE4329" w14:paraId="3703CD36"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297BD04D" w14:textId="77777777" w:rsidR="00010B17" w:rsidRPr="00FF05D5" w:rsidRDefault="00010B17" w:rsidP="00010B17">
            <w:pPr>
              <w:rPr>
                <w:rFonts w:ascii="Calibri" w:eastAsia="Times New Roman" w:hAnsi="Calibri" w:cs="Calibri"/>
                <w:i/>
                <w:iCs/>
                <w:color w:val="000000"/>
              </w:rPr>
            </w:pPr>
          </w:p>
        </w:tc>
        <w:tc>
          <w:tcPr>
            <w:tcW w:w="3543" w:type="dxa"/>
            <w:vMerge w:val="restart"/>
            <w:hideMark/>
          </w:tcPr>
          <w:p w14:paraId="0DF2D9F7"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Equality bodies working on cases without an identifiable individual victim </w:t>
            </w:r>
          </w:p>
        </w:tc>
        <w:tc>
          <w:tcPr>
            <w:tcW w:w="2268" w:type="dxa"/>
            <w:hideMark/>
          </w:tcPr>
          <w:p w14:paraId="38A090DA"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Publication </w:t>
            </w:r>
          </w:p>
        </w:tc>
        <w:tc>
          <w:tcPr>
            <w:tcW w:w="1701" w:type="dxa"/>
            <w:vMerge w:val="restart"/>
            <w:hideMark/>
          </w:tcPr>
          <w:p w14:paraId="02E1D6E9" w14:textId="46D84013"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h</w:t>
            </w:r>
            <w:r w:rsidRPr="00EE4329">
              <w:rPr>
                <w:rFonts w:ascii="Calibri" w:eastAsia="Times New Roman" w:hAnsi="Calibri" w:cs="Calibri"/>
                <w:color w:val="000000"/>
              </w:rPr>
              <w:t>orizontal  </w:t>
            </w:r>
          </w:p>
        </w:tc>
      </w:tr>
      <w:tr w:rsidR="00010B17" w:rsidRPr="00EE4329" w14:paraId="0133D818"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vMerge/>
            <w:hideMark/>
          </w:tcPr>
          <w:p w14:paraId="27E458DA" w14:textId="77777777" w:rsidR="00010B17" w:rsidRPr="00FF05D5" w:rsidRDefault="00010B17" w:rsidP="00010B17">
            <w:pPr>
              <w:rPr>
                <w:rFonts w:ascii="Calibri" w:eastAsia="Times New Roman" w:hAnsi="Calibri" w:cs="Calibri"/>
                <w:i/>
                <w:iCs/>
                <w:color w:val="000000"/>
              </w:rPr>
            </w:pPr>
          </w:p>
        </w:tc>
        <w:tc>
          <w:tcPr>
            <w:tcW w:w="3543" w:type="dxa"/>
            <w:vMerge/>
            <w:hideMark/>
          </w:tcPr>
          <w:p w14:paraId="7E315A90"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2268" w:type="dxa"/>
            <w:hideMark/>
          </w:tcPr>
          <w:p w14:paraId="466C4F6E"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Workshop  </w:t>
            </w:r>
          </w:p>
        </w:tc>
        <w:tc>
          <w:tcPr>
            <w:tcW w:w="1701" w:type="dxa"/>
            <w:vMerge/>
            <w:hideMark/>
          </w:tcPr>
          <w:p w14:paraId="44301863" w14:textId="7777777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10B17" w:rsidRPr="00EE4329" w14:paraId="7E08EA51" w14:textId="77777777" w:rsidTr="00213F59">
        <w:trPr>
          <w:cantSplit/>
          <w:trHeight w:val="509"/>
        </w:trPr>
        <w:tc>
          <w:tcPr>
            <w:cnfStyle w:val="001000000000" w:firstRow="0" w:lastRow="0" w:firstColumn="1" w:lastColumn="0" w:oddVBand="0" w:evenVBand="0" w:oddHBand="0" w:evenHBand="0" w:firstRowFirstColumn="0" w:firstRowLastColumn="0" w:lastRowFirstColumn="0" w:lastRowLastColumn="0"/>
            <w:tcW w:w="1555" w:type="dxa"/>
            <w:vMerge/>
            <w:hideMark/>
          </w:tcPr>
          <w:p w14:paraId="3CF5B9C8" w14:textId="77777777" w:rsidR="00010B17" w:rsidRPr="00FF05D5" w:rsidRDefault="00010B17" w:rsidP="00010B17">
            <w:pPr>
              <w:rPr>
                <w:rFonts w:ascii="Calibri" w:eastAsia="Times New Roman" w:hAnsi="Calibri" w:cs="Calibri"/>
                <w:i/>
                <w:iCs/>
                <w:color w:val="000000"/>
              </w:rPr>
            </w:pPr>
          </w:p>
        </w:tc>
        <w:tc>
          <w:tcPr>
            <w:tcW w:w="3543" w:type="dxa"/>
            <w:vMerge w:val="restart"/>
            <w:hideMark/>
          </w:tcPr>
          <w:p w14:paraId="39E4F5D0" w14:textId="4C73F125"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color w:val="000000"/>
              </w:rPr>
              <w:t xml:space="preserve">Reasonable </w:t>
            </w:r>
            <w:r w:rsidR="00B9740E">
              <w:rPr>
                <w:rFonts w:ascii="Calibri" w:eastAsia="Times New Roman" w:hAnsi="Calibri" w:cs="Calibri"/>
                <w:b/>
                <w:bCs/>
                <w:color w:val="000000"/>
              </w:rPr>
              <w:t>a</w:t>
            </w:r>
            <w:r w:rsidRPr="008E036A">
              <w:rPr>
                <w:rFonts w:ascii="Calibri" w:eastAsia="Times New Roman" w:hAnsi="Calibri" w:cs="Calibri"/>
                <w:b/>
                <w:bCs/>
                <w:color w:val="000000"/>
              </w:rPr>
              <w:t xml:space="preserve">ccommodation </w:t>
            </w:r>
            <w:r w:rsidR="00B427A0">
              <w:rPr>
                <w:rFonts w:ascii="Calibri" w:eastAsia="Times New Roman" w:hAnsi="Calibri" w:cs="Calibri"/>
                <w:b/>
                <w:bCs/>
                <w:color w:val="000000"/>
              </w:rPr>
              <w:t>b</w:t>
            </w:r>
            <w:r w:rsidRPr="008E036A">
              <w:rPr>
                <w:rFonts w:ascii="Calibri" w:eastAsia="Times New Roman" w:hAnsi="Calibri" w:cs="Calibri"/>
                <w:b/>
                <w:bCs/>
                <w:color w:val="000000"/>
              </w:rPr>
              <w:t>eyond </w:t>
            </w:r>
            <w:r w:rsidR="00B427A0">
              <w:rPr>
                <w:rFonts w:ascii="Calibri" w:eastAsia="Times New Roman" w:hAnsi="Calibri" w:cs="Calibri"/>
                <w:b/>
                <w:bCs/>
                <w:color w:val="000000"/>
              </w:rPr>
              <w:t>d</w:t>
            </w:r>
            <w:r w:rsidRPr="008E036A">
              <w:rPr>
                <w:rFonts w:ascii="Calibri" w:eastAsia="Times New Roman" w:hAnsi="Calibri" w:cs="Calibri"/>
                <w:b/>
                <w:bCs/>
                <w:color w:val="000000"/>
              </w:rPr>
              <w:t>isability </w:t>
            </w:r>
          </w:p>
        </w:tc>
        <w:tc>
          <w:tcPr>
            <w:tcW w:w="2268" w:type="dxa"/>
            <w:vMerge w:val="restart"/>
            <w:hideMark/>
          </w:tcPr>
          <w:p w14:paraId="1FB70ECC" w14:textId="6305CF06"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Equinet perspective </w:t>
            </w:r>
          </w:p>
        </w:tc>
        <w:tc>
          <w:tcPr>
            <w:tcW w:w="1701" w:type="dxa"/>
            <w:vMerge w:val="restart"/>
            <w:hideMark/>
          </w:tcPr>
          <w:p w14:paraId="4CBF609B" w14:textId="4AE039DE"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h</w:t>
            </w:r>
            <w:r w:rsidRPr="00EE4329">
              <w:rPr>
                <w:rFonts w:ascii="Calibri" w:eastAsia="Times New Roman" w:hAnsi="Calibri" w:cs="Calibri"/>
                <w:color w:val="000000"/>
              </w:rPr>
              <w:t>orizontal  </w:t>
            </w:r>
          </w:p>
        </w:tc>
      </w:tr>
      <w:tr w:rsidR="00010B17" w:rsidRPr="00EE4329" w14:paraId="0FC0E996" w14:textId="77777777" w:rsidTr="00122CF6">
        <w:trPr>
          <w:cantSplit/>
          <w:trHeight w:val="509"/>
        </w:trPr>
        <w:tc>
          <w:tcPr>
            <w:cnfStyle w:val="001000000000" w:firstRow="0" w:lastRow="0" w:firstColumn="1" w:lastColumn="0" w:oddVBand="0" w:evenVBand="0" w:oddHBand="0" w:evenHBand="0" w:firstRowFirstColumn="0" w:firstRowLastColumn="0" w:lastRowFirstColumn="0" w:lastRowLastColumn="0"/>
            <w:tcW w:w="1555" w:type="dxa"/>
            <w:vMerge/>
            <w:hideMark/>
          </w:tcPr>
          <w:p w14:paraId="3712331E" w14:textId="77777777" w:rsidR="00010B17" w:rsidRPr="00FF05D5" w:rsidRDefault="00010B17" w:rsidP="00010B17">
            <w:pPr>
              <w:rPr>
                <w:rFonts w:ascii="Calibri" w:eastAsia="Times New Roman" w:hAnsi="Calibri" w:cs="Calibri"/>
                <w:i/>
                <w:iCs/>
                <w:color w:val="000000"/>
              </w:rPr>
            </w:pPr>
          </w:p>
        </w:tc>
        <w:tc>
          <w:tcPr>
            <w:tcW w:w="3543" w:type="dxa"/>
            <w:vMerge/>
            <w:hideMark/>
          </w:tcPr>
          <w:p w14:paraId="503FCBF5"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p>
        </w:tc>
        <w:tc>
          <w:tcPr>
            <w:tcW w:w="2268" w:type="dxa"/>
            <w:vMerge/>
            <w:hideMark/>
          </w:tcPr>
          <w:p w14:paraId="3A80497A"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701" w:type="dxa"/>
            <w:vMerge/>
            <w:hideMark/>
          </w:tcPr>
          <w:p w14:paraId="668F8E22" w14:textId="7777777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10B17" w:rsidRPr="00EE4329" w14:paraId="71C6FCEF" w14:textId="77777777" w:rsidTr="00213F59">
        <w:trPr>
          <w:cantSplit/>
        </w:trPr>
        <w:tc>
          <w:tcPr>
            <w:cnfStyle w:val="001000000000" w:firstRow="0" w:lastRow="0" w:firstColumn="1" w:lastColumn="0" w:oddVBand="0" w:evenVBand="0" w:oddHBand="0" w:evenHBand="0" w:firstRowFirstColumn="0" w:firstRowLastColumn="0" w:lastRowFirstColumn="0" w:lastRowLastColumn="0"/>
            <w:tcW w:w="1555" w:type="dxa"/>
            <w:hideMark/>
          </w:tcPr>
          <w:p w14:paraId="76CDE3AD" w14:textId="77777777" w:rsidR="00010B17" w:rsidRPr="00FF05D5" w:rsidRDefault="00010B17" w:rsidP="00010B17">
            <w:pPr>
              <w:rPr>
                <w:rFonts w:ascii="Calibri" w:eastAsia="Times New Roman" w:hAnsi="Calibri" w:cs="Calibri"/>
                <w:i/>
                <w:iCs/>
                <w:color w:val="000000"/>
              </w:rPr>
            </w:pPr>
            <w:r w:rsidRPr="00FF05D5">
              <w:rPr>
                <w:rFonts w:ascii="Calibri" w:eastAsia="Times New Roman" w:hAnsi="Calibri" w:cs="Calibri"/>
                <w:i/>
                <w:iCs/>
                <w:color w:val="000000"/>
              </w:rPr>
              <w:t>Climate Change </w:t>
            </w:r>
          </w:p>
        </w:tc>
        <w:tc>
          <w:tcPr>
            <w:tcW w:w="3543" w:type="dxa"/>
            <w:hideMark/>
          </w:tcPr>
          <w:p w14:paraId="53A448ED" w14:textId="77777777" w:rsidR="00010B17" w:rsidRPr="008E036A"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8E036A">
              <w:rPr>
                <w:rFonts w:ascii="Calibri" w:eastAsia="Times New Roman" w:hAnsi="Calibri" w:cs="Calibri"/>
                <w:b/>
                <w:bCs/>
              </w:rPr>
              <w:t>Responses to climate change in Europe: exploring the role and potential of equality bodies</w:t>
            </w:r>
          </w:p>
        </w:tc>
        <w:tc>
          <w:tcPr>
            <w:tcW w:w="2268" w:type="dxa"/>
            <w:hideMark/>
          </w:tcPr>
          <w:p w14:paraId="608E8749" w14:textId="77777777" w:rsidR="00010B17" w:rsidRPr="00FF05D5"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F05D5">
              <w:rPr>
                <w:rFonts w:ascii="Calibri" w:eastAsia="Times New Roman" w:hAnsi="Calibri" w:cs="Calibri"/>
                <w:color w:val="000000"/>
              </w:rPr>
              <w:t>Commissioned research, including an equality assessment of the EU Green Deal  </w:t>
            </w:r>
          </w:p>
        </w:tc>
        <w:tc>
          <w:tcPr>
            <w:tcW w:w="1701" w:type="dxa"/>
            <w:hideMark/>
          </w:tcPr>
          <w:p w14:paraId="56E8D788" w14:textId="77777777" w:rsidR="00010B17" w:rsidRPr="00EE4329" w:rsidRDefault="00010B17" w:rsidP="00010B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E4329">
              <w:rPr>
                <w:rFonts w:ascii="Calibri" w:eastAsia="Times New Roman" w:hAnsi="Calibri" w:cs="Calibri"/>
                <w:color w:val="000000"/>
              </w:rPr>
              <w:t>horizontal </w:t>
            </w:r>
          </w:p>
        </w:tc>
      </w:tr>
    </w:tbl>
    <w:p w14:paraId="130452CD" w14:textId="77777777" w:rsidR="00722834" w:rsidRDefault="00722834" w:rsidP="00DA069B">
      <w:pPr>
        <w:rPr>
          <w:b/>
          <w:color w:val="FFFFFF" w:themeColor="background1"/>
          <w:sz w:val="32"/>
          <w:szCs w:val="32"/>
        </w:rPr>
      </w:pPr>
    </w:p>
    <w:p w14:paraId="1AF66DDB" w14:textId="1023A633" w:rsidR="00804F83" w:rsidRPr="00DA76B5" w:rsidRDefault="00804F83" w:rsidP="0049010E">
      <w:pPr>
        <w:pStyle w:val="Heading1"/>
      </w:pPr>
      <w:bookmarkStart w:id="8" w:name="_Toc20230756"/>
      <w:bookmarkStart w:id="9" w:name="_Toc81236618"/>
      <w:r w:rsidRPr="00DA76B5">
        <w:lastRenderedPageBreak/>
        <w:t>INDICATIVE CALENDAR 202</w:t>
      </w:r>
      <w:bookmarkEnd w:id="8"/>
      <w:r>
        <w:t>2</w:t>
      </w:r>
      <w:bookmarkEnd w:id="9"/>
    </w:p>
    <w:tbl>
      <w:tblPr>
        <w:tblW w:w="10349"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64"/>
        <w:gridCol w:w="1985"/>
      </w:tblGrid>
      <w:tr w:rsidR="00917170" w:rsidRPr="00917170" w14:paraId="2B2FDD07"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0069AA"/>
            <w:vAlign w:val="center"/>
            <w:hideMark/>
          </w:tcPr>
          <w:p w14:paraId="7C5A2CA8"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color w:val="FFFFFF"/>
                <w:sz w:val="28"/>
                <w:szCs w:val="28"/>
                <w:lang/>
              </w:rPr>
              <w:t>KEY ACTIVITY</w:t>
            </w:r>
            <w:r w:rsidRPr="00917170">
              <w:rPr>
                <w:rFonts w:ascii="Calibri" w:eastAsia="Times New Roman" w:hAnsi="Calibri" w:cs="Calibri"/>
                <w:color w:val="FFFFFF"/>
                <w:sz w:val="28"/>
                <w:szCs w:val="28"/>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EAAF0F"/>
            <w:hideMark/>
          </w:tcPr>
          <w:p w14:paraId="2A70245D" w14:textId="51EE719F"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color w:val="FFFFFF"/>
                <w:sz w:val="28"/>
                <w:szCs w:val="28"/>
                <w:lang/>
              </w:rPr>
              <w:t>DATES</w:t>
            </w:r>
            <w:r w:rsidRPr="00917170">
              <w:rPr>
                <w:rFonts w:ascii="Calibri" w:eastAsia="Times New Roman" w:hAnsi="Calibri" w:cs="Calibri"/>
                <w:color w:val="FFFFFF"/>
                <w:sz w:val="28"/>
                <w:szCs w:val="28"/>
                <w:lang/>
              </w:rPr>
              <w:t> </w:t>
            </w:r>
            <w:r w:rsidR="00693BAD">
              <w:rPr>
                <w:rStyle w:val="FootnoteReference"/>
                <w:rFonts w:ascii="Calibri" w:eastAsia="Times New Roman" w:hAnsi="Calibri" w:cs="Calibri"/>
                <w:color w:val="FFFFFF"/>
                <w:sz w:val="28"/>
                <w:szCs w:val="28"/>
                <w:lang/>
              </w:rPr>
              <w:footnoteReference w:id="2"/>
            </w:r>
          </w:p>
        </w:tc>
      </w:tr>
      <w:tr w:rsidR="00917170" w:rsidRPr="00917170" w14:paraId="23BF0E1B"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663F15D4" w14:textId="77777777" w:rsidR="00917170" w:rsidRPr="00917170" w:rsidRDefault="00917170" w:rsidP="00917170">
            <w:pPr>
              <w:spacing w:after="0" w:line="240" w:lineRule="auto"/>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Workshop: </w:t>
            </w:r>
            <w:r w:rsidRPr="00917170">
              <w:rPr>
                <w:rFonts w:ascii="Calibri" w:eastAsia="Times New Roman" w:hAnsi="Calibri" w:cs="Calibri"/>
                <w:b/>
                <w:bCs/>
                <w:sz w:val="24"/>
                <w:szCs w:val="24"/>
                <w:lang/>
              </w:rPr>
              <w:t>Equality bodies countering antisemitism </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1D356060" w14:textId="77777777" w:rsidR="00917170" w:rsidRPr="00917170" w:rsidRDefault="00917170" w:rsidP="00917170">
            <w:pPr>
              <w:spacing w:after="0" w:line="240" w:lineRule="auto"/>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January/February</w:t>
            </w:r>
            <w:r w:rsidRPr="00917170">
              <w:rPr>
                <w:rFonts w:ascii="Calibri" w:eastAsia="Times New Roman" w:hAnsi="Calibri" w:cs="Calibri"/>
                <w:sz w:val="24"/>
                <w:szCs w:val="24"/>
                <w:lang/>
              </w:rPr>
              <w:t>  </w:t>
            </w:r>
            <w:r w:rsidRPr="00917170">
              <w:rPr>
                <w:rFonts w:ascii="Calibri" w:eastAsia="Times New Roman" w:hAnsi="Calibri" w:cs="Calibri"/>
                <w:sz w:val="24"/>
                <w:szCs w:val="24"/>
                <w:lang/>
              </w:rPr>
              <w:t> </w:t>
            </w:r>
            <w:r w:rsidRPr="00917170">
              <w:rPr>
                <w:rFonts w:ascii="Calibri" w:eastAsia="Times New Roman" w:hAnsi="Calibri" w:cs="Calibri"/>
                <w:sz w:val="24"/>
                <w:szCs w:val="24"/>
                <w:lang/>
              </w:rPr>
              <w:br/>
            </w:r>
            <w:r w:rsidRPr="00917170">
              <w:rPr>
                <w:rFonts w:ascii="Calibri" w:eastAsia="Times New Roman" w:hAnsi="Calibri" w:cs="Calibri"/>
                <w:i/>
                <w:iCs/>
                <w:sz w:val="24"/>
                <w:szCs w:val="24"/>
                <w:lang/>
              </w:rPr>
              <w:t>ONLINE</w:t>
            </w:r>
            <w:r w:rsidRPr="00917170">
              <w:rPr>
                <w:rFonts w:ascii="Calibri" w:eastAsia="Times New Roman" w:hAnsi="Calibri" w:cs="Calibri"/>
                <w:sz w:val="24"/>
                <w:szCs w:val="24"/>
                <w:lang/>
              </w:rPr>
              <w:t> </w:t>
            </w:r>
          </w:p>
        </w:tc>
      </w:tr>
      <w:tr w:rsidR="00917170" w:rsidRPr="00917170" w14:paraId="130BABCA"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38CE35E"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Board</w:t>
            </w:r>
            <w:r w:rsidRPr="00917170">
              <w:rPr>
                <w:rFonts w:ascii="Calibri" w:eastAsia="Times New Roman" w:hAnsi="Calibri" w:cs="Calibri"/>
                <w:sz w:val="24"/>
                <w:szCs w:val="24"/>
                <w:lang/>
              </w:rPr>
              <w:t> meeting I</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7EFB8AE0"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Q1</w:t>
            </w:r>
            <w:r w:rsidRPr="00917170">
              <w:rPr>
                <w:rFonts w:ascii="Calibri" w:eastAsia="Times New Roman" w:hAnsi="Calibri" w:cs="Calibri"/>
                <w:sz w:val="24"/>
                <w:szCs w:val="24"/>
                <w:lang/>
              </w:rPr>
              <w:t> </w:t>
            </w:r>
          </w:p>
        </w:tc>
      </w:tr>
      <w:tr w:rsidR="00917170" w:rsidRPr="00917170" w14:paraId="63F5324B"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41CA13F6"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Project: </w:t>
            </w:r>
            <w:r w:rsidRPr="00917170">
              <w:rPr>
                <w:rFonts w:ascii="Calibri" w:eastAsia="Times New Roman" w:hAnsi="Calibri" w:cs="Calibri"/>
                <w:b/>
                <w:bCs/>
                <w:sz w:val="24"/>
                <w:szCs w:val="24"/>
                <w:lang/>
              </w:rPr>
              <w:t>Standards for equality bodies</w:t>
            </w:r>
            <w:r w:rsidRPr="00917170">
              <w:rPr>
                <w:rFonts w:ascii="Calibri" w:eastAsia="Times New Roman" w:hAnsi="Calibri" w:cs="Calibri"/>
                <w:sz w:val="24"/>
                <w:szCs w:val="24"/>
                <w:lang/>
              </w:rPr>
              <w:t> I</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006CAB53"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Q1</w:t>
            </w:r>
            <w:r w:rsidRPr="00917170">
              <w:rPr>
                <w:rFonts w:ascii="Calibri" w:eastAsia="Times New Roman" w:hAnsi="Calibri" w:cs="Calibri"/>
                <w:sz w:val="24"/>
                <w:szCs w:val="24"/>
                <w:lang/>
              </w:rPr>
              <w:t> </w:t>
            </w:r>
          </w:p>
        </w:tc>
      </w:tr>
      <w:tr w:rsidR="00917170" w:rsidRPr="00917170" w14:paraId="0F73D0C2"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5097485B"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Taskforce: </w:t>
            </w:r>
            <w:r w:rsidRPr="00917170">
              <w:rPr>
                <w:rFonts w:ascii="Calibri" w:eastAsia="Times New Roman" w:hAnsi="Calibri" w:cs="Calibri"/>
                <w:b/>
                <w:bCs/>
                <w:sz w:val="24"/>
                <w:szCs w:val="24"/>
                <w:lang/>
              </w:rPr>
              <w:t>Economic and social rights I</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56BF9995"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Q1</w:t>
            </w:r>
            <w:r w:rsidRPr="00917170">
              <w:rPr>
                <w:rFonts w:ascii="Calibri" w:eastAsia="Times New Roman" w:hAnsi="Calibri" w:cs="Calibri"/>
                <w:sz w:val="24"/>
                <w:szCs w:val="24"/>
                <w:lang/>
              </w:rPr>
              <w:t> </w:t>
            </w:r>
            <w:r w:rsidRPr="00917170">
              <w:rPr>
                <w:rFonts w:ascii="Calibri" w:eastAsia="Times New Roman" w:hAnsi="Calibri" w:cs="Calibri"/>
                <w:sz w:val="24"/>
                <w:szCs w:val="24"/>
                <w:lang/>
              </w:rPr>
              <w:br/>
            </w:r>
            <w:r w:rsidRPr="00917170">
              <w:rPr>
                <w:rFonts w:ascii="Calibri" w:eastAsia="Times New Roman" w:hAnsi="Calibri" w:cs="Calibri"/>
                <w:i/>
                <w:iCs/>
                <w:sz w:val="24"/>
                <w:szCs w:val="24"/>
                <w:lang/>
              </w:rPr>
              <w:t>ONLINE</w:t>
            </w:r>
            <w:r w:rsidRPr="00917170">
              <w:rPr>
                <w:rFonts w:ascii="Calibri" w:eastAsia="Times New Roman" w:hAnsi="Calibri" w:cs="Calibri"/>
                <w:sz w:val="24"/>
                <w:szCs w:val="24"/>
                <w:lang/>
              </w:rPr>
              <w:t> </w:t>
            </w:r>
          </w:p>
        </w:tc>
      </w:tr>
      <w:tr w:rsidR="00917170" w:rsidRPr="00917170" w14:paraId="45036FC1"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691C5DF8"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Webinar: </w:t>
            </w:r>
            <w:r w:rsidRPr="00917170">
              <w:rPr>
                <w:rFonts w:ascii="Calibri" w:eastAsia="Times New Roman" w:hAnsi="Calibri" w:cs="Calibri"/>
                <w:b/>
                <w:bCs/>
                <w:sz w:val="24"/>
                <w:szCs w:val="24"/>
                <w:lang/>
              </w:rPr>
              <w:t>Equality bodies getting involved in United Nations Open-ended Working Group on Ageing</w:t>
            </w:r>
            <w:r w:rsidRPr="00917170">
              <w:rPr>
                <w:rFonts w:ascii="Calibri" w:eastAsia="Times New Roman" w:hAnsi="Calibri" w:cs="Calibri"/>
                <w:sz w:val="24"/>
                <w:szCs w:val="24"/>
                <w:lang/>
              </w:rPr>
              <w:t xml:space="preserve">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004DD57B"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Q1</w:t>
            </w:r>
            <w:r w:rsidRPr="00917170">
              <w:rPr>
                <w:rFonts w:ascii="Calibri" w:eastAsia="Times New Roman" w:hAnsi="Calibri" w:cs="Calibri"/>
                <w:i/>
                <w:iCs/>
                <w:sz w:val="24"/>
                <w:szCs w:val="24"/>
                <w:lang/>
              </w:rPr>
              <w:t> </w:t>
            </w:r>
            <w:r w:rsidRPr="00917170">
              <w:rPr>
                <w:rFonts w:ascii="Calibri" w:eastAsia="Times New Roman" w:hAnsi="Calibri" w:cs="Calibri"/>
                <w:sz w:val="24"/>
                <w:szCs w:val="24"/>
                <w:lang/>
              </w:rPr>
              <w:t> </w:t>
            </w:r>
            <w:r w:rsidRPr="00917170">
              <w:rPr>
                <w:rFonts w:ascii="Calibri" w:eastAsia="Times New Roman" w:hAnsi="Calibri" w:cs="Calibri"/>
                <w:sz w:val="24"/>
                <w:szCs w:val="24"/>
                <w:lang/>
              </w:rPr>
              <w:br/>
            </w:r>
            <w:r w:rsidRPr="00917170">
              <w:rPr>
                <w:rFonts w:ascii="Calibri" w:eastAsia="Times New Roman" w:hAnsi="Calibri" w:cs="Calibri"/>
                <w:i/>
                <w:iCs/>
                <w:sz w:val="24"/>
                <w:szCs w:val="24"/>
                <w:lang/>
              </w:rPr>
              <w:t>ONLINE</w:t>
            </w:r>
            <w:r w:rsidRPr="00917170">
              <w:rPr>
                <w:rFonts w:ascii="Calibri" w:eastAsia="Times New Roman" w:hAnsi="Calibri" w:cs="Calibri"/>
                <w:sz w:val="24"/>
                <w:szCs w:val="24"/>
                <w:lang/>
              </w:rPr>
              <w:t> </w:t>
            </w:r>
          </w:p>
        </w:tc>
      </w:tr>
      <w:tr w:rsidR="00917170" w:rsidRPr="00917170" w14:paraId="2074960E"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2FE30F11"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Workshop: </w:t>
            </w:r>
            <w:r w:rsidRPr="00917170">
              <w:rPr>
                <w:rFonts w:ascii="Calibri" w:eastAsia="Times New Roman" w:hAnsi="Calibri" w:cs="Calibri"/>
                <w:b/>
                <w:bCs/>
                <w:sz w:val="24"/>
                <w:szCs w:val="24"/>
                <w:lang w:val="en-US"/>
              </w:rPr>
              <w:t>Equality bodies tackling racism and discrimination against people of African descent</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34C5B9C5"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Q1/Q2 </w:t>
            </w:r>
            <w:r w:rsidRPr="00917170">
              <w:rPr>
                <w:rFonts w:ascii="Calibri" w:eastAsia="Times New Roman" w:hAnsi="Calibri" w:cs="Calibri"/>
                <w:sz w:val="24"/>
                <w:szCs w:val="24"/>
                <w:lang/>
              </w:rPr>
              <w:t> </w:t>
            </w:r>
            <w:r w:rsidRPr="00917170">
              <w:rPr>
                <w:rFonts w:ascii="Calibri" w:eastAsia="Times New Roman" w:hAnsi="Calibri" w:cs="Calibri"/>
                <w:sz w:val="24"/>
                <w:szCs w:val="24"/>
                <w:lang/>
              </w:rPr>
              <w:br/>
            </w:r>
            <w:r w:rsidRPr="00917170">
              <w:rPr>
                <w:rFonts w:ascii="Calibri" w:eastAsia="Times New Roman" w:hAnsi="Calibri" w:cs="Calibri"/>
                <w:i/>
                <w:iCs/>
                <w:sz w:val="24"/>
                <w:szCs w:val="24"/>
                <w:lang/>
              </w:rPr>
              <w:t>ONLINE</w:t>
            </w:r>
            <w:r w:rsidRPr="00917170">
              <w:rPr>
                <w:rFonts w:ascii="Calibri" w:eastAsia="Times New Roman" w:hAnsi="Calibri" w:cs="Calibri"/>
                <w:sz w:val="24"/>
                <w:szCs w:val="24"/>
                <w:lang/>
              </w:rPr>
              <w:t> </w:t>
            </w:r>
          </w:p>
        </w:tc>
      </w:tr>
      <w:tr w:rsidR="00917170" w:rsidRPr="00917170" w14:paraId="06AC4619"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33AD689C"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Working Group: </w:t>
            </w:r>
            <w:r w:rsidRPr="00917170">
              <w:rPr>
                <w:rFonts w:ascii="Calibri" w:eastAsia="Times New Roman" w:hAnsi="Calibri" w:cs="Calibri"/>
                <w:b/>
                <w:bCs/>
                <w:sz w:val="24"/>
                <w:szCs w:val="24"/>
                <w:lang/>
              </w:rPr>
              <w:t>Policy Formation</w:t>
            </w:r>
            <w:r w:rsidRPr="00917170">
              <w:rPr>
                <w:rFonts w:ascii="Calibri" w:eastAsia="Times New Roman" w:hAnsi="Calibri" w:cs="Calibri"/>
                <w:sz w:val="24"/>
                <w:szCs w:val="24"/>
                <w:lang/>
              </w:rPr>
              <w:t> I </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1E92F421"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Q1/Q2</w:t>
            </w:r>
            <w:r w:rsidRPr="00917170">
              <w:rPr>
                <w:rFonts w:ascii="Calibri" w:eastAsia="Times New Roman" w:hAnsi="Calibri" w:cs="Calibri"/>
                <w:sz w:val="24"/>
                <w:szCs w:val="24"/>
                <w:lang/>
              </w:rPr>
              <w:t> </w:t>
            </w:r>
          </w:p>
        </w:tc>
      </w:tr>
      <w:tr w:rsidR="00917170" w:rsidRPr="00917170" w14:paraId="1D9A89CD"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1A09D1BA"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color w:val="000000"/>
                <w:sz w:val="24"/>
                <w:szCs w:val="24"/>
                <w:lang w:val="en-US"/>
              </w:rPr>
              <w:t>Taskforce: </w:t>
            </w:r>
            <w:r w:rsidRPr="00917170">
              <w:rPr>
                <w:rFonts w:ascii="Calibri" w:eastAsia="Times New Roman" w:hAnsi="Calibri" w:cs="Calibri"/>
                <w:b/>
                <w:bCs/>
                <w:color w:val="000000"/>
                <w:sz w:val="24"/>
                <w:szCs w:val="24"/>
                <w:lang w:val="en-US"/>
              </w:rPr>
              <w:t>Gender-Based Violence</w:t>
            </w:r>
            <w:r w:rsidRPr="00917170">
              <w:rPr>
                <w:rFonts w:ascii="Calibri" w:eastAsia="Times New Roman" w:hAnsi="Calibri" w:cs="Calibri"/>
                <w:color w:val="000000"/>
                <w:sz w:val="24"/>
                <w:szCs w:val="24"/>
                <w:lang w:val="en-US"/>
              </w:rPr>
              <w:t> I</w:t>
            </w:r>
            <w:r w:rsidRPr="00917170">
              <w:rPr>
                <w:rFonts w:ascii="Calibri" w:eastAsia="Times New Roman" w:hAnsi="Calibri" w:cs="Calibri"/>
                <w:color w:val="000000"/>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05BF793B"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Q1/Q2</w:t>
            </w:r>
            <w:r w:rsidRPr="00917170">
              <w:rPr>
                <w:rFonts w:ascii="Calibri" w:eastAsia="Times New Roman" w:hAnsi="Calibri" w:cs="Calibri"/>
                <w:sz w:val="24"/>
                <w:szCs w:val="24"/>
                <w:lang/>
              </w:rPr>
              <w:t> </w:t>
            </w:r>
            <w:r w:rsidRPr="00917170">
              <w:rPr>
                <w:rFonts w:ascii="Calibri" w:eastAsia="Times New Roman" w:hAnsi="Calibri" w:cs="Calibri"/>
                <w:sz w:val="24"/>
                <w:szCs w:val="24"/>
                <w:lang/>
              </w:rPr>
              <w:br/>
            </w:r>
            <w:r w:rsidRPr="00917170">
              <w:rPr>
                <w:rFonts w:ascii="Calibri" w:eastAsia="Times New Roman" w:hAnsi="Calibri" w:cs="Calibri"/>
                <w:i/>
                <w:iCs/>
                <w:sz w:val="24"/>
                <w:szCs w:val="24"/>
                <w:lang/>
              </w:rPr>
              <w:t>ONLINE</w:t>
            </w:r>
            <w:r w:rsidRPr="00917170">
              <w:rPr>
                <w:rFonts w:ascii="Calibri" w:eastAsia="Times New Roman" w:hAnsi="Calibri" w:cs="Calibri"/>
                <w:sz w:val="24"/>
                <w:szCs w:val="24"/>
                <w:lang/>
              </w:rPr>
              <w:t> </w:t>
            </w:r>
          </w:p>
        </w:tc>
      </w:tr>
      <w:tr w:rsidR="00917170" w:rsidRPr="00917170" w14:paraId="2A841DEB"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4CA54E3F"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Working Group: </w:t>
            </w:r>
            <w:r w:rsidRPr="00917170">
              <w:rPr>
                <w:rFonts w:ascii="Calibri" w:eastAsia="Times New Roman" w:hAnsi="Calibri" w:cs="Calibri"/>
                <w:b/>
                <w:bCs/>
                <w:sz w:val="24"/>
                <w:szCs w:val="24"/>
                <w:lang/>
              </w:rPr>
              <w:t>Communication</w:t>
            </w:r>
            <w:r w:rsidRPr="00917170">
              <w:rPr>
                <w:rFonts w:ascii="Calibri" w:eastAsia="Times New Roman" w:hAnsi="Calibri" w:cs="Calibri"/>
                <w:sz w:val="24"/>
                <w:szCs w:val="24"/>
                <w:lang/>
              </w:rPr>
              <w:t> I</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7CB79961"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Q1/Q2</w:t>
            </w:r>
            <w:r w:rsidRPr="00917170">
              <w:rPr>
                <w:rFonts w:ascii="Calibri" w:eastAsia="Times New Roman" w:hAnsi="Calibri" w:cs="Calibri"/>
                <w:sz w:val="24"/>
                <w:szCs w:val="24"/>
                <w:lang/>
              </w:rPr>
              <w:t> </w:t>
            </w:r>
          </w:p>
        </w:tc>
      </w:tr>
      <w:tr w:rsidR="00917170" w:rsidRPr="00917170" w14:paraId="2E96EA64"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297C87A1"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Working Group: </w:t>
            </w:r>
            <w:r w:rsidRPr="00917170">
              <w:rPr>
                <w:rFonts w:ascii="Calibri" w:eastAsia="Times New Roman" w:hAnsi="Calibri" w:cs="Calibri"/>
                <w:b/>
                <w:bCs/>
                <w:sz w:val="24"/>
                <w:szCs w:val="24"/>
                <w:lang/>
              </w:rPr>
              <w:t>Gender Equality</w:t>
            </w:r>
            <w:r w:rsidRPr="00917170">
              <w:rPr>
                <w:rFonts w:ascii="Calibri" w:eastAsia="Times New Roman" w:hAnsi="Calibri" w:cs="Calibri"/>
                <w:sz w:val="24"/>
                <w:szCs w:val="24"/>
                <w:lang/>
              </w:rPr>
              <w:t> I </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296BFB5D"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Q1/Q2</w:t>
            </w:r>
            <w:r w:rsidRPr="00917170">
              <w:rPr>
                <w:rFonts w:ascii="Calibri" w:eastAsia="Times New Roman" w:hAnsi="Calibri" w:cs="Calibri"/>
                <w:sz w:val="24"/>
                <w:szCs w:val="24"/>
                <w:lang/>
              </w:rPr>
              <w:t> </w:t>
            </w:r>
          </w:p>
        </w:tc>
      </w:tr>
      <w:tr w:rsidR="00917170" w:rsidRPr="00917170" w14:paraId="2A999047"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hideMark/>
          </w:tcPr>
          <w:p w14:paraId="6EAABC5E"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val="en-US"/>
              </w:rPr>
              <w:t>Cluster: </w:t>
            </w:r>
            <w:r w:rsidRPr="00917170">
              <w:rPr>
                <w:rFonts w:ascii="Calibri" w:eastAsia="Times New Roman" w:hAnsi="Calibri" w:cs="Calibri"/>
                <w:b/>
                <w:bCs/>
                <w:sz w:val="24"/>
                <w:szCs w:val="24"/>
                <w:lang w:val="en-US"/>
              </w:rPr>
              <w:t>Equality Mainstreaming</w:t>
            </w:r>
            <w:r w:rsidRPr="00917170">
              <w:rPr>
                <w:rFonts w:ascii="Calibri" w:eastAsia="Times New Roman" w:hAnsi="Calibri" w:cs="Calibri"/>
                <w:sz w:val="24"/>
                <w:szCs w:val="24"/>
                <w:lang w:val="en-US"/>
              </w:rPr>
              <w:t> I</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27094B46"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Q1/Q2</w:t>
            </w:r>
            <w:r w:rsidRPr="00917170">
              <w:rPr>
                <w:rFonts w:ascii="Calibri" w:eastAsia="Times New Roman" w:hAnsi="Calibri" w:cs="Calibri"/>
                <w:sz w:val="24"/>
                <w:szCs w:val="24"/>
                <w:lang/>
              </w:rPr>
              <w:t> </w:t>
            </w:r>
          </w:p>
        </w:tc>
      </w:tr>
      <w:tr w:rsidR="00917170" w:rsidRPr="00917170" w14:paraId="379902BA"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hideMark/>
          </w:tcPr>
          <w:p w14:paraId="6040B115"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Roundtable: </w:t>
            </w:r>
            <w:r w:rsidRPr="00917170">
              <w:rPr>
                <w:rFonts w:ascii="Calibri" w:eastAsia="Times New Roman" w:hAnsi="Calibri" w:cs="Calibri"/>
                <w:b/>
                <w:bCs/>
                <w:sz w:val="24"/>
                <w:szCs w:val="24"/>
                <w:lang/>
              </w:rPr>
              <w:t>Rebuilding a fairer Europe after COVID-19</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2CD662CC"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March/April</w:t>
            </w:r>
            <w:r w:rsidRPr="00917170">
              <w:rPr>
                <w:rFonts w:ascii="Calibri" w:eastAsia="Times New Roman" w:hAnsi="Calibri" w:cs="Calibri"/>
                <w:sz w:val="24"/>
                <w:szCs w:val="24"/>
                <w:lang/>
              </w:rPr>
              <w:t> </w:t>
            </w:r>
          </w:p>
        </w:tc>
      </w:tr>
      <w:tr w:rsidR="00917170" w:rsidRPr="00917170" w14:paraId="3647B8A1"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53D0DD3A" w14:textId="77777777" w:rsidR="0072516F" w:rsidRDefault="00917170" w:rsidP="00917170">
            <w:pPr>
              <w:spacing w:after="0" w:line="240" w:lineRule="auto"/>
              <w:ind w:left="-225"/>
              <w:jc w:val="center"/>
              <w:textAlignment w:val="baseline"/>
              <w:rPr>
                <w:rFonts w:ascii="Calibri" w:eastAsia="Times New Roman" w:hAnsi="Calibri" w:cs="Calibri"/>
                <w:b/>
                <w:bCs/>
                <w:color w:val="000000"/>
                <w:sz w:val="24"/>
                <w:szCs w:val="24"/>
                <w:lang w:val="en-US"/>
              </w:rPr>
            </w:pPr>
            <w:r w:rsidRPr="00917170">
              <w:rPr>
                <w:rFonts w:ascii="Calibri" w:eastAsia="Times New Roman" w:hAnsi="Calibri" w:cs="Calibri"/>
                <w:color w:val="000000"/>
                <w:sz w:val="24"/>
                <w:szCs w:val="24"/>
                <w:lang w:val="en-US"/>
              </w:rPr>
              <w:t>Workshop: </w:t>
            </w:r>
            <w:r w:rsidRPr="00917170">
              <w:rPr>
                <w:rFonts w:ascii="Calibri" w:eastAsia="Times New Roman" w:hAnsi="Calibri" w:cs="Calibri"/>
                <w:b/>
                <w:bCs/>
                <w:color w:val="000000"/>
                <w:sz w:val="24"/>
                <w:szCs w:val="24"/>
                <w:lang w:val="en-US"/>
              </w:rPr>
              <w:t xml:space="preserve">Equality bodies working on cases without an </w:t>
            </w:r>
          </w:p>
          <w:p w14:paraId="040A7284" w14:textId="5B5B2CC1"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color w:val="000000"/>
                <w:sz w:val="24"/>
                <w:szCs w:val="24"/>
                <w:lang w:val="en-US"/>
              </w:rPr>
              <w:t>identifiable individual victim </w:t>
            </w:r>
            <w:r w:rsidRPr="00917170">
              <w:rPr>
                <w:rFonts w:ascii="Calibri" w:eastAsia="Times New Roman" w:hAnsi="Calibri" w:cs="Calibri"/>
                <w:color w:val="000000"/>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1FD7D65F"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March/April</w:t>
            </w:r>
            <w:r w:rsidRPr="00917170">
              <w:rPr>
                <w:rFonts w:ascii="Calibri" w:eastAsia="Times New Roman" w:hAnsi="Calibri" w:cs="Calibri"/>
                <w:sz w:val="24"/>
                <w:szCs w:val="24"/>
                <w:lang/>
              </w:rPr>
              <w:t> </w:t>
            </w:r>
          </w:p>
        </w:tc>
      </w:tr>
      <w:tr w:rsidR="00917170" w:rsidRPr="00917170" w14:paraId="7D5CC668"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882C237"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Working Group: </w:t>
            </w:r>
            <w:r w:rsidRPr="00917170">
              <w:rPr>
                <w:rFonts w:ascii="Calibri" w:eastAsia="Times New Roman" w:hAnsi="Calibri" w:cs="Calibri"/>
                <w:b/>
                <w:bCs/>
                <w:sz w:val="24"/>
                <w:szCs w:val="24"/>
                <w:lang/>
              </w:rPr>
              <w:t>Equality Law</w:t>
            </w:r>
            <w:r w:rsidRPr="00917170">
              <w:rPr>
                <w:rFonts w:ascii="Calibri" w:eastAsia="Times New Roman" w:hAnsi="Calibri" w:cs="Calibri"/>
                <w:sz w:val="24"/>
                <w:szCs w:val="24"/>
                <w:lang/>
              </w:rPr>
              <w:t> I</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4B61ADFE"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March/April</w:t>
            </w:r>
            <w:r w:rsidRPr="00917170">
              <w:rPr>
                <w:rFonts w:ascii="Calibri" w:eastAsia="Times New Roman" w:hAnsi="Calibri" w:cs="Calibri"/>
                <w:sz w:val="24"/>
                <w:szCs w:val="24"/>
                <w:lang/>
              </w:rPr>
              <w:t> </w:t>
            </w:r>
          </w:p>
        </w:tc>
      </w:tr>
      <w:tr w:rsidR="00917170" w:rsidRPr="00917170" w14:paraId="7F763BE7"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6B347B84"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Working Group: </w:t>
            </w:r>
            <w:r w:rsidRPr="00917170">
              <w:rPr>
                <w:rFonts w:ascii="Calibri" w:eastAsia="Times New Roman" w:hAnsi="Calibri" w:cs="Calibri"/>
                <w:b/>
                <w:bCs/>
                <w:sz w:val="24"/>
                <w:szCs w:val="24"/>
                <w:lang/>
              </w:rPr>
              <w:t>Research and Data Collection</w:t>
            </w:r>
            <w:r w:rsidRPr="00917170">
              <w:rPr>
                <w:rFonts w:ascii="Calibri" w:eastAsia="Times New Roman" w:hAnsi="Calibri" w:cs="Calibri"/>
                <w:sz w:val="24"/>
                <w:szCs w:val="24"/>
                <w:lang/>
              </w:rPr>
              <w:t> I </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57735AFB"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April</w:t>
            </w:r>
            <w:r w:rsidRPr="00917170">
              <w:rPr>
                <w:rFonts w:ascii="Calibri" w:eastAsia="Times New Roman" w:hAnsi="Calibri" w:cs="Calibri"/>
                <w:sz w:val="24"/>
                <w:szCs w:val="24"/>
                <w:lang/>
              </w:rPr>
              <w:t> </w:t>
            </w:r>
          </w:p>
        </w:tc>
      </w:tr>
      <w:tr w:rsidR="00917170" w:rsidRPr="00917170" w14:paraId="7A9F6BA1"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5E4FC42"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Workshop: </w:t>
            </w:r>
            <w:r w:rsidRPr="00917170">
              <w:rPr>
                <w:rFonts w:ascii="Calibri" w:eastAsia="Times New Roman" w:hAnsi="Calibri" w:cs="Calibri"/>
                <w:b/>
                <w:bCs/>
                <w:sz w:val="24"/>
                <w:szCs w:val="24"/>
                <w:lang/>
              </w:rPr>
              <w:t>Using equality data and research in legal case work</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6CAE6D2E"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April</w:t>
            </w:r>
            <w:r w:rsidRPr="00917170">
              <w:rPr>
                <w:rFonts w:ascii="Calibri" w:eastAsia="Times New Roman" w:hAnsi="Calibri" w:cs="Calibri"/>
                <w:sz w:val="24"/>
                <w:szCs w:val="24"/>
                <w:lang/>
              </w:rPr>
              <w:t> </w:t>
            </w:r>
          </w:p>
        </w:tc>
      </w:tr>
      <w:tr w:rsidR="00917170" w:rsidRPr="00917170" w14:paraId="5F145975"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50F0EB4F"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Taskforce: </w:t>
            </w:r>
            <w:r w:rsidRPr="00917170">
              <w:rPr>
                <w:rFonts w:ascii="Calibri" w:eastAsia="Times New Roman" w:hAnsi="Calibri" w:cs="Calibri"/>
                <w:b/>
                <w:bCs/>
                <w:sz w:val="24"/>
                <w:szCs w:val="24"/>
                <w:lang/>
              </w:rPr>
              <w:t>Artificial Intelligence</w:t>
            </w:r>
            <w:r w:rsidRPr="00917170">
              <w:rPr>
                <w:rFonts w:ascii="Calibri" w:eastAsia="Times New Roman" w:hAnsi="Calibri" w:cs="Calibri"/>
                <w:sz w:val="24"/>
                <w:szCs w:val="24"/>
                <w:lang/>
              </w:rPr>
              <w:t> I</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45801E39"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Q1/Q2 </w:t>
            </w:r>
            <w:r w:rsidRPr="00917170">
              <w:rPr>
                <w:rFonts w:ascii="Calibri" w:eastAsia="Times New Roman" w:hAnsi="Calibri" w:cs="Calibri"/>
                <w:sz w:val="24"/>
                <w:szCs w:val="24"/>
                <w:lang/>
              </w:rPr>
              <w:t> </w:t>
            </w:r>
            <w:r w:rsidRPr="00917170">
              <w:rPr>
                <w:rFonts w:ascii="Calibri" w:eastAsia="Times New Roman" w:hAnsi="Calibri" w:cs="Calibri"/>
                <w:sz w:val="24"/>
                <w:szCs w:val="24"/>
                <w:lang/>
              </w:rPr>
              <w:br/>
            </w:r>
            <w:r w:rsidRPr="00917170">
              <w:rPr>
                <w:rFonts w:ascii="Calibri" w:eastAsia="Times New Roman" w:hAnsi="Calibri" w:cs="Calibri"/>
                <w:i/>
                <w:iCs/>
                <w:sz w:val="24"/>
                <w:szCs w:val="24"/>
                <w:lang/>
              </w:rPr>
              <w:t>ONLINE</w:t>
            </w:r>
            <w:r w:rsidRPr="00917170">
              <w:rPr>
                <w:rFonts w:ascii="Calibri" w:eastAsia="Times New Roman" w:hAnsi="Calibri" w:cs="Calibri"/>
                <w:sz w:val="24"/>
                <w:szCs w:val="24"/>
                <w:lang/>
              </w:rPr>
              <w:t> </w:t>
            </w:r>
          </w:p>
        </w:tc>
      </w:tr>
      <w:tr w:rsidR="00917170" w:rsidRPr="00917170" w14:paraId="1D8668B0"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2AB8B4CC"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Taskforce: </w:t>
            </w:r>
            <w:r w:rsidRPr="00917170">
              <w:rPr>
                <w:rFonts w:ascii="Calibri" w:eastAsia="Times New Roman" w:hAnsi="Calibri" w:cs="Calibri"/>
                <w:b/>
                <w:bCs/>
                <w:sz w:val="24"/>
                <w:szCs w:val="24"/>
                <w:lang/>
              </w:rPr>
              <w:t>Rainbow Families on the Move</w:t>
            </w:r>
            <w:r w:rsidRPr="00917170">
              <w:rPr>
                <w:rFonts w:ascii="Calibri" w:eastAsia="Times New Roman" w:hAnsi="Calibri" w:cs="Calibri"/>
                <w:sz w:val="24"/>
                <w:szCs w:val="24"/>
                <w:lang/>
              </w:rPr>
              <w:t> I </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0AFCC10B"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Q1/Q2 </w:t>
            </w:r>
            <w:r w:rsidRPr="00917170">
              <w:rPr>
                <w:rFonts w:ascii="Calibri" w:eastAsia="Times New Roman" w:hAnsi="Calibri" w:cs="Calibri"/>
                <w:sz w:val="24"/>
                <w:szCs w:val="24"/>
                <w:lang/>
              </w:rPr>
              <w:t> </w:t>
            </w:r>
            <w:r w:rsidRPr="00917170">
              <w:rPr>
                <w:rFonts w:ascii="Calibri" w:eastAsia="Times New Roman" w:hAnsi="Calibri" w:cs="Calibri"/>
                <w:sz w:val="24"/>
                <w:szCs w:val="24"/>
                <w:lang/>
              </w:rPr>
              <w:br/>
            </w:r>
            <w:r w:rsidRPr="00917170">
              <w:rPr>
                <w:rFonts w:ascii="Calibri" w:eastAsia="Times New Roman" w:hAnsi="Calibri" w:cs="Calibri"/>
                <w:i/>
                <w:iCs/>
                <w:sz w:val="24"/>
                <w:szCs w:val="24"/>
                <w:lang/>
              </w:rPr>
              <w:t>ONLINE</w:t>
            </w:r>
            <w:r w:rsidRPr="00917170">
              <w:rPr>
                <w:rFonts w:ascii="Calibri" w:eastAsia="Times New Roman" w:hAnsi="Calibri" w:cs="Calibri"/>
                <w:sz w:val="24"/>
                <w:szCs w:val="24"/>
                <w:lang/>
              </w:rPr>
              <w:t> </w:t>
            </w:r>
          </w:p>
        </w:tc>
      </w:tr>
      <w:tr w:rsidR="00917170" w:rsidRPr="00917170" w14:paraId="693D6EA7"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486AE96D"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Workshop: </w:t>
            </w:r>
            <w:r w:rsidRPr="00917170">
              <w:rPr>
                <w:rFonts w:ascii="Calibri" w:eastAsia="Times New Roman" w:hAnsi="Calibri" w:cs="Calibri"/>
                <w:b/>
                <w:bCs/>
                <w:color w:val="000000"/>
                <w:sz w:val="24"/>
                <w:szCs w:val="24"/>
                <w:lang w:val="en-US"/>
              </w:rPr>
              <w:t>Equality bodies contributing to national equality strategies</w:t>
            </w:r>
            <w:r w:rsidRPr="00917170">
              <w:rPr>
                <w:rFonts w:ascii="Calibri" w:eastAsia="Times New Roman" w:hAnsi="Calibri" w:cs="Calibri"/>
                <w:color w:val="000000"/>
                <w:sz w:val="24"/>
                <w:szCs w:val="24"/>
                <w:lang w:val="en-US"/>
              </w:rPr>
              <w:t>  </w:t>
            </w:r>
            <w:r w:rsidRPr="00917170">
              <w:rPr>
                <w:rFonts w:ascii="Calibri" w:eastAsia="Times New Roman" w:hAnsi="Calibri" w:cs="Calibri"/>
                <w:color w:val="000000"/>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4889CAFF"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Q1/Q2</w:t>
            </w:r>
            <w:r w:rsidRPr="00917170">
              <w:rPr>
                <w:rFonts w:ascii="Calibri" w:eastAsia="Times New Roman" w:hAnsi="Calibri" w:cs="Calibri"/>
                <w:sz w:val="24"/>
                <w:szCs w:val="24"/>
                <w:lang/>
              </w:rPr>
              <w:t> </w:t>
            </w:r>
          </w:p>
        </w:tc>
      </w:tr>
      <w:tr w:rsidR="00917170" w:rsidRPr="00917170" w14:paraId="5029CDCB"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4CAEA96"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Board</w:t>
            </w:r>
            <w:r w:rsidRPr="00917170">
              <w:rPr>
                <w:rFonts w:ascii="Calibri" w:eastAsia="Times New Roman" w:hAnsi="Calibri" w:cs="Calibri"/>
                <w:sz w:val="24"/>
                <w:szCs w:val="24"/>
                <w:lang/>
              </w:rPr>
              <w:t> meeting II</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2796683E"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Q2</w:t>
            </w:r>
            <w:r w:rsidRPr="00917170">
              <w:rPr>
                <w:rFonts w:ascii="Calibri" w:eastAsia="Times New Roman" w:hAnsi="Calibri" w:cs="Calibri"/>
                <w:sz w:val="24"/>
                <w:szCs w:val="24"/>
                <w:lang/>
              </w:rPr>
              <w:t> </w:t>
            </w:r>
          </w:p>
        </w:tc>
      </w:tr>
      <w:tr w:rsidR="00917170" w:rsidRPr="00917170" w14:paraId="12AEAEC4"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6EC8B238"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color w:val="000000"/>
                <w:sz w:val="24"/>
                <w:szCs w:val="24"/>
                <w:lang w:val="en-US"/>
              </w:rPr>
              <w:t>Webinar:</w:t>
            </w:r>
            <w:r w:rsidRPr="00917170">
              <w:rPr>
                <w:rFonts w:ascii="Calibri" w:eastAsia="Times New Roman" w:hAnsi="Calibri" w:cs="Calibri"/>
                <w:b/>
                <w:bCs/>
                <w:color w:val="000000"/>
                <w:sz w:val="24"/>
                <w:szCs w:val="24"/>
                <w:lang w:val="en-US"/>
              </w:rPr>
              <w:t> Positive action  </w:t>
            </w:r>
            <w:r w:rsidRPr="00917170">
              <w:rPr>
                <w:rFonts w:ascii="Calibri" w:eastAsia="Times New Roman" w:hAnsi="Calibri" w:cs="Calibri"/>
                <w:color w:val="000000"/>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246A0781"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Q2 </w:t>
            </w:r>
            <w:r w:rsidRPr="00917170">
              <w:rPr>
                <w:rFonts w:ascii="Calibri" w:eastAsia="Times New Roman" w:hAnsi="Calibri" w:cs="Calibri"/>
                <w:i/>
                <w:iCs/>
                <w:sz w:val="24"/>
                <w:szCs w:val="24"/>
                <w:lang/>
              </w:rPr>
              <w:t>- ONLINE</w:t>
            </w:r>
            <w:r w:rsidRPr="00917170">
              <w:rPr>
                <w:rFonts w:ascii="Calibri" w:eastAsia="Times New Roman" w:hAnsi="Calibri" w:cs="Calibri"/>
                <w:sz w:val="24"/>
                <w:szCs w:val="24"/>
                <w:lang/>
              </w:rPr>
              <w:t> </w:t>
            </w:r>
          </w:p>
        </w:tc>
      </w:tr>
      <w:tr w:rsidR="00917170" w:rsidRPr="00917170" w14:paraId="5281BE83"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527352F1"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Training: </w:t>
            </w:r>
            <w:r w:rsidRPr="00917170">
              <w:rPr>
                <w:rFonts w:ascii="Calibri" w:eastAsia="Times New Roman" w:hAnsi="Calibri" w:cs="Calibri"/>
                <w:b/>
                <w:bCs/>
                <w:color w:val="000000"/>
                <w:sz w:val="24"/>
                <w:szCs w:val="24"/>
                <w:lang w:val="en-US"/>
              </w:rPr>
              <w:t>Improving the online presence of national equality bodies</w:t>
            </w:r>
            <w:r w:rsidRPr="00917170">
              <w:rPr>
                <w:rFonts w:ascii="Calibri" w:eastAsia="Times New Roman" w:hAnsi="Calibri" w:cs="Calibri"/>
                <w:color w:val="000000"/>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2D41DB2B"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Q2 or 4</w:t>
            </w:r>
            <w:r w:rsidRPr="00917170">
              <w:rPr>
                <w:rFonts w:ascii="Calibri" w:eastAsia="Times New Roman" w:hAnsi="Calibri" w:cs="Calibri"/>
                <w:sz w:val="24"/>
                <w:szCs w:val="24"/>
                <w:lang/>
              </w:rPr>
              <w:t> </w:t>
            </w:r>
          </w:p>
        </w:tc>
      </w:tr>
      <w:tr w:rsidR="00917170" w:rsidRPr="00917170" w14:paraId="2E73D446"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567682C7"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Conference: </w:t>
            </w:r>
            <w:r w:rsidRPr="00917170">
              <w:rPr>
                <w:rFonts w:ascii="Calibri" w:eastAsia="Times New Roman" w:hAnsi="Calibri" w:cs="Calibri"/>
                <w:b/>
                <w:bCs/>
                <w:color w:val="000000"/>
                <w:sz w:val="24"/>
                <w:szCs w:val="24"/>
                <w:lang w:val="en-US"/>
              </w:rPr>
              <w:t>Role of equality bodies in supporting Equality Plans </w:t>
            </w:r>
            <w:r w:rsidRPr="00917170">
              <w:rPr>
                <w:rFonts w:ascii="Calibri" w:eastAsia="Times New Roman" w:hAnsi="Calibri" w:cs="Calibri"/>
                <w:color w:val="000000"/>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1B83E84F"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May</w:t>
            </w:r>
            <w:r w:rsidRPr="00917170">
              <w:rPr>
                <w:rFonts w:ascii="Calibri" w:eastAsia="Times New Roman" w:hAnsi="Calibri" w:cs="Calibri"/>
                <w:sz w:val="24"/>
                <w:szCs w:val="24"/>
                <w:lang/>
              </w:rPr>
              <w:t> </w:t>
            </w:r>
          </w:p>
        </w:tc>
      </w:tr>
      <w:tr w:rsidR="00917170" w:rsidRPr="00917170" w14:paraId="6E134427"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2CA35666"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Seminar: </w:t>
            </w:r>
            <w:r w:rsidRPr="00917170">
              <w:rPr>
                <w:rFonts w:ascii="Calibri" w:eastAsia="Times New Roman" w:hAnsi="Calibri" w:cs="Calibri"/>
                <w:b/>
                <w:bCs/>
                <w:color w:val="000000"/>
                <w:sz w:val="24"/>
                <w:szCs w:val="24"/>
                <w:lang w:val="en-US"/>
              </w:rPr>
              <w:t>Pay transparency</w:t>
            </w:r>
            <w:r w:rsidRPr="00917170">
              <w:rPr>
                <w:rFonts w:ascii="Calibri" w:eastAsia="Times New Roman" w:hAnsi="Calibri" w:cs="Calibri"/>
                <w:color w:val="000000"/>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11366026"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Q2</w:t>
            </w:r>
            <w:r w:rsidRPr="00917170">
              <w:rPr>
                <w:rFonts w:ascii="Calibri" w:eastAsia="Times New Roman" w:hAnsi="Calibri" w:cs="Calibri"/>
                <w:sz w:val="24"/>
                <w:szCs w:val="24"/>
                <w:lang/>
              </w:rPr>
              <w:t> </w:t>
            </w:r>
          </w:p>
        </w:tc>
      </w:tr>
      <w:tr w:rsidR="00917170" w:rsidRPr="00917170" w14:paraId="539002E9"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091889A8" w14:textId="77777777" w:rsidR="0072516F" w:rsidRDefault="00917170" w:rsidP="00917170">
            <w:pPr>
              <w:spacing w:after="0" w:line="240" w:lineRule="auto"/>
              <w:ind w:left="-225"/>
              <w:jc w:val="center"/>
              <w:textAlignment w:val="baseline"/>
              <w:rPr>
                <w:rFonts w:ascii="Calibri" w:eastAsia="Times New Roman" w:hAnsi="Calibri" w:cs="Calibri"/>
                <w:b/>
                <w:bCs/>
                <w:sz w:val="24"/>
                <w:szCs w:val="24"/>
                <w:lang w:val="en-US"/>
              </w:rPr>
            </w:pPr>
            <w:r w:rsidRPr="00917170">
              <w:rPr>
                <w:rFonts w:ascii="Calibri" w:eastAsia="Times New Roman" w:hAnsi="Calibri" w:cs="Calibri"/>
                <w:sz w:val="24"/>
                <w:szCs w:val="24"/>
                <w:lang w:val="en-US"/>
              </w:rPr>
              <w:t>Roundtable</w:t>
            </w:r>
            <w:r w:rsidRPr="00917170">
              <w:rPr>
                <w:rFonts w:ascii="Calibri" w:eastAsia="Times New Roman" w:hAnsi="Calibri" w:cs="Calibri"/>
                <w:sz w:val="24"/>
                <w:szCs w:val="24"/>
                <w:lang/>
              </w:rPr>
              <w:t>: </w:t>
            </w:r>
            <w:r w:rsidRPr="00917170">
              <w:rPr>
                <w:rFonts w:ascii="Calibri" w:eastAsia="Times New Roman" w:hAnsi="Calibri" w:cs="Calibri"/>
                <w:b/>
                <w:bCs/>
                <w:sz w:val="24"/>
                <w:szCs w:val="24"/>
                <w:lang w:val="en-US"/>
              </w:rPr>
              <w:t xml:space="preserve">Equality bodies’ role in implementing </w:t>
            </w:r>
          </w:p>
          <w:p w14:paraId="742A8EC4" w14:textId="0EC3D03E"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val="en-US"/>
              </w:rPr>
              <w:t>the European Pillar of Social Rights Action Plan</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1FB3E61F"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Q2</w:t>
            </w:r>
            <w:r w:rsidRPr="00917170">
              <w:rPr>
                <w:rFonts w:ascii="Calibri" w:eastAsia="Times New Roman" w:hAnsi="Calibri" w:cs="Calibri"/>
                <w:sz w:val="24"/>
                <w:szCs w:val="24"/>
                <w:lang/>
              </w:rPr>
              <w:t> </w:t>
            </w:r>
            <w:r w:rsidRPr="00917170">
              <w:rPr>
                <w:rFonts w:ascii="Calibri" w:eastAsia="Times New Roman" w:hAnsi="Calibri" w:cs="Calibri"/>
                <w:sz w:val="24"/>
                <w:szCs w:val="24"/>
                <w:lang/>
              </w:rPr>
              <w:br/>
            </w:r>
            <w:r w:rsidRPr="00917170">
              <w:rPr>
                <w:rFonts w:ascii="Calibri" w:eastAsia="Times New Roman" w:hAnsi="Calibri" w:cs="Calibri"/>
                <w:i/>
                <w:iCs/>
                <w:sz w:val="24"/>
                <w:szCs w:val="24"/>
                <w:lang/>
              </w:rPr>
              <w:t>ONLINE</w:t>
            </w:r>
            <w:r w:rsidRPr="00917170">
              <w:rPr>
                <w:rFonts w:ascii="Calibri" w:eastAsia="Times New Roman" w:hAnsi="Calibri" w:cs="Calibri"/>
                <w:sz w:val="24"/>
                <w:szCs w:val="24"/>
                <w:lang/>
              </w:rPr>
              <w:t> </w:t>
            </w:r>
          </w:p>
        </w:tc>
      </w:tr>
      <w:tr w:rsidR="00917170" w:rsidRPr="00917170" w14:paraId="461D3188"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56CC81B4"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color w:val="000000"/>
                <w:sz w:val="24"/>
                <w:szCs w:val="24"/>
                <w:lang w:val="en-US"/>
              </w:rPr>
              <w:t>Taskforce: </w:t>
            </w:r>
            <w:r w:rsidRPr="00917170">
              <w:rPr>
                <w:rFonts w:ascii="Calibri" w:eastAsia="Times New Roman" w:hAnsi="Calibri" w:cs="Calibri"/>
                <w:b/>
                <w:bCs/>
                <w:color w:val="000000"/>
                <w:sz w:val="24"/>
                <w:szCs w:val="24"/>
                <w:lang w:val="en-US"/>
              </w:rPr>
              <w:t>Artificial Intelligence II </w:t>
            </w:r>
            <w:r w:rsidRPr="00917170">
              <w:rPr>
                <w:rFonts w:ascii="Calibri" w:eastAsia="Times New Roman" w:hAnsi="Calibri" w:cs="Calibri"/>
                <w:color w:val="000000"/>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7E98C727"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September</w:t>
            </w:r>
            <w:r w:rsidRPr="00917170">
              <w:rPr>
                <w:rFonts w:ascii="Calibri" w:eastAsia="Times New Roman" w:hAnsi="Calibri" w:cs="Calibri"/>
                <w:sz w:val="24"/>
                <w:szCs w:val="24"/>
                <w:lang/>
              </w:rPr>
              <w:t> </w:t>
            </w:r>
            <w:r w:rsidRPr="00917170">
              <w:rPr>
                <w:rFonts w:ascii="Calibri" w:eastAsia="Times New Roman" w:hAnsi="Calibri" w:cs="Calibri"/>
                <w:sz w:val="24"/>
                <w:szCs w:val="24"/>
                <w:lang/>
              </w:rPr>
              <w:br/>
            </w:r>
            <w:r w:rsidRPr="00917170">
              <w:rPr>
                <w:rFonts w:ascii="Calibri" w:eastAsia="Times New Roman" w:hAnsi="Calibri" w:cs="Calibri"/>
                <w:i/>
                <w:iCs/>
                <w:sz w:val="24"/>
                <w:szCs w:val="24"/>
                <w:lang/>
              </w:rPr>
              <w:t>ONLINE</w:t>
            </w:r>
            <w:r w:rsidRPr="00917170">
              <w:rPr>
                <w:rFonts w:ascii="Calibri" w:eastAsia="Times New Roman" w:hAnsi="Calibri" w:cs="Calibri"/>
                <w:sz w:val="24"/>
                <w:szCs w:val="24"/>
                <w:lang/>
              </w:rPr>
              <w:t> </w:t>
            </w:r>
          </w:p>
        </w:tc>
      </w:tr>
      <w:tr w:rsidR="00917170" w:rsidRPr="00917170" w14:paraId="03055AC8"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69020CBD"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lastRenderedPageBreak/>
              <w:t>Board</w:t>
            </w:r>
            <w:r w:rsidRPr="00917170">
              <w:rPr>
                <w:rFonts w:ascii="Calibri" w:eastAsia="Times New Roman" w:hAnsi="Calibri" w:cs="Calibri"/>
                <w:sz w:val="24"/>
                <w:szCs w:val="24"/>
                <w:lang/>
              </w:rPr>
              <w:t> meeting III </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0EAFA2CD"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Q3</w:t>
            </w:r>
            <w:r w:rsidRPr="00917170">
              <w:rPr>
                <w:rFonts w:ascii="Calibri" w:eastAsia="Times New Roman" w:hAnsi="Calibri" w:cs="Calibri"/>
                <w:sz w:val="24"/>
                <w:szCs w:val="24"/>
                <w:lang/>
              </w:rPr>
              <w:t> </w:t>
            </w:r>
          </w:p>
        </w:tc>
      </w:tr>
      <w:tr w:rsidR="00917170" w:rsidRPr="00917170" w14:paraId="2415A0B8"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F7868FE" w14:textId="3A9D14FE"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Mini-workshops: </w:t>
            </w:r>
            <w:r w:rsidRPr="00917170">
              <w:rPr>
                <w:rFonts w:ascii="Calibri" w:eastAsia="Times New Roman" w:hAnsi="Calibri" w:cs="Calibri"/>
                <w:b/>
                <w:bCs/>
                <w:color w:val="000000"/>
                <w:sz w:val="24"/>
                <w:szCs w:val="24"/>
                <w:lang w:val="en-US"/>
              </w:rPr>
              <w:t>Investing in Equality - A practical guide into EU funds</w:t>
            </w:r>
            <w:r w:rsidRPr="00917170">
              <w:rPr>
                <w:rFonts w:ascii="Calibri" w:eastAsia="Times New Roman" w:hAnsi="Calibri" w:cs="Calibri"/>
                <w:color w:val="000000"/>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4960DD46"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Q3</w:t>
            </w:r>
            <w:r w:rsidRPr="00917170">
              <w:rPr>
                <w:rFonts w:ascii="Calibri" w:eastAsia="Times New Roman" w:hAnsi="Calibri" w:cs="Calibri"/>
                <w:sz w:val="24"/>
                <w:szCs w:val="24"/>
                <w:lang/>
              </w:rPr>
              <w:t> </w:t>
            </w:r>
          </w:p>
        </w:tc>
      </w:tr>
      <w:tr w:rsidR="00917170" w:rsidRPr="00917170" w14:paraId="5878263D"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0B8CFB9B" w14:textId="77777777" w:rsidR="00A41AF8" w:rsidRDefault="00917170" w:rsidP="00917170">
            <w:pPr>
              <w:spacing w:after="0" w:line="240" w:lineRule="auto"/>
              <w:ind w:left="-225"/>
              <w:jc w:val="center"/>
              <w:textAlignment w:val="baseline"/>
              <w:rPr>
                <w:rFonts w:ascii="Calibri" w:eastAsia="Times New Roman" w:hAnsi="Calibri" w:cs="Calibri"/>
                <w:b/>
                <w:bCs/>
                <w:color w:val="000000"/>
                <w:sz w:val="24"/>
                <w:szCs w:val="24"/>
                <w:lang w:val="en-US"/>
              </w:rPr>
            </w:pPr>
            <w:r w:rsidRPr="00917170">
              <w:rPr>
                <w:rFonts w:ascii="Calibri" w:eastAsia="Times New Roman" w:hAnsi="Calibri" w:cs="Calibri"/>
                <w:color w:val="000000"/>
                <w:sz w:val="24"/>
                <w:szCs w:val="24"/>
                <w:lang w:val="en-US"/>
              </w:rPr>
              <w:t>Workshop: </w:t>
            </w:r>
            <w:r w:rsidRPr="00917170">
              <w:rPr>
                <w:rFonts w:ascii="Calibri" w:eastAsia="Times New Roman" w:hAnsi="Calibri" w:cs="Calibri"/>
                <w:b/>
                <w:bCs/>
                <w:color w:val="000000"/>
                <w:sz w:val="24"/>
                <w:szCs w:val="24"/>
                <w:lang w:val="en-US"/>
              </w:rPr>
              <w:t xml:space="preserve">Equality bodies tackling discrimination and intolerance </w:t>
            </w:r>
          </w:p>
          <w:p w14:paraId="6CC387F6" w14:textId="5CFA5B4A"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color w:val="000000"/>
                <w:sz w:val="24"/>
                <w:szCs w:val="24"/>
                <w:lang w:val="en-US"/>
              </w:rPr>
              <w:t>against Muslims</w:t>
            </w:r>
            <w:r w:rsidRPr="00917170">
              <w:rPr>
                <w:rFonts w:ascii="Calibri" w:eastAsia="Times New Roman" w:hAnsi="Calibri" w:cs="Calibri"/>
                <w:color w:val="000000"/>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2443CF65"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Q3 </w:t>
            </w:r>
            <w:r w:rsidRPr="00917170">
              <w:rPr>
                <w:rFonts w:ascii="Calibri" w:eastAsia="Times New Roman" w:hAnsi="Calibri" w:cs="Calibri"/>
                <w:sz w:val="24"/>
                <w:szCs w:val="24"/>
                <w:lang/>
              </w:rPr>
              <w:t> </w:t>
            </w:r>
            <w:r w:rsidRPr="00917170">
              <w:rPr>
                <w:rFonts w:ascii="Calibri" w:eastAsia="Times New Roman" w:hAnsi="Calibri" w:cs="Calibri"/>
                <w:sz w:val="24"/>
                <w:szCs w:val="24"/>
                <w:lang/>
              </w:rPr>
              <w:br/>
            </w:r>
            <w:r w:rsidRPr="00917170">
              <w:rPr>
                <w:rFonts w:ascii="Calibri" w:eastAsia="Times New Roman" w:hAnsi="Calibri" w:cs="Calibri"/>
                <w:i/>
                <w:iCs/>
                <w:sz w:val="24"/>
                <w:szCs w:val="24"/>
                <w:lang/>
              </w:rPr>
              <w:t>BERLIN</w:t>
            </w:r>
            <w:r w:rsidRPr="00917170">
              <w:rPr>
                <w:rFonts w:ascii="Calibri" w:eastAsia="Times New Roman" w:hAnsi="Calibri" w:cs="Calibri"/>
                <w:sz w:val="24"/>
                <w:szCs w:val="24"/>
                <w:lang/>
              </w:rPr>
              <w:t> </w:t>
            </w:r>
          </w:p>
        </w:tc>
      </w:tr>
      <w:tr w:rsidR="00917170" w:rsidRPr="00917170" w14:paraId="69C9901C"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145FD61E"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Project: </w:t>
            </w:r>
            <w:r w:rsidRPr="00917170">
              <w:rPr>
                <w:rFonts w:ascii="Calibri" w:eastAsia="Times New Roman" w:hAnsi="Calibri" w:cs="Calibri"/>
                <w:b/>
                <w:bCs/>
                <w:sz w:val="24"/>
                <w:szCs w:val="24"/>
                <w:lang/>
              </w:rPr>
              <w:t>Standards for Equality Bodies</w:t>
            </w:r>
            <w:r w:rsidRPr="00917170">
              <w:rPr>
                <w:rFonts w:ascii="Calibri" w:eastAsia="Times New Roman" w:hAnsi="Calibri" w:cs="Calibri"/>
                <w:sz w:val="24"/>
                <w:szCs w:val="24"/>
                <w:lang/>
              </w:rPr>
              <w:t> II</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3BA5FC37"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Q3</w:t>
            </w:r>
            <w:r w:rsidRPr="00917170">
              <w:rPr>
                <w:rFonts w:ascii="Calibri" w:eastAsia="Times New Roman" w:hAnsi="Calibri" w:cs="Calibri"/>
                <w:sz w:val="24"/>
                <w:szCs w:val="24"/>
                <w:lang/>
              </w:rPr>
              <w:t> </w:t>
            </w:r>
          </w:p>
        </w:tc>
      </w:tr>
      <w:tr w:rsidR="00917170" w:rsidRPr="00917170" w14:paraId="62E508D6"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4AA82F9"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Taskforce: </w:t>
            </w:r>
            <w:r w:rsidRPr="00917170">
              <w:rPr>
                <w:rFonts w:ascii="Calibri" w:eastAsia="Times New Roman" w:hAnsi="Calibri" w:cs="Calibri"/>
                <w:b/>
                <w:bCs/>
                <w:sz w:val="24"/>
                <w:szCs w:val="24"/>
                <w:lang/>
              </w:rPr>
              <w:t>Economic and social rights II</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4C6F6D83"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Q3</w:t>
            </w:r>
            <w:r w:rsidRPr="00917170">
              <w:rPr>
                <w:rFonts w:ascii="Calibri" w:eastAsia="Times New Roman" w:hAnsi="Calibri" w:cs="Calibri"/>
                <w:sz w:val="24"/>
                <w:szCs w:val="24"/>
                <w:lang/>
              </w:rPr>
              <w:t> </w:t>
            </w:r>
          </w:p>
          <w:p w14:paraId="69C91986"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i/>
                <w:iCs/>
                <w:sz w:val="24"/>
                <w:szCs w:val="24"/>
                <w:lang/>
              </w:rPr>
              <w:t>ONLINE</w:t>
            </w:r>
            <w:r w:rsidRPr="00917170">
              <w:rPr>
                <w:rFonts w:ascii="Calibri" w:eastAsia="Times New Roman" w:hAnsi="Calibri" w:cs="Calibri"/>
                <w:sz w:val="24"/>
                <w:szCs w:val="24"/>
                <w:lang/>
              </w:rPr>
              <w:t> </w:t>
            </w:r>
          </w:p>
        </w:tc>
      </w:tr>
      <w:tr w:rsidR="00917170" w:rsidRPr="00917170" w14:paraId="3C2F7398"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0790EDCF"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Working Group: </w:t>
            </w:r>
            <w:r w:rsidRPr="00917170">
              <w:rPr>
                <w:rFonts w:ascii="Calibri" w:eastAsia="Times New Roman" w:hAnsi="Calibri" w:cs="Calibri"/>
                <w:b/>
                <w:bCs/>
                <w:sz w:val="24"/>
                <w:szCs w:val="24"/>
                <w:lang/>
              </w:rPr>
              <w:t>Policy Formation</w:t>
            </w:r>
            <w:r w:rsidRPr="00917170">
              <w:rPr>
                <w:rFonts w:ascii="Calibri" w:eastAsia="Times New Roman" w:hAnsi="Calibri" w:cs="Calibri"/>
                <w:sz w:val="24"/>
                <w:szCs w:val="24"/>
                <w:lang/>
              </w:rPr>
              <w:t> II</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5DFFDF89"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Q3/Q4</w:t>
            </w:r>
            <w:r w:rsidRPr="00917170">
              <w:rPr>
                <w:rFonts w:ascii="Calibri" w:eastAsia="Times New Roman" w:hAnsi="Calibri" w:cs="Calibri"/>
                <w:sz w:val="24"/>
                <w:szCs w:val="24"/>
                <w:lang/>
              </w:rPr>
              <w:t> </w:t>
            </w:r>
          </w:p>
        </w:tc>
      </w:tr>
      <w:tr w:rsidR="00917170" w:rsidRPr="00917170" w14:paraId="59E6BB33"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03726C7C"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Working Group: </w:t>
            </w:r>
            <w:r w:rsidRPr="00917170">
              <w:rPr>
                <w:rFonts w:ascii="Calibri" w:eastAsia="Times New Roman" w:hAnsi="Calibri" w:cs="Calibri"/>
                <w:b/>
                <w:bCs/>
                <w:sz w:val="24"/>
                <w:szCs w:val="24"/>
                <w:lang/>
              </w:rPr>
              <w:t>Gender Equality</w:t>
            </w:r>
            <w:r w:rsidRPr="00917170">
              <w:rPr>
                <w:rFonts w:ascii="Calibri" w:eastAsia="Times New Roman" w:hAnsi="Calibri" w:cs="Calibri"/>
                <w:sz w:val="24"/>
                <w:szCs w:val="24"/>
                <w:lang/>
              </w:rPr>
              <w:t> II</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57B8717D"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Q3/Q4</w:t>
            </w:r>
            <w:r w:rsidRPr="00917170">
              <w:rPr>
                <w:rFonts w:ascii="Calibri" w:eastAsia="Times New Roman" w:hAnsi="Calibri" w:cs="Calibri"/>
                <w:sz w:val="24"/>
                <w:szCs w:val="24"/>
                <w:lang/>
              </w:rPr>
              <w:t> </w:t>
            </w:r>
          </w:p>
        </w:tc>
      </w:tr>
      <w:tr w:rsidR="00917170" w:rsidRPr="00917170" w14:paraId="581EAAE6"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03A877DC"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color w:val="000000"/>
                <w:sz w:val="24"/>
                <w:szCs w:val="24"/>
                <w:lang w:val="en-US"/>
              </w:rPr>
              <w:t>Taskforce: </w:t>
            </w:r>
            <w:r w:rsidRPr="00917170">
              <w:rPr>
                <w:rFonts w:ascii="Calibri" w:eastAsia="Times New Roman" w:hAnsi="Calibri" w:cs="Calibri"/>
                <w:b/>
                <w:bCs/>
                <w:color w:val="000000"/>
                <w:sz w:val="24"/>
                <w:szCs w:val="24"/>
                <w:lang w:val="en-US"/>
              </w:rPr>
              <w:t>Gender-Based Violence</w:t>
            </w:r>
            <w:r w:rsidRPr="00917170">
              <w:rPr>
                <w:rFonts w:ascii="Calibri" w:eastAsia="Times New Roman" w:hAnsi="Calibri" w:cs="Calibri"/>
                <w:color w:val="000000"/>
                <w:sz w:val="24"/>
                <w:szCs w:val="24"/>
                <w:lang w:val="en-US"/>
              </w:rPr>
              <w:t> II</w:t>
            </w:r>
            <w:r w:rsidRPr="00917170">
              <w:rPr>
                <w:rFonts w:ascii="Calibri" w:eastAsia="Times New Roman" w:hAnsi="Calibri" w:cs="Calibri"/>
                <w:color w:val="000000"/>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710AEEB6"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Q3/Q4</w:t>
            </w:r>
            <w:r w:rsidRPr="00917170">
              <w:rPr>
                <w:rFonts w:ascii="Calibri" w:eastAsia="Times New Roman" w:hAnsi="Calibri" w:cs="Calibri"/>
                <w:i/>
                <w:iCs/>
                <w:sz w:val="24"/>
                <w:szCs w:val="24"/>
                <w:lang/>
              </w:rPr>
              <w:t> </w:t>
            </w:r>
            <w:r w:rsidRPr="00917170">
              <w:rPr>
                <w:rFonts w:ascii="Calibri" w:eastAsia="Times New Roman" w:hAnsi="Calibri" w:cs="Calibri"/>
                <w:sz w:val="24"/>
                <w:szCs w:val="24"/>
                <w:lang/>
              </w:rPr>
              <w:t> </w:t>
            </w:r>
          </w:p>
          <w:p w14:paraId="4B74BA5F"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val="en-US"/>
              </w:rPr>
            </w:pPr>
            <w:r w:rsidRPr="00917170">
              <w:rPr>
                <w:rFonts w:ascii="Calibri" w:eastAsia="Times New Roman" w:hAnsi="Calibri" w:cs="Calibri"/>
                <w:i/>
                <w:iCs/>
                <w:sz w:val="24"/>
                <w:szCs w:val="24"/>
                <w:lang/>
              </w:rPr>
              <w:t>ONLINE</w:t>
            </w:r>
            <w:r w:rsidRPr="00917170">
              <w:rPr>
                <w:rFonts w:ascii="Calibri" w:eastAsia="Times New Roman" w:hAnsi="Calibri" w:cs="Calibri"/>
                <w:sz w:val="24"/>
                <w:szCs w:val="24"/>
                <w:lang w:val="en-US"/>
              </w:rPr>
              <w:t> </w:t>
            </w:r>
          </w:p>
        </w:tc>
      </w:tr>
      <w:tr w:rsidR="00917170" w:rsidRPr="00917170" w14:paraId="6C9D7C40"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2B8F11F9"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Annual General Meeting</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2AB13DD2"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Q3/4</w:t>
            </w:r>
            <w:r w:rsidRPr="00917170">
              <w:rPr>
                <w:rFonts w:ascii="Calibri" w:eastAsia="Times New Roman" w:hAnsi="Calibri" w:cs="Calibri"/>
                <w:sz w:val="24"/>
                <w:szCs w:val="24"/>
                <w:lang/>
              </w:rPr>
              <w:t> </w:t>
            </w:r>
          </w:p>
        </w:tc>
      </w:tr>
      <w:tr w:rsidR="00917170" w:rsidRPr="00917170" w14:paraId="3720FE3C"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0B490B8"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val="en-US"/>
              </w:rPr>
              <w:t>Cluster: </w:t>
            </w:r>
            <w:r w:rsidRPr="00917170">
              <w:rPr>
                <w:rFonts w:ascii="Calibri" w:eastAsia="Times New Roman" w:hAnsi="Calibri" w:cs="Calibri"/>
                <w:b/>
                <w:bCs/>
                <w:sz w:val="24"/>
                <w:szCs w:val="24"/>
                <w:lang w:val="en-US"/>
              </w:rPr>
              <w:t>Equality Mainstreaming</w:t>
            </w:r>
            <w:r w:rsidRPr="00917170">
              <w:rPr>
                <w:rFonts w:ascii="Calibri" w:eastAsia="Times New Roman" w:hAnsi="Calibri" w:cs="Calibri"/>
                <w:sz w:val="24"/>
                <w:szCs w:val="24"/>
                <w:lang w:val="en-US"/>
              </w:rPr>
              <w:t> II</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5A20CB38"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Q3/Q4</w:t>
            </w:r>
            <w:r w:rsidRPr="00917170">
              <w:rPr>
                <w:rFonts w:ascii="Calibri" w:eastAsia="Times New Roman" w:hAnsi="Calibri" w:cs="Calibri"/>
                <w:sz w:val="24"/>
                <w:szCs w:val="24"/>
                <w:lang/>
              </w:rPr>
              <w:t> </w:t>
            </w:r>
          </w:p>
        </w:tc>
      </w:tr>
      <w:tr w:rsidR="00917170" w:rsidRPr="00917170" w14:paraId="3F88485B"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07C603F0"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Taskforce: </w:t>
            </w:r>
            <w:r w:rsidRPr="00917170">
              <w:rPr>
                <w:rFonts w:ascii="Calibri" w:eastAsia="Times New Roman" w:hAnsi="Calibri" w:cs="Calibri"/>
                <w:b/>
                <w:bCs/>
                <w:sz w:val="24"/>
                <w:szCs w:val="24"/>
                <w:lang/>
              </w:rPr>
              <w:t>Rainbow Families on the Move</w:t>
            </w:r>
            <w:r w:rsidRPr="00917170">
              <w:rPr>
                <w:rFonts w:ascii="Calibri" w:eastAsia="Times New Roman" w:hAnsi="Calibri" w:cs="Calibri"/>
                <w:sz w:val="24"/>
                <w:szCs w:val="24"/>
                <w:lang/>
              </w:rPr>
              <w:t> II</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5291D43F"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i/>
                <w:iCs/>
                <w:sz w:val="24"/>
                <w:szCs w:val="24"/>
                <w:lang/>
              </w:rPr>
              <w:t> </w:t>
            </w:r>
            <w:r w:rsidRPr="00917170">
              <w:rPr>
                <w:rFonts w:ascii="Calibri" w:eastAsia="Times New Roman" w:hAnsi="Calibri" w:cs="Calibri"/>
                <w:b/>
                <w:bCs/>
                <w:sz w:val="24"/>
                <w:szCs w:val="24"/>
                <w:lang/>
              </w:rPr>
              <w:t>Q3/Q4</w:t>
            </w:r>
            <w:r w:rsidRPr="00917170">
              <w:rPr>
                <w:rFonts w:ascii="Calibri" w:eastAsia="Times New Roman" w:hAnsi="Calibri" w:cs="Calibri"/>
                <w:sz w:val="24"/>
                <w:szCs w:val="24"/>
                <w:lang/>
              </w:rPr>
              <w:t> </w:t>
            </w:r>
            <w:r w:rsidRPr="00917170">
              <w:rPr>
                <w:rFonts w:ascii="Calibri" w:eastAsia="Times New Roman" w:hAnsi="Calibri" w:cs="Calibri"/>
                <w:sz w:val="24"/>
                <w:szCs w:val="24"/>
                <w:lang/>
              </w:rPr>
              <w:br/>
            </w:r>
            <w:r w:rsidRPr="00917170">
              <w:rPr>
                <w:rFonts w:ascii="Calibri" w:eastAsia="Times New Roman" w:hAnsi="Calibri" w:cs="Calibri"/>
                <w:i/>
                <w:iCs/>
                <w:sz w:val="24"/>
                <w:szCs w:val="24"/>
                <w:lang/>
              </w:rPr>
              <w:t>ONLINE</w:t>
            </w:r>
            <w:r w:rsidRPr="00917170">
              <w:rPr>
                <w:rFonts w:ascii="Calibri" w:eastAsia="Times New Roman" w:hAnsi="Calibri" w:cs="Calibri"/>
                <w:sz w:val="24"/>
                <w:szCs w:val="24"/>
                <w:lang/>
              </w:rPr>
              <w:t> </w:t>
            </w:r>
          </w:p>
        </w:tc>
      </w:tr>
      <w:tr w:rsidR="00917170" w:rsidRPr="00917170" w14:paraId="144F7400"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3CC870F" w14:textId="77777777" w:rsidR="00A41AF8" w:rsidRDefault="00917170" w:rsidP="00917170">
            <w:pPr>
              <w:spacing w:after="0" w:line="240" w:lineRule="auto"/>
              <w:ind w:left="-225"/>
              <w:jc w:val="center"/>
              <w:textAlignment w:val="baseline"/>
              <w:rPr>
                <w:rFonts w:ascii="Calibri" w:eastAsia="Times New Roman" w:hAnsi="Calibri" w:cs="Calibri"/>
                <w:b/>
                <w:bCs/>
                <w:color w:val="000000"/>
                <w:sz w:val="24"/>
                <w:szCs w:val="24"/>
                <w:lang w:val="en-US"/>
              </w:rPr>
            </w:pPr>
            <w:r w:rsidRPr="00917170">
              <w:rPr>
                <w:rFonts w:ascii="Calibri" w:eastAsia="Times New Roman" w:hAnsi="Calibri" w:cs="Calibri"/>
                <w:sz w:val="24"/>
                <w:szCs w:val="24"/>
                <w:lang/>
              </w:rPr>
              <w:t>Training: </w:t>
            </w:r>
            <w:r w:rsidRPr="00917170">
              <w:rPr>
                <w:rFonts w:ascii="Calibri" w:eastAsia="Times New Roman" w:hAnsi="Calibri" w:cs="Calibri"/>
                <w:b/>
                <w:bCs/>
                <w:color w:val="000000"/>
                <w:sz w:val="24"/>
                <w:szCs w:val="24"/>
                <w:lang w:val="en-US"/>
              </w:rPr>
              <w:t>European Union Charter of Fundamental Rights </w:t>
            </w:r>
          </w:p>
          <w:p w14:paraId="6A4CB23C" w14:textId="373B2A24"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color w:val="000000"/>
                <w:sz w:val="24"/>
                <w:szCs w:val="24"/>
                <w:lang w:val="en-US"/>
              </w:rPr>
              <w:t>use in equality and non-discrimination cases</w:t>
            </w:r>
            <w:r w:rsidRPr="00917170">
              <w:rPr>
                <w:rFonts w:ascii="Calibri" w:eastAsia="Times New Roman" w:hAnsi="Calibri" w:cs="Calibri"/>
                <w:color w:val="000000"/>
                <w:sz w:val="24"/>
                <w:szCs w:val="24"/>
                <w:lang w:val="en-US"/>
              </w:rPr>
              <w:t> </w:t>
            </w:r>
            <w:r w:rsidRPr="00917170">
              <w:rPr>
                <w:rFonts w:ascii="Calibri" w:eastAsia="Times New Roman" w:hAnsi="Calibri" w:cs="Calibri"/>
                <w:color w:val="000000"/>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1B5E8636"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val="en-US"/>
              </w:rPr>
              <w:t>Q3/4</w:t>
            </w:r>
            <w:r w:rsidRPr="00917170">
              <w:rPr>
                <w:rFonts w:ascii="Calibri" w:eastAsia="Times New Roman" w:hAnsi="Calibri" w:cs="Calibri"/>
                <w:sz w:val="24"/>
                <w:szCs w:val="24"/>
                <w:lang/>
              </w:rPr>
              <w:t> </w:t>
            </w:r>
          </w:p>
        </w:tc>
      </w:tr>
      <w:tr w:rsidR="00917170" w:rsidRPr="00917170" w14:paraId="60D80B47"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4721E82F"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Working Group: </w:t>
            </w:r>
            <w:r w:rsidRPr="00917170">
              <w:rPr>
                <w:rFonts w:ascii="Calibri" w:eastAsia="Times New Roman" w:hAnsi="Calibri" w:cs="Calibri"/>
                <w:b/>
                <w:bCs/>
                <w:sz w:val="24"/>
                <w:szCs w:val="24"/>
                <w:lang/>
              </w:rPr>
              <w:t>Research and Data Collection</w:t>
            </w:r>
            <w:r w:rsidRPr="00917170">
              <w:rPr>
                <w:rFonts w:ascii="Calibri" w:eastAsia="Times New Roman" w:hAnsi="Calibri" w:cs="Calibri"/>
                <w:sz w:val="24"/>
                <w:szCs w:val="24"/>
                <w:lang/>
              </w:rPr>
              <w:t> II </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7AD53826"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Q3/Q4</w:t>
            </w:r>
            <w:r w:rsidRPr="00917170">
              <w:rPr>
                <w:rFonts w:ascii="Calibri" w:eastAsia="Times New Roman" w:hAnsi="Calibri" w:cs="Calibri"/>
                <w:sz w:val="24"/>
                <w:szCs w:val="24"/>
                <w:lang/>
              </w:rPr>
              <w:t> </w:t>
            </w:r>
          </w:p>
        </w:tc>
      </w:tr>
      <w:tr w:rsidR="00917170" w:rsidRPr="00917170" w14:paraId="11EE5117"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5B359E33"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   Training: </w:t>
            </w:r>
            <w:r w:rsidRPr="00917170">
              <w:rPr>
                <w:rFonts w:ascii="Calibri" w:eastAsia="Times New Roman" w:hAnsi="Calibri" w:cs="Calibri"/>
                <w:b/>
                <w:bCs/>
                <w:color w:val="000000"/>
                <w:sz w:val="24"/>
                <w:szCs w:val="24"/>
                <w:lang w:val="en-US"/>
              </w:rPr>
              <w:t>Engaging with hard-to-reach groups in the context of equality research </w:t>
            </w:r>
            <w:r w:rsidRPr="00917170">
              <w:rPr>
                <w:rFonts w:ascii="Calibri" w:eastAsia="Times New Roman" w:hAnsi="Calibri" w:cs="Calibri"/>
                <w:color w:val="000000"/>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3302EA96"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i/>
                <w:iCs/>
                <w:sz w:val="24"/>
                <w:szCs w:val="24"/>
                <w:lang/>
              </w:rPr>
              <w:t>ONLINE </w:t>
            </w:r>
            <w:r w:rsidRPr="00917170">
              <w:rPr>
                <w:rFonts w:ascii="Calibri" w:eastAsia="Times New Roman" w:hAnsi="Calibri" w:cs="Calibri"/>
                <w:b/>
                <w:bCs/>
                <w:sz w:val="24"/>
                <w:szCs w:val="24"/>
                <w:lang/>
              </w:rPr>
              <w:t>Q3/Q4</w:t>
            </w:r>
            <w:r w:rsidRPr="00917170">
              <w:rPr>
                <w:rFonts w:ascii="Calibri" w:eastAsia="Times New Roman" w:hAnsi="Calibri" w:cs="Calibri"/>
                <w:sz w:val="24"/>
                <w:szCs w:val="24"/>
                <w:lang/>
              </w:rPr>
              <w:t> </w:t>
            </w:r>
          </w:p>
        </w:tc>
      </w:tr>
      <w:tr w:rsidR="00917170" w:rsidRPr="00917170" w14:paraId="20786525"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7EA9959A"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Webinar series: </w:t>
            </w:r>
            <w:r w:rsidRPr="00917170">
              <w:rPr>
                <w:rFonts w:ascii="Calibri" w:eastAsia="Times New Roman" w:hAnsi="Calibri" w:cs="Calibri"/>
                <w:b/>
                <w:bCs/>
                <w:color w:val="000000"/>
                <w:sz w:val="24"/>
                <w:szCs w:val="24"/>
                <w:lang w:val="en-US"/>
              </w:rPr>
              <w:t>Equality bodies building their capacity regarding psychosocial disabilities and persons with ill-mental health</w:t>
            </w:r>
            <w:r w:rsidRPr="00917170">
              <w:rPr>
                <w:rFonts w:ascii="Calibri" w:eastAsia="Times New Roman" w:hAnsi="Calibri" w:cs="Calibri"/>
                <w:color w:val="000000"/>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4ADD2244"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Q3-Q4</w:t>
            </w:r>
            <w:r w:rsidRPr="00917170">
              <w:rPr>
                <w:rFonts w:ascii="Calibri" w:eastAsia="Times New Roman" w:hAnsi="Calibri" w:cs="Calibri"/>
                <w:sz w:val="24"/>
                <w:szCs w:val="24"/>
                <w:lang/>
              </w:rPr>
              <w:t> </w:t>
            </w:r>
            <w:r w:rsidRPr="00917170">
              <w:rPr>
                <w:rFonts w:ascii="Calibri" w:eastAsia="Times New Roman" w:hAnsi="Calibri" w:cs="Calibri"/>
                <w:sz w:val="24"/>
                <w:szCs w:val="24"/>
                <w:lang/>
              </w:rPr>
              <w:br/>
            </w:r>
            <w:r w:rsidRPr="00917170">
              <w:rPr>
                <w:rFonts w:ascii="Calibri" w:eastAsia="Times New Roman" w:hAnsi="Calibri" w:cs="Calibri"/>
                <w:i/>
                <w:iCs/>
                <w:sz w:val="24"/>
                <w:szCs w:val="24"/>
                <w:lang/>
              </w:rPr>
              <w:t>ONLINE</w:t>
            </w:r>
            <w:r w:rsidRPr="00917170">
              <w:rPr>
                <w:rFonts w:ascii="Calibri" w:eastAsia="Times New Roman" w:hAnsi="Calibri" w:cs="Calibri"/>
                <w:sz w:val="24"/>
                <w:szCs w:val="24"/>
                <w:lang/>
              </w:rPr>
              <w:t> </w:t>
            </w:r>
          </w:p>
        </w:tc>
      </w:tr>
      <w:tr w:rsidR="00917170" w:rsidRPr="00917170" w14:paraId="04074BF1"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45CCF922"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Working Group: </w:t>
            </w:r>
            <w:r w:rsidRPr="00917170">
              <w:rPr>
                <w:rFonts w:ascii="Calibri" w:eastAsia="Times New Roman" w:hAnsi="Calibri" w:cs="Calibri"/>
                <w:b/>
                <w:bCs/>
                <w:sz w:val="24"/>
                <w:szCs w:val="24"/>
                <w:lang/>
              </w:rPr>
              <w:t>Equality Law</w:t>
            </w:r>
            <w:r w:rsidRPr="00917170">
              <w:rPr>
                <w:rFonts w:ascii="Calibri" w:eastAsia="Times New Roman" w:hAnsi="Calibri" w:cs="Calibri"/>
                <w:sz w:val="24"/>
                <w:szCs w:val="24"/>
                <w:lang/>
              </w:rPr>
              <w:t> II</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637E6C22" w14:textId="55762F6B" w:rsidR="00917170" w:rsidRPr="00917170" w:rsidRDefault="00917170" w:rsidP="00693BAD">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October/</w:t>
            </w:r>
            <w:r w:rsidR="00A41AF8">
              <w:rPr>
                <w:rFonts w:ascii="Calibri" w:eastAsia="Times New Roman" w:hAnsi="Calibri" w:cs="Calibri"/>
                <w:b/>
                <w:bCs/>
                <w:sz w:val="24"/>
                <w:szCs w:val="24"/>
                <w:lang/>
              </w:rPr>
              <w:br/>
            </w:r>
            <w:r w:rsidRPr="00917170">
              <w:rPr>
                <w:rFonts w:ascii="Calibri" w:eastAsia="Times New Roman" w:hAnsi="Calibri" w:cs="Calibri"/>
                <w:b/>
                <w:bCs/>
                <w:sz w:val="24"/>
                <w:szCs w:val="24"/>
                <w:lang/>
              </w:rPr>
              <w:t>November</w:t>
            </w:r>
          </w:p>
        </w:tc>
      </w:tr>
      <w:tr w:rsidR="00917170" w:rsidRPr="00917170" w14:paraId="0222CB0F"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26F90C22"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color w:val="000000"/>
                <w:sz w:val="24"/>
                <w:szCs w:val="24"/>
                <w:lang w:val="en-US"/>
              </w:rPr>
              <w:t>Training: </w:t>
            </w:r>
            <w:r w:rsidRPr="00917170">
              <w:rPr>
                <w:rFonts w:ascii="Calibri" w:eastAsia="Times New Roman" w:hAnsi="Calibri" w:cs="Calibri"/>
                <w:b/>
                <w:bCs/>
                <w:color w:val="000000"/>
                <w:sz w:val="24"/>
                <w:szCs w:val="24"/>
                <w:lang w:val="en-US"/>
              </w:rPr>
              <w:t>AI and equality</w:t>
            </w:r>
            <w:r w:rsidRPr="00917170">
              <w:rPr>
                <w:rFonts w:ascii="Calibri" w:eastAsia="Times New Roman" w:hAnsi="Calibri" w:cs="Calibri"/>
                <w:color w:val="000000"/>
                <w:sz w:val="24"/>
                <w:szCs w:val="24"/>
                <w:lang w:val="en-US"/>
              </w:rPr>
              <w:t>  </w:t>
            </w:r>
            <w:r w:rsidRPr="00917170">
              <w:rPr>
                <w:rFonts w:ascii="Calibri" w:eastAsia="Times New Roman" w:hAnsi="Calibri" w:cs="Calibri"/>
                <w:color w:val="000000"/>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3B5334F1" w14:textId="08663E71" w:rsidR="00917170" w:rsidRPr="00917170" w:rsidRDefault="00693BAD" w:rsidP="00693BAD">
            <w:pPr>
              <w:spacing w:after="0" w:line="240" w:lineRule="auto"/>
              <w:ind w:left="-225"/>
              <w:jc w:val="center"/>
              <w:textAlignment w:val="baseline"/>
              <w:rPr>
                <w:rFonts w:ascii="Segoe UI" w:eastAsia="Times New Roman" w:hAnsi="Segoe UI" w:cs="Segoe UI"/>
                <w:sz w:val="18"/>
                <w:szCs w:val="18"/>
                <w:lang/>
              </w:rPr>
            </w:pPr>
            <w:r>
              <w:rPr>
                <w:rFonts w:ascii="Calibri" w:eastAsia="Times New Roman" w:hAnsi="Calibri" w:cs="Calibri"/>
                <w:b/>
                <w:bCs/>
                <w:sz w:val="24"/>
                <w:szCs w:val="24"/>
                <w:lang/>
              </w:rPr>
              <w:t xml:space="preserve">  </w:t>
            </w:r>
            <w:r w:rsidR="00917170" w:rsidRPr="00917170">
              <w:rPr>
                <w:rFonts w:ascii="Calibri" w:eastAsia="Times New Roman" w:hAnsi="Calibri" w:cs="Calibri"/>
                <w:b/>
                <w:bCs/>
                <w:sz w:val="24"/>
                <w:szCs w:val="24"/>
                <w:lang/>
              </w:rPr>
              <w:t>November/</w:t>
            </w:r>
            <w:r w:rsidR="00A41AF8">
              <w:rPr>
                <w:rFonts w:ascii="Calibri" w:eastAsia="Times New Roman" w:hAnsi="Calibri" w:cs="Calibri"/>
                <w:b/>
                <w:bCs/>
                <w:sz w:val="24"/>
                <w:szCs w:val="24"/>
                <w:lang/>
              </w:rPr>
              <w:br/>
            </w:r>
            <w:r w:rsidR="00917170" w:rsidRPr="00917170">
              <w:rPr>
                <w:rFonts w:ascii="Calibri" w:eastAsia="Times New Roman" w:hAnsi="Calibri" w:cs="Calibri"/>
                <w:b/>
                <w:bCs/>
                <w:sz w:val="24"/>
                <w:szCs w:val="24"/>
                <w:lang/>
              </w:rPr>
              <w:t>December</w:t>
            </w:r>
          </w:p>
        </w:tc>
      </w:tr>
      <w:tr w:rsidR="00917170" w:rsidRPr="00917170" w14:paraId="50B16F58"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0BD4B932"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Conference: </w:t>
            </w:r>
            <w:r w:rsidRPr="00917170">
              <w:rPr>
                <w:rFonts w:ascii="Calibri" w:eastAsia="Times New Roman" w:hAnsi="Calibri" w:cs="Calibri"/>
                <w:b/>
                <w:bCs/>
                <w:sz w:val="24"/>
                <w:szCs w:val="24"/>
                <w:lang/>
              </w:rPr>
              <w:t>Equality bodies and gender equality – a growing role</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7AD17639"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Q4</w:t>
            </w:r>
            <w:r w:rsidRPr="00917170">
              <w:rPr>
                <w:rFonts w:ascii="Calibri" w:eastAsia="Times New Roman" w:hAnsi="Calibri" w:cs="Calibri"/>
                <w:sz w:val="24"/>
                <w:szCs w:val="24"/>
                <w:lang/>
              </w:rPr>
              <w:t> </w:t>
            </w:r>
          </w:p>
        </w:tc>
      </w:tr>
      <w:tr w:rsidR="00917170" w:rsidRPr="00917170" w14:paraId="77CAB9BE"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42095D42"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sz w:val="24"/>
                <w:szCs w:val="24"/>
                <w:lang/>
              </w:rPr>
              <w:t>Working Group: </w:t>
            </w:r>
            <w:r w:rsidRPr="00917170">
              <w:rPr>
                <w:rFonts w:ascii="Calibri" w:eastAsia="Times New Roman" w:hAnsi="Calibri" w:cs="Calibri"/>
                <w:b/>
                <w:bCs/>
                <w:sz w:val="24"/>
                <w:szCs w:val="24"/>
                <w:lang/>
              </w:rPr>
              <w:t>Communication</w:t>
            </w:r>
            <w:r w:rsidRPr="00917170">
              <w:rPr>
                <w:rFonts w:ascii="Calibri" w:eastAsia="Times New Roman" w:hAnsi="Calibri" w:cs="Calibri"/>
                <w:sz w:val="24"/>
                <w:szCs w:val="24"/>
                <w:lang/>
              </w:rPr>
              <w:t> II</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7C4B8217"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Q4</w:t>
            </w:r>
            <w:r w:rsidRPr="00917170">
              <w:rPr>
                <w:rFonts w:ascii="Calibri" w:eastAsia="Times New Roman" w:hAnsi="Calibri" w:cs="Calibri"/>
                <w:sz w:val="24"/>
                <w:szCs w:val="24"/>
                <w:lang/>
              </w:rPr>
              <w:t> </w:t>
            </w:r>
          </w:p>
        </w:tc>
      </w:tr>
      <w:tr w:rsidR="00917170" w:rsidRPr="00917170" w14:paraId="248FBFD8" w14:textId="77777777" w:rsidTr="0072516F">
        <w:trPr>
          <w:trHeight w:val="345"/>
        </w:trPr>
        <w:tc>
          <w:tcPr>
            <w:tcW w:w="8364" w:type="dxa"/>
            <w:tcBorders>
              <w:top w:val="single" w:sz="6" w:space="0" w:color="FFFFFF"/>
              <w:left w:val="single" w:sz="6" w:space="0" w:color="FFFFFF"/>
              <w:bottom w:val="single" w:sz="6" w:space="0" w:color="FFFFFF"/>
              <w:right w:val="single" w:sz="6" w:space="0" w:color="FFFFFF"/>
            </w:tcBorders>
            <w:shd w:val="clear" w:color="auto" w:fill="DBE5F1"/>
            <w:vAlign w:val="center"/>
            <w:hideMark/>
          </w:tcPr>
          <w:p w14:paraId="3744A4EF"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Board</w:t>
            </w:r>
            <w:r w:rsidRPr="00917170">
              <w:rPr>
                <w:rFonts w:ascii="Calibri" w:eastAsia="Times New Roman" w:hAnsi="Calibri" w:cs="Calibri"/>
                <w:sz w:val="24"/>
                <w:szCs w:val="24"/>
                <w:lang/>
              </w:rPr>
              <w:t> meeting IV </w:t>
            </w:r>
            <w:r w:rsidRPr="00917170">
              <w:rPr>
                <w:rFonts w:ascii="Calibri" w:eastAsia="Times New Roman" w:hAnsi="Calibri" w:cs="Calibri"/>
                <w:sz w:val="24"/>
                <w:szCs w:val="24"/>
                <w:lang/>
              </w:rPr>
              <w:t> </w:t>
            </w:r>
          </w:p>
        </w:tc>
        <w:tc>
          <w:tcPr>
            <w:tcW w:w="1985" w:type="dxa"/>
            <w:tcBorders>
              <w:top w:val="single" w:sz="6" w:space="0" w:color="FFFFFF"/>
              <w:left w:val="single" w:sz="6" w:space="0" w:color="FFFFFF"/>
              <w:bottom w:val="single" w:sz="6" w:space="0" w:color="FFFFFF"/>
              <w:right w:val="single" w:sz="6" w:space="0" w:color="FFFFFF"/>
            </w:tcBorders>
            <w:shd w:val="clear" w:color="auto" w:fill="FAE7B0"/>
            <w:hideMark/>
          </w:tcPr>
          <w:p w14:paraId="5F7848DA" w14:textId="77777777" w:rsidR="00917170" w:rsidRPr="00917170" w:rsidRDefault="00917170" w:rsidP="00917170">
            <w:pPr>
              <w:spacing w:after="0" w:line="240" w:lineRule="auto"/>
              <w:ind w:left="-225"/>
              <w:jc w:val="center"/>
              <w:textAlignment w:val="baseline"/>
              <w:rPr>
                <w:rFonts w:ascii="Segoe UI" w:eastAsia="Times New Roman" w:hAnsi="Segoe UI" w:cs="Segoe UI"/>
                <w:sz w:val="18"/>
                <w:szCs w:val="18"/>
                <w:lang/>
              </w:rPr>
            </w:pPr>
            <w:r w:rsidRPr="00917170">
              <w:rPr>
                <w:rFonts w:ascii="Calibri" w:eastAsia="Times New Roman" w:hAnsi="Calibri" w:cs="Calibri"/>
                <w:b/>
                <w:bCs/>
                <w:sz w:val="24"/>
                <w:szCs w:val="24"/>
                <w:lang/>
              </w:rPr>
              <w:t> Q4</w:t>
            </w:r>
            <w:r w:rsidRPr="00917170">
              <w:rPr>
                <w:rFonts w:ascii="Calibri" w:eastAsia="Times New Roman" w:hAnsi="Calibri" w:cs="Calibri"/>
                <w:sz w:val="24"/>
                <w:szCs w:val="24"/>
                <w:lang/>
              </w:rPr>
              <w:t> </w:t>
            </w:r>
          </w:p>
        </w:tc>
      </w:tr>
    </w:tbl>
    <w:p w14:paraId="2D324728" w14:textId="77777777" w:rsidR="00DB57ED" w:rsidRDefault="00DB57ED" w:rsidP="00DB57ED">
      <w:pPr>
        <w:spacing w:after="0" w:line="240" w:lineRule="auto"/>
        <w:jc w:val="center"/>
        <w:textAlignment w:val="baseline"/>
        <w:rPr>
          <w:rFonts w:ascii="Calibri" w:eastAsia="Times New Roman" w:hAnsi="Calibri" w:cs="Calibri"/>
          <w:sz w:val="24"/>
          <w:szCs w:val="24"/>
          <w:lang/>
        </w:rPr>
      </w:pPr>
    </w:p>
    <w:p w14:paraId="78E0A75C" w14:textId="77777777" w:rsidR="00DB57ED" w:rsidRPr="00DB57ED" w:rsidRDefault="00DB57ED" w:rsidP="00693BAD">
      <w:pPr>
        <w:spacing w:after="0" w:line="240" w:lineRule="auto"/>
        <w:textAlignment w:val="baseline"/>
        <w:rPr>
          <w:rFonts w:ascii="Segoe UI" w:eastAsia="Times New Roman" w:hAnsi="Segoe UI" w:cs="Segoe UI"/>
          <w:sz w:val="18"/>
          <w:szCs w:val="18"/>
          <w:lang/>
        </w:rPr>
      </w:pPr>
    </w:p>
    <w:p w14:paraId="46575FA8" w14:textId="0D099837" w:rsidR="00DA069B" w:rsidRPr="00DA069B" w:rsidRDefault="00B04F04" w:rsidP="00DA069B">
      <w:pPr>
        <w:pStyle w:val="Heading1"/>
      </w:pPr>
      <w:bookmarkStart w:id="10" w:name="_Toc81236619"/>
      <w:r>
        <w:t>SUSTAINABLE DEVELOPMENTS GOALS</w:t>
      </w:r>
      <w:r w:rsidR="002E3164">
        <w:t xml:space="preserve"> (SDG)</w:t>
      </w:r>
      <w:bookmarkEnd w:id="10"/>
    </w:p>
    <w:p w14:paraId="5FCFEBB6" w14:textId="618CBC5F" w:rsidR="00DA069B" w:rsidRPr="002E3164" w:rsidRDefault="00214D30" w:rsidP="002E3164">
      <w:pPr>
        <w:jc w:val="both"/>
      </w:pPr>
      <w:r w:rsidRPr="00214D30">
        <w:t>Equinet aims at proposing activities which are in line with the EU funding principles of equality and non-discrimination, and which will contribute to achiev</w:t>
      </w:r>
      <w:r w:rsidR="002E3164">
        <w:t>ing</w:t>
      </w:r>
      <w:r w:rsidRPr="00214D30">
        <w:t xml:space="preserve"> the UN Agenda 2030. </w:t>
      </w:r>
      <w:r w:rsidR="00670F66">
        <w:t>M</w:t>
      </w:r>
      <w:r w:rsidR="402A2997">
        <w:t>ost</w:t>
      </w:r>
      <w:r w:rsidRPr="00214D30">
        <w:t xml:space="preserve"> activities carried out by Equinet and equality bodies in 2022 will help reach SDG 5 on achieving gender equality, in particular</w:t>
      </w:r>
      <w:r w:rsidR="002E3164">
        <w:t>,</w:t>
      </w:r>
      <w:r w:rsidRPr="00214D30">
        <w:t xml:space="preserve"> and SDG 10 on reducing inequalities, in general. Our work will also contribute to SDG 16 on improving access to justice and ensuring strong institutions (</w:t>
      </w:r>
      <w:r w:rsidR="450363A8">
        <w:t>specifically</w:t>
      </w:r>
      <w:r w:rsidRPr="00214D30">
        <w:t xml:space="preserve"> while working on stronger standards for equality bodies) and SDG 17 on partnerships for the goals, as Equinet will engage and collaborate with many external partners to achieve equality for all.</w:t>
      </w:r>
    </w:p>
    <w:p w14:paraId="3D2B6279" w14:textId="3D025C4A" w:rsidR="00B7616D" w:rsidRDefault="00DA069B" w:rsidP="00AD7804">
      <w:pPr>
        <w:shd w:val="clear" w:color="auto" w:fill="FFFFFF" w:themeFill="background1"/>
        <w:spacing w:before="240"/>
        <w:jc w:val="center"/>
        <w:rPr>
          <w:b/>
          <w:bCs/>
          <w:sz w:val="24"/>
          <w:szCs w:val="24"/>
          <w:shd w:val="clear" w:color="auto" w:fill="F7D40A" w:themeFill="background2"/>
        </w:rPr>
      </w:pPr>
      <w:r w:rsidRPr="00D256C5">
        <w:rPr>
          <w:noProof/>
          <w:lang w:val="en-US"/>
        </w:rPr>
        <w:drawing>
          <wp:inline distT="0" distB="0" distL="0" distR="0" wp14:anchorId="396F17EC" wp14:editId="0810A843">
            <wp:extent cx="656136" cy="685481"/>
            <wp:effectExtent l="0" t="0" r="0" b="635"/>
            <wp:docPr id="54" name="Picture 54" descr="SDG 5 -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DG 5 - Gender Equality"/>
                    <pic:cNvPicPr/>
                  </pic:nvPicPr>
                  <pic:blipFill rotWithShape="1">
                    <a:blip r:embed="rId20"/>
                    <a:srcRect l="70417" t="21802" r="22217" b="64517"/>
                    <a:stretch/>
                  </pic:blipFill>
                  <pic:spPr bwMode="auto">
                    <a:xfrm>
                      <a:off x="0" y="0"/>
                      <a:ext cx="680603" cy="711042"/>
                    </a:xfrm>
                    <a:prstGeom prst="rect">
                      <a:avLst/>
                    </a:prstGeom>
                    <a:ln>
                      <a:noFill/>
                    </a:ln>
                    <a:extLst>
                      <a:ext uri="{53640926-AAD7-44D8-BBD7-CCE9431645EC}">
                        <a14:shadowObscured xmlns:a14="http://schemas.microsoft.com/office/drawing/2010/main"/>
                      </a:ext>
                    </a:extLst>
                  </pic:spPr>
                </pic:pic>
              </a:graphicData>
            </a:graphic>
          </wp:inline>
        </w:drawing>
      </w:r>
      <w:r w:rsidR="00AD7804">
        <w:rPr>
          <w:noProof/>
          <w:lang w:val="en-US"/>
        </w:rPr>
        <w:t xml:space="preserve"> </w:t>
      </w:r>
      <w:r w:rsidR="000D1D2C">
        <w:rPr>
          <w:noProof/>
          <w:lang w:val="en-US"/>
        </w:rPr>
        <w:t xml:space="preserve"> </w:t>
      </w:r>
      <w:r w:rsidRPr="00D256C5">
        <w:rPr>
          <w:noProof/>
          <w:lang w:val="en-US"/>
        </w:rPr>
        <w:drawing>
          <wp:inline distT="0" distB="0" distL="0" distR="0" wp14:anchorId="685E2A93" wp14:editId="38514DA6">
            <wp:extent cx="752475" cy="707490"/>
            <wp:effectExtent l="0" t="0" r="0" b="0"/>
            <wp:docPr id="55" name="Picture 55" descr="SDG 10 - Reduced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DG 10 - Reduced Inequalities"/>
                    <pic:cNvPicPr/>
                  </pic:nvPicPr>
                  <pic:blipFill rotWithShape="1">
                    <a:blip r:embed="rId21"/>
                    <a:srcRect l="77159" t="42062" r="16500" b="47339"/>
                    <a:stretch/>
                  </pic:blipFill>
                  <pic:spPr bwMode="auto">
                    <a:xfrm>
                      <a:off x="0" y="0"/>
                      <a:ext cx="773428" cy="727191"/>
                    </a:xfrm>
                    <a:prstGeom prst="rect">
                      <a:avLst/>
                    </a:prstGeom>
                    <a:ln>
                      <a:noFill/>
                    </a:ln>
                    <a:extLst>
                      <a:ext uri="{53640926-AAD7-44D8-BBD7-CCE9431645EC}">
                        <a14:shadowObscured xmlns:a14="http://schemas.microsoft.com/office/drawing/2010/main"/>
                      </a:ext>
                    </a:extLst>
                  </pic:spPr>
                </pic:pic>
              </a:graphicData>
            </a:graphic>
          </wp:inline>
        </w:drawing>
      </w:r>
      <w:r w:rsidRPr="00D256C5">
        <w:rPr>
          <w:noProof/>
          <w:lang w:val="en-US"/>
        </w:rPr>
        <w:drawing>
          <wp:inline distT="0" distB="0" distL="0" distR="0" wp14:anchorId="725AC4B5" wp14:editId="5B615735">
            <wp:extent cx="715205" cy="699135"/>
            <wp:effectExtent l="0" t="0" r="8890" b="5715"/>
            <wp:docPr id="56" name="Picture 56" descr="SDG 16 -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DG 16 - Peace, Justice and strong institutions"/>
                    <pic:cNvPicPr/>
                  </pic:nvPicPr>
                  <pic:blipFill rotWithShape="1">
                    <a:blip r:embed="rId21"/>
                    <a:srcRect l="77272" t="52500" r="16649" b="36934"/>
                    <a:stretch/>
                  </pic:blipFill>
                  <pic:spPr bwMode="auto">
                    <a:xfrm>
                      <a:off x="0" y="0"/>
                      <a:ext cx="744014" cy="727297"/>
                    </a:xfrm>
                    <a:prstGeom prst="rect">
                      <a:avLst/>
                    </a:prstGeom>
                    <a:ln>
                      <a:noFill/>
                    </a:ln>
                    <a:extLst>
                      <a:ext uri="{53640926-AAD7-44D8-BBD7-CCE9431645EC}">
                        <a14:shadowObscured xmlns:a14="http://schemas.microsoft.com/office/drawing/2010/main"/>
                      </a:ext>
                    </a:extLst>
                  </pic:spPr>
                </pic:pic>
              </a:graphicData>
            </a:graphic>
          </wp:inline>
        </w:drawing>
      </w:r>
      <w:r w:rsidR="00815906">
        <w:rPr>
          <w:noProof/>
          <w:lang w:val="en-US"/>
        </w:rPr>
        <w:t xml:space="preserve"> </w:t>
      </w:r>
      <w:r w:rsidRPr="00D256C5">
        <w:rPr>
          <w:noProof/>
          <w:lang w:val="en-US"/>
        </w:rPr>
        <w:drawing>
          <wp:inline distT="0" distB="0" distL="0" distR="0" wp14:anchorId="751D3256" wp14:editId="6CF9A3EB">
            <wp:extent cx="721095" cy="697230"/>
            <wp:effectExtent l="0" t="0" r="3175" b="7620"/>
            <wp:docPr id="57" name="Picture 57" descr="SDG 17 -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DG 17 - partnerships for the goals"/>
                    <pic:cNvPicPr/>
                  </pic:nvPicPr>
                  <pic:blipFill rotWithShape="1">
                    <a:blip r:embed="rId21"/>
                    <a:srcRect l="83241" t="52655" r="10712" b="36950"/>
                    <a:stretch/>
                  </pic:blipFill>
                  <pic:spPr bwMode="auto">
                    <a:xfrm>
                      <a:off x="0" y="0"/>
                      <a:ext cx="745076" cy="720418"/>
                    </a:xfrm>
                    <a:prstGeom prst="rect">
                      <a:avLst/>
                    </a:prstGeom>
                    <a:ln>
                      <a:noFill/>
                    </a:ln>
                    <a:extLst>
                      <a:ext uri="{53640926-AAD7-44D8-BBD7-CCE9431645EC}">
                        <a14:shadowObscured xmlns:a14="http://schemas.microsoft.com/office/drawing/2010/main"/>
                      </a:ext>
                    </a:extLst>
                  </pic:spPr>
                </pic:pic>
              </a:graphicData>
            </a:graphic>
          </wp:inline>
        </w:drawing>
      </w:r>
    </w:p>
    <w:p w14:paraId="16269490" w14:textId="00C3B62A" w:rsidR="003A7B53" w:rsidRPr="00C4613E" w:rsidRDefault="003A7B53" w:rsidP="00161CA3">
      <w:pPr>
        <w:pStyle w:val="Heading1"/>
      </w:pPr>
      <w:bookmarkStart w:id="11" w:name="_Toc81236620"/>
      <w:r w:rsidRPr="00C4613E">
        <w:t>DESCRIPTION OF ACTIVITIES 202</w:t>
      </w:r>
      <w:r w:rsidR="00BB258F" w:rsidRPr="00C4613E">
        <w:t>2</w:t>
      </w:r>
      <w:bookmarkEnd w:id="11"/>
    </w:p>
    <w:p w14:paraId="5736B873" w14:textId="4576307C" w:rsidR="00413BA6" w:rsidRPr="00217FE1" w:rsidRDefault="00BB258F" w:rsidP="00161CA3">
      <w:pPr>
        <w:pStyle w:val="Heading2"/>
        <w:rPr>
          <w:b/>
          <w:bCs/>
        </w:rPr>
      </w:pPr>
      <w:bookmarkStart w:id="12" w:name="_Toc81236621"/>
      <w:r w:rsidRPr="00217FE1">
        <w:rPr>
          <w:b/>
          <w:bCs/>
        </w:rPr>
        <w:t>Standards for Equality Bodies</w:t>
      </w:r>
      <w:bookmarkEnd w:id="12"/>
    </w:p>
    <w:p w14:paraId="1DF508AC" w14:textId="6DF0DF12" w:rsidR="6CB6DD38" w:rsidRPr="003946F1" w:rsidRDefault="6CB6DD38" w:rsidP="00EE4329">
      <w:pPr>
        <w:pStyle w:val="Heading3"/>
      </w:pPr>
      <w:bookmarkStart w:id="13" w:name="_Toc81236622"/>
      <w:r w:rsidRPr="003946F1">
        <w:t>Contributing to</w:t>
      </w:r>
      <w:r w:rsidR="7150E993" w:rsidRPr="003946F1">
        <w:t xml:space="preserve"> </w:t>
      </w:r>
      <w:r w:rsidRPr="003946F1">
        <w:t>EU legislation on standards for equality bodies</w:t>
      </w:r>
      <w:bookmarkEnd w:id="13"/>
      <w:r w:rsidR="00EE4329" w:rsidRPr="003946F1">
        <w:t xml:space="preserve">           </w:t>
      </w:r>
    </w:p>
    <w:p w14:paraId="5113AB11" w14:textId="541516C9" w:rsidR="64824890" w:rsidRPr="00C4613E" w:rsidRDefault="64824890" w:rsidP="0ED66B5F">
      <w:pPr>
        <w:jc w:val="both"/>
      </w:pPr>
      <w:r w:rsidRPr="00C4613E">
        <w:rPr>
          <w:i/>
          <w:iCs/>
        </w:rPr>
        <w:t>Context</w:t>
      </w:r>
      <w:r w:rsidRPr="00C4613E">
        <w:t xml:space="preserve">: </w:t>
      </w:r>
      <w:r w:rsidR="5AC55E2A" w:rsidRPr="00C4613E">
        <w:t xml:space="preserve">The past two years saw a breakthrough in the recognition of and standards for equality bodies, with </w:t>
      </w:r>
      <w:r w:rsidR="098B62EB" w:rsidRPr="00C4613E">
        <w:t xml:space="preserve">several EU </w:t>
      </w:r>
      <w:r w:rsidR="5AC55E2A" w:rsidRPr="00C4613E">
        <w:t xml:space="preserve">Equality Strategies </w:t>
      </w:r>
      <w:r w:rsidR="46F1EB9B" w:rsidRPr="00C4613E">
        <w:t xml:space="preserve">and </w:t>
      </w:r>
      <w:r w:rsidR="468999F9" w:rsidRPr="00C4613E">
        <w:t xml:space="preserve">the </w:t>
      </w:r>
      <w:hyperlink r:id="rId22" w:history="1">
        <w:r w:rsidR="468999F9" w:rsidRPr="00C4613E">
          <w:rPr>
            <w:rStyle w:val="Hyperlink"/>
          </w:rPr>
          <w:t>Commission’s report</w:t>
        </w:r>
      </w:hyperlink>
      <w:r w:rsidR="468999F9" w:rsidRPr="00C4613E">
        <w:t xml:space="preserve"> on the application of the Racial Equality Directive (2000/43/EC) and the Employment Equality Directive (2000/78/EC) </w:t>
      </w:r>
      <w:r w:rsidR="5AC55E2A" w:rsidRPr="00C4613E">
        <w:t>raising the possibility of proposing EU-level legislation to strengthen the role and independence of equality bodies.</w:t>
      </w:r>
      <w:r w:rsidR="004B2FF5" w:rsidRPr="00C4613E">
        <w:t xml:space="preserve"> </w:t>
      </w:r>
      <w:r w:rsidR="5AC55E2A" w:rsidRPr="00C4613E">
        <w:t xml:space="preserve">This </w:t>
      </w:r>
      <w:r w:rsidR="78838F70" w:rsidRPr="00C4613E">
        <w:t>is a recognition that b</w:t>
      </w:r>
      <w:r w:rsidR="5AC55E2A" w:rsidRPr="00C4613E">
        <w:t>inding legislation on equality bodies would be a major step towards better implementation and enforcement of the EU’s equal treatment legislation</w:t>
      </w:r>
      <w:r w:rsidR="50007E82" w:rsidRPr="00C4613E">
        <w:t xml:space="preserve"> and effective protection of the rights of all victims of discrimination across Europe</w:t>
      </w:r>
      <w:r w:rsidR="5AC55E2A" w:rsidRPr="00C4613E">
        <w:t>.</w:t>
      </w:r>
      <w:r w:rsidR="431A496A" w:rsidRPr="00C4613E">
        <w:t xml:space="preserve"> </w:t>
      </w:r>
    </w:p>
    <w:p w14:paraId="5AD38B5E" w14:textId="11D2CD29" w:rsidR="63CB2CBA" w:rsidRPr="00C4613E" w:rsidRDefault="63CB2CBA" w:rsidP="0ED66B5F">
      <w:pPr>
        <w:jc w:val="both"/>
      </w:pPr>
      <w:r w:rsidRPr="00C4613E">
        <w:t xml:space="preserve">This process is a unique opportunity and </w:t>
      </w:r>
      <w:r w:rsidR="431A496A" w:rsidRPr="00C4613E">
        <w:t>Equinet has already provided substantive input to inform the legislative process, expressing our ambition for strong and effective standards.</w:t>
      </w:r>
      <w:r w:rsidR="13CFE413" w:rsidRPr="00C4613E">
        <w:t xml:space="preserve"> </w:t>
      </w:r>
      <w:proofErr w:type="spellStart"/>
      <w:r w:rsidR="13CFE413" w:rsidRPr="00C4613E">
        <w:t>Equinet’s</w:t>
      </w:r>
      <w:proofErr w:type="spellEnd"/>
      <w:r w:rsidR="13CFE413" w:rsidRPr="00C4613E">
        <w:t xml:space="preserve"> Project on Standards for Equality Bodies has been a driver for </w:t>
      </w:r>
      <w:r w:rsidR="0FD1ACA6" w:rsidRPr="00C4613E">
        <w:t xml:space="preserve">our engagement, having </w:t>
      </w:r>
      <w:r w:rsidR="13CFE413" w:rsidRPr="00C4613E">
        <w:t xml:space="preserve">developed </w:t>
      </w:r>
      <w:r w:rsidR="374AF3CC" w:rsidRPr="00C4613E">
        <w:t xml:space="preserve">two sets of indicators for standards (on </w:t>
      </w:r>
      <w:hyperlink r:id="rId23" w:history="1">
        <w:r w:rsidR="374AF3CC" w:rsidRPr="00C4613E">
          <w:rPr>
            <w:rStyle w:val="Hyperlink"/>
          </w:rPr>
          <w:t>mandate</w:t>
        </w:r>
      </w:hyperlink>
      <w:r w:rsidR="374AF3CC" w:rsidRPr="00C4613E">
        <w:t xml:space="preserve"> and on </w:t>
      </w:r>
      <w:hyperlink r:id="rId24" w:history="1">
        <w:r w:rsidR="374AF3CC" w:rsidRPr="00C4613E">
          <w:rPr>
            <w:rStyle w:val="Hyperlink"/>
          </w:rPr>
          <w:t>independence</w:t>
        </w:r>
      </w:hyperlink>
      <w:r w:rsidR="374AF3CC" w:rsidRPr="00C4613E">
        <w:t>, in 2019 and 2020, respectively).</w:t>
      </w:r>
      <w:r w:rsidR="71D05975" w:rsidRPr="00C4613E">
        <w:t xml:space="preserve"> The Project has set out to test the adequacy of these </w:t>
      </w:r>
      <w:r w:rsidR="374AF3CC" w:rsidRPr="00C4613E">
        <w:t xml:space="preserve">indicators </w:t>
      </w:r>
      <w:r w:rsidR="21DEB61D" w:rsidRPr="00C4613E">
        <w:t>by a group of equality bodies piloting their use in 2021.</w:t>
      </w:r>
    </w:p>
    <w:p w14:paraId="00130B34" w14:textId="5CFE8C27" w:rsidR="715D2B75" w:rsidRPr="00C4613E" w:rsidRDefault="715D2B75" w:rsidP="0ED66B5F">
      <w:pPr>
        <w:jc w:val="both"/>
      </w:pPr>
      <w:r w:rsidRPr="00C4613E">
        <w:rPr>
          <w:i/>
          <w:iCs/>
        </w:rPr>
        <w:t>Objective</w:t>
      </w:r>
      <w:r w:rsidRPr="00C4613E">
        <w:t>: Strong and effective legislative proposal on standards for equality bodies</w:t>
      </w:r>
      <w:r w:rsidR="4065233A" w:rsidRPr="00C4613E">
        <w:t>, reflecting members’ needs</w:t>
      </w:r>
    </w:p>
    <w:p w14:paraId="55BA04CA" w14:textId="1ED14619" w:rsidR="4065233A" w:rsidRPr="00C4613E" w:rsidRDefault="4065233A" w:rsidP="0ED66B5F">
      <w:pPr>
        <w:jc w:val="both"/>
      </w:pPr>
      <w:r w:rsidRPr="00C4613E">
        <w:rPr>
          <w:i/>
          <w:iCs/>
        </w:rPr>
        <w:t>Target audience</w:t>
      </w:r>
      <w:r w:rsidRPr="00C4613E">
        <w:t xml:space="preserve">: </w:t>
      </w:r>
      <w:r w:rsidR="08763839" w:rsidRPr="00C4613E">
        <w:t xml:space="preserve">Primary target audience will be the </w:t>
      </w:r>
      <w:r w:rsidRPr="00C4613E">
        <w:t xml:space="preserve">European Commission </w:t>
      </w:r>
      <w:r w:rsidR="0E511606" w:rsidRPr="00C4613E">
        <w:t>as the institution empowered to initiate legislation</w:t>
      </w:r>
      <w:r w:rsidR="22277B3F" w:rsidRPr="00C4613E">
        <w:t>. Th</w:t>
      </w:r>
      <w:r w:rsidR="3EE29562" w:rsidRPr="00C4613E">
        <w:t>e</w:t>
      </w:r>
      <w:r w:rsidR="22277B3F" w:rsidRPr="00C4613E">
        <w:t xml:space="preserve"> activity will also target the</w:t>
      </w:r>
      <w:r w:rsidR="0E511606" w:rsidRPr="00C4613E">
        <w:t xml:space="preserve"> European Parliament and Council of the EU as co-legislators</w:t>
      </w:r>
      <w:r w:rsidR="429E00FC" w:rsidRPr="00C4613E">
        <w:t xml:space="preserve"> to prepare for the next steps in the legislative process.</w:t>
      </w:r>
    </w:p>
    <w:p w14:paraId="0E2BC009" w14:textId="5E0FF688" w:rsidR="429E00FC" w:rsidRPr="00C4613E" w:rsidRDefault="429E00FC" w:rsidP="0ED66B5F">
      <w:pPr>
        <w:jc w:val="both"/>
      </w:pPr>
      <w:r w:rsidRPr="00C4613E">
        <w:rPr>
          <w:i/>
          <w:iCs/>
        </w:rPr>
        <w:t>Expected outputs</w:t>
      </w:r>
      <w:r w:rsidRPr="00C4613E">
        <w:t xml:space="preserve">: </w:t>
      </w:r>
    </w:p>
    <w:p w14:paraId="1BA42DAF" w14:textId="77B24EB4" w:rsidR="4FAAF2F2" w:rsidRPr="00C4613E" w:rsidRDefault="4FAAF2F2" w:rsidP="00633156">
      <w:pPr>
        <w:pStyle w:val="ListParagraph"/>
        <w:numPr>
          <w:ilvl w:val="0"/>
          <w:numId w:val="13"/>
        </w:numPr>
        <w:jc w:val="both"/>
        <w:rPr>
          <w:rFonts w:eastAsiaTheme="minorEastAsia"/>
        </w:rPr>
      </w:pPr>
      <w:r w:rsidRPr="00C4613E">
        <w:rPr>
          <w:b/>
          <w:bCs/>
        </w:rPr>
        <w:t>1 r</w:t>
      </w:r>
      <w:r w:rsidR="5EFD0B5F" w:rsidRPr="00C4613E">
        <w:rPr>
          <w:b/>
          <w:bCs/>
        </w:rPr>
        <w:t xml:space="preserve">eport </w:t>
      </w:r>
      <w:r w:rsidR="4278A2CF" w:rsidRPr="00C4613E">
        <w:rPr>
          <w:b/>
          <w:bCs/>
        </w:rPr>
        <w:t xml:space="preserve">by an external </w:t>
      </w:r>
      <w:r w:rsidR="4278A2CF" w:rsidRPr="00C4613E">
        <w:t xml:space="preserve">expert, </w:t>
      </w:r>
      <w:r w:rsidR="5EFD0B5F" w:rsidRPr="00C4613E">
        <w:t>evaluating and summarising the learnings from the piloting of indicators</w:t>
      </w:r>
      <w:r w:rsidR="2EC6B3F8" w:rsidRPr="00C4613E">
        <w:t>.</w:t>
      </w:r>
    </w:p>
    <w:p w14:paraId="1AFB37B4" w14:textId="6737AAB0" w:rsidR="27DCA4C8" w:rsidRPr="00C4613E" w:rsidRDefault="27DCA4C8" w:rsidP="00633156">
      <w:pPr>
        <w:pStyle w:val="ListParagraph"/>
        <w:numPr>
          <w:ilvl w:val="0"/>
          <w:numId w:val="13"/>
        </w:numPr>
        <w:jc w:val="both"/>
      </w:pPr>
      <w:r w:rsidRPr="00C4613E">
        <w:rPr>
          <w:b/>
          <w:bCs/>
        </w:rPr>
        <w:t xml:space="preserve">2 </w:t>
      </w:r>
      <w:r w:rsidR="2EC6B3F8" w:rsidRPr="00C4613E">
        <w:rPr>
          <w:b/>
          <w:bCs/>
        </w:rPr>
        <w:t>meetings of the Project on Standards for Equality Bodies</w:t>
      </w:r>
      <w:r w:rsidR="63679685" w:rsidRPr="00C4613E">
        <w:t xml:space="preserve">, providing a platform for peer exchange and contributing to the </w:t>
      </w:r>
      <w:r w:rsidR="1F16FEA5" w:rsidRPr="00C4613E">
        <w:t>development of legislation on standards for equality bodies</w:t>
      </w:r>
    </w:p>
    <w:p w14:paraId="1F0CFF42" w14:textId="436A6035" w:rsidR="50625249" w:rsidRPr="00C4613E" w:rsidRDefault="50625249" w:rsidP="0ED66B5F">
      <w:pPr>
        <w:jc w:val="both"/>
      </w:pPr>
      <w:r w:rsidRPr="00C4613E">
        <w:rPr>
          <w:i/>
          <w:iCs/>
        </w:rPr>
        <w:t>Expected outcomes</w:t>
      </w:r>
      <w:r w:rsidRPr="00C4613E">
        <w:t xml:space="preserve">: Strengthened guarantees for the independence, mandate, powers and resources of equality bodies, ultimately benefitting all those at risk of </w:t>
      </w:r>
      <w:r w:rsidR="695ED28B" w:rsidRPr="00C4613E">
        <w:t>discrimination and inequalities.</w:t>
      </w:r>
    </w:p>
    <w:p w14:paraId="773711C4" w14:textId="3098C1F9" w:rsidR="00475338" w:rsidRDefault="005E4CC8" w:rsidP="0032153F">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10ABCF8E" w14:textId="77777777" w:rsidR="006C5013" w:rsidRPr="0032153F" w:rsidRDefault="006C5013" w:rsidP="0032153F">
      <w:pPr>
        <w:spacing w:before="240"/>
        <w:jc w:val="both"/>
        <w:rPr>
          <w:b/>
          <w:sz w:val="24"/>
          <w:szCs w:val="24"/>
          <w:shd w:val="clear" w:color="auto" w:fill="F7D40A" w:themeFill="background2"/>
        </w:rPr>
      </w:pPr>
    </w:p>
    <w:p w14:paraId="5B7DD3AE" w14:textId="7A6CCC77" w:rsidR="00475338" w:rsidRPr="00C4613E" w:rsidRDefault="00475338" w:rsidP="00043F43">
      <w:pPr>
        <w:pStyle w:val="Heading3"/>
      </w:pPr>
      <w:bookmarkStart w:id="14" w:name="_Toc81236623"/>
      <w:r w:rsidRPr="00C4613E">
        <w:t>Rebuilding a fairer Europe after C</w:t>
      </w:r>
      <w:r w:rsidR="00816EB9">
        <w:t>ovid</w:t>
      </w:r>
      <w:r w:rsidRPr="00C4613E">
        <w:t>-19</w:t>
      </w:r>
      <w:bookmarkEnd w:id="14"/>
    </w:p>
    <w:p w14:paraId="052E939B" w14:textId="2382F5E3" w:rsidR="00475338" w:rsidRPr="00DB568D" w:rsidRDefault="00475338" w:rsidP="00475338">
      <w:pPr>
        <w:jc w:val="both"/>
      </w:pPr>
      <w:r w:rsidRPr="00DB568D">
        <w:rPr>
          <w:i/>
          <w:iCs/>
        </w:rPr>
        <w:t>Context</w:t>
      </w:r>
      <w:r w:rsidRPr="00DB568D">
        <w:t xml:space="preserve">: The Covid-19 pandemic has had far-reaching effects for everyone in our societies. Nonetheless, it has been reported, both </w:t>
      </w:r>
      <w:r w:rsidR="00852C64">
        <w:t>across</w:t>
      </w:r>
      <w:r w:rsidRPr="00DB568D">
        <w:t xml:space="preserve"> the whole continent but also worldwide how it has affected socio-economically disadvantaged people more severely. However, Article 19 of the Treaty of the Functioning of the European Union enshrines a list of protected grounds limited to sex, racial or ethnic origin, religion or belief, disability, age, and sexual orientation, and so do the anti-discrimination directives adopted on this basis, in which ‘other grounds’, </w:t>
      </w:r>
      <w:r w:rsidR="00454B78" w:rsidRPr="00DB568D">
        <w:t>such as</w:t>
      </w:r>
      <w:r w:rsidR="00FE4E3E" w:rsidRPr="00DB568D">
        <w:t xml:space="preserve"> </w:t>
      </w:r>
      <w:r w:rsidRPr="00DB568D">
        <w:t xml:space="preserve">‘socio-economic status’ and ‘health status’ are not included. </w:t>
      </w:r>
    </w:p>
    <w:p w14:paraId="32CE2377" w14:textId="2861635D" w:rsidR="00B575D9" w:rsidRPr="00DB568D" w:rsidRDefault="00B575D9" w:rsidP="00DB568D">
      <w:pPr>
        <w:spacing w:after="0"/>
        <w:jc w:val="both"/>
        <w:textAlignment w:val="baseline"/>
        <w:rPr>
          <w:rFonts w:ascii="Calibri" w:eastAsia="Times New Roman" w:hAnsi="Calibri" w:cs="Calibri"/>
        </w:rPr>
      </w:pPr>
      <w:r w:rsidRPr="00DB568D">
        <w:t>Both </w:t>
      </w:r>
      <w:proofErr w:type="spellStart"/>
      <w:r w:rsidRPr="00DB568D">
        <w:t>Equinet’s</w:t>
      </w:r>
      <w:proofErr w:type="spellEnd"/>
      <w:r w:rsidRPr="00DB568D">
        <w:t> perspective </w:t>
      </w:r>
      <w:hyperlink r:id="rId25" w:tgtFrame="_blank" w:history="1">
        <w:r w:rsidRPr="00DB568D">
          <w:rPr>
            <w:rStyle w:val="Hyperlink"/>
          </w:rPr>
          <w:t>“Equality in the Time of Covid-19: Learning from Equality Body Initiatives</w:t>
        </w:r>
        <w:r w:rsidR="00DB568D">
          <w:rPr>
            <w:rStyle w:val="Hyperlink"/>
          </w:rPr>
          <w:t>”,</w:t>
        </w:r>
      </w:hyperlink>
      <w:r w:rsidR="71D056E1" w:rsidRPr="00DB568D">
        <w:t xml:space="preserve"> </w:t>
      </w:r>
      <w:r w:rsidRPr="00DB568D">
        <w:t>as well as the perspective “</w:t>
      </w:r>
      <w:hyperlink r:id="rId26" w:tgtFrame="_blank" w:history="1">
        <w:r w:rsidRPr="00DB568D">
          <w:rPr>
            <w:rStyle w:val="Hyperlink"/>
          </w:rPr>
          <w:t>Equality, Diversity, and Non-Discrimination in Healthcare: Learning from the Work of Equality Bodies</w:t>
        </w:r>
      </w:hyperlink>
      <w:r w:rsidRPr="00DB568D">
        <w:rPr>
          <w:rStyle w:val="Hyperlink"/>
        </w:rPr>
        <w:t>”</w:t>
      </w:r>
      <w:r w:rsidRPr="00DB568D">
        <w:rPr>
          <w:rStyle w:val="Hyperlink"/>
          <w:u w:val="none"/>
        </w:rPr>
        <w:t>,</w:t>
      </w:r>
      <w:r w:rsidR="00DB568D" w:rsidRPr="00DB568D">
        <w:rPr>
          <w:rStyle w:val="Hyperlink"/>
          <w:u w:val="none"/>
        </w:rPr>
        <w:t xml:space="preserve"> </w:t>
      </w:r>
      <w:r w:rsidRPr="00DB568D">
        <w:t>point out the importance of these grounds, especially as they intersect with other grounds. Likewise, Recommendation number 8 of  Equinet ‘s “</w:t>
      </w:r>
      <w:hyperlink r:id="rId27" w:tgtFrame="_blank" w:history="1">
        <w:r w:rsidRPr="00DB568D">
          <w:rPr>
            <w:rStyle w:val="Hyperlink"/>
          </w:rPr>
          <w:t>Recommendation for a fair and equal Europe: Rebuilding our societies after COVID-19</w:t>
        </w:r>
      </w:hyperlink>
      <w:r w:rsidRPr="00DB568D">
        <w:rPr>
          <w:rStyle w:val="Hyperlink"/>
        </w:rPr>
        <w:t>”</w:t>
      </w:r>
      <w:r w:rsidR="339B5051" w:rsidRPr="00DB568D">
        <w:rPr>
          <w:rStyle w:val="Hyperlink"/>
        </w:rPr>
        <w:t xml:space="preserve"> </w:t>
      </w:r>
      <w:r w:rsidRPr="00DB568D">
        <w:t>reveals the key importance of these grounds.</w:t>
      </w:r>
    </w:p>
    <w:p w14:paraId="5EE8645C" w14:textId="77777777" w:rsidR="00B575D9" w:rsidRPr="00DB568D" w:rsidRDefault="00B575D9" w:rsidP="00DB568D">
      <w:pPr>
        <w:spacing w:after="0"/>
        <w:jc w:val="both"/>
        <w:textAlignment w:val="baseline"/>
        <w:rPr>
          <w:rFonts w:ascii="Segoe UI" w:eastAsia="Times New Roman" w:hAnsi="Segoe UI" w:cs="Segoe UI"/>
          <w:sz w:val="18"/>
          <w:szCs w:val="18"/>
        </w:rPr>
      </w:pPr>
    </w:p>
    <w:p w14:paraId="29336566" w14:textId="6964DFE7" w:rsidR="00B575D9" w:rsidRPr="00DB568D" w:rsidRDefault="00B575D9" w:rsidP="00DB568D">
      <w:pPr>
        <w:spacing w:after="0"/>
        <w:jc w:val="both"/>
        <w:textAlignment w:val="baseline"/>
      </w:pPr>
      <w:r>
        <w:t>Based on these findings, in 2021, an </w:t>
      </w:r>
      <w:hyperlink r:id="rId28">
        <w:r w:rsidRPr="38536370">
          <w:rPr>
            <w:rStyle w:val="Hyperlink"/>
          </w:rPr>
          <w:t>Equinet - commissioned research</w:t>
        </w:r>
      </w:hyperlink>
      <w:r w:rsidRPr="38536370">
        <w:rPr>
          <w:rStyle w:val="Hyperlink"/>
        </w:rPr>
        <w:t> </w:t>
      </w:r>
      <w:r>
        <w:t xml:space="preserve">was carried </w:t>
      </w:r>
      <w:r w:rsidR="6111896F">
        <w:t>out to</w:t>
      </w:r>
      <w:r>
        <w:t xml:space="preserve"> explore the added value of expanding the list of protected grounds within </w:t>
      </w:r>
      <w:r w:rsidR="008F1FC1">
        <w:t xml:space="preserve">the </w:t>
      </w:r>
      <w:r>
        <w:t xml:space="preserve">EU’s non-discrimination law, with a focus on health status and socio-economic status.  Upon completion of the commissioned paper, a dedicated </w:t>
      </w:r>
      <w:r w:rsidR="004B2075">
        <w:t>roundtable</w:t>
      </w:r>
      <w:r>
        <w:t> will serve to launch the research and discuss its results.   </w:t>
      </w:r>
    </w:p>
    <w:p w14:paraId="367B5843" w14:textId="77777777" w:rsidR="00B575D9" w:rsidRPr="00DB568D" w:rsidRDefault="00B575D9" w:rsidP="00DB568D">
      <w:pPr>
        <w:spacing w:after="0"/>
        <w:jc w:val="both"/>
        <w:textAlignment w:val="baseline"/>
        <w:rPr>
          <w:rFonts w:ascii="Segoe UI" w:eastAsia="Times New Roman" w:hAnsi="Segoe UI" w:cs="Segoe UI"/>
          <w:sz w:val="18"/>
          <w:szCs w:val="18"/>
        </w:rPr>
      </w:pPr>
    </w:p>
    <w:p w14:paraId="7B38FCE5" w14:textId="11EA7B2B" w:rsidR="00B575D9" w:rsidRDefault="00B575D9" w:rsidP="38536370">
      <w:pPr>
        <w:spacing w:after="0"/>
        <w:jc w:val="both"/>
        <w:textAlignment w:val="baseline"/>
      </w:pPr>
      <w:r w:rsidRPr="38536370">
        <w:rPr>
          <w:i/>
          <w:iCs/>
        </w:rPr>
        <w:t>Objective:</w:t>
      </w:r>
      <w:r>
        <w:t> This roundtable aims at sharing the main findings of the research, </w:t>
      </w:r>
      <w:r w:rsidR="009879F7">
        <w:t>shedding</w:t>
      </w:r>
      <w:r>
        <w:t> light on the usefulness of potentially expanding the list of protected grounds under national non-discrimination law in EU</w:t>
      </w:r>
      <w:r w:rsidR="04867838">
        <w:t xml:space="preserve"> member states</w:t>
      </w:r>
      <w:r>
        <w:t> and identifying ways forward to strengthen equality legislation in a way that confirms equality as a central value and demonstrates an ambition to achieve full, substantive equality in practice.  </w:t>
      </w:r>
    </w:p>
    <w:p w14:paraId="29BEF1A0" w14:textId="77777777" w:rsidR="00A44B7F" w:rsidRPr="00DB568D" w:rsidRDefault="00A44B7F" w:rsidP="38536370">
      <w:pPr>
        <w:spacing w:after="0"/>
        <w:jc w:val="both"/>
        <w:textAlignment w:val="baseline"/>
        <w:rPr>
          <w:rFonts w:ascii="Calibri" w:eastAsia="Times New Roman" w:hAnsi="Calibri" w:cs="Calibri"/>
        </w:rPr>
      </w:pPr>
    </w:p>
    <w:p w14:paraId="31475C40" w14:textId="23FFF426" w:rsidR="00475338" w:rsidRPr="00DB568D" w:rsidRDefault="00475338" w:rsidP="00DB568D">
      <w:pPr>
        <w:jc w:val="both"/>
      </w:pPr>
      <w:r w:rsidRPr="38536370">
        <w:rPr>
          <w:i/>
          <w:iCs/>
        </w:rPr>
        <w:t xml:space="preserve">Target Audience: </w:t>
      </w:r>
      <w:r>
        <w:t xml:space="preserve">Equality bodies and external stakeholders, especially EU and national </w:t>
      </w:r>
      <w:r w:rsidR="00D94AAD">
        <w:t>legislators</w:t>
      </w:r>
      <w:r>
        <w:t xml:space="preserve"> and policy makers</w:t>
      </w:r>
      <w:r w:rsidR="33E55F3C">
        <w:t>.</w:t>
      </w:r>
      <w:r w:rsidRPr="38536370">
        <w:rPr>
          <w:i/>
          <w:iCs/>
        </w:rPr>
        <w:t xml:space="preserve"> </w:t>
      </w:r>
    </w:p>
    <w:p w14:paraId="19AABF58" w14:textId="77777777" w:rsidR="00475338" w:rsidRPr="00DB568D" w:rsidRDefault="00475338" w:rsidP="00475338">
      <w:pPr>
        <w:jc w:val="both"/>
      </w:pPr>
      <w:r w:rsidRPr="00DB568D">
        <w:rPr>
          <w:i/>
          <w:iCs/>
        </w:rPr>
        <w:t>Expected outputs</w:t>
      </w:r>
      <w:r w:rsidRPr="00DB568D">
        <w:t xml:space="preserve">: </w:t>
      </w:r>
    </w:p>
    <w:p w14:paraId="1E24D23E" w14:textId="0E49330F" w:rsidR="009219F8" w:rsidRPr="00DB568D" w:rsidRDefault="009219F8" w:rsidP="38536370">
      <w:pPr>
        <w:pStyle w:val="paragraph"/>
        <w:numPr>
          <w:ilvl w:val="0"/>
          <w:numId w:val="21"/>
        </w:numPr>
        <w:spacing w:before="0" w:beforeAutospacing="0" w:after="0" w:afterAutospacing="0"/>
        <w:jc w:val="both"/>
        <w:textAlignment w:val="baseline"/>
        <w:rPr>
          <w:rStyle w:val="eop"/>
          <w:rFonts w:ascii="Calibri" w:hAnsi="Calibri" w:cs="Calibri"/>
          <w:sz w:val="22"/>
          <w:szCs w:val="22"/>
        </w:rPr>
      </w:pPr>
      <w:r w:rsidRPr="38536370">
        <w:rPr>
          <w:rStyle w:val="normaltextrun"/>
          <w:rFonts w:ascii="Calibri" w:hAnsi="Calibri" w:cs="Calibri"/>
          <w:b/>
          <w:bCs/>
          <w:sz w:val="22"/>
          <w:szCs w:val="22"/>
        </w:rPr>
        <w:t>A roundtable event </w:t>
      </w:r>
      <w:r w:rsidRPr="38536370">
        <w:rPr>
          <w:rFonts w:asciiTheme="minorHAnsi" w:eastAsiaTheme="minorEastAsia" w:hAnsiTheme="minorHAnsi" w:cstheme="minorBidi"/>
        </w:rPr>
        <w:t xml:space="preserve">focusing on </w:t>
      </w:r>
      <w:r w:rsidRPr="38536370">
        <w:rPr>
          <w:rFonts w:asciiTheme="minorHAnsi" w:eastAsiaTheme="minorEastAsia" w:hAnsiTheme="minorHAnsi" w:cstheme="minorBidi"/>
          <w:sz w:val="22"/>
          <w:szCs w:val="22"/>
        </w:rPr>
        <w:t>the need and usefulness of expanding the list of protected grounds in anti-discrimination law in the</w:t>
      </w:r>
      <w:r w:rsidR="2F80F507" w:rsidRPr="38536370">
        <w:rPr>
          <w:rFonts w:asciiTheme="minorHAnsi" w:eastAsiaTheme="minorEastAsia" w:hAnsiTheme="minorHAnsi" w:cstheme="minorBidi"/>
          <w:sz w:val="22"/>
          <w:szCs w:val="22"/>
        </w:rPr>
        <w:t xml:space="preserve"> </w:t>
      </w:r>
      <w:r w:rsidRPr="38536370">
        <w:rPr>
          <w:rFonts w:asciiTheme="minorHAnsi" w:eastAsiaTheme="minorEastAsia" w:hAnsiTheme="minorHAnsi" w:cstheme="minorBidi"/>
          <w:sz w:val="22"/>
          <w:szCs w:val="22"/>
        </w:rPr>
        <w:t>EU and at the national level </w:t>
      </w:r>
      <w:r w:rsidR="74BBF1D1" w:rsidRPr="38536370">
        <w:rPr>
          <w:rFonts w:asciiTheme="minorHAnsi" w:eastAsiaTheme="minorEastAsia" w:hAnsiTheme="minorHAnsi" w:cstheme="minorBidi"/>
          <w:sz w:val="22"/>
          <w:szCs w:val="22"/>
        </w:rPr>
        <w:t>to</w:t>
      </w:r>
      <w:r w:rsidRPr="38536370">
        <w:rPr>
          <w:rFonts w:asciiTheme="minorHAnsi" w:eastAsiaTheme="minorEastAsia" w:hAnsiTheme="minorHAnsi" w:cstheme="minorBidi"/>
          <w:sz w:val="22"/>
          <w:szCs w:val="22"/>
        </w:rPr>
        <w:t> rebuild</w:t>
      </w:r>
      <w:r w:rsidR="52E35287" w:rsidRPr="38536370">
        <w:rPr>
          <w:rFonts w:asciiTheme="minorHAnsi" w:eastAsiaTheme="minorEastAsia" w:hAnsiTheme="minorHAnsi" w:cstheme="minorBidi"/>
          <w:sz w:val="22"/>
          <w:szCs w:val="22"/>
        </w:rPr>
        <w:t xml:space="preserve"> </w:t>
      </w:r>
      <w:r w:rsidRPr="38536370">
        <w:rPr>
          <w:rFonts w:asciiTheme="minorHAnsi" w:eastAsiaTheme="minorEastAsia" w:hAnsiTheme="minorHAnsi" w:cstheme="minorBidi"/>
          <w:sz w:val="22"/>
          <w:szCs w:val="22"/>
        </w:rPr>
        <w:t>a better and fairer Europe after the COVID-19 pandemic and consequent crisis.</w:t>
      </w:r>
      <w:r w:rsidRPr="38536370">
        <w:rPr>
          <w:rStyle w:val="normaltextrun"/>
          <w:rFonts w:ascii="Calibri" w:hAnsi="Calibri" w:cs="Calibri"/>
          <w:b/>
          <w:bCs/>
          <w:sz w:val="22"/>
          <w:szCs w:val="22"/>
        </w:rPr>
        <w:t> </w:t>
      </w:r>
      <w:r w:rsidRPr="38536370">
        <w:rPr>
          <w:rStyle w:val="eop"/>
          <w:rFonts w:ascii="Calibri" w:hAnsi="Calibri" w:cs="Calibri"/>
          <w:sz w:val="22"/>
          <w:szCs w:val="22"/>
        </w:rPr>
        <w:t> </w:t>
      </w:r>
    </w:p>
    <w:p w14:paraId="0B8475F0" w14:textId="77777777" w:rsidR="009219F8" w:rsidRPr="00DB568D" w:rsidRDefault="009219F8" w:rsidP="00DB568D">
      <w:pPr>
        <w:pStyle w:val="paragraph"/>
        <w:spacing w:before="0" w:beforeAutospacing="0" w:after="0" w:afterAutospacing="0"/>
        <w:ind w:left="1080"/>
        <w:jc w:val="both"/>
        <w:textAlignment w:val="baseline"/>
        <w:rPr>
          <w:rFonts w:ascii="Calibri" w:hAnsi="Calibri" w:cs="Calibri"/>
          <w:sz w:val="22"/>
          <w:szCs w:val="22"/>
        </w:rPr>
      </w:pPr>
    </w:p>
    <w:p w14:paraId="05A25903" w14:textId="3E785978" w:rsidR="009219F8" w:rsidRPr="009219F8" w:rsidRDefault="009219F8" w:rsidP="38536370">
      <w:pPr>
        <w:pStyle w:val="paragraph"/>
        <w:spacing w:before="0" w:beforeAutospacing="0" w:after="0" w:afterAutospacing="0" w:line="276" w:lineRule="auto"/>
        <w:jc w:val="both"/>
        <w:textAlignment w:val="baseline"/>
        <w:rPr>
          <w:rFonts w:ascii="Calibri" w:hAnsi="Calibri" w:cs="Calibri"/>
          <w:sz w:val="22"/>
          <w:szCs w:val="22"/>
        </w:rPr>
      </w:pPr>
      <w:r w:rsidRPr="38536370">
        <w:rPr>
          <w:rStyle w:val="normaltextrun"/>
          <w:rFonts w:ascii="Calibri" w:hAnsi="Calibri" w:cs="Calibri"/>
          <w:i/>
          <w:iCs/>
          <w:sz w:val="22"/>
          <w:szCs w:val="22"/>
        </w:rPr>
        <w:t>Expected outcomes</w:t>
      </w:r>
      <w:r w:rsidRPr="38536370">
        <w:rPr>
          <w:rFonts w:asciiTheme="minorHAnsi" w:eastAsiaTheme="minorEastAsia" w:hAnsiTheme="minorHAnsi" w:cstheme="minorBidi"/>
        </w:rPr>
        <w:t>: </w:t>
      </w:r>
      <w:r w:rsidRPr="38536370">
        <w:rPr>
          <w:rFonts w:asciiTheme="minorHAnsi" w:eastAsiaTheme="minorEastAsia" w:hAnsiTheme="minorHAnsi" w:cstheme="minorBidi"/>
          <w:sz w:val="22"/>
          <w:szCs w:val="22"/>
        </w:rPr>
        <w:t>Equality Bodies are better informed about the usefulness of these additional grounds and equipped with practical, evidence-based arguments for promoting the adoption and use of relevant new grounds in their national legislation. Legislators and policy makers,</w:t>
      </w:r>
      <w:r w:rsidR="13B8D5B0" w:rsidRPr="38536370">
        <w:rPr>
          <w:rFonts w:asciiTheme="minorHAnsi" w:eastAsiaTheme="minorEastAsia" w:hAnsiTheme="minorHAnsi" w:cstheme="minorBidi"/>
          <w:sz w:val="22"/>
          <w:szCs w:val="22"/>
        </w:rPr>
        <w:t xml:space="preserve"> </w:t>
      </w:r>
      <w:r w:rsidRPr="38536370">
        <w:rPr>
          <w:rFonts w:asciiTheme="minorHAnsi" w:eastAsiaTheme="minorEastAsia" w:hAnsiTheme="minorHAnsi" w:cstheme="minorBidi"/>
          <w:sz w:val="22"/>
          <w:szCs w:val="22"/>
        </w:rPr>
        <w:t>at both the national and European level</w:t>
      </w:r>
      <w:r w:rsidR="54DBD967" w:rsidRPr="38536370">
        <w:rPr>
          <w:rFonts w:asciiTheme="minorHAnsi" w:eastAsiaTheme="minorEastAsia" w:hAnsiTheme="minorHAnsi" w:cstheme="minorBidi"/>
          <w:sz w:val="22"/>
          <w:szCs w:val="22"/>
        </w:rPr>
        <w:t>s</w:t>
      </w:r>
      <w:r w:rsidRPr="38536370">
        <w:rPr>
          <w:rFonts w:asciiTheme="minorHAnsi" w:eastAsiaTheme="minorEastAsia" w:hAnsiTheme="minorHAnsi" w:cstheme="minorBidi"/>
          <w:sz w:val="22"/>
          <w:szCs w:val="22"/>
        </w:rPr>
        <w:t>, have gained a better understanding of the need to expand the existing list of protected grounds in national and European legislation and of the crucial role of national equality bodies in both guiding and implementing this expansion of the protected grounds.</w:t>
      </w:r>
      <w:r w:rsidRPr="38536370">
        <w:rPr>
          <w:rStyle w:val="normaltextrun"/>
          <w:rFonts w:ascii="Calibri" w:hAnsi="Calibri" w:cs="Calibri"/>
          <w:sz w:val="22"/>
          <w:szCs w:val="22"/>
        </w:rPr>
        <w:t>  </w:t>
      </w:r>
      <w:r w:rsidRPr="38536370">
        <w:rPr>
          <w:rStyle w:val="eop"/>
          <w:rFonts w:ascii="Calibri" w:hAnsi="Calibri" w:cs="Calibri"/>
          <w:sz w:val="22"/>
          <w:szCs w:val="22"/>
        </w:rPr>
        <w:t> </w:t>
      </w:r>
    </w:p>
    <w:p w14:paraId="7F62C490" w14:textId="77777777" w:rsidR="00DB568D" w:rsidRPr="00C4613E" w:rsidRDefault="00DB568D" w:rsidP="00DB568D">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6F206A1B" w14:textId="04BFC595" w:rsidR="00DB568D" w:rsidRDefault="00DB568D" w:rsidP="00C97F57">
      <w:pPr>
        <w:shd w:val="clear" w:color="auto" w:fill="FFFFFF" w:themeFill="background1"/>
        <w:spacing w:before="240"/>
        <w:jc w:val="both"/>
        <w:rPr>
          <w:b/>
          <w:bCs/>
          <w:sz w:val="24"/>
          <w:szCs w:val="24"/>
          <w:shd w:val="clear" w:color="auto" w:fill="F79646" w:themeFill="accent6"/>
        </w:rPr>
      </w:pPr>
      <w:r w:rsidRPr="00C4613E">
        <w:rPr>
          <w:b/>
          <w:bCs/>
          <w:sz w:val="24"/>
          <w:szCs w:val="24"/>
          <w:shd w:val="clear" w:color="auto" w:fill="F79646" w:themeFill="accent6"/>
        </w:rPr>
        <w:t>Strategic Objective B</w:t>
      </w:r>
    </w:p>
    <w:p w14:paraId="46B4A57A" w14:textId="77777777" w:rsidR="003E15F5" w:rsidRDefault="003E15F5" w:rsidP="00C97F57">
      <w:pPr>
        <w:shd w:val="clear" w:color="auto" w:fill="FFFFFF" w:themeFill="background1"/>
        <w:spacing w:before="240"/>
        <w:jc w:val="both"/>
        <w:rPr>
          <w:b/>
          <w:bCs/>
          <w:sz w:val="24"/>
          <w:szCs w:val="24"/>
          <w:shd w:val="clear" w:color="auto" w:fill="F79646" w:themeFill="accent6"/>
        </w:rPr>
      </w:pPr>
    </w:p>
    <w:p w14:paraId="5F6DE065" w14:textId="77777777" w:rsidR="00A41AF8" w:rsidRDefault="00A41AF8" w:rsidP="00C97F57">
      <w:pPr>
        <w:shd w:val="clear" w:color="auto" w:fill="FFFFFF" w:themeFill="background1"/>
        <w:spacing w:before="240"/>
        <w:jc w:val="both"/>
        <w:rPr>
          <w:b/>
          <w:bCs/>
          <w:sz w:val="24"/>
          <w:szCs w:val="24"/>
          <w:shd w:val="clear" w:color="auto" w:fill="F79646" w:themeFill="accent6"/>
        </w:rPr>
      </w:pPr>
    </w:p>
    <w:p w14:paraId="293F7E2B" w14:textId="77777777" w:rsidR="00A41AF8" w:rsidRDefault="00A41AF8" w:rsidP="00C97F57">
      <w:pPr>
        <w:shd w:val="clear" w:color="auto" w:fill="FFFFFF" w:themeFill="background1"/>
        <w:spacing w:before="240"/>
        <w:jc w:val="both"/>
        <w:rPr>
          <w:b/>
          <w:bCs/>
          <w:sz w:val="24"/>
          <w:szCs w:val="24"/>
          <w:shd w:val="clear" w:color="auto" w:fill="F79646" w:themeFill="accent6"/>
        </w:rPr>
      </w:pPr>
    </w:p>
    <w:p w14:paraId="71FC1EAD" w14:textId="1C5B5638" w:rsidR="009207F9" w:rsidRPr="00C4613E" w:rsidRDefault="515BF369" w:rsidP="00161CA3">
      <w:pPr>
        <w:pStyle w:val="Heading3"/>
      </w:pPr>
      <w:bookmarkStart w:id="15" w:name="_Toc81236624"/>
      <w:r w:rsidRPr="00C4613E">
        <w:t>Equality bodies and gender equality: a growing role</w:t>
      </w:r>
      <w:bookmarkEnd w:id="15"/>
      <w:r w:rsidR="5EC9AFB0" w:rsidRPr="00C4613E">
        <w:t xml:space="preserve"> </w:t>
      </w:r>
    </w:p>
    <w:p w14:paraId="4443E5FE" w14:textId="75586D40" w:rsidR="0031337D" w:rsidRPr="00C4613E" w:rsidRDefault="0031337D" w:rsidP="7BB0DA51">
      <w:pPr>
        <w:jc w:val="both"/>
      </w:pPr>
      <w:r w:rsidRPr="00C4613E">
        <w:rPr>
          <w:i/>
          <w:iCs/>
        </w:rPr>
        <w:t>Context:</w:t>
      </w:r>
      <w:r w:rsidR="2E6C9C47" w:rsidRPr="00C4613E">
        <w:rPr>
          <w:i/>
          <w:iCs/>
        </w:rPr>
        <w:t xml:space="preserve"> </w:t>
      </w:r>
      <w:r w:rsidR="2A87F80B" w:rsidRPr="00C4613E">
        <w:t>The</w:t>
      </w:r>
      <w:r w:rsidR="08186DB5" w:rsidRPr="00C4613E">
        <w:t xml:space="preserve"> adoption of the Gender Goods and Services </w:t>
      </w:r>
      <w:r w:rsidR="6D89C0FC" w:rsidRPr="00C4613E">
        <w:t xml:space="preserve">Directive </w:t>
      </w:r>
      <w:r w:rsidR="08186DB5" w:rsidRPr="00C4613E">
        <w:t>(2004) and the Gender Recast Directive (2006)</w:t>
      </w:r>
      <w:r w:rsidR="13E19B8F" w:rsidRPr="00C4613E">
        <w:t xml:space="preserve"> </w:t>
      </w:r>
      <w:r w:rsidR="045306B5" w:rsidRPr="00C4613E">
        <w:t>generalised the set-up of equality bodies promoting gender equality in the EU</w:t>
      </w:r>
      <w:r w:rsidR="69D7FAB1" w:rsidRPr="00C4613E">
        <w:t xml:space="preserve">. </w:t>
      </w:r>
      <w:r w:rsidR="5A7ECAF7" w:rsidRPr="00C4613E">
        <w:t>The two Directives granted equality bodies the possibility to tackle gender-based discrimination in employment and access</w:t>
      </w:r>
      <w:r w:rsidR="77084639" w:rsidRPr="00C4613E">
        <w:t xml:space="preserve"> </w:t>
      </w:r>
      <w:r w:rsidR="00FD5B0A" w:rsidRPr="00C4613E">
        <w:t xml:space="preserve">to </w:t>
      </w:r>
      <w:r w:rsidR="00D90876" w:rsidRPr="00C4613E">
        <w:t>and</w:t>
      </w:r>
      <w:r w:rsidR="77084639" w:rsidRPr="00C4613E">
        <w:t xml:space="preserve"> supply</w:t>
      </w:r>
      <w:r w:rsidR="5A7ECAF7" w:rsidRPr="00C4613E">
        <w:t xml:space="preserve"> </w:t>
      </w:r>
      <w:r w:rsidR="00D90876" w:rsidRPr="00C4613E">
        <w:t>of</w:t>
      </w:r>
      <w:r w:rsidR="5A7ECAF7" w:rsidRPr="00C4613E">
        <w:t xml:space="preserve"> goods and services, </w:t>
      </w:r>
      <w:r w:rsidR="6CDFCC05" w:rsidRPr="00C4613E">
        <w:t>as well as gender-based harassment and sexual harassment</w:t>
      </w:r>
      <w:r w:rsidR="6A42EB8E" w:rsidRPr="00C4613E">
        <w:t xml:space="preserve">, pregnancy and maternity-related discrimination </w:t>
      </w:r>
      <w:r w:rsidR="57EF2A96" w:rsidRPr="00C4613E">
        <w:t xml:space="preserve">and gender-based pay discrimination. </w:t>
      </w:r>
    </w:p>
    <w:p w14:paraId="67B76A2E" w14:textId="24021644" w:rsidR="373DC2BA" w:rsidRPr="00C4613E" w:rsidRDefault="373DC2BA" w:rsidP="7BB0DA51">
      <w:pPr>
        <w:jc w:val="both"/>
      </w:pPr>
      <w:r w:rsidRPr="00C4613E">
        <w:t>Since then, the</w:t>
      </w:r>
      <w:r w:rsidR="0464D66B" w:rsidRPr="00C4613E">
        <w:t xml:space="preserve"> 2010 Self-Employment Directive expanded the mandate of equality bodies to co</w:t>
      </w:r>
      <w:r w:rsidR="283E9277" w:rsidRPr="00C4613E">
        <w:t>ver gender-based discrimination faced by self-employed workers, while the</w:t>
      </w:r>
      <w:r w:rsidRPr="00C4613E">
        <w:t xml:space="preserve"> 2019 Work-Life Balance Directive granted equality bodies </w:t>
      </w:r>
      <w:r w:rsidR="0110B280" w:rsidRPr="00C4613E">
        <w:t>a mandate</w:t>
      </w:r>
      <w:r w:rsidRPr="00C4613E">
        <w:t xml:space="preserve"> to tackle discriminatio</w:t>
      </w:r>
      <w:r w:rsidR="56EA1C3B" w:rsidRPr="00C4613E">
        <w:t>n related to parenthood, paternity and carers’ responsibilities.</w:t>
      </w:r>
      <w:r w:rsidR="07910510" w:rsidRPr="00C4613E">
        <w:t xml:space="preserve"> In 2021, the proposed Directive on Pay Transparency </w:t>
      </w:r>
      <w:r w:rsidR="52A35B49" w:rsidRPr="00C4613E">
        <w:t>foresees new functions for equality bodies, including representing one or several workers in court for equal pay cases and enhanc</w:t>
      </w:r>
      <w:r w:rsidR="1E6ECC75" w:rsidRPr="00C4613E">
        <w:t>ing their</w:t>
      </w:r>
      <w:r w:rsidR="52A35B49" w:rsidRPr="00C4613E">
        <w:t xml:space="preserve"> access to pay data. </w:t>
      </w:r>
      <w:r w:rsidR="4077FC61" w:rsidRPr="00C4613E">
        <w:t>The proposed Directive also establishes a new standard on res</w:t>
      </w:r>
      <w:r w:rsidR="22726B7D" w:rsidRPr="00C4613E">
        <w:t xml:space="preserve">ources for equality bodies, by proposing to </w:t>
      </w:r>
      <w:r w:rsidR="5295222F" w:rsidRPr="00C4613E">
        <w:t>re</w:t>
      </w:r>
      <w:r w:rsidR="22726B7D" w:rsidRPr="00C4613E">
        <w:t xml:space="preserve">allocate </w:t>
      </w:r>
      <w:r w:rsidR="7FCF0A2F" w:rsidRPr="00C4613E">
        <w:t xml:space="preserve">funds from fines </w:t>
      </w:r>
      <w:r w:rsidR="4A6C81D9" w:rsidRPr="00C4613E">
        <w:t xml:space="preserve">directly to them. </w:t>
      </w:r>
      <w:r w:rsidR="38EFF296" w:rsidRPr="00C4613E">
        <w:t>Additionally, d</w:t>
      </w:r>
      <w:r w:rsidR="24F59B87" w:rsidRPr="00C4613E">
        <w:t>iscussions are</w:t>
      </w:r>
      <w:r w:rsidR="44A5E95E" w:rsidRPr="00C4613E">
        <w:t xml:space="preserve"> </w:t>
      </w:r>
      <w:r w:rsidR="24F59B87" w:rsidRPr="00C4613E">
        <w:t xml:space="preserve">ongoing to open the mandate of all equality bodies to cover gender-based violence, as suggested by the European Parliament Research Services in their recent added value assessment. </w:t>
      </w:r>
    </w:p>
    <w:p w14:paraId="5B07410D" w14:textId="4327BF86" w:rsidR="7782CB0B" w:rsidRPr="00C4613E" w:rsidRDefault="7782CB0B" w:rsidP="7BB0DA51">
      <w:pPr>
        <w:jc w:val="both"/>
      </w:pPr>
      <w:r w:rsidRPr="00C4613E">
        <w:t xml:space="preserve">While </w:t>
      </w:r>
      <w:r w:rsidR="3705FAE7" w:rsidRPr="00C4613E">
        <w:t>EU</w:t>
      </w:r>
      <w:r w:rsidRPr="00C4613E">
        <w:t xml:space="preserve"> legislation dedicated to strengthen</w:t>
      </w:r>
      <w:r w:rsidR="3480AC03" w:rsidRPr="00C4613E">
        <w:t>ing</w:t>
      </w:r>
      <w:r w:rsidRPr="00C4613E">
        <w:t xml:space="preserve"> the role of equality bodies is expected in 2022, their role on gender equality </w:t>
      </w:r>
      <w:r w:rsidR="7119CB41" w:rsidRPr="00C4613E">
        <w:t>ha</w:t>
      </w:r>
      <w:r w:rsidRPr="00C4613E">
        <w:t>s already be</w:t>
      </w:r>
      <w:r w:rsidR="0E37F2F7" w:rsidRPr="00C4613E">
        <w:t>en</w:t>
      </w:r>
      <w:r w:rsidRPr="00C4613E">
        <w:t xml:space="preserve"> gradually stren</w:t>
      </w:r>
      <w:r w:rsidR="77983483" w:rsidRPr="00C4613E">
        <w:t>gthened</w:t>
      </w:r>
      <w:r w:rsidR="78684026" w:rsidRPr="00C4613E">
        <w:t xml:space="preserve"> over the years</w:t>
      </w:r>
      <w:r w:rsidR="1BD77949" w:rsidRPr="00C4613E">
        <w:t>.</w:t>
      </w:r>
      <w:r w:rsidR="0728CA56" w:rsidRPr="00C4613E">
        <w:t xml:space="preserve"> It is necessary to</w:t>
      </w:r>
      <w:r w:rsidR="435EE36F" w:rsidRPr="00C4613E">
        <w:t xml:space="preserve"> reflect on this evolution and</w:t>
      </w:r>
      <w:r w:rsidR="0728CA56" w:rsidRPr="00C4613E">
        <w:t xml:space="preserve"> </w:t>
      </w:r>
      <w:r w:rsidR="276EC958" w:rsidRPr="00C4613E">
        <w:t xml:space="preserve">to </w:t>
      </w:r>
      <w:r w:rsidR="0728CA56" w:rsidRPr="00C4613E">
        <w:t xml:space="preserve">ensure </w:t>
      </w:r>
      <w:r w:rsidR="26BA9203" w:rsidRPr="00C4613E">
        <w:t>equality bodies</w:t>
      </w:r>
      <w:r w:rsidR="0728CA56" w:rsidRPr="00C4613E">
        <w:t xml:space="preserve"> can carry out these new functions and responsibilities adequately. </w:t>
      </w:r>
      <w:r w:rsidR="1BD77949" w:rsidRPr="00C4613E">
        <w:t>Raising standards for equality bodies</w:t>
      </w:r>
      <w:r w:rsidR="0F4ADB00" w:rsidRPr="00C4613E">
        <w:t xml:space="preserve"> will</w:t>
      </w:r>
      <w:r w:rsidR="1BD77949" w:rsidRPr="00C4613E">
        <w:t xml:space="preserve"> allow for a better </w:t>
      </w:r>
      <w:r w:rsidR="59ECBC27" w:rsidRPr="00C4613E">
        <w:t>implementation of EU law</w:t>
      </w:r>
      <w:r w:rsidR="24DA9BFF" w:rsidRPr="00C4613E">
        <w:t xml:space="preserve"> on gender equality,</w:t>
      </w:r>
      <w:r w:rsidR="59ECBC27" w:rsidRPr="00C4613E">
        <w:t xml:space="preserve"> and therefore, a better </w:t>
      </w:r>
      <w:r w:rsidR="1BD77949" w:rsidRPr="00C4613E">
        <w:t xml:space="preserve">protection against gender-based discrimination </w:t>
      </w:r>
      <w:r w:rsidR="164F1F31" w:rsidRPr="00C4613E">
        <w:t>all over the EU</w:t>
      </w:r>
      <w:r w:rsidR="70EA78D0" w:rsidRPr="00C4613E">
        <w:t xml:space="preserve">. </w:t>
      </w:r>
    </w:p>
    <w:p w14:paraId="278B9296" w14:textId="4EBD2DCB" w:rsidR="0031337D" w:rsidRPr="00C4613E" w:rsidRDefault="0031337D" w:rsidP="00BB258F">
      <w:pPr>
        <w:jc w:val="both"/>
      </w:pPr>
      <w:r w:rsidRPr="00C4613E">
        <w:rPr>
          <w:i/>
          <w:iCs/>
        </w:rPr>
        <w:t>Objective:</w:t>
      </w:r>
      <w:r w:rsidR="637F8130" w:rsidRPr="00C4613E">
        <w:rPr>
          <w:i/>
          <w:iCs/>
        </w:rPr>
        <w:t xml:space="preserve"> </w:t>
      </w:r>
      <w:r w:rsidR="637F8130" w:rsidRPr="00C4613E">
        <w:t>The conference will showcase the evolution of gender-based responsibilities allocat</w:t>
      </w:r>
      <w:r w:rsidR="344FC54A" w:rsidRPr="00C4613E">
        <w:t>ed to equality bodies</w:t>
      </w:r>
      <w:r w:rsidR="7378DC9D" w:rsidRPr="00C4613E">
        <w:t xml:space="preserve"> and the benefits</w:t>
      </w:r>
      <w:r w:rsidR="00E72B31" w:rsidRPr="00C4613E">
        <w:t xml:space="preserve"> of doing so</w:t>
      </w:r>
      <w:r w:rsidR="344FC54A" w:rsidRPr="00C4613E">
        <w:t xml:space="preserve">, while discussing how </w:t>
      </w:r>
      <w:r w:rsidR="45FE226E" w:rsidRPr="00C4613E">
        <w:t xml:space="preserve">to ensure this growing role can be carried out effectively. </w:t>
      </w:r>
    </w:p>
    <w:p w14:paraId="6810A1C1" w14:textId="4A92A5C7" w:rsidR="0031337D" w:rsidRPr="00C4613E" w:rsidRDefault="0031337D" w:rsidP="0031337D">
      <w:pPr>
        <w:jc w:val="both"/>
      </w:pPr>
      <w:r w:rsidRPr="00C4613E">
        <w:rPr>
          <w:i/>
          <w:iCs/>
        </w:rPr>
        <w:t>Target Audience:</w:t>
      </w:r>
      <w:r w:rsidR="00C476FB" w:rsidRPr="00C4613E">
        <w:rPr>
          <w:i/>
          <w:iCs/>
        </w:rPr>
        <w:t xml:space="preserve"> </w:t>
      </w:r>
      <w:r w:rsidR="1FEB3289" w:rsidRPr="00C4613E">
        <w:t xml:space="preserve">European and national policymakers. </w:t>
      </w:r>
    </w:p>
    <w:p w14:paraId="03CFFF77" w14:textId="07836D92" w:rsidR="3309B7F9" w:rsidRPr="00C4613E" w:rsidRDefault="3309B7F9" w:rsidP="00233690">
      <w:pPr>
        <w:jc w:val="both"/>
      </w:pPr>
      <w:r w:rsidRPr="00C4613E">
        <w:rPr>
          <w:i/>
          <w:iCs/>
        </w:rPr>
        <w:t>Expected outputs</w:t>
      </w:r>
      <w:r w:rsidRPr="00C4613E">
        <w:t xml:space="preserve">: </w:t>
      </w:r>
    </w:p>
    <w:p w14:paraId="3C44688A" w14:textId="179D86A1" w:rsidR="3309B7F9" w:rsidRPr="00C4613E" w:rsidRDefault="2150F816" w:rsidP="00633156">
      <w:pPr>
        <w:pStyle w:val="ListParagraph"/>
        <w:numPr>
          <w:ilvl w:val="0"/>
          <w:numId w:val="8"/>
        </w:numPr>
        <w:jc w:val="both"/>
      </w:pPr>
      <w:r w:rsidRPr="00C4613E">
        <w:t xml:space="preserve">A </w:t>
      </w:r>
      <w:r w:rsidRPr="00C4613E">
        <w:rPr>
          <w:b/>
          <w:bCs/>
        </w:rPr>
        <w:t>flagship conference</w:t>
      </w:r>
      <w:r w:rsidRPr="00C4613E">
        <w:t xml:space="preserve"> on standards for equality bodies on the ground of gender equality</w:t>
      </w:r>
      <w:r w:rsidR="4032B4CA" w:rsidRPr="00C4613E">
        <w:t>, showcasing the impact, benefits and potential of equality bodies to protect and promote gender equality in the EU</w:t>
      </w:r>
    </w:p>
    <w:p w14:paraId="1FE501F7" w14:textId="70F76417" w:rsidR="3309B7F9" w:rsidRPr="00C4613E" w:rsidRDefault="3309B7F9" w:rsidP="00233690">
      <w:pPr>
        <w:jc w:val="both"/>
      </w:pPr>
      <w:r w:rsidRPr="00C4613E">
        <w:rPr>
          <w:i/>
          <w:iCs/>
        </w:rPr>
        <w:t>Expected outcomes</w:t>
      </w:r>
      <w:r w:rsidRPr="00C4613E">
        <w:t xml:space="preserve">: </w:t>
      </w:r>
      <w:r w:rsidR="69EED518" w:rsidRPr="00C4613E">
        <w:t xml:space="preserve">This conference will raise awareness of policymakers on the </w:t>
      </w:r>
      <w:r w:rsidR="2BD42DD0" w:rsidRPr="00C4613E">
        <w:t xml:space="preserve">role of equality bodies to promote gender equality in the EU and on how to strengthen them. </w:t>
      </w:r>
    </w:p>
    <w:p w14:paraId="573AED9C" w14:textId="77777777" w:rsidR="00967EC0" w:rsidRPr="00C4613E" w:rsidRDefault="00967EC0" w:rsidP="00967EC0">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3D4D065D" w14:textId="58692C64" w:rsidR="00ED0FEF" w:rsidRPr="005D7B71" w:rsidRDefault="00967EC0" w:rsidP="005D7B71">
      <w:pPr>
        <w:shd w:val="clear" w:color="auto" w:fill="FFFFFF" w:themeFill="background1"/>
        <w:spacing w:before="240"/>
        <w:jc w:val="both"/>
        <w:rPr>
          <w:b/>
          <w:sz w:val="24"/>
          <w:szCs w:val="24"/>
          <w:shd w:val="clear" w:color="auto" w:fill="F7D40A" w:themeFill="background2"/>
        </w:rPr>
      </w:pPr>
      <w:r w:rsidRPr="00C4613E">
        <w:rPr>
          <w:b/>
          <w:bCs/>
          <w:sz w:val="24"/>
          <w:szCs w:val="24"/>
          <w:shd w:val="clear" w:color="auto" w:fill="F79646" w:themeFill="accent6"/>
        </w:rPr>
        <w:t>Strategic Objective B</w:t>
      </w:r>
    </w:p>
    <w:p w14:paraId="3C703810" w14:textId="77777777" w:rsidR="00A41AF8" w:rsidRDefault="00A41AF8" w:rsidP="000F17F4">
      <w:pPr>
        <w:pStyle w:val="Heading2"/>
        <w:rPr>
          <w:b/>
          <w:bCs/>
        </w:rPr>
      </w:pPr>
      <w:bookmarkStart w:id="16" w:name="_Toc81236625"/>
    </w:p>
    <w:p w14:paraId="5326B73C" w14:textId="5C0EBCDC" w:rsidR="000F17F4" w:rsidRPr="006C5013" w:rsidRDefault="000F17F4" w:rsidP="000F17F4">
      <w:pPr>
        <w:pStyle w:val="Heading2"/>
        <w:rPr>
          <w:b/>
          <w:bCs/>
        </w:rPr>
      </w:pPr>
      <w:r w:rsidRPr="006C5013">
        <w:rPr>
          <w:b/>
          <w:bCs/>
        </w:rPr>
        <w:t>EU Equality Strategies</w:t>
      </w:r>
      <w:bookmarkEnd w:id="16"/>
    </w:p>
    <w:p w14:paraId="0F505124" w14:textId="77777777" w:rsidR="000F17F4" w:rsidRPr="00C4613E" w:rsidRDefault="000F17F4" w:rsidP="000F17F4">
      <w:pPr>
        <w:pStyle w:val="Heading3"/>
      </w:pPr>
      <w:bookmarkStart w:id="17" w:name="_Toc81236626"/>
      <w:bookmarkStart w:id="18" w:name="_Hlk76744068"/>
      <w:r w:rsidRPr="00C4613E">
        <w:t>European Union Charter of Fundamental Rights use in equality and non-discrimination cases</w:t>
      </w:r>
      <w:bookmarkEnd w:id="17"/>
      <w:r w:rsidRPr="00C4613E">
        <w:t xml:space="preserve">  </w:t>
      </w:r>
    </w:p>
    <w:p w14:paraId="17458B7A" w14:textId="77777777" w:rsidR="000F17F4" w:rsidRPr="00C4613E" w:rsidRDefault="000F17F4" w:rsidP="000F17F4">
      <w:pPr>
        <w:spacing w:before="240"/>
        <w:jc w:val="both"/>
      </w:pPr>
      <w:r w:rsidRPr="00C4613E">
        <w:rPr>
          <w:i/>
          <w:iCs/>
        </w:rPr>
        <w:t>Context: </w:t>
      </w:r>
      <w:r w:rsidRPr="00C4613E">
        <w:t>The Charter of Fundamental Rights is a key human rights instrument in the European Union. On 2 December 2020, the Commission presented a </w:t>
      </w:r>
      <w:hyperlink r:id="rId29" w:tgtFrame="_blank" w:history="1">
        <w:r w:rsidRPr="00C4613E">
          <w:rPr>
            <w:rStyle w:val="Hyperlink"/>
          </w:rPr>
          <w:t>new Strategy to strengthen the application of the Charter of Fundamental Rights</w:t>
        </w:r>
      </w:hyperlink>
      <w:r w:rsidRPr="00C4613E">
        <w:t> in the EU, positioning human rights defenders, such as Equality Bodies as key allies in the Charter enforcement chain.</w:t>
      </w:r>
    </w:p>
    <w:p w14:paraId="34BC0662" w14:textId="77777777" w:rsidR="00BB6457" w:rsidRDefault="000F17F4" w:rsidP="38536370">
      <w:pPr>
        <w:spacing w:before="240"/>
        <w:jc w:val="both"/>
        <w:rPr>
          <w:rStyle w:val="eop"/>
          <w:rFonts w:ascii="Calibri" w:hAnsi="Calibri" w:cs="Calibri"/>
          <w:color w:val="000000"/>
          <w:shd w:val="clear" w:color="auto" w:fill="FFFFFF"/>
        </w:rPr>
      </w:pPr>
      <w:r>
        <w:rPr>
          <w:rStyle w:val="normaltextrun"/>
          <w:rFonts w:ascii="Calibri" w:hAnsi="Calibri" w:cs="Calibri"/>
          <w:color w:val="000000"/>
          <w:shd w:val="clear" w:color="auto" w:fill="FFFFFF"/>
        </w:rPr>
        <w:t>Equinet has collaborated with the Fundamental Rights Agency in workshops and seminars focusing on training Equality Body staff as regards the use of the Charter</w:t>
      </w:r>
      <w:r w:rsidRPr="000A1636">
        <w:t>. Building upon previous training events and on support and tools offered by the Commission and by the FRA, this initiative aims at building on previous training events, to share good practices, building on support and tools offered by the Commission and by the FRA and</w:t>
      </w:r>
      <w:r>
        <w:rPr>
          <w:rStyle w:val="normaltextrun"/>
          <w:rFonts w:ascii="Calibri" w:hAnsi="Calibri" w:cs="Calibri"/>
          <w:color w:val="000000"/>
          <w:shd w:val="clear" w:color="auto" w:fill="FFFFFF"/>
        </w:rPr>
        <w:t> outlining the added value and usefulness of relying on the Charter provisions on top of the well-developed secondary legislation in equality and non-</w:t>
      </w:r>
      <w:r w:rsidRPr="007F76DB">
        <w:t>discrimination to</w:t>
      </w:r>
      <w:r w:rsidRPr="006E335A">
        <w:rPr>
          <w:rFonts w:ascii="Calibri" w:hAnsi="Calibri" w:cs="Calibri"/>
          <w:color w:val="000000"/>
          <w:shd w:val="clear" w:color="auto" w:fill="FFFFFF"/>
        </w:rPr>
        <w:t xml:space="preserve"> ensure that Equality Bodies live to their full potential regarding their role in the enforcement chain of the </w:t>
      </w:r>
      <w:r w:rsidRPr="007F76DB">
        <w:t>Charter. For this purpose, this</w:t>
      </w:r>
      <w:r>
        <w:rPr>
          <w:rStyle w:val="normaltextrun"/>
          <w:rFonts w:ascii="Calibri" w:hAnsi="Calibri" w:cs="Calibri"/>
          <w:color w:val="000000"/>
          <w:shd w:val="clear" w:color="auto" w:fill="FFFFFF"/>
        </w:rPr>
        <w:t xml:space="preserve"> initiative aims to specifically explore the use of the European Union Charter of Fundamental Rights in equality and non-discrimination cases to effectively enable Equality Bodies to explore and make the best use of the Charter in their activities, including strategic litigation.</w:t>
      </w:r>
      <w:r>
        <w:rPr>
          <w:rStyle w:val="eop"/>
          <w:rFonts w:ascii="Calibri" w:hAnsi="Calibri" w:cs="Calibri"/>
          <w:color w:val="000000"/>
          <w:shd w:val="clear" w:color="auto" w:fill="FFFFFF"/>
        </w:rPr>
        <w:t> </w:t>
      </w:r>
    </w:p>
    <w:p w14:paraId="6204800A" w14:textId="75CF8206" w:rsidR="000F17F4" w:rsidRPr="00C4613E" w:rsidRDefault="000F17F4" w:rsidP="38536370">
      <w:pPr>
        <w:spacing w:before="240"/>
        <w:jc w:val="both"/>
        <w:rPr>
          <w:i/>
          <w:iCs/>
        </w:rPr>
      </w:pPr>
      <w:r w:rsidRPr="38536370">
        <w:rPr>
          <w:i/>
          <w:iCs/>
        </w:rPr>
        <w:t>Target Audience: </w:t>
      </w:r>
      <w:r w:rsidRPr="00C4613E">
        <w:t>Equality Body legal experts</w:t>
      </w:r>
    </w:p>
    <w:p w14:paraId="61B0ECBA" w14:textId="77777777" w:rsidR="000F17F4" w:rsidRPr="00C4613E" w:rsidRDefault="000F17F4" w:rsidP="000F17F4">
      <w:pPr>
        <w:spacing w:before="240"/>
        <w:jc w:val="both"/>
        <w:rPr>
          <w:i/>
          <w:iCs/>
        </w:rPr>
      </w:pPr>
      <w:r w:rsidRPr="00C4613E">
        <w:rPr>
          <w:i/>
          <w:iCs/>
        </w:rPr>
        <w:t>Expected outputs:</w:t>
      </w:r>
    </w:p>
    <w:p w14:paraId="5B768764" w14:textId="37E51076" w:rsidR="000F17F4" w:rsidRPr="00C4613E" w:rsidRDefault="000F17F4" w:rsidP="00633156">
      <w:pPr>
        <w:numPr>
          <w:ilvl w:val="0"/>
          <w:numId w:val="15"/>
        </w:numPr>
        <w:spacing w:before="240"/>
        <w:jc w:val="both"/>
      </w:pPr>
      <w:r w:rsidRPr="00C4613E">
        <w:t xml:space="preserve">A </w:t>
      </w:r>
      <w:r w:rsidRPr="00BB6457">
        <w:rPr>
          <w:b/>
          <w:bCs/>
        </w:rPr>
        <w:t>training event</w:t>
      </w:r>
      <w:r w:rsidRPr="00C4613E">
        <w:t xml:space="preserve"> on case law regarding the added value of using the Charter both at the European (C</w:t>
      </w:r>
      <w:r w:rsidR="00BB6457">
        <w:t xml:space="preserve">ourt of </w:t>
      </w:r>
      <w:r w:rsidRPr="00C4613E">
        <w:t>J</w:t>
      </w:r>
      <w:r w:rsidR="00BB6457">
        <w:t xml:space="preserve">ustice of the </w:t>
      </w:r>
      <w:r w:rsidRPr="00C4613E">
        <w:t>EU) and the national level.</w:t>
      </w:r>
    </w:p>
    <w:p w14:paraId="6D34EFC7" w14:textId="77777777" w:rsidR="000F17F4" w:rsidRPr="00C4613E" w:rsidRDefault="000F17F4" w:rsidP="000F17F4">
      <w:pPr>
        <w:spacing w:before="240"/>
        <w:jc w:val="both"/>
        <w:rPr>
          <w:i/>
          <w:iCs/>
        </w:rPr>
      </w:pPr>
      <w:r w:rsidRPr="00C4613E">
        <w:rPr>
          <w:i/>
          <w:iCs/>
        </w:rPr>
        <w:t xml:space="preserve">Expected outcomes: </w:t>
      </w:r>
      <w:proofErr w:type="spellStart"/>
      <w:r w:rsidRPr="00C4613E">
        <w:t>Equinet’s</w:t>
      </w:r>
      <w:proofErr w:type="spellEnd"/>
      <w:r w:rsidRPr="00C4613E">
        <w:t xml:space="preserve"> work in this field will ensure that equality bodies are better equipped to use the Charter to its best potential in discrimination cases.</w:t>
      </w:r>
    </w:p>
    <w:bookmarkEnd w:id="18"/>
    <w:p w14:paraId="22DF8714" w14:textId="77777777" w:rsidR="000F17F4" w:rsidRPr="00C4613E" w:rsidRDefault="000F17F4" w:rsidP="000F17F4">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744DBF63" w14:textId="77777777" w:rsidR="000F17F4" w:rsidRDefault="000F17F4" w:rsidP="000F17F4">
      <w:pPr>
        <w:shd w:val="clear" w:color="auto" w:fill="FFFFFF" w:themeFill="background1"/>
        <w:spacing w:before="240"/>
        <w:jc w:val="both"/>
        <w:rPr>
          <w:b/>
          <w:bCs/>
          <w:sz w:val="24"/>
          <w:szCs w:val="24"/>
          <w:shd w:val="clear" w:color="auto" w:fill="F79646" w:themeFill="accent6"/>
        </w:rPr>
      </w:pPr>
      <w:r w:rsidRPr="00C4613E">
        <w:rPr>
          <w:b/>
          <w:bCs/>
          <w:sz w:val="24"/>
          <w:szCs w:val="24"/>
          <w:shd w:val="clear" w:color="auto" w:fill="F79646" w:themeFill="accent6"/>
        </w:rPr>
        <w:t>Strategic Objective B</w:t>
      </w:r>
    </w:p>
    <w:p w14:paraId="48A8BA7D" w14:textId="77777777" w:rsidR="006C5013" w:rsidRPr="00C4613E" w:rsidRDefault="006C5013" w:rsidP="000F17F4">
      <w:pPr>
        <w:shd w:val="clear" w:color="auto" w:fill="FFFFFF" w:themeFill="background1"/>
        <w:spacing w:before="240"/>
        <w:jc w:val="both"/>
        <w:rPr>
          <w:b/>
          <w:bCs/>
          <w:sz w:val="24"/>
          <w:szCs w:val="24"/>
          <w:shd w:val="clear" w:color="auto" w:fill="F7D40A" w:themeFill="background2"/>
        </w:rPr>
      </w:pPr>
    </w:p>
    <w:p w14:paraId="3485E883" w14:textId="757893BA" w:rsidR="000F17F4" w:rsidRPr="00C4613E" w:rsidRDefault="000F17F4" w:rsidP="000F17F4">
      <w:pPr>
        <w:pStyle w:val="Heading3"/>
        <w:rPr>
          <w:rFonts w:ascii="Calibri" w:eastAsia="Calibri" w:hAnsi="Calibri" w:cs="Calibri"/>
        </w:rPr>
      </w:pPr>
      <w:bookmarkStart w:id="19" w:name="_Toc81236627"/>
      <w:r w:rsidRPr="00C4613E">
        <w:t xml:space="preserve">Investing in equality – A practical guide </w:t>
      </w:r>
      <w:r w:rsidR="00910A00">
        <w:t>on</w:t>
      </w:r>
      <w:r w:rsidRPr="00C4613E">
        <w:t xml:space="preserve"> EU funds</w:t>
      </w:r>
      <w:bookmarkEnd w:id="19"/>
      <w:r w:rsidRPr="00C4613E">
        <w:t xml:space="preserve"> </w:t>
      </w:r>
    </w:p>
    <w:p w14:paraId="1035CC20" w14:textId="64104184" w:rsidR="000F17F4" w:rsidRPr="00C4613E" w:rsidRDefault="000F17F4" w:rsidP="000F17F4">
      <w:pPr>
        <w:jc w:val="both"/>
        <w:rPr>
          <w:rFonts w:ascii="Calibri" w:eastAsia="Calibri" w:hAnsi="Calibri" w:cs="Calibri"/>
        </w:rPr>
      </w:pPr>
      <w:r w:rsidRPr="00C4613E">
        <w:rPr>
          <w:i/>
          <w:iCs/>
        </w:rPr>
        <w:t xml:space="preserve">Context: </w:t>
      </w:r>
      <w:r w:rsidRPr="00C4613E">
        <w:t xml:space="preserve">With the adoption of the Multiannual Financial Framework 2021-2027, the EU entered a new funding cycle. In the framework of the </w:t>
      </w:r>
      <w:r w:rsidRPr="00C4613E">
        <w:rPr>
          <w:rFonts w:ascii="Calibri" w:eastAsia="Calibri" w:hAnsi="Calibri" w:cs="Calibri"/>
        </w:rPr>
        <w:t xml:space="preserve">European Structural and Investment Funds, the European Semester, and the Recovery and Resilience facility, opportunities and responsibilities are arising for equality bodies. While they are foreseen to monitor the equality compliance of some EU funds at national level (and therefore playing an important role in the practical delivery of funds), equality bodies would also have the possibility to apply for EU funds themselves (for instance through the </w:t>
      </w:r>
      <w:r>
        <w:rPr>
          <w:rFonts w:ascii="Calibri" w:eastAsia="Calibri" w:hAnsi="Calibri" w:cs="Calibri"/>
        </w:rPr>
        <w:t>Citizens</w:t>
      </w:r>
      <w:r w:rsidRPr="6983495A">
        <w:rPr>
          <w:rFonts w:ascii="Calibri" w:eastAsia="Calibri" w:hAnsi="Calibri" w:cs="Calibri"/>
        </w:rPr>
        <w:t xml:space="preserve">, </w:t>
      </w:r>
      <w:r>
        <w:rPr>
          <w:rFonts w:ascii="Calibri" w:eastAsia="Calibri" w:hAnsi="Calibri" w:cs="Calibri"/>
        </w:rPr>
        <w:t>Equality</w:t>
      </w:r>
      <w:r w:rsidRPr="00C4613E">
        <w:rPr>
          <w:rFonts w:ascii="Calibri" w:eastAsia="Calibri" w:hAnsi="Calibri" w:cs="Calibri"/>
        </w:rPr>
        <w:t xml:space="preserve">, Rights and Values programme). </w:t>
      </w:r>
      <w:r>
        <w:rPr>
          <w:rFonts w:ascii="Calibri" w:eastAsia="Calibri" w:hAnsi="Calibri" w:cs="Calibri"/>
        </w:rPr>
        <w:t>The funds’ enabling conditions linked to compliance with the EU’s Charter of Fundamental Rights, gender equality or the UN CRPD are highly relevant from the point of view of equality bodies.</w:t>
      </w:r>
      <w:r w:rsidRPr="00C4613E">
        <w:rPr>
          <w:rFonts w:ascii="Calibri" w:eastAsia="Calibri" w:hAnsi="Calibri" w:cs="Calibri"/>
        </w:rPr>
        <w:t xml:space="preserve"> The engagement of equality bodies with EU funds holds a promising potential for investing in anti-discrimination in Europe and ensuring equality is practically and financially achieved for all. </w:t>
      </w:r>
    </w:p>
    <w:p w14:paraId="7AE495A1" w14:textId="74484665" w:rsidR="000F17F4" w:rsidRPr="00C4613E" w:rsidRDefault="000F17F4" w:rsidP="000F17F4">
      <w:pPr>
        <w:jc w:val="both"/>
        <w:rPr>
          <w:rFonts w:ascii="Calibri" w:eastAsia="Calibri" w:hAnsi="Calibri" w:cs="Calibri"/>
        </w:rPr>
      </w:pPr>
      <w:r w:rsidRPr="00C4613E">
        <w:rPr>
          <w:rFonts w:ascii="Calibri" w:eastAsia="Calibri" w:hAnsi="Calibri" w:cs="Calibri"/>
        </w:rPr>
        <w:t>However, understanding and working with EU funds requires a certain set of skills and knowledge, since they are such specific and technical instruments. Equality bod</w:t>
      </w:r>
      <w:r w:rsidR="00E015A4">
        <w:rPr>
          <w:rFonts w:ascii="Calibri" w:eastAsia="Calibri" w:hAnsi="Calibri" w:cs="Calibri"/>
        </w:rPr>
        <w:t>y</w:t>
      </w:r>
      <w:r w:rsidRPr="00C4613E">
        <w:rPr>
          <w:rFonts w:ascii="Calibri" w:eastAsia="Calibri" w:hAnsi="Calibri" w:cs="Calibri"/>
        </w:rPr>
        <w:t xml:space="preserve"> staff need to be properly informed and trained to unlock their potential </w:t>
      </w:r>
      <w:r>
        <w:rPr>
          <w:rFonts w:ascii="Calibri" w:eastAsia="Calibri" w:hAnsi="Calibri" w:cs="Calibri"/>
        </w:rPr>
        <w:t>to ensure that the EU is effectively</w:t>
      </w:r>
      <w:r w:rsidRPr="6983495A">
        <w:rPr>
          <w:rFonts w:ascii="Calibri" w:eastAsia="Calibri" w:hAnsi="Calibri" w:cs="Calibri"/>
        </w:rPr>
        <w:t xml:space="preserve"> </w:t>
      </w:r>
      <w:r w:rsidRPr="00C4613E">
        <w:rPr>
          <w:rFonts w:ascii="Calibri" w:eastAsia="Calibri" w:hAnsi="Calibri" w:cs="Calibri"/>
        </w:rPr>
        <w:t xml:space="preserve">investing in equality. </w:t>
      </w:r>
    </w:p>
    <w:p w14:paraId="2E4D2F8F" w14:textId="7EC91C94" w:rsidR="000F17F4" w:rsidRPr="00C4613E" w:rsidRDefault="000F17F4" w:rsidP="000F17F4">
      <w:pPr>
        <w:jc w:val="both"/>
      </w:pPr>
      <w:r w:rsidRPr="00C4613E">
        <w:rPr>
          <w:i/>
          <w:iCs/>
        </w:rPr>
        <w:t>Objective:</w:t>
      </w:r>
      <w:r w:rsidRPr="00C4613E">
        <w:t xml:space="preserve"> The Perspective and workshops will build capacities of equality bodies on EU funds and how to engage effectively with them</w:t>
      </w:r>
      <w:r>
        <w:t>, both as monitoring bodies and as beneficiaries</w:t>
      </w:r>
      <w:r w:rsidR="00337D17">
        <w:t>.</w:t>
      </w:r>
    </w:p>
    <w:p w14:paraId="62265458" w14:textId="44EF2F7B" w:rsidR="000F17F4" w:rsidRPr="00C4613E" w:rsidRDefault="000F17F4" w:rsidP="000F17F4">
      <w:pPr>
        <w:jc w:val="both"/>
        <w:rPr>
          <w:i/>
          <w:iCs/>
        </w:rPr>
      </w:pPr>
      <w:r w:rsidRPr="00C4613E">
        <w:rPr>
          <w:i/>
          <w:iCs/>
        </w:rPr>
        <w:t xml:space="preserve">Target Audience: </w:t>
      </w:r>
      <w:r w:rsidRPr="00C4613E">
        <w:t>Equality bod</w:t>
      </w:r>
      <w:r w:rsidR="00BA6713">
        <w:t>y</w:t>
      </w:r>
      <w:r w:rsidRPr="00C4613E">
        <w:t xml:space="preserve"> staff working on EU and national policies and financial issues, including members of the Policy Formation Working Group. </w:t>
      </w:r>
    </w:p>
    <w:p w14:paraId="737E942D" w14:textId="77777777" w:rsidR="000F17F4" w:rsidRPr="00C4613E" w:rsidRDefault="000F17F4" w:rsidP="000F17F4">
      <w:pPr>
        <w:jc w:val="both"/>
        <w:rPr>
          <w:i/>
          <w:iCs/>
        </w:rPr>
      </w:pPr>
      <w:r w:rsidRPr="00C4613E">
        <w:rPr>
          <w:i/>
          <w:iCs/>
        </w:rPr>
        <w:t>Expected outputs</w:t>
      </w:r>
      <w:r w:rsidRPr="00C4613E">
        <w:t xml:space="preserve">: </w:t>
      </w:r>
    </w:p>
    <w:p w14:paraId="5A0764E1" w14:textId="77777777" w:rsidR="000F17F4" w:rsidRPr="00C4613E" w:rsidRDefault="000F17F4" w:rsidP="00633156">
      <w:pPr>
        <w:pStyle w:val="ListParagraph"/>
        <w:numPr>
          <w:ilvl w:val="0"/>
          <w:numId w:val="12"/>
        </w:numPr>
        <w:jc w:val="both"/>
        <w:rPr>
          <w:rFonts w:eastAsiaTheme="minorEastAsia"/>
        </w:rPr>
      </w:pPr>
      <w:r w:rsidRPr="00C4613E">
        <w:t xml:space="preserve">A </w:t>
      </w:r>
      <w:r w:rsidRPr="00C4613E">
        <w:rPr>
          <w:b/>
          <w:bCs/>
        </w:rPr>
        <w:t xml:space="preserve">Perspective </w:t>
      </w:r>
      <w:r w:rsidRPr="00C4613E">
        <w:t xml:space="preserve">of the Working Group on Policy Formation on equality bodies ensuring compliance with EU funds, collecting experience, good practices and challenges faced by equality bodies on this new role. </w:t>
      </w:r>
    </w:p>
    <w:p w14:paraId="68B5E02E" w14:textId="1737964D" w:rsidR="000F17F4" w:rsidRPr="00C4613E" w:rsidRDefault="000F17F4" w:rsidP="00633156">
      <w:pPr>
        <w:pStyle w:val="ListParagraph"/>
        <w:numPr>
          <w:ilvl w:val="0"/>
          <w:numId w:val="12"/>
        </w:numPr>
        <w:jc w:val="both"/>
      </w:pPr>
      <w:r w:rsidRPr="00C4613E">
        <w:rPr>
          <w:b/>
          <w:bCs/>
        </w:rPr>
        <w:t>Series of mini workshops</w:t>
      </w:r>
      <w:r w:rsidRPr="00C4613E">
        <w:t xml:space="preserve"> on funding for equality bodies, which would focus on how </w:t>
      </w:r>
      <w:r>
        <w:t>they can contribute to ensuring</w:t>
      </w:r>
      <w:r w:rsidRPr="00C4613E">
        <w:t xml:space="preserve"> compliance of EU funds</w:t>
      </w:r>
      <w:r>
        <w:t xml:space="preserve"> with enabling conditions</w:t>
      </w:r>
      <w:r w:rsidRPr="00C4613E">
        <w:t xml:space="preserve">, funding instruments for specific groups (such as Roma people or persons with disabilities) and on how can equality bodies apply for EU funds. </w:t>
      </w:r>
    </w:p>
    <w:p w14:paraId="00C249F4" w14:textId="77777777" w:rsidR="000F17F4" w:rsidRPr="00C4613E" w:rsidRDefault="000F17F4" w:rsidP="000F17F4">
      <w:pPr>
        <w:jc w:val="both"/>
      </w:pPr>
      <w:r w:rsidRPr="00C4613E">
        <w:rPr>
          <w:i/>
          <w:iCs/>
        </w:rPr>
        <w:t>Expected outcomes</w:t>
      </w:r>
      <w:r w:rsidRPr="00C4613E">
        <w:t xml:space="preserve">: Equality bodies are better equipped and well informed on how to monitor the compliance of EU funds and on how to apply for funding themselves. </w:t>
      </w:r>
    </w:p>
    <w:p w14:paraId="3B007E2B" w14:textId="77777777" w:rsidR="00C97F57" w:rsidRPr="00C4613E" w:rsidRDefault="00C97F57" w:rsidP="00C97F57">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1CF504A6" w14:textId="77777777" w:rsidR="00C97F57" w:rsidRDefault="00C97F57" w:rsidP="00C97F57">
      <w:pPr>
        <w:shd w:val="clear" w:color="auto" w:fill="FFFFFF" w:themeFill="background1"/>
        <w:spacing w:before="240"/>
        <w:jc w:val="both"/>
        <w:rPr>
          <w:b/>
          <w:bCs/>
          <w:sz w:val="24"/>
          <w:szCs w:val="24"/>
          <w:shd w:val="clear" w:color="auto" w:fill="F79646" w:themeFill="accent6"/>
        </w:rPr>
      </w:pPr>
      <w:r w:rsidRPr="00C4613E">
        <w:rPr>
          <w:b/>
          <w:bCs/>
          <w:sz w:val="24"/>
          <w:szCs w:val="24"/>
          <w:shd w:val="clear" w:color="auto" w:fill="F79646" w:themeFill="accent6"/>
        </w:rPr>
        <w:t>Strategic Objective B</w:t>
      </w:r>
    </w:p>
    <w:p w14:paraId="3A00E2BA" w14:textId="77777777" w:rsidR="006C5013" w:rsidRPr="00C4613E" w:rsidRDefault="006C5013" w:rsidP="00C97F57">
      <w:pPr>
        <w:shd w:val="clear" w:color="auto" w:fill="FFFFFF" w:themeFill="background1"/>
        <w:spacing w:before="240"/>
        <w:jc w:val="both"/>
        <w:rPr>
          <w:b/>
          <w:bCs/>
          <w:sz w:val="24"/>
          <w:szCs w:val="24"/>
          <w:shd w:val="clear" w:color="auto" w:fill="F7D40A" w:themeFill="background2"/>
        </w:rPr>
      </w:pPr>
    </w:p>
    <w:p w14:paraId="53B62AEF" w14:textId="77777777" w:rsidR="000F17F4" w:rsidRPr="00C4613E" w:rsidRDefault="000F17F4" w:rsidP="000F17F4">
      <w:pPr>
        <w:pStyle w:val="Heading3"/>
      </w:pPr>
      <w:bookmarkStart w:id="20" w:name="_Toc81236628"/>
      <w:bookmarkStart w:id="21" w:name="_Hlk76743942"/>
      <w:r w:rsidRPr="00C4613E">
        <w:t>Equality bodies building their capacity regarding psychosocial disabilities and persons with</w:t>
      </w:r>
      <w:r>
        <w:t xml:space="preserve"> mental</w:t>
      </w:r>
      <w:r w:rsidRPr="00C4613E">
        <w:t xml:space="preserve"> ill health</w:t>
      </w:r>
      <w:bookmarkEnd w:id="20"/>
      <w:r w:rsidRPr="00C4613E">
        <w:t xml:space="preserve"> </w:t>
      </w:r>
    </w:p>
    <w:p w14:paraId="0E99E5EC" w14:textId="5847B64C" w:rsidR="000F17F4" w:rsidRPr="00C4613E" w:rsidRDefault="000F17F4" w:rsidP="000F17F4">
      <w:pPr>
        <w:spacing w:before="240"/>
        <w:jc w:val="both"/>
      </w:pPr>
      <w:r w:rsidRPr="38536370">
        <w:rPr>
          <w:i/>
          <w:iCs/>
        </w:rPr>
        <w:t>Context: </w:t>
      </w:r>
      <w:r>
        <w:t>COVID-19 disproportionately affected people who were already in a vulnerable situation, including people with psychosocial disabilities as shown in the 2021 perspective “Equality, Diversity, and Non-Discrimination in Healthcare: Learning from the Work of Equality Bodies” and the webinar series organised based on the perspective. Further, the pandemic affected the mental health of many people, including persons with caring responsibilities, women, single parents</w:t>
      </w:r>
      <w:r w:rsidR="0037325C">
        <w:t>,</w:t>
      </w:r>
      <w:r>
        <w:t xml:space="preserve"> etc. due to stress, uncertainty, tension, and </w:t>
      </w:r>
      <w:r w:rsidR="0037325C">
        <w:t xml:space="preserve">rising </w:t>
      </w:r>
      <w:r>
        <w:t>anxiety.</w:t>
      </w:r>
    </w:p>
    <w:p w14:paraId="41165312" w14:textId="4ABA6F6B" w:rsidR="000F17F4" w:rsidRPr="00C4613E" w:rsidRDefault="000F17F4" w:rsidP="000F17F4">
      <w:pPr>
        <w:spacing w:before="240"/>
        <w:jc w:val="both"/>
      </w:pPr>
      <w:r w:rsidRPr="00C4613E">
        <w:t xml:space="preserve">People with psychosocial disabilities face several very concrete barriers and challenges in their daily life, starting even with the identification </w:t>
      </w:r>
      <w:r w:rsidR="009B1821">
        <w:t xml:space="preserve">of their disability, which can </w:t>
      </w:r>
      <w:r w:rsidRPr="00C4613E">
        <w:t xml:space="preserve">often go undiagnosed because it can be episodic or not discernible at first glance. In addition to common risks and challenges, people with mental ill-health and psychosocial disabilities can </w:t>
      </w:r>
      <w:r>
        <w:t xml:space="preserve">also </w:t>
      </w:r>
      <w:r w:rsidRPr="00C4613E">
        <w:t xml:space="preserve">face a disruption of </w:t>
      </w:r>
      <w:r>
        <w:t xml:space="preserve">essential </w:t>
      </w:r>
      <w:r w:rsidRPr="00C4613E">
        <w:t>support and services</w:t>
      </w:r>
      <w:r>
        <w:t>, that enable them, to function independently and with dignity, and, consequently, they</w:t>
      </w:r>
      <w:r w:rsidRPr="00C4613E">
        <w:t xml:space="preserve"> are at increased risk of violence and further discrimination.</w:t>
      </w:r>
      <w:r>
        <w:t xml:space="preserve"> Their situation can also be aggravated if they experience intersectional forms of discrimination. For instance, women with psychosocial disabilities are at higher risk of experiencing sexual violence and harassment. </w:t>
      </w:r>
    </w:p>
    <w:p w14:paraId="107DA632" w14:textId="7F7BE0EB" w:rsidR="000F17F4" w:rsidRPr="00C4613E" w:rsidRDefault="000F17F4" w:rsidP="000F17F4">
      <w:pPr>
        <w:spacing w:before="240"/>
        <w:jc w:val="both"/>
      </w:pPr>
      <w:r w:rsidRPr="00C4613E">
        <w:t xml:space="preserve">Following the UNCRPD, the EU’s Disability Strategy published in 2021 and recommendations from persons with disabilities themselves, this initiative aims at, in close collaboration with </w:t>
      </w:r>
      <w:r w:rsidR="00095C3A">
        <w:t>d</w:t>
      </w:r>
      <w:r w:rsidRPr="00C4613E">
        <w:t>isabled persons' organizations (DPOs) such as ENIL, MHE or EDF to inform Equality Bodies working in the area of disability, to better understand the problems they face, the support that equality bodies could give and to build bridges between equality bodies and these communities. With the assistance of the experts in this field, DPOs, this initiative aims at having short, targeted sessions to better inform members and build their capacities relating to topics agreed upon with partners that are key to better understand and support persons with psychosocial disabilities and mental ill-health.  </w:t>
      </w:r>
    </w:p>
    <w:p w14:paraId="3F5D78AC" w14:textId="3CA6E79F" w:rsidR="000F17F4" w:rsidRPr="00C4613E" w:rsidRDefault="000F17F4" w:rsidP="38536370">
      <w:pPr>
        <w:spacing w:before="240"/>
        <w:jc w:val="both"/>
        <w:rPr>
          <w:i/>
          <w:iCs/>
        </w:rPr>
      </w:pPr>
      <w:r w:rsidRPr="38536370">
        <w:rPr>
          <w:i/>
          <w:iCs/>
        </w:rPr>
        <w:t>Target Audience: </w:t>
      </w:r>
      <w:r>
        <w:t xml:space="preserve">Disability experts in Equality </w:t>
      </w:r>
      <w:r w:rsidR="00A73B14">
        <w:t>Bodies</w:t>
      </w:r>
      <w:r w:rsidR="00A73B14" w:rsidRPr="38536370">
        <w:rPr>
          <w:i/>
          <w:iCs/>
        </w:rPr>
        <w:t>.</w:t>
      </w:r>
    </w:p>
    <w:p w14:paraId="7FEB3446" w14:textId="77777777" w:rsidR="000F17F4" w:rsidRPr="00C4613E" w:rsidRDefault="000F17F4" w:rsidP="000F17F4">
      <w:pPr>
        <w:spacing w:before="240"/>
        <w:jc w:val="both"/>
        <w:rPr>
          <w:i/>
          <w:iCs/>
        </w:rPr>
      </w:pPr>
      <w:r w:rsidRPr="00C4613E">
        <w:rPr>
          <w:i/>
          <w:iCs/>
        </w:rPr>
        <w:t>Expected outputs:</w:t>
      </w:r>
    </w:p>
    <w:p w14:paraId="7D4160CE" w14:textId="2CDE3BF5" w:rsidR="000F17F4" w:rsidRPr="00C4613E" w:rsidRDefault="000F17F4" w:rsidP="00633156">
      <w:pPr>
        <w:numPr>
          <w:ilvl w:val="0"/>
          <w:numId w:val="14"/>
        </w:numPr>
        <w:spacing w:before="240"/>
        <w:jc w:val="both"/>
      </w:pPr>
      <w:r>
        <w:t xml:space="preserve">A series of short </w:t>
      </w:r>
      <w:r w:rsidRPr="00D949E3">
        <w:rPr>
          <w:b/>
          <w:bCs/>
        </w:rPr>
        <w:t>online webinars</w:t>
      </w:r>
      <w:r>
        <w:t xml:space="preserve"> for capacity building organised in close collaboration with DPOs</w:t>
      </w:r>
      <w:r w:rsidR="14C8C069">
        <w:t>.</w:t>
      </w:r>
    </w:p>
    <w:p w14:paraId="502BB6F2" w14:textId="77777777" w:rsidR="000F17F4" w:rsidRPr="00C4613E" w:rsidRDefault="000F17F4" w:rsidP="000F17F4">
      <w:pPr>
        <w:spacing w:before="240"/>
        <w:jc w:val="both"/>
        <w:rPr>
          <w:i/>
          <w:iCs/>
        </w:rPr>
      </w:pPr>
      <w:r w:rsidRPr="00C4613E">
        <w:rPr>
          <w:i/>
          <w:iCs/>
        </w:rPr>
        <w:t xml:space="preserve">Expected outcomes: </w:t>
      </w:r>
      <w:r w:rsidRPr="00C4613E">
        <w:t>The capacity of Equality Bodies will be expanded through the expertise shared to be better allies and support persons with psychosocial disabilities.</w:t>
      </w:r>
    </w:p>
    <w:bookmarkEnd w:id="21"/>
    <w:p w14:paraId="38164259" w14:textId="77777777" w:rsidR="000F17F4" w:rsidRPr="00C4613E" w:rsidRDefault="000F17F4" w:rsidP="000F17F4">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4A68E72B" w14:textId="4CF91F94" w:rsidR="00A36A4D" w:rsidRDefault="000F17F4" w:rsidP="00A41AF8">
      <w:pPr>
        <w:shd w:val="clear" w:color="auto" w:fill="FFFFFF" w:themeFill="background1"/>
        <w:spacing w:before="240"/>
        <w:jc w:val="both"/>
        <w:rPr>
          <w:b/>
          <w:bCs/>
          <w:sz w:val="24"/>
          <w:szCs w:val="24"/>
          <w:shd w:val="clear" w:color="auto" w:fill="F79646" w:themeFill="accent6"/>
        </w:rPr>
      </w:pPr>
      <w:r w:rsidRPr="00C4613E">
        <w:rPr>
          <w:b/>
          <w:bCs/>
          <w:sz w:val="24"/>
          <w:szCs w:val="24"/>
          <w:shd w:val="clear" w:color="auto" w:fill="F79646" w:themeFill="accent6"/>
        </w:rPr>
        <w:t>Strategic Objective B</w:t>
      </w:r>
    </w:p>
    <w:p w14:paraId="530DC0CA" w14:textId="77777777" w:rsidR="00A36A4D" w:rsidRPr="00C4613E" w:rsidRDefault="00A36A4D" w:rsidP="000F17F4">
      <w:pPr>
        <w:shd w:val="clear" w:color="auto" w:fill="FFFFFF" w:themeFill="background1"/>
        <w:spacing w:before="240"/>
        <w:jc w:val="both"/>
        <w:rPr>
          <w:b/>
          <w:bCs/>
          <w:sz w:val="24"/>
          <w:szCs w:val="24"/>
          <w:shd w:val="clear" w:color="auto" w:fill="F7D40A" w:themeFill="background2"/>
        </w:rPr>
      </w:pPr>
    </w:p>
    <w:p w14:paraId="48C26F8C" w14:textId="468A2A34" w:rsidR="000F17F4" w:rsidRPr="00C4613E" w:rsidRDefault="000F17F4" w:rsidP="000F17F4">
      <w:pPr>
        <w:pStyle w:val="Heading3"/>
      </w:pPr>
      <w:bookmarkStart w:id="22" w:name="_Toc81236629"/>
      <w:r>
        <w:t>Equality bodies protecting the rights of rainbow families on the move</w:t>
      </w:r>
      <w:bookmarkEnd w:id="22"/>
    </w:p>
    <w:p w14:paraId="663E1A82" w14:textId="07D10FBC" w:rsidR="000F17F4" w:rsidRPr="00C4613E" w:rsidRDefault="000F17F4" w:rsidP="000F17F4">
      <w:pPr>
        <w:jc w:val="both"/>
      </w:pPr>
      <w:r w:rsidRPr="38536370">
        <w:rPr>
          <w:i/>
          <w:iCs/>
        </w:rPr>
        <w:t xml:space="preserve">Context: </w:t>
      </w:r>
      <w:r>
        <w:t>Due to differences in national legislations across Europe, family relationships may not always be recognised when rainbow families cross the EU’s internal borders. On November 2020, the European Commission presented its first-ever EU Strategy for LGBTIQ equality, setting out a series of targeted actions towards LGBTIQ equality across Europe. Among the key actions outlined in the Strategy, the Commission committed to bring forward a legislative initiative on the mutual recognition of parenthood and explore possible measures to support the mutual recognition of same-gender par</w:t>
      </w:r>
      <w:r w:rsidR="00CC386A">
        <w:t>tnerships between Member States</w:t>
      </w:r>
      <w:r>
        <w:t xml:space="preserve"> to better protect rainbow families.</w:t>
      </w:r>
    </w:p>
    <w:p w14:paraId="778BE675" w14:textId="783685BD" w:rsidR="000F17F4" w:rsidRDefault="000F17F4" w:rsidP="000F17F4">
      <w:pPr>
        <w:jc w:val="both"/>
      </w:pPr>
      <w:r>
        <w:t xml:space="preserve">This upcoming initiative builds on a landmark judgment of the Court of Justice of the European Union, recognising that the term spouse includes same-sex spouses under EU freedom of movement laws. The Romanian equality body’s involvement in the case demonstrates that despite the limitations of EU equality law, equality bodies can play an important role in ensuring freedom of movement for rainbow families. It is now crucial to discuss the role for equality bodies in implementing the </w:t>
      </w:r>
      <w:proofErr w:type="spellStart"/>
      <w:r w:rsidRPr="006E09B5">
        <w:rPr>
          <w:i/>
          <w:iCs/>
        </w:rPr>
        <w:t>Coman</w:t>
      </w:r>
      <w:proofErr w:type="spellEnd"/>
      <w:r w:rsidRPr="006E09B5">
        <w:rPr>
          <w:i/>
          <w:iCs/>
        </w:rPr>
        <w:t xml:space="preserve"> Case</w:t>
      </w:r>
      <w:r>
        <w:t xml:space="preserve"> and protecting the rights of rainbow families through various activities, including strategic litigation. </w:t>
      </w:r>
    </w:p>
    <w:p w14:paraId="4D1512A9" w14:textId="42AD29E7" w:rsidR="000F17F4" w:rsidRPr="00446368" w:rsidRDefault="000F17F4" w:rsidP="000F17F4">
      <w:pPr>
        <w:jc w:val="both"/>
      </w:pPr>
      <w:r w:rsidRPr="00C4613E">
        <w:t>The goal will be to raise awareness on how equality bodies can ensure LGBTIQ</w:t>
      </w:r>
      <w:r>
        <w:t>+</w:t>
      </w:r>
      <w:r w:rsidRPr="00C4613E">
        <w:t xml:space="preserve"> families are respected and treated equally under the principle of freedom of movement across the European Union, highlight good practices and address the current challenges in this field.</w:t>
      </w:r>
      <w:r>
        <w:t xml:space="preserve"> Importantly, this paper builds upon the work of a dedicated </w:t>
      </w:r>
      <w:hyperlink r:id="rId30" w:history="1">
        <w:r w:rsidRPr="00446368">
          <w:rPr>
            <w:rStyle w:val="Hyperlink"/>
          </w:rPr>
          <w:t>Equinet Cluster on Freedom of Movement</w:t>
        </w:r>
      </w:hyperlink>
      <w:r w:rsidRPr="00F4633A">
        <w:t>, which</w:t>
      </w:r>
      <w:r>
        <w:t xml:space="preserve"> gathers the experience of over 15 equality bodies designated as Art</w:t>
      </w:r>
      <w:r w:rsidR="00C62F4F">
        <w:t>icle</w:t>
      </w:r>
      <w:r>
        <w:t> 4 bodies under Directive 2014/54/EU, and which concluded its activities in 2021 with the </w:t>
      </w:r>
      <w:hyperlink r:id="rId31" w:history="1">
        <w:r w:rsidRPr="00446368">
          <w:rPr>
            <w:rStyle w:val="Hyperlink"/>
          </w:rPr>
          <w:t>Equ</w:t>
        </w:r>
        <w:r w:rsidR="00446368" w:rsidRPr="00446368">
          <w:rPr>
            <w:rStyle w:val="Hyperlink"/>
          </w:rPr>
          <w:t>i</w:t>
        </w:r>
        <w:r w:rsidRPr="00446368">
          <w:rPr>
            <w:rStyle w:val="Hyperlink"/>
          </w:rPr>
          <w:t>net Discussion Paper “Freedom of Movement in the EU: Equality Bodies Tackling Discrimination of Union Workers</w:t>
        </w:r>
      </w:hyperlink>
      <w:r w:rsidRPr="00446368">
        <w:t>.” </w:t>
      </w:r>
    </w:p>
    <w:p w14:paraId="3C79B67C" w14:textId="77777777" w:rsidR="000F17F4" w:rsidRPr="00C4613E" w:rsidRDefault="000F17F4" w:rsidP="000F17F4">
      <w:pPr>
        <w:jc w:val="both"/>
      </w:pPr>
      <w:r w:rsidRPr="00446368">
        <w:rPr>
          <w:i/>
        </w:rPr>
        <w:t>Objective:</w:t>
      </w:r>
      <w:r w:rsidRPr="00446368">
        <w:t xml:space="preserve"> This Equine</w:t>
      </w:r>
      <w:r w:rsidRPr="00C4613E">
        <w:t>t discussion paper will strive to inform European policy making and trigger discussions on the protection of the rights of rainbow families under the principle of freedom of movement and collect the experience of equality bodies.</w:t>
      </w:r>
    </w:p>
    <w:p w14:paraId="245A8BC4" w14:textId="0D50AF21" w:rsidR="000F17F4" w:rsidRPr="00C4613E" w:rsidRDefault="000F17F4" w:rsidP="000F17F4">
      <w:pPr>
        <w:jc w:val="both"/>
      </w:pPr>
      <w:r w:rsidRPr="48718173">
        <w:rPr>
          <w:i/>
          <w:iCs/>
        </w:rPr>
        <w:t xml:space="preserve">Target Audience: </w:t>
      </w:r>
      <w:r>
        <w:t>EU-level policymakers</w:t>
      </w:r>
    </w:p>
    <w:p w14:paraId="40B09414" w14:textId="77777777" w:rsidR="000F17F4" w:rsidRPr="00C4613E" w:rsidRDefault="000F17F4" w:rsidP="000F17F4">
      <w:pPr>
        <w:jc w:val="both"/>
      </w:pPr>
      <w:r w:rsidRPr="00C4613E">
        <w:rPr>
          <w:i/>
          <w:iCs/>
        </w:rPr>
        <w:t>Expected outputs</w:t>
      </w:r>
      <w:r w:rsidRPr="00C4613E">
        <w:t xml:space="preserve">: </w:t>
      </w:r>
    </w:p>
    <w:p w14:paraId="512D8DBE" w14:textId="1F9130AF" w:rsidR="000F17F4" w:rsidRPr="00C4613E" w:rsidRDefault="000F17F4" w:rsidP="00633156">
      <w:pPr>
        <w:pStyle w:val="ListParagraph"/>
        <w:numPr>
          <w:ilvl w:val="0"/>
          <w:numId w:val="8"/>
        </w:numPr>
        <w:jc w:val="both"/>
      </w:pPr>
      <w:r>
        <w:t xml:space="preserve">One or two </w:t>
      </w:r>
      <w:r w:rsidRPr="464216A6">
        <w:rPr>
          <w:b/>
          <w:bCs/>
        </w:rPr>
        <w:t xml:space="preserve">meetings </w:t>
      </w:r>
      <w:r>
        <w:t>of the Equinet Taskforce on Rainbow Families and Freedom of Movement collecting and discussing the work and experience of equality bodies concerning the protection of rainbow families under the principle of freedom of movement</w:t>
      </w:r>
    </w:p>
    <w:p w14:paraId="2F640A7D" w14:textId="72BD283C" w:rsidR="000F17F4" w:rsidRPr="00C4613E" w:rsidRDefault="000F17F4" w:rsidP="00EF1336">
      <w:pPr>
        <w:pStyle w:val="ListParagraph"/>
        <w:numPr>
          <w:ilvl w:val="0"/>
          <w:numId w:val="8"/>
        </w:numPr>
        <w:jc w:val="both"/>
      </w:pPr>
      <w:r>
        <w:t xml:space="preserve">One </w:t>
      </w:r>
      <w:r w:rsidRPr="464216A6">
        <w:rPr>
          <w:b/>
          <w:bCs/>
        </w:rPr>
        <w:t>discussion paper</w:t>
      </w:r>
      <w:r>
        <w:t xml:space="preserve"> collecting the experience of equality bodies on the rights of rainbow families and relevant good practices, focusing</w:t>
      </w:r>
      <w:r w:rsidR="705DA88D">
        <w:t>,</w:t>
      </w:r>
      <w:r w:rsidR="289470E6">
        <w:t xml:space="preserve"> </w:t>
      </w:r>
      <w:r>
        <w:t>in particular</w:t>
      </w:r>
      <w:r w:rsidR="0071CE82">
        <w:t xml:space="preserve">, </w:t>
      </w:r>
      <w:r>
        <w:t xml:space="preserve">on the principle of freedom of movement. </w:t>
      </w:r>
    </w:p>
    <w:p w14:paraId="2BF32B90" w14:textId="331B3850" w:rsidR="000F17F4" w:rsidRPr="00C4613E" w:rsidRDefault="000F17F4" w:rsidP="000F17F4">
      <w:pPr>
        <w:jc w:val="both"/>
      </w:pPr>
      <w:r w:rsidRPr="00C4613E">
        <w:rPr>
          <w:i/>
          <w:iCs/>
        </w:rPr>
        <w:t>Expected outcomes</w:t>
      </w:r>
      <w:r w:rsidRPr="00C4613E">
        <w:t xml:space="preserve">: </w:t>
      </w:r>
      <w:proofErr w:type="spellStart"/>
      <w:r w:rsidRPr="00C4613E">
        <w:t>Equinet’s</w:t>
      </w:r>
      <w:proofErr w:type="spellEnd"/>
      <w:r w:rsidRPr="00C4613E">
        <w:t xml:space="preserve"> work in this field will ensure that equality bodies can share their expertise and experience and use these to inform European policy making. This will increase the awareness of EU institutions about the gaps and issues of the EU legal framework and </w:t>
      </w:r>
      <w:r>
        <w:t xml:space="preserve">will </w:t>
      </w:r>
      <w:r w:rsidRPr="00C4613E">
        <w:t>strengthen this framework.</w:t>
      </w:r>
    </w:p>
    <w:p w14:paraId="2ADAF819" w14:textId="77777777" w:rsidR="000F17F4" w:rsidRPr="00C4613E" w:rsidRDefault="000F17F4" w:rsidP="000F17F4">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2D6CA72F" w14:textId="77777777" w:rsidR="000F17F4" w:rsidRDefault="000F17F4" w:rsidP="000F17F4">
      <w:pPr>
        <w:shd w:val="clear" w:color="auto" w:fill="FFFFFF" w:themeFill="background1"/>
        <w:spacing w:before="240"/>
        <w:jc w:val="both"/>
        <w:rPr>
          <w:b/>
          <w:bCs/>
          <w:sz w:val="24"/>
          <w:szCs w:val="24"/>
          <w:shd w:val="clear" w:color="auto" w:fill="F79646" w:themeFill="accent6"/>
        </w:rPr>
      </w:pPr>
      <w:r w:rsidRPr="00C4613E">
        <w:rPr>
          <w:b/>
          <w:bCs/>
          <w:sz w:val="24"/>
          <w:szCs w:val="24"/>
          <w:shd w:val="clear" w:color="auto" w:fill="F79646" w:themeFill="accent6"/>
        </w:rPr>
        <w:t>Strategic Objective B</w:t>
      </w:r>
    </w:p>
    <w:p w14:paraId="28C272B2" w14:textId="77777777" w:rsidR="00A41AF8" w:rsidRDefault="00A41AF8" w:rsidP="000F17F4">
      <w:pPr>
        <w:shd w:val="clear" w:color="auto" w:fill="FFFFFF" w:themeFill="background1"/>
        <w:spacing w:before="240"/>
        <w:jc w:val="both"/>
        <w:rPr>
          <w:b/>
          <w:sz w:val="24"/>
          <w:szCs w:val="24"/>
          <w:shd w:val="clear" w:color="auto" w:fill="F79646" w:themeFill="accent6"/>
        </w:rPr>
      </w:pPr>
    </w:p>
    <w:p w14:paraId="1D7E9C5A" w14:textId="77777777" w:rsidR="000F17F4" w:rsidRPr="00C4613E" w:rsidRDefault="000F17F4" w:rsidP="000F17F4">
      <w:pPr>
        <w:pStyle w:val="Heading3"/>
        <w:rPr>
          <w:rFonts w:ascii="Calibri" w:eastAsia="Calibri" w:hAnsi="Calibri" w:cs="Calibri"/>
        </w:rPr>
      </w:pPr>
      <w:bookmarkStart w:id="23" w:name="_Toc81236630"/>
      <w:r w:rsidRPr="00C4613E">
        <w:t>Implementing the Work-Life Balance Directive</w:t>
      </w:r>
      <w:bookmarkEnd w:id="23"/>
      <w:r w:rsidRPr="00C4613E">
        <w:t xml:space="preserve"> </w:t>
      </w:r>
    </w:p>
    <w:p w14:paraId="1D40F0DB" w14:textId="049D73D4" w:rsidR="000F17F4" w:rsidRPr="00C4613E" w:rsidRDefault="000F17F4" w:rsidP="000F17F4">
      <w:pPr>
        <w:jc w:val="both"/>
      </w:pPr>
      <w:r w:rsidRPr="38536370">
        <w:rPr>
          <w:i/>
          <w:iCs/>
        </w:rPr>
        <w:t xml:space="preserve">Context: </w:t>
      </w:r>
      <w:r>
        <w:t>The EU Work-Life Balance Directive entered into force on 1 August 2019. The text introduced paternity leave and carer’s leave all over the EU</w:t>
      </w:r>
      <w:r w:rsidR="2FB75083">
        <w:t xml:space="preserve"> </w:t>
      </w:r>
      <w:r>
        <w:t xml:space="preserve">and extended the right to request flexible arrangements. Equality bodies play a central role is this recent piece of legislation, since they are specifically designated to tackle discrimination and unfair dismissals of parents and carers. As the Directive is due to be transposed at national level by August 2022, the role and functions of equality bodies will soon evolve throughout Europe. Their relationship with external </w:t>
      </w:r>
      <w:proofErr w:type="spellStart"/>
      <w:r>
        <w:t>actors</w:t>
      </w:r>
      <w:proofErr w:type="spellEnd"/>
      <w:r w:rsidR="00EA556E">
        <w:t>,</w:t>
      </w:r>
      <w:r>
        <w:t xml:space="preserve"> such as labour inspectorates and social partners</w:t>
      </w:r>
      <w:r w:rsidR="00EA556E">
        <w:t>,</w:t>
      </w:r>
      <w:r>
        <w:t xml:space="preserve"> will also change significantly. Equality bodies need to be aware, well-informed and adequately prepared for this evolution. </w:t>
      </w:r>
    </w:p>
    <w:p w14:paraId="5F64B1F6" w14:textId="77777777" w:rsidR="000F17F4" w:rsidRPr="00C4613E" w:rsidRDefault="000F17F4" w:rsidP="000F17F4">
      <w:pPr>
        <w:jc w:val="both"/>
      </w:pPr>
      <w:r w:rsidRPr="00C4613E">
        <w:rPr>
          <w:i/>
          <w:iCs/>
        </w:rPr>
        <w:t>Objective:</w:t>
      </w:r>
      <w:r w:rsidRPr="00C4613E">
        <w:t xml:space="preserve"> In the framework of the Working Group on Gender Equality, special sessions will be held to ensure peer-learning, exchange and monitoring for equality bodies on the Work-Life Balance Directive </w:t>
      </w:r>
    </w:p>
    <w:p w14:paraId="350C113F" w14:textId="77777777" w:rsidR="000F17F4" w:rsidRPr="00C4613E" w:rsidRDefault="000F17F4" w:rsidP="000F17F4">
      <w:pPr>
        <w:jc w:val="both"/>
        <w:rPr>
          <w:i/>
          <w:iCs/>
        </w:rPr>
      </w:pPr>
      <w:r w:rsidRPr="00C4613E">
        <w:rPr>
          <w:i/>
          <w:iCs/>
        </w:rPr>
        <w:t>Target Audience: S</w:t>
      </w:r>
      <w:r w:rsidRPr="00C4613E">
        <w:t xml:space="preserve">taff of equality bodies working on gender equality, unfair dismissals and work-life balance. </w:t>
      </w:r>
    </w:p>
    <w:p w14:paraId="2AFE606D" w14:textId="77777777" w:rsidR="000F17F4" w:rsidRPr="00C4613E" w:rsidRDefault="000F17F4" w:rsidP="000F17F4">
      <w:pPr>
        <w:jc w:val="both"/>
      </w:pPr>
      <w:r w:rsidRPr="00C4613E">
        <w:rPr>
          <w:i/>
          <w:iCs/>
        </w:rPr>
        <w:t>Expected outputs</w:t>
      </w:r>
      <w:r w:rsidRPr="00C4613E">
        <w:t xml:space="preserve">: </w:t>
      </w:r>
    </w:p>
    <w:p w14:paraId="7BC5F476" w14:textId="77777777" w:rsidR="000F17F4" w:rsidRPr="00C4613E" w:rsidRDefault="000F17F4" w:rsidP="00633156">
      <w:pPr>
        <w:pStyle w:val="ListParagraph"/>
        <w:numPr>
          <w:ilvl w:val="0"/>
          <w:numId w:val="8"/>
        </w:numPr>
        <w:jc w:val="both"/>
      </w:pPr>
      <w:r w:rsidRPr="00C4613E">
        <w:t xml:space="preserve">2 </w:t>
      </w:r>
      <w:r w:rsidRPr="00C4613E">
        <w:rPr>
          <w:b/>
          <w:bCs/>
        </w:rPr>
        <w:t>special sessions</w:t>
      </w:r>
      <w:r w:rsidRPr="00C4613E">
        <w:t xml:space="preserve"> of the Working Group on Gender Equality, dedicated to monitoring the implementation of the Work-Life Balance Directive, organised in collaboration with the European Commission </w:t>
      </w:r>
    </w:p>
    <w:p w14:paraId="74403BEA" w14:textId="77777777" w:rsidR="000F17F4" w:rsidRPr="00C4613E" w:rsidRDefault="000F17F4" w:rsidP="00633156">
      <w:pPr>
        <w:pStyle w:val="ListParagraph"/>
        <w:numPr>
          <w:ilvl w:val="0"/>
          <w:numId w:val="8"/>
        </w:numPr>
        <w:jc w:val="both"/>
      </w:pPr>
      <w:r w:rsidRPr="00C4613E">
        <w:t xml:space="preserve">A </w:t>
      </w:r>
      <w:r w:rsidRPr="00C4613E">
        <w:rPr>
          <w:b/>
          <w:bCs/>
        </w:rPr>
        <w:t>monitoring and peer-exchange platform</w:t>
      </w:r>
      <w:r w:rsidRPr="00C4613E">
        <w:t xml:space="preserve"> for equality bodies on the transposition of the Work-Life Balance Directive in the EU </w:t>
      </w:r>
    </w:p>
    <w:p w14:paraId="5F477352" w14:textId="77777777" w:rsidR="000F17F4" w:rsidRPr="00C4613E" w:rsidRDefault="000F17F4" w:rsidP="000F17F4">
      <w:pPr>
        <w:pStyle w:val="ListParagraph"/>
        <w:jc w:val="both"/>
      </w:pPr>
    </w:p>
    <w:p w14:paraId="531FFF9B" w14:textId="77777777" w:rsidR="000F17F4" w:rsidRPr="00C4613E" w:rsidRDefault="000F17F4" w:rsidP="000F17F4">
      <w:pPr>
        <w:jc w:val="both"/>
      </w:pPr>
      <w:r w:rsidRPr="00C4613E">
        <w:rPr>
          <w:i/>
          <w:iCs/>
        </w:rPr>
        <w:t>Expected outcomes</w:t>
      </w:r>
      <w:r w:rsidRPr="00C4613E">
        <w:t xml:space="preserve">: Equality bodies will be well-informed and prepared for their new responsibilities under the Work-Life Balance Directive </w:t>
      </w:r>
    </w:p>
    <w:p w14:paraId="21FEEB58" w14:textId="77777777" w:rsidR="00FB3C34" w:rsidRPr="00C4613E" w:rsidRDefault="00FB3C34" w:rsidP="00FB3C34">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4B9758B3" w14:textId="77777777" w:rsidR="00FB3C34" w:rsidRDefault="00FB3C34" w:rsidP="24CF626D">
      <w:pPr>
        <w:shd w:val="clear" w:color="auto" w:fill="FFFFFF" w:themeFill="background1"/>
        <w:spacing w:before="240"/>
        <w:jc w:val="both"/>
        <w:rPr>
          <w:b/>
          <w:bCs/>
          <w:sz w:val="24"/>
          <w:szCs w:val="24"/>
          <w:shd w:val="clear" w:color="auto" w:fill="F79646" w:themeFill="accent6"/>
        </w:rPr>
      </w:pPr>
      <w:r w:rsidRPr="00C4613E">
        <w:rPr>
          <w:b/>
          <w:bCs/>
          <w:sz w:val="24"/>
          <w:szCs w:val="24"/>
          <w:shd w:val="clear" w:color="auto" w:fill="F79646" w:themeFill="accent6"/>
        </w:rPr>
        <w:t>Strategic Objective B</w:t>
      </w:r>
    </w:p>
    <w:p w14:paraId="6AF39951" w14:textId="6F8F1645" w:rsidR="24CF626D" w:rsidRDefault="24CF626D" w:rsidP="24CF626D">
      <w:pPr>
        <w:shd w:val="clear" w:color="auto" w:fill="FFFFFF" w:themeFill="background1"/>
        <w:spacing w:before="240"/>
        <w:jc w:val="both"/>
        <w:rPr>
          <w:b/>
          <w:bCs/>
          <w:sz w:val="24"/>
          <w:szCs w:val="24"/>
        </w:rPr>
      </w:pPr>
    </w:p>
    <w:p w14:paraId="6E6CC24C" w14:textId="5D5576B2" w:rsidR="000F17F4" w:rsidRPr="00C4613E" w:rsidRDefault="000F17F4" w:rsidP="000F17F4">
      <w:pPr>
        <w:pStyle w:val="Heading3"/>
        <w:rPr>
          <w:rFonts w:ascii="Calibri" w:eastAsia="Calibri" w:hAnsi="Calibri" w:cs="Calibri"/>
        </w:rPr>
      </w:pPr>
      <w:bookmarkStart w:id="24" w:name="_Toc81236631"/>
      <w:r w:rsidRPr="00C4613E">
        <w:t xml:space="preserve">Pay </w:t>
      </w:r>
      <w:r w:rsidR="004C09F2">
        <w:t>t</w:t>
      </w:r>
      <w:r w:rsidRPr="00C4613E">
        <w:t>ransparency</w:t>
      </w:r>
      <w:bookmarkEnd w:id="24"/>
      <w:r w:rsidRPr="00C4613E">
        <w:t xml:space="preserve"> </w:t>
      </w:r>
    </w:p>
    <w:p w14:paraId="5D66D232" w14:textId="69A05998" w:rsidR="000F17F4" w:rsidRPr="00C4613E" w:rsidRDefault="000F17F4" w:rsidP="000F17F4">
      <w:pPr>
        <w:jc w:val="both"/>
      </w:pPr>
      <w:r w:rsidRPr="00C4613E">
        <w:rPr>
          <w:i/>
          <w:iCs/>
        </w:rPr>
        <w:t>Context:</w:t>
      </w:r>
      <w:r w:rsidRPr="00C4613E">
        <w:t xml:space="preserve"> In March 2021, the European Commission issued a proposal for a Directive on Pay Transparency. This is the first legally binding initiative on equality proposed under the new Commission, and equality bodies are a central piece of this legislative project. Building on the Gender Recast Directive, the Directive envisages equality bodies to be instrumental in effectively applying the principle of equal pay. Some key innovations are proposed, such as the possibility for all equality bodies to bring claims of equal pay in court on behalf of one or several workers. Equality bodies would also be granted additional responsibilities on access to information on equal pay. The Directive </w:t>
      </w:r>
      <w:r>
        <w:t>a</w:t>
      </w:r>
      <w:r w:rsidR="2290D2AD">
        <w:t>lso</w:t>
      </w:r>
      <w:r w:rsidRPr="00C4613E">
        <w:t xml:space="preserve"> proposes to create “monitoring bodies”, granted with key awareness-raising, data collection and monitoring functions which could potentially be attributed to some equality bodies, depending on the equality framework of each Member State. </w:t>
      </w:r>
    </w:p>
    <w:p w14:paraId="4C9ABA48" w14:textId="77777777" w:rsidR="000F17F4" w:rsidRPr="00C4613E" w:rsidRDefault="000F17F4" w:rsidP="000F17F4">
      <w:pPr>
        <w:jc w:val="both"/>
      </w:pPr>
      <w:r w:rsidRPr="00C4613E">
        <w:t xml:space="preserve">In general, the framework of protection against gender-pay discrimination significantly varies across the EU. This results in equality bodies having very different roles, mandates and functions on pay transparency at national level. Therefore, the Directive will have different effects and impacts for equality bodies and other key actors (labour inspectorates, trade unions and employers) in each Member State. </w:t>
      </w:r>
    </w:p>
    <w:p w14:paraId="66E92822" w14:textId="58EBACE7" w:rsidR="000F17F4" w:rsidRPr="00C4613E" w:rsidRDefault="000F17F4" w:rsidP="000F17F4">
      <w:pPr>
        <w:jc w:val="both"/>
      </w:pPr>
      <w:r w:rsidRPr="00C4613E">
        <w:t>While the Directive is a crucial opportunity to raise the common EU standards of equality bodies</w:t>
      </w:r>
      <w:r w:rsidRPr="00C4613E" w:rsidDel="00BB3D3A">
        <w:t xml:space="preserve"> </w:t>
      </w:r>
      <w:r w:rsidRPr="00C4613E">
        <w:t xml:space="preserve">in the field of equal pay, dialogue and coordination will be key. There is an essential need for coordination and peer exchange among equality bodies, to discuss, define and convey a common voice on the future of pay transparency in the EU. Coordination is also needed with other central actors of the Directive, in particular labour inspectorates and social partners. </w:t>
      </w:r>
    </w:p>
    <w:p w14:paraId="19B5813D" w14:textId="77777777" w:rsidR="000F17F4" w:rsidRPr="00C4613E" w:rsidRDefault="000F17F4" w:rsidP="000F17F4">
      <w:pPr>
        <w:jc w:val="both"/>
      </w:pPr>
      <w:r w:rsidRPr="00C4613E">
        <w:rPr>
          <w:i/>
          <w:iCs/>
        </w:rPr>
        <w:t xml:space="preserve">Objective: </w:t>
      </w:r>
      <w:proofErr w:type="spellStart"/>
      <w:r w:rsidRPr="00C4613E">
        <w:t>Equinet’s</w:t>
      </w:r>
      <w:proofErr w:type="spellEnd"/>
      <w:r w:rsidRPr="00C4613E">
        <w:t xml:space="preserve"> work on equal pay will generally aim at increasing the knowledge and understanding of policymakers and equality bodies on the role and needs of equality bodies in the EU regarding pay transparency. The seminar will mainly aim at strengthening the link between equality bodies, labour inspectorates and trade unions, to ensure optimal collaboration between these key actors. </w:t>
      </w:r>
    </w:p>
    <w:p w14:paraId="632BAF50" w14:textId="5479B28C" w:rsidR="000F17F4" w:rsidRPr="00C4613E" w:rsidRDefault="000F17F4" w:rsidP="000F17F4">
      <w:pPr>
        <w:jc w:val="both"/>
      </w:pPr>
      <w:r w:rsidRPr="00C4613E">
        <w:rPr>
          <w:i/>
          <w:iCs/>
        </w:rPr>
        <w:t xml:space="preserve">Target Audience: </w:t>
      </w:r>
      <w:r w:rsidRPr="00C4613E">
        <w:t xml:space="preserve">Staff from equality bodies working on equal pay, labour inspectorates and social partners, European </w:t>
      </w:r>
      <w:r w:rsidR="003C7932" w:rsidRPr="00C4613E">
        <w:t>policymakers</w:t>
      </w:r>
      <w:r w:rsidRPr="00C4613E">
        <w:t xml:space="preserve">. </w:t>
      </w:r>
    </w:p>
    <w:p w14:paraId="1DF18C12" w14:textId="77777777" w:rsidR="000F17F4" w:rsidRPr="00C4613E" w:rsidRDefault="000F17F4" w:rsidP="000F17F4">
      <w:pPr>
        <w:jc w:val="both"/>
        <w:rPr>
          <w:i/>
        </w:rPr>
      </w:pPr>
      <w:r w:rsidRPr="00C4613E">
        <w:rPr>
          <w:i/>
          <w:iCs/>
        </w:rPr>
        <w:t>Expected outputs</w:t>
      </w:r>
      <w:r w:rsidRPr="00C4613E">
        <w:t xml:space="preserve">: </w:t>
      </w:r>
    </w:p>
    <w:p w14:paraId="5697599E" w14:textId="2A78E321" w:rsidR="000F17F4" w:rsidRPr="00C4613E" w:rsidRDefault="000F17F4" w:rsidP="00633156">
      <w:pPr>
        <w:pStyle w:val="ListParagraph"/>
        <w:numPr>
          <w:ilvl w:val="0"/>
          <w:numId w:val="11"/>
        </w:numPr>
        <w:jc w:val="both"/>
        <w:rPr>
          <w:rFonts w:eastAsiaTheme="minorEastAsia"/>
        </w:rPr>
      </w:pPr>
      <w:r w:rsidRPr="00C4613E">
        <w:t>A</w:t>
      </w:r>
      <w:r w:rsidRPr="00C4613E">
        <w:rPr>
          <w:b/>
          <w:bCs/>
        </w:rPr>
        <w:t xml:space="preserve"> report</w:t>
      </w:r>
      <w:r>
        <w:rPr>
          <w:b/>
          <w:bCs/>
        </w:rPr>
        <w:t xml:space="preserve"> </w:t>
      </w:r>
      <w:r>
        <w:t xml:space="preserve">drafted by the Working Group on Gender Equality </w:t>
      </w:r>
      <w:r w:rsidRPr="00C4613E">
        <w:t xml:space="preserve">will aim at mapping the status quo regarding pay transparency in the EU and </w:t>
      </w:r>
      <w:r>
        <w:t xml:space="preserve">the </w:t>
      </w:r>
      <w:r w:rsidRPr="00C4613E">
        <w:t>role of equality bodies, while providing recommendations for the new EU legislation on Pay Transparency</w:t>
      </w:r>
    </w:p>
    <w:p w14:paraId="0755DC64" w14:textId="77777777" w:rsidR="000F17F4" w:rsidRPr="00C4613E" w:rsidRDefault="000F17F4" w:rsidP="00633156">
      <w:pPr>
        <w:pStyle w:val="ListParagraph"/>
        <w:numPr>
          <w:ilvl w:val="0"/>
          <w:numId w:val="11"/>
        </w:numPr>
        <w:jc w:val="both"/>
      </w:pPr>
      <w:r w:rsidRPr="00C4613E">
        <w:t xml:space="preserve">1 </w:t>
      </w:r>
      <w:r w:rsidRPr="00C4613E">
        <w:rPr>
          <w:b/>
          <w:bCs/>
        </w:rPr>
        <w:t>capacity-building seminar</w:t>
      </w:r>
      <w:r w:rsidRPr="00C4613E">
        <w:t xml:space="preserve"> to ensure effective cooperation and complementarity between equality bodies, labour inspectorates and trade unions on pay transparency </w:t>
      </w:r>
    </w:p>
    <w:p w14:paraId="03F4A194" w14:textId="77777777" w:rsidR="000F17F4" w:rsidRPr="00C4613E" w:rsidRDefault="000F17F4" w:rsidP="000F17F4">
      <w:pPr>
        <w:jc w:val="both"/>
      </w:pPr>
      <w:r w:rsidRPr="00C4613E">
        <w:rPr>
          <w:i/>
          <w:iCs/>
        </w:rPr>
        <w:t>Expected outcomes</w:t>
      </w:r>
      <w:r w:rsidRPr="00C4613E">
        <w:t xml:space="preserve">: Equinet and policymakers will have a better understanding of the diversity of needs and roles of equality bodies on pay transparency, and equality bodies will strengthen their cooperation with labour inspectorates, trade unions and employers on equal pay. </w:t>
      </w:r>
    </w:p>
    <w:p w14:paraId="5039F8E0" w14:textId="77777777" w:rsidR="000F17F4" w:rsidRPr="00C4613E" w:rsidRDefault="000F17F4" w:rsidP="000F17F4">
      <w:pPr>
        <w:spacing w:before="240"/>
        <w:jc w:val="both"/>
        <w:rPr>
          <w:b/>
          <w:sz w:val="24"/>
          <w:szCs w:val="24"/>
          <w:shd w:val="clear" w:color="auto" w:fill="F7D40A" w:themeFill="background2"/>
        </w:rPr>
      </w:pPr>
      <w:r w:rsidRPr="00C4613E">
        <w:rPr>
          <w:b/>
          <w:sz w:val="24"/>
          <w:szCs w:val="24"/>
          <w:shd w:val="clear" w:color="auto" w:fill="F7D40A" w:themeFill="background2"/>
        </w:rPr>
        <w:t>Strategic Objective A</w:t>
      </w:r>
    </w:p>
    <w:p w14:paraId="5B0D8EC0" w14:textId="77777777" w:rsidR="000F17F4" w:rsidRPr="00C4613E" w:rsidRDefault="000F17F4" w:rsidP="000F17F4">
      <w:pPr>
        <w:shd w:val="clear" w:color="auto" w:fill="FFFFFF" w:themeFill="background1"/>
        <w:spacing w:before="240"/>
        <w:jc w:val="both"/>
        <w:rPr>
          <w:b/>
          <w:sz w:val="24"/>
          <w:szCs w:val="24"/>
          <w:shd w:val="clear" w:color="auto" w:fill="F7D40A" w:themeFill="background2"/>
        </w:rPr>
      </w:pPr>
      <w:r w:rsidRPr="00C4613E">
        <w:rPr>
          <w:b/>
          <w:sz w:val="24"/>
          <w:szCs w:val="24"/>
          <w:shd w:val="clear" w:color="auto" w:fill="F79646" w:themeFill="accent6"/>
        </w:rPr>
        <w:t>Strategic Objective B</w:t>
      </w:r>
    </w:p>
    <w:p w14:paraId="51553275" w14:textId="77777777" w:rsidR="000F17F4" w:rsidRPr="00C4613E" w:rsidRDefault="000F17F4" w:rsidP="000F17F4"/>
    <w:p w14:paraId="4C7D95EF" w14:textId="77777777" w:rsidR="000F17F4" w:rsidRPr="00C4613E" w:rsidRDefault="000F17F4" w:rsidP="000F17F4">
      <w:pPr>
        <w:pStyle w:val="Heading3"/>
      </w:pPr>
      <w:bookmarkStart w:id="25" w:name="_Toc81236632"/>
      <w:r w:rsidRPr="00C4613E">
        <w:t>Contributing to legal and policy developments on combatting online and offline gender-based violence</w:t>
      </w:r>
      <w:bookmarkEnd w:id="25"/>
      <w:r w:rsidRPr="00C4613E">
        <w:t xml:space="preserve"> </w:t>
      </w:r>
    </w:p>
    <w:p w14:paraId="08EDCD17" w14:textId="26105249" w:rsidR="000F17F4" w:rsidRPr="00C4613E" w:rsidRDefault="000F17F4" w:rsidP="000F17F4">
      <w:pPr>
        <w:jc w:val="both"/>
      </w:pPr>
      <w:r w:rsidRPr="00C4613E">
        <w:rPr>
          <w:i/>
          <w:iCs/>
        </w:rPr>
        <w:t xml:space="preserve">Context: </w:t>
      </w:r>
      <w:r w:rsidRPr="00C4613E">
        <w:t xml:space="preserve">In 2021, the European Parliament Research Services issued a recommendation to extend the mandate of all equality bodies in the EU so that they cover gender-based violence. At the end of 2021, the European Commission will propose new legislation on combatting gender-based violence, potentially extending the role of equality bodies on this issue (where only a few equality bodies in Europe are currently mandated to tackle gender-based violence). </w:t>
      </w:r>
    </w:p>
    <w:p w14:paraId="25E1A7F9" w14:textId="5B317E2E" w:rsidR="000F17F4" w:rsidRPr="00C4613E" w:rsidRDefault="000F17F4" w:rsidP="000F17F4">
      <w:pPr>
        <w:jc w:val="both"/>
      </w:pPr>
      <w:r w:rsidRPr="00C4613E">
        <w:t xml:space="preserve">Outside of the European Union, other key instruments are also crucial to ensure protection against gender-based violence, online and offline. The Istanbul Convention which provides the highest standard on protection against gender-based violence in Europe is under threat in various countries while still awaiting to be ratified by the European Union. Moreover, the 2019 ILO Convention on Violence </w:t>
      </w:r>
      <w:r>
        <w:t>and Harassment</w:t>
      </w:r>
      <w:r w:rsidRPr="00C4613E">
        <w:t xml:space="preserve">, a powerful tool to combat sexual and gender-based harassment in the workplace, for which all equality bodies have a mandate, has still not </w:t>
      </w:r>
      <w:r>
        <w:t>been</w:t>
      </w:r>
      <w:r w:rsidRPr="00C4613E">
        <w:t xml:space="preserve"> ratified by any European countries. </w:t>
      </w:r>
    </w:p>
    <w:p w14:paraId="5CF5D346" w14:textId="6A7B2CDE" w:rsidR="000F17F4" w:rsidRPr="00C4613E" w:rsidRDefault="000F17F4" w:rsidP="000F17F4">
      <w:pPr>
        <w:jc w:val="both"/>
      </w:pPr>
      <w:r w:rsidRPr="00C4613E">
        <w:t xml:space="preserve">There is a need to reflect on the level of protection against online and offline gender-based violence in Europe (including gender-based harassment), and on what the role of equality bodies </w:t>
      </w:r>
      <w:r w:rsidR="00F42426" w:rsidRPr="00F42426">
        <w:t xml:space="preserve">should be </w:t>
      </w:r>
      <w:r w:rsidRPr="00C4613E">
        <w:t xml:space="preserve">in this framework. </w:t>
      </w:r>
    </w:p>
    <w:p w14:paraId="5DB6F9C6" w14:textId="77777777" w:rsidR="000F17F4" w:rsidRPr="00C4613E" w:rsidRDefault="000F17F4" w:rsidP="000F17F4">
      <w:pPr>
        <w:jc w:val="both"/>
      </w:pPr>
      <w:r w:rsidRPr="38536370">
        <w:rPr>
          <w:i/>
          <w:iCs/>
        </w:rPr>
        <w:t>Objective:</w:t>
      </w:r>
      <w:r>
        <w:t xml:space="preserve"> Within the Working Group on Gender Equality and on the basis of </w:t>
      </w:r>
      <w:proofErr w:type="spellStart"/>
      <w:r>
        <w:t>Equinet’s</w:t>
      </w:r>
      <w:proofErr w:type="spellEnd"/>
      <w:r>
        <w:t xml:space="preserve"> 2019 paper on Gender-Based Violence, a Taskforce will aim at reflecting on the role of equality bodies for tackling gender-based violence in Europe and at contributing to relevant legal and policy developments. </w:t>
      </w:r>
    </w:p>
    <w:p w14:paraId="4F98F67F" w14:textId="0E48A023" w:rsidR="000F17F4" w:rsidRPr="00C4613E" w:rsidRDefault="000F17F4" w:rsidP="38536370">
      <w:pPr>
        <w:jc w:val="both"/>
        <w:rPr>
          <w:i/>
          <w:iCs/>
        </w:rPr>
      </w:pPr>
      <w:r w:rsidRPr="38536370">
        <w:rPr>
          <w:i/>
          <w:iCs/>
        </w:rPr>
        <w:t xml:space="preserve">Target Audience: </w:t>
      </w:r>
      <w:r>
        <w:t xml:space="preserve">Staff of equality bodies working on gender-based violence and European </w:t>
      </w:r>
      <w:r w:rsidR="007B3942">
        <w:t>policymakers</w:t>
      </w:r>
      <w:r>
        <w:t xml:space="preserve">. </w:t>
      </w:r>
    </w:p>
    <w:p w14:paraId="3A35509C" w14:textId="77777777" w:rsidR="000F17F4" w:rsidRPr="00C4613E" w:rsidRDefault="000F17F4" w:rsidP="000F17F4">
      <w:pPr>
        <w:jc w:val="both"/>
        <w:rPr>
          <w:i/>
          <w:iCs/>
        </w:rPr>
      </w:pPr>
      <w:r w:rsidRPr="00C4613E">
        <w:rPr>
          <w:i/>
          <w:iCs/>
        </w:rPr>
        <w:t>Expected outputs</w:t>
      </w:r>
      <w:r w:rsidRPr="00C4613E">
        <w:t xml:space="preserve">: </w:t>
      </w:r>
    </w:p>
    <w:p w14:paraId="2A624EC9" w14:textId="77777777" w:rsidR="000F17F4" w:rsidRPr="00C4613E" w:rsidRDefault="000F17F4" w:rsidP="00633156">
      <w:pPr>
        <w:pStyle w:val="ListParagraph"/>
        <w:numPr>
          <w:ilvl w:val="0"/>
          <w:numId w:val="8"/>
        </w:numPr>
        <w:spacing w:after="0"/>
        <w:jc w:val="both"/>
        <w:rPr>
          <w:rFonts w:eastAsiaTheme="minorEastAsia"/>
        </w:rPr>
      </w:pPr>
      <w:r w:rsidRPr="00C4613E">
        <w:t xml:space="preserve">2 or 3 </w:t>
      </w:r>
      <w:r w:rsidRPr="00C4613E">
        <w:rPr>
          <w:b/>
          <w:bCs/>
        </w:rPr>
        <w:t>meetings of the Gender-Based Violence Taskforce</w:t>
      </w:r>
      <w:r w:rsidRPr="00C4613E">
        <w:t xml:space="preserve"> to discuss and collectively define the role of equality bodies on tackling gender-based violence in Europe</w:t>
      </w:r>
    </w:p>
    <w:p w14:paraId="18752DE5" w14:textId="77777777" w:rsidR="000F17F4" w:rsidRPr="00C4613E" w:rsidRDefault="000F17F4" w:rsidP="000F17F4">
      <w:pPr>
        <w:spacing w:after="0"/>
        <w:jc w:val="both"/>
      </w:pPr>
    </w:p>
    <w:p w14:paraId="626E587F" w14:textId="77777777" w:rsidR="000F17F4" w:rsidRPr="00C4613E" w:rsidRDefault="000F17F4" w:rsidP="000F17F4">
      <w:pPr>
        <w:jc w:val="both"/>
      </w:pPr>
      <w:r w:rsidRPr="00C4613E">
        <w:rPr>
          <w:i/>
          <w:iCs/>
        </w:rPr>
        <w:t>Expected outcomes</w:t>
      </w:r>
      <w:r w:rsidRPr="00C4613E">
        <w:t xml:space="preserve">: Equality bodies will define their potential role in combatting gender-based violence while contributing to European and international developments on this issue. </w:t>
      </w:r>
    </w:p>
    <w:p w14:paraId="0741EEE2" w14:textId="77777777" w:rsidR="000F17F4" w:rsidRPr="00C4613E" w:rsidRDefault="000F17F4" w:rsidP="000F17F4">
      <w:pPr>
        <w:spacing w:before="240"/>
        <w:jc w:val="both"/>
        <w:rPr>
          <w:b/>
          <w:sz w:val="24"/>
          <w:szCs w:val="24"/>
          <w:shd w:val="clear" w:color="auto" w:fill="F7D40A" w:themeFill="background2"/>
        </w:rPr>
      </w:pPr>
      <w:r w:rsidRPr="00C4613E">
        <w:rPr>
          <w:b/>
          <w:sz w:val="24"/>
          <w:szCs w:val="24"/>
          <w:shd w:val="clear" w:color="auto" w:fill="F7D40A" w:themeFill="background2"/>
        </w:rPr>
        <w:t>Strategic Objective A</w:t>
      </w:r>
    </w:p>
    <w:p w14:paraId="07760FC0" w14:textId="77777777" w:rsidR="000F17F4" w:rsidRPr="00C4613E" w:rsidRDefault="000F17F4" w:rsidP="000F17F4">
      <w:pPr>
        <w:shd w:val="clear" w:color="auto" w:fill="FFFFFF" w:themeFill="background1"/>
        <w:spacing w:before="240"/>
        <w:jc w:val="both"/>
        <w:rPr>
          <w:b/>
          <w:sz w:val="24"/>
          <w:szCs w:val="24"/>
          <w:shd w:val="clear" w:color="auto" w:fill="F7D40A" w:themeFill="background2"/>
        </w:rPr>
      </w:pPr>
      <w:r w:rsidRPr="00C4613E">
        <w:rPr>
          <w:b/>
          <w:sz w:val="24"/>
          <w:szCs w:val="24"/>
          <w:shd w:val="clear" w:color="auto" w:fill="F79646" w:themeFill="accent6"/>
        </w:rPr>
        <w:t>Strategic Objective B</w:t>
      </w:r>
    </w:p>
    <w:p w14:paraId="7FAB1E4F" w14:textId="77777777" w:rsidR="000F17F4" w:rsidRPr="00C4613E" w:rsidRDefault="000F17F4" w:rsidP="000F17F4"/>
    <w:p w14:paraId="62B6CAB0" w14:textId="77777777" w:rsidR="000F17F4" w:rsidRPr="00C4613E" w:rsidRDefault="000F17F4" w:rsidP="000F17F4">
      <w:pPr>
        <w:pStyle w:val="Heading3"/>
      </w:pPr>
      <w:bookmarkStart w:id="26" w:name="_Toc81236633"/>
      <w:r w:rsidRPr="00C4613E">
        <w:t>Equality bodies contributing to national equality strategies</w:t>
      </w:r>
      <w:bookmarkEnd w:id="26"/>
    </w:p>
    <w:p w14:paraId="198AA3DF" w14:textId="77777777" w:rsidR="000F17F4" w:rsidRPr="00C4613E" w:rsidRDefault="000F17F4" w:rsidP="000F17F4">
      <w:pPr>
        <w:jc w:val="both"/>
      </w:pPr>
      <w:r w:rsidRPr="00C4613E">
        <w:rPr>
          <w:i/>
          <w:iCs/>
        </w:rPr>
        <w:t>Context</w:t>
      </w:r>
      <w:r w:rsidRPr="00C4613E">
        <w:t>: In the past year the EU published several important Equality Strategies. Most of these Strategies advise or require Member States to prepare national strategies or action plans, translating the EU Strategies into plans adapted for the national level needs and challenges. Equality bodies are central to the national equality infrastructure and are, therefore, expected to play a central role in the development, implementation and monitoring of these national strategies. The EU Roma Strategic Framework and the Council Recommendation on Roma equality, inclusion and participation include particularly detailed expectations concerning the role of equality bodies (with the adoption of national strategic frameworks expected by September 2021). The EU Anti-Racism Action Plan similarly underlines the important role of equality bodies and expects all Member States to develop and adopt national action plans by the end of 2022.</w:t>
      </w:r>
    </w:p>
    <w:p w14:paraId="76BD64FF" w14:textId="77777777" w:rsidR="000F17F4" w:rsidRPr="00C4613E" w:rsidRDefault="000F17F4" w:rsidP="000F17F4">
      <w:pPr>
        <w:jc w:val="both"/>
      </w:pPr>
      <w:r w:rsidRPr="00C4613E">
        <w:t>For equality bodies to engage effectively with national equality strategies will require significant capacity-building, planning and enhancing the resources of equality bodies. With some strategies in place already and others under development, 2022 will be a particularly interesting year to discuss the most effective and useful ways for equality bodies to contribute to these.</w:t>
      </w:r>
    </w:p>
    <w:p w14:paraId="5AD8734F" w14:textId="77777777" w:rsidR="000F17F4" w:rsidRPr="00C4613E" w:rsidRDefault="000F17F4" w:rsidP="000F17F4">
      <w:pPr>
        <w:jc w:val="both"/>
      </w:pPr>
      <w:r w:rsidRPr="00C4613E">
        <w:rPr>
          <w:i/>
          <w:iCs/>
        </w:rPr>
        <w:t>Objective</w:t>
      </w:r>
      <w:r w:rsidRPr="00C4613E">
        <w:t>: Provide a platform for learning, showcasing and exchanging good practices of equality bodies engaging in the development, implementation and monitoring of national equality strategies</w:t>
      </w:r>
      <w:r>
        <w:t>.</w:t>
      </w:r>
    </w:p>
    <w:p w14:paraId="3CCC9476" w14:textId="77777777" w:rsidR="000F17F4" w:rsidRPr="00C4613E" w:rsidRDefault="000F17F4" w:rsidP="000F17F4">
      <w:pPr>
        <w:jc w:val="both"/>
      </w:pPr>
      <w:r w:rsidRPr="00C4613E">
        <w:rPr>
          <w:i/>
          <w:iCs/>
        </w:rPr>
        <w:t>Target audience</w:t>
      </w:r>
      <w:r w:rsidRPr="00C4613E">
        <w:t>: Equality body staff working on national equality strategies</w:t>
      </w:r>
      <w:r>
        <w:t>.</w:t>
      </w:r>
    </w:p>
    <w:p w14:paraId="0F6848E3" w14:textId="77777777" w:rsidR="000F17F4" w:rsidRPr="00C4613E" w:rsidRDefault="000F17F4" w:rsidP="000F17F4">
      <w:pPr>
        <w:jc w:val="both"/>
      </w:pPr>
      <w:r w:rsidRPr="00C4613E">
        <w:rPr>
          <w:i/>
          <w:iCs/>
        </w:rPr>
        <w:t>Expected outputs</w:t>
      </w:r>
      <w:r w:rsidRPr="00C4613E">
        <w:t xml:space="preserve">: </w:t>
      </w:r>
    </w:p>
    <w:p w14:paraId="2EC0F406" w14:textId="77777777" w:rsidR="000F17F4" w:rsidRPr="00C4613E" w:rsidRDefault="000F17F4" w:rsidP="00633156">
      <w:pPr>
        <w:pStyle w:val="ListParagraph"/>
        <w:numPr>
          <w:ilvl w:val="0"/>
          <w:numId w:val="17"/>
        </w:numPr>
        <w:jc w:val="both"/>
        <w:rPr>
          <w:rFonts w:eastAsiaTheme="minorEastAsia"/>
        </w:rPr>
      </w:pPr>
      <w:r w:rsidRPr="00C4613E">
        <w:rPr>
          <w:b/>
          <w:bCs/>
        </w:rPr>
        <w:t>1 workshop discussing the contribution of equality bodies to national equality strategies</w:t>
      </w:r>
      <w:r w:rsidRPr="00C4613E">
        <w:t>. The workshop could have a specific, but not exclusive, focus on national Roma strategic frameworks and national anti-racism action plans</w:t>
      </w:r>
    </w:p>
    <w:p w14:paraId="3B5E4F90" w14:textId="14C28561" w:rsidR="000F17F4" w:rsidRPr="00C4613E" w:rsidRDefault="000F17F4" w:rsidP="000F17F4">
      <w:pPr>
        <w:jc w:val="both"/>
      </w:pPr>
      <w:r w:rsidRPr="00C4613E">
        <w:rPr>
          <w:i/>
          <w:iCs/>
        </w:rPr>
        <w:t>Expected outcomes</w:t>
      </w:r>
      <w:r w:rsidRPr="00C4613E">
        <w:t>: Strengthened and more effective national equality strategies through enhanced involvement and contributions by equality bodies.</w:t>
      </w:r>
    </w:p>
    <w:p w14:paraId="2C1F28CC" w14:textId="77777777" w:rsidR="000F17F4" w:rsidRPr="00C4613E" w:rsidRDefault="000F17F4" w:rsidP="000F17F4">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426CD9A6" w14:textId="77777777" w:rsidR="000F17F4" w:rsidRPr="00C4613E" w:rsidRDefault="000F17F4" w:rsidP="000F17F4">
      <w:pPr>
        <w:shd w:val="clear" w:color="auto" w:fill="FFFFFF" w:themeFill="background1"/>
        <w:spacing w:before="240"/>
        <w:jc w:val="both"/>
        <w:rPr>
          <w:b/>
          <w:bCs/>
          <w:sz w:val="24"/>
          <w:szCs w:val="24"/>
          <w:shd w:val="clear" w:color="auto" w:fill="F7D40A" w:themeFill="background2"/>
        </w:rPr>
      </w:pPr>
      <w:r w:rsidRPr="00C4613E">
        <w:rPr>
          <w:b/>
          <w:bCs/>
          <w:sz w:val="24"/>
          <w:szCs w:val="24"/>
          <w:shd w:val="clear" w:color="auto" w:fill="F79646" w:themeFill="accent6"/>
        </w:rPr>
        <w:t>Strategic Objective B</w:t>
      </w:r>
    </w:p>
    <w:p w14:paraId="64E69057" w14:textId="77777777" w:rsidR="000F17F4" w:rsidRPr="00C4613E" w:rsidRDefault="000F17F4" w:rsidP="000F17F4">
      <w:pPr>
        <w:pStyle w:val="Default"/>
        <w:spacing w:before="240" w:line="276" w:lineRule="auto"/>
        <w:jc w:val="both"/>
        <w:rPr>
          <w:b/>
          <w:lang w:val="en-GB"/>
        </w:rPr>
      </w:pPr>
    </w:p>
    <w:p w14:paraId="7C3C4E0A" w14:textId="77777777" w:rsidR="000F17F4" w:rsidRPr="00C4613E" w:rsidRDefault="000F17F4" w:rsidP="000F17F4">
      <w:pPr>
        <w:pStyle w:val="Heading3"/>
      </w:pPr>
      <w:bookmarkStart w:id="27" w:name="_Toc81236634"/>
      <w:r w:rsidRPr="00C4613E">
        <w:t>Equality bodies countering antisemitism</w:t>
      </w:r>
      <w:bookmarkEnd w:id="27"/>
    </w:p>
    <w:p w14:paraId="308AE02D" w14:textId="77777777" w:rsidR="000F17F4" w:rsidRPr="00C4613E" w:rsidRDefault="000F17F4" w:rsidP="000F17F4">
      <w:pPr>
        <w:pStyle w:val="Default"/>
        <w:spacing w:before="240" w:line="276" w:lineRule="auto"/>
        <w:jc w:val="both"/>
        <w:rPr>
          <w:rFonts w:eastAsia="Calibri"/>
          <w:color w:val="000000" w:themeColor="text1"/>
          <w:sz w:val="22"/>
          <w:szCs w:val="22"/>
          <w:lang w:val="en-GB"/>
        </w:rPr>
      </w:pPr>
      <w:r w:rsidRPr="00C4613E">
        <w:rPr>
          <w:rFonts w:eastAsia="Calibri"/>
          <w:i/>
          <w:iCs/>
          <w:color w:val="000000" w:themeColor="text1"/>
          <w:sz w:val="22"/>
          <w:szCs w:val="22"/>
          <w:lang w:val="en-GB"/>
        </w:rPr>
        <w:t>Context</w:t>
      </w:r>
      <w:r w:rsidRPr="00C4613E">
        <w:rPr>
          <w:rFonts w:eastAsia="Calibri"/>
          <w:color w:val="000000" w:themeColor="text1"/>
          <w:sz w:val="22"/>
          <w:szCs w:val="22"/>
          <w:lang w:val="en-GB"/>
        </w:rPr>
        <w:t>: The European Commission will adopt its first ever Strategy on combating antisemitism and fostering Jewish life in the EU by the end of 2021. As institutions working against inequality and discrimination based on race or ethnic origin (and with a mandate often including religion of belief as well), equality bodies are well placed to contribute to the effective implementation of the strategy. Nonetheless, limitations in their mandate (for instance on hate speech), powers (for instance litigation powers) and resources, as well as external circumstances such as high levels of under-reporting may pose an obstacle to this work.</w:t>
      </w:r>
    </w:p>
    <w:p w14:paraId="5AC6F2A4" w14:textId="77777777" w:rsidR="000F17F4" w:rsidRPr="00C4613E" w:rsidRDefault="000F17F4" w:rsidP="000F17F4">
      <w:pPr>
        <w:pStyle w:val="Default"/>
        <w:spacing w:before="240" w:line="276" w:lineRule="auto"/>
        <w:jc w:val="both"/>
        <w:rPr>
          <w:rFonts w:eastAsia="Calibri"/>
          <w:color w:val="000000" w:themeColor="text1"/>
          <w:sz w:val="22"/>
          <w:szCs w:val="22"/>
          <w:lang w:val="en-GB"/>
        </w:rPr>
      </w:pPr>
      <w:r w:rsidRPr="00C4613E">
        <w:rPr>
          <w:rFonts w:eastAsia="Calibri"/>
          <w:i/>
          <w:iCs/>
          <w:color w:val="000000" w:themeColor="text1"/>
          <w:sz w:val="22"/>
          <w:szCs w:val="22"/>
          <w:lang w:val="en-GB"/>
        </w:rPr>
        <w:t>Objective</w:t>
      </w:r>
      <w:r w:rsidRPr="00C4613E">
        <w:rPr>
          <w:rFonts w:eastAsia="Calibri"/>
          <w:color w:val="000000" w:themeColor="text1"/>
          <w:sz w:val="22"/>
          <w:szCs w:val="22"/>
          <w:lang w:val="en-GB"/>
        </w:rPr>
        <w:t>: Share and discuss good practices as well as challenges and solutions for overcoming them to ensure an effective contribution by equality bodies to combating antisemitism</w:t>
      </w:r>
      <w:r>
        <w:rPr>
          <w:rFonts w:eastAsia="Calibri"/>
          <w:color w:val="000000" w:themeColor="text1"/>
          <w:sz w:val="22"/>
          <w:szCs w:val="22"/>
          <w:lang w:val="en-GB"/>
        </w:rPr>
        <w:t>.</w:t>
      </w:r>
    </w:p>
    <w:p w14:paraId="1D5764AF" w14:textId="77777777" w:rsidR="000F17F4" w:rsidRPr="00C4613E" w:rsidRDefault="000F17F4" w:rsidP="000F17F4">
      <w:pPr>
        <w:pStyle w:val="Default"/>
        <w:spacing w:before="240" w:line="276" w:lineRule="auto"/>
        <w:jc w:val="both"/>
        <w:rPr>
          <w:rFonts w:eastAsia="Calibri"/>
          <w:color w:val="000000" w:themeColor="text1"/>
          <w:sz w:val="22"/>
          <w:szCs w:val="22"/>
          <w:lang w:val="en-GB"/>
        </w:rPr>
      </w:pPr>
      <w:r w:rsidRPr="00C4613E">
        <w:rPr>
          <w:rFonts w:eastAsia="Calibri"/>
          <w:i/>
          <w:iCs/>
          <w:color w:val="000000" w:themeColor="text1"/>
          <w:sz w:val="22"/>
          <w:szCs w:val="22"/>
          <w:lang w:val="en-GB"/>
        </w:rPr>
        <w:t>Target audience</w:t>
      </w:r>
      <w:r w:rsidRPr="00C4613E">
        <w:rPr>
          <w:rFonts w:eastAsia="Calibri"/>
          <w:color w:val="000000" w:themeColor="text1"/>
          <w:sz w:val="22"/>
          <w:szCs w:val="22"/>
          <w:lang w:val="en-GB"/>
        </w:rPr>
        <w:t>: Equality body staff and NGOs working on the issue of antisemitism</w:t>
      </w:r>
      <w:r>
        <w:rPr>
          <w:rFonts w:eastAsia="Calibri"/>
          <w:color w:val="000000" w:themeColor="text1"/>
          <w:sz w:val="22"/>
          <w:szCs w:val="22"/>
          <w:lang w:val="en-GB"/>
        </w:rPr>
        <w:t>.</w:t>
      </w:r>
    </w:p>
    <w:p w14:paraId="3CBE3EA7" w14:textId="77777777" w:rsidR="000F17F4" w:rsidRPr="00C4613E" w:rsidRDefault="000F17F4" w:rsidP="000F17F4">
      <w:pPr>
        <w:pStyle w:val="Default"/>
        <w:spacing w:before="240" w:line="276" w:lineRule="auto"/>
        <w:jc w:val="both"/>
        <w:rPr>
          <w:rFonts w:eastAsia="Calibri"/>
          <w:color w:val="000000" w:themeColor="text1"/>
          <w:lang w:val="en-GB"/>
        </w:rPr>
      </w:pPr>
      <w:r w:rsidRPr="00C4613E">
        <w:rPr>
          <w:rFonts w:eastAsia="Calibri"/>
          <w:i/>
          <w:iCs/>
          <w:color w:val="000000" w:themeColor="text1"/>
          <w:sz w:val="22"/>
          <w:szCs w:val="22"/>
          <w:lang w:val="en-GB"/>
        </w:rPr>
        <w:t>Expected outputs</w:t>
      </w:r>
      <w:r w:rsidRPr="00C4613E">
        <w:rPr>
          <w:rFonts w:eastAsia="Calibri"/>
          <w:color w:val="000000" w:themeColor="text1"/>
          <w:sz w:val="22"/>
          <w:szCs w:val="22"/>
          <w:lang w:val="en-GB"/>
        </w:rPr>
        <w:t>:</w:t>
      </w:r>
    </w:p>
    <w:p w14:paraId="69766588" w14:textId="77777777" w:rsidR="000F17F4" w:rsidRPr="00C4613E" w:rsidRDefault="000F17F4" w:rsidP="00633156">
      <w:pPr>
        <w:pStyle w:val="Default"/>
        <w:numPr>
          <w:ilvl w:val="0"/>
          <w:numId w:val="20"/>
        </w:numPr>
        <w:spacing w:before="240" w:line="276" w:lineRule="auto"/>
        <w:jc w:val="both"/>
        <w:rPr>
          <w:rFonts w:asciiTheme="minorHAnsi" w:eastAsiaTheme="minorEastAsia" w:hAnsiTheme="minorHAnsi" w:cstheme="minorBidi"/>
          <w:color w:val="000000" w:themeColor="text1"/>
          <w:lang w:val="en-GB"/>
        </w:rPr>
      </w:pPr>
      <w:r w:rsidRPr="00C4613E">
        <w:rPr>
          <w:rFonts w:eastAsia="Calibri"/>
          <w:b/>
          <w:bCs/>
          <w:color w:val="000000" w:themeColor="text1"/>
          <w:sz w:val="22"/>
          <w:szCs w:val="22"/>
          <w:lang w:val="en-GB"/>
        </w:rPr>
        <w:t>1 workshop discussing equality bodies’ contribution to the EU’s Strategy on combating antisemitism and fostering Jewish life</w:t>
      </w:r>
      <w:r w:rsidRPr="00C4613E">
        <w:rPr>
          <w:rFonts w:eastAsia="Calibri"/>
          <w:color w:val="000000" w:themeColor="text1"/>
          <w:sz w:val="22"/>
          <w:szCs w:val="22"/>
          <w:lang w:val="en-GB"/>
        </w:rPr>
        <w:t>. The workshop will be organised in consultation with Jewish NGOs and the EU’s Coordinator on combating antisemitism and fostering Jewish life</w:t>
      </w:r>
      <w:r>
        <w:rPr>
          <w:rFonts w:eastAsia="Calibri"/>
          <w:color w:val="000000" w:themeColor="text1"/>
          <w:sz w:val="22"/>
          <w:szCs w:val="22"/>
          <w:lang w:val="en-GB"/>
        </w:rPr>
        <w:t>.</w:t>
      </w:r>
    </w:p>
    <w:p w14:paraId="7E21FC93" w14:textId="77777777" w:rsidR="000F17F4" w:rsidRPr="00C4613E" w:rsidRDefault="000F17F4" w:rsidP="000F17F4">
      <w:pPr>
        <w:pStyle w:val="Default"/>
        <w:spacing w:before="240" w:line="276" w:lineRule="auto"/>
        <w:jc w:val="both"/>
        <w:rPr>
          <w:rFonts w:eastAsia="Calibri"/>
          <w:color w:val="000000" w:themeColor="text1"/>
          <w:lang w:val="en-GB"/>
        </w:rPr>
      </w:pPr>
      <w:r w:rsidRPr="00C4613E">
        <w:rPr>
          <w:rFonts w:eastAsia="Calibri"/>
          <w:i/>
          <w:iCs/>
          <w:color w:val="000000" w:themeColor="text1"/>
          <w:sz w:val="22"/>
          <w:szCs w:val="22"/>
          <w:lang w:val="en-GB"/>
        </w:rPr>
        <w:t>Expected outcomes</w:t>
      </w:r>
      <w:r w:rsidRPr="00C4613E">
        <w:rPr>
          <w:rFonts w:eastAsia="Calibri"/>
          <w:color w:val="000000" w:themeColor="text1"/>
          <w:sz w:val="22"/>
          <w:szCs w:val="22"/>
          <w:lang w:val="en-GB"/>
        </w:rPr>
        <w:t>: Enhanced trust between equality bodies and Jewish NGOs. Increased attention to and more effective work on antisemitism by equality bodies</w:t>
      </w:r>
      <w:r>
        <w:rPr>
          <w:rFonts w:eastAsia="Calibri"/>
          <w:color w:val="000000" w:themeColor="text1"/>
          <w:sz w:val="22"/>
          <w:szCs w:val="22"/>
          <w:lang w:val="en-GB"/>
        </w:rPr>
        <w:t>.</w:t>
      </w:r>
    </w:p>
    <w:p w14:paraId="78E3A25D" w14:textId="77777777" w:rsidR="000F17F4" w:rsidRPr="00C4613E" w:rsidRDefault="000F17F4" w:rsidP="000F17F4">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4FD8B981" w14:textId="77777777" w:rsidR="000F17F4" w:rsidRPr="00C4613E" w:rsidRDefault="000F17F4" w:rsidP="000F17F4">
      <w:pPr>
        <w:shd w:val="clear" w:color="auto" w:fill="FFFFFF" w:themeFill="background1"/>
        <w:spacing w:before="240"/>
        <w:jc w:val="both"/>
        <w:rPr>
          <w:b/>
          <w:bCs/>
          <w:sz w:val="24"/>
          <w:szCs w:val="24"/>
          <w:shd w:val="clear" w:color="auto" w:fill="F7D40A" w:themeFill="background2"/>
        </w:rPr>
      </w:pPr>
      <w:r w:rsidRPr="00C4613E">
        <w:rPr>
          <w:b/>
          <w:bCs/>
          <w:sz w:val="24"/>
          <w:szCs w:val="24"/>
          <w:shd w:val="clear" w:color="auto" w:fill="F79646" w:themeFill="accent6"/>
        </w:rPr>
        <w:t>Strategic Objective B</w:t>
      </w:r>
    </w:p>
    <w:p w14:paraId="48515D1C" w14:textId="77777777" w:rsidR="000F17F4" w:rsidRPr="00C4613E" w:rsidRDefault="000F17F4" w:rsidP="000F17F4">
      <w:pPr>
        <w:pStyle w:val="Default"/>
        <w:spacing w:before="240" w:line="276" w:lineRule="auto"/>
        <w:jc w:val="both"/>
        <w:rPr>
          <w:rFonts w:eastAsia="Calibri"/>
          <w:b/>
          <w:bCs/>
          <w:color w:val="000000" w:themeColor="text1"/>
          <w:lang w:val="en-GB"/>
        </w:rPr>
      </w:pPr>
    </w:p>
    <w:p w14:paraId="746DCD71" w14:textId="77777777" w:rsidR="000F17F4" w:rsidRPr="00C4613E" w:rsidRDefault="000F17F4" w:rsidP="000F17F4">
      <w:pPr>
        <w:pStyle w:val="Heading3"/>
      </w:pPr>
      <w:bookmarkStart w:id="28" w:name="_Toc81236635"/>
      <w:r w:rsidRPr="00C4613E">
        <w:t>Equality bodies tackling discrimination and intolerance against Muslims</w:t>
      </w:r>
      <w:bookmarkEnd w:id="28"/>
    </w:p>
    <w:p w14:paraId="336F52D3" w14:textId="77777777" w:rsidR="000F17F4" w:rsidRPr="00C4613E" w:rsidRDefault="000F17F4" w:rsidP="000F17F4">
      <w:pPr>
        <w:pStyle w:val="Default"/>
        <w:spacing w:before="240" w:line="276" w:lineRule="auto"/>
        <w:jc w:val="both"/>
        <w:rPr>
          <w:rFonts w:eastAsia="Calibri"/>
          <w:color w:val="000000" w:themeColor="text1"/>
          <w:sz w:val="20"/>
          <w:szCs w:val="20"/>
          <w:lang w:val="en-GB"/>
        </w:rPr>
      </w:pPr>
      <w:r w:rsidRPr="00C4613E">
        <w:rPr>
          <w:rFonts w:eastAsia="Calibri"/>
          <w:i/>
          <w:iCs/>
          <w:color w:val="000000" w:themeColor="text1"/>
          <w:sz w:val="22"/>
          <w:szCs w:val="22"/>
          <w:lang w:val="en-GB"/>
        </w:rPr>
        <w:t>Context</w:t>
      </w:r>
      <w:r w:rsidRPr="00C4613E">
        <w:rPr>
          <w:rFonts w:eastAsia="Calibri"/>
          <w:color w:val="000000" w:themeColor="text1"/>
          <w:sz w:val="22"/>
          <w:szCs w:val="22"/>
          <w:lang w:val="en-GB"/>
        </w:rPr>
        <w:t>: Equinet published a report in early 2018 on ‘Faith in Equality: Religion and Belief in Europe’, bringing powerful evidence of the particularly grave discrimination experienced by Muslims in Europe. We have also established regular engagement with the European Commission’s Coordinator on combating anti-Muslim hatred and relevant civil society partners to identify effective remedies to this discrimination, taking an intersectional approach to allow addressing</w:t>
      </w:r>
      <w:r>
        <w:rPr>
          <w:rFonts w:eastAsia="Calibri"/>
          <w:color w:val="000000" w:themeColor="text1"/>
          <w:sz w:val="22"/>
          <w:szCs w:val="22"/>
          <w:lang w:val="en-GB"/>
        </w:rPr>
        <w:t>,</w:t>
      </w:r>
      <w:r w:rsidRPr="00C4613E">
        <w:rPr>
          <w:rFonts w:eastAsia="Calibri"/>
          <w:color w:val="000000" w:themeColor="text1"/>
          <w:sz w:val="22"/>
          <w:szCs w:val="22"/>
          <w:lang w:val="en-GB"/>
        </w:rPr>
        <w:t xml:space="preserve"> for instance</w:t>
      </w:r>
      <w:r>
        <w:rPr>
          <w:rFonts w:eastAsia="Calibri"/>
          <w:color w:val="000000" w:themeColor="text1"/>
          <w:sz w:val="22"/>
          <w:szCs w:val="22"/>
          <w:lang w:val="en-GB"/>
        </w:rPr>
        <w:t>,</w:t>
      </w:r>
      <w:r w:rsidRPr="00C4613E">
        <w:rPr>
          <w:rFonts w:eastAsia="Calibri"/>
          <w:color w:val="000000" w:themeColor="text1"/>
          <w:sz w:val="22"/>
          <w:szCs w:val="22"/>
          <w:lang w:val="en-GB"/>
        </w:rPr>
        <w:t xml:space="preserve"> the particular experiences of Muslim women. In 2020 this included a high-level conference co-organised with the Croatian Presidency of the Council of the EU and the Commission’s Coordinator, while in 2021 we co-organised a workshop with the Commission’s Coordinator and civil society partners to enhance cooperation between equality bodies and NGOs. The need for a follow-up to this workshop was agreed with partners. The EU’s Anti-Racism Action Plan adopted in 2020 provides an important backdrop to this work.</w:t>
      </w:r>
    </w:p>
    <w:p w14:paraId="50C93C59" w14:textId="77777777" w:rsidR="000F17F4" w:rsidRPr="00C4613E" w:rsidRDefault="000F17F4" w:rsidP="000F17F4">
      <w:pPr>
        <w:pStyle w:val="Default"/>
        <w:spacing w:before="240" w:line="276" w:lineRule="auto"/>
        <w:jc w:val="both"/>
        <w:rPr>
          <w:rFonts w:eastAsia="Calibri"/>
          <w:color w:val="000000" w:themeColor="text1"/>
          <w:sz w:val="22"/>
          <w:szCs w:val="22"/>
          <w:lang w:val="en-GB"/>
        </w:rPr>
      </w:pPr>
      <w:r w:rsidRPr="00C4613E">
        <w:rPr>
          <w:rFonts w:eastAsia="Calibri"/>
          <w:i/>
          <w:iCs/>
          <w:color w:val="000000" w:themeColor="text1"/>
          <w:sz w:val="22"/>
          <w:szCs w:val="22"/>
          <w:lang w:val="en-GB"/>
        </w:rPr>
        <w:t xml:space="preserve">Objective: </w:t>
      </w:r>
      <w:r w:rsidRPr="00C4613E">
        <w:rPr>
          <w:rFonts w:eastAsia="Calibri"/>
          <w:color w:val="000000" w:themeColor="text1"/>
          <w:sz w:val="22"/>
          <w:szCs w:val="22"/>
          <w:lang w:val="en-GB"/>
        </w:rPr>
        <w:t>Reviewing progress in and results of the cooperation between equality bodies and NGOs since the workshop in January 2021. Sharing good practices and discussing ways forward to enhance such cooperation</w:t>
      </w:r>
      <w:r>
        <w:rPr>
          <w:rFonts w:eastAsia="Calibri"/>
          <w:color w:val="000000" w:themeColor="text1"/>
          <w:sz w:val="22"/>
          <w:szCs w:val="22"/>
          <w:lang w:val="en-GB"/>
        </w:rPr>
        <w:t>.</w:t>
      </w:r>
    </w:p>
    <w:p w14:paraId="531CF80D" w14:textId="77777777" w:rsidR="000F17F4" w:rsidRPr="00C4613E" w:rsidRDefault="000F17F4" w:rsidP="000F17F4">
      <w:pPr>
        <w:pStyle w:val="Default"/>
        <w:spacing w:before="240" w:line="276" w:lineRule="auto"/>
        <w:jc w:val="both"/>
        <w:rPr>
          <w:rFonts w:eastAsia="Calibri"/>
          <w:i/>
          <w:iCs/>
          <w:color w:val="000000" w:themeColor="text1"/>
          <w:sz w:val="22"/>
          <w:szCs w:val="22"/>
          <w:lang w:val="en-GB"/>
        </w:rPr>
      </w:pPr>
      <w:r w:rsidRPr="00C4613E">
        <w:rPr>
          <w:rFonts w:eastAsia="Calibri"/>
          <w:i/>
          <w:iCs/>
          <w:color w:val="000000" w:themeColor="text1"/>
          <w:sz w:val="22"/>
          <w:szCs w:val="22"/>
          <w:lang w:val="en-GB"/>
        </w:rPr>
        <w:t xml:space="preserve">Target audience: </w:t>
      </w:r>
      <w:r w:rsidRPr="00C4613E">
        <w:rPr>
          <w:rFonts w:eastAsia="Calibri"/>
          <w:color w:val="000000" w:themeColor="text1"/>
          <w:sz w:val="22"/>
          <w:szCs w:val="22"/>
          <w:lang w:val="en-GB"/>
        </w:rPr>
        <w:t>Equality body staff and NGOs working on discrimination against Muslims</w:t>
      </w:r>
      <w:r>
        <w:rPr>
          <w:rFonts w:eastAsia="Calibri"/>
          <w:color w:val="000000" w:themeColor="text1"/>
          <w:sz w:val="22"/>
          <w:szCs w:val="22"/>
          <w:lang w:val="en-GB"/>
        </w:rPr>
        <w:t>.</w:t>
      </w:r>
    </w:p>
    <w:p w14:paraId="1964DCC6" w14:textId="77777777" w:rsidR="000F17F4" w:rsidRPr="00C4613E" w:rsidRDefault="000F17F4" w:rsidP="000F17F4">
      <w:pPr>
        <w:pStyle w:val="Default"/>
        <w:spacing w:before="240" w:line="276" w:lineRule="auto"/>
        <w:jc w:val="both"/>
        <w:rPr>
          <w:rFonts w:eastAsia="Calibri"/>
          <w:color w:val="000000" w:themeColor="text1"/>
          <w:sz w:val="20"/>
          <w:szCs w:val="20"/>
          <w:lang w:val="en-GB"/>
        </w:rPr>
      </w:pPr>
      <w:r w:rsidRPr="00C4613E">
        <w:rPr>
          <w:rFonts w:eastAsia="Calibri"/>
          <w:i/>
          <w:iCs/>
          <w:color w:val="000000" w:themeColor="text1"/>
          <w:sz w:val="22"/>
          <w:szCs w:val="22"/>
          <w:lang w:val="en-GB"/>
        </w:rPr>
        <w:t>Expected outputs</w:t>
      </w:r>
      <w:r w:rsidRPr="00C4613E">
        <w:rPr>
          <w:rFonts w:eastAsia="Calibri"/>
          <w:color w:val="000000" w:themeColor="text1"/>
          <w:sz w:val="22"/>
          <w:szCs w:val="22"/>
          <w:lang w:val="en-GB"/>
        </w:rPr>
        <w:t xml:space="preserve">: </w:t>
      </w:r>
    </w:p>
    <w:p w14:paraId="4D76476F" w14:textId="77777777" w:rsidR="000F17F4" w:rsidRPr="00C4613E" w:rsidRDefault="000F17F4" w:rsidP="00633156">
      <w:pPr>
        <w:pStyle w:val="Default"/>
        <w:numPr>
          <w:ilvl w:val="0"/>
          <w:numId w:val="19"/>
        </w:numPr>
        <w:spacing w:before="240" w:line="276" w:lineRule="auto"/>
        <w:jc w:val="both"/>
        <w:rPr>
          <w:rFonts w:asciiTheme="minorHAnsi" w:eastAsiaTheme="minorEastAsia" w:hAnsiTheme="minorHAnsi" w:cstheme="minorBidi"/>
          <w:color w:val="000000" w:themeColor="text1"/>
          <w:sz w:val="22"/>
          <w:szCs w:val="22"/>
          <w:lang w:val="en-GB"/>
        </w:rPr>
      </w:pPr>
      <w:r w:rsidRPr="00C4613E">
        <w:rPr>
          <w:rFonts w:eastAsia="Calibri"/>
          <w:b/>
          <w:bCs/>
          <w:color w:val="000000" w:themeColor="text1"/>
          <w:sz w:val="22"/>
          <w:szCs w:val="22"/>
          <w:lang w:val="en-GB"/>
        </w:rPr>
        <w:t>1 workshop bringing together equality bodies and NGOs working to combat discrimination and intolerance against Muslims</w:t>
      </w:r>
      <w:r w:rsidRPr="00C4613E">
        <w:rPr>
          <w:rFonts w:eastAsia="Calibri"/>
          <w:color w:val="000000" w:themeColor="text1"/>
          <w:sz w:val="22"/>
          <w:szCs w:val="22"/>
          <w:lang w:val="en-GB"/>
        </w:rPr>
        <w:t xml:space="preserve"> to share good practices and discuss ways forward. The workshop will be organised in consultation with the European Commission’s Coordinator on combating anti-Muslim hatred</w:t>
      </w:r>
      <w:r>
        <w:rPr>
          <w:rFonts w:eastAsia="Calibri"/>
          <w:color w:val="000000" w:themeColor="text1"/>
          <w:sz w:val="22"/>
          <w:szCs w:val="22"/>
          <w:lang w:val="en-GB"/>
        </w:rPr>
        <w:t>.</w:t>
      </w:r>
    </w:p>
    <w:p w14:paraId="4D9F4D4F" w14:textId="77777777" w:rsidR="000F17F4" w:rsidRPr="00C4613E" w:rsidRDefault="000F17F4" w:rsidP="000F17F4">
      <w:pPr>
        <w:pStyle w:val="Default"/>
        <w:spacing w:before="240" w:line="276" w:lineRule="auto"/>
        <w:jc w:val="both"/>
        <w:rPr>
          <w:rFonts w:eastAsia="Calibri"/>
          <w:color w:val="000000" w:themeColor="text1"/>
          <w:lang w:val="en-GB"/>
        </w:rPr>
      </w:pPr>
      <w:r w:rsidRPr="00C4613E">
        <w:rPr>
          <w:rFonts w:eastAsia="Calibri"/>
          <w:i/>
          <w:iCs/>
          <w:color w:val="000000" w:themeColor="text1"/>
          <w:sz w:val="22"/>
          <w:szCs w:val="22"/>
          <w:lang w:val="en-GB"/>
        </w:rPr>
        <w:t>Expected outcomes</w:t>
      </w:r>
      <w:r w:rsidRPr="00C4613E">
        <w:rPr>
          <w:rFonts w:eastAsia="Calibri"/>
          <w:color w:val="000000" w:themeColor="text1"/>
          <w:sz w:val="22"/>
          <w:szCs w:val="22"/>
          <w:lang w:val="en-GB"/>
        </w:rPr>
        <w:t>: Enhanced trust, links and collaboration between equality bodies and NGOs working to combat discrimination and intolerance against Muslims</w:t>
      </w:r>
      <w:r>
        <w:rPr>
          <w:rFonts w:eastAsia="Calibri"/>
          <w:color w:val="000000" w:themeColor="text1"/>
          <w:sz w:val="22"/>
          <w:szCs w:val="22"/>
          <w:lang w:val="en-GB"/>
        </w:rPr>
        <w:t>.</w:t>
      </w:r>
    </w:p>
    <w:p w14:paraId="73659D52" w14:textId="77777777" w:rsidR="000F17F4" w:rsidRPr="00C4613E" w:rsidRDefault="000F17F4" w:rsidP="000F17F4">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1C5159E3" w14:textId="77777777" w:rsidR="000F17F4" w:rsidRPr="00C4613E" w:rsidRDefault="000F17F4" w:rsidP="000F17F4">
      <w:pPr>
        <w:shd w:val="clear" w:color="auto" w:fill="FFFFFF" w:themeFill="background1"/>
        <w:spacing w:before="240"/>
        <w:jc w:val="both"/>
        <w:rPr>
          <w:b/>
          <w:bCs/>
          <w:sz w:val="24"/>
          <w:szCs w:val="24"/>
          <w:shd w:val="clear" w:color="auto" w:fill="F7D40A" w:themeFill="background2"/>
        </w:rPr>
      </w:pPr>
      <w:r w:rsidRPr="00C4613E">
        <w:rPr>
          <w:b/>
          <w:bCs/>
          <w:sz w:val="24"/>
          <w:szCs w:val="24"/>
          <w:shd w:val="clear" w:color="auto" w:fill="F79646" w:themeFill="accent6"/>
        </w:rPr>
        <w:t>Strategic Objective B</w:t>
      </w:r>
    </w:p>
    <w:p w14:paraId="77F2201E" w14:textId="77777777" w:rsidR="000F17F4" w:rsidRPr="00C4613E" w:rsidRDefault="000F17F4" w:rsidP="000F17F4">
      <w:pPr>
        <w:pStyle w:val="Default"/>
        <w:spacing w:before="240" w:line="276" w:lineRule="auto"/>
        <w:jc w:val="both"/>
        <w:rPr>
          <w:rFonts w:eastAsia="Calibri"/>
          <w:b/>
          <w:bCs/>
          <w:color w:val="000000" w:themeColor="text1"/>
          <w:lang w:val="en-GB"/>
        </w:rPr>
      </w:pPr>
    </w:p>
    <w:p w14:paraId="1EC72A1E" w14:textId="77777777" w:rsidR="000F17F4" w:rsidRPr="00C4613E" w:rsidRDefault="000F17F4" w:rsidP="000F17F4">
      <w:pPr>
        <w:pStyle w:val="Heading3"/>
      </w:pPr>
      <w:bookmarkStart w:id="29" w:name="_Toc81236636"/>
      <w:r w:rsidRPr="00C4613E">
        <w:t>Equality bodies tackling racism and discrimination against people of African descent</w:t>
      </w:r>
      <w:bookmarkEnd w:id="29"/>
    </w:p>
    <w:p w14:paraId="59A78741" w14:textId="506E218C" w:rsidR="000F17F4" w:rsidRPr="00C4613E" w:rsidRDefault="000F17F4" w:rsidP="000F17F4">
      <w:pPr>
        <w:pStyle w:val="Default"/>
        <w:spacing w:before="240" w:line="276" w:lineRule="auto"/>
        <w:jc w:val="both"/>
        <w:rPr>
          <w:sz w:val="22"/>
          <w:szCs w:val="22"/>
          <w:lang w:val="en-GB"/>
        </w:rPr>
      </w:pPr>
      <w:r w:rsidRPr="38536370">
        <w:rPr>
          <w:rFonts w:eastAsia="Calibri"/>
          <w:i/>
          <w:iCs/>
          <w:color w:val="000000" w:themeColor="text1"/>
          <w:sz w:val="22"/>
          <w:szCs w:val="22"/>
          <w:lang w:val="en-GB"/>
        </w:rPr>
        <w:t>Context</w:t>
      </w:r>
      <w:r w:rsidRPr="38536370">
        <w:rPr>
          <w:rFonts w:eastAsia="Calibri"/>
          <w:color w:val="000000" w:themeColor="text1"/>
          <w:sz w:val="22"/>
          <w:szCs w:val="22"/>
          <w:lang w:val="en-GB"/>
        </w:rPr>
        <w:t>: The proven disproportionate impact of the C</w:t>
      </w:r>
      <w:r w:rsidR="000D6AC8">
        <w:rPr>
          <w:rFonts w:eastAsia="Calibri"/>
          <w:color w:val="000000" w:themeColor="text1"/>
          <w:sz w:val="22"/>
          <w:szCs w:val="22"/>
          <w:lang w:val="en-GB"/>
        </w:rPr>
        <w:t>ovid</w:t>
      </w:r>
      <w:r w:rsidRPr="38536370">
        <w:rPr>
          <w:rFonts w:eastAsia="Calibri"/>
          <w:color w:val="000000" w:themeColor="text1"/>
          <w:sz w:val="22"/>
          <w:szCs w:val="22"/>
          <w:lang w:val="en-GB"/>
        </w:rPr>
        <w:t xml:space="preserve">-19 pandemic on racial and ethnic minorities and the shocking revelations of police brutality against </w:t>
      </w:r>
      <w:r w:rsidRPr="38536370">
        <w:rPr>
          <w:sz w:val="22"/>
          <w:szCs w:val="22"/>
          <w:lang w:val="en-GB"/>
        </w:rPr>
        <w:t>racialised communities, and in particular people of African descent, around the globe following the murder of George Floyd resulted in a powerful global outcry against racism. These developments have shown the extent of institutional and systemic discrimination that still exists in Europe. As a response, the EU adopted in 2020 its Anti-Racism Action Plan that serves as a backdrop to our work. In 2021, Equinet organised a conference on institutional and structural racism in order to call attention to these issues and the potential of equality bodies in addressing them. Because of their mandates and functions, equality bodies can foster organisational and social change, in addition to assisting individuals who are victims of racism. In 2022, it is necessary to zoom in on the particular expressions of racism experienced by people of African descent and the responses equality bodies can provide to these.</w:t>
      </w:r>
    </w:p>
    <w:p w14:paraId="0AFCB7F6" w14:textId="77777777" w:rsidR="000F17F4" w:rsidRPr="00C4613E" w:rsidRDefault="000F17F4" w:rsidP="000F17F4">
      <w:pPr>
        <w:pStyle w:val="Default"/>
        <w:spacing w:before="240" w:line="276" w:lineRule="auto"/>
        <w:jc w:val="both"/>
        <w:rPr>
          <w:rFonts w:eastAsia="Calibri"/>
          <w:color w:val="000000" w:themeColor="text1"/>
          <w:sz w:val="22"/>
          <w:szCs w:val="22"/>
          <w:lang w:val="en-GB"/>
        </w:rPr>
      </w:pPr>
      <w:r w:rsidRPr="00C4613E">
        <w:rPr>
          <w:rFonts w:eastAsia="Calibri"/>
          <w:i/>
          <w:iCs/>
          <w:color w:val="000000" w:themeColor="text1"/>
          <w:sz w:val="22"/>
          <w:szCs w:val="22"/>
          <w:lang w:val="en-GB"/>
        </w:rPr>
        <w:t xml:space="preserve">Objective: </w:t>
      </w:r>
      <w:r w:rsidRPr="00C4613E">
        <w:rPr>
          <w:rFonts w:eastAsia="Calibri"/>
          <w:color w:val="000000" w:themeColor="text1"/>
          <w:sz w:val="22"/>
          <w:szCs w:val="22"/>
          <w:lang w:val="en-GB"/>
        </w:rPr>
        <w:t>Discussing the expressions of racism experienced by people of African descent in European societies, the existing obstacles and the solutions and good practices of equality bodies to address them, in cooperation with relevant NGOs</w:t>
      </w:r>
      <w:r>
        <w:rPr>
          <w:rFonts w:eastAsia="Calibri"/>
          <w:color w:val="000000" w:themeColor="text1"/>
          <w:sz w:val="22"/>
          <w:szCs w:val="22"/>
          <w:lang w:val="en-GB"/>
        </w:rPr>
        <w:t>.</w:t>
      </w:r>
    </w:p>
    <w:p w14:paraId="1C2A08B3" w14:textId="77777777" w:rsidR="000F17F4" w:rsidRPr="00C4613E" w:rsidRDefault="000F17F4" w:rsidP="000F17F4">
      <w:pPr>
        <w:pStyle w:val="Default"/>
        <w:spacing w:before="240" w:line="276" w:lineRule="auto"/>
        <w:jc w:val="both"/>
        <w:rPr>
          <w:rFonts w:eastAsia="Calibri"/>
          <w:color w:val="000000" w:themeColor="text1"/>
          <w:sz w:val="22"/>
          <w:szCs w:val="22"/>
          <w:lang w:val="en-GB"/>
        </w:rPr>
      </w:pPr>
      <w:r w:rsidRPr="00C4613E">
        <w:rPr>
          <w:rFonts w:eastAsia="Calibri"/>
          <w:i/>
          <w:iCs/>
          <w:color w:val="000000" w:themeColor="text1"/>
          <w:sz w:val="22"/>
          <w:szCs w:val="22"/>
          <w:lang w:val="en-GB"/>
        </w:rPr>
        <w:t xml:space="preserve">Target audience: </w:t>
      </w:r>
      <w:r w:rsidRPr="00C4613E">
        <w:rPr>
          <w:rFonts w:eastAsia="Calibri"/>
          <w:color w:val="000000" w:themeColor="text1"/>
          <w:sz w:val="22"/>
          <w:szCs w:val="22"/>
          <w:lang w:val="en-GB"/>
        </w:rPr>
        <w:t>Equality body staff and NGOs working on discrimination against people of African descent</w:t>
      </w:r>
      <w:r>
        <w:rPr>
          <w:rFonts w:eastAsia="Calibri"/>
          <w:color w:val="000000" w:themeColor="text1"/>
          <w:sz w:val="22"/>
          <w:szCs w:val="22"/>
          <w:lang w:val="en-GB"/>
        </w:rPr>
        <w:t>.</w:t>
      </w:r>
    </w:p>
    <w:p w14:paraId="139C7493" w14:textId="77777777" w:rsidR="000F17F4" w:rsidRPr="00C4613E" w:rsidRDefault="000F17F4" w:rsidP="000F17F4">
      <w:pPr>
        <w:pStyle w:val="Default"/>
        <w:spacing w:before="240" w:line="276" w:lineRule="auto"/>
        <w:jc w:val="both"/>
        <w:rPr>
          <w:rFonts w:eastAsia="Calibri"/>
          <w:color w:val="000000" w:themeColor="text1"/>
          <w:sz w:val="20"/>
          <w:szCs w:val="20"/>
          <w:lang w:val="en-GB"/>
        </w:rPr>
      </w:pPr>
      <w:r w:rsidRPr="00C4613E">
        <w:rPr>
          <w:rFonts w:eastAsia="Calibri"/>
          <w:i/>
          <w:iCs/>
          <w:color w:val="000000" w:themeColor="text1"/>
          <w:sz w:val="22"/>
          <w:szCs w:val="22"/>
          <w:lang w:val="en-GB"/>
        </w:rPr>
        <w:t>Expected outputs</w:t>
      </w:r>
      <w:r w:rsidRPr="00C4613E">
        <w:rPr>
          <w:rFonts w:eastAsia="Calibri"/>
          <w:color w:val="000000" w:themeColor="text1"/>
          <w:sz w:val="22"/>
          <w:szCs w:val="22"/>
          <w:lang w:val="en-GB"/>
        </w:rPr>
        <w:t xml:space="preserve">: </w:t>
      </w:r>
    </w:p>
    <w:p w14:paraId="7430F20F" w14:textId="77777777" w:rsidR="000F17F4" w:rsidRPr="00C4613E" w:rsidRDefault="000F17F4" w:rsidP="38536370">
      <w:pPr>
        <w:pStyle w:val="Default"/>
        <w:numPr>
          <w:ilvl w:val="0"/>
          <w:numId w:val="19"/>
        </w:numPr>
        <w:spacing w:before="240" w:line="276" w:lineRule="auto"/>
        <w:jc w:val="both"/>
        <w:rPr>
          <w:rFonts w:asciiTheme="minorHAnsi" w:eastAsiaTheme="minorEastAsia" w:hAnsiTheme="minorHAnsi" w:cstheme="minorBidi"/>
          <w:color w:val="000000" w:themeColor="text1"/>
          <w:lang w:val="en-GB"/>
        </w:rPr>
      </w:pPr>
      <w:r w:rsidRPr="38536370">
        <w:rPr>
          <w:rFonts w:eastAsia="Calibri"/>
          <w:b/>
          <w:bCs/>
          <w:color w:val="000000" w:themeColor="text1"/>
          <w:sz w:val="22"/>
          <w:szCs w:val="22"/>
          <w:lang w:val="en-GB"/>
        </w:rPr>
        <w:t>1 workshop bringing together equality bodies and NGOs working to combat discrimination and intolerance against people of African descent</w:t>
      </w:r>
      <w:r w:rsidRPr="38536370">
        <w:rPr>
          <w:rFonts w:eastAsia="Calibri"/>
          <w:color w:val="000000" w:themeColor="text1"/>
          <w:sz w:val="22"/>
          <w:szCs w:val="22"/>
          <w:lang w:val="en-GB"/>
        </w:rPr>
        <w:t xml:space="preserve"> to share good practices and discuss ways forward. The workshop will be organised in consultation with the European Commission’s Coordinator on Anti-Racism.</w:t>
      </w:r>
    </w:p>
    <w:p w14:paraId="14C30E4E" w14:textId="77777777" w:rsidR="000F17F4" w:rsidRPr="00C4613E" w:rsidRDefault="000F17F4" w:rsidP="000F17F4">
      <w:pPr>
        <w:pStyle w:val="Default"/>
        <w:spacing w:before="240" w:line="276" w:lineRule="auto"/>
        <w:jc w:val="both"/>
        <w:rPr>
          <w:rFonts w:eastAsia="Calibri"/>
          <w:color w:val="000000" w:themeColor="text1"/>
          <w:lang w:val="en-GB"/>
        </w:rPr>
      </w:pPr>
      <w:r w:rsidRPr="00C4613E">
        <w:rPr>
          <w:rFonts w:eastAsia="Calibri"/>
          <w:i/>
          <w:iCs/>
          <w:color w:val="000000" w:themeColor="text1"/>
          <w:sz w:val="22"/>
          <w:szCs w:val="22"/>
          <w:lang w:val="en-GB"/>
        </w:rPr>
        <w:t>Expected outcomes</w:t>
      </w:r>
      <w:r w:rsidRPr="00C4613E">
        <w:rPr>
          <w:rFonts w:eastAsia="Calibri"/>
          <w:color w:val="000000" w:themeColor="text1"/>
          <w:sz w:val="22"/>
          <w:szCs w:val="22"/>
          <w:lang w:val="en-GB"/>
        </w:rPr>
        <w:t>: Enhanced trust between equality bodies and NGOs working to combat discrimination and intolerance against people of African descent. Increased attention to and more effective work by equality bodies on racism against people of African descent.</w:t>
      </w:r>
    </w:p>
    <w:p w14:paraId="1A088CB2" w14:textId="77777777" w:rsidR="000F17F4" w:rsidRPr="00C4613E" w:rsidRDefault="000F17F4" w:rsidP="000F17F4">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550A51A5" w14:textId="77777777" w:rsidR="000F17F4" w:rsidRDefault="000F17F4" w:rsidP="24CF626D">
      <w:pPr>
        <w:shd w:val="clear" w:color="auto" w:fill="FFFFFF" w:themeFill="background1"/>
        <w:spacing w:before="240"/>
        <w:jc w:val="both"/>
        <w:rPr>
          <w:b/>
          <w:bCs/>
          <w:sz w:val="24"/>
          <w:szCs w:val="24"/>
          <w:shd w:val="clear" w:color="auto" w:fill="F79646" w:themeFill="accent6"/>
        </w:rPr>
      </w:pPr>
      <w:r w:rsidRPr="00C4613E">
        <w:rPr>
          <w:b/>
          <w:bCs/>
          <w:sz w:val="24"/>
          <w:szCs w:val="24"/>
          <w:shd w:val="clear" w:color="auto" w:fill="F79646" w:themeFill="accent6"/>
        </w:rPr>
        <w:t>Strategic Objective B</w:t>
      </w:r>
    </w:p>
    <w:p w14:paraId="3F143712" w14:textId="26A4330E" w:rsidR="24CF626D" w:rsidRDefault="24CF626D" w:rsidP="24CF626D">
      <w:pPr>
        <w:shd w:val="clear" w:color="auto" w:fill="FFFFFF" w:themeFill="background1"/>
        <w:spacing w:before="240"/>
        <w:jc w:val="both"/>
        <w:rPr>
          <w:b/>
          <w:bCs/>
          <w:sz w:val="24"/>
          <w:szCs w:val="24"/>
        </w:rPr>
      </w:pPr>
    </w:p>
    <w:p w14:paraId="7296727F" w14:textId="66405CA8" w:rsidR="000F17F4" w:rsidRPr="00EE4329" w:rsidRDefault="000F17F4" w:rsidP="00592713">
      <w:pPr>
        <w:pStyle w:val="Heading3"/>
      </w:pPr>
      <w:bookmarkStart w:id="30" w:name="_Toc81236637"/>
      <w:bookmarkStart w:id="31" w:name="_Hlk77873349"/>
      <w:r w:rsidRPr="00EE4329">
        <w:t>Equality bodies’ role in implementing the European Pillar of Social Rights Action Plan</w:t>
      </w:r>
      <w:bookmarkEnd w:id="30"/>
    </w:p>
    <w:bookmarkEnd w:id="31"/>
    <w:p w14:paraId="4B1D14A1" w14:textId="64161F64" w:rsidR="000F17F4" w:rsidRPr="002A7097" w:rsidRDefault="000F17F4" w:rsidP="003B0736">
      <w:pPr>
        <w:pStyle w:val="Default"/>
        <w:spacing w:before="240" w:line="276" w:lineRule="auto"/>
        <w:jc w:val="both"/>
        <w:rPr>
          <w:rFonts w:ascii="Segoe UI" w:eastAsia="Times New Roman" w:hAnsi="Segoe UI" w:cs="Segoe UI"/>
          <w:sz w:val="18"/>
          <w:szCs w:val="18"/>
          <w:lang w:val="en-US"/>
        </w:rPr>
      </w:pPr>
      <w:r w:rsidRPr="001109F5">
        <w:rPr>
          <w:rFonts w:eastAsia="Calibri"/>
          <w:color w:val="000000" w:themeColor="text1"/>
          <w:sz w:val="22"/>
          <w:szCs w:val="22"/>
          <w:lang w:val="en-GB"/>
        </w:rPr>
        <w:t>Th</w:t>
      </w:r>
      <w:r w:rsidRPr="00E06671">
        <w:rPr>
          <w:rFonts w:eastAsia="Calibri"/>
          <w:color w:val="000000" w:themeColor="text1"/>
          <w:sz w:val="22"/>
          <w:szCs w:val="22"/>
          <w:lang w:val="en-GB"/>
        </w:rPr>
        <w:t>e European Pillar of Social Rights</w:t>
      </w:r>
      <w:r w:rsidR="00E06671">
        <w:rPr>
          <w:rFonts w:eastAsia="Calibri"/>
          <w:color w:val="000000" w:themeColor="text1"/>
          <w:sz w:val="22"/>
          <w:szCs w:val="22"/>
          <w:lang w:val="en-GB"/>
        </w:rPr>
        <w:t xml:space="preserve"> (EPSR)</w:t>
      </w:r>
      <w:r w:rsidRPr="00E06671">
        <w:rPr>
          <w:rFonts w:eastAsia="Calibri"/>
          <w:color w:val="000000" w:themeColor="text1"/>
          <w:sz w:val="22"/>
          <w:szCs w:val="22"/>
          <w:lang w:val="en-GB"/>
        </w:rPr>
        <w:t xml:space="preserve"> was adopted in 2017 as an ‘Interinstitutional Proclamation’ of the European Parliament, the Council, and the Commission.  The Commission refers to the Pillar as ‘a compass for a renewed process of upward convergence towards better working and living conditions in the European Union’. It is described as a shared political commitment and responsibility in the Pillar’s preamble, but the Commission takes the view that the responsibility for implementing the Pillar lies – to a very large extent – with the Member States. In 2021, the European Commission released a detailed Action Plan for implementing the European Pillar of Social Rights, which clarifies and elaborates further the responsibility of Member States in implementing the ESPR in their respective national contexts. </w:t>
      </w:r>
    </w:p>
    <w:p w14:paraId="5575E912" w14:textId="3CB80010" w:rsidR="000F17F4" w:rsidRPr="001109F5" w:rsidRDefault="000F17F4" w:rsidP="003B0736">
      <w:pPr>
        <w:pStyle w:val="Default"/>
        <w:spacing w:before="240" w:line="276" w:lineRule="auto"/>
        <w:jc w:val="both"/>
        <w:rPr>
          <w:rFonts w:ascii="Segoe UI" w:eastAsia="Times New Roman" w:hAnsi="Segoe UI" w:cs="Segoe UI"/>
          <w:sz w:val="18"/>
          <w:szCs w:val="18"/>
          <w:lang w:val="en-US"/>
        </w:rPr>
      </w:pPr>
      <w:r w:rsidRPr="001109F5">
        <w:rPr>
          <w:rFonts w:eastAsia="Calibri"/>
          <w:color w:val="000000" w:themeColor="text1"/>
          <w:sz w:val="22"/>
          <w:szCs w:val="22"/>
          <w:lang w:val="en-GB"/>
        </w:rPr>
        <w:t xml:space="preserve">The delegation of responsibility for implementing </w:t>
      </w:r>
      <w:r w:rsidR="00E06671">
        <w:rPr>
          <w:rFonts w:eastAsia="Calibri"/>
          <w:color w:val="000000" w:themeColor="text1"/>
          <w:sz w:val="22"/>
          <w:szCs w:val="22"/>
          <w:lang w:val="en-GB"/>
        </w:rPr>
        <w:t xml:space="preserve">the </w:t>
      </w:r>
      <w:r w:rsidRPr="001109F5">
        <w:rPr>
          <w:rFonts w:eastAsia="Calibri"/>
          <w:color w:val="000000" w:themeColor="text1"/>
          <w:sz w:val="22"/>
          <w:szCs w:val="22"/>
          <w:lang w:val="en-GB"/>
        </w:rPr>
        <w:t>EPSR t</w:t>
      </w:r>
      <w:r w:rsidR="00FE6102" w:rsidRPr="003B0736">
        <w:rPr>
          <w:rFonts w:eastAsia="Calibri"/>
          <w:color w:val="000000" w:themeColor="text1"/>
          <w:sz w:val="22"/>
          <w:szCs w:val="22"/>
          <w:lang w:val="en-GB"/>
        </w:rPr>
        <w:t xml:space="preserve">o the Member States provides </w:t>
      </w:r>
      <w:r w:rsidR="00FE6102">
        <w:rPr>
          <w:rFonts w:eastAsia="Calibri"/>
          <w:color w:val="000000" w:themeColor="text1"/>
          <w:sz w:val="22"/>
          <w:szCs w:val="22"/>
          <w:lang w:val="en-GB"/>
        </w:rPr>
        <w:t>an</w:t>
      </w:r>
      <w:r w:rsidRPr="001109F5">
        <w:rPr>
          <w:rFonts w:eastAsia="Calibri"/>
          <w:color w:val="000000" w:themeColor="text1"/>
          <w:sz w:val="22"/>
          <w:szCs w:val="22"/>
          <w:lang w:val="en-GB"/>
        </w:rPr>
        <w:t xml:space="preserve"> opportunity for </w:t>
      </w:r>
      <w:r w:rsidRPr="00E06671">
        <w:rPr>
          <w:rFonts w:eastAsia="Calibri"/>
          <w:color w:val="000000" w:themeColor="text1"/>
          <w:sz w:val="22"/>
          <w:szCs w:val="22"/>
          <w:lang w:val="en-GB"/>
        </w:rPr>
        <w:t>National Equality Bodies to contribute to a successful realization of the Pillar’s principles </w:t>
      </w:r>
      <w:r w:rsidR="00A44DC7" w:rsidRPr="00E06671">
        <w:rPr>
          <w:rFonts w:eastAsia="Calibri"/>
          <w:color w:val="000000" w:themeColor="text1"/>
          <w:sz w:val="22"/>
          <w:szCs w:val="22"/>
          <w:lang w:val="en-GB"/>
        </w:rPr>
        <w:t xml:space="preserve">at </w:t>
      </w:r>
      <w:r w:rsidRPr="00E06671">
        <w:rPr>
          <w:rFonts w:eastAsia="Calibri"/>
          <w:color w:val="000000" w:themeColor="text1"/>
          <w:sz w:val="22"/>
          <w:szCs w:val="22"/>
          <w:lang w:val="en-GB"/>
        </w:rPr>
        <w:t>the national level. Crucially,</w:t>
      </w:r>
      <w:r w:rsidR="003906E0" w:rsidRPr="00E06671">
        <w:rPr>
          <w:rFonts w:eastAsia="Calibri"/>
          <w:color w:val="000000" w:themeColor="text1"/>
          <w:sz w:val="22"/>
          <w:szCs w:val="22"/>
          <w:lang w:val="en-GB"/>
        </w:rPr>
        <w:t xml:space="preserve"> </w:t>
      </w:r>
      <w:r w:rsidRPr="00E06671">
        <w:rPr>
          <w:rFonts w:eastAsia="Calibri"/>
          <w:color w:val="000000" w:themeColor="text1"/>
          <w:sz w:val="22"/>
          <w:szCs w:val="22"/>
          <w:lang w:val="en-GB"/>
        </w:rPr>
        <w:t>the principle of equality is prominently mentioned</w:t>
      </w:r>
      <w:r w:rsidR="00FE6102">
        <w:rPr>
          <w:rFonts w:eastAsia="Calibri"/>
          <w:color w:val="000000" w:themeColor="text1"/>
          <w:sz w:val="22"/>
          <w:szCs w:val="22"/>
          <w:lang w:val="en-GB"/>
        </w:rPr>
        <w:t xml:space="preserve"> in</w:t>
      </w:r>
      <w:r w:rsidRPr="00E06671">
        <w:rPr>
          <w:rFonts w:eastAsia="Calibri"/>
          <w:color w:val="000000" w:themeColor="text1"/>
          <w:sz w:val="22"/>
          <w:szCs w:val="22"/>
          <w:lang w:val="en-GB"/>
        </w:rPr>
        <w:t xml:space="preserve"> both the European Pillar of S</w:t>
      </w:r>
      <w:r w:rsidR="00FE6102">
        <w:rPr>
          <w:rFonts w:eastAsia="Calibri"/>
          <w:color w:val="000000" w:themeColor="text1"/>
          <w:sz w:val="22"/>
          <w:szCs w:val="22"/>
          <w:lang w:val="en-GB"/>
        </w:rPr>
        <w:t>ocial Rights</w:t>
      </w:r>
      <w:r w:rsidRPr="00E06671">
        <w:rPr>
          <w:rFonts w:eastAsia="Calibri"/>
          <w:color w:val="000000" w:themeColor="text1"/>
          <w:sz w:val="22"/>
          <w:szCs w:val="22"/>
          <w:lang w:val="en-GB"/>
        </w:rPr>
        <w:t> and </w:t>
      </w:r>
      <w:r w:rsidR="00FE6102">
        <w:rPr>
          <w:rFonts w:eastAsia="Calibri"/>
          <w:color w:val="000000" w:themeColor="text1"/>
          <w:sz w:val="22"/>
          <w:szCs w:val="22"/>
          <w:lang w:val="en-GB"/>
        </w:rPr>
        <w:t xml:space="preserve">in its </w:t>
      </w:r>
      <w:r w:rsidRPr="00E06671">
        <w:rPr>
          <w:rFonts w:eastAsia="Calibri"/>
          <w:color w:val="000000" w:themeColor="text1"/>
          <w:sz w:val="22"/>
          <w:szCs w:val="22"/>
          <w:lang w:val="en-GB"/>
        </w:rPr>
        <w:t>2021 Action Plan, being emphasizing through multiple references to the principles of gender equality, equal opportunities, and equal treatment. </w:t>
      </w:r>
    </w:p>
    <w:p w14:paraId="277B3773" w14:textId="69EEB67D" w:rsidR="000F17F4" w:rsidRPr="00FE6102" w:rsidRDefault="000F17F4" w:rsidP="00454FAB">
      <w:pPr>
        <w:pStyle w:val="Default"/>
        <w:spacing w:before="240" w:line="276" w:lineRule="auto"/>
        <w:jc w:val="both"/>
        <w:rPr>
          <w:rFonts w:eastAsia="Calibri"/>
          <w:color w:val="auto"/>
          <w:sz w:val="22"/>
          <w:szCs w:val="22"/>
          <w:lang w:val="en-GB"/>
        </w:rPr>
      </w:pPr>
      <w:r w:rsidRPr="00FE6102">
        <w:rPr>
          <w:rFonts w:eastAsia="Calibri"/>
          <w:i/>
          <w:color w:val="auto"/>
          <w:sz w:val="22"/>
          <w:szCs w:val="22"/>
          <w:lang w:val="en-GB"/>
        </w:rPr>
        <w:t>Objective:</w:t>
      </w:r>
      <w:r w:rsidRPr="00FE6102">
        <w:rPr>
          <w:rFonts w:eastAsia="Calibri"/>
          <w:color w:val="auto"/>
          <w:sz w:val="22"/>
          <w:szCs w:val="22"/>
          <w:lang w:val="en-GB"/>
        </w:rPr>
        <w:t> </w:t>
      </w:r>
      <w:r w:rsidRPr="00CD3FAF">
        <w:rPr>
          <w:rFonts w:eastAsia="Calibri"/>
          <w:color w:val="auto"/>
          <w:sz w:val="22"/>
          <w:szCs w:val="22"/>
          <w:lang w:val="en-GB"/>
        </w:rPr>
        <w:t>Discussing the role of NEB on the implementation of the 2021 Action Plan of the European Pillar of Social Rights, including identifying specific roles and activities for</w:t>
      </w:r>
      <w:r w:rsidR="00A44DC7" w:rsidRPr="00CD3FAF">
        <w:rPr>
          <w:rFonts w:eastAsia="Calibri"/>
          <w:color w:val="auto"/>
          <w:sz w:val="22"/>
          <w:szCs w:val="22"/>
          <w:lang w:val="en-GB"/>
        </w:rPr>
        <w:t xml:space="preserve"> </w:t>
      </w:r>
      <w:r w:rsidRPr="00CD3FAF">
        <w:rPr>
          <w:rFonts w:eastAsia="Calibri"/>
          <w:color w:val="auto"/>
          <w:sz w:val="22"/>
          <w:szCs w:val="22"/>
          <w:lang w:val="en-GB"/>
        </w:rPr>
        <w:t>NEBs throu</w:t>
      </w:r>
      <w:r w:rsidR="00CD3FAF" w:rsidRPr="00CD3FAF">
        <w:rPr>
          <w:rFonts w:eastAsia="Calibri"/>
          <w:color w:val="auto"/>
          <w:sz w:val="22"/>
          <w:szCs w:val="22"/>
          <w:lang w:val="en-GB"/>
        </w:rPr>
        <w:t>g</w:t>
      </w:r>
      <w:r w:rsidRPr="00CD3FAF">
        <w:rPr>
          <w:rFonts w:eastAsia="Calibri"/>
          <w:color w:val="auto"/>
          <w:sz w:val="22"/>
          <w:szCs w:val="22"/>
          <w:lang w:val="en-GB"/>
        </w:rPr>
        <w:t>h which they could achieve greatest added value to the effective implementation of the EPSR Action Plan at the national level.  </w:t>
      </w:r>
    </w:p>
    <w:p w14:paraId="69A9702D" w14:textId="328B99F3" w:rsidR="000F17F4" w:rsidRPr="00FE6102" w:rsidRDefault="000F17F4" w:rsidP="00FE6102">
      <w:pPr>
        <w:pStyle w:val="Default"/>
        <w:spacing w:before="240" w:line="276" w:lineRule="auto"/>
        <w:jc w:val="both"/>
        <w:rPr>
          <w:rFonts w:eastAsia="Calibri"/>
          <w:color w:val="auto"/>
          <w:sz w:val="22"/>
          <w:szCs w:val="22"/>
          <w:lang w:val="en-GB"/>
        </w:rPr>
      </w:pPr>
      <w:r w:rsidRPr="00FE6102">
        <w:rPr>
          <w:rFonts w:eastAsia="Calibri"/>
          <w:i/>
          <w:color w:val="auto"/>
          <w:sz w:val="22"/>
          <w:szCs w:val="22"/>
          <w:lang w:val="en-GB"/>
        </w:rPr>
        <w:t>Target audience</w:t>
      </w:r>
      <w:r w:rsidRPr="00FE6102">
        <w:rPr>
          <w:rFonts w:eastAsia="Calibri"/>
          <w:color w:val="auto"/>
          <w:sz w:val="22"/>
          <w:szCs w:val="22"/>
          <w:lang w:val="en-GB"/>
        </w:rPr>
        <w:t xml:space="preserve">: Equality body staff as well as national and European </w:t>
      </w:r>
      <w:r w:rsidR="00FE6102" w:rsidRPr="00FE6102">
        <w:rPr>
          <w:rFonts w:eastAsia="Calibri"/>
          <w:color w:val="auto"/>
          <w:sz w:val="22"/>
          <w:szCs w:val="22"/>
          <w:lang w:val="en-GB"/>
        </w:rPr>
        <w:t>stakeholders</w:t>
      </w:r>
      <w:r w:rsidR="00FE6102">
        <w:rPr>
          <w:rFonts w:eastAsia="Calibri"/>
          <w:color w:val="auto"/>
          <w:sz w:val="22"/>
          <w:szCs w:val="22"/>
          <w:lang w:val="en-GB"/>
        </w:rPr>
        <w:t>,</w:t>
      </w:r>
      <w:r w:rsidR="00FE6102" w:rsidRPr="00FE6102">
        <w:rPr>
          <w:rFonts w:eastAsia="Calibri"/>
          <w:color w:val="auto"/>
          <w:sz w:val="22"/>
          <w:szCs w:val="22"/>
          <w:lang w:val="en-GB"/>
        </w:rPr>
        <w:t xml:space="preserve"> who are relevant for</w:t>
      </w:r>
      <w:r w:rsidRPr="00FE6102">
        <w:rPr>
          <w:rFonts w:eastAsia="Calibri"/>
          <w:color w:val="auto"/>
          <w:sz w:val="22"/>
          <w:szCs w:val="22"/>
          <w:lang w:val="en-GB"/>
        </w:rPr>
        <w:t xml:space="preserve"> the implementation and monitoring of the European Pillar of Social Rights Action Plan.  </w:t>
      </w:r>
    </w:p>
    <w:p w14:paraId="24415AEC" w14:textId="151DC6E5" w:rsidR="000F17F4" w:rsidRPr="005425E7" w:rsidRDefault="000F17F4" w:rsidP="000F17F4">
      <w:pPr>
        <w:spacing w:after="0" w:line="240" w:lineRule="auto"/>
        <w:textAlignment w:val="baseline"/>
        <w:rPr>
          <w:rFonts w:ascii="Segoe UI" w:eastAsia="Times New Roman" w:hAnsi="Segoe UI" w:cs="Segoe UI"/>
          <w:color w:val="000000"/>
          <w:sz w:val="18"/>
          <w:szCs w:val="18"/>
        </w:rPr>
      </w:pPr>
    </w:p>
    <w:p w14:paraId="7A49CAC6" w14:textId="1C8FE1DE" w:rsidR="000F17F4" w:rsidRPr="003B0736" w:rsidRDefault="000F17F4" w:rsidP="000F17F4">
      <w:pPr>
        <w:spacing w:after="0" w:line="240" w:lineRule="auto"/>
        <w:jc w:val="both"/>
        <w:textAlignment w:val="baseline"/>
        <w:rPr>
          <w:rFonts w:ascii="Calibri" w:eastAsia="Calibri" w:hAnsi="Calibri" w:cs="Calibri"/>
          <w:color w:val="000000" w:themeColor="text1"/>
        </w:rPr>
      </w:pPr>
      <w:r w:rsidRPr="003B0736">
        <w:rPr>
          <w:rFonts w:ascii="Calibri" w:eastAsia="Calibri" w:hAnsi="Calibri" w:cs="Calibri"/>
          <w:i/>
          <w:color w:val="000000" w:themeColor="text1"/>
        </w:rPr>
        <w:t>Expected outputs:</w:t>
      </w:r>
      <w:r w:rsidRPr="003B0736">
        <w:rPr>
          <w:rFonts w:ascii="Calibri" w:eastAsia="Calibri" w:hAnsi="Calibri" w:cs="Calibri"/>
          <w:color w:val="000000" w:themeColor="text1"/>
        </w:rPr>
        <w:t>   </w:t>
      </w:r>
    </w:p>
    <w:p w14:paraId="2423C8ED" w14:textId="14825186" w:rsidR="00CD3FAF" w:rsidRPr="00FE6102" w:rsidRDefault="001E1673" w:rsidP="00CD3FAF">
      <w:pPr>
        <w:pStyle w:val="ListParagraph"/>
        <w:numPr>
          <w:ilvl w:val="0"/>
          <w:numId w:val="21"/>
        </w:numPr>
        <w:spacing w:after="0" w:line="240" w:lineRule="auto"/>
        <w:jc w:val="both"/>
        <w:textAlignment w:val="baseline"/>
        <w:rPr>
          <w:lang w:val="en-US"/>
        </w:rPr>
      </w:pPr>
      <w:r>
        <w:rPr>
          <w:lang w:val="en-US"/>
        </w:rPr>
        <w:t xml:space="preserve">1 </w:t>
      </w:r>
      <w:r w:rsidRPr="001E1673">
        <w:rPr>
          <w:b/>
          <w:bCs/>
          <w:lang w:val="en-US"/>
        </w:rPr>
        <w:t>on</w:t>
      </w:r>
      <w:r w:rsidR="000F17F4" w:rsidRPr="001E1673">
        <w:rPr>
          <w:b/>
          <w:bCs/>
          <w:lang w:val="en-US"/>
        </w:rPr>
        <w:t>line roundtable</w:t>
      </w:r>
      <w:r w:rsidR="000F17F4" w:rsidRPr="00FE6102">
        <w:rPr>
          <w:lang w:val="en-US"/>
        </w:rPr>
        <w:t xml:space="preserve">, </w:t>
      </w:r>
      <w:r>
        <w:rPr>
          <w:lang w:val="en-US"/>
        </w:rPr>
        <w:t>bringing together</w:t>
      </w:r>
      <w:r w:rsidR="000F17F4" w:rsidRPr="00FE6102">
        <w:rPr>
          <w:lang w:val="en-US"/>
        </w:rPr>
        <w:t xml:space="preserve"> relevant equality bod</w:t>
      </w:r>
      <w:r>
        <w:rPr>
          <w:lang w:val="en-US"/>
        </w:rPr>
        <w:t>y staff</w:t>
      </w:r>
      <w:r w:rsidR="000F17F4" w:rsidRPr="00FE6102">
        <w:rPr>
          <w:lang w:val="en-US"/>
        </w:rPr>
        <w:t xml:space="preserve"> and national and European stakeholders</w:t>
      </w:r>
      <w:r>
        <w:rPr>
          <w:lang w:val="en-US"/>
        </w:rPr>
        <w:t xml:space="preserve"> to discuss </w:t>
      </w:r>
      <w:r w:rsidRPr="001E1673">
        <w:rPr>
          <w:lang w:val="en-US"/>
        </w:rPr>
        <w:t>the relevance of the new EPSR Action Plan for equality bodies and thereby, enable staff of equality bodies and other relevant stakeholders, at both national and European level, to identify suitable and specific roles for equality bodies under this Action Plan.</w:t>
      </w:r>
    </w:p>
    <w:p w14:paraId="03EF774F" w14:textId="577AFC09" w:rsidR="000F17F4" w:rsidRPr="00FE6102" w:rsidRDefault="000F17F4" w:rsidP="00CD3FAF">
      <w:pPr>
        <w:pStyle w:val="ListParagraph"/>
        <w:numPr>
          <w:ilvl w:val="0"/>
          <w:numId w:val="21"/>
        </w:numPr>
        <w:spacing w:after="0" w:line="240" w:lineRule="auto"/>
        <w:jc w:val="both"/>
        <w:textAlignment w:val="baseline"/>
        <w:rPr>
          <w:lang w:val="en-US"/>
        </w:rPr>
      </w:pPr>
      <w:r w:rsidRPr="00FE6102">
        <w:rPr>
          <w:lang w:val="en-US"/>
        </w:rPr>
        <w:t xml:space="preserve">A </w:t>
      </w:r>
      <w:r w:rsidRPr="001E1673">
        <w:rPr>
          <w:b/>
          <w:bCs/>
          <w:lang w:val="en-US"/>
        </w:rPr>
        <w:t>summary factsheet</w:t>
      </w:r>
      <w:r w:rsidRPr="00FE6102">
        <w:rPr>
          <w:lang w:val="en-US"/>
        </w:rPr>
        <w:t xml:space="preserve"> on roles of equality bodies under the EPSR Action Plan, which gathers and highlights the key findings of the roundtable.  </w:t>
      </w:r>
    </w:p>
    <w:p w14:paraId="07BACB6F" w14:textId="77777777" w:rsidR="00CD3FAF" w:rsidRPr="00CD3FAF" w:rsidRDefault="00CD3FAF" w:rsidP="00CD3FAF">
      <w:pPr>
        <w:pStyle w:val="ListParagraph"/>
        <w:spacing w:after="0" w:line="240" w:lineRule="auto"/>
        <w:jc w:val="both"/>
        <w:textAlignment w:val="baseline"/>
        <w:rPr>
          <w:rFonts w:ascii="Segoe UI" w:eastAsia="Times New Roman" w:hAnsi="Segoe UI" w:cs="Segoe UI"/>
          <w:sz w:val="18"/>
          <w:szCs w:val="18"/>
        </w:rPr>
      </w:pPr>
    </w:p>
    <w:p w14:paraId="14C0C015" w14:textId="667E2C16" w:rsidR="000F17F4" w:rsidRPr="005425E7" w:rsidRDefault="000F17F4" w:rsidP="000F17F4">
      <w:pPr>
        <w:spacing w:after="0" w:line="240" w:lineRule="auto"/>
        <w:jc w:val="both"/>
        <w:textAlignment w:val="baseline"/>
        <w:rPr>
          <w:rFonts w:ascii="Segoe UI" w:eastAsia="Times New Roman" w:hAnsi="Segoe UI" w:cs="Segoe UI"/>
          <w:sz w:val="18"/>
          <w:szCs w:val="18"/>
        </w:rPr>
      </w:pPr>
      <w:r w:rsidRPr="00CD3FAF">
        <w:rPr>
          <w:rFonts w:ascii="Calibri" w:eastAsia="Calibri" w:hAnsi="Calibri" w:cs="Calibri"/>
          <w:i/>
          <w:color w:val="000000" w:themeColor="text1"/>
        </w:rPr>
        <w:t>Expected outcomes</w:t>
      </w:r>
      <w:r>
        <w:rPr>
          <w:rFonts w:ascii="Calibri" w:eastAsia="Calibri" w:hAnsi="Calibri" w:cs="Calibri"/>
          <w:i/>
          <w:color w:val="000000" w:themeColor="text1"/>
        </w:rPr>
        <w:t xml:space="preserve">: </w:t>
      </w:r>
      <w:r w:rsidRPr="00CD3FAF">
        <w:rPr>
          <w:rFonts w:ascii="Calibri" w:eastAsia="Calibri" w:hAnsi="Calibri" w:cs="Calibri"/>
          <w:color w:val="000000" w:themeColor="text1"/>
        </w:rPr>
        <w:t>Th</w:t>
      </w:r>
      <w:r w:rsidRPr="001109F5">
        <w:rPr>
          <w:lang w:val="en-US"/>
        </w:rPr>
        <w:t>is online roundtable will contribute to a better understanding of the key opportunities and potenti</w:t>
      </w:r>
      <w:r w:rsidRPr="003B0736">
        <w:rPr>
          <w:lang w:val="en-US"/>
        </w:rPr>
        <w:t>al issues for </w:t>
      </w:r>
      <w:r w:rsidRPr="00E06671">
        <w:rPr>
          <w:lang w:val="en-US"/>
        </w:rPr>
        <w:t>eq</w:t>
      </w:r>
      <w:r w:rsidR="00FE6102">
        <w:rPr>
          <w:lang w:val="en-US"/>
        </w:rPr>
        <w:t>u</w:t>
      </w:r>
      <w:r w:rsidRPr="00E06671">
        <w:rPr>
          <w:lang w:val="en-US"/>
        </w:rPr>
        <w:t>ality</w:t>
      </w:r>
      <w:r w:rsidRPr="001109F5">
        <w:rPr>
          <w:lang w:val="en-US"/>
        </w:rPr>
        <w:t> bodies</w:t>
      </w:r>
      <w:r w:rsidR="00FE6102">
        <w:rPr>
          <w:lang w:val="en-US"/>
        </w:rPr>
        <w:t>,</w:t>
      </w:r>
      <w:r w:rsidRPr="001109F5">
        <w:rPr>
          <w:lang w:val="en-US"/>
        </w:rPr>
        <w:t xml:space="preserve"> as they seek to </w:t>
      </w:r>
      <w:r w:rsidR="00FE6102">
        <w:rPr>
          <w:lang w:val="en-US"/>
        </w:rPr>
        <w:t xml:space="preserve">contribute to </w:t>
      </w:r>
      <w:r w:rsidRPr="00E06671">
        <w:rPr>
          <w:lang w:val="en-US"/>
        </w:rPr>
        <w:t xml:space="preserve">the </w:t>
      </w:r>
      <w:r w:rsidR="00FE6102">
        <w:rPr>
          <w:lang w:val="en-US"/>
        </w:rPr>
        <w:t>effective</w:t>
      </w:r>
      <w:r w:rsidR="00FE6102" w:rsidRPr="001109F5">
        <w:rPr>
          <w:lang w:val="en-US"/>
        </w:rPr>
        <w:t xml:space="preserve"> </w:t>
      </w:r>
      <w:r w:rsidRPr="003B0736">
        <w:rPr>
          <w:lang w:val="en-US"/>
        </w:rPr>
        <w:t>implementation of the new EPSR Action Plan at the national level.</w:t>
      </w:r>
      <w:r w:rsidRPr="003B0736">
        <w:rPr>
          <w:rFonts w:ascii="Calibri" w:eastAsia="Times New Roman" w:hAnsi="Calibri" w:cs="Calibri"/>
          <w:color w:val="038387"/>
        </w:rPr>
        <w:t>  </w:t>
      </w:r>
      <w:r w:rsidRPr="005425E7">
        <w:rPr>
          <w:rFonts w:ascii="Calibri" w:eastAsia="Times New Roman" w:hAnsi="Calibri" w:cs="Calibri"/>
          <w:color w:val="000000"/>
        </w:rPr>
        <w:t> </w:t>
      </w:r>
    </w:p>
    <w:p w14:paraId="6D144F3F" w14:textId="77777777" w:rsidR="000F17F4" w:rsidRPr="000C352C" w:rsidRDefault="000F17F4" w:rsidP="000F17F4">
      <w:pPr>
        <w:spacing w:before="240"/>
        <w:jc w:val="both"/>
        <w:rPr>
          <w:b/>
          <w:bCs/>
          <w:sz w:val="24"/>
          <w:szCs w:val="24"/>
          <w:shd w:val="clear" w:color="auto" w:fill="F7D40A" w:themeFill="background2"/>
        </w:rPr>
      </w:pPr>
      <w:r w:rsidRPr="000C352C">
        <w:rPr>
          <w:b/>
          <w:bCs/>
          <w:sz w:val="24"/>
          <w:szCs w:val="24"/>
          <w:shd w:val="clear" w:color="auto" w:fill="F7D40A" w:themeFill="background2"/>
        </w:rPr>
        <w:t>Strategic Objective A</w:t>
      </w:r>
    </w:p>
    <w:p w14:paraId="714ECB47" w14:textId="1131D67E" w:rsidR="00D425B8" w:rsidRDefault="000F17F4" w:rsidP="005E45C2">
      <w:pPr>
        <w:shd w:val="clear" w:color="auto" w:fill="FFFFFF" w:themeFill="background1"/>
        <w:spacing w:before="240"/>
        <w:jc w:val="both"/>
        <w:rPr>
          <w:b/>
          <w:bCs/>
          <w:sz w:val="24"/>
          <w:szCs w:val="24"/>
          <w:shd w:val="clear" w:color="auto" w:fill="F79646" w:themeFill="accent6"/>
        </w:rPr>
      </w:pPr>
      <w:r w:rsidRPr="000C352C">
        <w:rPr>
          <w:b/>
          <w:bCs/>
          <w:sz w:val="24"/>
          <w:szCs w:val="24"/>
          <w:shd w:val="clear" w:color="auto" w:fill="F79646" w:themeFill="accent6"/>
        </w:rPr>
        <w:t>Strategic Objective B</w:t>
      </w:r>
    </w:p>
    <w:p w14:paraId="03BEA27C" w14:textId="77777777" w:rsidR="006E1B22" w:rsidRPr="005E45C2" w:rsidRDefault="006E1B22" w:rsidP="005E45C2">
      <w:pPr>
        <w:shd w:val="clear" w:color="auto" w:fill="FFFFFF" w:themeFill="background1"/>
        <w:spacing w:before="240"/>
        <w:jc w:val="both"/>
        <w:rPr>
          <w:b/>
          <w:sz w:val="24"/>
          <w:szCs w:val="24"/>
          <w:shd w:val="clear" w:color="auto" w:fill="F7D40A" w:themeFill="background2"/>
        </w:rPr>
      </w:pPr>
    </w:p>
    <w:p w14:paraId="76D963F7" w14:textId="3ECC7A22" w:rsidR="00D425B8" w:rsidRPr="006C5013" w:rsidRDefault="00D425B8" w:rsidP="00161CA3">
      <w:pPr>
        <w:pStyle w:val="Heading2"/>
        <w:rPr>
          <w:b/>
          <w:bCs/>
          <w:lang w:val="en-US"/>
        </w:rPr>
      </w:pPr>
      <w:bookmarkStart w:id="32" w:name="_Toc81236638"/>
      <w:bookmarkStart w:id="33" w:name="age"/>
      <w:r w:rsidRPr="006C5013">
        <w:rPr>
          <w:b/>
          <w:bCs/>
          <w:lang w:val="en-US"/>
        </w:rPr>
        <w:t>A</w:t>
      </w:r>
      <w:r w:rsidR="00BB258F" w:rsidRPr="006C5013">
        <w:rPr>
          <w:b/>
          <w:bCs/>
          <w:lang w:val="en-US"/>
        </w:rPr>
        <w:t>rtificial Intelligence</w:t>
      </w:r>
      <w:bookmarkEnd w:id="32"/>
    </w:p>
    <w:p w14:paraId="1A53E60C" w14:textId="1D78BAE7" w:rsidR="0007212F" w:rsidRPr="002E7C7C" w:rsidRDefault="0007212F" w:rsidP="002E7C7C">
      <w:pPr>
        <w:pStyle w:val="Heading3"/>
      </w:pPr>
      <w:bookmarkStart w:id="34" w:name="_Toc81236639"/>
      <w:bookmarkEnd w:id="33"/>
      <w:r w:rsidRPr="0007212F">
        <w:t>AI and Equality</w:t>
      </w:r>
      <w:bookmarkEnd w:id="34"/>
    </w:p>
    <w:p w14:paraId="2B7418C3" w14:textId="70A30757" w:rsidR="00591E0C" w:rsidRPr="00B579E3" w:rsidRDefault="00BB258F" w:rsidP="00591E0C">
      <w:pPr>
        <w:jc w:val="both"/>
        <w:rPr>
          <w:i/>
          <w:lang w:val="en-US"/>
        </w:rPr>
      </w:pPr>
      <w:r w:rsidRPr="00592713">
        <w:rPr>
          <w:i/>
          <w:lang w:val="en-US"/>
        </w:rPr>
        <w:t xml:space="preserve">Context: </w:t>
      </w:r>
      <w:r w:rsidR="000022EF">
        <w:rPr>
          <w:iCs/>
          <w:lang w:val="en-US"/>
        </w:rPr>
        <w:t xml:space="preserve">In </w:t>
      </w:r>
      <w:r w:rsidR="00591E0C" w:rsidRPr="00591E0C">
        <w:rPr>
          <w:iCs/>
          <w:lang w:val="en-US"/>
        </w:rPr>
        <w:t>202</w:t>
      </w:r>
      <w:r w:rsidR="000022EF">
        <w:rPr>
          <w:iCs/>
          <w:lang w:val="en-US"/>
        </w:rPr>
        <w:t>1,</w:t>
      </w:r>
      <w:r w:rsidR="00591E0C" w:rsidRPr="00591E0C">
        <w:rPr>
          <w:iCs/>
          <w:lang w:val="en-US"/>
        </w:rPr>
        <w:t xml:space="preserve"> Equinet</w:t>
      </w:r>
      <w:r w:rsidR="000022EF">
        <w:rPr>
          <w:iCs/>
          <w:lang w:val="en-US"/>
        </w:rPr>
        <w:t xml:space="preserve"> further developed its</w:t>
      </w:r>
      <w:r w:rsidR="00591E0C" w:rsidRPr="00591E0C">
        <w:rPr>
          <w:iCs/>
          <w:lang w:val="en-US"/>
        </w:rPr>
        <w:t xml:space="preserve"> engagement with the topic of new technologies, </w:t>
      </w:r>
      <w:r w:rsidR="000022EF">
        <w:rPr>
          <w:iCs/>
          <w:lang w:val="en-US"/>
        </w:rPr>
        <w:t>continuing to focus</w:t>
      </w:r>
      <w:r w:rsidR="00591E0C" w:rsidRPr="00591E0C">
        <w:rPr>
          <w:iCs/>
          <w:lang w:val="en-US"/>
        </w:rPr>
        <w:t xml:space="preserve"> on the </w:t>
      </w:r>
      <w:r w:rsidR="00472A13">
        <w:rPr>
          <w:iCs/>
          <w:lang w:val="en-US"/>
        </w:rPr>
        <w:t>role of equality bodies in preventing and responding to the potential negative</w:t>
      </w:r>
      <w:r w:rsidR="00591E0C" w:rsidRPr="00591E0C">
        <w:rPr>
          <w:iCs/>
          <w:lang w:val="en-US"/>
        </w:rPr>
        <w:t xml:space="preserve"> effects of Artificial Intelligence (AI)-enabled technologies, namely discrimination and the deepening of inequalities. </w:t>
      </w:r>
      <w:r w:rsidR="00240727">
        <w:rPr>
          <w:iCs/>
          <w:lang w:val="en-US"/>
        </w:rPr>
        <w:t>Building on the 2020</w:t>
      </w:r>
      <w:r w:rsidR="00591E0C" w:rsidRPr="00591E0C">
        <w:rPr>
          <w:iCs/>
          <w:lang w:val="en-US"/>
        </w:rPr>
        <w:t xml:space="preserve"> publication of </w:t>
      </w:r>
      <w:proofErr w:type="spellStart"/>
      <w:r w:rsidR="00240727">
        <w:rPr>
          <w:iCs/>
          <w:lang w:val="en-US"/>
        </w:rPr>
        <w:t>Equinet’s</w:t>
      </w:r>
      <w:proofErr w:type="spellEnd"/>
      <w:r w:rsidR="00591E0C" w:rsidRPr="00591E0C">
        <w:rPr>
          <w:iCs/>
          <w:lang w:val="en-US"/>
        </w:rPr>
        <w:t xml:space="preserve"> extensive report on the role of equality bodies in the field of AI, </w:t>
      </w:r>
      <w:r w:rsidR="001E55E2">
        <w:rPr>
          <w:iCs/>
          <w:lang w:val="en-US"/>
        </w:rPr>
        <w:t xml:space="preserve">2021 saw Equinet </w:t>
      </w:r>
      <w:r w:rsidR="00E833BF">
        <w:rPr>
          <w:iCs/>
          <w:lang w:val="en-US"/>
        </w:rPr>
        <w:t xml:space="preserve">delivering a set of very well-received </w:t>
      </w:r>
      <w:r w:rsidR="00591E0C" w:rsidRPr="00591E0C">
        <w:rPr>
          <w:iCs/>
          <w:lang w:val="en-US"/>
        </w:rPr>
        <w:t>online training</w:t>
      </w:r>
      <w:r w:rsidR="00514B2E">
        <w:rPr>
          <w:iCs/>
          <w:lang w:val="en-US"/>
        </w:rPr>
        <w:t xml:space="preserve"> webinars</w:t>
      </w:r>
      <w:r w:rsidR="00591E0C" w:rsidRPr="00591E0C">
        <w:rPr>
          <w:iCs/>
          <w:lang w:val="en-US"/>
        </w:rPr>
        <w:t xml:space="preserve"> aimed at raising awareness and building the capacity of equality bodies in responding to the challenges presented by these new technologies. </w:t>
      </w:r>
      <w:r w:rsidR="0008114B">
        <w:rPr>
          <w:iCs/>
          <w:lang w:val="en-US"/>
        </w:rPr>
        <w:t xml:space="preserve">This was complemented by the development of a dedicated </w:t>
      </w:r>
      <w:r w:rsidR="00F6332A">
        <w:rPr>
          <w:iCs/>
          <w:lang w:val="en-US"/>
        </w:rPr>
        <w:t xml:space="preserve">Equinet AI </w:t>
      </w:r>
      <w:r w:rsidR="0008114B">
        <w:rPr>
          <w:iCs/>
          <w:lang w:val="en-US"/>
        </w:rPr>
        <w:t>website</w:t>
      </w:r>
      <w:r w:rsidR="00D518E0">
        <w:rPr>
          <w:iCs/>
          <w:lang w:val="en-US"/>
        </w:rPr>
        <w:t>, with the public section</w:t>
      </w:r>
      <w:r w:rsidR="00F6332A">
        <w:rPr>
          <w:iCs/>
          <w:lang w:val="en-US"/>
        </w:rPr>
        <w:t xml:space="preserve"> containing materials from these training sessions</w:t>
      </w:r>
      <w:r w:rsidR="00D518E0">
        <w:rPr>
          <w:iCs/>
          <w:lang w:val="en-US"/>
        </w:rPr>
        <w:t xml:space="preserve"> and</w:t>
      </w:r>
      <w:r w:rsidR="00F6332A">
        <w:rPr>
          <w:iCs/>
          <w:lang w:val="en-US"/>
        </w:rPr>
        <w:t xml:space="preserve"> </w:t>
      </w:r>
      <w:r w:rsidR="00D518E0">
        <w:rPr>
          <w:iCs/>
          <w:lang w:val="en-US"/>
        </w:rPr>
        <w:t xml:space="preserve">relevant </w:t>
      </w:r>
      <w:r w:rsidR="00F6332A">
        <w:rPr>
          <w:iCs/>
          <w:lang w:val="en-US"/>
        </w:rPr>
        <w:t xml:space="preserve">good practices from </w:t>
      </w:r>
      <w:r w:rsidR="00D518E0">
        <w:rPr>
          <w:iCs/>
          <w:lang w:val="en-US"/>
        </w:rPr>
        <w:t xml:space="preserve">Equinet </w:t>
      </w:r>
      <w:r w:rsidR="00F6332A">
        <w:rPr>
          <w:iCs/>
          <w:lang w:val="en-US"/>
        </w:rPr>
        <w:t>members</w:t>
      </w:r>
      <w:r w:rsidR="00D518E0">
        <w:rPr>
          <w:iCs/>
          <w:lang w:val="en-US"/>
        </w:rPr>
        <w:t xml:space="preserve">, whilst the </w:t>
      </w:r>
      <w:r w:rsidR="001E33F5">
        <w:rPr>
          <w:iCs/>
          <w:lang w:val="en-US"/>
        </w:rPr>
        <w:t xml:space="preserve">private section </w:t>
      </w:r>
      <w:r w:rsidR="00A41D57">
        <w:rPr>
          <w:iCs/>
          <w:lang w:val="en-US"/>
        </w:rPr>
        <w:t>has</w:t>
      </w:r>
      <w:r w:rsidR="00F6332A">
        <w:rPr>
          <w:iCs/>
          <w:lang w:val="en-US"/>
        </w:rPr>
        <w:t xml:space="preserve"> the capacity </w:t>
      </w:r>
      <w:r w:rsidR="00D518E0">
        <w:rPr>
          <w:iCs/>
          <w:lang w:val="en-US"/>
        </w:rPr>
        <w:t>to act as a hub for future discussions and training for equality bodies on the topic.</w:t>
      </w:r>
      <w:r w:rsidR="00591E0C" w:rsidRPr="00591E0C">
        <w:rPr>
          <w:iCs/>
          <w:lang w:val="en-US"/>
        </w:rPr>
        <w:t xml:space="preserve"> </w:t>
      </w:r>
      <w:r w:rsidR="00AB248F">
        <w:rPr>
          <w:iCs/>
          <w:lang w:val="en-US"/>
        </w:rPr>
        <w:t xml:space="preserve">A second set </w:t>
      </w:r>
      <w:r w:rsidR="00FC4430">
        <w:rPr>
          <w:iCs/>
          <w:lang w:val="en-US"/>
        </w:rPr>
        <w:t>of</w:t>
      </w:r>
      <w:r w:rsidR="00AB248F">
        <w:rPr>
          <w:iCs/>
          <w:lang w:val="en-US"/>
        </w:rPr>
        <w:t xml:space="preserve"> </w:t>
      </w:r>
      <w:r w:rsidR="00FC4430">
        <w:rPr>
          <w:iCs/>
          <w:lang w:val="en-US"/>
        </w:rPr>
        <w:t>training sessions for</w:t>
      </w:r>
      <w:r w:rsidR="00AB248F">
        <w:rPr>
          <w:iCs/>
          <w:lang w:val="en-US"/>
        </w:rPr>
        <w:t xml:space="preserve"> equality bodies on AI</w:t>
      </w:r>
      <w:r w:rsidR="00FC4430">
        <w:rPr>
          <w:iCs/>
          <w:lang w:val="en-US"/>
        </w:rPr>
        <w:t>,</w:t>
      </w:r>
      <w:r w:rsidR="00AB248F">
        <w:rPr>
          <w:iCs/>
          <w:lang w:val="en-US"/>
        </w:rPr>
        <w:t xml:space="preserve"> plus a series of </w:t>
      </w:r>
      <w:r w:rsidR="002510B4">
        <w:rPr>
          <w:iCs/>
          <w:lang w:val="en-US"/>
        </w:rPr>
        <w:t xml:space="preserve">short, ‘coffee break’ webinars on </w:t>
      </w:r>
      <w:r w:rsidR="00FC4430">
        <w:rPr>
          <w:iCs/>
          <w:lang w:val="en-US"/>
        </w:rPr>
        <w:t>various</w:t>
      </w:r>
      <w:r w:rsidR="002510B4">
        <w:rPr>
          <w:iCs/>
          <w:lang w:val="en-US"/>
        </w:rPr>
        <w:t xml:space="preserve"> AI-related equality challenges</w:t>
      </w:r>
      <w:r w:rsidR="00FC4430">
        <w:rPr>
          <w:iCs/>
          <w:lang w:val="en-US"/>
        </w:rPr>
        <w:t xml:space="preserve">, </w:t>
      </w:r>
      <w:r w:rsidR="001E20E1">
        <w:rPr>
          <w:iCs/>
          <w:lang w:val="en-US"/>
        </w:rPr>
        <w:t xml:space="preserve">enabled equality bodies </w:t>
      </w:r>
      <w:r w:rsidR="007432D2">
        <w:rPr>
          <w:iCs/>
          <w:lang w:val="en-US"/>
        </w:rPr>
        <w:t xml:space="preserve">to build more in-depth knowledge of the topic and </w:t>
      </w:r>
      <w:r w:rsidR="004B111A">
        <w:rPr>
          <w:iCs/>
          <w:lang w:val="en-US"/>
        </w:rPr>
        <w:t xml:space="preserve">widened the scope of participation to more </w:t>
      </w:r>
      <w:r w:rsidR="00DA24B2">
        <w:rPr>
          <w:iCs/>
          <w:lang w:val="en-US"/>
        </w:rPr>
        <w:t>members.</w:t>
      </w:r>
    </w:p>
    <w:p w14:paraId="428F1E18" w14:textId="7ACF5A43" w:rsidR="001608AE" w:rsidRPr="003B0736" w:rsidRDefault="57D830C0" w:rsidP="38536370">
      <w:pPr>
        <w:jc w:val="both"/>
        <w:textAlignment w:val="baseline"/>
        <w:rPr>
          <w:lang w:val="en-US"/>
        </w:rPr>
      </w:pPr>
      <w:r w:rsidRPr="38536370">
        <w:rPr>
          <w:lang w:val="en-US"/>
        </w:rPr>
        <w:t>A</w:t>
      </w:r>
      <w:r w:rsidR="001608AE" w:rsidRPr="38536370">
        <w:rPr>
          <w:lang w:val="en-US"/>
        </w:rPr>
        <w:t> key pillar of </w:t>
      </w:r>
      <w:proofErr w:type="spellStart"/>
      <w:r w:rsidR="001608AE" w:rsidRPr="38536370">
        <w:rPr>
          <w:lang w:val="en-US"/>
        </w:rPr>
        <w:t>Equinet’s</w:t>
      </w:r>
      <w:proofErr w:type="spellEnd"/>
      <w:r w:rsidR="001608AE" w:rsidRPr="38536370">
        <w:rPr>
          <w:lang w:val="en-US"/>
        </w:rPr>
        <w:t> engagement at European level on the topic of AI and a role of equality bodies</w:t>
      </w:r>
      <w:r w:rsidR="00723D61" w:rsidRPr="38536370">
        <w:rPr>
          <w:lang w:val="en-US"/>
        </w:rPr>
        <w:t xml:space="preserve"> in that context</w:t>
      </w:r>
      <w:r w:rsidR="001608AE" w:rsidRPr="38536370">
        <w:rPr>
          <w:lang w:val="en-US"/>
        </w:rPr>
        <w:t> are </w:t>
      </w:r>
      <w:proofErr w:type="spellStart"/>
      <w:r w:rsidR="001608AE" w:rsidRPr="38536370">
        <w:rPr>
          <w:lang w:val="en-US"/>
        </w:rPr>
        <w:t>Equinet’s</w:t>
      </w:r>
      <w:proofErr w:type="spellEnd"/>
      <w:r w:rsidR="001608AE" w:rsidRPr="38536370">
        <w:rPr>
          <w:lang w:val="en-US"/>
        </w:rPr>
        <w:t> contributions to the two main European </w:t>
      </w:r>
      <w:r w:rsidR="009E5F9C" w:rsidRPr="38536370">
        <w:rPr>
          <w:lang w:val="en-US"/>
        </w:rPr>
        <w:t>initiatives</w:t>
      </w:r>
      <w:r w:rsidR="001608AE" w:rsidRPr="38536370">
        <w:rPr>
          <w:lang w:val="en-US"/>
        </w:rPr>
        <w:t xml:space="preserve"> on regulating AI from a human rights-perspective – </w:t>
      </w:r>
      <w:r w:rsidR="00D65572">
        <w:rPr>
          <w:lang w:val="en-US"/>
        </w:rPr>
        <w:t xml:space="preserve">the </w:t>
      </w:r>
      <w:r w:rsidR="001608AE" w:rsidRPr="38536370">
        <w:rPr>
          <w:lang w:val="en-US"/>
        </w:rPr>
        <w:t>EU’s Proposal for a Regulation on AI and the Council of Europe’s consultation for the development of a future legally binding instrument on AI, </w:t>
      </w:r>
      <w:r w:rsidR="009E5F9C" w:rsidRPr="38536370">
        <w:rPr>
          <w:lang w:val="en-US"/>
        </w:rPr>
        <w:t>democracy</w:t>
      </w:r>
      <w:r w:rsidR="001608AE" w:rsidRPr="38536370">
        <w:rPr>
          <w:lang w:val="en-US"/>
        </w:rPr>
        <w:t> and human rights. Equinet made extensive submissions to both consultations. In addition, the Chairperson of Equinet and Ombudswoman of </w:t>
      </w:r>
      <w:r w:rsidR="009E5F9C" w:rsidRPr="38536370">
        <w:rPr>
          <w:lang w:val="en-US"/>
        </w:rPr>
        <w:t>Croatia</w:t>
      </w:r>
      <w:r w:rsidR="001608AE" w:rsidRPr="38536370">
        <w:rPr>
          <w:lang w:val="en-US"/>
        </w:rPr>
        <w:t>, Tena </w:t>
      </w:r>
      <w:proofErr w:type="spellStart"/>
      <w:r w:rsidR="001608AE" w:rsidRPr="38536370">
        <w:rPr>
          <w:lang w:val="en-US"/>
        </w:rPr>
        <w:t>Šimonović</w:t>
      </w:r>
      <w:proofErr w:type="spellEnd"/>
      <w:r w:rsidR="001608AE" w:rsidRPr="38536370">
        <w:rPr>
          <w:lang w:val="en-US"/>
        </w:rPr>
        <w:t> </w:t>
      </w:r>
      <w:proofErr w:type="spellStart"/>
      <w:r w:rsidR="001608AE" w:rsidRPr="38536370">
        <w:rPr>
          <w:lang w:val="en-US"/>
        </w:rPr>
        <w:t>Einwalter</w:t>
      </w:r>
      <w:proofErr w:type="spellEnd"/>
      <w:r w:rsidR="001608AE" w:rsidRPr="38536370">
        <w:rPr>
          <w:lang w:val="en-US"/>
        </w:rPr>
        <w:t>, addressed members of Council of Europe’s Steering Committee on Anti-Discrimination, Diversity and Inclusion (CDADI) on the topic of regulating AI and a new role for equality bodies. She also addressed the same topic at one of EU’s new leading policy-making forums on AI and EU’s future Regulation, namely, the third edition of </w:t>
      </w:r>
      <w:hyperlink r:id="rId32">
        <w:r w:rsidR="001608AE" w:rsidRPr="38536370">
          <w:rPr>
            <w:lang w:val="en-US"/>
          </w:rPr>
          <w:t>the European AI Forum</w:t>
        </w:r>
      </w:hyperlink>
      <w:r w:rsidR="001608AE" w:rsidRPr="38536370">
        <w:rPr>
          <w:lang w:val="en-US"/>
        </w:rPr>
        <w:t>.   </w:t>
      </w:r>
    </w:p>
    <w:p w14:paraId="17654112" w14:textId="56A6936B" w:rsidR="001608AE" w:rsidRPr="00592713" w:rsidRDefault="001608AE" w:rsidP="00F4633A">
      <w:pPr>
        <w:jc w:val="both"/>
        <w:textAlignment w:val="baseline"/>
        <w:rPr>
          <w:rFonts w:ascii="Segoe UI" w:eastAsia="Times New Roman" w:hAnsi="Segoe UI" w:cs="Segoe UI"/>
          <w:sz w:val="18"/>
          <w:szCs w:val="18"/>
          <w:lang w:val="en-US"/>
        </w:rPr>
      </w:pPr>
      <w:r w:rsidRPr="38536370">
        <w:rPr>
          <w:lang w:val="en-US"/>
        </w:rPr>
        <w:t>In 2022, AI will remain a key part of </w:t>
      </w:r>
      <w:proofErr w:type="spellStart"/>
      <w:r w:rsidRPr="38536370">
        <w:rPr>
          <w:lang w:val="en-US"/>
        </w:rPr>
        <w:t>Equinet’s</w:t>
      </w:r>
      <w:proofErr w:type="spellEnd"/>
      <w:r w:rsidRPr="38536370">
        <w:rPr>
          <w:lang w:val="en-US"/>
        </w:rPr>
        <w:t> work. </w:t>
      </w:r>
      <w:proofErr w:type="spellStart"/>
      <w:r w:rsidRPr="38536370">
        <w:rPr>
          <w:lang w:val="en-US"/>
        </w:rPr>
        <w:t>Equinet</w:t>
      </w:r>
      <w:proofErr w:type="spellEnd"/>
      <w:r w:rsidRPr="38536370">
        <w:rPr>
          <w:lang w:val="en-US"/>
        </w:rPr>
        <w:t> will build on its work so far through maintaining relevant, useful information on its dedicated AI website and ensuring that it is being used to its full potential, both by Equinet members as a forum for peer exchange and capacity building, and among stakeholders as a knowledge hub. Equinet will also set up a new task force of interested members to examine AI-related challenges and the role of equality bodies in more detail and enable more regular exchanges between members in a more structured way. This task force will focus on certain fields where there is AI-related discrimination, including in particular the field of employment.   </w:t>
      </w:r>
    </w:p>
    <w:p w14:paraId="4F288D82" w14:textId="6F833A36" w:rsidR="00BB258F" w:rsidRPr="00EF2FA0" w:rsidRDefault="00BB258F" w:rsidP="00BB258F">
      <w:pPr>
        <w:jc w:val="both"/>
        <w:rPr>
          <w:lang w:val="en-US"/>
        </w:rPr>
      </w:pPr>
      <w:r w:rsidRPr="00EF2FA0">
        <w:rPr>
          <w:i/>
          <w:lang w:val="en-US"/>
        </w:rPr>
        <w:t xml:space="preserve">Objective: </w:t>
      </w:r>
      <w:r w:rsidR="00041049">
        <w:rPr>
          <w:iCs/>
          <w:lang w:val="en-US"/>
        </w:rPr>
        <w:t xml:space="preserve">Facilitate peer exchange </w:t>
      </w:r>
      <w:r w:rsidR="00921D4E">
        <w:rPr>
          <w:iCs/>
          <w:lang w:val="en-US"/>
        </w:rPr>
        <w:t xml:space="preserve">and </w:t>
      </w:r>
      <w:r w:rsidR="004823EA">
        <w:rPr>
          <w:iCs/>
          <w:lang w:val="en-US"/>
        </w:rPr>
        <w:t xml:space="preserve">deepen understanding </w:t>
      </w:r>
      <w:r w:rsidR="00921D4E">
        <w:rPr>
          <w:iCs/>
          <w:lang w:val="en-US"/>
        </w:rPr>
        <w:t xml:space="preserve">on </w:t>
      </w:r>
      <w:r w:rsidR="00921D4E" w:rsidRPr="00921D4E">
        <w:rPr>
          <w:iCs/>
          <w:lang w:val="en-US"/>
        </w:rPr>
        <w:t xml:space="preserve">AI-related discrimination </w:t>
      </w:r>
      <w:r w:rsidR="00B24B47">
        <w:rPr>
          <w:iCs/>
          <w:lang w:val="en-US"/>
        </w:rPr>
        <w:t>among</w:t>
      </w:r>
      <w:r w:rsidR="00D34CD1">
        <w:rPr>
          <w:iCs/>
          <w:lang w:val="en-US"/>
        </w:rPr>
        <w:t xml:space="preserve"> </w:t>
      </w:r>
      <w:r w:rsidR="006A41DA" w:rsidRPr="006A41DA">
        <w:rPr>
          <w:iCs/>
          <w:lang w:val="en-US"/>
        </w:rPr>
        <w:t xml:space="preserve">equality bodies </w:t>
      </w:r>
      <w:r w:rsidR="00B24B47">
        <w:rPr>
          <w:iCs/>
          <w:lang w:val="en-US"/>
        </w:rPr>
        <w:t xml:space="preserve">and continue to ensure that they </w:t>
      </w:r>
      <w:r w:rsidR="00D34CD1">
        <w:rPr>
          <w:iCs/>
          <w:lang w:val="en-US"/>
        </w:rPr>
        <w:t xml:space="preserve">are equipped </w:t>
      </w:r>
      <w:r w:rsidR="006A41DA" w:rsidRPr="006A41DA">
        <w:rPr>
          <w:iCs/>
          <w:lang w:val="en-US"/>
        </w:rPr>
        <w:t>with relevant, current knowledge an</w:t>
      </w:r>
      <w:r w:rsidR="00F4633A">
        <w:rPr>
          <w:iCs/>
          <w:lang w:val="en-US"/>
        </w:rPr>
        <w:t>d skills to be able to identify</w:t>
      </w:r>
      <w:r w:rsidR="006A41DA" w:rsidRPr="006A41DA">
        <w:rPr>
          <w:iCs/>
          <w:lang w:val="en-US"/>
        </w:rPr>
        <w:t>, combat and prevent the potential discriminatory effects of AI-enabled technologies.</w:t>
      </w:r>
    </w:p>
    <w:p w14:paraId="2E15B66F" w14:textId="14F73C15" w:rsidR="004A7C6E" w:rsidRDefault="00BB258F" w:rsidP="00BB258F">
      <w:pPr>
        <w:jc w:val="both"/>
      </w:pPr>
      <w:r w:rsidRPr="00C4613E">
        <w:rPr>
          <w:i/>
        </w:rPr>
        <w:t xml:space="preserve">Target Audience: </w:t>
      </w:r>
      <w:r w:rsidR="00F806EB">
        <w:t>S</w:t>
      </w:r>
      <w:r w:rsidR="004A7C6E" w:rsidRPr="004A7C6E">
        <w:t xml:space="preserve">taff members of equality bodies </w:t>
      </w:r>
      <w:r w:rsidR="004A7C6E">
        <w:t xml:space="preserve">(potentially) </w:t>
      </w:r>
      <w:r w:rsidR="004A7C6E" w:rsidRPr="004A7C6E">
        <w:t xml:space="preserve">working on </w:t>
      </w:r>
      <w:r w:rsidR="004A7C6E">
        <w:t xml:space="preserve">AI-related </w:t>
      </w:r>
      <w:r w:rsidR="00F806EB">
        <w:t>discrimination.</w:t>
      </w:r>
      <w:r w:rsidR="004A7C6E" w:rsidRPr="004A7C6E">
        <w:t xml:space="preserve"> </w:t>
      </w:r>
    </w:p>
    <w:p w14:paraId="0B22A1F3" w14:textId="280DA23D" w:rsidR="00BB258F" w:rsidRPr="00C4613E" w:rsidRDefault="00BB258F" w:rsidP="00BB258F">
      <w:pPr>
        <w:jc w:val="both"/>
      </w:pPr>
      <w:r w:rsidRPr="00C4613E">
        <w:rPr>
          <w:i/>
          <w:iCs/>
        </w:rPr>
        <w:t>Expected outputs</w:t>
      </w:r>
      <w:r w:rsidRPr="00C4613E">
        <w:t xml:space="preserve">: </w:t>
      </w:r>
    </w:p>
    <w:p w14:paraId="1FD0B364" w14:textId="0A27EFE9" w:rsidR="00FD4FB0" w:rsidRPr="00FD4FB0" w:rsidRDefault="00FD4FB0" w:rsidP="00633156">
      <w:pPr>
        <w:pStyle w:val="ListParagraph"/>
        <w:numPr>
          <w:ilvl w:val="0"/>
          <w:numId w:val="8"/>
        </w:numPr>
        <w:jc w:val="both"/>
        <w:rPr>
          <w:b/>
          <w:bCs/>
        </w:rPr>
      </w:pPr>
      <w:r w:rsidRPr="00FD4FB0">
        <w:rPr>
          <w:b/>
          <w:bCs/>
        </w:rPr>
        <w:t>Capacity building event</w:t>
      </w:r>
      <w:r w:rsidR="004A7C6E" w:rsidRPr="000D71BF">
        <w:t xml:space="preserve">, possibly, </w:t>
      </w:r>
      <w:r w:rsidR="003B0736">
        <w:t xml:space="preserve">a </w:t>
      </w:r>
      <w:r w:rsidR="000D71BF">
        <w:t>training of trainers</w:t>
      </w:r>
      <w:r w:rsidR="004A7C6E" w:rsidRPr="000D71BF">
        <w:t xml:space="preserve"> on equality and non-discrimination for private and public duty-bearers</w:t>
      </w:r>
    </w:p>
    <w:p w14:paraId="4AAB8F24" w14:textId="38B63786" w:rsidR="00BB258F" w:rsidRPr="00C4613E" w:rsidRDefault="00887746" w:rsidP="00633156">
      <w:pPr>
        <w:pStyle w:val="ListParagraph"/>
        <w:numPr>
          <w:ilvl w:val="0"/>
          <w:numId w:val="8"/>
        </w:numPr>
        <w:jc w:val="both"/>
      </w:pPr>
      <w:r w:rsidRPr="00887746">
        <w:t>Establishment of a n</w:t>
      </w:r>
      <w:r w:rsidR="00FD4FB0" w:rsidRPr="00887746">
        <w:t>ew</w:t>
      </w:r>
      <w:r w:rsidR="00FD4FB0" w:rsidRPr="00FD4FB0">
        <w:rPr>
          <w:b/>
          <w:bCs/>
        </w:rPr>
        <w:t xml:space="preserve"> taskforce on AI-related discrimination</w:t>
      </w:r>
      <w:r w:rsidR="00FD4FB0" w:rsidRPr="00FD4FB0" w:rsidDel="00FD4FB0">
        <w:rPr>
          <w:b/>
          <w:bCs/>
        </w:rPr>
        <w:t xml:space="preserve"> </w:t>
      </w:r>
    </w:p>
    <w:p w14:paraId="764C79F0" w14:textId="417CEBC4" w:rsidR="00BB258F" w:rsidRPr="00C4613E" w:rsidRDefault="004F5523" w:rsidP="00633156">
      <w:pPr>
        <w:pStyle w:val="ListParagraph"/>
        <w:numPr>
          <w:ilvl w:val="0"/>
          <w:numId w:val="8"/>
        </w:numPr>
        <w:jc w:val="both"/>
      </w:pPr>
      <w:r>
        <w:rPr>
          <w:b/>
          <w:bCs/>
        </w:rPr>
        <w:t>2</w:t>
      </w:r>
      <w:r w:rsidR="000D71BF">
        <w:rPr>
          <w:b/>
          <w:bCs/>
        </w:rPr>
        <w:t xml:space="preserve"> meetings of </w:t>
      </w:r>
      <w:r>
        <w:rPr>
          <w:b/>
          <w:bCs/>
        </w:rPr>
        <w:t xml:space="preserve">the </w:t>
      </w:r>
      <w:r w:rsidR="000D71BF">
        <w:rPr>
          <w:b/>
          <w:bCs/>
        </w:rPr>
        <w:t>taskforce</w:t>
      </w:r>
      <w:r>
        <w:rPr>
          <w:b/>
          <w:bCs/>
        </w:rPr>
        <w:t xml:space="preserve">, </w:t>
      </w:r>
      <w:r w:rsidRPr="004F5523">
        <w:t>providing a platform for peer exchange.</w:t>
      </w:r>
    </w:p>
    <w:p w14:paraId="6EEEE711" w14:textId="4B9E195B" w:rsidR="00BB258F" w:rsidRPr="00C4613E" w:rsidRDefault="00BB258F" w:rsidP="00BB258F">
      <w:pPr>
        <w:jc w:val="both"/>
      </w:pPr>
      <w:r w:rsidRPr="0031337D">
        <w:rPr>
          <w:i/>
          <w:iCs/>
        </w:rPr>
        <w:t>Expected outcomes</w:t>
      </w:r>
      <w:r>
        <w:t xml:space="preserve">: </w:t>
      </w:r>
      <w:r w:rsidR="00DD7C1B" w:rsidRPr="00DD7C1B">
        <w:t xml:space="preserve">Equality body participants will </w:t>
      </w:r>
      <w:r w:rsidR="00700A1C">
        <w:t xml:space="preserve">maintain relevant, current knowledge and </w:t>
      </w:r>
      <w:r w:rsidR="00816EA9">
        <w:t>participants</w:t>
      </w:r>
      <w:r w:rsidR="00700A1C">
        <w:t xml:space="preserve"> in the taskforce will deepen their understanding </w:t>
      </w:r>
      <w:r w:rsidR="009F77EB">
        <w:t xml:space="preserve">of </w:t>
      </w:r>
      <w:r w:rsidR="00DD7C1B" w:rsidRPr="00DD7C1B">
        <w:t xml:space="preserve">the potential discriminatory effects of AI-enabled technologies and the role equality bodies can take to tackle and prevent them. Through this </w:t>
      </w:r>
      <w:r w:rsidR="00816EA9">
        <w:t xml:space="preserve">capacity building event, </w:t>
      </w:r>
      <w:r w:rsidR="00DD7C1B" w:rsidRPr="00DD7C1B">
        <w:t xml:space="preserve">equality body staff and </w:t>
      </w:r>
      <w:r w:rsidR="00816EA9">
        <w:t xml:space="preserve">relevant stakeholders, including public and private duty bearers, will better understand the </w:t>
      </w:r>
      <w:r w:rsidR="00DD7C1B" w:rsidRPr="00DD7C1B">
        <w:t>impact of potential AI</w:t>
      </w:r>
      <w:r w:rsidR="00816EA9">
        <w:t>-</w:t>
      </w:r>
      <w:r w:rsidR="00DD7C1B" w:rsidRPr="00DD7C1B">
        <w:t>driven discrimination, leading to better solutions and outcomes for victims of discrimination.</w:t>
      </w:r>
    </w:p>
    <w:p w14:paraId="5E23732E" w14:textId="77777777" w:rsidR="00BB258F" w:rsidRPr="00C4613E" w:rsidRDefault="00BB258F" w:rsidP="00BB258F">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11069D3B" w14:textId="77777777" w:rsidR="00BB258F" w:rsidRDefault="00BB258F" w:rsidP="00BB258F">
      <w:pPr>
        <w:shd w:val="clear" w:color="auto" w:fill="FFFFFF" w:themeFill="background1"/>
        <w:spacing w:before="240"/>
        <w:jc w:val="both"/>
        <w:rPr>
          <w:b/>
          <w:bCs/>
          <w:sz w:val="24"/>
          <w:szCs w:val="24"/>
          <w:shd w:val="clear" w:color="auto" w:fill="F79646" w:themeFill="accent6"/>
        </w:rPr>
      </w:pPr>
      <w:r w:rsidRPr="00C4613E">
        <w:rPr>
          <w:b/>
          <w:bCs/>
          <w:sz w:val="24"/>
          <w:szCs w:val="24"/>
          <w:shd w:val="clear" w:color="auto" w:fill="F79646" w:themeFill="accent6"/>
        </w:rPr>
        <w:t>Strategic Objective B</w:t>
      </w:r>
    </w:p>
    <w:p w14:paraId="66682726" w14:textId="77777777" w:rsidR="00D13B54" w:rsidRPr="00C4613E" w:rsidRDefault="00D13B54" w:rsidP="00BB258F">
      <w:pPr>
        <w:shd w:val="clear" w:color="auto" w:fill="FFFFFF" w:themeFill="background1"/>
        <w:spacing w:before="240"/>
        <w:jc w:val="both"/>
        <w:rPr>
          <w:b/>
          <w:bCs/>
          <w:sz w:val="24"/>
          <w:szCs w:val="24"/>
          <w:shd w:val="clear" w:color="auto" w:fill="F7D40A" w:themeFill="background2"/>
        </w:rPr>
      </w:pPr>
    </w:p>
    <w:p w14:paraId="0C80C641" w14:textId="2F753705" w:rsidR="00D425B8" w:rsidRPr="00D13B54" w:rsidRDefault="00BB258F" w:rsidP="00161CA3">
      <w:pPr>
        <w:pStyle w:val="Heading2"/>
        <w:rPr>
          <w:b/>
          <w:bCs/>
        </w:rPr>
      </w:pPr>
      <w:bookmarkStart w:id="35" w:name="_Toc81236640"/>
      <w:bookmarkStart w:id="36" w:name="disability"/>
      <w:r w:rsidRPr="00D13B54">
        <w:rPr>
          <w:b/>
          <w:bCs/>
        </w:rPr>
        <w:t>Data Collection</w:t>
      </w:r>
      <w:bookmarkEnd w:id="35"/>
    </w:p>
    <w:p w14:paraId="6D5A6156" w14:textId="7417E5B7" w:rsidR="00BB258F" w:rsidRPr="00C4613E" w:rsidRDefault="213C436F" w:rsidP="00BB258F">
      <w:pPr>
        <w:pStyle w:val="Heading3"/>
      </w:pPr>
      <w:bookmarkStart w:id="37" w:name="_Toc81236641"/>
      <w:bookmarkEnd w:id="36"/>
      <w:r w:rsidRPr="00C4613E">
        <w:t xml:space="preserve">Using </w:t>
      </w:r>
      <w:r w:rsidR="7E09E9CF">
        <w:t xml:space="preserve">equality </w:t>
      </w:r>
      <w:r w:rsidRPr="00C4613E">
        <w:t xml:space="preserve">data and research in </w:t>
      </w:r>
      <w:r>
        <w:t>case</w:t>
      </w:r>
      <w:r w:rsidR="30A9AF9B">
        <w:t xml:space="preserve"> </w:t>
      </w:r>
      <w:r>
        <w:t>work</w:t>
      </w:r>
      <w:bookmarkEnd w:id="37"/>
    </w:p>
    <w:p w14:paraId="4C728E09" w14:textId="02CCB232" w:rsidR="00BB258F" w:rsidRPr="00C4613E" w:rsidRDefault="00BB258F" w:rsidP="5464EDD8">
      <w:pPr>
        <w:jc w:val="both"/>
      </w:pPr>
      <w:r w:rsidRPr="00C4613E">
        <w:rPr>
          <w:i/>
          <w:iCs/>
        </w:rPr>
        <w:t xml:space="preserve">Context: </w:t>
      </w:r>
      <w:r w:rsidR="79507325" w:rsidRPr="00C4613E">
        <w:t>Equality data</w:t>
      </w:r>
      <w:r w:rsidR="319BAF07" w:rsidRPr="00C4613E">
        <w:t xml:space="preserve"> and research</w:t>
      </w:r>
      <w:r w:rsidR="79507325" w:rsidRPr="00C4613E">
        <w:t xml:space="preserve"> ha</w:t>
      </w:r>
      <w:r w:rsidR="38D3F31F" w:rsidRPr="00C4613E">
        <w:t>ve</w:t>
      </w:r>
      <w:r w:rsidR="79507325" w:rsidRPr="00C4613E">
        <w:t xml:space="preserve"> the potential to make the Union of Equality a reality. </w:t>
      </w:r>
      <w:r w:rsidR="00E1381B" w:rsidRPr="00C4613E">
        <w:t>Their</w:t>
      </w:r>
      <w:r w:rsidR="79507325" w:rsidRPr="00C4613E">
        <w:t xml:space="preserve"> wide range of purposes </w:t>
      </w:r>
      <w:r w:rsidR="79507325">
        <w:t>include</w:t>
      </w:r>
      <w:r w:rsidR="79507325" w:rsidRPr="00C4613E">
        <w:t xml:space="preserve"> the realization of fundamental rights across equality </w:t>
      </w:r>
      <w:r w:rsidR="496FDF3E" w:rsidRPr="00C4613E">
        <w:t xml:space="preserve">grounds and can play a decisive role in </w:t>
      </w:r>
      <w:r w:rsidR="005D2AAA">
        <w:t>proving</w:t>
      </w:r>
      <w:r w:rsidR="496FDF3E" w:rsidRPr="00C4613E">
        <w:t xml:space="preserve"> discrimination.</w:t>
      </w:r>
      <w:r w:rsidR="79507325" w:rsidRPr="00C4613E">
        <w:t xml:space="preserve">  </w:t>
      </w:r>
    </w:p>
    <w:p w14:paraId="3F550865" w14:textId="19B093FD" w:rsidR="00BB258F" w:rsidRPr="00C4613E" w:rsidRDefault="79507325" w:rsidP="5464EDD8">
      <w:pPr>
        <w:jc w:val="both"/>
      </w:pPr>
      <w:r w:rsidRPr="00C4613E">
        <w:t>Equality bodies are key in ensuring the availability and use of equality data</w:t>
      </w:r>
      <w:r w:rsidR="035BCD0D">
        <w:t xml:space="preserve"> (including intersectional data)</w:t>
      </w:r>
      <w:r>
        <w:t>,</w:t>
      </w:r>
      <w:r w:rsidRPr="00C4613E">
        <w:t xml:space="preserve"> particularly in legal casework.</w:t>
      </w:r>
      <w:r w:rsidR="614C966A" w:rsidRPr="00C4613E">
        <w:t xml:space="preserve"> They have been playing an increasingly relevant role in litigation offering additional expertise in discrimination. Furthermore, they can also provide access to data and evidence through official requests and investigations.</w:t>
      </w:r>
    </w:p>
    <w:p w14:paraId="3C2FD0C0" w14:textId="45200E64" w:rsidR="00BB258F" w:rsidRPr="00C4613E" w:rsidRDefault="00BB258F" w:rsidP="00BB258F">
      <w:pPr>
        <w:jc w:val="both"/>
      </w:pPr>
      <w:r w:rsidRPr="00C4613E">
        <w:rPr>
          <w:i/>
          <w:iCs/>
        </w:rPr>
        <w:t xml:space="preserve">Objective: </w:t>
      </w:r>
      <w:r w:rsidR="28227D2F" w:rsidRPr="00C4613E">
        <w:t>This workshop aims to increase the capacity of equality bodies’ staff t</w:t>
      </w:r>
      <w:r w:rsidR="609215F4" w:rsidRPr="00C4613E">
        <w:t xml:space="preserve">o </w:t>
      </w:r>
      <w:r w:rsidR="00F86158" w:rsidRPr="00C4613E">
        <w:t xml:space="preserve">generate and </w:t>
      </w:r>
      <w:r w:rsidR="609215F4" w:rsidRPr="00C4613E">
        <w:t>use successful research and data in legal casework</w:t>
      </w:r>
      <w:r w:rsidR="56F117D1" w:rsidRPr="00C4613E">
        <w:t xml:space="preserve"> across Europe by bringing together equality bodies and partners responsible for research, data collection and legal casework and</w:t>
      </w:r>
      <w:r w:rsidR="609215F4" w:rsidRPr="00C4613E">
        <w:t xml:space="preserve"> by focusing on (1) identifying good examples and good practices</w:t>
      </w:r>
      <w:r w:rsidR="30612628" w:rsidRPr="00C4613E">
        <w:t xml:space="preserve"> (2) discussing challenges and (3) underpinning ways forward</w:t>
      </w:r>
      <w:r w:rsidR="3D2E52F0" w:rsidRPr="00C4613E">
        <w:t>.</w:t>
      </w:r>
    </w:p>
    <w:p w14:paraId="11682939" w14:textId="1260345D" w:rsidR="00BB258F" w:rsidRPr="00C4613E" w:rsidRDefault="00BB258F" w:rsidP="5464EDD8">
      <w:pPr>
        <w:jc w:val="both"/>
      </w:pPr>
      <w:r w:rsidRPr="00C4613E">
        <w:rPr>
          <w:i/>
          <w:iCs/>
        </w:rPr>
        <w:t xml:space="preserve">Target Audience: </w:t>
      </w:r>
      <w:r w:rsidR="7CEE1B80" w:rsidRPr="00C4613E">
        <w:t>staff members of equality bodies working on data collection and litigation</w:t>
      </w:r>
    </w:p>
    <w:p w14:paraId="64023085" w14:textId="77777777" w:rsidR="00BB258F" w:rsidRPr="00C4613E" w:rsidRDefault="00BB258F" w:rsidP="00BB258F">
      <w:pPr>
        <w:jc w:val="both"/>
      </w:pPr>
      <w:r w:rsidRPr="00C4613E">
        <w:rPr>
          <w:i/>
          <w:iCs/>
        </w:rPr>
        <w:t>Expected outputs</w:t>
      </w:r>
      <w:r w:rsidRPr="00C4613E">
        <w:t xml:space="preserve">: </w:t>
      </w:r>
    </w:p>
    <w:p w14:paraId="430C3CBA" w14:textId="3279A9BA" w:rsidR="00BB258F" w:rsidRPr="00C4613E" w:rsidRDefault="4479F545" w:rsidP="00633156">
      <w:pPr>
        <w:pStyle w:val="ListParagraph"/>
        <w:numPr>
          <w:ilvl w:val="0"/>
          <w:numId w:val="8"/>
        </w:numPr>
        <w:jc w:val="both"/>
        <w:rPr>
          <w:rFonts w:eastAsiaTheme="minorEastAsia"/>
        </w:rPr>
      </w:pPr>
      <w:r w:rsidRPr="00C4613E">
        <w:rPr>
          <w:b/>
          <w:bCs/>
        </w:rPr>
        <w:t>Capacity-building workshop</w:t>
      </w:r>
      <w:r w:rsidRPr="00C4613E">
        <w:t xml:space="preserve">, discussing the role of equality bodies in using </w:t>
      </w:r>
      <w:r w:rsidR="00776765" w:rsidRPr="00C4613E">
        <w:t xml:space="preserve">equality </w:t>
      </w:r>
      <w:r w:rsidRPr="00C4613E">
        <w:t>data and research in casework with the participation of relevant partners such as civil society organizations that have existing experiences on the issue.</w:t>
      </w:r>
    </w:p>
    <w:p w14:paraId="2370B0C1" w14:textId="32A9EAE1" w:rsidR="00BB258F" w:rsidRPr="00C4613E" w:rsidRDefault="208912CE" w:rsidP="52CE47C3">
      <w:pPr>
        <w:pStyle w:val="ListParagraph"/>
        <w:numPr>
          <w:ilvl w:val="0"/>
          <w:numId w:val="8"/>
        </w:numPr>
        <w:jc w:val="both"/>
        <w:rPr>
          <w:rFonts w:eastAsiaTheme="minorEastAsia"/>
        </w:rPr>
      </w:pPr>
      <w:r>
        <w:t xml:space="preserve">The Working Group on Data Collection and Research will </w:t>
      </w:r>
      <w:r w:rsidR="6A2CAAD8">
        <w:t xml:space="preserve">start </w:t>
      </w:r>
      <w:r>
        <w:t>develop</w:t>
      </w:r>
      <w:r w:rsidR="3B934F9E">
        <w:t>ing</w:t>
      </w:r>
      <w:r>
        <w:t xml:space="preserve"> a</w:t>
      </w:r>
      <w:r w:rsidRPr="7FD0DDA4">
        <w:rPr>
          <w:b/>
          <w:bCs/>
        </w:rPr>
        <w:t xml:space="preserve"> Handbook for equality bodies on using data and research in casework. </w:t>
      </w:r>
      <w:r>
        <w:t>This will include</w:t>
      </w:r>
      <w:r w:rsidRPr="7FD0DDA4">
        <w:rPr>
          <w:b/>
          <w:bCs/>
        </w:rPr>
        <w:t xml:space="preserve"> a </w:t>
      </w:r>
      <w:r w:rsidRPr="52CE47C3">
        <w:rPr>
          <w:b/>
          <w:bCs/>
        </w:rPr>
        <w:t>c</w:t>
      </w:r>
      <w:r w:rsidR="4479F545" w:rsidRPr="52CE47C3">
        <w:rPr>
          <w:b/>
          <w:bCs/>
        </w:rPr>
        <w:t>ollection</w:t>
      </w:r>
      <w:r w:rsidR="4479F545" w:rsidRPr="00C4613E">
        <w:rPr>
          <w:b/>
          <w:bCs/>
        </w:rPr>
        <w:t xml:space="preserve"> of good </w:t>
      </w:r>
      <w:r w:rsidR="4479F545" w:rsidRPr="52CE47C3">
        <w:rPr>
          <w:b/>
          <w:bCs/>
        </w:rPr>
        <w:t>practice</w:t>
      </w:r>
      <w:r w:rsidR="4479F545" w:rsidRPr="00C4613E">
        <w:rPr>
          <w:b/>
          <w:bCs/>
        </w:rPr>
        <w:t xml:space="preserve"> examples from equality bodies </w:t>
      </w:r>
      <w:r w:rsidR="4479F545" w:rsidRPr="00C4613E">
        <w:t>of the Working Group on Research and Data Collection in using collected data and conducted research to support legal casework.</w:t>
      </w:r>
    </w:p>
    <w:p w14:paraId="353990F0" w14:textId="14EA074A" w:rsidR="00BB258F" w:rsidRPr="00C4613E" w:rsidRDefault="00BB258F" w:rsidP="00BB258F">
      <w:pPr>
        <w:jc w:val="both"/>
      </w:pPr>
      <w:r w:rsidRPr="00C4613E">
        <w:rPr>
          <w:i/>
          <w:iCs/>
        </w:rPr>
        <w:t>Expected outcomes</w:t>
      </w:r>
      <w:r w:rsidRPr="00C4613E">
        <w:t xml:space="preserve">: </w:t>
      </w:r>
      <w:r w:rsidR="031EDA77" w:rsidRPr="00C4613E">
        <w:t xml:space="preserve">This workshop will contribute to a better understanding of the key issues and experiences of equality bodies using </w:t>
      </w:r>
      <w:r w:rsidR="00B77CAD" w:rsidRPr="00C4613E">
        <w:t xml:space="preserve">equality </w:t>
      </w:r>
      <w:r w:rsidR="031EDA77" w:rsidRPr="00C4613E">
        <w:t>data and research in casework, thereby increasing the capacity of equality bodies to respond to discrimination.</w:t>
      </w:r>
    </w:p>
    <w:p w14:paraId="7C7A2332" w14:textId="77777777" w:rsidR="00BB258F" w:rsidRPr="00C4613E" w:rsidRDefault="00BB258F" w:rsidP="00BB258F">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1ACA4E91" w14:textId="26882386" w:rsidR="00BB258F" w:rsidRPr="005E45C2" w:rsidRDefault="00BB258F" w:rsidP="005E45C2">
      <w:pPr>
        <w:shd w:val="clear" w:color="auto" w:fill="FFFFFF" w:themeFill="background1"/>
        <w:spacing w:before="240"/>
        <w:jc w:val="both"/>
        <w:rPr>
          <w:b/>
          <w:sz w:val="24"/>
          <w:szCs w:val="24"/>
          <w:shd w:val="clear" w:color="auto" w:fill="F7D40A" w:themeFill="background2"/>
        </w:rPr>
      </w:pPr>
      <w:r w:rsidRPr="00C4613E">
        <w:rPr>
          <w:b/>
          <w:bCs/>
          <w:sz w:val="24"/>
          <w:szCs w:val="24"/>
          <w:shd w:val="clear" w:color="auto" w:fill="F79646" w:themeFill="accent6"/>
        </w:rPr>
        <w:t>Strategic Objective B</w:t>
      </w:r>
    </w:p>
    <w:p w14:paraId="23B395AC" w14:textId="77777777" w:rsidR="00AB2325" w:rsidRPr="00C4613E" w:rsidRDefault="00AB2325" w:rsidP="5E0650C7">
      <w:pPr>
        <w:spacing w:before="240"/>
      </w:pPr>
    </w:p>
    <w:p w14:paraId="1FC1B813" w14:textId="52DEB28F" w:rsidR="00AB2325" w:rsidRPr="00EE4329" w:rsidRDefault="1920372F" w:rsidP="00EE4329">
      <w:pPr>
        <w:pStyle w:val="Heading3"/>
      </w:pPr>
      <w:bookmarkStart w:id="38" w:name="_Toc81236642"/>
      <w:r w:rsidRPr="00EE4329">
        <w:t>Engaging with hard-to-reach groups in the context of equality research</w:t>
      </w:r>
      <w:bookmarkEnd w:id="38"/>
    </w:p>
    <w:p w14:paraId="3B4FCDA3" w14:textId="604E7DFE" w:rsidR="00AB2325" w:rsidRPr="00C4613E" w:rsidRDefault="5C0A4819" w:rsidP="00114206">
      <w:pPr>
        <w:spacing w:before="240"/>
        <w:jc w:val="both"/>
      </w:pPr>
      <w:r w:rsidRPr="38536370">
        <w:rPr>
          <w:i/>
          <w:iCs/>
        </w:rPr>
        <w:t>Context:</w:t>
      </w:r>
      <w:r>
        <w:t> </w:t>
      </w:r>
      <w:r w:rsidR="658AB8A2">
        <w:t xml:space="preserve"> The problem of engaging diverse groups is of special concern to the research and data collection field</w:t>
      </w:r>
      <w:r w:rsidR="3744E700">
        <w:t>, as</w:t>
      </w:r>
      <w:r w:rsidR="0F199E5A">
        <w:t xml:space="preserve"> </w:t>
      </w:r>
      <w:r w:rsidR="23CD3A44">
        <w:t xml:space="preserve">these </w:t>
      </w:r>
      <w:r w:rsidR="658AB8A2">
        <w:t>groups</w:t>
      </w:r>
      <w:r w:rsidR="36D739ED">
        <w:t xml:space="preserve"> </w:t>
      </w:r>
      <w:r w:rsidR="15DCC168">
        <w:t xml:space="preserve">are exposed to </w:t>
      </w:r>
      <w:r w:rsidR="658AB8A2">
        <w:t>a high</w:t>
      </w:r>
      <w:r w:rsidR="35639BA1">
        <w:t>er</w:t>
      </w:r>
      <w:r w:rsidR="658AB8A2">
        <w:t xml:space="preserve"> risk of discrimination. A number of European institutions reports, and recommendations highlighted the need to develop strategies to ensure representativeness of equality data</w:t>
      </w:r>
      <w:r w:rsidR="07634CB0">
        <w:t>, and to develop an intersectional approach to data collection</w:t>
      </w:r>
      <w:r w:rsidR="658AB8A2">
        <w:t>. This includes designing innovative ways of gathering data on the experience of groups that may be hard to reach through general sample-based population surveys.</w:t>
      </w:r>
    </w:p>
    <w:p w14:paraId="7C4A67A0" w14:textId="09F9EBE6" w:rsidR="00AB2325" w:rsidRPr="00C4613E" w:rsidRDefault="658AB8A2" w:rsidP="00114206">
      <w:pPr>
        <w:jc w:val="both"/>
      </w:pPr>
      <w:r w:rsidRPr="00C4613E">
        <w:t>National equality bodies are equipped to play a crucial role in developing a suitable</w:t>
      </w:r>
      <w:r w:rsidR="0BD2C1B8">
        <w:t xml:space="preserve"> and</w:t>
      </w:r>
      <w:r w:rsidRPr="00C4613E">
        <w:t xml:space="preserve"> effective range of outreach strategies to enable engagement </w:t>
      </w:r>
      <w:r w:rsidR="0FB4DE4B">
        <w:t>with</w:t>
      </w:r>
      <w:r w:rsidRPr="00C4613E">
        <w:t xml:space="preserve"> diverse groups. However, they face many hurdles</w:t>
      </w:r>
      <w:r w:rsidR="1287D03B">
        <w:t xml:space="preserve"> including underreporting</w:t>
      </w:r>
      <w:r w:rsidRPr="00C4613E">
        <w:t xml:space="preserve"> and much stronger outreach is needed to capture the experience of hard-to-reach groups and ensure representativeness of equality data.</w:t>
      </w:r>
    </w:p>
    <w:p w14:paraId="491414AE" w14:textId="229DFADC" w:rsidR="5C1C02EB" w:rsidRDefault="658AB8A2" w:rsidP="00114206">
      <w:pPr>
        <w:spacing w:after="0" w:line="240" w:lineRule="auto"/>
        <w:jc w:val="both"/>
      </w:pPr>
      <w:r>
        <w:t xml:space="preserve">Building upon the collaboration and support by the European Parliament Research Service and the FRA, this initiative aims </w:t>
      </w:r>
      <w:r w:rsidR="1486E600">
        <w:t>at building</w:t>
      </w:r>
      <w:r>
        <w:t xml:space="preserve"> the capacities of equality bodies relating to the engagement </w:t>
      </w:r>
      <w:r w:rsidR="0819D83F">
        <w:t>with</w:t>
      </w:r>
      <w:r>
        <w:t xml:space="preserve"> hard-to-reach groups and to effectively enable equality bodies to </w:t>
      </w:r>
      <w:r w:rsidR="00C27F1A">
        <w:t>carry out or commission suitable surveys which adequately capture the experience of hard-to-reach groups. </w:t>
      </w:r>
    </w:p>
    <w:p w14:paraId="21AD8E55" w14:textId="77777777" w:rsidR="00F77826" w:rsidRDefault="00F77826" w:rsidP="00114206">
      <w:pPr>
        <w:spacing w:after="0" w:line="240" w:lineRule="auto"/>
        <w:jc w:val="both"/>
      </w:pPr>
    </w:p>
    <w:p w14:paraId="08E5FFF4" w14:textId="3364491B" w:rsidR="00C27F1A" w:rsidRPr="003B0736" w:rsidRDefault="00C27F1A" w:rsidP="00114206">
      <w:pPr>
        <w:jc w:val="both"/>
      </w:pPr>
      <w:r w:rsidRPr="38536370">
        <w:rPr>
          <w:i/>
          <w:iCs/>
        </w:rPr>
        <w:t>Objective:</w:t>
      </w:r>
      <w:r w:rsidR="003B0736">
        <w:t xml:space="preserve"> </w:t>
      </w:r>
      <w:r>
        <w:t>This training aims to increase the capacity of equality bodies’ staff to design and carry out or commission successful research and data collection by sharing and discussing good practices as well as challenges and solutions for overcoming them. </w:t>
      </w:r>
    </w:p>
    <w:p w14:paraId="35F0E065" w14:textId="3D845AE4" w:rsidR="00C27F1A" w:rsidRPr="003B0736" w:rsidRDefault="00C27F1A" w:rsidP="00114206">
      <w:pPr>
        <w:jc w:val="both"/>
      </w:pPr>
      <w:r w:rsidRPr="003B0736">
        <w:rPr>
          <w:i/>
        </w:rPr>
        <w:t>Target Audience</w:t>
      </w:r>
      <w:r w:rsidRPr="003B0736">
        <w:t>:</w:t>
      </w:r>
      <w:r w:rsidR="003B0736">
        <w:t xml:space="preserve"> </w:t>
      </w:r>
      <w:r w:rsidRPr="00000A59">
        <w:t>National Eq</w:t>
      </w:r>
      <w:r w:rsidR="00114206">
        <w:t xml:space="preserve">uality Body experts, </w:t>
      </w:r>
      <w:r w:rsidR="003B0736">
        <w:t>including </w:t>
      </w:r>
      <w:r w:rsidRPr="00000A59">
        <w:t>members of the Research and Data Collection Working Group, as well as interested representative</w:t>
      </w:r>
      <w:r w:rsidR="00114206">
        <w:t>s of national equality bodies. </w:t>
      </w:r>
    </w:p>
    <w:p w14:paraId="5344935E" w14:textId="48916B46" w:rsidR="00AB2325" w:rsidRPr="00C4613E" w:rsidRDefault="02456274" w:rsidP="00114206">
      <w:pPr>
        <w:spacing w:before="240"/>
        <w:jc w:val="both"/>
      </w:pPr>
      <w:r w:rsidRPr="00C4613E">
        <w:rPr>
          <w:i/>
          <w:iCs/>
        </w:rPr>
        <w:t>Expected outputs: </w:t>
      </w:r>
      <w:r w:rsidRPr="00C4613E">
        <w:t> </w:t>
      </w:r>
    </w:p>
    <w:p w14:paraId="5588DA36" w14:textId="500B1BF7" w:rsidR="00AB2325" w:rsidRPr="00C4613E" w:rsidRDefault="25860676" w:rsidP="00114206">
      <w:pPr>
        <w:numPr>
          <w:ilvl w:val="0"/>
          <w:numId w:val="16"/>
        </w:numPr>
        <w:spacing w:before="240"/>
        <w:jc w:val="both"/>
      </w:pPr>
      <w:r w:rsidRPr="00C4613E">
        <w:rPr>
          <w:b/>
          <w:bCs/>
        </w:rPr>
        <w:t xml:space="preserve">An online training </w:t>
      </w:r>
      <w:r>
        <w:t>to be carried out through collaboration with an external partner</w:t>
      </w:r>
    </w:p>
    <w:p w14:paraId="2CFA7A6A" w14:textId="474AF7B4" w:rsidR="00AB2325" w:rsidRPr="00C4613E" w:rsidRDefault="5C0A4819" w:rsidP="00114206">
      <w:pPr>
        <w:spacing w:before="240"/>
        <w:jc w:val="both"/>
      </w:pPr>
      <w:r w:rsidRPr="38536370">
        <w:rPr>
          <w:i/>
          <w:iCs/>
        </w:rPr>
        <w:t xml:space="preserve">Expected outcomes: </w:t>
      </w:r>
      <w:r w:rsidR="6C0361D8">
        <w:t>This training will ensure that equality bodies are better equipped to apply an inclusive approach in</w:t>
      </w:r>
      <w:r w:rsidR="00C234D0">
        <w:t> </w:t>
      </w:r>
      <w:r w:rsidR="4095C3B9">
        <w:t>designing and</w:t>
      </w:r>
      <w:r w:rsidR="00C234D0">
        <w:t> carrying out or commissioning research and data collection.</w:t>
      </w:r>
    </w:p>
    <w:p w14:paraId="71436AFF" w14:textId="77777777" w:rsidR="00AB2325" w:rsidRPr="00C4613E" w:rsidRDefault="02456274" w:rsidP="5E0650C7">
      <w:pPr>
        <w:spacing w:before="240"/>
        <w:jc w:val="both"/>
        <w:rPr>
          <w:b/>
          <w:sz w:val="24"/>
          <w:szCs w:val="24"/>
          <w:shd w:val="clear" w:color="auto" w:fill="F7D40A" w:themeFill="background2"/>
        </w:rPr>
      </w:pPr>
      <w:r w:rsidRPr="00C4613E">
        <w:rPr>
          <w:b/>
          <w:sz w:val="24"/>
          <w:szCs w:val="24"/>
          <w:shd w:val="clear" w:color="auto" w:fill="F7D40A" w:themeFill="background2"/>
        </w:rPr>
        <w:t>Strategic Objective A</w:t>
      </w:r>
    </w:p>
    <w:p w14:paraId="426CAFEC" w14:textId="77777777" w:rsidR="00AB2325" w:rsidRPr="005E45C2" w:rsidRDefault="02456274" w:rsidP="5E0650C7">
      <w:pPr>
        <w:shd w:val="clear" w:color="auto" w:fill="FFFFFF" w:themeFill="background1"/>
        <w:spacing w:before="240"/>
        <w:jc w:val="both"/>
        <w:rPr>
          <w:b/>
          <w:sz w:val="24"/>
          <w:szCs w:val="24"/>
          <w:shd w:val="clear" w:color="auto" w:fill="F7D40A" w:themeFill="background2"/>
        </w:rPr>
      </w:pPr>
      <w:r w:rsidRPr="00C4613E">
        <w:rPr>
          <w:b/>
          <w:sz w:val="24"/>
          <w:szCs w:val="24"/>
          <w:shd w:val="clear" w:color="auto" w:fill="F79646" w:themeFill="accent6"/>
        </w:rPr>
        <w:t>Strategic Objective B</w:t>
      </w:r>
    </w:p>
    <w:p w14:paraId="4FB2AA16" w14:textId="361BAD6E" w:rsidR="003A7B53" w:rsidRDefault="003A7B53" w:rsidP="007C6E69">
      <w:pPr>
        <w:pStyle w:val="Default"/>
        <w:keepNext/>
        <w:jc w:val="center"/>
        <w:rPr>
          <w:lang w:val="en-GB"/>
        </w:rPr>
      </w:pPr>
    </w:p>
    <w:p w14:paraId="6CE6F687" w14:textId="77777777" w:rsidR="00150B7A" w:rsidRPr="00C4613E" w:rsidRDefault="00150B7A" w:rsidP="007C6E69">
      <w:pPr>
        <w:pStyle w:val="Default"/>
        <w:keepNext/>
        <w:jc w:val="center"/>
        <w:rPr>
          <w:lang w:val="en-GB"/>
        </w:rPr>
      </w:pPr>
    </w:p>
    <w:p w14:paraId="49642520" w14:textId="489C4E50" w:rsidR="00413BA6" w:rsidRPr="00D13B54" w:rsidRDefault="00BB258F" w:rsidP="00D77995">
      <w:pPr>
        <w:pStyle w:val="Heading2"/>
        <w:rPr>
          <w:b/>
          <w:bCs/>
        </w:rPr>
      </w:pPr>
      <w:bookmarkStart w:id="39" w:name="_Toc81236643"/>
      <w:bookmarkStart w:id="40" w:name="gender"/>
      <w:r w:rsidRPr="00D13B54">
        <w:rPr>
          <w:b/>
          <w:bCs/>
        </w:rPr>
        <w:t>Business and Equality</w:t>
      </w:r>
      <w:bookmarkEnd w:id="39"/>
    </w:p>
    <w:p w14:paraId="2A5D241B" w14:textId="2483CF99" w:rsidR="00BB258F" w:rsidRPr="00C4613E" w:rsidRDefault="003D0483" w:rsidP="00BB258F">
      <w:pPr>
        <w:pStyle w:val="Heading3"/>
      </w:pPr>
      <w:bookmarkStart w:id="41" w:name="_Toc81236644"/>
      <w:bookmarkEnd w:id="40"/>
      <w:r w:rsidRPr="00C4613E">
        <w:t xml:space="preserve">Role of </w:t>
      </w:r>
      <w:r w:rsidR="1FCE41B1" w:rsidRPr="00C4613E">
        <w:t>equality bodie</w:t>
      </w:r>
      <w:r w:rsidRPr="00C4613E">
        <w:t xml:space="preserve">s in supporting </w:t>
      </w:r>
      <w:r w:rsidR="004416A0" w:rsidRPr="00C4613E">
        <w:t>e</w:t>
      </w:r>
      <w:r w:rsidRPr="00C4613E">
        <w:t>quality plans</w:t>
      </w:r>
      <w:bookmarkEnd w:id="41"/>
    </w:p>
    <w:p w14:paraId="1E963317" w14:textId="2483CF99" w:rsidR="006105FB" w:rsidRPr="006105FB" w:rsidRDefault="00BB258F" w:rsidP="006105FB">
      <w:pPr>
        <w:jc w:val="both"/>
        <w:rPr>
          <w:rFonts w:ascii="Calibri" w:eastAsia="Calibri" w:hAnsi="Calibri" w:cs="Arial"/>
        </w:rPr>
      </w:pPr>
      <w:r w:rsidRPr="38536370">
        <w:rPr>
          <w:rFonts w:ascii="Calibri" w:eastAsia="Calibri" w:hAnsi="Calibri" w:cs="Arial"/>
          <w:i/>
          <w:iCs/>
        </w:rPr>
        <w:t xml:space="preserve">Context: </w:t>
      </w:r>
      <w:r w:rsidR="006862E7" w:rsidRPr="38536370">
        <w:rPr>
          <w:rFonts w:ascii="Calibri" w:eastAsia="Calibri" w:hAnsi="Calibri" w:cs="Arial"/>
        </w:rPr>
        <w:t xml:space="preserve">Equality is a founding value of the European Union and part of the shared constitutional traditions of Member States. Therefore, equality considerations should inform and guide all actions by the European Union, its Member States and public authorities. An important development in this regard </w:t>
      </w:r>
      <w:r w:rsidR="007A70A1" w:rsidRPr="38536370">
        <w:rPr>
          <w:rFonts w:ascii="Calibri" w:eastAsia="Calibri" w:hAnsi="Calibri" w:cs="Arial"/>
        </w:rPr>
        <w:t>wa</w:t>
      </w:r>
      <w:r w:rsidR="006862E7" w:rsidRPr="38536370">
        <w:rPr>
          <w:rFonts w:ascii="Calibri" w:eastAsia="Calibri" w:hAnsi="Calibri" w:cs="Arial"/>
        </w:rPr>
        <w:t xml:space="preserve">s the European Commission’s </w:t>
      </w:r>
      <w:r w:rsidR="007A70A1" w:rsidRPr="38536370">
        <w:rPr>
          <w:rFonts w:ascii="Calibri" w:eastAsia="Calibri" w:hAnsi="Calibri" w:cs="Arial"/>
        </w:rPr>
        <w:t>2019</w:t>
      </w:r>
      <w:r w:rsidR="006862E7" w:rsidRPr="38536370">
        <w:rPr>
          <w:rFonts w:ascii="Calibri" w:eastAsia="Calibri" w:hAnsi="Calibri" w:cs="Arial"/>
        </w:rPr>
        <w:t xml:space="preserve"> decision to set up a Task Force on Equality. A further step, beyond mainstreaming equality in the public sector, </w:t>
      </w:r>
      <w:r w:rsidR="00637294" w:rsidRPr="38536370">
        <w:rPr>
          <w:rFonts w:ascii="Calibri" w:eastAsia="Calibri" w:hAnsi="Calibri" w:cs="Arial"/>
        </w:rPr>
        <w:t>is</w:t>
      </w:r>
      <w:r w:rsidR="006862E7" w:rsidRPr="38536370">
        <w:rPr>
          <w:rFonts w:ascii="Calibri" w:eastAsia="Calibri" w:hAnsi="Calibri" w:cs="Arial"/>
        </w:rPr>
        <w:t xml:space="preserve"> to ensure that equality considerations are also taken into account by private actors</w:t>
      </w:r>
      <w:r w:rsidR="001451FC" w:rsidRPr="38536370">
        <w:rPr>
          <w:rFonts w:ascii="Calibri" w:eastAsia="Calibri" w:hAnsi="Calibri" w:cs="Arial"/>
        </w:rPr>
        <w:t>,</w:t>
      </w:r>
      <w:r w:rsidR="006862E7" w:rsidRPr="38536370">
        <w:rPr>
          <w:rFonts w:ascii="Calibri" w:eastAsia="Calibri" w:hAnsi="Calibri" w:cs="Arial"/>
        </w:rPr>
        <w:t xml:space="preserve"> such as employers and service providers.</w:t>
      </w:r>
      <w:r w:rsidR="007B338A" w:rsidRPr="38536370">
        <w:rPr>
          <w:rFonts w:ascii="Calibri" w:eastAsia="Calibri" w:hAnsi="Calibri" w:cs="Arial"/>
        </w:rPr>
        <w:t xml:space="preserve"> </w:t>
      </w:r>
    </w:p>
    <w:p w14:paraId="0332ACC3" w14:textId="48A0401C" w:rsidR="006105FB" w:rsidRPr="006105FB" w:rsidRDefault="006105FB" w:rsidP="006105FB">
      <w:pPr>
        <w:jc w:val="both"/>
        <w:rPr>
          <w:rFonts w:ascii="Calibri" w:eastAsia="Calibri" w:hAnsi="Calibri" w:cs="Arial"/>
        </w:rPr>
      </w:pPr>
      <w:r w:rsidRPr="39AC1F27">
        <w:rPr>
          <w:rFonts w:ascii="Calibri" w:eastAsia="Calibri" w:hAnsi="Calibri" w:cs="Arial"/>
        </w:rPr>
        <w:t xml:space="preserve">Last year, Equinet set up a multi-annual </w:t>
      </w:r>
      <w:r w:rsidR="0043104B">
        <w:rPr>
          <w:rFonts w:ascii="Calibri" w:eastAsia="Calibri" w:hAnsi="Calibri" w:cs="Arial"/>
        </w:rPr>
        <w:t>C</w:t>
      </w:r>
      <w:r w:rsidRPr="39AC1F27">
        <w:rPr>
          <w:rFonts w:ascii="Calibri" w:eastAsia="Calibri" w:hAnsi="Calibri" w:cs="Arial"/>
        </w:rPr>
        <w:t>luster of equality bodies focusing on equality mainstreaming to capitalise on equality bodies’ considerable experience and expertise in promoting equality mainstreaming and to use this experience to help inform policymaking at European and national level.</w:t>
      </w:r>
    </w:p>
    <w:p w14:paraId="4A1A592E" w14:textId="2483CF99" w:rsidR="006105FB" w:rsidRPr="006105FB" w:rsidRDefault="006105FB" w:rsidP="006105FB">
      <w:pPr>
        <w:jc w:val="both"/>
        <w:rPr>
          <w:rFonts w:ascii="Calibri" w:eastAsia="Calibri" w:hAnsi="Calibri" w:cs="Arial"/>
        </w:rPr>
      </w:pPr>
      <w:r w:rsidRPr="38536370">
        <w:rPr>
          <w:rFonts w:ascii="Calibri" w:eastAsia="Calibri" w:hAnsi="Calibri" w:cs="Arial"/>
        </w:rPr>
        <w:t xml:space="preserve">In its second year, the Cluster will focus on the role of equality bodies in supporting equality planning at the national level by public bodies, as well as by private sector actors, including diversity charters. The Cluster will also discuss situations when adopting an equality plan is compulsory, including for beneficiaries of EU funding. This follows on from discussions in the Cluster in 2021, where members discussed the use and importance of equality plans to require businesses and public authorities to take into account and proactively respond to equality and diversity implications in all actions of their organisations. </w:t>
      </w:r>
    </w:p>
    <w:p w14:paraId="6FDC1739" w14:textId="2483CF99" w:rsidR="006105FB" w:rsidRPr="006105FB" w:rsidRDefault="006105FB" w:rsidP="006105FB">
      <w:pPr>
        <w:jc w:val="both"/>
        <w:rPr>
          <w:rFonts w:ascii="Calibri" w:eastAsia="Calibri" w:hAnsi="Calibri" w:cs="Arial"/>
        </w:rPr>
      </w:pPr>
      <w:r w:rsidRPr="39AC1F27">
        <w:rPr>
          <w:rFonts w:ascii="Calibri" w:eastAsia="Calibri" w:hAnsi="Calibri" w:cs="Arial"/>
        </w:rPr>
        <w:t xml:space="preserve">Although equality plans are not specified in EU legislation, their importance as a tool for achieving equality can be seen, for example, in the European Commission’s inclusion of the concept in their commitment to lead by example in their internal selection and recruitment processes as outlined in their recent </w:t>
      </w:r>
      <w:hyperlink r:id="rId33" w:history="1">
        <w:r w:rsidRPr="00150B7A">
          <w:rPr>
            <w:rStyle w:val="Hyperlink"/>
          </w:rPr>
          <w:t>EU Disability Rights Strategy 2021-2030</w:t>
        </w:r>
      </w:hyperlink>
      <w:r w:rsidRPr="39AC1F27">
        <w:rPr>
          <w:rFonts w:ascii="Calibri" w:eastAsia="Calibri" w:hAnsi="Calibri" w:cs="Arial"/>
        </w:rPr>
        <w:t xml:space="preserve"> and in the European Institute for Gender Equality’s (EIGE) </w:t>
      </w:r>
      <w:hyperlink r:id="rId34" w:history="1">
        <w:r w:rsidRPr="00150B7A">
          <w:rPr>
            <w:rStyle w:val="Hyperlink"/>
          </w:rPr>
          <w:t>Gender Equality Plan</w:t>
        </w:r>
      </w:hyperlink>
      <w:r w:rsidRPr="39AC1F27">
        <w:rPr>
          <w:rFonts w:ascii="Calibri" w:eastAsia="Calibri" w:hAnsi="Calibri" w:cs="Arial"/>
        </w:rPr>
        <w:t xml:space="preserve"> for research organisations and higher education institutions.</w:t>
      </w:r>
    </w:p>
    <w:p w14:paraId="6973CA8F" w14:textId="2483CF99" w:rsidR="006105FB" w:rsidRPr="006105FB" w:rsidRDefault="006105FB" w:rsidP="006105FB">
      <w:pPr>
        <w:jc w:val="both"/>
        <w:rPr>
          <w:rFonts w:ascii="Calibri" w:eastAsia="Calibri" w:hAnsi="Calibri" w:cs="Arial"/>
        </w:rPr>
      </w:pPr>
      <w:r w:rsidRPr="39AC1F27">
        <w:rPr>
          <w:rFonts w:ascii="Calibri" w:eastAsia="Calibri" w:hAnsi="Calibri" w:cs="Arial"/>
          <w:i/>
          <w:iCs/>
        </w:rPr>
        <w:t xml:space="preserve">Objective: </w:t>
      </w:r>
      <w:r w:rsidRPr="39AC1F27">
        <w:rPr>
          <w:rFonts w:ascii="Calibri" w:eastAsia="Calibri" w:hAnsi="Calibri" w:cs="Arial"/>
        </w:rPr>
        <w:t>Collect and use the experience and expertise of equality bodies on supporting equality planning by public authorities and private sector actors to inform and generate discussions with and action by policymakers at EU and Member State level.</w:t>
      </w:r>
    </w:p>
    <w:p w14:paraId="1A2EBCAC" w14:textId="2483CF99" w:rsidR="006105FB" w:rsidRPr="006105FB" w:rsidRDefault="006105FB" w:rsidP="006105FB">
      <w:pPr>
        <w:jc w:val="both"/>
        <w:rPr>
          <w:rFonts w:ascii="Calibri" w:eastAsia="Calibri" w:hAnsi="Calibri" w:cs="Arial"/>
        </w:rPr>
      </w:pPr>
      <w:r w:rsidRPr="39AC1F27">
        <w:rPr>
          <w:rFonts w:ascii="Calibri" w:eastAsia="Calibri" w:hAnsi="Calibri" w:cs="Arial"/>
          <w:i/>
          <w:iCs/>
        </w:rPr>
        <w:t xml:space="preserve">Target Audience: </w:t>
      </w:r>
      <w:r w:rsidRPr="39AC1F27">
        <w:rPr>
          <w:rFonts w:ascii="Calibri" w:eastAsia="Calibri" w:hAnsi="Calibri" w:cs="Arial"/>
        </w:rPr>
        <w:t>Policymakers at European and Member State level responsible for equality planning, including the European Commission’s Task Force on Equality.</w:t>
      </w:r>
    </w:p>
    <w:p w14:paraId="0E08DB78" w14:textId="2483CF99" w:rsidR="006105FB" w:rsidRPr="006105FB" w:rsidRDefault="006105FB" w:rsidP="006105FB">
      <w:pPr>
        <w:jc w:val="both"/>
        <w:rPr>
          <w:rFonts w:ascii="Calibri" w:eastAsia="Calibri" w:hAnsi="Calibri" w:cs="Arial"/>
        </w:rPr>
      </w:pPr>
      <w:r w:rsidRPr="39AC1F27">
        <w:rPr>
          <w:rFonts w:ascii="Calibri" w:eastAsia="Calibri" w:hAnsi="Calibri" w:cs="Arial"/>
          <w:i/>
          <w:iCs/>
        </w:rPr>
        <w:t>Expected outputs</w:t>
      </w:r>
      <w:r w:rsidRPr="39AC1F27">
        <w:rPr>
          <w:rFonts w:ascii="Calibri" w:eastAsia="Calibri" w:hAnsi="Calibri" w:cs="Arial"/>
        </w:rPr>
        <w:t xml:space="preserve">: </w:t>
      </w:r>
    </w:p>
    <w:p w14:paraId="04D83AED" w14:textId="2483CF99" w:rsidR="006105FB" w:rsidRPr="006105FB" w:rsidRDefault="006105FB" w:rsidP="00633156">
      <w:pPr>
        <w:numPr>
          <w:ilvl w:val="0"/>
          <w:numId w:val="9"/>
        </w:numPr>
        <w:spacing w:after="160" w:line="259" w:lineRule="auto"/>
        <w:contextualSpacing/>
        <w:jc w:val="both"/>
        <w:rPr>
          <w:rFonts w:ascii="Calibri" w:eastAsia="MS Mincho" w:hAnsi="Calibri" w:cs="Arial"/>
        </w:rPr>
      </w:pPr>
      <w:r w:rsidRPr="39AC1F27">
        <w:rPr>
          <w:rFonts w:ascii="Calibri" w:eastAsia="Calibri" w:hAnsi="Calibri" w:cs="Arial"/>
          <w:b/>
          <w:bCs/>
        </w:rPr>
        <w:t>1 conference</w:t>
      </w:r>
      <w:r w:rsidRPr="39AC1F27">
        <w:rPr>
          <w:rFonts w:ascii="Calibri" w:eastAsia="Calibri" w:hAnsi="Calibri" w:cs="Arial"/>
        </w:rPr>
        <w:t xml:space="preserve"> (1 day) during the European Diversity Month on the role of equality bodies in supporting equality planning and the links to Diversity Charters, bringing together 80-100 equality bodies and policymakers (both European and national level).</w:t>
      </w:r>
    </w:p>
    <w:p w14:paraId="76594FA4" w14:textId="2483CF99" w:rsidR="006105FB" w:rsidRPr="006105FB" w:rsidRDefault="006105FB" w:rsidP="00633156">
      <w:pPr>
        <w:numPr>
          <w:ilvl w:val="0"/>
          <w:numId w:val="9"/>
        </w:numPr>
        <w:spacing w:after="160" w:line="259" w:lineRule="auto"/>
        <w:contextualSpacing/>
        <w:jc w:val="both"/>
        <w:rPr>
          <w:rFonts w:ascii="Calibri" w:eastAsia="Calibri" w:hAnsi="Calibri" w:cs="Arial"/>
        </w:rPr>
      </w:pPr>
      <w:r w:rsidRPr="39AC1F27">
        <w:rPr>
          <w:rFonts w:ascii="Calibri" w:eastAsia="Calibri" w:hAnsi="Calibri" w:cs="Arial"/>
          <w:b/>
          <w:bCs/>
        </w:rPr>
        <w:t>2 meetings of the cluster</w:t>
      </w:r>
      <w:r w:rsidRPr="39AC1F27">
        <w:rPr>
          <w:rFonts w:ascii="Calibri" w:eastAsia="Calibri" w:hAnsi="Calibri" w:cs="Arial"/>
        </w:rPr>
        <w:t xml:space="preserve"> on equality mainstreaming, providing a platform for collecting good practices and peer exchanges.</w:t>
      </w:r>
    </w:p>
    <w:p w14:paraId="5B513399" w14:textId="2483CF99" w:rsidR="006105FB" w:rsidRPr="006105FB" w:rsidRDefault="006105FB" w:rsidP="00633156">
      <w:pPr>
        <w:numPr>
          <w:ilvl w:val="0"/>
          <w:numId w:val="9"/>
        </w:numPr>
        <w:spacing w:after="160" w:line="259" w:lineRule="auto"/>
        <w:contextualSpacing/>
        <w:jc w:val="both"/>
        <w:rPr>
          <w:rFonts w:ascii="Calibri" w:eastAsia="Calibri" w:hAnsi="Calibri" w:cs="Arial"/>
        </w:rPr>
      </w:pPr>
      <w:r w:rsidRPr="39AC1F27">
        <w:rPr>
          <w:rFonts w:ascii="Calibri" w:eastAsia="Calibri" w:hAnsi="Calibri" w:cs="Arial"/>
          <w:b/>
          <w:bCs/>
        </w:rPr>
        <w:t>Compendium of good practices</w:t>
      </w:r>
      <w:r w:rsidRPr="39AC1F27">
        <w:rPr>
          <w:rFonts w:ascii="Calibri" w:eastAsia="Calibri" w:hAnsi="Calibri" w:cs="Arial"/>
        </w:rPr>
        <w:t xml:space="preserve"> in the field of equality planning, informing the work of equality bodies and responsible public authorities and private sector actors.</w:t>
      </w:r>
    </w:p>
    <w:p w14:paraId="55355982" w14:textId="2483CF99" w:rsidR="006105FB" w:rsidRPr="006105FB" w:rsidRDefault="006105FB" w:rsidP="006105FB">
      <w:pPr>
        <w:jc w:val="both"/>
        <w:rPr>
          <w:rFonts w:ascii="Calibri" w:eastAsia="Calibri" w:hAnsi="Calibri" w:cs="Arial"/>
        </w:rPr>
      </w:pPr>
    </w:p>
    <w:p w14:paraId="7AB7C3C3" w14:textId="2483CF99" w:rsidR="006105FB" w:rsidRPr="006105FB" w:rsidRDefault="006105FB" w:rsidP="006105FB">
      <w:pPr>
        <w:jc w:val="both"/>
        <w:rPr>
          <w:rFonts w:ascii="Calibri" w:eastAsia="Calibri" w:hAnsi="Calibri" w:cs="Arial"/>
        </w:rPr>
      </w:pPr>
      <w:r w:rsidRPr="39AC1F27">
        <w:rPr>
          <w:rFonts w:ascii="Calibri" w:eastAsia="Calibri" w:hAnsi="Calibri" w:cs="Arial"/>
          <w:i/>
          <w:iCs/>
        </w:rPr>
        <w:t>Expected outcomes</w:t>
      </w:r>
      <w:r w:rsidRPr="39AC1F27">
        <w:rPr>
          <w:rFonts w:ascii="Calibri" w:eastAsia="Calibri" w:hAnsi="Calibri" w:cs="Arial"/>
        </w:rPr>
        <w:t xml:space="preserve">: </w:t>
      </w:r>
    </w:p>
    <w:p w14:paraId="76DE137C" w14:textId="2483CF99" w:rsidR="006105FB" w:rsidRPr="006105FB" w:rsidRDefault="006105FB" w:rsidP="00633156">
      <w:pPr>
        <w:numPr>
          <w:ilvl w:val="0"/>
          <w:numId w:val="10"/>
        </w:numPr>
        <w:spacing w:after="160" w:line="259" w:lineRule="auto"/>
        <w:contextualSpacing/>
        <w:jc w:val="both"/>
        <w:rPr>
          <w:rFonts w:ascii="Calibri" w:eastAsia="Calibri" w:hAnsi="Calibri" w:cs="Arial"/>
        </w:rPr>
      </w:pPr>
      <w:r w:rsidRPr="39AC1F27">
        <w:rPr>
          <w:rFonts w:ascii="Calibri" w:eastAsia="Calibri" w:hAnsi="Calibri" w:cs="Arial"/>
        </w:rPr>
        <w:t>Policymakers at European and national level will gain knowledge on the use of and practical benefits of equality planning, leading to an increased promotion and use of this tool/ concept across the public and private sectors.</w:t>
      </w:r>
    </w:p>
    <w:p w14:paraId="409E81CB" w14:textId="2483CF99" w:rsidR="006105FB" w:rsidRPr="006105FB" w:rsidRDefault="006105FB" w:rsidP="00633156">
      <w:pPr>
        <w:numPr>
          <w:ilvl w:val="0"/>
          <w:numId w:val="10"/>
        </w:numPr>
        <w:spacing w:after="160" w:line="259" w:lineRule="auto"/>
        <w:contextualSpacing/>
        <w:jc w:val="both"/>
        <w:rPr>
          <w:rFonts w:ascii="Calibri" w:eastAsia="Calibri" w:hAnsi="Calibri" w:cs="Arial"/>
        </w:rPr>
      </w:pPr>
      <w:r w:rsidRPr="39AC1F27">
        <w:rPr>
          <w:rFonts w:ascii="Calibri" w:eastAsia="Calibri" w:hAnsi="Calibri" w:cs="Arial"/>
        </w:rPr>
        <w:t>Equinet and equality bodies will gain recognition as experts on supporting equality planning in both the private and public sectors.</w:t>
      </w:r>
    </w:p>
    <w:p w14:paraId="65E9246D" w14:textId="31E9F21A" w:rsidR="00BB258F" w:rsidRPr="00C4613E" w:rsidRDefault="00BB258F" w:rsidP="00BB258F">
      <w:pPr>
        <w:jc w:val="both"/>
      </w:pPr>
    </w:p>
    <w:p w14:paraId="3C27654E" w14:textId="77777777" w:rsidR="00BB258F" w:rsidRPr="00C4613E" w:rsidRDefault="00BB258F" w:rsidP="00BB258F">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4E6636E7" w14:textId="77777777" w:rsidR="00BB258F" w:rsidRDefault="00BB258F" w:rsidP="00BB258F">
      <w:pPr>
        <w:shd w:val="clear" w:color="auto" w:fill="FFFFFF" w:themeFill="background1"/>
        <w:spacing w:before="240"/>
        <w:jc w:val="both"/>
        <w:rPr>
          <w:b/>
          <w:bCs/>
          <w:sz w:val="24"/>
          <w:szCs w:val="24"/>
          <w:shd w:val="clear" w:color="auto" w:fill="F79646" w:themeFill="accent6"/>
        </w:rPr>
      </w:pPr>
      <w:r w:rsidRPr="00C4613E">
        <w:rPr>
          <w:b/>
          <w:bCs/>
          <w:sz w:val="24"/>
          <w:szCs w:val="24"/>
          <w:shd w:val="clear" w:color="auto" w:fill="F79646" w:themeFill="accent6"/>
        </w:rPr>
        <w:t>Strategic Objective B</w:t>
      </w:r>
    </w:p>
    <w:p w14:paraId="5BFF2ADA" w14:textId="161FB7CB" w:rsidR="00723D61" w:rsidRDefault="00723D61" w:rsidP="00BB258F">
      <w:pPr>
        <w:shd w:val="clear" w:color="auto" w:fill="FFFFFF" w:themeFill="background1"/>
        <w:spacing w:before="240"/>
        <w:jc w:val="both"/>
        <w:rPr>
          <w:b/>
          <w:bCs/>
          <w:sz w:val="24"/>
          <w:szCs w:val="24"/>
          <w:shd w:val="clear" w:color="auto" w:fill="F7D40A" w:themeFill="background2"/>
        </w:rPr>
      </w:pPr>
    </w:p>
    <w:p w14:paraId="73CEF720" w14:textId="7EFABD49" w:rsidR="00596536" w:rsidRPr="00D13B54" w:rsidRDefault="03C49576" w:rsidP="097E27E0">
      <w:pPr>
        <w:pStyle w:val="Heading2"/>
        <w:shd w:val="clear" w:color="auto" w:fill="FFFFFF" w:themeFill="background1"/>
        <w:spacing w:after="0"/>
        <w:jc w:val="both"/>
        <w:rPr>
          <w:b/>
          <w:bCs/>
        </w:rPr>
      </w:pPr>
      <w:bookmarkStart w:id="42" w:name="_Toc81236645"/>
      <w:bookmarkStart w:id="43" w:name="ethnicity"/>
      <w:bookmarkStart w:id="44" w:name="religion"/>
      <w:r w:rsidRPr="00D13B54">
        <w:rPr>
          <w:b/>
          <w:bCs/>
        </w:rPr>
        <w:t>Develop</w:t>
      </w:r>
      <w:r w:rsidR="00BB258F" w:rsidRPr="00D13B54">
        <w:rPr>
          <w:b/>
          <w:bCs/>
        </w:rPr>
        <w:t>ing equality law and the role of equality bodies</w:t>
      </w:r>
      <w:bookmarkEnd w:id="42"/>
    </w:p>
    <w:p w14:paraId="743CA123" w14:textId="3650F58F" w:rsidR="00B7616D" w:rsidRDefault="00B7616D" w:rsidP="00B7616D"/>
    <w:p w14:paraId="29FCC741" w14:textId="4B4E1151" w:rsidR="00B7616D" w:rsidRPr="00C4613E" w:rsidRDefault="00B7616D" w:rsidP="00B7616D">
      <w:pPr>
        <w:pStyle w:val="Heading3"/>
        <w:rPr>
          <w:rFonts w:ascii="Calibri" w:eastAsia="Calibri" w:hAnsi="Calibri" w:cs="Calibri"/>
        </w:rPr>
      </w:pPr>
      <w:bookmarkStart w:id="45" w:name="_Toc81236646"/>
      <w:r>
        <w:t>E</w:t>
      </w:r>
      <w:r w:rsidRPr="00C4613E">
        <w:t>quality bodies get</w:t>
      </w:r>
      <w:r>
        <w:t>ting</w:t>
      </w:r>
      <w:r w:rsidRPr="00C4613E">
        <w:t xml:space="preserve"> involved in </w:t>
      </w:r>
      <w:r>
        <w:t>United Nations Open-ended Working Group on Ageing</w:t>
      </w:r>
      <w:bookmarkEnd w:id="45"/>
    </w:p>
    <w:p w14:paraId="6174C12F" w14:textId="77777777" w:rsidR="00B7616D" w:rsidRPr="00C4613E" w:rsidRDefault="00B7616D" w:rsidP="00B7616D">
      <w:pPr>
        <w:jc w:val="both"/>
      </w:pPr>
      <w:r w:rsidRPr="00C4613E">
        <w:rPr>
          <w:i/>
          <w:iCs/>
        </w:rPr>
        <w:t xml:space="preserve">Context: </w:t>
      </w:r>
      <w:r w:rsidRPr="00C4613E">
        <w:t>The UN Open-Ended Working Group on Ageing (UN OEWGA) was established by the UN General Assembly in 2010. Every year the OEWGA brings together Member States, National Human Rights Institutions, NGOs and UN agencies to consider the existing international framework of the human rights of older persons, identify possible gaps in law and in practice, and how best to address them. The principle of non-discrimination is at the heart of the discussions and the working group delegations asserted that developing a specific protection regime for the rights of older persons at the international level would provide coherence to an otherwise fragmented, uneven and incomplete landscape of legal norms.</w:t>
      </w:r>
    </w:p>
    <w:p w14:paraId="5724073B" w14:textId="264B9BE9" w:rsidR="00B7616D" w:rsidRPr="00C4613E" w:rsidRDefault="00B7616D" w:rsidP="00B7616D">
      <w:pPr>
        <w:jc w:val="both"/>
      </w:pPr>
      <w:r w:rsidRPr="00C4613E">
        <w:t xml:space="preserve">Equality bodies have a crucial role to play in bringing forward their experience in tackling Ageism and Discrimination. Through their various competences and unique insights into the state of equality and discrimination </w:t>
      </w:r>
      <w:r>
        <w:t xml:space="preserve">their ability to develop an intersectional approach to ageism, </w:t>
      </w:r>
      <w:r w:rsidRPr="00C4613E">
        <w:t xml:space="preserve">as well as the main issues and gaps in legislation and the jurisprudence, equality bodies can be particularly valuable to OEWGA. </w:t>
      </w:r>
    </w:p>
    <w:p w14:paraId="6BA12DD6" w14:textId="36028E01" w:rsidR="00B7616D" w:rsidRPr="002E2393" w:rsidRDefault="00B7616D" w:rsidP="00F47FAB">
      <w:pPr>
        <w:jc w:val="both"/>
        <w:rPr>
          <w:rFonts w:ascii="Segoe UI" w:eastAsia="Times New Roman" w:hAnsi="Segoe UI" w:cs="Segoe UI"/>
          <w:sz w:val="18"/>
          <w:szCs w:val="18"/>
          <w:lang w:val="en-US"/>
        </w:rPr>
      </w:pPr>
      <w:r w:rsidRPr="00FD11D5">
        <w:t>To highlight the relevance of equality bodies in the context of the OEWGA, in 2019, together with </w:t>
      </w:r>
      <w:r w:rsidRPr="009C69EA">
        <w:t xml:space="preserve">the European Commission, Age Platform Europe, HelpAge International and the World Health Organisation, Equinet co-organised a </w:t>
      </w:r>
      <w:hyperlink r:id="rId35" w:history="1">
        <w:r w:rsidRPr="009C69EA">
          <w:rPr>
            <w:rStyle w:val="Hyperlink"/>
          </w:rPr>
          <w:t>side-event </w:t>
        </w:r>
      </w:hyperlink>
      <w:r w:rsidRPr="00FD11D5">
        <w:t>at the 10th session of the UN Open-Ended Working Group on Ageing.  The side event served to take stock and sketch the way towards a new paradigm of older age 50 years after the first conceptualisation of ageism, while also providing existing evidence of equality bodies’ fighting ageism across Europe, as identified in the Equinet Re</w:t>
      </w:r>
      <w:r w:rsidRPr="00E06671">
        <w:t>port from</w:t>
      </w:r>
      <w:r w:rsidR="00E06671">
        <w:t xml:space="preserve"> </w:t>
      </w:r>
      <w:r w:rsidRPr="00E06671">
        <w:t>201</w:t>
      </w:r>
      <w:r w:rsidR="00065901" w:rsidRPr="00E06671">
        <w:t>8</w:t>
      </w:r>
      <w:r w:rsidR="04F84041" w:rsidRPr="008F03C0">
        <w:t xml:space="preserve"> ‘</w:t>
      </w:r>
      <w:hyperlink r:id="rId36" w:history="1">
        <w:r w:rsidRPr="008F03C0">
          <w:rPr>
            <w:rStyle w:val="Hyperlink"/>
          </w:rPr>
          <w:t>Fighting Discrimination on the Ground of Age’</w:t>
        </w:r>
      </w:hyperlink>
      <w:r w:rsidRPr="008F03C0">
        <w:t>.</w:t>
      </w:r>
      <w:r w:rsidRPr="00E34B68">
        <w:rPr>
          <w:rFonts w:ascii="Calibri" w:eastAsia="Times New Roman" w:hAnsi="Calibri" w:cs="Calibri"/>
        </w:rPr>
        <w:t> </w:t>
      </w:r>
    </w:p>
    <w:p w14:paraId="3A5AC003" w14:textId="0472CD0D" w:rsidR="00B7616D" w:rsidRPr="00E34B68" w:rsidRDefault="00B7616D" w:rsidP="00B7616D">
      <w:pPr>
        <w:jc w:val="both"/>
      </w:pPr>
      <w:r w:rsidRPr="00C266CD">
        <w:t>Building upon th</w:t>
      </w:r>
      <w:r w:rsidR="00E06671">
        <w:t>is previous engagement, in 2022</w:t>
      </w:r>
      <w:r w:rsidRPr="00C266CD">
        <w:t xml:space="preserve"> Equinet will seek to build the capacity of its members </w:t>
      </w:r>
      <w:r w:rsidR="007D261F">
        <w:t>to</w:t>
      </w:r>
      <w:r w:rsidRPr="00C266CD">
        <w:t> effectively contribute to the work of the UN OEWGA.  A specific problem that this webinar will address is the fact that the diverse mandates, institutional structures and capacities of equality bodies, coupled with their focus on EU law, might make it difficult for them to find the best way to contribute to OEWGA.  Therefore, the overarching aim of this webinar is to provide Equinet members with the tools to engage more effectively with the UN OEWGA. </w:t>
      </w:r>
    </w:p>
    <w:p w14:paraId="468500DE" w14:textId="77777777" w:rsidR="00B7616D" w:rsidRPr="00F47FAB" w:rsidRDefault="00B7616D" w:rsidP="00C266CD">
      <w:pPr>
        <w:jc w:val="both"/>
        <w:rPr>
          <w:rStyle w:val="normaltextrun"/>
        </w:rPr>
      </w:pPr>
      <w:r w:rsidRPr="00C4613E">
        <w:rPr>
          <w:i/>
          <w:iCs/>
        </w:rPr>
        <w:t>Objective:</w:t>
      </w:r>
      <w:r w:rsidRPr="00C4613E">
        <w:t xml:space="preserve"> </w:t>
      </w:r>
      <w:r>
        <w:rPr>
          <w:rStyle w:val="normaltextrun"/>
          <w:rFonts w:ascii="Calibri" w:hAnsi="Calibri" w:cs="Calibri"/>
        </w:rPr>
        <w:t>The primary objective of this capacity-building webinar is to provide equality bodies with</w:t>
      </w:r>
      <w:r w:rsidRPr="00F47FAB">
        <w:rPr>
          <w:rStyle w:val="normaltextrun"/>
          <w:rFonts w:ascii="Calibri" w:hAnsi="Calibri" w:cs="Calibri"/>
        </w:rPr>
        <w:t> the</w:t>
      </w:r>
      <w:r>
        <w:rPr>
          <w:rStyle w:val="normaltextrun"/>
          <w:rFonts w:ascii="Calibri" w:hAnsi="Calibri" w:cs="Calibri"/>
        </w:rPr>
        <w:t> tools and knowledge</w:t>
      </w:r>
      <w:r w:rsidRPr="00F47FAB">
        <w:rPr>
          <w:rStyle w:val="normaltextrun"/>
          <w:rFonts w:ascii="Calibri" w:hAnsi="Calibri" w:cs="Calibri"/>
        </w:rPr>
        <w:t> necessary</w:t>
      </w:r>
      <w:r>
        <w:rPr>
          <w:rStyle w:val="normaltextrun"/>
          <w:rFonts w:ascii="Calibri" w:hAnsi="Calibri" w:cs="Calibri"/>
        </w:rPr>
        <w:t> to get involved in</w:t>
      </w:r>
      <w:r w:rsidRPr="00F47FAB">
        <w:rPr>
          <w:rStyle w:val="normaltextrun"/>
          <w:rFonts w:ascii="Calibri" w:hAnsi="Calibri" w:cs="Calibri"/>
        </w:rPr>
        <w:t> the work of the</w:t>
      </w:r>
      <w:r>
        <w:rPr>
          <w:rStyle w:val="normaltextrun"/>
          <w:rFonts w:ascii="Calibri" w:hAnsi="Calibri" w:cs="Calibri"/>
        </w:rPr>
        <w:t> UN OEWGA. The webinar will be organized in cooperation with relevant partners from UN OEWGA and civil society organizations that have existing experiences on the issue.</w:t>
      </w:r>
      <w:r w:rsidRPr="00F47FAB">
        <w:rPr>
          <w:rStyle w:val="normaltextrun"/>
        </w:rPr>
        <w:t> </w:t>
      </w:r>
    </w:p>
    <w:p w14:paraId="777F0CF4" w14:textId="7AC820EF" w:rsidR="00B7616D" w:rsidRDefault="00B7616D" w:rsidP="00C266CD">
      <w:pPr>
        <w:jc w:val="both"/>
        <w:rPr>
          <w:rFonts w:ascii="Calibri" w:hAnsi="Calibri" w:cs="Calibri"/>
        </w:rPr>
      </w:pPr>
      <w:r>
        <w:rPr>
          <w:rStyle w:val="normaltextrun"/>
          <w:rFonts w:ascii="Calibri" w:hAnsi="Calibri" w:cs="Calibri"/>
        </w:rPr>
        <w:t xml:space="preserve">The </w:t>
      </w:r>
      <w:r w:rsidR="00F47FAB">
        <w:rPr>
          <w:rStyle w:val="normaltextrun"/>
          <w:rFonts w:ascii="Calibri" w:hAnsi="Calibri" w:cs="Calibri"/>
        </w:rPr>
        <w:t xml:space="preserve">specific aims of this </w:t>
      </w:r>
      <w:r>
        <w:rPr>
          <w:rStyle w:val="normaltextrun"/>
          <w:rFonts w:ascii="Calibri" w:hAnsi="Calibri" w:cs="Calibri"/>
        </w:rPr>
        <w:t>webinar</w:t>
      </w:r>
      <w:r w:rsidR="00F47FAB">
        <w:rPr>
          <w:rStyle w:val="normaltextrun"/>
          <w:rFonts w:ascii="Calibri" w:hAnsi="Calibri" w:cs="Calibri"/>
        </w:rPr>
        <w:t xml:space="preserve"> are</w:t>
      </w:r>
      <w:r>
        <w:rPr>
          <w:rStyle w:val="normaltextrun"/>
          <w:rFonts w:ascii="Calibri" w:hAnsi="Calibri" w:cs="Calibri"/>
        </w:rPr>
        <w:t xml:space="preserve"> to:</w:t>
      </w:r>
      <w:r>
        <w:rPr>
          <w:rStyle w:val="eop"/>
          <w:rFonts w:ascii="Calibri" w:hAnsi="Calibri" w:cs="Calibri"/>
        </w:rPr>
        <w:t> </w:t>
      </w:r>
    </w:p>
    <w:p w14:paraId="6020D158" w14:textId="09114E4C" w:rsidR="00B7616D" w:rsidRPr="00F47FAB" w:rsidRDefault="00B7616D" w:rsidP="38536370">
      <w:pPr>
        <w:pStyle w:val="paragraph"/>
        <w:numPr>
          <w:ilvl w:val="0"/>
          <w:numId w:val="23"/>
        </w:numPr>
        <w:spacing w:before="0" w:beforeAutospacing="0" w:after="0" w:afterAutospacing="0"/>
        <w:jc w:val="both"/>
        <w:textAlignment w:val="baseline"/>
        <w:rPr>
          <w:rStyle w:val="normaltextrun"/>
          <w:rFonts w:ascii="Calibri" w:eastAsia="MS Mincho" w:hAnsi="Calibri"/>
        </w:rPr>
      </w:pPr>
      <w:r w:rsidRPr="38536370">
        <w:rPr>
          <w:rStyle w:val="normaltextrun"/>
          <w:rFonts w:ascii="Calibri" w:eastAsia="MS Mincho" w:hAnsi="Calibri" w:cs="Calibri"/>
          <w:sz w:val="22"/>
          <w:szCs w:val="22"/>
        </w:rPr>
        <w:t>Enable equality bodies to engage with UN OEWGA, where appropriate, and increase their impact </w:t>
      </w:r>
      <w:r w:rsidR="51494C80" w:rsidRPr="38536370">
        <w:rPr>
          <w:rStyle w:val="normaltextrun"/>
          <w:rFonts w:ascii="Calibri" w:eastAsia="MS Mincho" w:hAnsi="Calibri" w:cs="Calibri"/>
          <w:sz w:val="22"/>
          <w:szCs w:val="22"/>
        </w:rPr>
        <w:t>on</w:t>
      </w:r>
      <w:r w:rsidRPr="38536370">
        <w:rPr>
          <w:rStyle w:val="normaltextrun"/>
          <w:rFonts w:ascii="Calibri" w:eastAsia="MS Mincho" w:hAnsi="Calibri" w:cs="Calibri"/>
          <w:sz w:val="22"/>
          <w:szCs w:val="22"/>
        </w:rPr>
        <w:t> the promotion of age equality and non-discrimination in Europe and </w:t>
      </w:r>
      <w:r w:rsidR="00E06671" w:rsidRPr="38536370">
        <w:rPr>
          <w:rStyle w:val="normaltextrun"/>
          <w:rFonts w:ascii="Calibri" w:eastAsia="MS Mincho" w:hAnsi="Calibri" w:cs="Calibri"/>
          <w:sz w:val="22"/>
          <w:szCs w:val="22"/>
        </w:rPr>
        <w:t>in</w:t>
      </w:r>
      <w:r w:rsidRPr="38536370">
        <w:rPr>
          <w:rStyle w:val="normaltextrun"/>
          <w:rFonts w:ascii="Calibri" w:eastAsia="MS Mincho" w:hAnsi="Calibri" w:cs="Calibri"/>
          <w:sz w:val="22"/>
          <w:szCs w:val="22"/>
        </w:rPr>
        <w:t> their respective countries;</w:t>
      </w:r>
      <w:r w:rsidRPr="38536370">
        <w:rPr>
          <w:rStyle w:val="normaltextrun"/>
          <w:rFonts w:eastAsia="MS Mincho"/>
        </w:rPr>
        <w:t> </w:t>
      </w:r>
    </w:p>
    <w:p w14:paraId="660BFB9A" w14:textId="33D862EF" w:rsidR="00B7616D" w:rsidRPr="00F47FAB" w:rsidRDefault="00B7616D" w:rsidP="00633156">
      <w:pPr>
        <w:pStyle w:val="paragraph"/>
        <w:numPr>
          <w:ilvl w:val="0"/>
          <w:numId w:val="23"/>
        </w:numPr>
        <w:spacing w:before="0" w:beforeAutospacing="0" w:after="0" w:afterAutospacing="0"/>
        <w:jc w:val="both"/>
        <w:textAlignment w:val="baseline"/>
        <w:rPr>
          <w:rStyle w:val="normaltextrun"/>
          <w:rFonts w:eastAsia="MS Mincho"/>
        </w:rPr>
      </w:pPr>
      <w:r>
        <w:rPr>
          <w:rStyle w:val="normaltextrun"/>
          <w:rFonts w:ascii="Calibri" w:eastAsia="MS Mincho" w:hAnsi="Calibri" w:cs="Calibri"/>
          <w:sz w:val="22"/>
          <w:szCs w:val="22"/>
        </w:rPr>
        <w:t>Help bring more visibility to equality bodies in the United Nations system and foster better cooperation between equality bodies and UN experts and representatives</w:t>
      </w:r>
      <w:r w:rsidR="00E06671" w:rsidRPr="00F47FAB">
        <w:rPr>
          <w:rStyle w:val="normaltextrun"/>
          <w:rFonts w:eastAsia="MS Mincho"/>
        </w:rPr>
        <w:t>.</w:t>
      </w:r>
    </w:p>
    <w:p w14:paraId="636A7B59" w14:textId="77777777" w:rsidR="00723D61" w:rsidRDefault="00723D61" w:rsidP="00B7616D">
      <w:pPr>
        <w:jc w:val="both"/>
        <w:rPr>
          <w:i/>
          <w:iCs/>
        </w:rPr>
      </w:pPr>
    </w:p>
    <w:p w14:paraId="77389A8B" w14:textId="72BB0208" w:rsidR="00B7616D" w:rsidRPr="00C4613E" w:rsidRDefault="00B7616D" w:rsidP="00B7616D">
      <w:pPr>
        <w:jc w:val="both"/>
      </w:pPr>
      <w:r w:rsidRPr="00C4613E">
        <w:rPr>
          <w:i/>
          <w:iCs/>
        </w:rPr>
        <w:t xml:space="preserve">Target Audience: </w:t>
      </w:r>
      <w:r w:rsidRPr="00C4613E">
        <w:t>The webinar will be aimed at equality body staff responsible for working on age discrimination.</w:t>
      </w:r>
    </w:p>
    <w:p w14:paraId="518DAC8C" w14:textId="77777777" w:rsidR="00B7616D" w:rsidRPr="00C4613E" w:rsidRDefault="00B7616D" w:rsidP="00B7616D">
      <w:pPr>
        <w:jc w:val="both"/>
      </w:pPr>
      <w:r w:rsidRPr="00C4613E">
        <w:rPr>
          <w:i/>
          <w:iCs/>
        </w:rPr>
        <w:t>Expected outputs</w:t>
      </w:r>
      <w:r w:rsidRPr="00C4613E">
        <w:t xml:space="preserve">: </w:t>
      </w:r>
    </w:p>
    <w:p w14:paraId="43215FFC" w14:textId="77777777" w:rsidR="00B7616D" w:rsidRPr="00C4613E" w:rsidRDefault="00B7616D" w:rsidP="00633156">
      <w:pPr>
        <w:pStyle w:val="ListParagraph"/>
        <w:numPr>
          <w:ilvl w:val="0"/>
          <w:numId w:val="8"/>
        </w:numPr>
        <w:jc w:val="both"/>
        <w:rPr>
          <w:rFonts w:eastAsiaTheme="minorEastAsia"/>
          <w:b/>
          <w:bCs/>
        </w:rPr>
      </w:pPr>
      <w:r w:rsidRPr="00C4613E">
        <w:t>A dynamic</w:t>
      </w:r>
      <w:r w:rsidRPr="00C4613E">
        <w:rPr>
          <w:b/>
          <w:bCs/>
        </w:rPr>
        <w:t xml:space="preserve"> one-day webinar </w:t>
      </w:r>
      <w:r w:rsidRPr="00C4613E">
        <w:t>featuring presentations, Q&amp;A sessions and an exchange of best practises from NEBs.</w:t>
      </w:r>
    </w:p>
    <w:p w14:paraId="19386E59" w14:textId="25C3041D" w:rsidR="00FD11D5" w:rsidRPr="00FD11D5" w:rsidRDefault="00B7616D" w:rsidP="00FD11D5">
      <w:pPr>
        <w:jc w:val="both"/>
        <w:rPr>
          <w:rFonts w:ascii="Calibri" w:hAnsi="Calibri" w:cs="Calibri"/>
          <w:shd w:val="clear" w:color="auto" w:fill="FFFF00"/>
        </w:rPr>
      </w:pPr>
      <w:r w:rsidRPr="38536370">
        <w:rPr>
          <w:i/>
          <w:iCs/>
        </w:rPr>
        <w:t>Expected outcomes</w:t>
      </w:r>
      <w:r>
        <w:t xml:space="preserve">: </w:t>
      </w:r>
      <w:r w:rsidRPr="38536370">
        <w:rPr>
          <w:rStyle w:val="normaltextrun"/>
          <w:rFonts w:ascii="Calibri" w:hAnsi="Calibri" w:cs="Calibri"/>
        </w:rPr>
        <w:t xml:space="preserve">National equality bodies are </w:t>
      </w:r>
      <w:r>
        <w:t xml:space="preserve">able to engage more effectively with the work of the UN OEWGA, thereby leading to discussions and </w:t>
      </w:r>
      <w:r w:rsidR="74E08FD5">
        <w:t>output</w:t>
      </w:r>
      <w:r>
        <w:t>s </w:t>
      </w:r>
      <w:r w:rsidR="61F02FB3">
        <w:t>within</w:t>
      </w:r>
      <w:r>
        <w:t> the framework of the UN OEWGA, which highlight the cen</w:t>
      </w:r>
      <w:r w:rsidR="157C2005">
        <w:t>t</w:t>
      </w:r>
      <w:r>
        <w:t xml:space="preserve">rality of equality in protecting the rights of older </w:t>
      </w:r>
      <w:r w:rsidRPr="38536370">
        <w:rPr>
          <w:rStyle w:val="normaltextrun"/>
          <w:rFonts w:ascii="Calibri" w:hAnsi="Calibri" w:cs="Calibri"/>
        </w:rPr>
        <w:t>persons.</w:t>
      </w:r>
    </w:p>
    <w:p w14:paraId="524DCE8C" w14:textId="77777777" w:rsidR="00B7616D" w:rsidRPr="00C4613E" w:rsidRDefault="00B7616D" w:rsidP="00B7616D">
      <w:pPr>
        <w:jc w:val="both"/>
        <w:rPr>
          <w:b/>
          <w:sz w:val="24"/>
          <w:szCs w:val="24"/>
          <w:shd w:val="clear" w:color="auto" w:fill="F7D40A" w:themeFill="background2"/>
        </w:rPr>
      </w:pPr>
      <w:r w:rsidRPr="00C4613E">
        <w:rPr>
          <w:b/>
          <w:sz w:val="24"/>
          <w:szCs w:val="24"/>
          <w:shd w:val="clear" w:color="auto" w:fill="F7D40A" w:themeFill="background2"/>
        </w:rPr>
        <w:t>Strategic Objective A</w:t>
      </w:r>
    </w:p>
    <w:p w14:paraId="0DF9B74A" w14:textId="77777777" w:rsidR="00B7616D" w:rsidRPr="005E45C2" w:rsidRDefault="00B7616D" w:rsidP="00B7616D">
      <w:pPr>
        <w:shd w:val="clear" w:color="auto" w:fill="FFFFFF" w:themeFill="background1"/>
        <w:spacing w:before="240"/>
        <w:jc w:val="both"/>
        <w:rPr>
          <w:b/>
          <w:sz w:val="24"/>
          <w:szCs w:val="24"/>
          <w:shd w:val="clear" w:color="auto" w:fill="F7D40A" w:themeFill="background2"/>
        </w:rPr>
      </w:pPr>
      <w:r w:rsidRPr="00C4613E">
        <w:rPr>
          <w:b/>
          <w:sz w:val="24"/>
          <w:szCs w:val="24"/>
          <w:shd w:val="clear" w:color="auto" w:fill="F79646" w:themeFill="accent6"/>
        </w:rPr>
        <w:t>Strategic Objective B</w:t>
      </w:r>
    </w:p>
    <w:bookmarkEnd w:id="43"/>
    <w:bookmarkEnd w:id="44"/>
    <w:p w14:paraId="7340F8D5" w14:textId="77777777" w:rsidR="00D425B8" w:rsidRPr="00C4613E" w:rsidRDefault="00D425B8" w:rsidP="00D425B8">
      <w:pPr>
        <w:pStyle w:val="Default"/>
        <w:jc w:val="both"/>
        <w:rPr>
          <w:sz w:val="22"/>
          <w:szCs w:val="22"/>
          <w:lang w:val="en-GB"/>
        </w:rPr>
      </w:pPr>
    </w:p>
    <w:p w14:paraId="75E20614" w14:textId="3C794D79" w:rsidR="0EEB48D6" w:rsidRPr="00C4613E" w:rsidRDefault="20642C61" w:rsidP="25CF2D84">
      <w:pPr>
        <w:pStyle w:val="Heading3"/>
      </w:pPr>
      <w:bookmarkStart w:id="46" w:name="_Toc81236647"/>
      <w:r w:rsidRPr="00C4613E">
        <w:t>I</w:t>
      </w:r>
      <w:r w:rsidR="0EEB48D6" w:rsidRPr="00C4613E">
        <w:t>mprov</w:t>
      </w:r>
      <w:r w:rsidR="6515F3E8" w:rsidRPr="00C4613E">
        <w:t>ing</w:t>
      </w:r>
      <w:r w:rsidR="0EEB48D6" w:rsidRPr="00C4613E">
        <w:t xml:space="preserve"> the online presence of </w:t>
      </w:r>
      <w:r w:rsidR="0EE9E373" w:rsidRPr="00C4613E">
        <w:t>national</w:t>
      </w:r>
      <w:r w:rsidR="0EEB48D6" w:rsidRPr="00C4613E">
        <w:t xml:space="preserve"> equality bod</w:t>
      </w:r>
      <w:r w:rsidR="5D2A620C" w:rsidRPr="00C4613E">
        <w:t>ies</w:t>
      </w:r>
      <w:bookmarkEnd w:id="46"/>
    </w:p>
    <w:p w14:paraId="5C2FF507" w14:textId="7A4556E1" w:rsidR="00BB258F" w:rsidRPr="00C4613E" w:rsidRDefault="00BB258F" w:rsidP="25CF2D84">
      <w:pPr>
        <w:jc w:val="both"/>
      </w:pPr>
      <w:r w:rsidRPr="00C4613E">
        <w:rPr>
          <w:i/>
          <w:iCs/>
        </w:rPr>
        <w:t xml:space="preserve">Context: </w:t>
      </w:r>
      <w:r w:rsidR="759665BE" w:rsidRPr="00C4613E">
        <w:t>Equality bodies are public organisations assisting victims of discrimination, monitoring and reporting on discrimination issues, and contributing to an awareness of rights and a societal valuing of equality.</w:t>
      </w:r>
      <w:r w:rsidR="7601257E" w:rsidRPr="00C4613E">
        <w:t xml:space="preserve"> To support this work,</w:t>
      </w:r>
      <w:r w:rsidR="759665BE" w:rsidRPr="00C4613E">
        <w:t xml:space="preserve"> </w:t>
      </w:r>
      <w:r w:rsidR="7C56C856" w:rsidRPr="00C4613E">
        <w:t>d</w:t>
      </w:r>
      <w:r w:rsidR="3BE3020A" w:rsidRPr="00C4613E">
        <w:rPr>
          <w:rFonts w:ascii="Calibri" w:eastAsia="Calibri" w:hAnsi="Calibri" w:cs="Calibri"/>
          <w:color w:val="000000" w:themeColor="text1"/>
        </w:rPr>
        <w:t>igital media should be a</w:t>
      </w:r>
      <w:r w:rsidR="55539817" w:rsidRPr="00C4613E">
        <w:rPr>
          <w:rFonts w:ascii="Calibri" w:eastAsia="Calibri" w:hAnsi="Calibri" w:cs="Calibri"/>
          <w:color w:val="000000" w:themeColor="text1"/>
        </w:rPr>
        <w:t>n organisation’s</w:t>
      </w:r>
      <w:r w:rsidR="3BE3020A" w:rsidRPr="00C4613E">
        <w:rPr>
          <w:rFonts w:ascii="Calibri" w:eastAsia="Calibri" w:hAnsi="Calibri" w:cs="Calibri"/>
          <w:color w:val="000000" w:themeColor="text1"/>
        </w:rPr>
        <w:t xml:space="preserve"> first thought, not an afterthought.</w:t>
      </w:r>
      <w:r w:rsidR="3BE3020A" w:rsidRPr="00C4613E">
        <w:rPr>
          <w:rFonts w:ascii="Calibri" w:eastAsia="Calibri" w:hAnsi="Calibri" w:cs="Calibri"/>
        </w:rPr>
        <w:t xml:space="preserve"> </w:t>
      </w:r>
      <w:r w:rsidR="2A40ED9B" w:rsidRPr="00C4613E">
        <w:t>A well</w:t>
      </w:r>
      <w:r w:rsidR="07C8F505" w:rsidRPr="00C4613E">
        <w:t>-designed</w:t>
      </w:r>
      <w:r w:rsidR="2A40ED9B" w:rsidRPr="00C4613E">
        <w:t xml:space="preserve"> online presence will make it easier for victims of discrimination to find the information that they need</w:t>
      </w:r>
      <w:r w:rsidR="19F453ED" w:rsidRPr="00C4613E">
        <w:t xml:space="preserve"> from the equality body</w:t>
      </w:r>
      <w:r w:rsidR="2A40ED9B" w:rsidRPr="00C4613E">
        <w:t xml:space="preserve">, as well as </w:t>
      </w:r>
      <w:r w:rsidR="0B257306" w:rsidRPr="00C4613E">
        <w:t xml:space="preserve">helping the equality body </w:t>
      </w:r>
      <w:r w:rsidR="746DF06E" w:rsidRPr="00C4613E">
        <w:t xml:space="preserve">to disseminate their work to the relevant audiences more effectively. </w:t>
      </w:r>
    </w:p>
    <w:p w14:paraId="522EEEF6" w14:textId="74B5733A" w:rsidR="00BB258F" w:rsidRPr="00C4613E" w:rsidRDefault="00BB258F">
      <w:pPr>
        <w:jc w:val="both"/>
      </w:pPr>
      <w:r w:rsidRPr="24CF626D">
        <w:rPr>
          <w:i/>
          <w:iCs/>
        </w:rPr>
        <w:t xml:space="preserve">Objective: </w:t>
      </w:r>
      <w:r w:rsidR="5A2645FD">
        <w:t>This training aims to help staff of equality bodies learn how to develop their online presence</w:t>
      </w:r>
      <w:r w:rsidR="4F788D04">
        <w:t>, by focusing on</w:t>
      </w:r>
      <w:r w:rsidR="73EF049A">
        <w:t xml:space="preserve"> (1)</w:t>
      </w:r>
      <w:r w:rsidR="4F788D04">
        <w:t xml:space="preserve"> </w:t>
      </w:r>
      <w:r w:rsidR="565E7CB7">
        <w:t xml:space="preserve">optimising </w:t>
      </w:r>
      <w:r w:rsidR="4F788D04">
        <w:t>their website</w:t>
      </w:r>
      <w:r w:rsidR="326B98F5">
        <w:t>,</w:t>
      </w:r>
      <w:r w:rsidR="4F788D04">
        <w:t xml:space="preserve"> </w:t>
      </w:r>
      <w:r w:rsidR="337AF329">
        <w:t>(2)</w:t>
      </w:r>
      <w:r w:rsidR="1CBA842B">
        <w:t xml:space="preserve"> their</w:t>
      </w:r>
      <w:r w:rsidR="518566E9">
        <w:t xml:space="preserve"> </w:t>
      </w:r>
      <w:r w:rsidR="1CBA842B">
        <w:t>social media</w:t>
      </w:r>
      <w:r w:rsidR="12139DF1">
        <w:t xml:space="preserve"> positioning</w:t>
      </w:r>
      <w:r w:rsidR="5146ED44">
        <w:t xml:space="preserve"> and (3) setting up and evaluating relevant measurement indicators</w:t>
      </w:r>
      <w:r w:rsidR="1CBA842B">
        <w:t>.</w:t>
      </w:r>
    </w:p>
    <w:p w14:paraId="090615A9" w14:textId="6CB2288F" w:rsidR="00A41AF8" w:rsidRDefault="0AF39B1C" w:rsidP="00A41AF8">
      <w:pPr>
        <w:pStyle w:val="ListParagraph"/>
        <w:numPr>
          <w:ilvl w:val="0"/>
          <w:numId w:val="24"/>
        </w:numPr>
        <w:jc w:val="both"/>
      </w:pPr>
      <w:r>
        <w:t>To</w:t>
      </w:r>
      <w:r w:rsidR="1CBA842B">
        <w:t xml:space="preserve"> </w:t>
      </w:r>
      <w:r w:rsidR="1BF02976">
        <w:t>upgrade their online presence</w:t>
      </w:r>
      <w:r w:rsidR="59E82D53">
        <w:t xml:space="preserve">, </w:t>
      </w:r>
      <w:r w:rsidR="3175B6EA">
        <w:t>there would be a focus on</w:t>
      </w:r>
      <w:r w:rsidR="1BF02976">
        <w:t xml:space="preserve"> Search Engine Optimisation (SEO), get</w:t>
      </w:r>
      <w:r w:rsidR="2BA12883">
        <w:t>ting</w:t>
      </w:r>
      <w:r w:rsidR="1BF02976">
        <w:t xml:space="preserve"> the most out of Google Analytics, </w:t>
      </w:r>
      <w:r w:rsidR="08481A3B">
        <w:t xml:space="preserve">making websites more </w:t>
      </w:r>
      <w:r w:rsidR="2EDB15C0">
        <w:t xml:space="preserve">accessible and </w:t>
      </w:r>
      <w:r w:rsidR="08481A3B">
        <w:t>user friendly</w:t>
      </w:r>
      <w:r w:rsidR="707C55EC">
        <w:t>.</w:t>
      </w:r>
      <w:r w:rsidR="08481A3B">
        <w:t xml:space="preserve"> </w:t>
      </w:r>
    </w:p>
    <w:p w14:paraId="6AF1C0BF" w14:textId="014F2D79" w:rsidR="00BB258F" w:rsidRPr="00C4613E" w:rsidRDefault="3DF5CE34" w:rsidP="00A41AF8">
      <w:pPr>
        <w:pStyle w:val="ListParagraph"/>
        <w:numPr>
          <w:ilvl w:val="0"/>
          <w:numId w:val="24"/>
        </w:numPr>
        <w:jc w:val="both"/>
      </w:pPr>
      <w:r>
        <w:t xml:space="preserve">As regards social media, </w:t>
      </w:r>
      <w:r w:rsidR="7DD96D3A">
        <w:t>participants will be given the keys to u</w:t>
      </w:r>
      <w:r w:rsidR="20D5C58B">
        <w:t>nderstand</w:t>
      </w:r>
      <w:r w:rsidR="7E4835E4">
        <w:t>ing</w:t>
      </w:r>
      <w:r w:rsidR="20D5C58B">
        <w:t xml:space="preserve"> </w:t>
      </w:r>
      <w:r w:rsidR="32CE919F">
        <w:t xml:space="preserve">which target groups are best accessed through the different social media channels, and how to adapt their strategies to </w:t>
      </w:r>
      <w:r w:rsidR="56A84DAB">
        <w:t xml:space="preserve">create content that matches </w:t>
      </w:r>
      <w:r w:rsidR="6D60AD00">
        <w:t>their</w:t>
      </w:r>
      <w:r w:rsidR="20D5C58B">
        <w:t xml:space="preserve"> chosen platform’s format, tone and style</w:t>
      </w:r>
      <w:r w:rsidR="46A9A07A">
        <w:t xml:space="preserve">. </w:t>
      </w:r>
    </w:p>
    <w:p w14:paraId="55896686" w14:textId="32A6B0B5" w:rsidR="00BB258F" w:rsidRPr="00C4613E" w:rsidRDefault="0ECBE8BA" w:rsidP="00A41AF8">
      <w:pPr>
        <w:pStyle w:val="ListParagraph"/>
        <w:numPr>
          <w:ilvl w:val="0"/>
          <w:numId w:val="24"/>
        </w:numPr>
        <w:jc w:val="both"/>
      </w:pPr>
      <w:r>
        <w:t xml:space="preserve">Measuring </w:t>
      </w:r>
      <w:r w:rsidR="06C04E9F">
        <w:t xml:space="preserve">and evaluating the impact of your online presence will be key to </w:t>
      </w:r>
      <w:r w:rsidR="43AB2D6F">
        <w:t xml:space="preserve">constant </w:t>
      </w:r>
      <w:r w:rsidR="06C04E9F">
        <w:t>improv</w:t>
      </w:r>
      <w:r w:rsidR="0881AC89">
        <w:t>ement</w:t>
      </w:r>
      <w:r w:rsidR="06C04E9F">
        <w:t xml:space="preserve">. </w:t>
      </w:r>
    </w:p>
    <w:p w14:paraId="0DF7702B" w14:textId="72AE6A3E" w:rsidR="00BB258F" w:rsidRPr="00C4613E" w:rsidRDefault="00BB258F" w:rsidP="18EEE6CE">
      <w:pPr>
        <w:jc w:val="both"/>
        <w:rPr>
          <w:i/>
          <w:iCs/>
        </w:rPr>
      </w:pPr>
      <w:r w:rsidRPr="00C4613E">
        <w:rPr>
          <w:i/>
          <w:iCs/>
        </w:rPr>
        <w:t xml:space="preserve">Target Audience: </w:t>
      </w:r>
      <w:r w:rsidR="1279FE43" w:rsidRPr="00C4613E">
        <w:t>Staff members of equality bodies</w:t>
      </w:r>
      <w:r w:rsidR="1A330F96" w:rsidRPr="00C4613E">
        <w:t xml:space="preserve"> working with digital communication (website, social media...)</w:t>
      </w:r>
    </w:p>
    <w:p w14:paraId="6896D039" w14:textId="77777777" w:rsidR="00BB258F" w:rsidRPr="00C4613E" w:rsidRDefault="00BB258F" w:rsidP="00BB258F">
      <w:pPr>
        <w:jc w:val="both"/>
      </w:pPr>
      <w:r w:rsidRPr="00C4613E">
        <w:rPr>
          <w:i/>
          <w:iCs/>
        </w:rPr>
        <w:t>Expected outputs</w:t>
      </w:r>
      <w:r w:rsidRPr="00C4613E">
        <w:t xml:space="preserve">: </w:t>
      </w:r>
    </w:p>
    <w:p w14:paraId="7CBF1A28" w14:textId="36E44F62" w:rsidR="00BB258F" w:rsidRPr="00C4613E" w:rsidRDefault="23D119BF" w:rsidP="00633156">
      <w:pPr>
        <w:pStyle w:val="ListParagraph"/>
        <w:numPr>
          <w:ilvl w:val="0"/>
          <w:numId w:val="8"/>
        </w:numPr>
        <w:jc w:val="both"/>
      </w:pPr>
      <w:r w:rsidRPr="00AD4200">
        <w:rPr>
          <w:b/>
          <w:bCs/>
        </w:rPr>
        <w:t>2-day t</w:t>
      </w:r>
      <w:r w:rsidR="3F8F6720" w:rsidRPr="00AD4200">
        <w:rPr>
          <w:b/>
          <w:bCs/>
        </w:rPr>
        <w:t>raining</w:t>
      </w:r>
      <w:r w:rsidR="3F8F6720" w:rsidRPr="00C4613E">
        <w:t xml:space="preserve"> by external trainers</w:t>
      </w:r>
      <w:r w:rsidR="166FBB38" w:rsidRPr="00C4613E">
        <w:t xml:space="preserve"> </w:t>
      </w:r>
    </w:p>
    <w:p w14:paraId="4A5B6F9C" w14:textId="68B8D588" w:rsidR="00BB258F" w:rsidRPr="00C4613E" w:rsidRDefault="3F8F6720" w:rsidP="00633156">
      <w:pPr>
        <w:pStyle w:val="ListParagraph"/>
        <w:numPr>
          <w:ilvl w:val="0"/>
          <w:numId w:val="8"/>
        </w:numPr>
        <w:jc w:val="both"/>
        <w:rPr>
          <w:rFonts w:eastAsiaTheme="minorEastAsia"/>
        </w:rPr>
      </w:pPr>
      <w:r w:rsidRPr="00AD4200">
        <w:rPr>
          <w:b/>
          <w:bCs/>
        </w:rPr>
        <w:t>Guidelines</w:t>
      </w:r>
      <w:r w:rsidR="202703C6" w:rsidRPr="00C4613E">
        <w:t xml:space="preserve"> for equality bodies</w:t>
      </w:r>
      <w:r w:rsidRPr="00C4613E">
        <w:t xml:space="preserve"> developed by external trainers</w:t>
      </w:r>
      <w:r w:rsidR="0611F03E" w:rsidRPr="00C4613E">
        <w:t xml:space="preserve">, </w:t>
      </w:r>
      <w:r w:rsidR="0611F03E" w:rsidRPr="00C4613E">
        <w:rPr>
          <w:rFonts w:ascii="Calibri" w:eastAsia="Calibri" w:hAnsi="Calibri" w:cs="Calibri"/>
          <w:color w:val="000000" w:themeColor="text1"/>
        </w:rPr>
        <w:t>including a checklist of dos and don’ts</w:t>
      </w:r>
    </w:p>
    <w:p w14:paraId="0BFEA820" w14:textId="2089BEC4" w:rsidR="00BB258F" w:rsidRPr="00C4613E" w:rsidRDefault="3F8F6720" w:rsidP="00633156">
      <w:pPr>
        <w:pStyle w:val="ListParagraph"/>
        <w:numPr>
          <w:ilvl w:val="0"/>
          <w:numId w:val="8"/>
        </w:numPr>
        <w:jc w:val="both"/>
      </w:pPr>
      <w:r w:rsidRPr="00AD4200">
        <w:rPr>
          <w:b/>
          <w:bCs/>
        </w:rPr>
        <w:t>Good practices</w:t>
      </w:r>
      <w:r w:rsidRPr="00C4613E">
        <w:t xml:space="preserve"> collected by members of the Working Group on Communication Strategies and Practices</w:t>
      </w:r>
    </w:p>
    <w:p w14:paraId="553E3D4A" w14:textId="4916F572" w:rsidR="25BF797D" w:rsidRPr="00C4613E" w:rsidRDefault="25BF797D" w:rsidP="00633156">
      <w:pPr>
        <w:pStyle w:val="ListParagraph"/>
        <w:numPr>
          <w:ilvl w:val="0"/>
          <w:numId w:val="8"/>
        </w:numPr>
        <w:jc w:val="both"/>
        <w:rPr>
          <w:rFonts w:eastAsiaTheme="minorEastAsia"/>
        </w:rPr>
      </w:pPr>
      <w:r w:rsidRPr="00C4613E">
        <w:rPr>
          <w:rFonts w:ascii="Calibri" w:eastAsia="Calibri" w:hAnsi="Calibri" w:cs="Calibri"/>
          <w:color w:val="000000" w:themeColor="text1"/>
        </w:rPr>
        <w:t xml:space="preserve">A two hour follow up </w:t>
      </w:r>
      <w:r w:rsidRPr="00AD4200">
        <w:rPr>
          <w:rFonts w:ascii="Calibri" w:eastAsia="Calibri" w:hAnsi="Calibri" w:cs="Calibri"/>
          <w:b/>
          <w:bCs/>
          <w:color w:val="000000" w:themeColor="text1"/>
        </w:rPr>
        <w:t>online meeting</w:t>
      </w:r>
      <w:r w:rsidRPr="00C4613E">
        <w:rPr>
          <w:rFonts w:ascii="Calibri" w:eastAsia="Calibri" w:hAnsi="Calibri" w:cs="Calibri"/>
          <w:color w:val="000000" w:themeColor="text1"/>
        </w:rPr>
        <w:t>, to share the results (experience, lessons learned, success) of training being put in practice</w:t>
      </w:r>
    </w:p>
    <w:p w14:paraId="43849C3B" w14:textId="1DF6AAE6" w:rsidR="00BB258F" w:rsidRPr="00C4613E" w:rsidRDefault="00BB258F" w:rsidP="4337E1C8">
      <w:pPr>
        <w:jc w:val="both"/>
        <w:rPr>
          <w:rFonts w:ascii="Calibri" w:eastAsia="Calibri" w:hAnsi="Calibri" w:cs="Calibri"/>
          <w:color w:val="000000" w:themeColor="text1"/>
        </w:rPr>
      </w:pPr>
      <w:r w:rsidRPr="00C4613E">
        <w:rPr>
          <w:i/>
          <w:iCs/>
        </w:rPr>
        <w:t>Expected outcomes</w:t>
      </w:r>
      <w:r w:rsidRPr="00C4613E">
        <w:t xml:space="preserve">: </w:t>
      </w:r>
      <w:r w:rsidR="4F7B99CB" w:rsidRPr="00C4613E">
        <w:rPr>
          <w:rFonts w:ascii="Calibri" w:eastAsia="Calibri" w:hAnsi="Calibri" w:cs="Calibri"/>
          <w:color w:val="000000" w:themeColor="text1"/>
        </w:rPr>
        <w:t xml:space="preserve">Members </w:t>
      </w:r>
      <w:r w:rsidR="00E80697">
        <w:rPr>
          <w:rFonts w:ascii="Calibri" w:eastAsia="Calibri" w:hAnsi="Calibri" w:cs="Calibri"/>
          <w:color w:val="000000" w:themeColor="text1"/>
        </w:rPr>
        <w:t>improve</w:t>
      </w:r>
      <w:r w:rsidR="4F7B99CB" w:rsidRPr="00C4613E">
        <w:rPr>
          <w:rFonts w:ascii="Calibri" w:eastAsia="Calibri" w:hAnsi="Calibri" w:cs="Calibri"/>
          <w:color w:val="000000" w:themeColor="text1"/>
        </w:rPr>
        <w:t xml:space="preserve"> the</w:t>
      </w:r>
      <w:r w:rsidR="00980845">
        <w:rPr>
          <w:rFonts w:ascii="Calibri" w:eastAsia="Calibri" w:hAnsi="Calibri" w:cs="Calibri"/>
          <w:color w:val="000000" w:themeColor="text1"/>
        </w:rPr>
        <w:t xml:space="preserve">ir </w:t>
      </w:r>
      <w:r w:rsidR="4F7B99CB" w:rsidRPr="00C4613E">
        <w:rPr>
          <w:rFonts w:ascii="Calibri" w:eastAsia="Calibri" w:hAnsi="Calibri" w:cs="Calibri"/>
          <w:color w:val="000000" w:themeColor="text1"/>
        </w:rPr>
        <w:t>digital communication, in order to help them to better promote equality and empower citizens to report discrimination.</w:t>
      </w:r>
    </w:p>
    <w:p w14:paraId="3F4F4F22" w14:textId="25DCDFEC" w:rsidR="00BB258F" w:rsidRPr="00980845" w:rsidRDefault="00BB258F" w:rsidP="00980845">
      <w:pPr>
        <w:spacing w:before="240"/>
        <w:jc w:val="both"/>
        <w:rPr>
          <w:b/>
          <w:sz w:val="24"/>
          <w:szCs w:val="24"/>
          <w:shd w:val="clear" w:color="auto" w:fill="F7D40A" w:themeFill="background2"/>
        </w:rPr>
      </w:pPr>
      <w:r w:rsidRPr="00C4613E">
        <w:rPr>
          <w:b/>
          <w:bCs/>
          <w:sz w:val="24"/>
          <w:szCs w:val="24"/>
          <w:shd w:val="clear" w:color="auto" w:fill="F7D40A" w:themeFill="background2"/>
        </w:rPr>
        <w:t>Strategic Objective A</w:t>
      </w:r>
    </w:p>
    <w:p w14:paraId="59E03FAB" w14:textId="77777777" w:rsidR="00FD29DC" w:rsidRPr="003946F1" w:rsidRDefault="00FD29DC" w:rsidP="00FD29DC">
      <w:pPr>
        <w:pStyle w:val="Heading3"/>
      </w:pPr>
      <w:bookmarkStart w:id="47" w:name="_Toc81236648"/>
      <w:bookmarkStart w:id="48" w:name="_Hlk76743850"/>
      <w:r w:rsidRPr="003946F1">
        <w:t>Positive action</w:t>
      </w:r>
      <w:bookmarkEnd w:id="47"/>
    </w:p>
    <w:p w14:paraId="0AF76F9F" w14:textId="279578F4" w:rsidR="00FD29DC" w:rsidRPr="00C4613E" w:rsidRDefault="00FD29DC" w:rsidP="00980845">
      <w:pPr>
        <w:jc w:val="both"/>
      </w:pPr>
      <w:r w:rsidRPr="00C4613E">
        <w:rPr>
          <w:i/>
          <w:iCs/>
        </w:rPr>
        <w:t>Context:</w:t>
      </w:r>
      <w:r w:rsidRPr="00C4613E">
        <w:t xml:space="preserve"> 2021 has seen us begin the recovery process following the exacerbation of structural and systemic inequalities by the Covid-19 pandemic. Positive action is part of the plethora of measures that European states can make use of to compensate </w:t>
      </w:r>
      <w:r>
        <w:t>f</w:t>
      </w:r>
      <w:r w:rsidR="00137E22">
        <w:t>o</w:t>
      </w:r>
      <w:r>
        <w:t>r</w:t>
      </w:r>
      <w:r w:rsidRPr="00C4613E">
        <w:t xml:space="preserve"> those structural inequalities. </w:t>
      </w:r>
    </w:p>
    <w:p w14:paraId="5181DAD6" w14:textId="77777777" w:rsidR="00FD29DC" w:rsidRPr="00C4613E" w:rsidRDefault="00FD29DC" w:rsidP="00980845">
      <w:pPr>
        <w:jc w:val="both"/>
      </w:pPr>
      <w:r w:rsidRPr="00C4613E">
        <w:t>The important work Equality Bodies are doing in this realm and the difficulties they encounter in developing their capacities in this area, outlined in the Discussion paper on Positive action that the Equality Law Working Group has drafted in 2021, will be the main feature of the Equinet online outreach event.</w:t>
      </w:r>
    </w:p>
    <w:p w14:paraId="7DB526CB" w14:textId="77777777" w:rsidR="00FD29DC" w:rsidRPr="00C4613E" w:rsidRDefault="00FD29DC" w:rsidP="00980845">
      <w:pPr>
        <w:jc w:val="both"/>
      </w:pPr>
      <w:r w:rsidRPr="00C4613E">
        <w:rPr>
          <w:i/>
          <w:iCs/>
        </w:rPr>
        <w:t>Objective:</w:t>
      </w:r>
      <w:r w:rsidRPr="00C4613E">
        <w:t> To further build the capacity of all members through sharing the main outcomes of the Discussion paper on Positive action drafted by the Equality Law Working Group in 2021 and share the expertise of our members in the area with interested stakeholders.</w:t>
      </w:r>
    </w:p>
    <w:p w14:paraId="299E3EE5" w14:textId="77777777" w:rsidR="00FD29DC" w:rsidRPr="00C4613E" w:rsidRDefault="00FD29DC" w:rsidP="00980845">
      <w:pPr>
        <w:jc w:val="both"/>
      </w:pPr>
      <w:r w:rsidRPr="00C4613E">
        <w:rPr>
          <w:i/>
          <w:iCs/>
        </w:rPr>
        <w:t>Target Audience: </w:t>
      </w:r>
      <w:r w:rsidRPr="00C4613E">
        <w:t>National Equality Body experts and other interested stakeholders.  </w:t>
      </w:r>
    </w:p>
    <w:p w14:paraId="36DFA87D" w14:textId="77777777" w:rsidR="00FD29DC" w:rsidRPr="00C4613E" w:rsidRDefault="00FD29DC" w:rsidP="00980845">
      <w:pPr>
        <w:jc w:val="both"/>
      </w:pPr>
      <w:r w:rsidRPr="00C4613E">
        <w:rPr>
          <w:i/>
          <w:iCs/>
        </w:rPr>
        <w:t>Expected outputs: </w:t>
      </w:r>
      <w:r w:rsidRPr="00C4613E">
        <w:t> </w:t>
      </w:r>
    </w:p>
    <w:p w14:paraId="3D4FA052" w14:textId="7DC00013" w:rsidR="00FD29DC" w:rsidRPr="00C4613E" w:rsidRDefault="00B124D3" w:rsidP="00633156">
      <w:pPr>
        <w:numPr>
          <w:ilvl w:val="0"/>
          <w:numId w:val="16"/>
        </w:numPr>
        <w:jc w:val="both"/>
      </w:pPr>
      <w:r>
        <w:rPr>
          <w:b/>
          <w:bCs/>
        </w:rPr>
        <w:t>1</w:t>
      </w:r>
      <w:r w:rsidR="00FD29DC" w:rsidRPr="00C4613E">
        <w:rPr>
          <w:b/>
          <w:bCs/>
        </w:rPr>
        <w:t xml:space="preserve"> online event </w:t>
      </w:r>
      <w:r w:rsidR="00FD29DC" w:rsidRPr="00C4613E">
        <w:t>on positive action measures.  </w:t>
      </w:r>
    </w:p>
    <w:p w14:paraId="32C64C9F" w14:textId="6E21F903" w:rsidR="00FD29DC" w:rsidRPr="00C4613E" w:rsidRDefault="00FD29DC" w:rsidP="00980845">
      <w:pPr>
        <w:jc w:val="both"/>
      </w:pPr>
      <w:r w:rsidRPr="00C4613E">
        <w:rPr>
          <w:i/>
          <w:iCs/>
        </w:rPr>
        <w:t xml:space="preserve">Expected outcomes: </w:t>
      </w:r>
      <w:r w:rsidR="009E5FA3">
        <w:t>Equality bodies</w:t>
      </w:r>
      <w:r w:rsidR="00460933">
        <w:t xml:space="preserve">, right-holders and policy makers </w:t>
      </w:r>
      <w:r w:rsidR="00A23FBF">
        <w:t xml:space="preserve">have increased understanding of positive action and </w:t>
      </w:r>
      <w:r w:rsidR="001D0D0C">
        <w:t xml:space="preserve">make use of them in an effective manner. </w:t>
      </w:r>
      <w:r w:rsidR="009E5FA3">
        <w:t xml:space="preserve"> </w:t>
      </w:r>
    </w:p>
    <w:p w14:paraId="7C7639A3" w14:textId="77777777" w:rsidR="00FD29DC" w:rsidRPr="00C4613E" w:rsidRDefault="00FD29DC" w:rsidP="00FD29DC">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0E5AEE28" w14:textId="4673C9B2" w:rsidR="00FD29DC" w:rsidRPr="005E45C2" w:rsidRDefault="00FD29DC" w:rsidP="005E45C2">
      <w:pPr>
        <w:shd w:val="clear" w:color="auto" w:fill="FFFFFF" w:themeFill="background1"/>
        <w:spacing w:before="240"/>
        <w:jc w:val="both"/>
        <w:rPr>
          <w:b/>
          <w:sz w:val="24"/>
          <w:szCs w:val="24"/>
          <w:shd w:val="clear" w:color="auto" w:fill="F7D40A" w:themeFill="background2"/>
        </w:rPr>
      </w:pPr>
      <w:r w:rsidRPr="00C4613E">
        <w:rPr>
          <w:b/>
          <w:bCs/>
          <w:sz w:val="24"/>
          <w:szCs w:val="24"/>
          <w:shd w:val="clear" w:color="auto" w:fill="F79646" w:themeFill="accent6"/>
        </w:rPr>
        <w:t>Strategic Objective B</w:t>
      </w:r>
    </w:p>
    <w:p w14:paraId="0D44646A" w14:textId="77777777" w:rsidR="003E4B30" w:rsidRDefault="003E4B30" w:rsidP="00FD29DC"/>
    <w:p w14:paraId="28A46D02" w14:textId="77777777" w:rsidR="004A3024" w:rsidRPr="003946F1" w:rsidRDefault="004A3024" w:rsidP="004A3024">
      <w:pPr>
        <w:pStyle w:val="Heading3"/>
      </w:pPr>
      <w:bookmarkStart w:id="49" w:name="_Toc81236649"/>
      <w:r w:rsidRPr="003946F1">
        <w:t>Redress in discrimination cases: sanctions and remedies</w:t>
      </w:r>
      <w:bookmarkEnd w:id="49"/>
    </w:p>
    <w:p w14:paraId="46F6ABA2" w14:textId="257108AB" w:rsidR="004A3024" w:rsidRPr="00C4613E" w:rsidRDefault="004A3024" w:rsidP="00980845">
      <w:pPr>
        <w:jc w:val="both"/>
      </w:pPr>
      <w:r w:rsidRPr="00C4613E">
        <w:rPr>
          <w:i/>
          <w:iCs/>
        </w:rPr>
        <w:t>Context:</w:t>
      </w:r>
      <w:r w:rsidRPr="00C4613E">
        <w:t xml:space="preserve"> </w:t>
      </w:r>
      <w:r w:rsidR="0058124E">
        <w:t>Equality and non-discrimination for all</w:t>
      </w:r>
      <w:r w:rsidRPr="00C4613E">
        <w:t xml:space="preserve"> is an essential requisite of any democratic society. But </w:t>
      </w:r>
      <w:r w:rsidR="000A769B">
        <w:t>equality</w:t>
      </w:r>
      <w:r w:rsidR="000A769B" w:rsidRPr="006F61EF">
        <w:t xml:space="preserve"> </w:t>
      </w:r>
      <w:r w:rsidRPr="00C4613E">
        <w:t>legislation needs to be effectively implemented and enforced</w:t>
      </w:r>
      <w:r w:rsidR="007A3F9E">
        <w:t xml:space="preserve"> if we are to reach our objectives</w:t>
      </w:r>
      <w:r w:rsidRPr="006F61EF">
        <w:t xml:space="preserve">. </w:t>
      </w:r>
      <w:r w:rsidR="008C1793">
        <w:t xml:space="preserve">Sanctions and remedies in cases of proven discrimination is </w:t>
      </w:r>
      <w:r w:rsidR="001A55F7">
        <w:t xml:space="preserve">crucial </w:t>
      </w:r>
      <w:r w:rsidR="00C3239D">
        <w:t>for this.</w:t>
      </w:r>
      <w:r w:rsidRPr="00C4613E">
        <w:t xml:space="preserve"> The EU anti-discrimination Directives contain scarce guidance on </w:t>
      </w:r>
      <w:r w:rsidR="00C5136A">
        <w:t>such</w:t>
      </w:r>
      <w:r w:rsidR="00C5136A" w:rsidRPr="006F61EF">
        <w:t xml:space="preserve"> </w:t>
      </w:r>
      <w:r w:rsidRPr="00C4613E">
        <w:t xml:space="preserve">sanctions, which has resulted in the ‘effectiveness’, ‘proportionality’ and ‘dissuasiveness’ to be interpreted in a very </w:t>
      </w:r>
      <w:r w:rsidR="00C512BE">
        <w:t xml:space="preserve">heterogeneous </w:t>
      </w:r>
      <w:r w:rsidRPr="00C4613E">
        <w:t>fashion across member states.</w:t>
      </w:r>
    </w:p>
    <w:p w14:paraId="002351C1" w14:textId="11E0A4FF" w:rsidR="004A3024" w:rsidRPr="00C4613E" w:rsidRDefault="004A3024" w:rsidP="00980845">
      <w:pPr>
        <w:jc w:val="both"/>
      </w:pPr>
      <w:r>
        <w:t xml:space="preserve">The FRA opinion </w:t>
      </w:r>
      <w:r w:rsidR="00A444EC">
        <w:t>‘</w:t>
      </w:r>
      <w:r>
        <w:t>Equality in the EU 20 years on from the initial implementation of the Equality Directives</w:t>
      </w:r>
      <w:r w:rsidR="00A444EC">
        <w:t>’</w:t>
      </w:r>
      <w:r>
        <w:t xml:space="preserve"> in the case of the 2000 Directives (RED and EED), “…calls into question the effectiveness of the measures and institutional arrangements Member States have put in place to enforce non-discrimination legislation, including the rules they have laid down as regards the effectiveness, proportionality and dissuasiveness of sanctions in cases of discrimination”, which coincides with the </w:t>
      </w:r>
      <w:hyperlink r:id="rId37">
        <w:r w:rsidRPr="38536370">
          <w:rPr>
            <w:rStyle w:val="Hyperlink"/>
          </w:rPr>
          <w:t>Future of Equality Legislation in Europe roundtable discussion conclusion</w:t>
        </w:r>
      </w:hyperlink>
      <w:r>
        <w:t> organised by Equinet in that current sanctions “do not guarantee effective redress nor do they act as an effective deterrent”. Further, FRA signals that the problem of underreporting is inextricably linked to the perceived redress for the victim, and should therefore be reinforced by member states.</w:t>
      </w:r>
    </w:p>
    <w:p w14:paraId="6603FBCE" w14:textId="77777777" w:rsidR="004A3024" w:rsidRPr="00C4613E" w:rsidRDefault="004A3024" w:rsidP="00980845">
      <w:pPr>
        <w:jc w:val="both"/>
      </w:pPr>
      <w:r w:rsidRPr="00C4613E">
        <w:t>The </w:t>
      </w:r>
      <w:hyperlink r:id="rId38" w:tgtFrame="_blank" w:history="1">
        <w:r w:rsidRPr="00C4613E">
          <w:rPr>
            <w:rStyle w:val="Hyperlink"/>
          </w:rPr>
          <w:t>European Commission has noted</w:t>
        </w:r>
      </w:hyperlink>
      <w:r w:rsidRPr="00C4613E">
        <w:t> that “Some national courts tend to establish rather moderate levels of damages, favour non-monetary compensation or offer amounts of compensation at the lower end of the scale. Such tendencies may discourage victims from taking legal action or from asking for pecuniary compensation in court”. The </w:t>
      </w:r>
      <w:hyperlink r:id="rId39" w:tgtFrame="_blank" w:history="1">
        <w:r w:rsidRPr="00C4613E">
          <w:rPr>
            <w:rStyle w:val="Hyperlink"/>
          </w:rPr>
          <w:t>European Parliament has also noted that</w:t>
        </w:r>
      </w:hyperlink>
      <w:r w:rsidRPr="00C4613E">
        <w:t> “…at this stage few countries are considered to have appropriate sanctions in place.”</w:t>
      </w:r>
    </w:p>
    <w:p w14:paraId="41DFEB7F" w14:textId="77777777" w:rsidR="004A3024" w:rsidRPr="00C4613E" w:rsidRDefault="004A3024" w:rsidP="00980845">
      <w:pPr>
        <w:jc w:val="both"/>
      </w:pPr>
      <w:r w:rsidRPr="00C4613E">
        <w:t>Other areas of law have given further and stronger guidance on sanctions, especially regarding the dissuasiveness of such violations, and are regarded as dissuasive such as Data Protection or Consumer related legislation in the EU.</w:t>
      </w:r>
    </w:p>
    <w:p w14:paraId="465A514F" w14:textId="3F4E5BDA" w:rsidR="004A3024" w:rsidRPr="00C4613E" w:rsidRDefault="004A3024" w:rsidP="00980845">
      <w:pPr>
        <w:jc w:val="both"/>
      </w:pPr>
      <w:r w:rsidRPr="00C4613E">
        <w:t>This commissioned research aims, building upon </w:t>
      </w:r>
      <w:hyperlink r:id="rId40" w:tgtFrame="_blank" w:history="1">
        <w:r w:rsidRPr="00C4613E">
          <w:rPr>
            <w:rStyle w:val="Hyperlink"/>
          </w:rPr>
          <w:t>Equinet previous work</w:t>
        </w:r>
      </w:hyperlink>
      <w:r w:rsidRPr="00C4613E">
        <w:t xml:space="preserve"> in this area, to </w:t>
      </w:r>
      <w:r w:rsidR="00C50452">
        <w:t>explore</w:t>
      </w:r>
      <w:r w:rsidRPr="00C4613E">
        <w:t xml:space="preserve"> what redress for the victim means and is understood across European countries (supported by recent CJEU case law)</w:t>
      </w:r>
      <w:r w:rsidR="00B35505">
        <w:t xml:space="preserve"> and</w:t>
      </w:r>
      <w:r w:rsidRPr="00C4613E">
        <w:t xml:space="preserve"> give an understanding of the elements that effective redress should contain</w:t>
      </w:r>
      <w:r w:rsidR="00B35505">
        <w:t>. To tha</w:t>
      </w:r>
      <w:r w:rsidR="00D676FB">
        <w:t>t end, i</w:t>
      </w:r>
      <w:r w:rsidR="00B35505">
        <w:t xml:space="preserve">t should consider </w:t>
      </w:r>
      <w:r w:rsidRPr="00C4613E">
        <w:t xml:space="preserve">parallel damages and underline the requisites to consider a sanction truly dissuasive and effective by also comparing </w:t>
      </w:r>
      <w:r w:rsidR="008854CB">
        <w:t>with</w:t>
      </w:r>
      <w:r w:rsidRPr="00C4613E">
        <w:t xml:space="preserve"> other EU regulated areas to respect the proportionality principle. The study will conclude with observations aimed at the different enforcement chain actors, including Equality Bodies about ways in which they can contribute to making legal redress and sanctions truly effective.</w:t>
      </w:r>
    </w:p>
    <w:p w14:paraId="11EE2C4D" w14:textId="77777777" w:rsidR="004A3024" w:rsidRPr="00C4613E" w:rsidRDefault="004A3024" w:rsidP="00980845">
      <w:pPr>
        <w:jc w:val="both"/>
      </w:pPr>
      <w:r w:rsidRPr="00C4613E">
        <w:rPr>
          <w:i/>
          <w:iCs/>
        </w:rPr>
        <w:t>Target Audience:</w:t>
      </w:r>
      <w:r w:rsidRPr="00C4613E">
        <w:t xml:space="preserve"> All actors in the enforcement chain of Equality and anti-discrimination legislation, notably, National Equality Bodies’ legal experts, national and European legislators.</w:t>
      </w:r>
    </w:p>
    <w:p w14:paraId="6AC1324D" w14:textId="77777777" w:rsidR="005E7516" w:rsidRDefault="004A3024" w:rsidP="00980845">
      <w:pPr>
        <w:jc w:val="both"/>
      </w:pPr>
      <w:r w:rsidRPr="00C4613E">
        <w:rPr>
          <w:i/>
          <w:iCs/>
        </w:rPr>
        <w:t>Expected outputs:</w:t>
      </w:r>
      <w:r w:rsidRPr="00C4613E">
        <w:t xml:space="preserve"> </w:t>
      </w:r>
    </w:p>
    <w:p w14:paraId="79264F53" w14:textId="6E6800E3" w:rsidR="004A3024" w:rsidRPr="00C4613E" w:rsidRDefault="004A3024" w:rsidP="00633156">
      <w:pPr>
        <w:pStyle w:val="ListParagraph"/>
        <w:numPr>
          <w:ilvl w:val="0"/>
          <w:numId w:val="22"/>
        </w:numPr>
        <w:jc w:val="both"/>
      </w:pPr>
      <w:r w:rsidRPr="00C4613E">
        <w:t xml:space="preserve">The publication of a study </w:t>
      </w:r>
      <w:r w:rsidR="00F70CCF">
        <w:t xml:space="preserve">by a commissioned expert </w:t>
      </w:r>
      <w:r w:rsidRPr="00C4613E">
        <w:t>on legal redress and sanctions applied in discrimination cases</w:t>
      </w:r>
    </w:p>
    <w:p w14:paraId="4DBE1CAF" w14:textId="77777777" w:rsidR="004A3024" w:rsidRPr="00C4613E" w:rsidRDefault="004A3024" w:rsidP="00980845">
      <w:pPr>
        <w:jc w:val="both"/>
      </w:pPr>
      <w:r w:rsidRPr="00C4613E">
        <w:rPr>
          <w:i/>
          <w:iCs/>
        </w:rPr>
        <w:t>Expected outcomes</w:t>
      </w:r>
      <w:r w:rsidRPr="00C4613E">
        <w:t>: All actors in the enforcement chain of Equality and anti-discrimination legislation, especially legal and policymakers, are better informed about legal redress and sanctions in their area of expertise and have a more comprehensive overview of these areas in analogous legislation and their interpretation.</w:t>
      </w:r>
    </w:p>
    <w:bookmarkEnd w:id="48"/>
    <w:p w14:paraId="513C5ED5" w14:textId="77777777" w:rsidR="00431611" w:rsidRPr="00C4613E" w:rsidRDefault="00431611" w:rsidP="00431611">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140EDF15" w14:textId="77777777" w:rsidR="00431611" w:rsidRPr="00C4613E" w:rsidRDefault="00431611" w:rsidP="00431611">
      <w:pPr>
        <w:shd w:val="clear" w:color="auto" w:fill="FFFFFF" w:themeFill="background1"/>
        <w:spacing w:before="240"/>
        <w:jc w:val="both"/>
        <w:rPr>
          <w:b/>
          <w:bCs/>
          <w:sz w:val="24"/>
          <w:szCs w:val="24"/>
          <w:shd w:val="clear" w:color="auto" w:fill="F7D40A" w:themeFill="background2"/>
        </w:rPr>
      </w:pPr>
      <w:r w:rsidRPr="00C4613E">
        <w:rPr>
          <w:b/>
          <w:bCs/>
          <w:sz w:val="24"/>
          <w:szCs w:val="24"/>
          <w:shd w:val="clear" w:color="auto" w:fill="F79646" w:themeFill="accent6"/>
        </w:rPr>
        <w:t>Strategic Objective B</w:t>
      </w:r>
    </w:p>
    <w:p w14:paraId="1DF7E72A" w14:textId="77777777" w:rsidR="002D606B" w:rsidRPr="00C4613E" w:rsidRDefault="002D606B" w:rsidP="00FD29DC"/>
    <w:p w14:paraId="39F951B7" w14:textId="77777777" w:rsidR="002D606B" w:rsidRPr="00C4613E" w:rsidRDefault="002D606B" w:rsidP="002D606B">
      <w:pPr>
        <w:pStyle w:val="Heading3"/>
      </w:pPr>
      <w:bookmarkStart w:id="50" w:name="_Toc81236650"/>
      <w:bookmarkStart w:id="51" w:name="_Hlk76743886"/>
      <w:r w:rsidRPr="00C4613E">
        <w:t>Equality bodies working on cases without an identifiable individual victim</w:t>
      </w:r>
      <w:bookmarkEnd w:id="50"/>
    </w:p>
    <w:p w14:paraId="2CC0A383" w14:textId="1673DAF4" w:rsidR="002D606B" w:rsidRPr="00C4613E" w:rsidRDefault="002D606B" w:rsidP="00DB6046">
      <w:pPr>
        <w:jc w:val="both"/>
      </w:pPr>
      <w:r w:rsidRPr="00C4613E">
        <w:rPr>
          <w:i/>
          <w:iCs/>
        </w:rPr>
        <w:t>Context: </w:t>
      </w:r>
      <w:r w:rsidRPr="00C4613E">
        <w:t>While the Court of Justice of the European Union already established back in 2008 in the </w:t>
      </w:r>
      <w:proofErr w:type="spellStart"/>
      <w:r w:rsidR="00F521B5">
        <w:fldChar w:fldCharType="begin"/>
      </w:r>
      <w:r w:rsidR="00F521B5">
        <w:instrText xml:space="preserve"> HYPERLINK "https://curia.europa.eu/juris/document/document.jsf?text=&amp;docid=67586&amp;pageIndex=0&amp;doclang=en&amp;mode=lst&amp;dir=&amp;occ=first&amp;part=1&amp;cid=80714" \t "_blank" </w:instrText>
      </w:r>
      <w:r w:rsidR="00F521B5">
        <w:fldChar w:fldCharType="separate"/>
      </w:r>
      <w:r w:rsidRPr="00C4613E">
        <w:rPr>
          <w:rStyle w:val="Hyperlink"/>
        </w:rPr>
        <w:t>Feryn</w:t>
      </w:r>
      <w:proofErr w:type="spellEnd"/>
      <w:r w:rsidRPr="00C4613E">
        <w:rPr>
          <w:rStyle w:val="Hyperlink"/>
        </w:rPr>
        <w:t xml:space="preserve"> case</w:t>
      </w:r>
      <w:r w:rsidR="00F521B5">
        <w:rPr>
          <w:rStyle w:val="Hyperlink"/>
        </w:rPr>
        <w:fldChar w:fldCharType="end"/>
      </w:r>
      <w:r w:rsidRPr="00C4613E">
        <w:t xml:space="preserve">  that cases of discrimination could be brought without an identifiable victim, Equality Bodies have noted that this is irregularly applied at the national level. With increased work </w:t>
      </w:r>
      <w:r w:rsidR="00306D53">
        <w:t>on</w:t>
      </w:r>
      <w:r w:rsidRPr="00C4613E">
        <w:t xml:space="preserve"> AI and Hate speech</w:t>
      </w:r>
      <w:r w:rsidR="00295723">
        <w:t xml:space="preserve"> (where </w:t>
      </w:r>
      <w:r w:rsidR="00C70051">
        <w:t>cases often lack an identifiable individual victim)</w:t>
      </w:r>
      <w:r w:rsidRPr="002F457C">
        <w:t>,</w:t>
      </w:r>
      <w:r w:rsidRPr="00C4613E">
        <w:t xml:space="preserve"> enabling and supporting Equality Bodies and other stakeholders in bringing these cases successfully to Court is outlined as a priority.</w:t>
      </w:r>
    </w:p>
    <w:p w14:paraId="754D9DBF" w14:textId="022773C7" w:rsidR="002D606B" w:rsidRPr="00C4613E" w:rsidRDefault="002D606B" w:rsidP="00DB6046">
      <w:pPr>
        <w:jc w:val="both"/>
      </w:pPr>
      <w:r w:rsidRPr="00C4613E">
        <w:t xml:space="preserve">Nonetheless, this has not been a much-explored topic by Equality Bodies. The Equality Law working group will focus its 2022 work on </w:t>
      </w:r>
      <w:r w:rsidR="00A016E2">
        <w:t>this so</w:t>
      </w:r>
      <w:r w:rsidRPr="00C4613E">
        <w:t xml:space="preserve"> that </w:t>
      </w:r>
      <w:r w:rsidR="00810D90">
        <w:t>e</w:t>
      </w:r>
      <w:r w:rsidRPr="00C4613E">
        <w:t xml:space="preserve">quality bodies and other </w:t>
      </w:r>
      <w:r w:rsidRPr="002F457C">
        <w:t>right</w:t>
      </w:r>
      <w:r w:rsidR="000B3C41">
        <w:t>s</w:t>
      </w:r>
      <w:r w:rsidRPr="00C4613E">
        <w:t xml:space="preserve"> defenders are allowed to bring </w:t>
      </w:r>
      <w:r w:rsidR="001803B6">
        <w:t xml:space="preserve">such </w:t>
      </w:r>
      <w:r w:rsidRPr="00C4613E">
        <w:t>cases of discrimination. The Equinet study will build on the practical experience of equality bodies and will examine cases in which this kind of claim has been put forward successfully, explore the problematic areas of implementation and find common solutions through their expertise.</w:t>
      </w:r>
    </w:p>
    <w:p w14:paraId="3DA99B54" w14:textId="1B0E2D8A" w:rsidR="002D606B" w:rsidRPr="00C4613E" w:rsidRDefault="002D606B" w:rsidP="00DB6046">
      <w:pPr>
        <w:jc w:val="both"/>
      </w:pPr>
      <w:r w:rsidRPr="00C4613E">
        <w:rPr>
          <w:i/>
          <w:iCs/>
        </w:rPr>
        <w:t>Objective:</w:t>
      </w:r>
      <w:r w:rsidRPr="00C4613E">
        <w:t xml:space="preserve"> To analyse the practical problems </w:t>
      </w:r>
      <w:r w:rsidR="003E05B7">
        <w:t>that</w:t>
      </w:r>
      <w:r w:rsidRPr="002F457C">
        <w:t xml:space="preserve"> </w:t>
      </w:r>
      <w:r w:rsidRPr="00C4613E">
        <w:t xml:space="preserve">bringing discrimination cases without an identifiable victim poses </w:t>
      </w:r>
      <w:r w:rsidR="00386311">
        <w:t>from</w:t>
      </w:r>
      <w:r w:rsidR="00386311" w:rsidRPr="002F457C">
        <w:t xml:space="preserve"> </w:t>
      </w:r>
      <w:r w:rsidRPr="00C4613E">
        <w:t>the perspective of National Equality Bodies.</w:t>
      </w:r>
    </w:p>
    <w:p w14:paraId="2EB8B192" w14:textId="77777777" w:rsidR="002D606B" w:rsidRPr="00C4613E" w:rsidRDefault="002D606B" w:rsidP="00DB6046">
      <w:pPr>
        <w:jc w:val="both"/>
        <w:rPr>
          <w:i/>
          <w:iCs/>
        </w:rPr>
      </w:pPr>
      <w:r w:rsidRPr="00C4613E">
        <w:rPr>
          <w:i/>
          <w:iCs/>
        </w:rPr>
        <w:t xml:space="preserve">Target Audience: </w:t>
      </w:r>
      <w:r w:rsidRPr="00C4613E">
        <w:t>National Equality Bodies legal experts and other interested stakeholders.</w:t>
      </w:r>
    </w:p>
    <w:p w14:paraId="7E80EF86" w14:textId="77777777" w:rsidR="002D606B" w:rsidRPr="00C4613E" w:rsidRDefault="002D606B" w:rsidP="00DB6046">
      <w:pPr>
        <w:jc w:val="both"/>
        <w:rPr>
          <w:i/>
          <w:iCs/>
        </w:rPr>
      </w:pPr>
      <w:r w:rsidRPr="00C4613E">
        <w:rPr>
          <w:i/>
          <w:iCs/>
        </w:rPr>
        <w:t>Expected outputs:</w:t>
      </w:r>
    </w:p>
    <w:p w14:paraId="2CDF5D99" w14:textId="7CEF1729" w:rsidR="00B6620F" w:rsidRPr="00C4613E" w:rsidRDefault="00EF6CB9" w:rsidP="00633156">
      <w:pPr>
        <w:pStyle w:val="ListParagraph"/>
        <w:numPr>
          <w:ilvl w:val="0"/>
          <w:numId w:val="18"/>
        </w:numPr>
        <w:jc w:val="both"/>
      </w:pPr>
      <w:r w:rsidRPr="00C4613E">
        <w:t xml:space="preserve">1 </w:t>
      </w:r>
      <w:r w:rsidR="00B6620F" w:rsidRPr="00952EE9">
        <w:rPr>
          <w:b/>
          <w:bCs/>
        </w:rPr>
        <w:t>Workshop</w:t>
      </w:r>
      <w:r w:rsidR="00B6620F" w:rsidRPr="00C4613E">
        <w:t xml:space="preserve"> </w:t>
      </w:r>
    </w:p>
    <w:p w14:paraId="3371DE71" w14:textId="755083DB" w:rsidR="002D606B" w:rsidRPr="00C4613E" w:rsidRDefault="002D606B" w:rsidP="00633156">
      <w:pPr>
        <w:pStyle w:val="ListParagraph"/>
        <w:numPr>
          <w:ilvl w:val="0"/>
          <w:numId w:val="18"/>
        </w:numPr>
        <w:jc w:val="both"/>
      </w:pPr>
      <w:r w:rsidRPr="00C4613E">
        <w:t xml:space="preserve">2 </w:t>
      </w:r>
      <w:r w:rsidRPr="00952EE9">
        <w:rPr>
          <w:b/>
          <w:bCs/>
        </w:rPr>
        <w:t>meetings</w:t>
      </w:r>
      <w:r w:rsidRPr="00C4613E">
        <w:t xml:space="preserve"> of the Equality Law Working Group</w:t>
      </w:r>
    </w:p>
    <w:p w14:paraId="326F6B25" w14:textId="326082BD" w:rsidR="002D606B" w:rsidRPr="00C4613E" w:rsidRDefault="002D606B" w:rsidP="00633156">
      <w:pPr>
        <w:pStyle w:val="ListParagraph"/>
        <w:numPr>
          <w:ilvl w:val="0"/>
          <w:numId w:val="18"/>
        </w:numPr>
        <w:jc w:val="both"/>
      </w:pPr>
      <w:r w:rsidRPr="00C4613E">
        <w:t xml:space="preserve">Publication of a </w:t>
      </w:r>
      <w:r w:rsidRPr="00952EE9">
        <w:rPr>
          <w:b/>
          <w:bCs/>
        </w:rPr>
        <w:t>study</w:t>
      </w:r>
      <w:r w:rsidRPr="00C4613E">
        <w:t xml:space="preserve"> on discrimination cases</w:t>
      </w:r>
      <w:r w:rsidR="000B3C41">
        <w:t xml:space="preserve"> without an identifiable victim</w:t>
      </w:r>
    </w:p>
    <w:bookmarkEnd w:id="51"/>
    <w:p w14:paraId="5D9DFB50" w14:textId="1EA45647" w:rsidR="00DB6046" w:rsidRPr="00C4613E" w:rsidRDefault="00DB6046" w:rsidP="00DB6046">
      <w:pPr>
        <w:jc w:val="both"/>
      </w:pPr>
      <w:r w:rsidRPr="38536370">
        <w:rPr>
          <w:i/>
          <w:iCs/>
        </w:rPr>
        <w:t>Expected outcomes</w:t>
      </w:r>
      <w:r>
        <w:t>:</w:t>
      </w:r>
      <w:r w:rsidR="009B5200">
        <w:t xml:space="preserve"> Expected outcomes: Legal experts from equality bodies will be better equipped to face the practical problems bringing cases of discrimination to Court without an identifiable victim at the national level, </w:t>
      </w:r>
      <w:r w:rsidR="77A8AA8C">
        <w:t xml:space="preserve">in </w:t>
      </w:r>
      <w:r w:rsidR="009B5200">
        <w:t>accord</w:t>
      </w:r>
      <w:r w:rsidR="215D4466">
        <w:t xml:space="preserve">ance with </w:t>
      </w:r>
      <w:r w:rsidR="009B5200">
        <w:t xml:space="preserve">the CJEU </w:t>
      </w:r>
      <w:proofErr w:type="spellStart"/>
      <w:r w:rsidR="009B5200" w:rsidRPr="00952EE9">
        <w:rPr>
          <w:i/>
          <w:iCs/>
        </w:rPr>
        <w:t>Feryn</w:t>
      </w:r>
      <w:proofErr w:type="spellEnd"/>
      <w:r w:rsidR="009B5200">
        <w:t xml:space="preserve"> doctrine.</w:t>
      </w:r>
    </w:p>
    <w:p w14:paraId="201559E4" w14:textId="77777777" w:rsidR="002D606B" w:rsidRPr="00C4613E" w:rsidRDefault="002D606B" w:rsidP="002D606B">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6E2650D3" w14:textId="77777777" w:rsidR="002D606B" w:rsidRDefault="002D606B" w:rsidP="002D606B">
      <w:pPr>
        <w:shd w:val="clear" w:color="auto" w:fill="FFFFFF" w:themeFill="background1"/>
        <w:spacing w:before="240"/>
        <w:jc w:val="both"/>
        <w:rPr>
          <w:b/>
          <w:sz w:val="24"/>
          <w:szCs w:val="24"/>
          <w:shd w:val="clear" w:color="auto" w:fill="F79646" w:themeFill="accent6"/>
        </w:rPr>
      </w:pPr>
      <w:r w:rsidRPr="00C4613E">
        <w:rPr>
          <w:b/>
          <w:bCs/>
          <w:sz w:val="24"/>
          <w:szCs w:val="24"/>
          <w:shd w:val="clear" w:color="auto" w:fill="F79646" w:themeFill="accent6"/>
        </w:rPr>
        <w:t>Strategic Objective B</w:t>
      </w:r>
    </w:p>
    <w:p w14:paraId="57BBD265" w14:textId="77777777" w:rsidR="009B5200" w:rsidRPr="00C4613E" w:rsidRDefault="009B5200" w:rsidP="002D606B">
      <w:pPr>
        <w:shd w:val="clear" w:color="auto" w:fill="FFFFFF" w:themeFill="background1"/>
        <w:spacing w:before="240"/>
        <w:jc w:val="both"/>
        <w:rPr>
          <w:b/>
          <w:bCs/>
          <w:sz w:val="24"/>
          <w:szCs w:val="24"/>
          <w:shd w:val="clear" w:color="auto" w:fill="F7D40A" w:themeFill="background2"/>
        </w:rPr>
      </w:pPr>
    </w:p>
    <w:p w14:paraId="4535C3F8" w14:textId="5773CB84" w:rsidR="005A103F" w:rsidRPr="00C4613E" w:rsidRDefault="005A103F" w:rsidP="005A103F">
      <w:pPr>
        <w:pStyle w:val="Heading3"/>
        <w:rPr>
          <w:lang w:eastAsia="fr-BE"/>
        </w:rPr>
      </w:pPr>
      <w:bookmarkStart w:id="52" w:name="_Toc81236651"/>
      <w:r w:rsidRPr="00C4613E">
        <w:rPr>
          <w:lang w:eastAsia="fr-BE"/>
        </w:rPr>
        <w:t xml:space="preserve">Reasonable </w:t>
      </w:r>
      <w:r w:rsidR="00107579">
        <w:rPr>
          <w:lang w:eastAsia="fr-BE"/>
        </w:rPr>
        <w:t>a</w:t>
      </w:r>
      <w:r w:rsidRPr="00C4613E">
        <w:rPr>
          <w:lang w:eastAsia="fr-BE"/>
        </w:rPr>
        <w:t xml:space="preserve">ccommodation </w:t>
      </w:r>
      <w:r w:rsidR="00107579">
        <w:rPr>
          <w:lang w:eastAsia="fr-BE"/>
        </w:rPr>
        <w:t>b</w:t>
      </w:r>
      <w:r w:rsidRPr="00C4613E">
        <w:rPr>
          <w:lang w:eastAsia="fr-BE"/>
        </w:rPr>
        <w:t xml:space="preserve">eyond </w:t>
      </w:r>
      <w:r w:rsidR="00107579">
        <w:rPr>
          <w:lang w:eastAsia="fr-BE"/>
        </w:rPr>
        <w:t>d</w:t>
      </w:r>
      <w:r w:rsidRPr="00C4613E">
        <w:rPr>
          <w:lang w:eastAsia="fr-BE"/>
        </w:rPr>
        <w:t>isability</w:t>
      </w:r>
      <w:bookmarkEnd w:id="52"/>
    </w:p>
    <w:p w14:paraId="3AABE01A" w14:textId="31D4775F" w:rsidR="005A103F" w:rsidRPr="00C4613E" w:rsidRDefault="005A103F" w:rsidP="00940CD9">
      <w:pPr>
        <w:jc w:val="both"/>
      </w:pPr>
      <w:r w:rsidRPr="38536370">
        <w:rPr>
          <w:i/>
          <w:iCs/>
        </w:rPr>
        <w:t>Context:</w:t>
      </w:r>
      <w:r>
        <w:t xml:space="preserve"> While the concept and application of reasonable accommodation in disability is a well-developed and researched one, also by Equinet (the latest being Discussion Paper ‘</w:t>
      </w:r>
      <w:hyperlink r:id="rId41">
        <w:r w:rsidRPr="38536370">
          <w:rPr>
            <w:rStyle w:val="Hyperlink"/>
          </w:rPr>
          <w:t>Reasonable Accommodation for persons with disabilities: Exploring challenges concerning its practical implementation</w:t>
        </w:r>
      </w:hyperlink>
      <w:r>
        <w:t>’)</w:t>
      </w:r>
      <w:r w:rsidR="00CE2B06">
        <w:t>,</w:t>
      </w:r>
      <w:r w:rsidR="3CED4CA6">
        <w:t xml:space="preserve"> </w:t>
      </w:r>
      <w:r>
        <w:t xml:space="preserve">the use of this concept beyond the ground of disability remains relatively unexplored. </w:t>
      </w:r>
    </w:p>
    <w:p w14:paraId="6EC12B92" w14:textId="77777777" w:rsidR="005A103F" w:rsidRPr="00C4613E" w:rsidRDefault="005A103F" w:rsidP="00940CD9">
      <w:pPr>
        <w:jc w:val="both"/>
      </w:pPr>
      <w:proofErr w:type="spellStart"/>
      <w:r w:rsidRPr="00C4613E">
        <w:t>Equinet’s</w:t>
      </w:r>
      <w:proofErr w:type="spellEnd"/>
      <w:r w:rsidRPr="00C4613E">
        <w:t xml:space="preserve"> 2019 </w:t>
      </w:r>
      <w:hyperlink r:id="rId42" w:history="1">
        <w:r w:rsidRPr="00C4613E">
          <w:rPr>
            <w:rStyle w:val="Hyperlink"/>
          </w:rPr>
          <w:t>Taking Stock report</w:t>
        </w:r>
      </w:hyperlink>
      <w:r w:rsidRPr="00C4613E">
        <w:t xml:space="preserve"> pointed out that “… provisions for reasonable accommodation should be provided for all discrimination grounds, in both employment and service provision. This would ensure an adequate and appropriate response to diversity and enhance the elimination of discrimination and the achievement of full equality in practice”. </w:t>
      </w:r>
    </w:p>
    <w:p w14:paraId="03B16FFC" w14:textId="24ED43B2" w:rsidR="005A103F" w:rsidRPr="00C4613E" w:rsidRDefault="005A103F" w:rsidP="00940CD9">
      <w:pPr>
        <w:jc w:val="both"/>
      </w:pPr>
      <w:r>
        <w:t xml:space="preserve">Building on previous publications, such as the </w:t>
      </w:r>
      <w:r w:rsidR="00CB3BA7">
        <w:t xml:space="preserve">European Network of Legal Experts in the Non-discrimination field </w:t>
      </w:r>
      <w:r>
        <w:t xml:space="preserve">2013 report </w:t>
      </w:r>
      <w:r w:rsidR="00B20842">
        <w:t>‘</w:t>
      </w:r>
      <w:hyperlink r:id="rId43">
        <w:r w:rsidRPr="38536370">
          <w:rPr>
            <w:rStyle w:val="Hyperlink"/>
          </w:rPr>
          <w:t>Reasonable accommodation beyond disability in Europe?</w:t>
        </w:r>
      </w:hyperlink>
      <w:r w:rsidR="00B20842">
        <w:t>’</w:t>
      </w:r>
      <w:r>
        <w:t xml:space="preserve"> this perspective will explore the use of such a concept by equality bodies across Europe. </w:t>
      </w:r>
    </w:p>
    <w:p w14:paraId="4921D869" w14:textId="4209B229" w:rsidR="005A103F" w:rsidRPr="00C4613E" w:rsidRDefault="005A103F" w:rsidP="005A103F">
      <w:pPr>
        <w:jc w:val="both"/>
      </w:pPr>
      <w:r w:rsidRPr="38536370">
        <w:rPr>
          <w:i/>
          <w:iCs/>
        </w:rPr>
        <w:t>Objective:</w:t>
      </w:r>
      <w:r>
        <w:t xml:space="preserve"> The Perspective will </w:t>
      </w:r>
      <w:r w:rsidR="1DDE3063">
        <w:t>highlight</w:t>
      </w:r>
      <w:r w:rsidR="66FA74AD">
        <w:t xml:space="preserve"> the work done by equality bodies </w:t>
      </w:r>
      <w:r>
        <w:t>as regards the application and development of reasonable accommodation measures beyond disability</w:t>
      </w:r>
      <w:r w:rsidR="5F394B31">
        <w:t xml:space="preserve"> and build their capacities on this issue</w:t>
      </w:r>
      <w:r>
        <w:t xml:space="preserve">. </w:t>
      </w:r>
    </w:p>
    <w:p w14:paraId="32780106" w14:textId="77777777" w:rsidR="005A103F" w:rsidRPr="00C4613E" w:rsidRDefault="005A103F" w:rsidP="005A103F">
      <w:pPr>
        <w:jc w:val="both"/>
        <w:rPr>
          <w:i/>
          <w:iCs/>
        </w:rPr>
      </w:pPr>
      <w:r w:rsidRPr="00C4613E">
        <w:rPr>
          <w:i/>
          <w:iCs/>
        </w:rPr>
        <w:t xml:space="preserve">Target Audience: </w:t>
      </w:r>
      <w:r w:rsidRPr="00C4613E">
        <w:t xml:space="preserve">Equality bodies staff working on reasonable accommodation beyond disability.  </w:t>
      </w:r>
    </w:p>
    <w:p w14:paraId="40CC0498" w14:textId="77777777" w:rsidR="005A103F" w:rsidRPr="00C4613E" w:rsidRDefault="005A103F" w:rsidP="005A103F">
      <w:pPr>
        <w:jc w:val="both"/>
        <w:rPr>
          <w:i/>
          <w:iCs/>
        </w:rPr>
      </w:pPr>
      <w:r w:rsidRPr="00C4613E">
        <w:rPr>
          <w:i/>
          <w:iCs/>
        </w:rPr>
        <w:t>Expected outputs</w:t>
      </w:r>
      <w:r w:rsidRPr="00C4613E">
        <w:t xml:space="preserve">: </w:t>
      </w:r>
    </w:p>
    <w:p w14:paraId="6DD904A5" w14:textId="77777777" w:rsidR="005A103F" w:rsidRPr="00C4613E" w:rsidRDefault="005A103F" w:rsidP="00633156">
      <w:pPr>
        <w:pStyle w:val="ListParagraph"/>
        <w:numPr>
          <w:ilvl w:val="0"/>
          <w:numId w:val="12"/>
        </w:numPr>
        <w:jc w:val="both"/>
        <w:rPr>
          <w:rFonts w:eastAsiaTheme="minorEastAsia"/>
        </w:rPr>
      </w:pPr>
      <w:r w:rsidRPr="00C4613E">
        <w:rPr>
          <w:rFonts w:eastAsiaTheme="minorEastAsia"/>
          <w:b/>
          <w:bCs/>
        </w:rPr>
        <w:t>One meeting</w:t>
      </w:r>
      <w:r w:rsidRPr="00C4613E">
        <w:rPr>
          <w:rFonts w:eastAsiaTheme="minorEastAsia"/>
        </w:rPr>
        <w:t xml:space="preserve"> of the Working Group on </w:t>
      </w:r>
      <w:r w:rsidRPr="00C4613E">
        <w:t xml:space="preserve">Policy Formation </w:t>
      </w:r>
    </w:p>
    <w:p w14:paraId="39942E72" w14:textId="77777777" w:rsidR="005A103F" w:rsidRPr="00C4613E" w:rsidRDefault="005A103F" w:rsidP="00633156">
      <w:pPr>
        <w:pStyle w:val="ListParagraph"/>
        <w:numPr>
          <w:ilvl w:val="0"/>
          <w:numId w:val="12"/>
        </w:numPr>
        <w:jc w:val="both"/>
        <w:rPr>
          <w:rFonts w:eastAsiaTheme="minorEastAsia"/>
        </w:rPr>
      </w:pPr>
      <w:r w:rsidRPr="00C4613E">
        <w:t xml:space="preserve">A </w:t>
      </w:r>
      <w:r w:rsidRPr="00C4613E">
        <w:rPr>
          <w:b/>
          <w:bCs/>
        </w:rPr>
        <w:t xml:space="preserve">Perspective </w:t>
      </w:r>
      <w:r w:rsidRPr="00C4613E">
        <w:t>of the Working Group on Policy Formation on reasonable accommodation applied to grounds beyond disability</w:t>
      </w:r>
    </w:p>
    <w:p w14:paraId="04C692AD" w14:textId="77777777" w:rsidR="005A103F" w:rsidRPr="00167C77" w:rsidRDefault="005A103F" w:rsidP="005A103F">
      <w:pPr>
        <w:jc w:val="both"/>
      </w:pPr>
      <w:r w:rsidRPr="00167C77">
        <w:rPr>
          <w:i/>
          <w:iCs/>
        </w:rPr>
        <w:t>Expected outcomes</w:t>
      </w:r>
      <w:r w:rsidRPr="009343AE">
        <w:t>: Equality bodies are better equipped and well i</w:t>
      </w:r>
      <w:r w:rsidRPr="00167C77">
        <w:t xml:space="preserve">nformed on the </w:t>
      </w:r>
      <w:r w:rsidRPr="00C551CB">
        <w:t>application of reasonable accommodation on other grounds than disability.</w:t>
      </w:r>
    </w:p>
    <w:p w14:paraId="1AAB058F" w14:textId="77777777" w:rsidR="005A103F" w:rsidRPr="00C4613E" w:rsidRDefault="005A103F" w:rsidP="005A103F">
      <w:pPr>
        <w:spacing w:before="240"/>
        <w:jc w:val="both"/>
        <w:rPr>
          <w:b/>
          <w:sz w:val="24"/>
          <w:szCs w:val="24"/>
          <w:shd w:val="clear" w:color="auto" w:fill="F7D40A" w:themeFill="background2"/>
        </w:rPr>
      </w:pPr>
      <w:r w:rsidRPr="00C4613E">
        <w:rPr>
          <w:b/>
          <w:sz w:val="24"/>
          <w:szCs w:val="24"/>
          <w:shd w:val="clear" w:color="auto" w:fill="F7D40A" w:themeFill="background2"/>
        </w:rPr>
        <w:t>Strategic Objective A</w:t>
      </w:r>
    </w:p>
    <w:p w14:paraId="2E01030F" w14:textId="77777777" w:rsidR="005A103F" w:rsidRPr="005E45C2" w:rsidRDefault="005A103F" w:rsidP="005A103F">
      <w:pPr>
        <w:shd w:val="clear" w:color="auto" w:fill="FFFFFF" w:themeFill="background1"/>
        <w:spacing w:before="240"/>
        <w:jc w:val="both"/>
        <w:rPr>
          <w:b/>
          <w:sz w:val="24"/>
          <w:szCs w:val="24"/>
          <w:shd w:val="clear" w:color="auto" w:fill="F7D40A" w:themeFill="background2"/>
        </w:rPr>
      </w:pPr>
      <w:r w:rsidRPr="00C4613E">
        <w:rPr>
          <w:b/>
          <w:sz w:val="24"/>
          <w:szCs w:val="24"/>
          <w:shd w:val="clear" w:color="auto" w:fill="F79646" w:themeFill="accent6"/>
        </w:rPr>
        <w:t>Strategic Objective B</w:t>
      </w:r>
    </w:p>
    <w:p w14:paraId="790C2EBA" w14:textId="201B459D" w:rsidR="18EEE6CE" w:rsidRPr="00C4613E" w:rsidRDefault="18EEE6CE" w:rsidP="18EEE6CE">
      <w:pPr>
        <w:pStyle w:val="NormalWeb"/>
        <w:shd w:val="clear" w:color="auto" w:fill="FFFFFF" w:themeFill="background1"/>
        <w:spacing w:before="0" w:beforeAutospacing="0" w:after="0" w:afterAutospacing="0"/>
        <w:jc w:val="both"/>
        <w:rPr>
          <w:lang w:val="en-GB"/>
        </w:rPr>
      </w:pPr>
    </w:p>
    <w:p w14:paraId="67AF20FE" w14:textId="4A320BA7" w:rsidR="00DC3ADD" w:rsidRPr="00D13B54" w:rsidRDefault="00FE58E9" w:rsidP="00065CBA">
      <w:pPr>
        <w:pStyle w:val="Heading2"/>
        <w:rPr>
          <w:b/>
          <w:bCs/>
        </w:rPr>
      </w:pPr>
      <w:bookmarkStart w:id="53" w:name="_Toc81236652"/>
      <w:bookmarkStart w:id="54" w:name="sogi"/>
      <w:r w:rsidRPr="00D13B54">
        <w:rPr>
          <w:b/>
          <w:bCs/>
        </w:rPr>
        <w:t>Climate Change</w:t>
      </w:r>
      <w:bookmarkEnd w:id="53"/>
    </w:p>
    <w:p w14:paraId="1BBC0CE7" w14:textId="664144B3" w:rsidR="00FE58E9" w:rsidRPr="00C4613E" w:rsidRDefault="1345F258" w:rsidP="00FE58E9">
      <w:pPr>
        <w:pStyle w:val="Heading3"/>
      </w:pPr>
      <w:bookmarkStart w:id="55" w:name="_Toc81236653"/>
      <w:r w:rsidRPr="00C4613E">
        <w:t>Responses to climate change in Europe</w:t>
      </w:r>
      <w:r w:rsidR="2864724D" w:rsidRPr="00C4613E">
        <w:t>: exploring the role and potential of equality bodies</w:t>
      </w:r>
      <w:bookmarkEnd w:id="55"/>
    </w:p>
    <w:p w14:paraId="51070253" w14:textId="50635C8D" w:rsidR="00FE58E9" w:rsidRPr="00C4613E" w:rsidRDefault="00FE58E9" w:rsidP="06286CAE">
      <w:pPr>
        <w:jc w:val="both"/>
      </w:pPr>
      <w:r w:rsidRPr="00C4613E">
        <w:rPr>
          <w:i/>
          <w:iCs/>
        </w:rPr>
        <w:t>Context:</w:t>
      </w:r>
      <w:r w:rsidR="219E865D" w:rsidRPr="00C4613E">
        <w:rPr>
          <w:i/>
          <w:iCs/>
        </w:rPr>
        <w:t xml:space="preserve"> </w:t>
      </w:r>
      <w:r w:rsidR="285D725C" w:rsidRPr="00C4613E">
        <w:t xml:space="preserve">As </w:t>
      </w:r>
      <w:r w:rsidR="0BED924C" w:rsidRPr="00C4613E">
        <w:t>climate change is deeply and rapidly transforming our societies, the climate justice movement is also growing.</w:t>
      </w:r>
      <w:r w:rsidR="737F03F4" w:rsidRPr="00C4613E">
        <w:t xml:space="preserve"> </w:t>
      </w:r>
      <w:r w:rsidR="0BED924C" w:rsidRPr="00C4613E">
        <w:t>Cl</w:t>
      </w:r>
      <w:r w:rsidR="0EA0438B" w:rsidRPr="00C4613E">
        <w:t xml:space="preserve">imate marches, led by young people, </w:t>
      </w:r>
      <w:r w:rsidR="2386E994" w:rsidRPr="00C4613E">
        <w:t>urged for immediate and fair actions</w:t>
      </w:r>
      <w:r w:rsidR="3E66FA43" w:rsidRPr="00C4613E">
        <w:t xml:space="preserve"> from </w:t>
      </w:r>
      <w:r w:rsidR="60D9F931" w:rsidRPr="00C4613E">
        <w:t>policymakers</w:t>
      </w:r>
      <w:r w:rsidR="2386E994" w:rsidRPr="00C4613E">
        <w:t xml:space="preserve">. </w:t>
      </w:r>
      <w:r w:rsidR="18BF3EE4" w:rsidRPr="00C4613E">
        <w:t>NGOs representing specific groups, such as women, Roma people, migrants or people from ethnic minorities are</w:t>
      </w:r>
      <w:r w:rsidR="1D1117D1" w:rsidRPr="00C4613E">
        <w:t xml:space="preserve"> underlining</w:t>
      </w:r>
      <w:r w:rsidR="18BF3EE4" w:rsidRPr="00C4613E">
        <w:t xml:space="preserve"> that </w:t>
      </w:r>
      <w:r w:rsidR="16433F38" w:rsidRPr="00C4613E">
        <w:t xml:space="preserve">they are already suffering disproportionately from </w:t>
      </w:r>
      <w:r w:rsidR="0129E9B3" w:rsidRPr="00C4613E">
        <w:t xml:space="preserve">the effects of the climate crisis, and that they will </w:t>
      </w:r>
      <w:r w:rsidR="6B33BC2F" w:rsidRPr="00C4613E">
        <w:t xml:space="preserve">be further affected in the future. </w:t>
      </w:r>
      <w:r w:rsidR="56FA16D8" w:rsidRPr="00C4613E">
        <w:t xml:space="preserve">This indicates that climate change and responses to climate emergencies is an equality issue. </w:t>
      </w:r>
    </w:p>
    <w:p w14:paraId="2523014D" w14:textId="71E19F76" w:rsidR="630045AB" w:rsidRDefault="2F4C0136" w:rsidP="06286CAE">
      <w:pPr>
        <w:jc w:val="both"/>
      </w:pPr>
      <w:r w:rsidRPr="00C4613E">
        <w:t>In the meantime</w:t>
      </w:r>
      <w:r w:rsidR="2C56E0B6" w:rsidRPr="00C4613E">
        <w:t>,</w:t>
      </w:r>
      <w:r w:rsidR="2101B873" w:rsidRPr="00C4613E">
        <w:t xml:space="preserve"> c</w:t>
      </w:r>
      <w:r w:rsidR="38F6590A" w:rsidRPr="00C4613E">
        <w:t xml:space="preserve">limate change </w:t>
      </w:r>
      <w:r w:rsidR="6A7866E7" w:rsidRPr="00C4613E">
        <w:t>is</w:t>
      </w:r>
      <w:r w:rsidR="38F6590A" w:rsidRPr="00C4613E">
        <w:t xml:space="preserve"> becoming </w:t>
      </w:r>
      <w:r w:rsidR="5AE4DD4D" w:rsidRPr="00C4613E">
        <w:t>a</w:t>
      </w:r>
      <w:r w:rsidR="63B1E749" w:rsidRPr="00C4613E">
        <w:t xml:space="preserve"> central</w:t>
      </w:r>
      <w:r w:rsidR="38F6590A" w:rsidRPr="00C4613E">
        <w:t xml:space="preserve"> policy priorit</w:t>
      </w:r>
      <w:r w:rsidR="4968D217" w:rsidRPr="00C4613E">
        <w:t>y</w:t>
      </w:r>
      <w:r w:rsidR="38F6590A" w:rsidRPr="00C4613E">
        <w:t xml:space="preserve"> </w:t>
      </w:r>
      <w:r w:rsidR="6B7FBADA" w:rsidRPr="00C4613E">
        <w:t>at national, European and international level</w:t>
      </w:r>
      <w:r w:rsidR="3206AD43" w:rsidRPr="00C4613E">
        <w:t xml:space="preserve">. </w:t>
      </w:r>
      <w:r w:rsidR="476FDC94" w:rsidRPr="00C4613E">
        <w:t xml:space="preserve">In </w:t>
      </w:r>
      <w:r w:rsidR="79BB4AD3" w:rsidRPr="00C4613E">
        <w:t>2019, t</w:t>
      </w:r>
      <w:r w:rsidR="3206AD43" w:rsidRPr="00C4613E">
        <w:t>he</w:t>
      </w:r>
      <w:r w:rsidR="553F02B8" w:rsidRPr="00C4613E">
        <w:t xml:space="preserve"> EU</w:t>
      </w:r>
      <w:r w:rsidR="26329177" w:rsidRPr="00C4613E">
        <w:t xml:space="preserve"> </w:t>
      </w:r>
      <w:r w:rsidR="3206AD43" w:rsidRPr="00C4613E">
        <w:t xml:space="preserve">developed an entire legal and policy package dedicated </w:t>
      </w:r>
      <w:r w:rsidR="22852522" w:rsidRPr="00C4613E">
        <w:t>to tackling climate change and mitigating risks: the E</w:t>
      </w:r>
      <w:r w:rsidR="30DB9AED" w:rsidRPr="00C4613E">
        <w:t xml:space="preserve">uropean </w:t>
      </w:r>
      <w:r w:rsidR="22852522" w:rsidRPr="00C4613E">
        <w:t xml:space="preserve">Green Deal. </w:t>
      </w:r>
      <w:r w:rsidR="0766B176" w:rsidRPr="00C4613E">
        <w:t xml:space="preserve">The Green Deal aims at transforming the EU energy, transport and technology sector while providing financial </w:t>
      </w:r>
      <w:r w:rsidR="47168039" w:rsidRPr="00C4613E">
        <w:t>support for making EU</w:t>
      </w:r>
      <w:r w:rsidR="13293144" w:rsidRPr="00C4613E">
        <w:t xml:space="preserve"> and national</w:t>
      </w:r>
      <w:r w:rsidR="47168039" w:rsidRPr="00C4613E">
        <w:t xml:space="preserve"> economies more sustainable. </w:t>
      </w:r>
      <w:r w:rsidR="74E059F3" w:rsidRPr="00C4613E">
        <w:t xml:space="preserve">But is this action plan equality compliant? And can equality bodies </w:t>
      </w:r>
      <w:r w:rsidR="2D174005" w:rsidRPr="00C4613E">
        <w:t xml:space="preserve">play a role in ensuring that climate actions are protecting </w:t>
      </w:r>
      <w:r w:rsidR="39506C62" w:rsidRPr="00C4613E">
        <w:t>the most marginalised groups against discrimination and ensuring substantive equality for all</w:t>
      </w:r>
      <w:r w:rsidR="7C716A7A" w:rsidRPr="00C4613E">
        <w:t xml:space="preserve">? </w:t>
      </w:r>
    </w:p>
    <w:p w14:paraId="61658E30" w14:textId="5710D1A1" w:rsidR="0094435D" w:rsidRPr="00C4613E" w:rsidRDefault="0094435D" w:rsidP="06286CAE">
      <w:pPr>
        <w:jc w:val="both"/>
      </w:pPr>
      <w:r w:rsidRPr="0094435D">
        <w:t xml:space="preserve">A preliminary engagement on this topic from the perspective of equality bodies already took place in 2019 with the release of </w:t>
      </w:r>
      <w:hyperlink r:id="rId44" w:history="1">
        <w:proofErr w:type="spellStart"/>
        <w:r w:rsidRPr="001222DA">
          <w:rPr>
            <w:rStyle w:val="Hyperlink"/>
          </w:rPr>
          <w:t>Equinet’s</w:t>
        </w:r>
        <w:proofErr w:type="spellEnd"/>
        <w:r w:rsidRPr="001222DA">
          <w:rPr>
            <w:rStyle w:val="Hyperlink"/>
          </w:rPr>
          <w:t xml:space="preserve"> Perspective “Equality Bodies contributing to the 2030 Agenda for Sustainable Development Goals”</w:t>
        </w:r>
      </w:hyperlink>
      <w:r w:rsidRPr="0094435D">
        <w:t xml:space="preserve"> and with the participation of </w:t>
      </w:r>
      <w:hyperlink r:id="rId45" w:history="1">
        <w:r w:rsidRPr="008876B2">
          <w:rPr>
            <w:rStyle w:val="Hyperlink"/>
          </w:rPr>
          <w:t>Equinet at the UN High Level Political Forum 2019</w:t>
        </w:r>
      </w:hyperlink>
      <w:r w:rsidRPr="0094435D">
        <w:t xml:space="preserve">.  Nevertheless, a more detailed and targeted examination of the roles and implications of the European Green Deal for equality bodies is both necessary and timely.  </w:t>
      </w:r>
    </w:p>
    <w:p w14:paraId="1326D299" w14:textId="13AA87EC" w:rsidR="00FE58E9" w:rsidRPr="00C4613E" w:rsidRDefault="00FE58E9" w:rsidP="00FE58E9">
      <w:pPr>
        <w:jc w:val="both"/>
      </w:pPr>
      <w:r w:rsidRPr="00C4613E">
        <w:rPr>
          <w:i/>
          <w:iCs/>
        </w:rPr>
        <w:t xml:space="preserve">Objective: </w:t>
      </w:r>
      <w:r w:rsidR="0B57D77C" w:rsidRPr="00C4613E">
        <w:t xml:space="preserve">This commissioned research will aim at </w:t>
      </w:r>
      <w:r w:rsidR="1CF2EA02" w:rsidRPr="00C4613E">
        <w:t xml:space="preserve">evaluating the current work of equality bodies on climate </w:t>
      </w:r>
      <w:r w:rsidR="341E880D" w:rsidRPr="00C4613E">
        <w:t>change and related challenges (such as access to housing</w:t>
      </w:r>
      <w:r w:rsidR="202ADCD0" w:rsidRPr="00C4613E">
        <w:t xml:space="preserve"> and resources, health vulnerabilities and socio-economic inequalities) and their potential </w:t>
      </w:r>
      <w:r w:rsidR="4FA9FC82" w:rsidRPr="00C4613E">
        <w:t xml:space="preserve">for ensuring an equality approach to climate policies, laws and actions. </w:t>
      </w:r>
      <w:r w:rsidR="4D2DFCD6" w:rsidRPr="00C4613E">
        <w:t xml:space="preserve">The research will also be partly based on an equality assessment of the European Green Deal. </w:t>
      </w:r>
    </w:p>
    <w:p w14:paraId="5369E18B" w14:textId="728CD5A8" w:rsidR="00FE58E9" w:rsidRPr="00C4613E" w:rsidRDefault="00FE58E9" w:rsidP="00FE58E9">
      <w:pPr>
        <w:jc w:val="both"/>
      </w:pPr>
      <w:r w:rsidRPr="00C4613E">
        <w:rPr>
          <w:i/>
          <w:iCs/>
        </w:rPr>
        <w:t>Target Audience:</w:t>
      </w:r>
      <w:r w:rsidR="4DA77A3C" w:rsidRPr="00C4613E">
        <w:rPr>
          <w:i/>
          <w:iCs/>
        </w:rPr>
        <w:t xml:space="preserve"> </w:t>
      </w:r>
      <w:r w:rsidR="4DA77A3C" w:rsidRPr="00C4613E">
        <w:t>The research is primarily aimed at equality bodies</w:t>
      </w:r>
      <w:r w:rsidR="4181E68B" w:rsidRPr="00C4613E">
        <w:t xml:space="preserve"> to explore and highlight their potential role for engaging on climate change</w:t>
      </w:r>
      <w:r w:rsidR="243ABDBA" w:rsidRPr="00C4613E">
        <w:t xml:space="preserve">. The research is also </w:t>
      </w:r>
      <w:r w:rsidR="134634DE" w:rsidRPr="00C4613E">
        <w:t xml:space="preserve">aimed at national and </w:t>
      </w:r>
      <w:r w:rsidR="695FFAF5" w:rsidRPr="00C4613E">
        <w:t>European policymakers</w:t>
      </w:r>
      <w:r w:rsidR="134634DE" w:rsidRPr="00C4613E">
        <w:t xml:space="preserve"> to reflect </w:t>
      </w:r>
      <w:r w:rsidR="1BED8590" w:rsidRPr="00C4613E">
        <w:t xml:space="preserve">on the equality aspects of climate policies, </w:t>
      </w:r>
      <w:r w:rsidR="0A1FC38E" w:rsidRPr="00C4613E">
        <w:t>in particular the</w:t>
      </w:r>
      <w:r w:rsidR="1BED8590" w:rsidRPr="00C4613E">
        <w:t xml:space="preserve"> European Green Deal. </w:t>
      </w:r>
    </w:p>
    <w:p w14:paraId="1FFE608C" w14:textId="77777777" w:rsidR="00FE58E9" w:rsidRPr="00C4613E" w:rsidRDefault="00FE58E9" w:rsidP="00FE58E9">
      <w:pPr>
        <w:jc w:val="both"/>
      </w:pPr>
      <w:r w:rsidRPr="00C4613E">
        <w:rPr>
          <w:i/>
          <w:iCs/>
        </w:rPr>
        <w:t>Expected outputs</w:t>
      </w:r>
      <w:r w:rsidRPr="00C4613E">
        <w:t xml:space="preserve">: </w:t>
      </w:r>
    </w:p>
    <w:p w14:paraId="04EBC449" w14:textId="0376BBD5" w:rsidR="06286CAE" w:rsidRPr="00C4613E" w:rsidRDefault="46EA2139" w:rsidP="00633156">
      <w:pPr>
        <w:pStyle w:val="ListParagraph"/>
        <w:numPr>
          <w:ilvl w:val="0"/>
          <w:numId w:val="8"/>
        </w:numPr>
        <w:jc w:val="both"/>
      </w:pPr>
      <w:r w:rsidRPr="00C4613E">
        <w:t xml:space="preserve">A </w:t>
      </w:r>
      <w:r w:rsidRPr="00C4613E">
        <w:rPr>
          <w:b/>
          <w:bCs/>
        </w:rPr>
        <w:t>commissioned research</w:t>
      </w:r>
      <w:r w:rsidRPr="00C4613E">
        <w:t xml:space="preserve"> </w:t>
      </w:r>
      <w:r w:rsidR="6DC1F039" w:rsidRPr="00C4613E">
        <w:t xml:space="preserve">on climate change and the potential of equality bodies, </w:t>
      </w:r>
      <w:r w:rsidR="0011470C">
        <w:t xml:space="preserve">preferably </w:t>
      </w:r>
      <w:r w:rsidR="6DC1F039" w:rsidRPr="00C4613E">
        <w:t>ca</w:t>
      </w:r>
      <w:r w:rsidR="6C0239C6" w:rsidRPr="00C4613E">
        <w:t xml:space="preserve">rried out by young researchers </w:t>
      </w:r>
      <w:r w:rsidR="0ACD277F" w:rsidRPr="00C4613E">
        <w:t xml:space="preserve"> </w:t>
      </w:r>
      <w:r w:rsidR="6C0239C6" w:rsidRPr="00C4613E">
        <w:t xml:space="preserve"> </w:t>
      </w:r>
    </w:p>
    <w:p w14:paraId="51ED42FC" w14:textId="0747C349" w:rsidR="00FE58E9" w:rsidRPr="00C4613E" w:rsidRDefault="00FE58E9" w:rsidP="00FE58E9">
      <w:pPr>
        <w:jc w:val="both"/>
      </w:pPr>
      <w:r w:rsidRPr="00C4613E">
        <w:rPr>
          <w:i/>
          <w:iCs/>
        </w:rPr>
        <w:t>Expected outcomes</w:t>
      </w:r>
      <w:r w:rsidRPr="00C4613E">
        <w:t xml:space="preserve">: </w:t>
      </w:r>
      <w:r w:rsidR="7850C9DD" w:rsidRPr="00C4613E">
        <w:t xml:space="preserve"> The commissioned research will </w:t>
      </w:r>
      <w:r w:rsidR="02EFC76C" w:rsidRPr="00C4613E">
        <w:t xml:space="preserve">provide a </w:t>
      </w:r>
      <w:r w:rsidR="6EEF8E12" w:rsidRPr="00C4613E">
        <w:t xml:space="preserve">deeper understanding of the equality implications of climate action, and of the current and potential </w:t>
      </w:r>
      <w:r w:rsidR="007E4530">
        <w:t xml:space="preserve">role </w:t>
      </w:r>
      <w:r w:rsidR="6EEF8E12" w:rsidRPr="00C4613E">
        <w:t xml:space="preserve">played by equality bodies in this field. </w:t>
      </w:r>
    </w:p>
    <w:p w14:paraId="162F9D9C" w14:textId="77777777" w:rsidR="00FE58E9" w:rsidRPr="00C4613E" w:rsidRDefault="00FE58E9" w:rsidP="00FE58E9">
      <w:pPr>
        <w:spacing w:before="240"/>
        <w:jc w:val="both"/>
        <w:rPr>
          <w:b/>
          <w:bCs/>
          <w:sz w:val="24"/>
          <w:szCs w:val="24"/>
          <w:shd w:val="clear" w:color="auto" w:fill="F7D40A" w:themeFill="background2"/>
        </w:rPr>
      </w:pPr>
      <w:r w:rsidRPr="00C4613E">
        <w:rPr>
          <w:b/>
          <w:bCs/>
          <w:sz w:val="24"/>
          <w:szCs w:val="24"/>
          <w:shd w:val="clear" w:color="auto" w:fill="F7D40A" w:themeFill="background2"/>
        </w:rPr>
        <w:t>Strategic Objective A</w:t>
      </w:r>
    </w:p>
    <w:p w14:paraId="3BBE17E7" w14:textId="77777777" w:rsidR="00FE58E9" w:rsidRPr="00C4613E" w:rsidRDefault="00FE58E9" w:rsidP="00FE58E9">
      <w:pPr>
        <w:shd w:val="clear" w:color="auto" w:fill="FFFFFF" w:themeFill="background1"/>
        <w:spacing w:before="240"/>
        <w:jc w:val="both"/>
        <w:rPr>
          <w:b/>
          <w:bCs/>
          <w:sz w:val="24"/>
          <w:szCs w:val="24"/>
          <w:shd w:val="clear" w:color="auto" w:fill="F7D40A" w:themeFill="background2"/>
        </w:rPr>
      </w:pPr>
      <w:r w:rsidRPr="00C4613E">
        <w:rPr>
          <w:b/>
          <w:bCs/>
          <w:sz w:val="24"/>
          <w:szCs w:val="24"/>
          <w:shd w:val="clear" w:color="auto" w:fill="F79646" w:themeFill="accent6"/>
        </w:rPr>
        <w:t>Strategic Objective B</w:t>
      </w:r>
    </w:p>
    <w:bookmarkEnd w:id="54"/>
    <w:p w14:paraId="474A26DF" w14:textId="77777777" w:rsidR="003D4FE3" w:rsidRPr="00C4613E" w:rsidRDefault="003D4FE3" w:rsidP="00DC3ADD">
      <w:pPr>
        <w:pStyle w:val="Default"/>
        <w:spacing w:before="240" w:line="276" w:lineRule="auto"/>
        <w:jc w:val="both"/>
        <w:rPr>
          <w:b/>
          <w:bCs/>
          <w:lang w:val="en-GB"/>
        </w:rPr>
      </w:pPr>
    </w:p>
    <w:p w14:paraId="5D20F785" w14:textId="30C2023C" w:rsidR="00A116C9" w:rsidRPr="00C4613E" w:rsidRDefault="00A116C9" w:rsidP="00161CA3">
      <w:pPr>
        <w:pStyle w:val="Heading1"/>
      </w:pPr>
      <w:bookmarkStart w:id="56" w:name="_Toc81236654"/>
      <w:r w:rsidRPr="00C4613E">
        <w:t>MEMBERSHIP ENGAGEMENT</w:t>
      </w:r>
      <w:bookmarkEnd w:id="56"/>
    </w:p>
    <w:p w14:paraId="16D92E4D" w14:textId="24D20F2D" w:rsidR="00A116C9" w:rsidRPr="00C4613E" w:rsidRDefault="00A116C9" w:rsidP="003A7B53">
      <w:pPr>
        <w:pStyle w:val="Default"/>
        <w:jc w:val="both"/>
        <w:rPr>
          <w:sz w:val="22"/>
          <w:szCs w:val="22"/>
          <w:lang w:val="en-GB"/>
        </w:rPr>
      </w:pPr>
    </w:p>
    <w:p w14:paraId="1F7317BB" w14:textId="6E0D401F" w:rsidR="00A116C9" w:rsidRPr="00A93637" w:rsidRDefault="00A116C9" w:rsidP="00A93637">
      <w:pPr>
        <w:jc w:val="both"/>
      </w:pPr>
      <w:r>
        <w:t>In 202</w:t>
      </w:r>
      <w:r w:rsidR="002E27E9">
        <w:t>2</w:t>
      </w:r>
      <w:r>
        <w:t xml:space="preserve">, in line with the commitment laid out in the Equinet Strategic Plan 2019-2022 to serve its Members as best as it can, Equinet will </w:t>
      </w:r>
      <w:r w:rsidR="004A52AC">
        <w:t>continue to strengthen</w:t>
      </w:r>
      <w:r>
        <w:t xml:space="preserve"> its focus on Membership engagement. </w:t>
      </w:r>
    </w:p>
    <w:p w14:paraId="09B7B8CE" w14:textId="2CA381C2" w:rsidR="00A116C9" w:rsidRPr="00A93637" w:rsidRDefault="00A116C9" w:rsidP="00A93637">
      <w:pPr>
        <w:jc w:val="both"/>
      </w:pPr>
      <w:r>
        <w:t xml:space="preserve">Ensuring that Members remain </w:t>
      </w:r>
      <w:r w:rsidR="00AA5EF9">
        <w:t>connected</w:t>
      </w:r>
      <w:r>
        <w:t xml:space="preserve"> with the Network, interested in its activities and engaged with its internal and external debates guarantees that it remains </w:t>
      </w:r>
      <w:r w:rsidR="00A75869">
        <w:t>relevant</w:t>
      </w:r>
      <w:r>
        <w:t xml:space="preserve"> to the Members</w:t>
      </w:r>
      <w:r w:rsidR="0085324B">
        <w:t xml:space="preserve">, </w:t>
      </w:r>
      <w:r w:rsidR="0079098D">
        <w:t xml:space="preserve">meets </w:t>
      </w:r>
      <w:r>
        <w:t>their expectations</w:t>
      </w:r>
      <w:r w:rsidR="0085324B">
        <w:t xml:space="preserve"> and is well-placed to support them with challenges</w:t>
      </w:r>
      <w:r>
        <w:t>.</w:t>
      </w:r>
      <w:r w:rsidR="00235482">
        <w:t xml:space="preserve"> </w:t>
      </w:r>
      <w:r>
        <w:t>In order to maintain and further expand the links between Equinet and its Members, different initiatives will be pursued.</w:t>
      </w:r>
    </w:p>
    <w:p w14:paraId="3263F99B" w14:textId="09AF0151" w:rsidR="00687CB0" w:rsidRPr="00A93637" w:rsidRDefault="00A73ABF" w:rsidP="00A93637">
      <w:pPr>
        <w:jc w:val="both"/>
      </w:pPr>
      <w:r>
        <w:t>Last year</w:t>
      </w:r>
      <w:r w:rsidR="00022D75">
        <w:t>,</w:t>
      </w:r>
      <w:r w:rsidR="00A116C9">
        <w:t xml:space="preserve"> </w:t>
      </w:r>
      <w:r w:rsidR="00AF6F05">
        <w:t xml:space="preserve">the </w:t>
      </w:r>
      <w:r w:rsidR="00A116C9">
        <w:t xml:space="preserve">Membership </w:t>
      </w:r>
      <w:r w:rsidR="007421F6">
        <w:t xml:space="preserve">and Network </w:t>
      </w:r>
      <w:r w:rsidR="00022D75">
        <w:t>D</w:t>
      </w:r>
      <w:r w:rsidR="007421F6">
        <w:t xml:space="preserve">evelopment </w:t>
      </w:r>
      <w:r w:rsidR="00A116C9">
        <w:t xml:space="preserve">Officer </w:t>
      </w:r>
      <w:r w:rsidR="00CA6849">
        <w:t>continue</w:t>
      </w:r>
      <w:r w:rsidR="00AF6F05">
        <w:t>d</w:t>
      </w:r>
      <w:r w:rsidR="00A116C9">
        <w:t xml:space="preserve"> to ensure that the health of the Network, the impact of the activities carried out and the needs arising at Members’ level in perpetually evolving national and European contexts </w:t>
      </w:r>
      <w:r w:rsidR="00AF6F05">
        <w:t xml:space="preserve">were </w:t>
      </w:r>
      <w:r w:rsidR="00A116C9">
        <w:t>communicated back to the Secretariat and the Board</w:t>
      </w:r>
      <w:r w:rsidR="00D5266C">
        <w:t>,</w:t>
      </w:r>
      <w:r w:rsidR="00A116C9">
        <w:t xml:space="preserve"> in order to inform and influence the implementation of the work and the future direction of the Network. </w:t>
      </w:r>
      <w:r>
        <w:t>In 2022, t</w:t>
      </w:r>
      <w:r w:rsidR="00A116C9">
        <w:t xml:space="preserve">he Officer will </w:t>
      </w:r>
      <w:r>
        <w:t>continue to</w:t>
      </w:r>
      <w:r w:rsidR="00A116C9">
        <w:t xml:space="preserve"> act as a main point of contact for all things related to</w:t>
      </w:r>
      <w:r w:rsidR="00AF471A">
        <w:t xml:space="preserve"> </w:t>
      </w:r>
      <w:r w:rsidR="003F4C10">
        <w:t>m</w:t>
      </w:r>
      <w:r w:rsidR="00A116C9">
        <w:t>embership</w:t>
      </w:r>
      <w:r w:rsidR="00235482">
        <w:t>, including supporting equality bodies in the context of calls for proposals on equality funding where possible.</w:t>
      </w:r>
    </w:p>
    <w:p w14:paraId="7A40CA93" w14:textId="7B47B782" w:rsidR="00687CB0" w:rsidRPr="00C4613E" w:rsidRDefault="00462EEB" w:rsidP="38536370">
      <w:pPr>
        <w:jc w:val="both"/>
        <w:rPr>
          <w:rFonts w:eastAsia="Times New Roman"/>
          <w:color w:val="201F1E"/>
          <w:bdr w:val="none" w:sz="0" w:space="0" w:color="auto" w:frame="1"/>
          <w:lang w:eastAsia="fr-BE"/>
        </w:rPr>
      </w:pPr>
      <w:r>
        <w:t xml:space="preserve">In 2021, </w:t>
      </w:r>
      <w:r w:rsidR="00756BBD">
        <w:t xml:space="preserve">the Secretariat worked on developing solutions </w:t>
      </w:r>
      <w:r w:rsidR="00813C50">
        <w:t xml:space="preserve">to create a new </w:t>
      </w:r>
      <w:r w:rsidR="00687CB0">
        <w:t>Members’ Forum</w:t>
      </w:r>
      <w:r w:rsidR="00AF28EB">
        <w:t>, an online area that would</w:t>
      </w:r>
      <w:r w:rsidR="00687CB0">
        <w:t xml:space="preserve"> allow members to keep informed </w:t>
      </w:r>
      <w:r w:rsidR="00AF28EB">
        <w:t xml:space="preserve">about </w:t>
      </w:r>
      <w:r w:rsidR="00687CB0">
        <w:t xml:space="preserve">all Equinet activities and European developments on equality and non-discrimination, as well as </w:t>
      </w:r>
      <w:r w:rsidR="00AF28EB">
        <w:t xml:space="preserve">to be able to </w:t>
      </w:r>
      <w:r w:rsidR="00687CB0">
        <w:t xml:space="preserve">engage with each other in an accessible and interactive manner. </w:t>
      </w:r>
      <w:r w:rsidR="00AF28EB">
        <w:t>In 2022, the work to refine an</w:t>
      </w:r>
      <w:r w:rsidR="002D1D31">
        <w:t xml:space="preserve">d maintain this online forum will continue, managed </w:t>
      </w:r>
      <w:r w:rsidR="00C3309D">
        <w:t xml:space="preserve">primarily </w:t>
      </w:r>
      <w:r w:rsidR="002D1D31">
        <w:t>by the Membership and Network Development Officer</w:t>
      </w:r>
      <w:r w:rsidR="00C3309D">
        <w:t>.</w:t>
      </w:r>
    </w:p>
    <w:p w14:paraId="299CE49A" w14:textId="46C227CC" w:rsidR="00A116C9" w:rsidRPr="00C4613E" w:rsidRDefault="00A116C9" w:rsidP="00A116C9">
      <w:pPr>
        <w:pStyle w:val="Default"/>
        <w:spacing w:before="240" w:line="276" w:lineRule="auto"/>
        <w:jc w:val="both"/>
        <w:rPr>
          <w:b/>
          <w:bCs/>
          <w:sz w:val="22"/>
          <w:szCs w:val="22"/>
          <w:lang w:val="en-GB"/>
        </w:rPr>
      </w:pPr>
      <w:r w:rsidRPr="00C4613E">
        <w:rPr>
          <w:b/>
          <w:bCs/>
          <w:sz w:val="22"/>
          <w:szCs w:val="22"/>
          <w:shd w:val="clear" w:color="auto" w:fill="F7D40A" w:themeFill="background2"/>
          <w:lang w:val="en-GB"/>
        </w:rPr>
        <w:t>Strategic Objective A</w:t>
      </w:r>
    </w:p>
    <w:p w14:paraId="217D8651" w14:textId="1B67383B" w:rsidR="00A116C9" w:rsidRDefault="00A116C9" w:rsidP="00A116C9">
      <w:pPr>
        <w:pStyle w:val="Default"/>
        <w:spacing w:before="240" w:line="276" w:lineRule="auto"/>
        <w:jc w:val="both"/>
        <w:rPr>
          <w:b/>
          <w:bCs/>
          <w:sz w:val="22"/>
          <w:szCs w:val="22"/>
          <w:shd w:val="clear" w:color="auto" w:fill="C0504D" w:themeFill="accent2"/>
          <w:lang w:val="en-GB"/>
        </w:rPr>
      </w:pPr>
      <w:r w:rsidRPr="00C4613E">
        <w:rPr>
          <w:b/>
          <w:bCs/>
          <w:sz w:val="22"/>
          <w:szCs w:val="22"/>
          <w:shd w:val="clear" w:color="auto" w:fill="C0504D" w:themeFill="accent2"/>
          <w:lang w:val="en-GB"/>
        </w:rPr>
        <w:t>Strategic Objective C</w:t>
      </w:r>
    </w:p>
    <w:p w14:paraId="1A30E967" w14:textId="77777777" w:rsidR="00150B7A" w:rsidRPr="00C4613E" w:rsidRDefault="00150B7A" w:rsidP="00A116C9">
      <w:pPr>
        <w:pStyle w:val="Default"/>
        <w:spacing w:before="240" w:line="276" w:lineRule="auto"/>
        <w:jc w:val="both"/>
        <w:rPr>
          <w:b/>
          <w:bCs/>
          <w:sz w:val="22"/>
          <w:szCs w:val="22"/>
          <w:lang w:val="en-GB"/>
        </w:rPr>
      </w:pPr>
    </w:p>
    <w:p w14:paraId="1F9452BF" w14:textId="77777777" w:rsidR="00433AC7" w:rsidRPr="00C4613E" w:rsidRDefault="00433AC7" w:rsidP="003A7B53">
      <w:pPr>
        <w:pStyle w:val="Default"/>
        <w:jc w:val="both"/>
        <w:rPr>
          <w:sz w:val="22"/>
          <w:szCs w:val="22"/>
          <w:lang w:val="en-GB"/>
        </w:rPr>
      </w:pPr>
    </w:p>
    <w:p w14:paraId="1583B825" w14:textId="18AEEE00" w:rsidR="00B924B6" w:rsidRPr="00C4613E" w:rsidRDefault="004F29E2" w:rsidP="00161CA3">
      <w:pPr>
        <w:pStyle w:val="Heading1"/>
      </w:pPr>
      <w:bookmarkStart w:id="57" w:name="_Toc81236655"/>
      <w:r w:rsidRPr="00C4613E">
        <w:t>COMMUNICATION</w:t>
      </w:r>
      <w:bookmarkEnd w:id="57"/>
    </w:p>
    <w:p w14:paraId="6B2D9586" w14:textId="2EB4864F" w:rsidR="00E74DEB" w:rsidRPr="00C4613E" w:rsidRDefault="00E74DEB" w:rsidP="00E74DEB">
      <w:pPr>
        <w:spacing w:after="120"/>
        <w:jc w:val="both"/>
      </w:pPr>
      <w:r w:rsidRPr="00C4613E">
        <w:t xml:space="preserve">Communicating is a crucial aspect in the functioning of an efficient network. It is our ambition to reinforce the communication capacities of the Network and the Secretariat. To this end, we have developed a new communication strategy with both an internal and an external communication focus. </w:t>
      </w:r>
      <w:r w:rsidR="00DE4337" w:rsidRPr="00C4613E">
        <w:rPr>
          <w:rFonts w:ascii="Calibri" w:hAnsi="Calibri" w:cs="Calibri"/>
          <w:color w:val="201F1E"/>
          <w:shd w:val="clear" w:color="auto" w:fill="FFFFFF"/>
        </w:rPr>
        <w:t xml:space="preserve">Values-based communication is a crucial factor </w:t>
      </w:r>
      <w:r w:rsidRPr="00C4613E">
        <w:t xml:space="preserve">for several of the core missions of the Network, in terms of </w:t>
      </w:r>
      <w:r w:rsidRPr="00C4613E">
        <w:rPr>
          <w:b/>
        </w:rPr>
        <w:t xml:space="preserve">internal as well as </w:t>
      </w:r>
      <w:r w:rsidRPr="00C4613E">
        <w:rPr>
          <w:b/>
          <w:bCs/>
        </w:rPr>
        <w:t>external communication</w:t>
      </w:r>
      <w:r w:rsidR="009F2FE6" w:rsidRPr="00C4613E">
        <w:t>. This means:</w:t>
      </w:r>
    </w:p>
    <w:p w14:paraId="4ECE1A28" w14:textId="3416C70D" w:rsidR="00E74DEB" w:rsidRPr="00C4613E" w:rsidRDefault="00E74DEB" w:rsidP="00633156">
      <w:pPr>
        <w:pStyle w:val="ListParagraph"/>
        <w:numPr>
          <w:ilvl w:val="0"/>
          <w:numId w:val="7"/>
        </w:numPr>
        <w:spacing w:after="0" w:line="240" w:lineRule="auto"/>
        <w:contextualSpacing w:val="0"/>
        <w:jc w:val="both"/>
      </w:pPr>
      <w:r w:rsidRPr="00C4613E">
        <w:t>Us</w:t>
      </w:r>
      <w:r w:rsidR="009F2FE6" w:rsidRPr="00C4613E">
        <w:t>ing</w:t>
      </w:r>
      <w:r w:rsidRPr="00C4613E">
        <w:t xml:space="preserve"> techniques to make the content and knowledge that are created within the Network as easily transferable and “usable” as possible</w:t>
      </w:r>
      <w:r w:rsidR="00A213F3" w:rsidRPr="00C4613E">
        <w:t>.</w:t>
      </w:r>
    </w:p>
    <w:p w14:paraId="53CE60B3" w14:textId="38D9921D" w:rsidR="00E74DEB" w:rsidRPr="00C4613E" w:rsidRDefault="00E74DEB" w:rsidP="00633156">
      <w:pPr>
        <w:pStyle w:val="ListParagraph"/>
        <w:numPr>
          <w:ilvl w:val="0"/>
          <w:numId w:val="7"/>
        </w:numPr>
        <w:spacing w:after="0" w:line="240" w:lineRule="auto"/>
        <w:contextualSpacing w:val="0"/>
        <w:jc w:val="both"/>
      </w:pPr>
      <w:r w:rsidRPr="00C4613E">
        <w:t>Ensur</w:t>
      </w:r>
      <w:r w:rsidR="009F2FE6" w:rsidRPr="00C4613E">
        <w:t>ing</w:t>
      </w:r>
      <w:r w:rsidRPr="00C4613E">
        <w:t xml:space="preserve"> that the flows of information within the Network are optimised, between the Secretariat and Members </w:t>
      </w:r>
      <w:r w:rsidR="0028265B" w:rsidRPr="00C4613E">
        <w:t>and</w:t>
      </w:r>
      <w:r w:rsidRPr="00C4613E">
        <w:t xml:space="preserve"> directly between Members themselves.</w:t>
      </w:r>
    </w:p>
    <w:p w14:paraId="2F6089A5" w14:textId="6F598422" w:rsidR="00E74DEB" w:rsidRPr="00C4613E" w:rsidRDefault="00E74DEB" w:rsidP="00633156">
      <w:pPr>
        <w:pStyle w:val="ListParagraph"/>
        <w:numPr>
          <w:ilvl w:val="0"/>
          <w:numId w:val="7"/>
        </w:numPr>
        <w:spacing w:after="0" w:line="240" w:lineRule="auto"/>
        <w:contextualSpacing w:val="0"/>
        <w:jc w:val="both"/>
      </w:pPr>
      <w:r w:rsidRPr="00C4613E">
        <w:t>Communicat</w:t>
      </w:r>
      <w:r w:rsidR="009F2FE6" w:rsidRPr="00C4613E">
        <w:t>ing</w:t>
      </w:r>
      <w:r w:rsidRPr="00C4613E">
        <w:t xml:space="preserve"> the work done and the knowledge created by the Network in an efficient way to relevant audiences</w:t>
      </w:r>
      <w:r w:rsidR="00DE4337" w:rsidRPr="00C4613E">
        <w:t xml:space="preserve">, </w:t>
      </w:r>
      <w:r w:rsidR="00DE4337" w:rsidRPr="00C4613E">
        <w:rPr>
          <w:rFonts w:ascii="Calibri" w:hAnsi="Calibri" w:cs="Calibri"/>
          <w:color w:val="201F1E"/>
          <w:shd w:val="clear" w:color="auto" w:fill="FFFFFF"/>
        </w:rPr>
        <w:t>building on our work around values-based communication and positive narratives.</w:t>
      </w:r>
    </w:p>
    <w:p w14:paraId="258D57E2" w14:textId="68DEFAC0" w:rsidR="00E74DEB" w:rsidRPr="00C4613E" w:rsidRDefault="00E74DEB" w:rsidP="00633156">
      <w:pPr>
        <w:pStyle w:val="ListParagraph"/>
        <w:numPr>
          <w:ilvl w:val="0"/>
          <w:numId w:val="7"/>
        </w:numPr>
        <w:spacing w:after="0" w:line="240" w:lineRule="auto"/>
        <w:contextualSpacing w:val="0"/>
        <w:jc w:val="both"/>
      </w:pPr>
      <w:r w:rsidRPr="00C4613E">
        <w:t>Ensur</w:t>
      </w:r>
      <w:r w:rsidR="006C4CB5" w:rsidRPr="00C4613E">
        <w:t>e</w:t>
      </w:r>
      <w:r w:rsidRPr="00C4613E">
        <w:t xml:space="preserve"> that the interests of the Members are defended, promoted in the right places and to the right people</w:t>
      </w:r>
      <w:r w:rsidR="00A213F3" w:rsidRPr="00C4613E">
        <w:t>.</w:t>
      </w:r>
    </w:p>
    <w:p w14:paraId="3A7143E1" w14:textId="4D4682B6" w:rsidR="00E74DEB" w:rsidRPr="005A00B9" w:rsidRDefault="00E74DEB" w:rsidP="00633156">
      <w:pPr>
        <w:pStyle w:val="ListParagraph"/>
        <w:numPr>
          <w:ilvl w:val="0"/>
          <w:numId w:val="1"/>
        </w:numPr>
        <w:spacing w:before="120" w:after="0" w:line="240" w:lineRule="auto"/>
        <w:jc w:val="both"/>
        <w:rPr>
          <w:bCs/>
        </w:rPr>
      </w:pPr>
      <w:r w:rsidRPr="00C4613E">
        <w:t xml:space="preserve">Identifying and communicating high-level information: we will reinforce the added-value of the messages that are circulating through the Network and </w:t>
      </w:r>
      <w:r w:rsidR="00161CA3" w:rsidRPr="00C4613E">
        <w:t>share</w:t>
      </w:r>
      <w:r w:rsidRPr="00C4613E">
        <w:t xml:space="preserve"> information with a clear </w:t>
      </w:r>
      <w:r w:rsidRPr="005A00B9">
        <w:rPr>
          <w:bCs/>
        </w:rPr>
        <w:t>added-value for its intended audiences</w:t>
      </w:r>
      <w:r w:rsidR="00A213F3" w:rsidRPr="005A00B9">
        <w:rPr>
          <w:bCs/>
        </w:rPr>
        <w:t>.</w:t>
      </w:r>
    </w:p>
    <w:p w14:paraId="2645F338" w14:textId="77777777" w:rsidR="00E74DEB" w:rsidRPr="00C4613E" w:rsidRDefault="00E74DEB" w:rsidP="00633156">
      <w:pPr>
        <w:pStyle w:val="ListParagraph"/>
        <w:numPr>
          <w:ilvl w:val="0"/>
          <w:numId w:val="1"/>
        </w:numPr>
        <w:spacing w:before="120" w:after="0" w:line="240" w:lineRule="auto"/>
        <w:jc w:val="both"/>
      </w:pPr>
      <w:r w:rsidRPr="005A00B9">
        <w:rPr>
          <w:bCs/>
        </w:rPr>
        <w:t>This centrality of added-value</w:t>
      </w:r>
      <w:r w:rsidRPr="00C4613E">
        <w:t xml:space="preserve"> will be extended to the products that are generated by the Network: Generating and disseminating knowledge about equality, developments and innovation in the field, equality legislation and policy, and highlighting in particular the work and contribution of equality bodies</w:t>
      </w:r>
      <w:r w:rsidRPr="00C4613E">
        <w:rPr>
          <w:rFonts w:asciiTheme="majorHAnsi" w:hAnsiTheme="majorHAnsi"/>
        </w:rPr>
        <w:t>.</w:t>
      </w:r>
    </w:p>
    <w:p w14:paraId="64907512" w14:textId="77777777" w:rsidR="00E74DEB" w:rsidRPr="00C4613E" w:rsidRDefault="00E74DEB" w:rsidP="00633156">
      <w:pPr>
        <w:pStyle w:val="ListParagraph"/>
        <w:numPr>
          <w:ilvl w:val="0"/>
          <w:numId w:val="1"/>
        </w:numPr>
        <w:spacing w:before="120" w:after="0" w:line="240" w:lineRule="auto"/>
        <w:jc w:val="both"/>
      </w:pPr>
      <w:r w:rsidRPr="00C4613E">
        <w:t>Promoting positive narratives developed around values-based messages linked to equality and non-discrimination.</w:t>
      </w:r>
    </w:p>
    <w:p w14:paraId="37A91BE0" w14:textId="77777777" w:rsidR="004F29E2" w:rsidRPr="00C4613E" w:rsidRDefault="004F29E2" w:rsidP="005A61EA">
      <w:pPr>
        <w:pStyle w:val="ListParagraph"/>
        <w:spacing w:before="120" w:after="0" w:line="240" w:lineRule="auto"/>
        <w:jc w:val="both"/>
      </w:pPr>
    </w:p>
    <w:p w14:paraId="14E8298E" w14:textId="77777777" w:rsidR="00E74DEB" w:rsidRPr="00C4613E" w:rsidRDefault="00E74DEB" w:rsidP="00E74DEB">
      <w:pPr>
        <w:spacing w:after="120"/>
        <w:jc w:val="both"/>
      </w:pPr>
      <w:r w:rsidRPr="00C4613E">
        <w:t xml:space="preserve">We will continue to prioritise and seek to continuously improve our </w:t>
      </w:r>
      <w:r w:rsidRPr="00C4613E">
        <w:rPr>
          <w:b/>
          <w:bCs/>
        </w:rPr>
        <w:t>communication with members</w:t>
      </w:r>
      <w:r w:rsidRPr="00C4613E">
        <w:t>. We will further work to sustain active membership communication and engagement as well as the sense of belonging to the Network through a variety of innovative communication tools.</w:t>
      </w:r>
    </w:p>
    <w:p w14:paraId="298EE349" w14:textId="77777777" w:rsidR="00E74DEB" w:rsidRPr="00C4613E" w:rsidRDefault="00E74DEB" w:rsidP="00E74DEB">
      <w:pPr>
        <w:spacing w:before="120" w:after="120"/>
        <w:contextualSpacing/>
        <w:jc w:val="both"/>
      </w:pPr>
    </w:p>
    <w:p w14:paraId="69B231EC" w14:textId="77777777" w:rsidR="00E74DEB" w:rsidRPr="00C4613E" w:rsidRDefault="00E74DEB" w:rsidP="00E74DEB">
      <w:pPr>
        <w:jc w:val="both"/>
        <w:rPr>
          <w:i/>
        </w:rPr>
      </w:pPr>
      <w:r w:rsidRPr="00C4613E">
        <w:rPr>
          <w:i/>
        </w:rPr>
        <w:t>Expected outputs:</w:t>
      </w:r>
    </w:p>
    <w:p w14:paraId="743212BB" w14:textId="1C51E3D3" w:rsidR="00E74DEB" w:rsidRDefault="00E74DEB" w:rsidP="00633156">
      <w:pPr>
        <w:pStyle w:val="ListParagraph"/>
        <w:numPr>
          <w:ilvl w:val="0"/>
          <w:numId w:val="6"/>
        </w:numPr>
        <w:spacing w:before="120" w:after="120" w:line="240" w:lineRule="auto"/>
        <w:jc w:val="both"/>
      </w:pPr>
      <w:r w:rsidRPr="00C4613E">
        <w:t xml:space="preserve">Equinet Website </w:t>
      </w:r>
    </w:p>
    <w:p w14:paraId="623E1813" w14:textId="14361A4A" w:rsidR="00344D4B" w:rsidRPr="00C4613E" w:rsidRDefault="00344D4B" w:rsidP="00633156">
      <w:pPr>
        <w:pStyle w:val="ListParagraph"/>
        <w:numPr>
          <w:ilvl w:val="0"/>
          <w:numId w:val="6"/>
        </w:numPr>
        <w:spacing w:before="120" w:after="120" w:line="240" w:lineRule="auto"/>
        <w:jc w:val="both"/>
      </w:pPr>
      <w:r>
        <w:t>Members Area</w:t>
      </w:r>
    </w:p>
    <w:p w14:paraId="755583DE" w14:textId="7564A0DC" w:rsidR="00DE4337" w:rsidRPr="00C4613E" w:rsidRDefault="00DE4337" w:rsidP="00633156">
      <w:pPr>
        <w:pStyle w:val="ListParagraph"/>
        <w:numPr>
          <w:ilvl w:val="0"/>
          <w:numId w:val="6"/>
        </w:numPr>
        <w:spacing w:before="120" w:after="120" w:line="240" w:lineRule="auto"/>
        <w:jc w:val="both"/>
      </w:pPr>
      <w:r w:rsidRPr="00C4613E">
        <w:rPr>
          <w:rFonts w:ascii="Calibri" w:hAnsi="Calibri" w:cs="Calibri"/>
          <w:color w:val="201F1E"/>
          <w:shd w:val="clear" w:color="auto" w:fill="FFFFFF"/>
        </w:rPr>
        <w:t>Equality Blog with expert opinions on key developments in the field of equality</w:t>
      </w:r>
    </w:p>
    <w:p w14:paraId="400594A2" w14:textId="521C9D14" w:rsidR="00E74DEB" w:rsidRPr="00C4613E" w:rsidRDefault="00E74DEB" w:rsidP="00633156">
      <w:pPr>
        <w:pStyle w:val="ListParagraph"/>
        <w:numPr>
          <w:ilvl w:val="0"/>
          <w:numId w:val="6"/>
        </w:numPr>
        <w:spacing w:before="120" w:after="120" w:line="240" w:lineRule="auto"/>
        <w:jc w:val="both"/>
      </w:pPr>
      <w:r w:rsidRPr="00C4613E">
        <w:t xml:space="preserve">Newsletters </w:t>
      </w:r>
      <w:r w:rsidR="00CD7791" w:rsidRPr="00C4613E">
        <w:t>to members</w:t>
      </w:r>
      <w:r w:rsidR="005A00B9">
        <w:t xml:space="preserve"> and</w:t>
      </w:r>
      <w:r w:rsidR="00CD7791" w:rsidRPr="00C4613E">
        <w:t xml:space="preserve"> external audiences</w:t>
      </w:r>
    </w:p>
    <w:p w14:paraId="3123D8B4" w14:textId="136B3BE4" w:rsidR="00E74DEB" w:rsidRPr="00C4613E" w:rsidRDefault="00E74DEB" w:rsidP="00633156">
      <w:pPr>
        <w:pStyle w:val="ListParagraph"/>
        <w:numPr>
          <w:ilvl w:val="0"/>
          <w:numId w:val="6"/>
        </w:numPr>
        <w:spacing w:before="120" w:after="120" w:line="240" w:lineRule="auto"/>
        <w:jc w:val="both"/>
      </w:pPr>
      <w:r w:rsidRPr="00C4613E">
        <w:t xml:space="preserve">Social Media (Facebook, Twitter, </w:t>
      </w:r>
      <w:r w:rsidR="2337F81A">
        <w:t>LinkedIn):</w:t>
      </w:r>
      <w:r w:rsidRPr="00C4613E">
        <w:t xml:space="preserve"> each channel will receive optimised content</w:t>
      </w:r>
    </w:p>
    <w:p w14:paraId="473D40AA" w14:textId="47F51729" w:rsidR="00E74DEB" w:rsidRPr="00C4613E" w:rsidRDefault="00E74DEB" w:rsidP="00633156">
      <w:pPr>
        <w:pStyle w:val="ListParagraph"/>
        <w:numPr>
          <w:ilvl w:val="0"/>
          <w:numId w:val="6"/>
        </w:numPr>
        <w:spacing w:before="120" w:after="120" w:line="240" w:lineRule="auto"/>
        <w:jc w:val="both"/>
        <w:rPr>
          <w:b/>
        </w:rPr>
      </w:pPr>
      <w:r w:rsidRPr="00C4613E">
        <w:t>Publications</w:t>
      </w:r>
    </w:p>
    <w:p w14:paraId="015FEC45" w14:textId="77777777" w:rsidR="00DE1AB1" w:rsidRPr="00C4613E" w:rsidRDefault="00E74DEB" w:rsidP="00633156">
      <w:pPr>
        <w:pStyle w:val="ListParagraph"/>
        <w:numPr>
          <w:ilvl w:val="0"/>
          <w:numId w:val="6"/>
        </w:numPr>
        <w:spacing w:before="120" w:after="120" w:line="240" w:lineRule="auto"/>
        <w:jc w:val="both"/>
        <w:rPr>
          <w:i/>
        </w:rPr>
      </w:pPr>
      <w:r w:rsidRPr="00C4613E">
        <w:t>Webinars</w:t>
      </w:r>
    </w:p>
    <w:p w14:paraId="11BE9F2A" w14:textId="2E4AA9C6" w:rsidR="00E74DEB" w:rsidRPr="00C4613E" w:rsidRDefault="00E74DEB" w:rsidP="00DE1AB1">
      <w:pPr>
        <w:spacing w:before="120" w:after="120" w:line="240" w:lineRule="auto"/>
        <w:jc w:val="both"/>
        <w:rPr>
          <w:i/>
        </w:rPr>
      </w:pPr>
      <w:r w:rsidRPr="00C4613E">
        <w:rPr>
          <w:i/>
        </w:rPr>
        <w:t>Expected outcomes:</w:t>
      </w:r>
    </w:p>
    <w:p w14:paraId="58ECD7D6" w14:textId="2518192F" w:rsidR="00E74DEB" w:rsidRPr="00C4613E" w:rsidRDefault="00E74DEB" w:rsidP="00E74DEB">
      <w:pPr>
        <w:jc w:val="both"/>
      </w:pPr>
      <w:r w:rsidRPr="00C4613E">
        <w:t xml:space="preserve">While we expect a direct impact of this reinforced communication focus, we also look past the </w:t>
      </w:r>
      <w:r w:rsidR="003E79F7" w:rsidRPr="00C4613E">
        <w:t>short-term</w:t>
      </w:r>
      <w:r w:rsidRPr="00C4613E">
        <w:t xml:space="preserve"> vision to embrace a longer-term approach in our objectives. </w:t>
      </w:r>
    </w:p>
    <w:p w14:paraId="112114D2" w14:textId="77777777" w:rsidR="00E74DEB" w:rsidRPr="00C4613E" w:rsidRDefault="00E74DEB" w:rsidP="00E74DEB">
      <w:pPr>
        <w:jc w:val="both"/>
      </w:pPr>
      <w:r w:rsidRPr="00C4613E">
        <w:t xml:space="preserve">In the short term, we expect the “Equinet experience” to be of better quality for its Members, with positive impact on participation and on the knowledge produced. </w:t>
      </w:r>
    </w:p>
    <w:p w14:paraId="3D287B3B" w14:textId="4FD2525C" w:rsidR="00E74DEB" w:rsidRPr="00C4613E" w:rsidRDefault="00E74DEB" w:rsidP="00E74DEB">
      <w:pPr>
        <w:jc w:val="both"/>
      </w:pPr>
      <w:r w:rsidRPr="00C4613E">
        <w:t xml:space="preserve">In the </w:t>
      </w:r>
      <w:r w:rsidR="000D5B85" w:rsidRPr="00C4613E">
        <w:t>long run</w:t>
      </w:r>
      <w:r w:rsidRPr="00C4613E">
        <w:t xml:space="preserve">, we expect to reinforce cohesion of the network with </w:t>
      </w:r>
      <w:r w:rsidR="00262889">
        <w:t>M</w:t>
      </w:r>
      <w:r w:rsidRPr="00C4613E">
        <w:t>embers more engaged at all stages of operation</w:t>
      </w:r>
      <w:r w:rsidR="008B5FCA" w:rsidRPr="00C4613E">
        <w:t>, which will increase the impact of our outputs.</w:t>
      </w:r>
      <w:r w:rsidRPr="00C4613E">
        <w:t xml:space="preserve"> </w:t>
      </w:r>
    </w:p>
    <w:p w14:paraId="1C4442FC" w14:textId="3FA6DBA8" w:rsidR="006959E2" w:rsidRPr="00C4613E" w:rsidRDefault="00E74DEB" w:rsidP="00E74DEB">
      <w:pPr>
        <w:jc w:val="both"/>
      </w:pPr>
      <w:r w:rsidRPr="00C4613E">
        <w:t xml:space="preserve">We also expect the message from </w:t>
      </w:r>
      <w:r w:rsidR="000C0077" w:rsidRPr="00C4613E">
        <w:t>e</w:t>
      </w:r>
      <w:r w:rsidRPr="00C4613E">
        <w:t xml:space="preserve">quality </w:t>
      </w:r>
      <w:r w:rsidR="000C0077" w:rsidRPr="00C4613E">
        <w:t>b</w:t>
      </w:r>
      <w:r w:rsidRPr="00C4613E">
        <w:t xml:space="preserve">odies to come across better to other stakeholders, positively impacting the positioning of </w:t>
      </w:r>
      <w:r w:rsidR="000C0077" w:rsidRPr="00C4613E">
        <w:t>e</w:t>
      </w:r>
      <w:r w:rsidRPr="00C4613E">
        <w:t xml:space="preserve">quality and </w:t>
      </w:r>
      <w:r w:rsidR="000C0077" w:rsidRPr="00C4613E">
        <w:t>e</w:t>
      </w:r>
      <w:r w:rsidRPr="00C4613E">
        <w:t xml:space="preserve">quality </w:t>
      </w:r>
      <w:r w:rsidR="000C0077" w:rsidRPr="00C4613E">
        <w:t>b</w:t>
      </w:r>
      <w:r w:rsidRPr="00C4613E">
        <w:t>odies with them.</w:t>
      </w:r>
    </w:p>
    <w:p w14:paraId="29B64A28" w14:textId="77777777" w:rsidR="002539C4" w:rsidRPr="00C4613E" w:rsidRDefault="002539C4" w:rsidP="00BF4441">
      <w:pPr>
        <w:spacing w:before="240"/>
        <w:jc w:val="both"/>
        <w:rPr>
          <w:b/>
          <w:bCs/>
          <w:sz w:val="24"/>
          <w:szCs w:val="24"/>
        </w:rPr>
      </w:pPr>
      <w:r w:rsidRPr="00C4613E">
        <w:rPr>
          <w:b/>
          <w:bCs/>
          <w:sz w:val="24"/>
          <w:szCs w:val="24"/>
          <w:shd w:val="clear" w:color="auto" w:fill="F7D40A" w:themeFill="background2"/>
        </w:rPr>
        <w:t>Strategic Objective A</w:t>
      </w:r>
    </w:p>
    <w:p w14:paraId="5147AA7C" w14:textId="4E2CFEB2" w:rsidR="002539C4" w:rsidRPr="00C4613E" w:rsidRDefault="002539C4" w:rsidP="00BF4441">
      <w:pPr>
        <w:spacing w:before="240"/>
        <w:jc w:val="both"/>
        <w:rPr>
          <w:b/>
          <w:bCs/>
          <w:sz w:val="24"/>
          <w:szCs w:val="24"/>
          <w:shd w:val="clear" w:color="auto" w:fill="F79646" w:themeFill="accent6"/>
        </w:rPr>
      </w:pPr>
      <w:r w:rsidRPr="00C4613E">
        <w:rPr>
          <w:b/>
          <w:bCs/>
          <w:sz w:val="24"/>
          <w:szCs w:val="24"/>
          <w:shd w:val="clear" w:color="auto" w:fill="F79646" w:themeFill="accent6"/>
        </w:rPr>
        <w:t>Strategic Objective B</w:t>
      </w:r>
    </w:p>
    <w:p w14:paraId="2B317505" w14:textId="16AC30AA" w:rsidR="00161CA3" w:rsidRPr="00940CD9" w:rsidRDefault="002539C4" w:rsidP="24CF626D">
      <w:pPr>
        <w:spacing w:before="240"/>
        <w:jc w:val="both"/>
        <w:rPr>
          <w:b/>
          <w:bCs/>
          <w:sz w:val="24"/>
          <w:szCs w:val="24"/>
          <w:shd w:val="clear" w:color="auto" w:fill="C0504D" w:themeFill="accent2"/>
        </w:rPr>
      </w:pPr>
      <w:r w:rsidRPr="00C4613E">
        <w:rPr>
          <w:b/>
          <w:bCs/>
          <w:sz w:val="24"/>
          <w:szCs w:val="24"/>
          <w:shd w:val="clear" w:color="auto" w:fill="C0504D" w:themeFill="accent2"/>
        </w:rPr>
        <w:t>Strategic Objective C</w:t>
      </w:r>
    </w:p>
    <w:p w14:paraId="1A57BF17" w14:textId="77777777" w:rsidR="00756C4D" w:rsidRDefault="00756C4D" w:rsidP="24CF626D">
      <w:pPr>
        <w:spacing w:before="240"/>
        <w:jc w:val="both"/>
        <w:rPr>
          <w:b/>
          <w:bCs/>
          <w:sz w:val="24"/>
          <w:szCs w:val="24"/>
        </w:rPr>
      </w:pPr>
    </w:p>
    <w:p w14:paraId="0AABA948" w14:textId="466A9378" w:rsidR="006959E2" w:rsidRPr="00C4613E" w:rsidRDefault="006959E2" w:rsidP="00161CA3">
      <w:pPr>
        <w:pStyle w:val="Heading1"/>
      </w:pPr>
      <w:bookmarkStart w:id="58" w:name="_Toc81236656"/>
      <w:r w:rsidRPr="00C4613E">
        <w:t>ENGAGEMENT WITH PARTNERS</w:t>
      </w:r>
      <w:bookmarkEnd w:id="58"/>
    </w:p>
    <w:p w14:paraId="1266935E" w14:textId="4F45D20E" w:rsidR="006959E2" w:rsidRPr="00C4613E" w:rsidRDefault="006959E2" w:rsidP="006959E2">
      <w:pPr>
        <w:jc w:val="both"/>
      </w:pPr>
      <w:r>
        <w:t>Equinet will continue to engage directly with the European Commission, specifically the Equality Directorate in DG Justice as well as other Directorates and DGs responsible for relevant equality and fundamental rights issues.</w:t>
      </w:r>
      <w:r w:rsidR="3978AEF6">
        <w:t xml:space="preserve"> We will strive to build links and cooperation with the Commission’s new Task Force on Equality.</w:t>
      </w:r>
      <w:r>
        <w:t> Equinet will also engage with relevant high-level expert groups and networks of the European Commission. In particular, Equinet will sustain engagement in its role as Observer to the Advisory Committee on Equal Opportunities for Women and Men</w:t>
      </w:r>
      <w:r w:rsidR="172F3325">
        <w:t xml:space="preserve"> and will continue its engagement with the European Commission High Level Group on Non-Discrimination, Equality and Diversity and</w:t>
      </w:r>
      <w:r w:rsidR="005D2CF7">
        <w:t xml:space="preserve"> also with </w:t>
      </w:r>
      <w:r w:rsidR="172F3325">
        <w:t>the Subgroup on Equality Data, created within the framework of that Group</w:t>
      </w:r>
      <w:r>
        <w:t>.</w:t>
      </w:r>
    </w:p>
    <w:p w14:paraId="5176F8E8" w14:textId="137DB4AA" w:rsidR="42319C5A" w:rsidRDefault="42319C5A" w:rsidP="1F91123B">
      <w:pPr>
        <w:jc w:val="both"/>
      </w:pPr>
      <w:r>
        <w:t xml:space="preserve">Equinet will also strengthen its engagement with relevant actors </w:t>
      </w:r>
      <w:r w:rsidR="27F74E14">
        <w:t>working</w:t>
      </w:r>
      <w:r>
        <w:t xml:space="preserve"> </w:t>
      </w:r>
      <w:r w:rsidR="27F74E14">
        <w:t>on anti-discrimination</w:t>
      </w:r>
      <w:r>
        <w:t xml:space="preserve"> at European </w:t>
      </w:r>
      <w:r w:rsidR="65CD4F48">
        <w:t xml:space="preserve">Commission </w:t>
      </w:r>
      <w:r>
        <w:t xml:space="preserve">level, </w:t>
      </w:r>
      <w:r w:rsidR="20436B0F">
        <w:t xml:space="preserve">particularly the first-ever European Commission </w:t>
      </w:r>
      <w:r w:rsidR="3454CCE3">
        <w:t>a</w:t>
      </w:r>
      <w:r w:rsidR="36D01A67">
        <w:t>nti-</w:t>
      </w:r>
      <w:r w:rsidR="5DA0DA38">
        <w:t>r</w:t>
      </w:r>
      <w:r w:rsidR="36D01A67">
        <w:t>acism</w:t>
      </w:r>
      <w:r w:rsidR="20436B0F">
        <w:t xml:space="preserve"> </w:t>
      </w:r>
      <w:r w:rsidR="028B58CB">
        <w:t>c</w:t>
      </w:r>
      <w:r w:rsidR="36D01A67">
        <w:t>oordinator</w:t>
      </w:r>
      <w:r w:rsidR="20436B0F">
        <w:t xml:space="preserve">, the </w:t>
      </w:r>
      <w:r w:rsidR="5BB2927D">
        <w:t xml:space="preserve">European Commission’s coordinator on combating </w:t>
      </w:r>
      <w:r w:rsidR="75ACA2F1">
        <w:t>a</w:t>
      </w:r>
      <w:r w:rsidR="65E304BC">
        <w:t>nti</w:t>
      </w:r>
      <w:r w:rsidR="5BB2927D">
        <w:t>-Muslim hatred and the European Commission’s coordinator on combating anti</w:t>
      </w:r>
      <w:r w:rsidR="2B84EEC6">
        <w:t>semitism.</w:t>
      </w:r>
    </w:p>
    <w:p w14:paraId="043036EC" w14:textId="477ACFBE" w:rsidR="006959E2" w:rsidRPr="00C4613E" w:rsidRDefault="006959E2" w:rsidP="006B30BE">
      <w:pPr>
        <w:jc w:val="both"/>
      </w:pPr>
      <w:r>
        <w:t xml:space="preserve">Equinet will engage with the European Parliament (EP), in particular with the </w:t>
      </w:r>
      <w:r w:rsidR="1E8A1EDC">
        <w:t>committees relevant for equality issues</w:t>
      </w:r>
      <w:r>
        <w:t>, as well as relevant EP thematic Intergroups and Members of the European Parliament interested in the work of equality bodies and in topics relating to equality, non-discrimination and gender equality.</w:t>
      </w:r>
      <w:r w:rsidR="006B30BE">
        <w:t xml:space="preserve"> Following the success of its </w:t>
      </w:r>
      <w:hyperlink r:id="rId46">
        <w:r w:rsidR="006B30BE" w:rsidRPr="38536370">
          <w:rPr>
            <w:rStyle w:val="Hyperlink"/>
          </w:rPr>
          <w:t>“Online Roundtable: Future of Equality Legislation in Europe”</w:t>
        </w:r>
      </w:hyperlink>
      <w:r w:rsidR="006B30BE">
        <w:t xml:space="preserve"> from October 2020, which brought together for the first time on such scale members of the European Parliament and representatives of Equality Bodies, as well as its continuing collaboration with EP members throughout 2021, in 2022  Equinet plans to further develop and expand its sustained and targeted engagement with members of the EP. </w:t>
      </w:r>
    </w:p>
    <w:p w14:paraId="7CAA0D69" w14:textId="6B805037" w:rsidR="59C3B825" w:rsidRPr="00C4613E" w:rsidRDefault="59C3B825" w:rsidP="37248F25">
      <w:pPr>
        <w:jc w:val="both"/>
      </w:pPr>
      <w:r w:rsidRPr="00C4613E">
        <w:t>Equinet will strive to continue building links with the General Secretariat and successive Presidencies of the Council of the E</w:t>
      </w:r>
      <w:r w:rsidR="4A53A0E9" w:rsidRPr="00C4613E">
        <w:t>U, capitalising also on links that our members have with national governments.</w:t>
      </w:r>
      <w:r w:rsidR="006B30BE">
        <w:t xml:space="preserve"> </w:t>
      </w:r>
      <w:r w:rsidR="005F392F">
        <w:t>During the past years, t</w:t>
      </w:r>
      <w:r w:rsidR="006B30BE">
        <w:t>he</w:t>
      </w:r>
      <w:r w:rsidR="005F392F">
        <w:t xml:space="preserve"> active involvement of </w:t>
      </w:r>
      <w:r w:rsidR="007B601B">
        <w:t>Equinet in</w:t>
      </w:r>
      <w:r w:rsidR="006B30BE">
        <w:t xml:space="preserve"> events organized by </w:t>
      </w:r>
      <w:r w:rsidR="006B30BE" w:rsidRPr="00C4613E">
        <w:t>Presidencies of the Council of the EU</w:t>
      </w:r>
      <w:r w:rsidR="005F392F">
        <w:t xml:space="preserve">, including a meeting of the </w:t>
      </w:r>
      <w:r w:rsidR="005F392F" w:rsidRPr="005F392F">
        <w:t xml:space="preserve">Employment, Social Policy, Health and Consumer Affairs Council </w:t>
      </w:r>
      <w:r w:rsidR="005F392F">
        <w:t xml:space="preserve">configuration (EPSCO), suggests a tendency towards markedly increased engagement with the Council of the EU, a tendency which Equinet will strive to preserve and further build upon during 2022. </w:t>
      </w:r>
    </w:p>
    <w:p w14:paraId="48B7B0EF" w14:textId="77777777" w:rsidR="006959E2" w:rsidRPr="00C4613E" w:rsidRDefault="006959E2" w:rsidP="006959E2">
      <w:pPr>
        <w:jc w:val="both"/>
      </w:pPr>
      <w:r w:rsidRPr="00C4613E">
        <w:t>Equinet will pursue and further strengthen its engagement and cooperation with relevant European Union agencies, in particular the European Union Agen</w:t>
      </w:r>
      <w:r w:rsidR="00701342" w:rsidRPr="00C4613E">
        <w:t xml:space="preserve">cy for Fundamental Rights (FRA), </w:t>
      </w:r>
      <w:r w:rsidRPr="00C4613E">
        <w:t>the European Institute for Gender Equality (EIGE)</w:t>
      </w:r>
      <w:r w:rsidR="00701342" w:rsidRPr="00C4613E">
        <w:t xml:space="preserve"> and the newly established European Labour Authority (ELA)</w:t>
      </w:r>
      <w:r w:rsidRPr="00C4613E">
        <w:t>.</w:t>
      </w:r>
    </w:p>
    <w:p w14:paraId="4A0B9950" w14:textId="586C5DC0" w:rsidR="00710E4A" w:rsidRPr="00C4613E" w:rsidRDefault="00710E4A" w:rsidP="00710E4A">
      <w:pPr>
        <w:jc w:val="both"/>
      </w:pPr>
      <w:r>
        <w:t xml:space="preserve">Equinet will continue </w:t>
      </w:r>
      <w:r w:rsidR="0042451E">
        <w:t xml:space="preserve">its active participation in </w:t>
      </w:r>
      <w:r>
        <w:t>the thematic Cooperation Platform established with the FRA, the Council of Europe and the European Network of National Human Rights Institutions (E</w:t>
      </w:r>
      <w:r w:rsidR="0042451E">
        <w:t xml:space="preserve">NNHRI). The </w:t>
      </w:r>
      <w:proofErr w:type="spellStart"/>
      <w:r w:rsidR="0042451E">
        <w:t>CoE</w:t>
      </w:r>
      <w:proofErr w:type="spellEnd"/>
      <w:r w:rsidR="0042451E">
        <w:t xml:space="preserve">-FRA-ENNHRI-EQUINET Collaborative </w:t>
      </w:r>
      <w:r w:rsidR="005F392F">
        <w:t xml:space="preserve">Platform </w:t>
      </w:r>
      <w:r w:rsidR="69809495">
        <w:t>cover</w:t>
      </w:r>
      <w:r w:rsidR="55B5DF32">
        <w:t>s</w:t>
      </w:r>
      <w:r>
        <w:t xml:space="preserve"> cooperation in the field of advancing social and economic rights</w:t>
      </w:r>
      <w:r w:rsidR="00C456A9">
        <w:t xml:space="preserve"> and since its launch in 2015 has enabled</w:t>
      </w:r>
      <w:r w:rsidR="0042451E">
        <w:t xml:space="preserve"> the organization of</w:t>
      </w:r>
      <w:r w:rsidR="00C456A9">
        <w:t xml:space="preserve"> an average two events per year</w:t>
      </w:r>
      <w:r w:rsidR="0042451E">
        <w:t xml:space="preserve">.  These meetings of the Collaborative Platform </w:t>
      </w:r>
      <w:r w:rsidR="00C456A9">
        <w:t>bring together national equality bodies, alongside other national, regional and international human rights actors, in order to build their capacity to find responses to fundamental rights challenges in Europe, with a focus on coordinated action on economic and social rights</w:t>
      </w:r>
      <w:r>
        <w:t xml:space="preserve">. </w:t>
      </w:r>
    </w:p>
    <w:p w14:paraId="3A057FC2" w14:textId="270051C5" w:rsidR="006959E2" w:rsidRPr="00C4613E" w:rsidRDefault="006959E2" w:rsidP="00A8299B">
      <w:pPr>
        <w:jc w:val="both"/>
        <w:rPr>
          <w:rFonts w:ascii="Segoe UI" w:eastAsia="Times New Roman" w:hAnsi="Segoe UI" w:cs="Segoe UI"/>
          <w:sz w:val="21"/>
          <w:szCs w:val="21"/>
          <w:lang w:eastAsia="en-GB"/>
        </w:rPr>
      </w:pPr>
      <w:r w:rsidRPr="00C4613E">
        <w:t>Equinet will pursue its ongoing engagement with ENNHRI through continued close cooperation with its Members and Secretariat. This will include linking with ENNHRI’s working group focusing on the UN Convention on the Rights of Persons with Disabilities (CRPD) as appropriate.</w:t>
      </w:r>
      <w:r w:rsidR="0090065D" w:rsidRPr="00C4613E">
        <w:t xml:space="preserve"> In this context, Equinet will pursue close cooperation with </w:t>
      </w:r>
      <w:r w:rsidR="00812CC1" w:rsidRPr="00C4613E">
        <w:t>the EU Framework for the UN Convention on the Rights of Persons with Disabilities and the CRPD Committee as appropriate</w:t>
      </w:r>
      <w:r w:rsidR="0042451E">
        <w:t>.</w:t>
      </w:r>
      <w:r w:rsidR="00C456A9">
        <w:t xml:space="preserve"> </w:t>
      </w:r>
    </w:p>
    <w:p w14:paraId="00030C53" w14:textId="7767D486" w:rsidR="006959E2" w:rsidRPr="00C4613E" w:rsidRDefault="006959E2" w:rsidP="006959E2">
      <w:pPr>
        <w:jc w:val="both"/>
      </w:pPr>
      <w:r>
        <w:t>Equinet will also strengthen its engagement with other relevant organisations at European level</w:t>
      </w:r>
      <w:r w:rsidR="00B4566C">
        <w:t>,</w:t>
      </w:r>
      <w:r>
        <w:t xml:space="preserve"> such as the Council of Europe and its bodies, OSCE-ODIHR, UN OHCHR, European Ombudsman, as well as civil society and social partners.</w:t>
      </w:r>
      <w:r w:rsidR="0042451E">
        <w:t xml:space="preserve"> At the level of the UN, in 2022, Equinet is planning to strengthen its engagement with the UN Open-Ended Working Group on Ageing (OEWGA) by building upon its successful experience at a side event for the tenth session of the OEWGA in 2019.  </w:t>
      </w:r>
      <w:r w:rsidR="00B4566C">
        <w:t>Regarding</w:t>
      </w:r>
      <w:r w:rsidR="0042451E">
        <w:t xml:space="preserve"> the Council of Europe, </w:t>
      </w:r>
      <w:r w:rsidR="00710E4A">
        <w:t xml:space="preserve">Equinet will further develop and expand its engagement in its newly acquired role as Observer to </w:t>
      </w:r>
      <w:r w:rsidR="0E752AF7">
        <w:t xml:space="preserve">the </w:t>
      </w:r>
      <w:r w:rsidR="00710E4A">
        <w:t>Council of Europe’s Steering Committee on Anti-discrimination, Diversity and Inclusion (CDADI). In addition, Equinet will continue its close collaboration with relevant bodies within the Council of Europe working on anti-discrimination and artificial intelligence</w:t>
      </w:r>
      <w:r w:rsidR="005D2CF7">
        <w:t>, in specific the Council of Europe Ad hoc Committee on Artificial Intelligence (CAHAI)</w:t>
      </w:r>
      <w:r w:rsidR="00710E4A">
        <w:t xml:space="preserve">. </w:t>
      </w:r>
    </w:p>
    <w:p w14:paraId="1133B3BB" w14:textId="4C0BA9AE" w:rsidR="00B86614" w:rsidRPr="00C4613E" w:rsidRDefault="00B86614" w:rsidP="006959E2">
      <w:pPr>
        <w:jc w:val="both"/>
      </w:pPr>
      <w:r>
        <w:t xml:space="preserve">Equinet will continue working closely with the Agency for Fundamental Rights of the EU </w:t>
      </w:r>
      <w:r w:rsidR="0017753D">
        <w:t xml:space="preserve">(FRA) </w:t>
      </w:r>
      <w:r>
        <w:t>and other relevant partners to ensure a sustained focus on and build members’ capacity to use the Charter of Fundamental Rights of the EU in their work.</w:t>
      </w:r>
    </w:p>
    <w:p w14:paraId="55F53E78" w14:textId="35BC0A20" w:rsidR="000822DF" w:rsidRPr="00C4613E" w:rsidRDefault="0034023E" w:rsidP="006959E2">
      <w:pPr>
        <w:jc w:val="both"/>
      </w:pPr>
      <w:r>
        <w:t>Equinet takes an active role in the</w:t>
      </w:r>
      <w:r w:rsidR="00587EF4">
        <w:t xml:space="preserve"> </w:t>
      </w:r>
      <w:r w:rsidR="00587EF4" w:rsidRPr="00587EF4">
        <w:t>C9 Group</w:t>
      </w:r>
      <w:r w:rsidR="00587EF4">
        <w:t>,</w:t>
      </w:r>
      <w:r w:rsidR="00587EF4" w:rsidRPr="00587EF4">
        <w:t xml:space="preserve"> an inter-institutional project team, working on promoting and communicating human rights, consisting of chief communication officers of the following nine organisations: </w:t>
      </w:r>
      <w:r w:rsidR="00587EF4" w:rsidRPr="000B6947">
        <w:t>UN Office of the High Commissioner for Human Rights (OHCHR), Council of Europe, Council of Europe Commissioner for Human Rights, European Network of National Human Rights Institutions (ENNHRI), Organization for Security and Co-operation in Europe (OSCE), OSCE Office for Democratic Institutions and Human Rights (ODIHR), European Commission DG Justice</w:t>
      </w:r>
      <w:r w:rsidR="000B6947" w:rsidRPr="000B6947">
        <w:t xml:space="preserve">, </w:t>
      </w:r>
      <w:r w:rsidR="00587EF4" w:rsidRPr="000B6947">
        <w:t>European Union Agency for Fundamental Rights (FRA)</w:t>
      </w:r>
      <w:r w:rsidR="000B6947" w:rsidRPr="000B6947">
        <w:t>.  FRA is convening and presiding the general monthly meetings, as well as topic-dedicated sessions</w:t>
      </w:r>
      <w:r w:rsidR="00E55772">
        <w:t xml:space="preserve"> with the aim of i</w:t>
      </w:r>
      <w:r w:rsidR="000B6947" w:rsidRPr="000B6947">
        <w:t>ncreasing the impact of the activities and output of the institutional human rights architecture in Europe resulting from more timely, relevant and close cooperation and coordination of the C9 members. </w:t>
      </w:r>
    </w:p>
    <w:p w14:paraId="682E57E1" w14:textId="056C2486" w:rsidR="00C13A6B" w:rsidRPr="00C4613E" w:rsidRDefault="002539C4" w:rsidP="000C0077">
      <w:pPr>
        <w:jc w:val="both"/>
        <w:rPr>
          <w:b/>
          <w:bCs/>
          <w:sz w:val="24"/>
          <w:szCs w:val="24"/>
          <w:shd w:val="clear" w:color="auto" w:fill="F79646" w:themeFill="accent6"/>
        </w:rPr>
      </w:pPr>
      <w:r w:rsidRPr="00C4613E">
        <w:rPr>
          <w:b/>
          <w:bCs/>
          <w:sz w:val="24"/>
          <w:szCs w:val="24"/>
          <w:shd w:val="clear" w:color="auto" w:fill="F79646" w:themeFill="accent6"/>
        </w:rPr>
        <w:t>Strategic Objective B</w:t>
      </w:r>
    </w:p>
    <w:p w14:paraId="3C7A8EE5" w14:textId="012E4C36" w:rsidR="0056169E" w:rsidRPr="00C4613E" w:rsidRDefault="0056169E" w:rsidP="00161CA3">
      <w:pPr>
        <w:pStyle w:val="Heading1"/>
      </w:pPr>
      <w:bookmarkStart w:id="59" w:name="_Toc81236657"/>
      <w:r w:rsidRPr="00C4613E">
        <w:t>ADMINISTRATION AND MANAGEMENT</w:t>
      </w:r>
      <w:bookmarkEnd w:id="59"/>
    </w:p>
    <w:p w14:paraId="04C8F18B" w14:textId="08F93E76" w:rsidR="005B46B0" w:rsidRPr="00C4613E" w:rsidRDefault="52170839" w:rsidP="005B46B0">
      <w:pPr>
        <w:jc w:val="both"/>
      </w:pPr>
      <w:r>
        <w:t>In 202</w:t>
      </w:r>
      <w:r w:rsidR="00432DBD">
        <w:t>2</w:t>
      </w:r>
      <w:r>
        <w:t>, Equinet expects to have a team of 8 full-time staff</w:t>
      </w:r>
      <w:r w:rsidR="008E5F76">
        <w:t xml:space="preserve"> or equivalent</w:t>
      </w:r>
      <w:r w:rsidR="00FA5149">
        <w:t>, as well as a number of traineeships</w:t>
      </w:r>
      <w:r>
        <w:t>. The</w:t>
      </w:r>
      <w:r w:rsidR="05166359">
        <w:t xml:space="preserve"> budget </w:t>
      </w:r>
      <w:r w:rsidR="5A31A74A">
        <w:t>for 202</w:t>
      </w:r>
      <w:r w:rsidR="002E5352">
        <w:t>2</w:t>
      </w:r>
      <w:r w:rsidR="5A31A74A">
        <w:t xml:space="preserve"> i</w:t>
      </w:r>
      <w:r w:rsidR="305BAC8A">
        <w:t>s</w:t>
      </w:r>
      <w:r w:rsidR="62D1AFD1">
        <w:t xml:space="preserve"> </w:t>
      </w:r>
      <w:r w:rsidR="00A56B27">
        <w:t xml:space="preserve">of </w:t>
      </w:r>
      <w:r w:rsidR="00DE6969">
        <w:t>s</w:t>
      </w:r>
      <w:r w:rsidR="3CDFDC8D">
        <w:t>imilar</w:t>
      </w:r>
      <w:r w:rsidR="00DE6969">
        <w:t xml:space="preserve"> scale to that of </w:t>
      </w:r>
      <w:r w:rsidR="745AE92E">
        <w:t>the previous year</w:t>
      </w:r>
      <w:r w:rsidR="05166359">
        <w:t>.</w:t>
      </w:r>
      <w:r w:rsidR="6315260F">
        <w:t xml:space="preserve"> </w:t>
      </w:r>
      <w:r w:rsidR="279C6F83">
        <w:t xml:space="preserve"> 2022 will also mark </w:t>
      </w:r>
      <w:proofErr w:type="spellStart"/>
      <w:r w:rsidR="279C6F83">
        <w:t>Equinet</w:t>
      </w:r>
      <w:r w:rsidR="00A7371B">
        <w:t>’s</w:t>
      </w:r>
      <w:proofErr w:type="spellEnd"/>
      <w:r w:rsidR="279C6F83">
        <w:t xml:space="preserve"> </w:t>
      </w:r>
      <w:r w:rsidR="1EAC5DAD">
        <w:t xml:space="preserve">current </w:t>
      </w:r>
      <w:r w:rsidR="279C6F83">
        <w:t>4-year Strategic Plan (2019-2022) coming to an end</w:t>
      </w:r>
      <w:r w:rsidR="19FEC6CF">
        <w:t xml:space="preserve">, </w:t>
      </w:r>
      <w:r w:rsidR="3791FAED">
        <w:t xml:space="preserve">therefore </w:t>
      </w:r>
      <w:r w:rsidR="01B2BEAD">
        <w:t>planning</w:t>
      </w:r>
      <w:r w:rsidR="3791FAED">
        <w:t xml:space="preserve"> </w:t>
      </w:r>
      <w:r w:rsidR="003B5266">
        <w:t xml:space="preserve">will start on </w:t>
      </w:r>
      <w:r w:rsidR="19FEC6CF">
        <w:t xml:space="preserve">the exciting and ambitious </w:t>
      </w:r>
      <w:r w:rsidR="671B1E06">
        <w:t xml:space="preserve">process of developing a new Strategic Plan </w:t>
      </w:r>
      <w:r w:rsidR="089955C6">
        <w:t xml:space="preserve">for the Equinet Network, engaging with its Members and key partners, looking </w:t>
      </w:r>
      <w:r w:rsidR="7DB94EF3">
        <w:t xml:space="preserve">ahead </w:t>
      </w:r>
      <w:r w:rsidR="089955C6">
        <w:t xml:space="preserve">to the </w:t>
      </w:r>
      <w:r w:rsidR="3A148E49">
        <w:t xml:space="preserve">next </w:t>
      </w:r>
      <w:r w:rsidR="089955C6">
        <w:t>years</w:t>
      </w:r>
      <w:r w:rsidR="540A32C4">
        <w:t xml:space="preserve"> to come</w:t>
      </w:r>
      <w:r w:rsidR="65AD10CC">
        <w:t xml:space="preserve"> for</w:t>
      </w:r>
      <w:r w:rsidR="5156EE83">
        <w:t xml:space="preserve"> equality.</w:t>
      </w:r>
      <w:r w:rsidR="089955C6">
        <w:t xml:space="preserve"> </w:t>
      </w:r>
      <w:r w:rsidR="6BEE8F29">
        <w:t>This process will be led by the Equinet Executive Board</w:t>
      </w:r>
      <w:r w:rsidR="5F532E7F">
        <w:t xml:space="preserve"> (nine </w:t>
      </w:r>
      <w:r w:rsidR="36749F85">
        <w:t>Members</w:t>
      </w:r>
      <w:r w:rsidR="5F532E7F">
        <w:t xml:space="preserve"> </w:t>
      </w:r>
      <w:r w:rsidR="6BEE8F29">
        <w:t xml:space="preserve">to be elected for a new </w:t>
      </w:r>
      <w:r w:rsidR="225ABA7D">
        <w:t xml:space="preserve">Board </w:t>
      </w:r>
      <w:r w:rsidR="6BEE8F29">
        <w:t>mandate 2021-2023</w:t>
      </w:r>
      <w:r w:rsidR="260103ED">
        <w:t>)</w:t>
      </w:r>
      <w:r w:rsidR="6BEE8F29">
        <w:t xml:space="preserve"> </w:t>
      </w:r>
      <w:r w:rsidR="1DF813B1">
        <w:t>and</w:t>
      </w:r>
      <w:r w:rsidR="6BEE8F29">
        <w:t xml:space="preserve"> the </w:t>
      </w:r>
      <w:r w:rsidR="122C1ACF">
        <w:t>Secretariat</w:t>
      </w:r>
      <w:r w:rsidR="2B06C5DC">
        <w:t xml:space="preserve">, with external expert support, </w:t>
      </w:r>
      <w:r w:rsidR="122C1ACF">
        <w:t xml:space="preserve">in close cooperation and consultation </w:t>
      </w:r>
      <w:r w:rsidR="005109A4">
        <w:t>with</w:t>
      </w:r>
      <w:r w:rsidR="122C1ACF">
        <w:t xml:space="preserve"> national equality bodies</w:t>
      </w:r>
      <w:r w:rsidR="005109A4">
        <w:t xml:space="preserve"> regarding their</w:t>
      </w:r>
      <w:r w:rsidR="122C1ACF">
        <w:t xml:space="preserve"> futur</w:t>
      </w:r>
      <w:r w:rsidR="58EC981B">
        <w:t>e needs and ambitions.</w:t>
      </w:r>
    </w:p>
    <w:p w14:paraId="322839EF" w14:textId="4318C6E6" w:rsidR="006E3E35" w:rsidRPr="00C4613E" w:rsidRDefault="0AB8AD9A" w:rsidP="0013273D">
      <w:pPr>
        <w:jc w:val="both"/>
      </w:pPr>
      <w:r w:rsidRPr="00C4613E">
        <w:t>With</w:t>
      </w:r>
      <w:r w:rsidR="10E947FA" w:rsidRPr="00C4613E">
        <w:t xml:space="preserve"> the current size and scope of the Network, a permanent focus on transparency, efficiency, value for money</w:t>
      </w:r>
      <w:r w:rsidR="005B46B0" w:rsidRPr="00C4613E">
        <w:t xml:space="preserve"> </w:t>
      </w:r>
      <w:r w:rsidR="053726AF" w:rsidRPr="00C4613E">
        <w:t xml:space="preserve">and good financial management overall </w:t>
      </w:r>
      <w:r w:rsidR="005B46B0" w:rsidRPr="00C4613E">
        <w:t xml:space="preserve">will </w:t>
      </w:r>
      <w:r w:rsidR="14148FCE" w:rsidRPr="00C4613E">
        <w:t xml:space="preserve">be </w:t>
      </w:r>
      <w:r w:rsidR="759E250B" w:rsidRPr="00C4613E">
        <w:t>enforced</w:t>
      </w:r>
      <w:r w:rsidR="14148FCE" w:rsidRPr="00C4613E">
        <w:t xml:space="preserve"> under the supervision of </w:t>
      </w:r>
      <w:r w:rsidR="00372FC4" w:rsidRPr="00C4613E">
        <w:t xml:space="preserve">Equinet </w:t>
      </w:r>
      <w:r w:rsidR="14148FCE" w:rsidRPr="00C4613E">
        <w:t>Management</w:t>
      </w:r>
      <w:r w:rsidR="005B46B0" w:rsidRPr="00C4613E">
        <w:t xml:space="preserve"> and </w:t>
      </w:r>
      <w:r w:rsidR="14148FCE" w:rsidRPr="00C4613E">
        <w:t>the E</w:t>
      </w:r>
      <w:r w:rsidR="00372FC4" w:rsidRPr="00C4613E">
        <w:t>xecutive</w:t>
      </w:r>
      <w:r w:rsidR="14148FCE" w:rsidRPr="00C4613E">
        <w:t xml:space="preserve"> Board</w:t>
      </w:r>
      <w:r w:rsidR="7E56326D" w:rsidRPr="00C4613E">
        <w:t xml:space="preserve"> (in particular the Equinet Treasurer and Chair of the Board)</w:t>
      </w:r>
      <w:r w:rsidR="0330B2BE" w:rsidRPr="00C4613E">
        <w:t>.</w:t>
      </w:r>
      <w:r w:rsidR="005B46B0" w:rsidRPr="00C4613E">
        <w:t xml:space="preserve"> </w:t>
      </w:r>
      <w:r w:rsidR="6828189C" w:rsidRPr="00C4613E">
        <w:t xml:space="preserve">Internal procedures regarding all aspects of managing the Network will be reviewed or established where they are </w:t>
      </w:r>
      <w:r w:rsidR="009A668A" w:rsidRPr="00C4613E">
        <w:t xml:space="preserve">to be </w:t>
      </w:r>
      <w:r w:rsidR="008C5F9D" w:rsidRPr="00C4613E">
        <w:t xml:space="preserve">kept updated or to be </w:t>
      </w:r>
      <w:r w:rsidR="009A668A" w:rsidRPr="00C4613E">
        <w:t>improved</w:t>
      </w:r>
      <w:r w:rsidR="6828189C" w:rsidRPr="00C4613E">
        <w:t>.</w:t>
      </w:r>
      <w:r w:rsidR="05166359" w:rsidRPr="00C4613E">
        <w:t xml:space="preserve"> </w:t>
      </w:r>
    </w:p>
    <w:p w14:paraId="5CF6C9C8" w14:textId="753402EC" w:rsidR="006E3E35" w:rsidRPr="00C4613E" w:rsidRDefault="0591954E" w:rsidP="0013273D">
      <w:pPr>
        <w:jc w:val="both"/>
      </w:pPr>
      <w:r>
        <w:t xml:space="preserve">Given the uncertainties about event organisation going into the new year, special care will be dedicated towards </w:t>
      </w:r>
      <w:r w:rsidR="2E658924">
        <w:t xml:space="preserve">consolidating and further </w:t>
      </w:r>
      <w:r>
        <w:t>develop</w:t>
      </w:r>
      <w:r w:rsidR="6A875AF2">
        <w:t>ing</w:t>
      </w:r>
      <w:r>
        <w:t xml:space="preserve"> the digital capacities of the Equinet Secretariat. </w:t>
      </w:r>
      <w:r w:rsidR="141CD2FD">
        <w:t>Online events such as webinars, training sessions, online conferences</w:t>
      </w:r>
      <w:r w:rsidR="09334345">
        <w:t xml:space="preserve"> </w:t>
      </w:r>
      <w:r w:rsidR="56563261">
        <w:t>or</w:t>
      </w:r>
      <w:r w:rsidR="141CD2FD">
        <w:t xml:space="preserve"> meeting</w:t>
      </w:r>
      <w:r w:rsidR="00982823">
        <w:t>s</w:t>
      </w:r>
      <w:r w:rsidR="141CD2FD">
        <w:t xml:space="preserve"> have become part of our daily professional lives and Equinet </w:t>
      </w:r>
      <w:r w:rsidR="03AFD72E">
        <w:t xml:space="preserve">will ensure to </w:t>
      </w:r>
      <w:r w:rsidR="00D706C2">
        <w:t xml:space="preserve">keep up to speed with new developments </w:t>
      </w:r>
      <w:r w:rsidR="141CD2FD">
        <w:t xml:space="preserve">how best to harness the potential of </w:t>
      </w:r>
      <w:r w:rsidR="08699CCD">
        <w:t xml:space="preserve">digital tools to further its objectives in the service of its </w:t>
      </w:r>
      <w:r w:rsidR="00082AFD">
        <w:t>members</w:t>
      </w:r>
      <w:r w:rsidR="08699CCD">
        <w:t>.</w:t>
      </w:r>
      <w:r w:rsidR="00601DAD">
        <w:t xml:space="preserve"> </w:t>
      </w:r>
      <w:r w:rsidR="00DC4684">
        <w:t xml:space="preserve">Equinet will also consider learnings on planning </w:t>
      </w:r>
      <w:r w:rsidR="00D43B3A">
        <w:t xml:space="preserve">and organising </w:t>
      </w:r>
      <w:r w:rsidR="00DC4684">
        <w:t>hybrid events</w:t>
      </w:r>
      <w:r w:rsidR="00D43B3A">
        <w:t xml:space="preserve"> in the future</w:t>
      </w:r>
      <w:r w:rsidR="336F7121">
        <w:t>, as well as consider</w:t>
      </w:r>
      <w:r w:rsidR="54EFD765">
        <w:t>ing and planning</w:t>
      </w:r>
      <w:r w:rsidR="336F7121">
        <w:t xml:space="preserve"> selected in-person </w:t>
      </w:r>
      <w:r w:rsidR="08834851">
        <w:t xml:space="preserve">work </w:t>
      </w:r>
      <w:r w:rsidR="336F7121">
        <w:t>meetings and events</w:t>
      </w:r>
      <w:r w:rsidR="1F109B25">
        <w:t>,</w:t>
      </w:r>
      <w:r w:rsidR="336F7121">
        <w:t xml:space="preserve"> whe</w:t>
      </w:r>
      <w:r w:rsidR="59826106">
        <w:t xml:space="preserve">n might be possible </w:t>
      </w:r>
      <w:r w:rsidR="7D5C1D12">
        <w:t xml:space="preserve">and welcome by its members, </w:t>
      </w:r>
      <w:r w:rsidR="59826106">
        <w:t>in line with public health developments and measures in future</w:t>
      </w:r>
      <w:r w:rsidR="00D43B3A">
        <w:t>.</w:t>
      </w:r>
    </w:p>
    <w:p w14:paraId="29C49831" w14:textId="34953848" w:rsidR="00150B7A" w:rsidRDefault="002539C4" w:rsidP="00150B7A">
      <w:pPr>
        <w:spacing w:before="240"/>
        <w:jc w:val="both"/>
        <w:rPr>
          <w:b/>
          <w:bCs/>
          <w:sz w:val="24"/>
          <w:szCs w:val="24"/>
          <w:shd w:val="clear" w:color="auto" w:fill="C0504D" w:themeFill="accent2"/>
        </w:rPr>
      </w:pPr>
      <w:r w:rsidRPr="00C4613E">
        <w:rPr>
          <w:b/>
          <w:bCs/>
          <w:sz w:val="24"/>
          <w:szCs w:val="24"/>
          <w:shd w:val="clear" w:color="auto" w:fill="C0504D" w:themeFill="accent2"/>
        </w:rPr>
        <w:t>Strategic Objective C</w:t>
      </w:r>
    </w:p>
    <w:p w14:paraId="721C89E1" w14:textId="77777777" w:rsidR="00CD1833" w:rsidRPr="00150B7A" w:rsidRDefault="00CD1833" w:rsidP="00150B7A">
      <w:pPr>
        <w:spacing w:before="240"/>
        <w:jc w:val="both"/>
        <w:rPr>
          <w:b/>
          <w:bCs/>
          <w:sz w:val="24"/>
          <w:szCs w:val="24"/>
        </w:rPr>
      </w:pPr>
    </w:p>
    <w:p w14:paraId="298A11C6" w14:textId="648000A2" w:rsidR="0056169E" w:rsidRPr="00C4613E" w:rsidRDefault="005B46B0" w:rsidP="00161CA3">
      <w:pPr>
        <w:pStyle w:val="Heading1"/>
      </w:pPr>
      <w:bookmarkStart w:id="60" w:name="_Toc81236658"/>
      <w:r w:rsidRPr="00C4613E">
        <w:t>MONITORING AND EVALUATION</w:t>
      </w:r>
      <w:bookmarkEnd w:id="60"/>
    </w:p>
    <w:p w14:paraId="7A7ED49E" w14:textId="1015EE71" w:rsidR="005B46B0" w:rsidRPr="00C4613E" w:rsidRDefault="005B46B0" w:rsidP="005B46B0">
      <w:pPr>
        <w:pStyle w:val="Textbody"/>
        <w:spacing w:line="276" w:lineRule="auto"/>
        <w:jc w:val="both"/>
        <w:rPr>
          <w:rFonts w:asciiTheme="minorHAnsi" w:eastAsiaTheme="minorHAnsi" w:hAnsiTheme="minorHAnsi" w:cstheme="minorBidi"/>
          <w:color w:val="auto"/>
          <w:sz w:val="22"/>
          <w:szCs w:val="22"/>
          <w:lang w:eastAsia="en-US" w:bidi="ar-SA"/>
        </w:rPr>
      </w:pPr>
      <w:r w:rsidRPr="00C4613E">
        <w:rPr>
          <w:rFonts w:asciiTheme="minorHAnsi" w:eastAsiaTheme="minorHAnsi" w:hAnsiTheme="minorHAnsi" w:cstheme="minorBidi"/>
          <w:color w:val="auto"/>
          <w:sz w:val="22"/>
          <w:szCs w:val="22"/>
          <w:lang w:eastAsia="en-US" w:bidi="ar-SA"/>
        </w:rPr>
        <w:t xml:space="preserve">There are </w:t>
      </w:r>
      <w:r w:rsidR="00082AFD">
        <w:rPr>
          <w:rFonts w:asciiTheme="minorHAnsi" w:eastAsiaTheme="minorHAnsi" w:hAnsiTheme="minorHAnsi" w:cstheme="minorBidi"/>
          <w:color w:val="auto"/>
          <w:sz w:val="22"/>
          <w:szCs w:val="22"/>
          <w:lang w:eastAsia="en-US" w:bidi="ar-SA"/>
        </w:rPr>
        <w:t>many</w:t>
      </w:r>
      <w:r w:rsidRPr="00C4613E">
        <w:rPr>
          <w:rFonts w:asciiTheme="minorHAnsi" w:eastAsiaTheme="minorHAnsi" w:hAnsiTheme="minorHAnsi" w:cstheme="minorBidi"/>
          <w:color w:val="auto"/>
          <w:sz w:val="22"/>
          <w:szCs w:val="22"/>
          <w:lang w:eastAsia="en-US" w:bidi="ar-SA"/>
        </w:rPr>
        <w:t xml:space="preserve"> activities carried out within the Equinet Network. All of them have the purpose of improving the knowledge, expertise, efficiency, profile and positioning of Equinet Members. But how do we know whether we are successful? Whether the change that we are trying to make is really happening? </w:t>
      </w:r>
    </w:p>
    <w:p w14:paraId="6EAFB592" w14:textId="77777777" w:rsidR="005B46B0" w:rsidRPr="00C4613E" w:rsidRDefault="005B46B0" w:rsidP="38536370">
      <w:pPr>
        <w:pStyle w:val="Textbody"/>
        <w:spacing w:line="276" w:lineRule="auto"/>
        <w:jc w:val="both"/>
        <w:rPr>
          <w:rFonts w:asciiTheme="minorHAnsi" w:eastAsiaTheme="minorEastAsia" w:hAnsiTheme="minorHAnsi" w:cstheme="minorBidi"/>
          <w:color w:val="auto"/>
          <w:sz w:val="22"/>
          <w:szCs w:val="22"/>
          <w:lang w:eastAsia="en-US" w:bidi="ar-SA"/>
        </w:rPr>
      </w:pPr>
      <w:r w:rsidRPr="38536370">
        <w:rPr>
          <w:rFonts w:asciiTheme="minorHAnsi" w:eastAsiaTheme="minorEastAsia" w:hAnsiTheme="minorHAnsi" w:cstheme="minorBidi"/>
          <w:color w:val="auto"/>
          <w:sz w:val="22"/>
          <w:szCs w:val="22"/>
          <w:lang w:eastAsia="en-US" w:bidi="ar-SA"/>
        </w:rPr>
        <w:t>Monitoring &amp; Evaluation (M&amp;E) is a concept that was born in the field of development aid to help review and improve development programmes. It basically takes a hard look at the situation as it is, the change you are trying to implement and the actions you are taking in order to reach this change and it can tell you whether you are on a good track or not. A series of specific indicators is developed and data is collected as activities are implemented and fed into the framework to monitor progress.</w:t>
      </w:r>
    </w:p>
    <w:p w14:paraId="65D58BC3" w14:textId="75553553" w:rsidR="005B46B0" w:rsidRPr="00C4613E" w:rsidRDefault="005B46B0" w:rsidP="38536370">
      <w:pPr>
        <w:pStyle w:val="Textbody"/>
        <w:spacing w:line="276" w:lineRule="auto"/>
        <w:jc w:val="both"/>
        <w:rPr>
          <w:rFonts w:asciiTheme="minorHAnsi" w:eastAsiaTheme="minorEastAsia" w:hAnsiTheme="minorHAnsi" w:cstheme="minorBidi"/>
          <w:color w:val="auto"/>
          <w:sz w:val="22"/>
          <w:szCs w:val="22"/>
          <w:lang w:eastAsia="en-US" w:bidi="ar-SA"/>
        </w:rPr>
      </w:pPr>
      <w:r w:rsidRPr="38536370">
        <w:rPr>
          <w:rFonts w:asciiTheme="minorHAnsi" w:eastAsiaTheme="minorEastAsia" w:hAnsiTheme="minorHAnsi" w:cstheme="minorBidi"/>
          <w:color w:val="auto"/>
          <w:sz w:val="22"/>
          <w:szCs w:val="22"/>
          <w:lang w:eastAsia="en-US" w:bidi="ar-SA"/>
        </w:rPr>
        <w:t xml:space="preserve">In 2019, the Equinet Secretariat commissioned a consultancy to help it develop a fully-fledged Monitoring &amp; Evaluation Framework. </w:t>
      </w:r>
      <w:r w:rsidR="001F3B8A" w:rsidRPr="38536370">
        <w:rPr>
          <w:rFonts w:asciiTheme="minorHAnsi" w:eastAsiaTheme="minorEastAsia" w:hAnsiTheme="minorHAnsi" w:cstheme="minorBidi"/>
          <w:color w:val="auto"/>
          <w:sz w:val="22"/>
          <w:szCs w:val="22"/>
          <w:lang w:eastAsia="en-US" w:bidi="ar-SA"/>
        </w:rPr>
        <w:t>In 2020, t</w:t>
      </w:r>
      <w:r w:rsidRPr="38536370">
        <w:rPr>
          <w:rFonts w:asciiTheme="minorHAnsi" w:eastAsiaTheme="minorEastAsia" w:hAnsiTheme="minorHAnsi" w:cstheme="minorBidi"/>
          <w:color w:val="auto"/>
          <w:sz w:val="22"/>
          <w:szCs w:val="22"/>
          <w:lang w:eastAsia="en-US" w:bidi="ar-SA"/>
        </w:rPr>
        <w:t xml:space="preserve">he Equinet Secretariat </w:t>
      </w:r>
      <w:r w:rsidR="00A24BC8" w:rsidRPr="38536370">
        <w:rPr>
          <w:rFonts w:asciiTheme="minorHAnsi" w:eastAsiaTheme="minorEastAsia" w:hAnsiTheme="minorHAnsi" w:cstheme="minorBidi"/>
          <w:color w:val="auto"/>
          <w:sz w:val="22"/>
          <w:szCs w:val="22"/>
          <w:lang w:eastAsia="en-US" w:bidi="ar-SA"/>
        </w:rPr>
        <w:t xml:space="preserve">began </w:t>
      </w:r>
      <w:r w:rsidR="001F3B8A" w:rsidRPr="38536370">
        <w:rPr>
          <w:rFonts w:asciiTheme="minorHAnsi" w:eastAsiaTheme="minorEastAsia" w:hAnsiTheme="minorHAnsi" w:cstheme="minorBidi"/>
          <w:color w:val="auto"/>
          <w:sz w:val="22"/>
          <w:szCs w:val="22"/>
          <w:lang w:eastAsia="en-US" w:bidi="ar-SA"/>
        </w:rPr>
        <w:t>using</w:t>
      </w:r>
      <w:r w:rsidRPr="38536370">
        <w:rPr>
          <w:rFonts w:asciiTheme="minorHAnsi" w:eastAsiaTheme="minorEastAsia" w:hAnsiTheme="minorHAnsi" w:cstheme="minorBidi"/>
          <w:color w:val="auto"/>
          <w:sz w:val="22"/>
          <w:szCs w:val="22"/>
          <w:lang w:eastAsia="en-US" w:bidi="ar-SA"/>
        </w:rPr>
        <w:t xml:space="preserve"> this M&amp;E framework in order to better assess the quality and impact of the activities that are implemented by the Network</w:t>
      </w:r>
      <w:r w:rsidR="00646D0F" w:rsidRPr="38536370">
        <w:rPr>
          <w:rFonts w:asciiTheme="minorHAnsi" w:eastAsiaTheme="minorEastAsia" w:hAnsiTheme="minorHAnsi" w:cstheme="minorBidi"/>
          <w:color w:val="auto"/>
          <w:sz w:val="22"/>
          <w:szCs w:val="22"/>
          <w:lang w:eastAsia="en-US" w:bidi="ar-SA"/>
        </w:rPr>
        <w:t xml:space="preserve"> and established a baseline </w:t>
      </w:r>
      <w:r w:rsidR="00A11A63" w:rsidRPr="38536370">
        <w:rPr>
          <w:rFonts w:asciiTheme="minorHAnsi" w:eastAsiaTheme="minorEastAsia" w:hAnsiTheme="minorHAnsi" w:cstheme="minorBidi"/>
          <w:color w:val="auto"/>
          <w:sz w:val="22"/>
          <w:szCs w:val="22"/>
          <w:lang w:eastAsia="en-US" w:bidi="ar-SA"/>
        </w:rPr>
        <w:t>that will be used in the coming years to measure progress</w:t>
      </w:r>
      <w:r w:rsidR="008B3158" w:rsidRPr="38536370">
        <w:rPr>
          <w:rFonts w:asciiTheme="minorHAnsi" w:eastAsiaTheme="minorEastAsia" w:hAnsiTheme="minorHAnsi" w:cstheme="minorBidi"/>
          <w:color w:val="auto"/>
          <w:sz w:val="22"/>
          <w:szCs w:val="22"/>
          <w:lang w:eastAsia="en-US" w:bidi="ar-SA"/>
        </w:rPr>
        <w:t xml:space="preserve"> and performance</w:t>
      </w:r>
      <w:r w:rsidRPr="38536370">
        <w:rPr>
          <w:rFonts w:asciiTheme="minorHAnsi" w:eastAsiaTheme="minorEastAsia" w:hAnsiTheme="minorHAnsi" w:cstheme="minorBidi"/>
          <w:color w:val="auto"/>
          <w:sz w:val="22"/>
          <w:szCs w:val="22"/>
          <w:lang w:eastAsia="en-US" w:bidi="ar-SA"/>
        </w:rPr>
        <w:t xml:space="preserve">. This is a continuous process that will need to be consistently upheld over the years </w:t>
      </w:r>
      <w:r w:rsidR="008B3158" w:rsidRPr="38536370">
        <w:rPr>
          <w:rFonts w:asciiTheme="minorHAnsi" w:eastAsiaTheme="minorEastAsia" w:hAnsiTheme="minorHAnsi" w:cstheme="minorBidi"/>
          <w:color w:val="auto"/>
          <w:sz w:val="22"/>
          <w:szCs w:val="22"/>
          <w:lang w:eastAsia="en-US" w:bidi="ar-SA"/>
        </w:rPr>
        <w:t>to</w:t>
      </w:r>
      <w:r w:rsidRPr="38536370">
        <w:rPr>
          <w:rFonts w:asciiTheme="minorHAnsi" w:eastAsiaTheme="minorEastAsia" w:hAnsiTheme="minorHAnsi" w:cstheme="minorBidi"/>
          <w:color w:val="auto"/>
          <w:sz w:val="22"/>
          <w:szCs w:val="22"/>
          <w:lang w:eastAsia="en-US" w:bidi="ar-SA"/>
        </w:rPr>
        <w:t xml:space="preserve"> build comparability and learning. </w:t>
      </w:r>
      <w:r w:rsidR="00E779B1" w:rsidRPr="38536370">
        <w:rPr>
          <w:rFonts w:asciiTheme="minorHAnsi" w:eastAsiaTheme="minorEastAsia" w:hAnsiTheme="minorHAnsi" w:cstheme="minorBidi"/>
          <w:color w:val="auto"/>
          <w:sz w:val="22"/>
          <w:szCs w:val="22"/>
          <w:lang w:eastAsia="en-US" w:bidi="ar-SA"/>
        </w:rPr>
        <w:t>I</w:t>
      </w:r>
      <w:r w:rsidR="006B1F98" w:rsidRPr="38536370">
        <w:rPr>
          <w:rFonts w:asciiTheme="minorHAnsi" w:eastAsiaTheme="minorEastAsia" w:hAnsiTheme="minorHAnsi" w:cstheme="minorBidi"/>
          <w:color w:val="auto"/>
          <w:sz w:val="22"/>
          <w:szCs w:val="22"/>
          <w:lang w:eastAsia="en-US" w:bidi="ar-SA"/>
        </w:rPr>
        <w:t>n</w:t>
      </w:r>
      <w:r w:rsidR="00E779B1" w:rsidRPr="38536370">
        <w:rPr>
          <w:rFonts w:asciiTheme="minorHAnsi" w:eastAsiaTheme="minorEastAsia" w:hAnsiTheme="minorHAnsi" w:cstheme="minorBidi"/>
          <w:color w:val="auto"/>
          <w:sz w:val="22"/>
          <w:szCs w:val="22"/>
          <w:lang w:eastAsia="en-US" w:bidi="ar-SA"/>
        </w:rPr>
        <w:t xml:space="preserve"> 2021, the process of data collection and analysis was improved and refined in line with </w:t>
      </w:r>
      <w:proofErr w:type="spellStart"/>
      <w:r w:rsidR="00E779B1" w:rsidRPr="38536370">
        <w:rPr>
          <w:rFonts w:asciiTheme="minorHAnsi" w:eastAsiaTheme="minorEastAsia" w:hAnsiTheme="minorHAnsi" w:cstheme="minorBidi"/>
          <w:color w:val="auto"/>
          <w:sz w:val="22"/>
          <w:szCs w:val="22"/>
          <w:lang w:eastAsia="en-US" w:bidi="ar-SA"/>
        </w:rPr>
        <w:t>Equinet’s</w:t>
      </w:r>
      <w:proofErr w:type="spellEnd"/>
      <w:r w:rsidR="00E779B1" w:rsidRPr="38536370">
        <w:rPr>
          <w:rFonts w:asciiTheme="minorHAnsi" w:eastAsiaTheme="minorEastAsia" w:hAnsiTheme="minorHAnsi" w:cstheme="minorBidi"/>
          <w:color w:val="auto"/>
          <w:sz w:val="22"/>
          <w:szCs w:val="22"/>
          <w:lang w:eastAsia="en-US" w:bidi="ar-SA"/>
        </w:rPr>
        <w:t xml:space="preserve"> needs</w:t>
      </w:r>
      <w:r w:rsidR="00D609A8" w:rsidRPr="38536370">
        <w:rPr>
          <w:rFonts w:asciiTheme="minorHAnsi" w:eastAsiaTheme="minorEastAsia" w:hAnsiTheme="minorHAnsi" w:cstheme="minorBidi"/>
          <w:color w:val="auto"/>
          <w:sz w:val="22"/>
          <w:szCs w:val="22"/>
          <w:lang w:eastAsia="en-US" w:bidi="ar-SA"/>
        </w:rPr>
        <w:t xml:space="preserve"> and </w:t>
      </w:r>
      <w:r w:rsidR="00B64C51" w:rsidRPr="38536370">
        <w:rPr>
          <w:rFonts w:asciiTheme="minorHAnsi" w:eastAsiaTheme="minorEastAsia" w:hAnsiTheme="minorHAnsi" w:cstheme="minorBidi"/>
          <w:color w:val="auto"/>
          <w:sz w:val="22"/>
          <w:szCs w:val="22"/>
          <w:lang w:eastAsia="en-US" w:bidi="ar-SA"/>
        </w:rPr>
        <w:t xml:space="preserve">in 2022, we will continue </w:t>
      </w:r>
      <w:r w:rsidR="00676FDB" w:rsidRPr="38536370">
        <w:rPr>
          <w:rFonts w:asciiTheme="minorHAnsi" w:eastAsiaTheme="minorEastAsia" w:hAnsiTheme="minorHAnsi" w:cstheme="minorBidi"/>
          <w:color w:val="auto"/>
          <w:sz w:val="22"/>
          <w:szCs w:val="22"/>
          <w:lang w:eastAsia="en-US" w:bidi="ar-SA"/>
        </w:rPr>
        <w:t xml:space="preserve">to develop </w:t>
      </w:r>
      <w:r w:rsidR="008C61E8" w:rsidRPr="38536370">
        <w:rPr>
          <w:rFonts w:asciiTheme="minorHAnsi" w:eastAsiaTheme="minorEastAsia" w:hAnsiTheme="minorHAnsi" w:cstheme="minorBidi"/>
          <w:color w:val="auto"/>
          <w:sz w:val="22"/>
          <w:szCs w:val="22"/>
          <w:lang w:eastAsia="en-US" w:bidi="ar-SA"/>
        </w:rPr>
        <w:t xml:space="preserve">and apply these concepts to ensure that our work is as impactful as possible. </w:t>
      </w:r>
      <w:r w:rsidRPr="38536370">
        <w:rPr>
          <w:rFonts w:asciiTheme="minorHAnsi" w:eastAsiaTheme="minorEastAsia" w:hAnsiTheme="minorHAnsi" w:cstheme="minorBidi"/>
          <w:color w:val="auto"/>
          <w:sz w:val="22"/>
          <w:szCs w:val="22"/>
          <w:lang w:eastAsia="en-US" w:bidi="ar-SA"/>
        </w:rPr>
        <w:t>The data gathered will comply with the requirements of the European General Data Protection Regulation (GDPR).</w:t>
      </w:r>
    </w:p>
    <w:p w14:paraId="2F3D25AA" w14:textId="40D0E3B5" w:rsidR="00150B7A" w:rsidRDefault="002539C4" w:rsidP="00CD1833">
      <w:pPr>
        <w:spacing w:before="240"/>
        <w:jc w:val="both"/>
        <w:rPr>
          <w:b/>
          <w:bCs/>
          <w:sz w:val="24"/>
          <w:szCs w:val="24"/>
        </w:rPr>
      </w:pPr>
      <w:r w:rsidRPr="00C4613E">
        <w:rPr>
          <w:b/>
          <w:bCs/>
          <w:sz w:val="24"/>
          <w:szCs w:val="24"/>
          <w:shd w:val="clear" w:color="auto" w:fill="C0504D" w:themeFill="accent2"/>
        </w:rPr>
        <w:t>Strategic Objective C</w:t>
      </w:r>
    </w:p>
    <w:p w14:paraId="6251D0B4" w14:textId="77777777" w:rsidR="00CD1833" w:rsidRPr="00CD1833" w:rsidRDefault="00CD1833" w:rsidP="00CD1833">
      <w:pPr>
        <w:spacing w:before="240"/>
        <w:jc w:val="both"/>
        <w:rPr>
          <w:b/>
          <w:bCs/>
          <w:sz w:val="24"/>
          <w:szCs w:val="24"/>
        </w:rPr>
      </w:pPr>
    </w:p>
    <w:p w14:paraId="4AE5C59C" w14:textId="5B9CF3AD" w:rsidR="0056169E" w:rsidRPr="00C4613E" w:rsidRDefault="1360DC77" w:rsidP="00161CA3">
      <w:pPr>
        <w:pStyle w:val="Heading1"/>
      </w:pPr>
      <w:bookmarkStart w:id="61" w:name="_Toc81236659"/>
      <w:r w:rsidRPr="00C4613E">
        <w:t>PROVISIONAL</w:t>
      </w:r>
      <w:r w:rsidR="0056169E" w:rsidRPr="00C4613E">
        <w:t xml:space="preserve"> BUDGET FOR 20</w:t>
      </w:r>
      <w:r w:rsidR="005B46B0" w:rsidRPr="00C4613E">
        <w:t>2</w:t>
      </w:r>
      <w:r w:rsidR="00FE58E9" w:rsidRPr="00C4613E">
        <w:t>2</w:t>
      </w:r>
      <w:bookmarkEnd w:id="61"/>
    </w:p>
    <w:tbl>
      <w:tblPr>
        <w:tblW w:w="6700" w:type="dxa"/>
        <w:jc w:val="center"/>
        <w:tblCellMar>
          <w:top w:w="15" w:type="dxa"/>
          <w:bottom w:w="15" w:type="dxa"/>
        </w:tblCellMar>
        <w:tblLook w:val="04A0" w:firstRow="1" w:lastRow="0" w:firstColumn="1" w:lastColumn="0" w:noHBand="0" w:noVBand="1"/>
      </w:tblPr>
      <w:tblGrid>
        <w:gridCol w:w="1780"/>
        <w:gridCol w:w="1540"/>
        <w:gridCol w:w="1500"/>
        <w:gridCol w:w="1880"/>
      </w:tblGrid>
      <w:tr w:rsidR="00545DD8" w:rsidRPr="00545DD8" w14:paraId="3B77BDC5" w14:textId="77777777" w:rsidTr="005A769D">
        <w:trPr>
          <w:trHeight w:val="315"/>
          <w:jc w:val="center"/>
        </w:trPr>
        <w:tc>
          <w:tcPr>
            <w:tcW w:w="1780" w:type="dxa"/>
            <w:tcBorders>
              <w:top w:val="single" w:sz="8" w:space="0" w:color="auto"/>
              <w:left w:val="single" w:sz="8" w:space="0" w:color="auto"/>
              <w:bottom w:val="single" w:sz="8" w:space="0" w:color="auto"/>
              <w:right w:val="single" w:sz="8" w:space="0" w:color="auto"/>
            </w:tcBorders>
            <w:shd w:val="clear" w:color="000000" w:fill="92D050"/>
            <w:vAlign w:val="center"/>
            <w:hideMark/>
          </w:tcPr>
          <w:p w14:paraId="781F18A1"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Cost Centre </w:t>
            </w:r>
          </w:p>
        </w:tc>
        <w:tc>
          <w:tcPr>
            <w:tcW w:w="1540" w:type="dxa"/>
            <w:tcBorders>
              <w:top w:val="single" w:sz="8" w:space="0" w:color="auto"/>
              <w:left w:val="nil"/>
              <w:bottom w:val="single" w:sz="8" w:space="0" w:color="auto"/>
              <w:right w:val="nil"/>
            </w:tcBorders>
            <w:shd w:val="clear" w:color="000000" w:fill="92D050"/>
            <w:vAlign w:val="center"/>
            <w:hideMark/>
          </w:tcPr>
          <w:p w14:paraId="5C00D6D1"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Budget 2022 </w:t>
            </w:r>
          </w:p>
        </w:tc>
        <w:tc>
          <w:tcPr>
            <w:tcW w:w="1500" w:type="dxa"/>
            <w:tcBorders>
              <w:top w:val="single" w:sz="8" w:space="0" w:color="auto"/>
              <w:left w:val="single" w:sz="8" w:space="0" w:color="auto"/>
              <w:bottom w:val="single" w:sz="8" w:space="0" w:color="auto"/>
              <w:right w:val="single" w:sz="8" w:space="0" w:color="auto"/>
            </w:tcBorders>
            <w:shd w:val="clear" w:color="000000" w:fill="92D050"/>
            <w:vAlign w:val="center"/>
            <w:hideMark/>
          </w:tcPr>
          <w:p w14:paraId="273DF35C"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Budget 2021</w:t>
            </w:r>
          </w:p>
        </w:tc>
        <w:tc>
          <w:tcPr>
            <w:tcW w:w="1880" w:type="dxa"/>
            <w:tcBorders>
              <w:top w:val="single" w:sz="8" w:space="0" w:color="auto"/>
              <w:left w:val="single" w:sz="8" w:space="0" w:color="auto"/>
              <w:bottom w:val="single" w:sz="8" w:space="0" w:color="auto"/>
              <w:right w:val="single" w:sz="8" w:space="0" w:color="auto"/>
            </w:tcBorders>
            <w:shd w:val="clear" w:color="000000" w:fill="92D050"/>
            <w:vAlign w:val="center"/>
            <w:hideMark/>
          </w:tcPr>
          <w:p w14:paraId="0EADC553"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Diff 2021/2020</w:t>
            </w:r>
          </w:p>
        </w:tc>
      </w:tr>
      <w:tr w:rsidR="00545DD8" w:rsidRPr="00545DD8" w14:paraId="6944B688" w14:textId="77777777" w:rsidTr="005A769D">
        <w:trPr>
          <w:trHeight w:val="315"/>
          <w:jc w:val="center"/>
        </w:trPr>
        <w:tc>
          <w:tcPr>
            <w:tcW w:w="1780" w:type="dxa"/>
            <w:tcBorders>
              <w:top w:val="single" w:sz="8" w:space="0" w:color="auto"/>
              <w:left w:val="single" w:sz="8" w:space="0" w:color="auto"/>
              <w:bottom w:val="single" w:sz="8" w:space="0" w:color="auto"/>
              <w:right w:val="single" w:sz="8" w:space="0" w:color="000000"/>
            </w:tcBorders>
            <w:vAlign w:val="center"/>
            <w:hideMark/>
          </w:tcPr>
          <w:p w14:paraId="7BB80661"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Staff Costs </w:t>
            </w:r>
          </w:p>
        </w:tc>
        <w:tc>
          <w:tcPr>
            <w:tcW w:w="1540" w:type="dxa"/>
            <w:tcBorders>
              <w:top w:val="single" w:sz="8" w:space="0" w:color="auto"/>
              <w:left w:val="single" w:sz="8" w:space="0" w:color="000000"/>
              <w:bottom w:val="single" w:sz="8" w:space="0" w:color="auto"/>
              <w:right w:val="single" w:sz="8" w:space="0" w:color="000000"/>
            </w:tcBorders>
            <w:vAlign w:val="center"/>
            <w:hideMark/>
          </w:tcPr>
          <w:p w14:paraId="5DD9B2F2"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740,000</w:t>
            </w:r>
          </w:p>
        </w:tc>
        <w:tc>
          <w:tcPr>
            <w:tcW w:w="1500" w:type="dxa"/>
            <w:tcBorders>
              <w:top w:val="single" w:sz="8" w:space="0" w:color="auto"/>
              <w:left w:val="single" w:sz="8" w:space="0" w:color="000000"/>
              <w:bottom w:val="single" w:sz="8" w:space="0" w:color="auto"/>
              <w:right w:val="single" w:sz="8" w:space="0" w:color="000000"/>
            </w:tcBorders>
            <w:vAlign w:val="center"/>
            <w:hideMark/>
          </w:tcPr>
          <w:p w14:paraId="03B2C390"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727,513</w:t>
            </w:r>
          </w:p>
        </w:tc>
        <w:tc>
          <w:tcPr>
            <w:tcW w:w="1880" w:type="dxa"/>
            <w:tcBorders>
              <w:top w:val="single" w:sz="8" w:space="0" w:color="auto"/>
              <w:left w:val="single" w:sz="8" w:space="0" w:color="000000"/>
              <w:bottom w:val="single" w:sz="8" w:space="0" w:color="auto"/>
              <w:right w:val="single" w:sz="8" w:space="0" w:color="auto"/>
            </w:tcBorders>
            <w:vAlign w:val="center"/>
            <w:hideMark/>
          </w:tcPr>
          <w:p w14:paraId="7C051006"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12,487</w:t>
            </w:r>
          </w:p>
        </w:tc>
      </w:tr>
      <w:tr w:rsidR="00545DD8" w:rsidRPr="00545DD8" w14:paraId="37F22310" w14:textId="77777777" w:rsidTr="005A769D">
        <w:trPr>
          <w:trHeight w:val="315"/>
          <w:jc w:val="center"/>
        </w:trPr>
        <w:tc>
          <w:tcPr>
            <w:tcW w:w="1780" w:type="dxa"/>
            <w:tcBorders>
              <w:top w:val="nil"/>
              <w:left w:val="single" w:sz="4" w:space="0" w:color="000000"/>
              <w:bottom w:val="nil"/>
              <w:right w:val="single" w:sz="8" w:space="0" w:color="000000"/>
            </w:tcBorders>
            <w:shd w:val="clear" w:color="000000" w:fill="D9D9D9"/>
            <w:vAlign w:val="center"/>
            <w:hideMark/>
          </w:tcPr>
          <w:p w14:paraId="0C1B5F18"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Travel &amp; Accom. </w:t>
            </w:r>
          </w:p>
        </w:tc>
        <w:tc>
          <w:tcPr>
            <w:tcW w:w="1540" w:type="dxa"/>
            <w:tcBorders>
              <w:top w:val="nil"/>
              <w:left w:val="single" w:sz="8" w:space="0" w:color="000000"/>
              <w:bottom w:val="nil"/>
              <w:right w:val="single" w:sz="8" w:space="0" w:color="000000"/>
            </w:tcBorders>
            <w:shd w:val="clear" w:color="000000" w:fill="D9D9D9"/>
            <w:vAlign w:val="center"/>
            <w:hideMark/>
          </w:tcPr>
          <w:p w14:paraId="111BCD79"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223,406</w:t>
            </w:r>
          </w:p>
        </w:tc>
        <w:tc>
          <w:tcPr>
            <w:tcW w:w="1500" w:type="dxa"/>
            <w:tcBorders>
              <w:top w:val="nil"/>
              <w:left w:val="single" w:sz="8" w:space="0" w:color="000000"/>
              <w:bottom w:val="nil"/>
              <w:right w:val="single" w:sz="8" w:space="0" w:color="000000"/>
            </w:tcBorders>
            <w:shd w:val="clear" w:color="000000" w:fill="D9D9D9"/>
            <w:vAlign w:val="center"/>
            <w:hideMark/>
          </w:tcPr>
          <w:p w14:paraId="72A665CF"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241,250</w:t>
            </w:r>
          </w:p>
        </w:tc>
        <w:tc>
          <w:tcPr>
            <w:tcW w:w="1880" w:type="dxa"/>
            <w:tcBorders>
              <w:top w:val="nil"/>
              <w:left w:val="single" w:sz="8" w:space="0" w:color="000000"/>
              <w:bottom w:val="nil"/>
              <w:right w:val="single" w:sz="8" w:space="0" w:color="000000"/>
            </w:tcBorders>
            <w:shd w:val="clear" w:color="000000" w:fill="D9D9D9"/>
            <w:vAlign w:val="center"/>
            <w:hideMark/>
          </w:tcPr>
          <w:p w14:paraId="749CA1A5"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-17,844</w:t>
            </w:r>
          </w:p>
        </w:tc>
      </w:tr>
      <w:tr w:rsidR="00545DD8" w:rsidRPr="00545DD8" w14:paraId="24D1062B" w14:textId="77777777" w:rsidTr="005A769D">
        <w:trPr>
          <w:trHeight w:val="315"/>
          <w:jc w:val="center"/>
        </w:trPr>
        <w:tc>
          <w:tcPr>
            <w:tcW w:w="1780" w:type="dxa"/>
            <w:tcBorders>
              <w:top w:val="single" w:sz="8" w:space="0" w:color="auto"/>
              <w:left w:val="single" w:sz="8" w:space="0" w:color="auto"/>
              <w:bottom w:val="single" w:sz="8" w:space="0" w:color="auto"/>
              <w:right w:val="single" w:sz="8" w:space="0" w:color="000000"/>
            </w:tcBorders>
            <w:vAlign w:val="center"/>
            <w:hideMark/>
          </w:tcPr>
          <w:p w14:paraId="5F37FAD9"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Secretariat Travel </w:t>
            </w:r>
          </w:p>
        </w:tc>
        <w:tc>
          <w:tcPr>
            <w:tcW w:w="1540" w:type="dxa"/>
            <w:tcBorders>
              <w:top w:val="single" w:sz="8" w:space="0" w:color="auto"/>
              <w:left w:val="single" w:sz="8" w:space="0" w:color="000000"/>
              <w:bottom w:val="single" w:sz="8" w:space="0" w:color="auto"/>
              <w:right w:val="single" w:sz="8" w:space="0" w:color="000000"/>
            </w:tcBorders>
            <w:vAlign w:val="center"/>
            <w:hideMark/>
          </w:tcPr>
          <w:p w14:paraId="019F2F1A"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15,000</w:t>
            </w:r>
          </w:p>
        </w:tc>
        <w:tc>
          <w:tcPr>
            <w:tcW w:w="1500" w:type="dxa"/>
            <w:tcBorders>
              <w:top w:val="single" w:sz="8" w:space="0" w:color="auto"/>
              <w:left w:val="single" w:sz="8" w:space="0" w:color="000000"/>
              <w:bottom w:val="single" w:sz="8" w:space="0" w:color="auto"/>
              <w:right w:val="single" w:sz="8" w:space="0" w:color="000000"/>
            </w:tcBorders>
            <w:vAlign w:val="center"/>
            <w:hideMark/>
          </w:tcPr>
          <w:p w14:paraId="52DEAADF"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33,950</w:t>
            </w:r>
          </w:p>
        </w:tc>
        <w:tc>
          <w:tcPr>
            <w:tcW w:w="1880" w:type="dxa"/>
            <w:tcBorders>
              <w:top w:val="single" w:sz="8" w:space="0" w:color="auto"/>
              <w:left w:val="single" w:sz="8" w:space="0" w:color="000000"/>
              <w:bottom w:val="single" w:sz="8" w:space="0" w:color="auto"/>
              <w:right w:val="single" w:sz="8" w:space="0" w:color="auto"/>
            </w:tcBorders>
            <w:vAlign w:val="center"/>
            <w:hideMark/>
          </w:tcPr>
          <w:p w14:paraId="434E1038"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-18,950</w:t>
            </w:r>
          </w:p>
        </w:tc>
      </w:tr>
      <w:tr w:rsidR="00545DD8" w:rsidRPr="00545DD8" w14:paraId="4CF71BD3" w14:textId="77777777" w:rsidTr="005A769D">
        <w:trPr>
          <w:trHeight w:val="315"/>
          <w:jc w:val="center"/>
        </w:trPr>
        <w:tc>
          <w:tcPr>
            <w:tcW w:w="1780" w:type="dxa"/>
            <w:tcBorders>
              <w:top w:val="nil"/>
              <w:left w:val="single" w:sz="4" w:space="0" w:color="000000"/>
              <w:bottom w:val="nil"/>
              <w:right w:val="single" w:sz="8" w:space="0" w:color="000000"/>
            </w:tcBorders>
            <w:shd w:val="clear" w:color="000000" w:fill="D9D9D9"/>
            <w:vAlign w:val="center"/>
            <w:hideMark/>
          </w:tcPr>
          <w:p w14:paraId="01E66097"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Design &amp; Printing </w:t>
            </w:r>
          </w:p>
        </w:tc>
        <w:tc>
          <w:tcPr>
            <w:tcW w:w="1540" w:type="dxa"/>
            <w:tcBorders>
              <w:top w:val="nil"/>
              <w:left w:val="single" w:sz="8" w:space="0" w:color="000000"/>
              <w:bottom w:val="nil"/>
              <w:right w:val="nil"/>
            </w:tcBorders>
            <w:shd w:val="clear" w:color="000000" w:fill="D9D9D9"/>
            <w:vAlign w:val="center"/>
            <w:hideMark/>
          </w:tcPr>
          <w:p w14:paraId="7E142079"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21,100</w:t>
            </w:r>
          </w:p>
        </w:tc>
        <w:tc>
          <w:tcPr>
            <w:tcW w:w="1500" w:type="dxa"/>
            <w:tcBorders>
              <w:top w:val="nil"/>
              <w:left w:val="single" w:sz="8" w:space="0" w:color="000000"/>
              <w:bottom w:val="nil"/>
              <w:right w:val="single" w:sz="8" w:space="0" w:color="000000"/>
            </w:tcBorders>
            <w:shd w:val="clear" w:color="000000" w:fill="D9D9D9"/>
            <w:vAlign w:val="center"/>
            <w:hideMark/>
          </w:tcPr>
          <w:p w14:paraId="652EB4D3"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24,250</w:t>
            </w:r>
          </w:p>
        </w:tc>
        <w:tc>
          <w:tcPr>
            <w:tcW w:w="1880" w:type="dxa"/>
            <w:tcBorders>
              <w:top w:val="nil"/>
              <w:left w:val="single" w:sz="8" w:space="0" w:color="000000"/>
              <w:bottom w:val="nil"/>
              <w:right w:val="single" w:sz="8" w:space="0" w:color="000000"/>
            </w:tcBorders>
            <w:shd w:val="clear" w:color="000000" w:fill="D9D9D9"/>
            <w:vAlign w:val="center"/>
            <w:hideMark/>
          </w:tcPr>
          <w:p w14:paraId="4BDBDE97"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-3,150</w:t>
            </w:r>
          </w:p>
        </w:tc>
      </w:tr>
      <w:tr w:rsidR="00545DD8" w:rsidRPr="00545DD8" w14:paraId="232CF4E1" w14:textId="77777777" w:rsidTr="005A769D">
        <w:trPr>
          <w:trHeight w:val="315"/>
          <w:jc w:val="center"/>
        </w:trPr>
        <w:tc>
          <w:tcPr>
            <w:tcW w:w="1780" w:type="dxa"/>
            <w:tcBorders>
              <w:top w:val="single" w:sz="8" w:space="0" w:color="auto"/>
              <w:left w:val="single" w:sz="8" w:space="0" w:color="auto"/>
              <w:bottom w:val="single" w:sz="8" w:space="0" w:color="auto"/>
              <w:right w:val="single" w:sz="8" w:space="0" w:color="000000"/>
            </w:tcBorders>
            <w:vAlign w:val="center"/>
            <w:hideMark/>
          </w:tcPr>
          <w:p w14:paraId="3EF346BE"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Dissemination</w:t>
            </w:r>
          </w:p>
        </w:tc>
        <w:tc>
          <w:tcPr>
            <w:tcW w:w="1540" w:type="dxa"/>
            <w:tcBorders>
              <w:top w:val="single" w:sz="8" w:space="0" w:color="auto"/>
              <w:left w:val="single" w:sz="8" w:space="0" w:color="000000"/>
              <w:bottom w:val="single" w:sz="8" w:space="0" w:color="auto"/>
              <w:right w:val="nil"/>
            </w:tcBorders>
            <w:vAlign w:val="center"/>
            <w:hideMark/>
          </w:tcPr>
          <w:p w14:paraId="15EDBFBE"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5,000</w:t>
            </w:r>
          </w:p>
        </w:tc>
        <w:tc>
          <w:tcPr>
            <w:tcW w:w="1500" w:type="dxa"/>
            <w:tcBorders>
              <w:top w:val="single" w:sz="8" w:space="0" w:color="auto"/>
              <w:left w:val="single" w:sz="8" w:space="0" w:color="000000"/>
              <w:bottom w:val="single" w:sz="8" w:space="0" w:color="auto"/>
              <w:right w:val="single" w:sz="8" w:space="0" w:color="000000"/>
            </w:tcBorders>
            <w:vAlign w:val="center"/>
            <w:hideMark/>
          </w:tcPr>
          <w:p w14:paraId="5CE191E5"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12,000</w:t>
            </w:r>
          </w:p>
        </w:tc>
        <w:tc>
          <w:tcPr>
            <w:tcW w:w="1880" w:type="dxa"/>
            <w:tcBorders>
              <w:top w:val="single" w:sz="8" w:space="0" w:color="auto"/>
              <w:left w:val="single" w:sz="8" w:space="0" w:color="000000"/>
              <w:bottom w:val="single" w:sz="8" w:space="0" w:color="auto"/>
              <w:right w:val="single" w:sz="8" w:space="0" w:color="auto"/>
            </w:tcBorders>
            <w:vAlign w:val="center"/>
            <w:hideMark/>
          </w:tcPr>
          <w:p w14:paraId="54A6EF08"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-7,000</w:t>
            </w:r>
          </w:p>
        </w:tc>
      </w:tr>
      <w:tr w:rsidR="00545DD8" w:rsidRPr="00545DD8" w14:paraId="35AF1072" w14:textId="77777777" w:rsidTr="005A769D">
        <w:trPr>
          <w:trHeight w:val="315"/>
          <w:jc w:val="center"/>
        </w:trPr>
        <w:tc>
          <w:tcPr>
            <w:tcW w:w="1780" w:type="dxa"/>
            <w:tcBorders>
              <w:top w:val="nil"/>
              <w:left w:val="single" w:sz="4" w:space="0" w:color="000000"/>
              <w:bottom w:val="nil"/>
              <w:right w:val="single" w:sz="8" w:space="0" w:color="000000"/>
            </w:tcBorders>
            <w:shd w:val="clear" w:color="000000" w:fill="D9D9D9"/>
            <w:vAlign w:val="center"/>
            <w:hideMark/>
          </w:tcPr>
          <w:p w14:paraId="0EBB0F98" w14:textId="42BFA7D7" w:rsidR="00545DD8" w:rsidRPr="00545DD8" w:rsidRDefault="00545DD8" w:rsidP="00545DD8">
            <w:pPr>
              <w:spacing w:after="0" w:line="240" w:lineRule="auto"/>
              <w:jc w:val="center"/>
              <w:rPr>
                <w:rFonts w:ascii="Calibri Light" w:eastAsia="Times New Roman" w:hAnsi="Calibri Light" w:cs="Calibri Light"/>
                <w:b/>
                <w:lang w:val="en-US"/>
              </w:rPr>
            </w:pPr>
            <w:r w:rsidRPr="00545DD8">
              <w:rPr>
                <w:rFonts w:ascii="Calibri Light" w:eastAsia="Times New Roman" w:hAnsi="Calibri Light" w:cs="Calibri Light"/>
                <w:b/>
              </w:rPr>
              <w:t>External experts </w:t>
            </w:r>
            <w:r w:rsidR="008325F8" w:rsidRPr="008325F8">
              <w:rPr>
                <w:rFonts w:ascii="Calibri Light" w:eastAsia="Times New Roman" w:hAnsi="Calibri Light" w:cs="Calibri Light"/>
                <w:b/>
                <w:lang w:val="en-US"/>
              </w:rPr>
              <w:t>*</w:t>
            </w:r>
          </w:p>
        </w:tc>
        <w:tc>
          <w:tcPr>
            <w:tcW w:w="1540" w:type="dxa"/>
            <w:tcBorders>
              <w:top w:val="nil"/>
              <w:left w:val="single" w:sz="8" w:space="0" w:color="000000"/>
              <w:bottom w:val="nil"/>
              <w:right w:val="nil"/>
            </w:tcBorders>
            <w:shd w:val="clear" w:color="000000" w:fill="D9D9D9"/>
            <w:vAlign w:val="center"/>
            <w:hideMark/>
          </w:tcPr>
          <w:p w14:paraId="3951E202"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48,396</w:t>
            </w:r>
          </w:p>
        </w:tc>
        <w:tc>
          <w:tcPr>
            <w:tcW w:w="1500" w:type="dxa"/>
            <w:tcBorders>
              <w:top w:val="nil"/>
              <w:left w:val="single" w:sz="8" w:space="0" w:color="000000"/>
              <w:bottom w:val="nil"/>
              <w:right w:val="single" w:sz="8" w:space="0" w:color="000000"/>
            </w:tcBorders>
            <w:shd w:val="clear" w:color="000000" w:fill="D9D9D9"/>
            <w:vAlign w:val="center"/>
            <w:hideMark/>
          </w:tcPr>
          <w:p w14:paraId="15582B83"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5,808</w:t>
            </w:r>
          </w:p>
        </w:tc>
        <w:tc>
          <w:tcPr>
            <w:tcW w:w="1880" w:type="dxa"/>
            <w:tcBorders>
              <w:top w:val="nil"/>
              <w:left w:val="single" w:sz="8" w:space="0" w:color="000000"/>
              <w:bottom w:val="nil"/>
              <w:right w:val="single" w:sz="8" w:space="0" w:color="000000"/>
            </w:tcBorders>
            <w:shd w:val="clear" w:color="000000" w:fill="D9D9D9"/>
            <w:vAlign w:val="center"/>
            <w:hideMark/>
          </w:tcPr>
          <w:p w14:paraId="728A10AF"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42,588</w:t>
            </w:r>
          </w:p>
        </w:tc>
      </w:tr>
      <w:tr w:rsidR="00545DD8" w:rsidRPr="00545DD8" w14:paraId="736568E8" w14:textId="77777777" w:rsidTr="005A769D">
        <w:trPr>
          <w:trHeight w:val="315"/>
          <w:jc w:val="center"/>
        </w:trPr>
        <w:tc>
          <w:tcPr>
            <w:tcW w:w="1780" w:type="dxa"/>
            <w:tcBorders>
              <w:top w:val="single" w:sz="8" w:space="0" w:color="auto"/>
              <w:left w:val="single" w:sz="8" w:space="0" w:color="auto"/>
              <w:bottom w:val="single" w:sz="8" w:space="0" w:color="auto"/>
              <w:right w:val="single" w:sz="8" w:space="0" w:color="000000"/>
            </w:tcBorders>
            <w:vAlign w:val="center"/>
            <w:hideMark/>
          </w:tcPr>
          <w:p w14:paraId="1816BD75"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Events costs </w:t>
            </w:r>
          </w:p>
        </w:tc>
        <w:tc>
          <w:tcPr>
            <w:tcW w:w="1540" w:type="dxa"/>
            <w:tcBorders>
              <w:top w:val="single" w:sz="8" w:space="0" w:color="auto"/>
              <w:left w:val="single" w:sz="8" w:space="0" w:color="000000"/>
              <w:bottom w:val="single" w:sz="8" w:space="0" w:color="auto"/>
              <w:right w:val="nil"/>
            </w:tcBorders>
            <w:vAlign w:val="center"/>
            <w:hideMark/>
          </w:tcPr>
          <w:p w14:paraId="3B6EF564"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36,488</w:t>
            </w:r>
          </w:p>
        </w:tc>
        <w:tc>
          <w:tcPr>
            <w:tcW w:w="1500" w:type="dxa"/>
            <w:tcBorders>
              <w:top w:val="single" w:sz="8" w:space="0" w:color="auto"/>
              <w:left w:val="single" w:sz="8" w:space="0" w:color="000000"/>
              <w:bottom w:val="single" w:sz="8" w:space="0" w:color="auto"/>
              <w:right w:val="single" w:sz="8" w:space="0" w:color="000000"/>
            </w:tcBorders>
            <w:vAlign w:val="center"/>
            <w:hideMark/>
          </w:tcPr>
          <w:p w14:paraId="2AC8C689"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52,254</w:t>
            </w:r>
          </w:p>
        </w:tc>
        <w:tc>
          <w:tcPr>
            <w:tcW w:w="1880" w:type="dxa"/>
            <w:tcBorders>
              <w:top w:val="single" w:sz="8" w:space="0" w:color="auto"/>
              <w:left w:val="single" w:sz="8" w:space="0" w:color="000000"/>
              <w:bottom w:val="single" w:sz="8" w:space="0" w:color="auto"/>
              <w:right w:val="single" w:sz="8" w:space="0" w:color="auto"/>
            </w:tcBorders>
            <w:vAlign w:val="center"/>
            <w:hideMark/>
          </w:tcPr>
          <w:p w14:paraId="73753B00"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-15,766</w:t>
            </w:r>
          </w:p>
        </w:tc>
      </w:tr>
      <w:tr w:rsidR="00545DD8" w:rsidRPr="00545DD8" w14:paraId="41A54B94" w14:textId="77777777" w:rsidTr="005A769D">
        <w:trPr>
          <w:trHeight w:val="315"/>
          <w:jc w:val="center"/>
        </w:trPr>
        <w:tc>
          <w:tcPr>
            <w:tcW w:w="1780" w:type="dxa"/>
            <w:tcBorders>
              <w:top w:val="single" w:sz="8" w:space="0" w:color="auto"/>
              <w:left w:val="single" w:sz="8" w:space="0" w:color="auto"/>
              <w:bottom w:val="single" w:sz="8" w:space="0" w:color="auto"/>
              <w:right w:val="single" w:sz="8" w:space="0" w:color="000000"/>
            </w:tcBorders>
            <w:shd w:val="clear" w:color="000000" w:fill="D9D9D9"/>
            <w:vAlign w:val="center"/>
            <w:hideMark/>
          </w:tcPr>
          <w:p w14:paraId="14767A81"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Study </w:t>
            </w:r>
          </w:p>
        </w:tc>
        <w:tc>
          <w:tcPr>
            <w:tcW w:w="1540" w:type="dxa"/>
            <w:tcBorders>
              <w:top w:val="single" w:sz="8" w:space="0" w:color="auto"/>
              <w:left w:val="single" w:sz="8" w:space="0" w:color="000000"/>
              <w:bottom w:val="single" w:sz="8" w:space="0" w:color="auto"/>
              <w:right w:val="nil"/>
            </w:tcBorders>
            <w:shd w:val="clear" w:color="000000" w:fill="D9D9D9"/>
            <w:vAlign w:val="center"/>
            <w:hideMark/>
          </w:tcPr>
          <w:p w14:paraId="204661D6"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25,410</w:t>
            </w:r>
          </w:p>
        </w:tc>
        <w:tc>
          <w:tcPr>
            <w:tcW w:w="1500" w:type="dxa"/>
            <w:tcBorders>
              <w:top w:val="single" w:sz="8" w:space="0" w:color="auto"/>
              <w:left w:val="single" w:sz="8" w:space="0" w:color="000000"/>
              <w:bottom w:val="single" w:sz="8" w:space="0" w:color="auto"/>
              <w:right w:val="single" w:sz="8" w:space="0" w:color="000000"/>
            </w:tcBorders>
            <w:shd w:val="clear" w:color="000000" w:fill="D9D9D9"/>
            <w:vAlign w:val="center"/>
            <w:hideMark/>
          </w:tcPr>
          <w:p w14:paraId="47240058"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15,000</w:t>
            </w:r>
          </w:p>
        </w:tc>
        <w:tc>
          <w:tcPr>
            <w:tcW w:w="1880" w:type="dxa"/>
            <w:tcBorders>
              <w:top w:val="single" w:sz="8" w:space="0" w:color="auto"/>
              <w:left w:val="single" w:sz="8" w:space="0" w:color="000000"/>
              <w:bottom w:val="single" w:sz="8" w:space="0" w:color="auto"/>
              <w:right w:val="single" w:sz="8" w:space="0" w:color="auto"/>
            </w:tcBorders>
            <w:shd w:val="clear" w:color="000000" w:fill="D9D9D9"/>
            <w:vAlign w:val="center"/>
            <w:hideMark/>
          </w:tcPr>
          <w:p w14:paraId="4B2E1340"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10,410</w:t>
            </w:r>
          </w:p>
        </w:tc>
      </w:tr>
      <w:tr w:rsidR="00545DD8" w:rsidRPr="00545DD8" w14:paraId="689894B4" w14:textId="77777777" w:rsidTr="005A769D">
        <w:trPr>
          <w:trHeight w:val="315"/>
          <w:jc w:val="center"/>
        </w:trPr>
        <w:tc>
          <w:tcPr>
            <w:tcW w:w="1780" w:type="dxa"/>
            <w:tcBorders>
              <w:top w:val="nil"/>
              <w:left w:val="single" w:sz="4" w:space="0" w:color="000000"/>
              <w:bottom w:val="nil"/>
              <w:right w:val="single" w:sz="8" w:space="0" w:color="000000"/>
            </w:tcBorders>
            <w:vAlign w:val="center"/>
            <w:hideMark/>
          </w:tcPr>
          <w:p w14:paraId="7D51319F" w14:textId="3DFFE488"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Bo</w:t>
            </w:r>
            <w:r w:rsidR="00147CEF">
              <w:rPr>
                <w:rFonts w:ascii="Calibri Light" w:eastAsia="Times New Roman" w:hAnsi="Calibri Light" w:cs="Calibri Light"/>
                <w:b/>
                <w:lang w:val="en-US"/>
              </w:rPr>
              <w:t>o</w:t>
            </w:r>
            <w:r w:rsidR="009B1EE0">
              <w:rPr>
                <w:rFonts w:ascii="Calibri Light" w:eastAsia="Times New Roman" w:hAnsi="Calibri Light" w:cs="Calibri Light"/>
                <w:b/>
                <w:lang w:val="en-US"/>
              </w:rPr>
              <w:t>k-</w:t>
            </w:r>
            <w:r w:rsidRPr="00545DD8">
              <w:rPr>
                <w:rFonts w:ascii="Calibri Light" w:eastAsia="Times New Roman" w:hAnsi="Calibri Light" w:cs="Calibri Light"/>
                <w:b/>
              </w:rPr>
              <w:t>keeping </w:t>
            </w:r>
          </w:p>
        </w:tc>
        <w:tc>
          <w:tcPr>
            <w:tcW w:w="1540" w:type="dxa"/>
            <w:tcBorders>
              <w:top w:val="nil"/>
              <w:left w:val="single" w:sz="8" w:space="0" w:color="000000"/>
              <w:bottom w:val="nil"/>
              <w:right w:val="nil"/>
            </w:tcBorders>
            <w:vAlign w:val="center"/>
            <w:hideMark/>
          </w:tcPr>
          <w:p w14:paraId="2EE99E31"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13,500</w:t>
            </w:r>
          </w:p>
        </w:tc>
        <w:tc>
          <w:tcPr>
            <w:tcW w:w="1500" w:type="dxa"/>
            <w:tcBorders>
              <w:top w:val="nil"/>
              <w:left w:val="single" w:sz="8" w:space="0" w:color="000000"/>
              <w:bottom w:val="nil"/>
              <w:right w:val="single" w:sz="8" w:space="0" w:color="000000"/>
            </w:tcBorders>
            <w:vAlign w:val="center"/>
            <w:hideMark/>
          </w:tcPr>
          <w:p w14:paraId="53669A56"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13,200</w:t>
            </w:r>
          </w:p>
        </w:tc>
        <w:tc>
          <w:tcPr>
            <w:tcW w:w="1880" w:type="dxa"/>
            <w:tcBorders>
              <w:top w:val="nil"/>
              <w:left w:val="single" w:sz="8" w:space="0" w:color="000000"/>
              <w:bottom w:val="nil"/>
              <w:right w:val="single" w:sz="8" w:space="0" w:color="000000"/>
            </w:tcBorders>
            <w:vAlign w:val="center"/>
            <w:hideMark/>
          </w:tcPr>
          <w:p w14:paraId="223BBB99"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300</w:t>
            </w:r>
          </w:p>
        </w:tc>
      </w:tr>
      <w:tr w:rsidR="00545DD8" w:rsidRPr="00545DD8" w14:paraId="7E5A8B16" w14:textId="77777777" w:rsidTr="005A769D">
        <w:trPr>
          <w:trHeight w:val="315"/>
          <w:jc w:val="center"/>
        </w:trPr>
        <w:tc>
          <w:tcPr>
            <w:tcW w:w="1780" w:type="dxa"/>
            <w:tcBorders>
              <w:top w:val="single" w:sz="8" w:space="0" w:color="auto"/>
              <w:left w:val="single" w:sz="8" w:space="0" w:color="auto"/>
              <w:bottom w:val="single" w:sz="8" w:space="0" w:color="auto"/>
              <w:right w:val="single" w:sz="8" w:space="0" w:color="000000"/>
            </w:tcBorders>
            <w:shd w:val="clear" w:color="000000" w:fill="D9D9D9"/>
            <w:vAlign w:val="center"/>
            <w:hideMark/>
          </w:tcPr>
          <w:p w14:paraId="408D991A"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External auditor </w:t>
            </w:r>
          </w:p>
        </w:tc>
        <w:tc>
          <w:tcPr>
            <w:tcW w:w="1540" w:type="dxa"/>
            <w:tcBorders>
              <w:top w:val="single" w:sz="8" w:space="0" w:color="auto"/>
              <w:left w:val="single" w:sz="8" w:space="0" w:color="000000"/>
              <w:bottom w:val="single" w:sz="8" w:space="0" w:color="auto"/>
              <w:right w:val="nil"/>
            </w:tcBorders>
            <w:shd w:val="clear" w:color="000000" w:fill="D9D9D9"/>
            <w:vAlign w:val="center"/>
            <w:hideMark/>
          </w:tcPr>
          <w:p w14:paraId="133760E0"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4,200</w:t>
            </w:r>
          </w:p>
        </w:tc>
        <w:tc>
          <w:tcPr>
            <w:tcW w:w="1500" w:type="dxa"/>
            <w:tcBorders>
              <w:top w:val="single" w:sz="8" w:space="0" w:color="auto"/>
              <w:left w:val="single" w:sz="8" w:space="0" w:color="000000"/>
              <w:bottom w:val="single" w:sz="8" w:space="0" w:color="auto"/>
              <w:right w:val="single" w:sz="8" w:space="0" w:color="000000"/>
            </w:tcBorders>
            <w:shd w:val="clear" w:color="000000" w:fill="D9D9D9"/>
            <w:vAlign w:val="center"/>
            <w:hideMark/>
          </w:tcPr>
          <w:p w14:paraId="4E8C3077"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3,900</w:t>
            </w:r>
          </w:p>
        </w:tc>
        <w:tc>
          <w:tcPr>
            <w:tcW w:w="1880" w:type="dxa"/>
            <w:tcBorders>
              <w:top w:val="single" w:sz="8" w:space="0" w:color="auto"/>
              <w:left w:val="single" w:sz="8" w:space="0" w:color="000000"/>
              <w:bottom w:val="single" w:sz="8" w:space="0" w:color="auto"/>
              <w:right w:val="single" w:sz="8" w:space="0" w:color="auto"/>
            </w:tcBorders>
            <w:shd w:val="clear" w:color="000000" w:fill="D9D9D9"/>
            <w:vAlign w:val="center"/>
            <w:hideMark/>
          </w:tcPr>
          <w:p w14:paraId="732C1CD2"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300</w:t>
            </w:r>
          </w:p>
        </w:tc>
      </w:tr>
      <w:tr w:rsidR="00545DD8" w:rsidRPr="00545DD8" w14:paraId="45DEE677" w14:textId="77777777" w:rsidTr="005A769D">
        <w:trPr>
          <w:trHeight w:val="315"/>
          <w:jc w:val="center"/>
        </w:trPr>
        <w:tc>
          <w:tcPr>
            <w:tcW w:w="1780" w:type="dxa"/>
            <w:tcBorders>
              <w:top w:val="nil"/>
              <w:left w:val="single" w:sz="4" w:space="0" w:color="000000"/>
              <w:bottom w:val="nil"/>
              <w:right w:val="single" w:sz="8" w:space="0" w:color="000000"/>
            </w:tcBorders>
            <w:vAlign w:val="center"/>
            <w:hideMark/>
          </w:tcPr>
          <w:p w14:paraId="7296D349"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External Evaluator </w:t>
            </w:r>
          </w:p>
        </w:tc>
        <w:tc>
          <w:tcPr>
            <w:tcW w:w="1540" w:type="dxa"/>
            <w:tcBorders>
              <w:top w:val="nil"/>
              <w:left w:val="single" w:sz="8" w:space="0" w:color="000000"/>
              <w:bottom w:val="nil"/>
              <w:right w:val="nil"/>
            </w:tcBorders>
            <w:vAlign w:val="center"/>
            <w:hideMark/>
          </w:tcPr>
          <w:p w14:paraId="1F3480F2"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7,260</w:t>
            </w:r>
          </w:p>
        </w:tc>
        <w:tc>
          <w:tcPr>
            <w:tcW w:w="1500" w:type="dxa"/>
            <w:tcBorders>
              <w:top w:val="nil"/>
              <w:left w:val="single" w:sz="8" w:space="0" w:color="000000"/>
              <w:bottom w:val="nil"/>
              <w:right w:val="single" w:sz="8" w:space="0" w:color="000000"/>
            </w:tcBorders>
            <w:vAlign w:val="center"/>
            <w:hideMark/>
          </w:tcPr>
          <w:p w14:paraId="3C438D45"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8,000</w:t>
            </w:r>
          </w:p>
        </w:tc>
        <w:tc>
          <w:tcPr>
            <w:tcW w:w="1880" w:type="dxa"/>
            <w:tcBorders>
              <w:top w:val="nil"/>
              <w:left w:val="single" w:sz="8" w:space="0" w:color="000000"/>
              <w:bottom w:val="nil"/>
              <w:right w:val="single" w:sz="8" w:space="0" w:color="000000"/>
            </w:tcBorders>
            <w:vAlign w:val="center"/>
            <w:hideMark/>
          </w:tcPr>
          <w:p w14:paraId="068F633E"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-740</w:t>
            </w:r>
          </w:p>
        </w:tc>
      </w:tr>
      <w:tr w:rsidR="00545DD8" w:rsidRPr="00545DD8" w14:paraId="71321227" w14:textId="77777777" w:rsidTr="005A769D">
        <w:trPr>
          <w:trHeight w:val="315"/>
          <w:jc w:val="center"/>
        </w:trPr>
        <w:tc>
          <w:tcPr>
            <w:tcW w:w="1780" w:type="dxa"/>
            <w:tcBorders>
              <w:top w:val="single" w:sz="8" w:space="0" w:color="auto"/>
              <w:left w:val="single" w:sz="8" w:space="0" w:color="auto"/>
              <w:bottom w:val="single" w:sz="8" w:space="0" w:color="auto"/>
              <w:right w:val="single" w:sz="8" w:space="0" w:color="000000"/>
            </w:tcBorders>
            <w:shd w:val="clear" w:color="000000" w:fill="D9D9D9"/>
            <w:vAlign w:val="center"/>
            <w:hideMark/>
          </w:tcPr>
          <w:p w14:paraId="133C2BC4"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Rent </w:t>
            </w:r>
          </w:p>
        </w:tc>
        <w:tc>
          <w:tcPr>
            <w:tcW w:w="1540" w:type="dxa"/>
            <w:tcBorders>
              <w:top w:val="single" w:sz="8" w:space="0" w:color="auto"/>
              <w:left w:val="single" w:sz="8" w:space="0" w:color="000000"/>
              <w:bottom w:val="single" w:sz="8" w:space="0" w:color="auto"/>
              <w:right w:val="nil"/>
            </w:tcBorders>
            <w:shd w:val="clear" w:color="000000" w:fill="D9D9D9"/>
            <w:vAlign w:val="center"/>
            <w:hideMark/>
          </w:tcPr>
          <w:p w14:paraId="0667AB17"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90,000</w:t>
            </w:r>
          </w:p>
        </w:tc>
        <w:tc>
          <w:tcPr>
            <w:tcW w:w="1500" w:type="dxa"/>
            <w:tcBorders>
              <w:top w:val="single" w:sz="8" w:space="0" w:color="auto"/>
              <w:left w:val="single" w:sz="8" w:space="0" w:color="000000"/>
              <w:bottom w:val="single" w:sz="8" w:space="0" w:color="auto"/>
              <w:right w:val="single" w:sz="8" w:space="0" w:color="000000"/>
            </w:tcBorders>
            <w:shd w:val="clear" w:color="000000" w:fill="D9D9D9"/>
            <w:vAlign w:val="center"/>
            <w:hideMark/>
          </w:tcPr>
          <w:p w14:paraId="521B3D43"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90,000</w:t>
            </w:r>
          </w:p>
        </w:tc>
        <w:tc>
          <w:tcPr>
            <w:tcW w:w="1880" w:type="dxa"/>
            <w:tcBorders>
              <w:top w:val="single" w:sz="8" w:space="0" w:color="auto"/>
              <w:left w:val="single" w:sz="8" w:space="0" w:color="000000"/>
              <w:bottom w:val="single" w:sz="8" w:space="0" w:color="auto"/>
              <w:right w:val="single" w:sz="8" w:space="0" w:color="auto"/>
            </w:tcBorders>
            <w:shd w:val="clear" w:color="000000" w:fill="D9D9D9"/>
            <w:vAlign w:val="center"/>
            <w:hideMark/>
          </w:tcPr>
          <w:p w14:paraId="7A0A1E1C"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0</w:t>
            </w:r>
          </w:p>
        </w:tc>
      </w:tr>
      <w:tr w:rsidR="00545DD8" w:rsidRPr="00545DD8" w14:paraId="6E07B059" w14:textId="77777777" w:rsidTr="005A769D">
        <w:trPr>
          <w:trHeight w:val="315"/>
          <w:jc w:val="center"/>
        </w:trPr>
        <w:tc>
          <w:tcPr>
            <w:tcW w:w="1780" w:type="dxa"/>
            <w:tcBorders>
              <w:top w:val="nil"/>
              <w:left w:val="single" w:sz="4" w:space="0" w:color="000000"/>
              <w:bottom w:val="nil"/>
              <w:right w:val="single" w:sz="8" w:space="0" w:color="000000"/>
            </w:tcBorders>
            <w:vAlign w:val="center"/>
            <w:hideMark/>
          </w:tcPr>
          <w:p w14:paraId="28EF5748"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Office costs </w:t>
            </w:r>
          </w:p>
        </w:tc>
        <w:tc>
          <w:tcPr>
            <w:tcW w:w="1540" w:type="dxa"/>
            <w:tcBorders>
              <w:top w:val="nil"/>
              <w:left w:val="single" w:sz="8" w:space="0" w:color="000000"/>
              <w:bottom w:val="nil"/>
              <w:right w:val="nil"/>
            </w:tcBorders>
            <w:vAlign w:val="center"/>
            <w:hideMark/>
          </w:tcPr>
          <w:p w14:paraId="00F43B67"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9,000</w:t>
            </w:r>
          </w:p>
        </w:tc>
        <w:tc>
          <w:tcPr>
            <w:tcW w:w="1500" w:type="dxa"/>
            <w:tcBorders>
              <w:top w:val="nil"/>
              <w:left w:val="single" w:sz="8" w:space="0" w:color="000000"/>
              <w:bottom w:val="nil"/>
              <w:right w:val="single" w:sz="8" w:space="0" w:color="000000"/>
            </w:tcBorders>
            <w:vAlign w:val="center"/>
            <w:hideMark/>
          </w:tcPr>
          <w:p w14:paraId="34979484"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10,875</w:t>
            </w:r>
          </w:p>
        </w:tc>
        <w:tc>
          <w:tcPr>
            <w:tcW w:w="1880" w:type="dxa"/>
            <w:tcBorders>
              <w:top w:val="nil"/>
              <w:left w:val="single" w:sz="8" w:space="0" w:color="000000"/>
              <w:bottom w:val="nil"/>
              <w:right w:val="single" w:sz="8" w:space="0" w:color="000000"/>
            </w:tcBorders>
            <w:vAlign w:val="center"/>
            <w:hideMark/>
          </w:tcPr>
          <w:p w14:paraId="36296B57"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-1,875</w:t>
            </w:r>
          </w:p>
        </w:tc>
      </w:tr>
      <w:tr w:rsidR="00545DD8" w:rsidRPr="00545DD8" w14:paraId="3FA2C75C" w14:textId="77777777" w:rsidTr="005A769D">
        <w:trPr>
          <w:trHeight w:val="315"/>
          <w:jc w:val="center"/>
        </w:trPr>
        <w:tc>
          <w:tcPr>
            <w:tcW w:w="1780" w:type="dxa"/>
            <w:tcBorders>
              <w:top w:val="single" w:sz="8" w:space="0" w:color="auto"/>
              <w:left w:val="single" w:sz="8" w:space="0" w:color="auto"/>
              <w:bottom w:val="single" w:sz="8" w:space="0" w:color="auto"/>
              <w:right w:val="single" w:sz="8" w:space="0" w:color="000000"/>
            </w:tcBorders>
            <w:shd w:val="clear" w:color="000000" w:fill="D9D9D9"/>
            <w:vAlign w:val="center"/>
            <w:hideMark/>
          </w:tcPr>
          <w:p w14:paraId="38053048"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Digital capacity  </w:t>
            </w:r>
          </w:p>
        </w:tc>
        <w:tc>
          <w:tcPr>
            <w:tcW w:w="1540" w:type="dxa"/>
            <w:tcBorders>
              <w:top w:val="single" w:sz="8" w:space="0" w:color="auto"/>
              <w:left w:val="single" w:sz="8" w:space="0" w:color="000000"/>
              <w:bottom w:val="single" w:sz="8" w:space="0" w:color="auto"/>
              <w:right w:val="nil"/>
            </w:tcBorders>
            <w:shd w:val="clear" w:color="000000" w:fill="D9D9D9"/>
            <w:vAlign w:val="center"/>
            <w:hideMark/>
          </w:tcPr>
          <w:p w14:paraId="3A1A0E00"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24,740</w:t>
            </w:r>
          </w:p>
        </w:tc>
        <w:tc>
          <w:tcPr>
            <w:tcW w:w="1500" w:type="dxa"/>
            <w:tcBorders>
              <w:top w:val="single" w:sz="8" w:space="0" w:color="auto"/>
              <w:left w:val="single" w:sz="8" w:space="0" w:color="000000"/>
              <w:bottom w:val="single" w:sz="8" w:space="0" w:color="auto"/>
              <w:right w:val="single" w:sz="8" w:space="0" w:color="000000"/>
            </w:tcBorders>
            <w:shd w:val="clear" w:color="000000" w:fill="D9D9D9"/>
            <w:vAlign w:val="center"/>
            <w:hideMark/>
          </w:tcPr>
          <w:p w14:paraId="1497F9A8"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25,000</w:t>
            </w:r>
          </w:p>
        </w:tc>
        <w:tc>
          <w:tcPr>
            <w:tcW w:w="1880" w:type="dxa"/>
            <w:tcBorders>
              <w:top w:val="single" w:sz="8" w:space="0" w:color="auto"/>
              <w:left w:val="single" w:sz="8" w:space="0" w:color="000000"/>
              <w:bottom w:val="single" w:sz="8" w:space="0" w:color="auto"/>
              <w:right w:val="single" w:sz="8" w:space="0" w:color="auto"/>
            </w:tcBorders>
            <w:shd w:val="clear" w:color="000000" w:fill="D9D9D9"/>
            <w:vAlign w:val="center"/>
            <w:hideMark/>
          </w:tcPr>
          <w:p w14:paraId="25516BD6"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-260</w:t>
            </w:r>
          </w:p>
        </w:tc>
      </w:tr>
      <w:tr w:rsidR="00545DD8" w:rsidRPr="00545DD8" w14:paraId="30EFAFF8" w14:textId="77777777" w:rsidTr="005A769D">
        <w:trPr>
          <w:trHeight w:val="315"/>
          <w:jc w:val="center"/>
        </w:trPr>
        <w:tc>
          <w:tcPr>
            <w:tcW w:w="1780" w:type="dxa"/>
            <w:tcBorders>
              <w:top w:val="nil"/>
              <w:left w:val="single" w:sz="4" w:space="0" w:color="000000"/>
              <w:bottom w:val="nil"/>
              <w:right w:val="single" w:sz="8" w:space="0" w:color="000000"/>
            </w:tcBorders>
            <w:vAlign w:val="center"/>
            <w:hideMark/>
          </w:tcPr>
          <w:p w14:paraId="62C6ED5C"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Amortisation </w:t>
            </w:r>
          </w:p>
        </w:tc>
        <w:tc>
          <w:tcPr>
            <w:tcW w:w="1540" w:type="dxa"/>
            <w:tcBorders>
              <w:top w:val="nil"/>
              <w:left w:val="single" w:sz="8" w:space="0" w:color="000000"/>
              <w:bottom w:val="nil"/>
              <w:right w:val="nil"/>
            </w:tcBorders>
            <w:vAlign w:val="center"/>
            <w:hideMark/>
          </w:tcPr>
          <w:p w14:paraId="048CD391"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1,500</w:t>
            </w:r>
          </w:p>
        </w:tc>
        <w:tc>
          <w:tcPr>
            <w:tcW w:w="1500" w:type="dxa"/>
            <w:tcBorders>
              <w:top w:val="nil"/>
              <w:left w:val="single" w:sz="8" w:space="0" w:color="000000"/>
              <w:bottom w:val="nil"/>
              <w:right w:val="single" w:sz="8" w:space="0" w:color="000000"/>
            </w:tcBorders>
            <w:vAlign w:val="center"/>
            <w:hideMark/>
          </w:tcPr>
          <w:p w14:paraId="299D1FCB"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2,000</w:t>
            </w:r>
          </w:p>
        </w:tc>
        <w:tc>
          <w:tcPr>
            <w:tcW w:w="1880" w:type="dxa"/>
            <w:tcBorders>
              <w:top w:val="nil"/>
              <w:left w:val="single" w:sz="8" w:space="0" w:color="000000"/>
              <w:bottom w:val="nil"/>
              <w:right w:val="single" w:sz="8" w:space="0" w:color="000000"/>
            </w:tcBorders>
            <w:vAlign w:val="center"/>
            <w:hideMark/>
          </w:tcPr>
          <w:p w14:paraId="0BD9787B"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-500</w:t>
            </w:r>
          </w:p>
        </w:tc>
      </w:tr>
      <w:tr w:rsidR="00545DD8" w:rsidRPr="00545DD8" w14:paraId="20D24794" w14:textId="77777777" w:rsidTr="005A769D">
        <w:trPr>
          <w:trHeight w:val="315"/>
          <w:jc w:val="center"/>
        </w:trPr>
        <w:tc>
          <w:tcPr>
            <w:tcW w:w="1780" w:type="dxa"/>
            <w:tcBorders>
              <w:top w:val="single" w:sz="8" w:space="0" w:color="auto"/>
              <w:left w:val="single" w:sz="8" w:space="0" w:color="auto"/>
              <w:bottom w:val="single" w:sz="8" w:space="0" w:color="auto"/>
              <w:right w:val="single" w:sz="8" w:space="0" w:color="000000"/>
            </w:tcBorders>
            <w:shd w:val="clear" w:color="000000" w:fill="FFFF00"/>
            <w:vAlign w:val="center"/>
            <w:hideMark/>
          </w:tcPr>
          <w:p w14:paraId="763E9A27" w14:textId="77777777" w:rsidR="00545DD8" w:rsidRPr="00545DD8" w:rsidRDefault="00545DD8" w:rsidP="00545DD8">
            <w:pPr>
              <w:spacing w:after="0" w:line="240" w:lineRule="auto"/>
              <w:jc w:val="center"/>
              <w:rPr>
                <w:rFonts w:ascii="Calibri Light" w:eastAsia="Times New Roman" w:hAnsi="Calibri Light" w:cs="Calibri Light"/>
                <w:b/>
              </w:rPr>
            </w:pPr>
            <w:r w:rsidRPr="00545DD8">
              <w:rPr>
                <w:rFonts w:ascii="Calibri Light" w:eastAsia="Times New Roman" w:hAnsi="Calibri Light" w:cs="Calibri Light"/>
                <w:b/>
              </w:rPr>
              <w:t>Total Budget </w:t>
            </w:r>
          </w:p>
        </w:tc>
        <w:tc>
          <w:tcPr>
            <w:tcW w:w="1540" w:type="dxa"/>
            <w:tcBorders>
              <w:top w:val="single" w:sz="8" w:space="0" w:color="auto"/>
              <w:left w:val="single" w:sz="8" w:space="0" w:color="000000"/>
              <w:bottom w:val="single" w:sz="8" w:space="0" w:color="auto"/>
              <w:right w:val="nil"/>
            </w:tcBorders>
            <w:shd w:val="clear" w:color="000000" w:fill="FFFF00"/>
            <w:vAlign w:val="center"/>
            <w:hideMark/>
          </w:tcPr>
          <w:p w14:paraId="5AACBAEF"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1,265,000</w:t>
            </w:r>
          </w:p>
        </w:tc>
        <w:tc>
          <w:tcPr>
            <w:tcW w:w="1500" w:type="dxa"/>
            <w:tcBorders>
              <w:top w:val="single" w:sz="8" w:space="0" w:color="auto"/>
              <w:left w:val="single" w:sz="8" w:space="0" w:color="000000"/>
              <w:bottom w:val="single" w:sz="8" w:space="0" w:color="auto"/>
              <w:right w:val="single" w:sz="8" w:space="0" w:color="000000"/>
            </w:tcBorders>
            <w:shd w:val="clear" w:color="000000" w:fill="FFFF00"/>
            <w:vAlign w:val="center"/>
            <w:hideMark/>
          </w:tcPr>
          <w:p w14:paraId="2F8C4AE7"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1,265,000</w:t>
            </w:r>
          </w:p>
        </w:tc>
        <w:tc>
          <w:tcPr>
            <w:tcW w:w="1880" w:type="dxa"/>
            <w:tcBorders>
              <w:top w:val="single" w:sz="8" w:space="0" w:color="auto"/>
              <w:left w:val="single" w:sz="8" w:space="0" w:color="000000"/>
              <w:bottom w:val="single" w:sz="8" w:space="0" w:color="auto"/>
              <w:right w:val="single" w:sz="8" w:space="0" w:color="auto"/>
            </w:tcBorders>
            <w:shd w:val="clear" w:color="000000" w:fill="FFFF00"/>
            <w:vAlign w:val="center"/>
            <w:hideMark/>
          </w:tcPr>
          <w:p w14:paraId="34223EDC" w14:textId="77777777" w:rsidR="00545DD8" w:rsidRPr="00545DD8" w:rsidRDefault="00545DD8" w:rsidP="00545DD8">
            <w:pPr>
              <w:spacing w:after="0" w:line="240" w:lineRule="auto"/>
              <w:jc w:val="center"/>
              <w:rPr>
                <w:rFonts w:ascii="Calibri Light" w:eastAsia="Times New Roman" w:hAnsi="Calibri Light" w:cs="Calibri Light"/>
              </w:rPr>
            </w:pPr>
            <w:r w:rsidRPr="00545DD8">
              <w:rPr>
                <w:rFonts w:ascii="Calibri Light" w:eastAsia="Times New Roman" w:hAnsi="Calibri Light" w:cs="Calibri Light"/>
              </w:rPr>
              <w:t>0</w:t>
            </w:r>
          </w:p>
        </w:tc>
      </w:tr>
    </w:tbl>
    <w:p w14:paraId="3525BE79" w14:textId="0D45830F" w:rsidR="00FE42A6" w:rsidRDefault="00FE42A6" w:rsidP="008252D0">
      <w:pPr>
        <w:rPr>
          <w:b/>
        </w:rPr>
      </w:pPr>
    </w:p>
    <w:tbl>
      <w:tblPr>
        <w:tblW w:w="4840" w:type="dxa"/>
        <w:jc w:val="center"/>
        <w:tblCellMar>
          <w:top w:w="15" w:type="dxa"/>
          <w:bottom w:w="15" w:type="dxa"/>
        </w:tblCellMar>
        <w:tblLook w:val="04A0" w:firstRow="1" w:lastRow="0" w:firstColumn="1" w:lastColumn="0" w:noHBand="0" w:noVBand="1"/>
      </w:tblPr>
      <w:tblGrid>
        <w:gridCol w:w="1993"/>
        <w:gridCol w:w="1154"/>
        <w:gridCol w:w="1693"/>
      </w:tblGrid>
      <w:tr w:rsidR="005A769D" w:rsidRPr="005A769D" w14:paraId="6A2347E9" w14:textId="77777777" w:rsidTr="005A769D">
        <w:trPr>
          <w:trHeight w:val="315"/>
          <w:jc w:val="center"/>
        </w:trPr>
        <w:tc>
          <w:tcPr>
            <w:tcW w:w="2011" w:type="dxa"/>
            <w:tcBorders>
              <w:top w:val="single" w:sz="8" w:space="0" w:color="auto"/>
              <w:left w:val="single" w:sz="8" w:space="0" w:color="auto"/>
              <w:bottom w:val="single" w:sz="8" w:space="0" w:color="auto"/>
              <w:right w:val="single" w:sz="8" w:space="0" w:color="000000"/>
            </w:tcBorders>
            <w:shd w:val="clear" w:color="000000" w:fill="92D050"/>
            <w:vAlign w:val="center"/>
            <w:hideMark/>
          </w:tcPr>
          <w:p w14:paraId="566B9DB1" w14:textId="77777777" w:rsidR="005A769D" w:rsidRPr="005A769D" w:rsidRDefault="005A769D" w:rsidP="005A769D">
            <w:pPr>
              <w:spacing w:after="0" w:line="240" w:lineRule="auto"/>
              <w:jc w:val="center"/>
              <w:rPr>
                <w:rFonts w:ascii="Calibri Light" w:eastAsia="Times New Roman" w:hAnsi="Calibri Light" w:cs="Calibri Light"/>
                <w:b/>
              </w:rPr>
            </w:pPr>
            <w:r w:rsidRPr="005A769D">
              <w:rPr>
                <w:rFonts w:ascii="Calibri Light" w:eastAsia="Times New Roman" w:hAnsi="Calibri Light" w:cs="Calibri Light"/>
                <w:b/>
              </w:rPr>
              <w:t>Source of Income </w:t>
            </w:r>
          </w:p>
        </w:tc>
        <w:tc>
          <w:tcPr>
            <w:tcW w:w="1118" w:type="dxa"/>
            <w:tcBorders>
              <w:top w:val="single" w:sz="8" w:space="0" w:color="auto"/>
              <w:left w:val="single" w:sz="8" w:space="0" w:color="000000"/>
              <w:bottom w:val="single" w:sz="8" w:space="0" w:color="auto"/>
              <w:right w:val="single" w:sz="8" w:space="0" w:color="000000"/>
            </w:tcBorders>
            <w:shd w:val="clear" w:color="000000" w:fill="92D050"/>
            <w:vAlign w:val="center"/>
            <w:hideMark/>
          </w:tcPr>
          <w:p w14:paraId="798D628B" w14:textId="77777777" w:rsidR="005A769D" w:rsidRPr="005A769D" w:rsidRDefault="005A769D" w:rsidP="005A769D">
            <w:pPr>
              <w:spacing w:after="0" w:line="240" w:lineRule="auto"/>
              <w:jc w:val="center"/>
              <w:rPr>
                <w:rFonts w:ascii="Calibri Light" w:eastAsia="Times New Roman" w:hAnsi="Calibri Light" w:cs="Calibri Light"/>
                <w:b/>
              </w:rPr>
            </w:pPr>
            <w:r w:rsidRPr="005A769D">
              <w:rPr>
                <w:rFonts w:ascii="Calibri Light" w:eastAsia="Times New Roman" w:hAnsi="Calibri Light" w:cs="Calibri Light"/>
                <w:b/>
              </w:rPr>
              <w:t>Income </w:t>
            </w:r>
          </w:p>
        </w:tc>
        <w:tc>
          <w:tcPr>
            <w:tcW w:w="1711" w:type="dxa"/>
            <w:tcBorders>
              <w:top w:val="single" w:sz="8" w:space="0" w:color="auto"/>
              <w:left w:val="single" w:sz="8" w:space="0" w:color="000000"/>
              <w:bottom w:val="single" w:sz="8" w:space="0" w:color="auto"/>
              <w:right w:val="single" w:sz="8" w:space="0" w:color="auto"/>
            </w:tcBorders>
            <w:shd w:val="clear" w:color="000000" w:fill="92D050"/>
            <w:vAlign w:val="center"/>
            <w:hideMark/>
          </w:tcPr>
          <w:p w14:paraId="400A6722" w14:textId="77777777" w:rsidR="005A769D" w:rsidRPr="005A769D" w:rsidRDefault="005A769D" w:rsidP="005A769D">
            <w:pPr>
              <w:spacing w:after="0" w:line="240" w:lineRule="auto"/>
              <w:jc w:val="center"/>
              <w:rPr>
                <w:rFonts w:ascii="Calibri Light" w:eastAsia="Times New Roman" w:hAnsi="Calibri Light" w:cs="Calibri Light"/>
                <w:b/>
              </w:rPr>
            </w:pPr>
            <w:r w:rsidRPr="005A769D">
              <w:rPr>
                <w:rFonts w:ascii="Calibri Light" w:eastAsia="Times New Roman" w:hAnsi="Calibri Light" w:cs="Calibri Light"/>
                <w:b/>
              </w:rPr>
              <w:t>Funding % </w:t>
            </w:r>
          </w:p>
        </w:tc>
      </w:tr>
      <w:tr w:rsidR="005A769D" w:rsidRPr="005A769D" w14:paraId="7DE32DE7" w14:textId="77777777" w:rsidTr="005A769D">
        <w:trPr>
          <w:trHeight w:val="315"/>
          <w:jc w:val="center"/>
        </w:trPr>
        <w:tc>
          <w:tcPr>
            <w:tcW w:w="2011" w:type="dxa"/>
            <w:tcBorders>
              <w:top w:val="nil"/>
              <w:left w:val="single" w:sz="8" w:space="0" w:color="000000"/>
              <w:bottom w:val="single" w:sz="8" w:space="0" w:color="000000"/>
              <w:right w:val="single" w:sz="8" w:space="0" w:color="000000"/>
            </w:tcBorders>
            <w:vAlign w:val="center"/>
            <w:hideMark/>
          </w:tcPr>
          <w:p w14:paraId="668A9733" w14:textId="77777777" w:rsidR="005A769D" w:rsidRPr="005A769D" w:rsidRDefault="005A769D" w:rsidP="005A769D">
            <w:pPr>
              <w:spacing w:after="0" w:line="240" w:lineRule="auto"/>
              <w:jc w:val="center"/>
              <w:rPr>
                <w:rFonts w:ascii="Calibri Light" w:eastAsia="Times New Roman" w:hAnsi="Calibri Light" w:cs="Calibri Light"/>
                <w:b/>
              </w:rPr>
            </w:pPr>
            <w:r w:rsidRPr="005A769D">
              <w:rPr>
                <w:rFonts w:ascii="Calibri Light" w:eastAsia="Times New Roman" w:hAnsi="Calibri Light" w:cs="Calibri Light"/>
                <w:b/>
              </w:rPr>
              <w:t>EC Grant </w:t>
            </w:r>
          </w:p>
        </w:tc>
        <w:tc>
          <w:tcPr>
            <w:tcW w:w="1118" w:type="dxa"/>
            <w:tcBorders>
              <w:top w:val="nil"/>
              <w:left w:val="single" w:sz="8" w:space="0" w:color="000000"/>
              <w:bottom w:val="single" w:sz="8" w:space="0" w:color="000000"/>
              <w:right w:val="single" w:sz="8" w:space="0" w:color="000000"/>
            </w:tcBorders>
            <w:vAlign w:val="center"/>
            <w:hideMark/>
          </w:tcPr>
          <w:p w14:paraId="6DD76C65" w14:textId="77777777" w:rsidR="005A769D" w:rsidRPr="005A769D" w:rsidRDefault="005A769D" w:rsidP="005A769D">
            <w:pPr>
              <w:spacing w:after="0" w:line="240" w:lineRule="auto"/>
              <w:jc w:val="center"/>
              <w:rPr>
                <w:rFonts w:ascii="Calibri Light" w:eastAsia="Times New Roman" w:hAnsi="Calibri Light" w:cs="Calibri Light"/>
              </w:rPr>
            </w:pPr>
            <w:r w:rsidRPr="005A769D">
              <w:rPr>
                <w:rFonts w:ascii="Calibri Light" w:eastAsia="Times New Roman" w:hAnsi="Calibri Light" w:cs="Calibri Light"/>
              </w:rPr>
              <w:t>1.200.000 </w:t>
            </w:r>
          </w:p>
        </w:tc>
        <w:tc>
          <w:tcPr>
            <w:tcW w:w="1711" w:type="dxa"/>
            <w:tcBorders>
              <w:top w:val="nil"/>
              <w:left w:val="single" w:sz="8" w:space="0" w:color="000000"/>
              <w:bottom w:val="single" w:sz="8" w:space="0" w:color="000000"/>
              <w:right w:val="single" w:sz="4" w:space="0" w:color="000000"/>
            </w:tcBorders>
            <w:vAlign w:val="center"/>
            <w:hideMark/>
          </w:tcPr>
          <w:p w14:paraId="7C665BF8" w14:textId="77777777" w:rsidR="005A769D" w:rsidRPr="005A769D" w:rsidRDefault="005A769D" w:rsidP="005A769D">
            <w:pPr>
              <w:spacing w:after="0" w:line="240" w:lineRule="auto"/>
              <w:jc w:val="center"/>
              <w:rPr>
                <w:rFonts w:ascii="Calibri Light" w:eastAsia="Times New Roman" w:hAnsi="Calibri Light" w:cs="Calibri Light"/>
              </w:rPr>
            </w:pPr>
            <w:r w:rsidRPr="005A769D">
              <w:rPr>
                <w:rFonts w:ascii="Calibri Light" w:eastAsia="Times New Roman" w:hAnsi="Calibri Light" w:cs="Calibri Light"/>
              </w:rPr>
              <w:t>94,86% </w:t>
            </w:r>
          </w:p>
        </w:tc>
      </w:tr>
      <w:tr w:rsidR="005A769D" w:rsidRPr="005A769D" w14:paraId="447683C0" w14:textId="77777777" w:rsidTr="005A769D">
        <w:trPr>
          <w:trHeight w:val="315"/>
          <w:jc w:val="center"/>
        </w:trPr>
        <w:tc>
          <w:tcPr>
            <w:tcW w:w="2011" w:type="dxa"/>
            <w:tcBorders>
              <w:top w:val="single" w:sz="8" w:space="0" w:color="000000"/>
              <w:left w:val="single" w:sz="8" w:space="0" w:color="000000"/>
              <w:bottom w:val="single" w:sz="8" w:space="0" w:color="000000"/>
              <w:right w:val="single" w:sz="8" w:space="0" w:color="000000"/>
            </w:tcBorders>
            <w:vAlign w:val="center"/>
            <w:hideMark/>
          </w:tcPr>
          <w:p w14:paraId="0F64FE04" w14:textId="77777777" w:rsidR="005A769D" w:rsidRPr="005A769D" w:rsidRDefault="005A769D" w:rsidP="005A769D">
            <w:pPr>
              <w:spacing w:after="0" w:line="240" w:lineRule="auto"/>
              <w:jc w:val="center"/>
              <w:rPr>
                <w:rFonts w:ascii="Calibri Light" w:eastAsia="Times New Roman" w:hAnsi="Calibri Light" w:cs="Calibri Light"/>
                <w:b/>
              </w:rPr>
            </w:pPr>
            <w:r w:rsidRPr="005A769D">
              <w:rPr>
                <w:rFonts w:ascii="Calibri Light" w:eastAsia="Times New Roman" w:hAnsi="Calibri Light" w:cs="Calibri Light"/>
                <w:b/>
              </w:rPr>
              <w:t>Membership Fees</w:t>
            </w:r>
          </w:p>
        </w:tc>
        <w:tc>
          <w:tcPr>
            <w:tcW w:w="1118" w:type="dxa"/>
            <w:tcBorders>
              <w:top w:val="single" w:sz="8" w:space="0" w:color="000000"/>
              <w:left w:val="single" w:sz="8" w:space="0" w:color="000000"/>
              <w:bottom w:val="single" w:sz="8" w:space="0" w:color="000000"/>
              <w:right w:val="single" w:sz="8" w:space="0" w:color="000000"/>
            </w:tcBorders>
            <w:vAlign w:val="center"/>
            <w:hideMark/>
          </w:tcPr>
          <w:p w14:paraId="3071A61D" w14:textId="77777777" w:rsidR="005A769D" w:rsidRPr="005A769D" w:rsidRDefault="005A769D" w:rsidP="005A769D">
            <w:pPr>
              <w:spacing w:after="0" w:line="240" w:lineRule="auto"/>
              <w:jc w:val="center"/>
              <w:rPr>
                <w:rFonts w:ascii="Calibri Light" w:eastAsia="Times New Roman" w:hAnsi="Calibri Light" w:cs="Calibri Light"/>
              </w:rPr>
            </w:pPr>
            <w:r w:rsidRPr="005A769D">
              <w:rPr>
                <w:rFonts w:ascii="Calibri Light" w:eastAsia="Times New Roman" w:hAnsi="Calibri Light" w:cs="Calibri Light"/>
              </w:rPr>
              <w:t>65.000 </w:t>
            </w:r>
          </w:p>
        </w:tc>
        <w:tc>
          <w:tcPr>
            <w:tcW w:w="1711" w:type="dxa"/>
            <w:tcBorders>
              <w:top w:val="single" w:sz="8" w:space="0" w:color="000000"/>
              <w:left w:val="single" w:sz="8" w:space="0" w:color="000000"/>
              <w:bottom w:val="single" w:sz="8" w:space="0" w:color="000000"/>
              <w:right w:val="single" w:sz="4" w:space="0" w:color="000000"/>
            </w:tcBorders>
            <w:vAlign w:val="center"/>
            <w:hideMark/>
          </w:tcPr>
          <w:p w14:paraId="12FE6507" w14:textId="77777777" w:rsidR="005A769D" w:rsidRPr="005A769D" w:rsidRDefault="005A769D" w:rsidP="005A769D">
            <w:pPr>
              <w:spacing w:after="0" w:line="240" w:lineRule="auto"/>
              <w:jc w:val="center"/>
              <w:rPr>
                <w:rFonts w:ascii="Calibri Light" w:eastAsia="Times New Roman" w:hAnsi="Calibri Light" w:cs="Calibri Light"/>
              </w:rPr>
            </w:pPr>
            <w:r w:rsidRPr="005A769D">
              <w:rPr>
                <w:rFonts w:ascii="Calibri Light" w:eastAsia="Times New Roman" w:hAnsi="Calibri Light" w:cs="Calibri Light"/>
              </w:rPr>
              <w:t>5,14% </w:t>
            </w:r>
          </w:p>
        </w:tc>
      </w:tr>
      <w:tr w:rsidR="005A769D" w:rsidRPr="005A769D" w14:paraId="40B1E907" w14:textId="77777777" w:rsidTr="005A769D">
        <w:trPr>
          <w:trHeight w:val="315"/>
          <w:jc w:val="center"/>
        </w:trPr>
        <w:tc>
          <w:tcPr>
            <w:tcW w:w="2011"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14:paraId="11A93E29" w14:textId="77777777" w:rsidR="005A769D" w:rsidRPr="005A769D" w:rsidRDefault="005A769D" w:rsidP="005A769D">
            <w:pPr>
              <w:spacing w:after="0" w:line="240" w:lineRule="auto"/>
              <w:jc w:val="center"/>
              <w:rPr>
                <w:rFonts w:ascii="Calibri Light" w:eastAsia="Times New Roman" w:hAnsi="Calibri Light" w:cs="Calibri Light"/>
                <w:b/>
              </w:rPr>
            </w:pPr>
            <w:r w:rsidRPr="005A769D">
              <w:rPr>
                <w:rFonts w:ascii="Calibri Light" w:eastAsia="Times New Roman" w:hAnsi="Calibri Light" w:cs="Calibri Light"/>
                <w:b/>
              </w:rPr>
              <w:t>Total Income </w:t>
            </w:r>
          </w:p>
        </w:tc>
        <w:tc>
          <w:tcPr>
            <w:tcW w:w="1118"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14:paraId="24C26378" w14:textId="77777777" w:rsidR="005A769D" w:rsidRPr="005A769D" w:rsidRDefault="005A769D" w:rsidP="005A769D">
            <w:pPr>
              <w:spacing w:after="0" w:line="240" w:lineRule="auto"/>
              <w:jc w:val="center"/>
              <w:rPr>
                <w:rFonts w:ascii="Calibri Light" w:eastAsia="Times New Roman" w:hAnsi="Calibri Light" w:cs="Calibri Light"/>
              </w:rPr>
            </w:pPr>
            <w:r w:rsidRPr="005A769D">
              <w:rPr>
                <w:rFonts w:ascii="Calibri Light" w:eastAsia="Times New Roman" w:hAnsi="Calibri Light" w:cs="Calibri Light"/>
              </w:rPr>
              <w:t>1.265.000 </w:t>
            </w:r>
          </w:p>
        </w:tc>
        <w:tc>
          <w:tcPr>
            <w:tcW w:w="1711" w:type="dxa"/>
            <w:tcBorders>
              <w:top w:val="single" w:sz="8" w:space="0" w:color="000000"/>
              <w:left w:val="single" w:sz="8" w:space="0" w:color="000000"/>
              <w:bottom w:val="single" w:sz="8" w:space="0" w:color="000000"/>
              <w:right w:val="single" w:sz="4" w:space="0" w:color="000000"/>
            </w:tcBorders>
            <w:shd w:val="clear" w:color="000000" w:fill="FFFF00"/>
            <w:vAlign w:val="center"/>
            <w:hideMark/>
          </w:tcPr>
          <w:p w14:paraId="506EAB64" w14:textId="77777777" w:rsidR="005A769D" w:rsidRPr="005A769D" w:rsidRDefault="005A769D" w:rsidP="005A769D">
            <w:pPr>
              <w:spacing w:after="0" w:line="240" w:lineRule="auto"/>
              <w:jc w:val="center"/>
              <w:rPr>
                <w:rFonts w:ascii="Calibri Light" w:eastAsia="Times New Roman" w:hAnsi="Calibri Light" w:cs="Calibri Light"/>
              </w:rPr>
            </w:pPr>
            <w:r w:rsidRPr="005A769D">
              <w:rPr>
                <w:rFonts w:ascii="Calibri Light" w:eastAsia="Times New Roman" w:hAnsi="Calibri Light" w:cs="Calibri Light"/>
              </w:rPr>
              <w:t>100,00% </w:t>
            </w:r>
          </w:p>
        </w:tc>
      </w:tr>
    </w:tbl>
    <w:p w14:paraId="3A5130E6" w14:textId="77777777" w:rsidR="005A769D" w:rsidRDefault="005A769D" w:rsidP="008252D0">
      <w:pPr>
        <w:rPr>
          <w:b/>
        </w:rPr>
      </w:pPr>
    </w:p>
    <w:p w14:paraId="5BEEC6C1" w14:textId="00E3E766" w:rsidR="00FE42A6" w:rsidRPr="00C4613E" w:rsidRDefault="008325F8" w:rsidP="008252D0">
      <w:pPr>
        <w:rPr>
          <w:b/>
        </w:rPr>
      </w:pPr>
      <w:r>
        <w:rPr>
          <w:b/>
        </w:rPr>
        <w:t>*</w:t>
      </w:r>
      <w:r>
        <w:rPr>
          <w:rFonts w:ascii="Calibri" w:hAnsi="Calibri" w:cs="Calibri"/>
          <w:color w:val="444444"/>
          <w:shd w:val="clear" w:color="auto" w:fill="FFFFFF"/>
        </w:rPr>
        <w:t>includes web expert (15.000) and Strategic Plan expert (7.260)</w:t>
      </w:r>
    </w:p>
    <w:sectPr w:rsidR="00FE42A6" w:rsidRPr="00C4613E" w:rsidSect="006E3E3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857B1" w14:textId="77777777" w:rsidR="00F521B5" w:rsidRDefault="00F521B5" w:rsidP="00182161">
      <w:pPr>
        <w:spacing w:after="0" w:line="240" w:lineRule="auto"/>
      </w:pPr>
      <w:r>
        <w:separator/>
      </w:r>
    </w:p>
  </w:endnote>
  <w:endnote w:type="continuationSeparator" w:id="0">
    <w:p w14:paraId="2DBC62A6" w14:textId="77777777" w:rsidR="00F521B5" w:rsidRDefault="00F521B5" w:rsidP="00182161">
      <w:pPr>
        <w:spacing w:after="0" w:line="240" w:lineRule="auto"/>
      </w:pPr>
      <w:r>
        <w:continuationSeparator/>
      </w:r>
    </w:p>
  </w:endnote>
  <w:endnote w:type="continuationNotice" w:id="1">
    <w:p w14:paraId="2941C82C" w14:textId="77777777" w:rsidR="00F521B5" w:rsidRDefault="00F521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oto Sans CJK SC Regular">
    <w:altName w:val="Cambria"/>
    <w:panose1 w:val="00000000000000000000"/>
    <w:charset w:val="00"/>
    <w:family w:val="roman"/>
    <w:notTrueType/>
    <w:pitch w:val="default"/>
  </w:font>
  <w:font w:name="FreeSans">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325751"/>
      <w:docPartObj>
        <w:docPartGallery w:val="Page Numbers (Bottom of Page)"/>
        <w:docPartUnique/>
      </w:docPartObj>
    </w:sdtPr>
    <w:sdtEndPr>
      <w:rPr>
        <w:noProof/>
      </w:rPr>
    </w:sdtEndPr>
    <w:sdtContent>
      <w:p w14:paraId="4919839B" w14:textId="7C03D7B5" w:rsidR="009B1821" w:rsidRDefault="009B1821">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5E3CC4">
          <w:rPr>
            <w:noProof/>
          </w:rPr>
          <w:t>1</w:t>
        </w:r>
        <w:r>
          <w:rPr>
            <w:color w:val="2B579A"/>
            <w:shd w:val="clear" w:color="auto" w:fill="E6E6E6"/>
          </w:rPr>
          <w:fldChar w:fldCharType="end"/>
        </w:r>
      </w:p>
    </w:sdtContent>
  </w:sdt>
  <w:p w14:paraId="72DAAD05" w14:textId="77777777" w:rsidR="009B1821" w:rsidRDefault="009B1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8B82F" w14:textId="77777777" w:rsidR="00F521B5" w:rsidRDefault="00F521B5" w:rsidP="00182161">
      <w:pPr>
        <w:spacing w:after="0" w:line="240" w:lineRule="auto"/>
      </w:pPr>
      <w:r>
        <w:separator/>
      </w:r>
    </w:p>
  </w:footnote>
  <w:footnote w:type="continuationSeparator" w:id="0">
    <w:p w14:paraId="017B4AAD" w14:textId="77777777" w:rsidR="00F521B5" w:rsidRDefault="00F521B5" w:rsidP="00182161">
      <w:pPr>
        <w:spacing w:after="0" w:line="240" w:lineRule="auto"/>
      </w:pPr>
      <w:r>
        <w:continuationSeparator/>
      </w:r>
    </w:p>
  </w:footnote>
  <w:footnote w:type="continuationNotice" w:id="1">
    <w:p w14:paraId="17597276" w14:textId="77777777" w:rsidR="00F521B5" w:rsidRDefault="00F521B5">
      <w:pPr>
        <w:spacing w:after="0" w:line="240" w:lineRule="auto"/>
      </w:pPr>
    </w:p>
  </w:footnote>
  <w:footnote w:id="2">
    <w:p w14:paraId="6908CC96" w14:textId="1FF967D2" w:rsidR="00693BAD" w:rsidRPr="00693BAD" w:rsidRDefault="00693BAD" w:rsidP="00693BAD">
      <w:pPr>
        <w:spacing w:after="0" w:line="240" w:lineRule="auto"/>
        <w:textAlignment w:val="baseline"/>
        <w:rPr>
          <w:rFonts w:ascii="Segoe UI" w:eastAsia="Times New Roman" w:hAnsi="Segoe UI" w:cs="Segoe UI"/>
          <w:sz w:val="20"/>
          <w:szCs w:val="20"/>
          <w:lang/>
        </w:rPr>
      </w:pPr>
      <w:r w:rsidRPr="00693BAD">
        <w:rPr>
          <w:rStyle w:val="FootnoteReference"/>
          <w:sz w:val="20"/>
          <w:szCs w:val="20"/>
        </w:rPr>
        <w:footnoteRef/>
      </w:r>
      <w:r w:rsidRPr="00693BAD">
        <w:rPr>
          <w:sz w:val="20"/>
          <w:szCs w:val="20"/>
        </w:rPr>
        <w:t xml:space="preserve"> </w:t>
      </w:r>
      <w:r w:rsidRPr="00DB57ED">
        <w:rPr>
          <w:rFonts w:ascii="Calibri" w:eastAsia="Times New Roman" w:hAnsi="Calibri" w:cs="Calibri"/>
          <w:sz w:val="20"/>
          <w:szCs w:val="20"/>
          <w:lang/>
        </w:rPr>
        <w:t>Q1 (January-March)</w:t>
      </w:r>
      <w:r w:rsidRPr="00693BAD">
        <w:rPr>
          <w:rFonts w:ascii="Calibri" w:eastAsia="Times New Roman" w:hAnsi="Calibri" w:cs="Calibri"/>
          <w:sz w:val="20"/>
          <w:szCs w:val="20"/>
          <w:lang/>
        </w:rPr>
        <w:t xml:space="preserve">; </w:t>
      </w:r>
      <w:r w:rsidRPr="00DB57ED">
        <w:rPr>
          <w:rFonts w:ascii="Calibri" w:eastAsia="Times New Roman" w:hAnsi="Calibri" w:cs="Calibri"/>
          <w:sz w:val="20"/>
          <w:szCs w:val="20"/>
          <w:lang/>
        </w:rPr>
        <w:t>Q2 (April-June)</w:t>
      </w:r>
      <w:r w:rsidRPr="00693BAD">
        <w:rPr>
          <w:rFonts w:ascii="Calibri" w:eastAsia="Times New Roman" w:hAnsi="Calibri" w:cs="Calibri"/>
          <w:sz w:val="20"/>
          <w:szCs w:val="20"/>
          <w:lang/>
        </w:rPr>
        <w:t xml:space="preserve">; </w:t>
      </w:r>
      <w:r w:rsidRPr="00DB57ED">
        <w:rPr>
          <w:rFonts w:ascii="Calibri" w:eastAsia="Times New Roman" w:hAnsi="Calibri" w:cs="Calibri"/>
          <w:sz w:val="20"/>
          <w:szCs w:val="20"/>
          <w:lang/>
        </w:rPr>
        <w:t>Q3 (July-September)</w:t>
      </w:r>
      <w:r w:rsidRPr="00693BAD">
        <w:rPr>
          <w:rFonts w:ascii="Calibri" w:eastAsia="Times New Roman" w:hAnsi="Calibri" w:cs="Calibri"/>
          <w:sz w:val="20"/>
          <w:szCs w:val="20"/>
          <w:lang/>
        </w:rPr>
        <w:t xml:space="preserve">; </w:t>
      </w:r>
      <w:r w:rsidRPr="00DB57ED">
        <w:rPr>
          <w:rFonts w:ascii="Calibri" w:eastAsia="Times New Roman" w:hAnsi="Calibri" w:cs="Calibri"/>
          <w:sz w:val="20"/>
          <w:szCs w:val="20"/>
          <w:lang/>
        </w:rPr>
        <w:t>Q4 (October-December)</w:t>
      </w:r>
      <w:r w:rsidRPr="00DB57ED">
        <w:rPr>
          <w:rFonts w:ascii="Calibri" w:eastAsia="Times New Roman" w:hAnsi="Calibri" w:cs="Calibri"/>
          <w:b/>
          <w:bCs/>
          <w:sz w:val="20"/>
          <w:szCs w:val="20"/>
          <w:lang w:val="en-US"/>
        </w:rPr>
        <w:t> </w:t>
      </w:r>
      <w:r w:rsidRPr="00DB57ED">
        <w:rPr>
          <w:rFonts w:ascii="Calibri" w:eastAsia="Times New Roman" w:hAnsi="Calibri" w:cs="Calibri"/>
          <w:sz w:val="20"/>
          <w:szCs w:val="20"/>
          <w:lang/>
        </w:rPr>
        <w:t> </w:t>
      </w:r>
    </w:p>
    <w:p w14:paraId="4389B08F" w14:textId="119D7E59" w:rsidR="00693BAD" w:rsidRPr="00693BAD" w:rsidRDefault="00693BAD">
      <w:pPr>
        <w:pStyle w:val="FootnoteText"/>
        <w:rPr>
          <w:lang/>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A9436" w14:textId="20FA9C9F" w:rsidR="009B1821" w:rsidRDefault="00FF630B" w:rsidP="009A3752">
    <w:pPr>
      <w:pStyle w:val="Header"/>
      <w:rPr>
        <w:i/>
      </w:rPr>
    </w:pPr>
    <w:sdt>
      <w:sdtPr>
        <w:rPr>
          <w:i/>
          <w:iCs/>
        </w:rPr>
        <w:id w:val="-53170706"/>
        <w:docPartObj>
          <w:docPartGallery w:val="Watermarks"/>
          <w:docPartUnique/>
        </w:docPartObj>
      </w:sdtPr>
      <w:sdtEndPr/>
      <w:sdtContent>
        <w:r w:rsidR="009B1821">
          <w:rPr>
            <w:i/>
            <w:noProof/>
            <w:lang w:val="en-US"/>
          </w:rPr>
          <mc:AlternateContent>
            <mc:Choice Requires="wps">
              <w:drawing>
                <wp:anchor distT="0" distB="0" distL="114300" distR="114300" simplePos="0" relativeHeight="251658241" behindDoc="1" locked="0" layoutInCell="0" allowOverlap="1" wp14:anchorId="563B8435" wp14:editId="489FD24B">
                  <wp:simplePos x="0" y="0"/>
                  <wp:positionH relativeFrom="margin">
                    <wp:align>center</wp:align>
                  </wp:positionH>
                  <wp:positionV relativeFrom="margin">
                    <wp:align>center</wp:align>
                  </wp:positionV>
                  <wp:extent cx="5237480" cy="3142615"/>
                  <wp:effectExtent l="0" t="0" r="0" b="0"/>
                  <wp:wrapNone/>
                  <wp:docPr id="7" name="PowerPlusWaterMarkObject3578310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B20D9F" w14:textId="77777777" w:rsidR="009B1821" w:rsidRDefault="009B1821" w:rsidP="00BE02AD">
                              <w:pPr>
                                <w:jc w:val="center"/>
                                <w:rPr>
                                  <w:rFonts w:ascii="Calibri" w:hAnsi="Calibri"/>
                                  <w:color w:val="C0C0C0"/>
                                  <w:sz w:val="16"/>
                                  <w:szCs w:val="16"/>
                                  <w:lang w:val="fr-FR"/>
                                  <w14:textFill>
                                    <w14:solidFill>
                                      <w14:srgbClr w14:val="C0C0C0">
                                        <w14:alpha w14:val="50000"/>
                                      </w14:srgbClr>
                                    </w14:solidFill>
                                  </w14:textFill>
                                </w:rPr>
                              </w:pPr>
                              <w:r>
                                <w:rPr>
                                  <w:rFonts w:ascii="Calibri" w:hAnsi="Calibri"/>
                                  <w:color w:val="C0C0C0"/>
                                  <w:sz w:val="16"/>
                                  <w:szCs w:val="16"/>
                                  <w:lang w:val="fr-FR"/>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63B8435" id="_x0000_t202" coordsize="21600,21600" o:spt="202" path="m,l,21600r21600,l21600,xe">
                  <v:stroke joinstyle="miter"/>
                  <v:path gradientshapeok="t" o:connecttype="rect"/>
                </v:shapetype>
                <v:shape id="PowerPlusWaterMarkObject357831064" o:spid="_x0000_s1027" type="#_x0000_t202" style="position:absolute;margin-left:0;margin-top:0;width:412.4pt;height:247.4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" o:allowincell="f" filled="f" stroked="f">
                  <v:stroke joinstyle="round"/>
                  <o:lock v:ext="edit" rotation="t" aspectratio="t" verticies="t" adjusthandles="t" grouping="t" shapetype="t"/>
                  <v:textbox>
                    <w:txbxContent>
                      <w:p w14:paraId="4CB20D9F" w14:textId="77777777" w:rsidR="009B1821" w:rsidRDefault="009B1821" w:rsidP="00BE02AD">
                        <w:pPr>
                          <w:jc w:val="center"/>
                          <w:rPr>
                            <w:rFonts w:ascii="Calibri" w:hAnsi="Calibri"/>
                            <w:color w:val="C0C0C0"/>
                            <w:sz w:val="16"/>
                            <w:szCs w:val="16"/>
                            <w:lang w:val="fr-FR"/>
                            <w14:textFill>
                              <w14:solidFill>
                                <w14:srgbClr w14:val="C0C0C0">
                                  <w14:alpha w14:val="50000"/>
                                </w14:srgbClr>
                              </w14:solidFill>
                            </w14:textFill>
                          </w:rPr>
                        </w:pPr>
                        <w:r>
                          <w:rPr>
                            <w:rFonts w:ascii="Calibri" w:hAnsi="Calibri"/>
                            <w:color w:val="C0C0C0"/>
                            <w:sz w:val="16"/>
                            <w:szCs w:val="16"/>
                            <w:lang w:val="fr-FR"/>
                            <w14:textFill>
                              <w14:solidFill>
                                <w14:srgbClr w14:val="C0C0C0">
                                  <w14:alpha w14:val="50000"/>
                                </w14:srgbClr>
                              </w14:solidFill>
                            </w14:textFill>
                          </w:rPr>
                          <w:t>DRAFT</w:t>
                        </w:r>
                      </w:p>
                    </w:txbxContent>
                  </v:textbox>
                  <w10:wrap anchorx="margin" anchory="margin"/>
                </v:shape>
              </w:pict>
            </mc:Fallback>
          </mc:AlternateContent>
        </w:r>
      </w:sdtContent>
    </w:sdt>
    <w:r w:rsidR="009B1821">
      <w:rPr>
        <w:i/>
        <w:noProof/>
        <w:color w:val="2B579A"/>
        <w:shd w:val="clear" w:color="auto" w:fill="E6E6E6"/>
        <w:lang w:val="en-US"/>
      </w:rPr>
      <w:drawing>
        <wp:anchor distT="0" distB="0" distL="114300" distR="114300" simplePos="0" relativeHeight="251658240" behindDoc="0" locked="0" layoutInCell="1" allowOverlap="1" wp14:anchorId="591B5766" wp14:editId="2B8A1F09">
          <wp:simplePos x="0" y="0"/>
          <wp:positionH relativeFrom="column">
            <wp:posOffset>-4445</wp:posOffset>
          </wp:positionH>
          <wp:positionV relativeFrom="paragraph">
            <wp:posOffset>-106680</wp:posOffset>
          </wp:positionV>
          <wp:extent cx="1257300" cy="500380"/>
          <wp:effectExtent l="0" t="0" r="0" b="0"/>
          <wp:wrapSquare wrapText="bothSides"/>
          <wp:docPr id="10" name="Picture 10" descr="Equi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quinet Logo.jpg"/>
                  <pic:cNvPicPr/>
                </pic:nvPicPr>
                <pic:blipFill>
                  <a:blip r:embed="rId1">
                    <a:extLst>
                      <a:ext uri="{28A0092B-C50C-407E-A947-70E740481C1C}">
                        <a14:useLocalDpi xmlns:a14="http://schemas.microsoft.com/office/drawing/2010/main" val="0"/>
                      </a:ext>
                    </a:extLst>
                  </a:blip>
                  <a:stretch>
                    <a:fillRect/>
                  </a:stretch>
                </pic:blipFill>
                <pic:spPr>
                  <a:xfrm>
                    <a:off x="0" y="0"/>
                    <a:ext cx="1257300" cy="500380"/>
                  </a:xfrm>
                  <a:prstGeom prst="rect">
                    <a:avLst/>
                  </a:prstGeom>
                </pic:spPr>
              </pic:pic>
            </a:graphicData>
          </a:graphic>
          <wp14:sizeRelH relativeFrom="page">
            <wp14:pctWidth>0</wp14:pctWidth>
          </wp14:sizeRelH>
          <wp14:sizeRelV relativeFrom="page">
            <wp14:pctHeight>0</wp14:pctHeight>
          </wp14:sizeRelV>
        </wp:anchor>
      </w:drawing>
    </w:r>
    <w:r w:rsidR="009B1821">
      <w:rPr>
        <w:i/>
      </w:rPr>
      <w:tab/>
    </w:r>
  </w:p>
  <w:p w14:paraId="210A7986" w14:textId="00ECBAF2" w:rsidR="009B1821" w:rsidRPr="00387FA8" w:rsidRDefault="009B1821" w:rsidP="009A3752">
    <w:pPr>
      <w:pStyle w:val="Header"/>
      <w:rPr>
        <w:i/>
      </w:rPr>
    </w:pPr>
    <w:r>
      <w:rPr>
        <w:i/>
      </w:rPr>
      <w:tab/>
    </w:r>
    <w:r>
      <w:rPr>
        <w:i/>
      </w:rPr>
      <w:tab/>
    </w:r>
    <w:r w:rsidRPr="00182161">
      <w:rPr>
        <w:i/>
      </w:rPr>
      <w:t>Equinet Work Plan 20</w:t>
    </w:r>
    <w:r>
      <w:rPr>
        <w:i/>
      </w:rPr>
      <w:t>22</w:t>
    </w:r>
  </w:p>
  <w:p w14:paraId="302BCB28" w14:textId="77777777" w:rsidR="009B1821" w:rsidRPr="00182161" w:rsidRDefault="009B1821" w:rsidP="009A3752">
    <w:pPr>
      <w:pStyle w:val="Head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15E8"/>
    <w:multiLevelType w:val="hybridMultilevel"/>
    <w:tmpl w:val="FFFFFFFF"/>
    <w:lvl w:ilvl="0" w:tplc="13A4F40C">
      <w:start w:val="1"/>
      <w:numFmt w:val="bullet"/>
      <w:lvlText w:val=""/>
      <w:lvlJc w:val="left"/>
      <w:pPr>
        <w:ind w:left="720" w:hanging="360"/>
      </w:pPr>
      <w:rPr>
        <w:rFonts w:ascii="Symbol" w:hAnsi="Symbol" w:hint="default"/>
      </w:rPr>
    </w:lvl>
    <w:lvl w:ilvl="1" w:tplc="2C4CC350">
      <w:start w:val="1"/>
      <w:numFmt w:val="bullet"/>
      <w:lvlText w:val="o"/>
      <w:lvlJc w:val="left"/>
      <w:pPr>
        <w:ind w:left="1440" w:hanging="360"/>
      </w:pPr>
      <w:rPr>
        <w:rFonts w:ascii="Courier New" w:hAnsi="Courier New" w:hint="default"/>
      </w:rPr>
    </w:lvl>
    <w:lvl w:ilvl="2" w:tplc="78582466">
      <w:start w:val="1"/>
      <w:numFmt w:val="bullet"/>
      <w:lvlText w:val=""/>
      <w:lvlJc w:val="left"/>
      <w:pPr>
        <w:ind w:left="2160" w:hanging="360"/>
      </w:pPr>
      <w:rPr>
        <w:rFonts w:ascii="Wingdings" w:hAnsi="Wingdings" w:hint="default"/>
      </w:rPr>
    </w:lvl>
    <w:lvl w:ilvl="3" w:tplc="C610FBCC">
      <w:start w:val="1"/>
      <w:numFmt w:val="bullet"/>
      <w:lvlText w:val=""/>
      <w:lvlJc w:val="left"/>
      <w:pPr>
        <w:ind w:left="2880" w:hanging="360"/>
      </w:pPr>
      <w:rPr>
        <w:rFonts w:ascii="Symbol" w:hAnsi="Symbol" w:hint="default"/>
      </w:rPr>
    </w:lvl>
    <w:lvl w:ilvl="4" w:tplc="8466C7C4">
      <w:start w:val="1"/>
      <w:numFmt w:val="bullet"/>
      <w:lvlText w:val="o"/>
      <w:lvlJc w:val="left"/>
      <w:pPr>
        <w:ind w:left="3600" w:hanging="360"/>
      </w:pPr>
      <w:rPr>
        <w:rFonts w:ascii="Courier New" w:hAnsi="Courier New" w:hint="default"/>
      </w:rPr>
    </w:lvl>
    <w:lvl w:ilvl="5" w:tplc="5EB4B4A0">
      <w:start w:val="1"/>
      <w:numFmt w:val="bullet"/>
      <w:lvlText w:val=""/>
      <w:lvlJc w:val="left"/>
      <w:pPr>
        <w:ind w:left="4320" w:hanging="360"/>
      </w:pPr>
      <w:rPr>
        <w:rFonts w:ascii="Wingdings" w:hAnsi="Wingdings" w:hint="default"/>
      </w:rPr>
    </w:lvl>
    <w:lvl w:ilvl="6" w:tplc="F1C6FA24">
      <w:start w:val="1"/>
      <w:numFmt w:val="bullet"/>
      <w:lvlText w:val=""/>
      <w:lvlJc w:val="left"/>
      <w:pPr>
        <w:ind w:left="5040" w:hanging="360"/>
      </w:pPr>
      <w:rPr>
        <w:rFonts w:ascii="Symbol" w:hAnsi="Symbol" w:hint="default"/>
      </w:rPr>
    </w:lvl>
    <w:lvl w:ilvl="7" w:tplc="F6888B26">
      <w:start w:val="1"/>
      <w:numFmt w:val="bullet"/>
      <w:lvlText w:val="o"/>
      <w:lvlJc w:val="left"/>
      <w:pPr>
        <w:ind w:left="5760" w:hanging="360"/>
      </w:pPr>
      <w:rPr>
        <w:rFonts w:ascii="Courier New" w:hAnsi="Courier New" w:hint="default"/>
      </w:rPr>
    </w:lvl>
    <w:lvl w:ilvl="8" w:tplc="DBC012AA">
      <w:start w:val="1"/>
      <w:numFmt w:val="bullet"/>
      <w:lvlText w:val=""/>
      <w:lvlJc w:val="left"/>
      <w:pPr>
        <w:ind w:left="6480" w:hanging="360"/>
      </w:pPr>
      <w:rPr>
        <w:rFonts w:ascii="Wingdings" w:hAnsi="Wingdings" w:hint="default"/>
      </w:rPr>
    </w:lvl>
  </w:abstractNum>
  <w:abstractNum w:abstractNumId="1" w15:restartNumberingAfterBreak="0">
    <w:nsid w:val="0C2759BC"/>
    <w:multiLevelType w:val="hybridMultilevel"/>
    <w:tmpl w:val="FFFFFFFF"/>
    <w:lvl w:ilvl="0" w:tplc="8C484410">
      <w:start w:val="1"/>
      <w:numFmt w:val="bullet"/>
      <w:lvlText w:val=""/>
      <w:lvlJc w:val="left"/>
      <w:pPr>
        <w:ind w:left="720" w:hanging="360"/>
      </w:pPr>
      <w:rPr>
        <w:rFonts w:ascii="Symbol" w:hAnsi="Symbol" w:hint="default"/>
      </w:rPr>
    </w:lvl>
    <w:lvl w:ilvl="1" w:tplc="74A44C90">
      <w:start w:val="1"/>
      <w:numFmt w:val="bullet"/>
      <w:lvlText w:val="o"/>
      <w:lvlJc w:val="left"/>
      <w:pPr>
        <w:ind w:left="1440" w:hanging="360"/>
      </w:pPr>
      <w:rPr>
        <w:rFonts w:ascii="Courier New" w:hAnsi="Courier New" w:hint="default"/>
      </w:rPr>
    </w:lvl>
    <w:lvl w:ilvl="2" w:tplc="AF3E7464">
      <w:start w:val="1"/>
      <w:numFmt w:val="bullet"/>
      <w:lvlText w:val=""/>
      <w:lvlJc w:val="left"/>
      <w:pPr>
        <w:ind w:left="2160" w:hanging="360"/>
      </w:pPr>
      <w:rPr>
        <w:rFonts w:ascii="Wingdings" w:hAnsi="Wingdings" w:hint="default"/>
      </w:rPr>
    </w:lvl>
    <w:lvl w:ilvl="3" w:tplc="964EC42A">
      <w:start w:val="1"/>
      <w:numFmt w:val="bullet"/>
      <w:lvlText w:val=""/>
      <w:lvlJc w:val="left"/>
      <w:pPr>
        <w:ind w:left="2880" w:hanging="360"/>
      </w:pPr>
      <w:rPr>
        <w:rFonts w:ascii="Symbol" w:hAnsi="Symbol" w:hint="default"/>
      </w:rPr>
    </w:lvl>
    <w:lvl w:ilvl="4" w:tplc="2FDA0674">
      <w:start w:val="1"/>
      <w:numFmt w:val="bullet"/>
      <w:lvlText w:val="o"/>
      <w:lvlJc w:val="left"/>
      <w:pPr>
        <w:ind w:left="3600" w:hanging="360"/>
      </w:pPr>
      <w:rPr>
        <w:rFonts w:ascii="Courier New" w:hAnsi="Courier New" w:hint="default"/>
      </w:rPr>
    </w:lvl>
    <w:lvl w:ilvl="5" w:tplc="0F08034E">
      <w:start w:val="1"/>
      <w:numFmt w:val="bullet"/>
      <w:lvlText w:val=""/>
      <w:lvlJc w:val="left"/>
      <w:pPr>
        <w:ind w:left="4320" w:hanging="360"/>
      </w:pPr>
      <w:rPr>
        <w:rFonts w:ascii="Wingdings" w:hAnsi="Wingdings" w:hint="default"/>
      </w:rPr>
    </w:lvl>
    <w:lvl w:ilvl="6" w:tplc="4A922FB0">
      <w:start w:val="1"/>
      <w:numFmt w:val="bullet"/>
      <w:lvlText w:val=""/>
      <w:lvlJc w:val="left"/>
      <w:pPr>
        <w:ind w:left="5040" w:hanging="360"/>
      </w:pPr>
      <w:rPr>
        <w:rFonts w:ascii="Symbol" w:hAnsi="Symbol" w:hint="default"/>
      </w:rPr>
    </w:lvl>
    <w:lvl w:ilvl="7" w:tplc="F7A2CD0C">
      <w:start w:val="1"/>
      <w:numFmt w:val="bullet"/>
      <w:lvlText w:val="o"/>
      <w:lvlJc w:val="left"/>
      <w:pPr>
        <w:ind w:left="5760" w:hanging="360"/>
      </w:pPr>
      <w:rPr>
        <w:rFonts w:ascii="Courier New" w:hAnsi="Courier New" w:hint="default"/>
      </w:rPr>
    </w:lvl>
    <w:lvl w:ilvl="8" w:tplc="FC9A52CA">
      <w:start w:val="1"/>
      <w:numFmt w:val="bullet"/>
      <w:lvlText w:val=""/>
      <w:lvlJc w:val="left"/>
      <w:pPr>
        <w:ind w:left="6480" w:hanging="360"/>
      </w:pPr>
      <w:rPr>
        <w:rFonts w:ascii="Wingdings" w:hAnsi="Wingdings" w:hint="default"/>
      </w:rPr>
    </w:lvl>
  </w:abstractNum>
  <w:abstractNum w:abstractNumId="2" w15:restartNumberingAfterBreak="0">
    <w:nsid w:val="108D1CD6"/>
    <w:multiLevelType w:val="multilevel"/>
    <w:tmpl w:val="DEEC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74701"/>
    <w:multiLevelType w:val="multilevel"/>
    <w:tmpl w:val="5534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600B1E"/>
    <w:multiLevelType w:val="hybridMultilevel"/>
    <w:tmpl w:val="6BDC41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222AA7"/>
    <w:multiLevelType w:val="hybridMultilevel"/>
    <w:tmpl w:val="EF68055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28F08C5"/>
    <w:multiLevelType w:val="hybridMultilevel"/>
    <w:tmpl w:val="45D2FB50"/>
    <w:lvl w:ilvl="0" w:tplc="20000001">
      <w:start w:val="1"/>
      <w:numFmt w:val="bullet"/>
      <w:lvlText w:val=""/>
      <w:lvlJc w:val="left"/>
      <w:pPr>
        <w:ind w:left="720" w:hanging="360"/>
      </w:pPr>
      <w:rPr>
        <w:rFonts w:ascii="Symbol" w:hAnsi="Symbol" w:hint="default"/>
      </w:rPr>
    </w:lvl>
    <w:lvl w:ilvl="1" w:tplc="D2A831E6">
      <w:start w:val="1"/>
      <w:numFmt w:val="lowerLetter"/>
      <w:lvlText w:val="%2."/>
      <w:lvlJc w:val="left"/>
      <w:pPr>
        <w:ind w:left="1440" w:hanging="360"/>
      </w:pPr>
    </w:lvl>
    <w:lvl w:ilvl="2" w:tplc="9A7AD3F4">
      <w:start w:val="1"/>
      <w:numFmt w:val="lowerRoman"/>
      <w:lvlText w:val="%3."/>
      <w:lvlJc w:val="right"/>
      <w:pPr>
        <w:ind w:left="2160" w:hanging="180"/>
      </w:pPr>
    </w:lvl>
    <w:lvl w:ilvl="3" w:tplc="BBFA090E">
      <w:start w:val="1"/>
      <w:numFmt w:val="decimal"/>
      <w:lvlText w:val="%4."/>
      <w:lvlJc w:val="left"/>
      <w:pPr>
        <w:ind w:left="2880" w:hanging="360"/>
      </w:pPr>
    </w:lvl>
    <w:lvl w:ilvl="4" w:tplc="B414E388">
      <w:start w:val="1"/>
      <w:numFmt w:val="lowerLetter"/>
      <w:lvlText w:val="%5."/>
      <w:lvlJc w:val="left"/>
      <w:pPr>
        <w:ind w:left="3600" w:hanging="360"/>
      </w:pPr>
    </w:lvl>
    <w:lvl w:ilvl="5" w:tplc="85EAFC14">
      <w:start w:val="1"/>
      <w:numFmt w:val="lowerRoman"/>
      <w:lvlText w:val="%6."/>
      <w:lvlJc w:val="right"/>
      <w:pPr>
        <w:ind w:left="4320" w:hanging="180"/>
      </w:pPr>
    </w:lvl>
    <w:lvl w:ilvl="6" w:tplc="17CA165C">
      <w:start w:val="1"/>
      <w:numFmt w:val="decimal"/>
      <w:lvlText w:val="%7."/>
      <w:lvlJc w:val="left"/>
      <w:pPr>
        <w:ind w:left="5040" w:hanging="360"/>
      </w:pPr>
    </w:lvl>
    <w:lvl w:ilvl="7" w:tplc="3E1068BE">
      <w:start w:val="1"/>
      <w:numFmt w:val="lowerLetter"/>
      <w:lvlText w:val="%8."/>
      <w:lvlJc w:val="left"/>
      <w:pPr>
        <w:ind w:left="5760" w:hanging="360"/>
      </w:pPr>
    </w:lvl>
    <w:lvl w:ilvl="8" w:tplc="AC9C4F14">
      <w:start w:val="1"/>
      <w:numFmt w:val="lowerRoman"/>
      <w:lvlText w:val="%9."/>
      <w:lvlJc w:val="right"/>
      <w:pPr>
        <w:ind w:left="6480" w:hanging="180"/>
      </w:pPr>
    </w:lvl>
  </w:abstractNum>
  <w:abstractNum w:abstractNumId="7" w15:restartNumberingAfterBreak="0">
    <w:nsid w:val="2732650F"/>
    <w:multiLevelType w:val="hybridMultilevel"/>
    <w:tmpl w:val="62723B9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8" w15:restartNumberingAfterBreak="0">
    <w:nsid w:val="28BE4738"/>
    <w:multiLevelType w:val="hybridMultilevel"/>
    <w:tmpl w:val="FFFFFFFF"/>
    <w:lvl w:ilvl="0" w:tplc="F12A67D8">
      <w:start w:val="1"/>
      <w:numFmt w:val="bullet"/>
      <w:lvlText w:val=""/>
      <w:lvlJc w:val="left"/>
      <w:pPr>
        <w:ind w:left="720" w:hanging="360"/>
      </w:pPr>
      <w:rPr>
        <w:rFonts w:ascii="Symbol" w:hAnsi="Symbol" w:hint="default"/>
      </w:rPr>
    </w:lvl>
    <w:lvl w:ilvl="1" w:tplc="63C61712">
      <w:start w:val="1"/>
      <w:numFmt w:val="bullet"/>
      <w:lvlText w:val="o"/>
      <w:lvlJc w:val="left"/>
      <w:pPr>
        <w:ind w:left="1440" w:hanging="360"/>
      </w:pPr>
      <w:rPr>
        <w:rFonts w:ascii="Courier New" w:hAnsi="Courier New" w:hint="default"/>
      </w:rPr>
    </w:lvl>
    <w:lvl w:ilvl="2" w:tplc="4B6A78EA">
      <w:start w:val="1"/>
      <w:numFmt w:val="bullet"/>
      <w:lvlText w:val=""/>
      <w:lvlJc w:val="left"/>
      <w:pPr>
        <w:ind w:left="2160" w:hanging="360"/>
      </w:pPr>
      <w:rPr>
        <w:rFonts w:ascii="Wingdings" w:hAnsi="Wingdings" w:hint="default"/>
      </w:rPr>
    </w:lvl>
    <w:lvl w:ilvl="3" w:tplc="1884CB68">
      <w:start w:val="1"/>
      <w:numFmt w:val="bullet"/>
      <w:lvlText w:val=""/>
      <w:lvlJc w:val="left"/>
      <w:pPr>
        <w:ind w:left="2880" w:hanging="360"/>
      </w:pPr>
      <w:rPr>
        <w:rFonts w:ascii="Symbol" w:hAnsi="Symbol" w:hint="default"/>
      </w:rPr>
    </w:lvl>
    <w:lvl w:ilvl="4" w:tplc="FF66930A">
      <w:start w:val="1"/>
      <w:numFmt w:val="bullet"/>
      <w:lvlText w:val="o"/>
      <w:lvlJc w:val="left"/>
      <w:pPr>
        <w:ind w:left="3600" w:hanging="360"/>
      </w:pPr>
      <w:rPr>
        <w:rFonts w:ascii="Courier New" w:hAnsi="Courier New" w:hint="default"/>
      </w:rPr>
    </w:lvl>
    <w:lvl w:ilvl="5" w:tplc="82B6F2A0">
      <w:start w:val="1"/>
      <w:numFmt w:val="bullet"/>
      <w:lvlText w:val=""/>
      <w:lvlJc w:val="left"/>
      <w:pPr>
        <w:ind w:left="4320" w:hanging="360"/>
      </w:pPr>
      <w:rPr>
        <w:rFonts w:ascii="Wingdings" w:hAnsi="Wingdings" w:hint="default"/>
      </w:rPr>
    </w:lvl>
    <w:lvl w:ilvl="6" w:tplc="80CC9794">
      <w:start w:val="1"/>
      <w:numFmt w:val="bullet"/>
      <w:lvlText w:val=""/>
      <w:lvlJc w:val="left"/>
      <w:pPr>
        <w:ind w:left="5040" w:hanging="360"/>
      </w:pPr>
      <w:rPr>
        <w:rFonts w:ascii="Symbol" w:hAnsi="Symbol" w:hint="default"/>
      </w:rPr>
    </w:lvl>
    <w:lvl w:ilvl="7" w:tplc="B0CC24A6">
      <w:start w:val="1"/>
      <w:numFmt w:val="bullet"/>
      <w:lvlText w:val="o"/>
      <w:lvlJc w:val="left"/>
      <w:pPr>
        <w:ind w:left="5760" w:hanging="360"/>
      </w:pPr>
      <w:rPr>
        <w:rFonts w:ascii="Courier New" w:hAnsi="Courier New" w:hint="default"/>
      </w:rPr>
    </w:lvl>
    <w:lvl w:ilvl="8" w:tplc="45EE25A0">
      <w:start w:val="1"/>
      <w:numFmt w:val="bullet"/>
      <w:lvlText w:val=""/>
      <w:lvlJc w:val="left"/>
      <w:pPr>
        <w:ind w:left="6480" w:hanging="360"/>
      </w:pPr>
      <w:rPr>
        <w:rFonts w:ascii="Wingdings" w:hAnsi="Wingdings" w:hint="default"/>
      </w:rPr>
    </w:lvl>
  </w:abstractNum>
  <w:abstractNum w:abstractNumId="9" w15:restartNumberingAfterBreak="0">
    <w:nsid w:val="2C230316"/>
    <w:multiLevelType w:val="hybridMultilevel"/>
    <w:tmpl w:val="4336D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84007"/>
    <w:multiLevelType w:val="hybridMultilevel"/>
    <w:tmpl w:val="13948AE8"/>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C61CBF34">
      <w:start w:val="2"/>
      <w:numFmt w:val="bullet"/>
      <w:lvlText w:val="•"/>
      <w:lvlJc w:val="left"/>
      <w:pPr>
        <w:ind w:left="2880" w:hanging="360"/>
      </w:pPr>
      <w:rPr>
        <w:rFonts w:ascii="Calibri" w:eastAsiaTheme="minorHAnsi" w:hAnsi="Calibri" w:cs="Calibri" w:hint="default"/>
      </w:rPr>
    </w:lvl>
    <w:lvl w:ilvl="4" w:tplc="08090019">
      <w:start w:val="1"/>
      <w:numFmt w:val="lowerLetter"/>
      <w:lvlText w:val="%5."/>
      <w:lvlJc w:val="left"/>
      <w:pPr>
        <w:ind w:left="3600" w:hanging="360"/>
      </w:pPr>
    </w:lvl>
    <w:lvl w:ilvl="5" w:tplc="8CBECC74">
      <w:start w:val="1"/>
      <w:numFmt w:val="decimal"/>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8D1F1D"/>
    <w:multiLevelType w:val="hybridMultilevel"/>
    <w:tmpl w:val="FFFFFFFF"/>
    <w:lvl w:ilvl="0" w:tplc="8828D2F8">
      <w:start w:val="1"/>
      <w:numFmt w:val="bullet"/>
      <w:lvlText w:val=""/>
      <w:lvlJc w:val="left"/>
      <w:pPr>
        <w:ind w:left="720" w:hanging="360"/>
      </w:pPr>
      <w:rPr>
        <w:rFonts w:ascii="Symbol" w:hAnsi="Symbol" w:hint="default"/>
      </w:rPr>
    </w:lvl>
    <w:lvl w:ilvl="1" w:tplc="17B85218">
      <w:start w:val="1"/>
      <w:numFmt w:val="bullet"/>
      <w:lvlText w:val="o"/>
      <w:lvlJc w:val="left"/>
      <w:pPr>
        <w:ind w:left="1440" w:hanging="360"/>
      </w:pPr>
      <w:rPr>
        <w:rFonts w:ascii="Courier New" w:hAnsi="Courier New" w:hint="default"/>
      </w:rPr>
    </w:lvl>
    <w:lvl w:ilvl="2" w:tplc="F682864E">
      <w:start w:val="1"/>
      <w:numFmt w:val="bullet"/>
      <w:lvlText w:val=""/>
      <w:lvlJc w:val="left"/>
      <w:pPr>
        <w:ind w:left="2160" w:hanging="360"/>
      </w:pPr>
      <w:rPr>
        <w:rFonts w:ascii="Wingdings" w:hAnsi="Wingdings" w:hint="default"/>
      </w:rPr>
    </w:lvl>
    <w:lvl w:ilvl="3" w:tplc="DB70E0E2">
      <w:start w:val="1"/>
      <w:numFmt w:val="bullet"/>
      <w:lvlText w:val=""/>
      <w:lvlJc w:val="left"/>
      <w:pPr>
        <w:ind w:left="2880" w:hanging="360"/>
      </w:pPr>
      <w:rPr>
        <w:rFonts w:ascii="Symbol" w:hAnsi="Symbol" w:hint="default"/>
      </w:rPr>
    </w:lvl>
    <w:lvl w:ilvl="4" w:tplc="F2A2D6C2">
      <w:start w:val="1"/>
      <w:numFmt w:val="bullet"/>
      <w:lvlText w:val="o"/>
      <w:lvlJc w:val="left"/>
      <w:pPr>
        <w:ind w:left="3600" w:hanging="360"/>
      </w:pPr>
      <w:rPr>
        <w:rFonts w:ascii="Courier New" w:hAnsi="Courier New" w:hint="default"/>
      </w:rPr>
    </w:lvl>
    <w:lvl w:ilvl="5" w:tplc="91E0AED2">
      <w:start w:val="1"/>
      <w:numFmt w:val="bullet"/>
      <w:lvlText w:val=""/>
      <w:lvlJc w:val="left"/>
      <w:pPr>
        <w:ind w:left="4320" w:hanging="360"/>
      </w:pPr>
      <w:rPr>
        <w:rFonts w:ascii="Wingdings" w:hAnsi="Wingdings" w:hint="default"/>
      </w:rPr>
    </w:lvl>
    <w:lvl w:ilvl="6" w:tplc="4870570E">
      <w:start w:val="1"/>
      <w:numFmt w:val="bullet"/>
      <w:lvlText w:val=""/>
      <w:lvlJc w:val="left"/>
      <w:pPr>
        <w:ind w:left="5040" w:hanging="360"/>
      </w:pPr>
      <w:rPr>
        <w:rFonts w:ascii="Symbol" w:hAnsi="Symbol" w:hint="default"/>
      </w:rPr>
    </w:lvl>
    <w:lvl w:ilvl="7" w:tplc="3B348A2C">
      <w:start w:val="1"/>
      <w:numFmt w:val="bullet"/>
      <w:lvlText w:val="o"/>
      <w:lvlJc w:val="left"/>
      <w:pPr>
        <w:ind w:left="5760" w:hanging="360"/>
      </w:pPr>
      <w:rPr>
        <w:rFonts w:ascii="Courier New" w:hAnsi="Courier New" w:hint="default"/>
      </w:rPr>
    </w:lvl>
    <w:lvl w:ilvl="8" w:tplc="2F902082">
      <w:start w:val="1"/>
      <w:numFmt w:val="bullet"/>
      <w:lvlText w:val=""/>
      <w:lvlJc w:val="left"/>
      <w:pPr>
        <w:ind w:left="6480" w:hanging="360"/>
      </w:pPr>
      <w:rPr>
        <w:rFonts w:ascii="Wingdings" w:hAnsi="Wingdings" w:hint="default"/>
      </w:rPr>
    </w:lvl>
  </w:abstractNum>
  <w:abstractNum w:abstractNumId="12" w15:restartNumberingAfterBreak="0">
    <w:nsid w:val="36B45961"/>
    <w:multiLevelType w:val="hybridMultilevel"/>
    <w:tmpl w:val="68EEE07E"/>
    <w:lvl w:ilvl="0" w:tplc="20000001">
      <w:start w:val="1"/>
      <w:numFmt w:val="bullet"/>
      <w:lvlText w:val=""/>
      <w:lvlJc w:val="left"/>
      <w:pPr>
        <w:ind w:left="720" w:hanging="360"/>
      </w:pPr>
      <w:rPr>
        <w:rFonts w:ascii="Symbol" w:hAnsi="Symbol" w:hint="default"/>
        <w:b w:val="0"/>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3" w15:restartNumberingAfterBreak="0">
    <w:nsid w:val="3FBA7D63"/>
    <w:multiLevelType w:val="hybridMultilevel"/>
    <w:tmpl w:val="168AFD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2EF1D7F"/>
    <w:multiLevelType w:val="hybridMultilevel"/>
    <w:tmpl w:val="FFFFFFFF"/>
    <w:lvl w:ilvl="0" w:tplc="95F4239A">
      <w:start w:val="1"/>
      <w:numFmt w:val="bullet"/>
      <w:lvlText w:val=""/>
      <w:lvlJc w:val="left"/>
      <w:pPr>
        <w:ind w:left="720" w:hanging="360"/>
      </w:pPr>
      <w:rPr>
        <w:rFonts w:ascii="Symbol" w:hAnsi="Symbol" w:hint="default"/>
      </w:rPr>
    </w:lvl>
    <w:lvl w:ilvl="1" w:tplc="2EC81EE6">
      <w:start w:val="1"/>
      <w:numFmt w:val="bullet"/>
      <w:lvlText w:val="o"/>
      <w:lvlJc w:val="left"/>
      <w:pPr>
        <w:ind w:left="1440" w:hanging="360"/>
      </w:pPr>
      <w:rPr>
        <w:rFonts w:ascii="Courier New" w:hAnsi="Courier New" w:hint="default"/>
      </w:rPr>
    </w:lvl>
    <w:lvl w:ilvl="2" w:tplc="C99CEBB4">
      <w:start w:val="1"/>
      <w:numFmt w:val="bullet"/>
      <w:lvlText w:val=""/>
      <w:lvlJc w:val="left"/>
      <w:pPr>
        <w:ind w:left="2160" w:hanging="360"/>
      </w:pPr>
      <w:rPr>
        <w:rFonts w:ascii="Wingdings" w:hAnsi="Wingdings" w:hint="default"/>
      </w:rPr>
    </w:lvl>
    <w:lvl w:ilvl="3" w:tplc="EBC8E29C">
      <w:start w:val="1"/>
      <w:numFmt w:val="bullet"/>
      <w:lvlText w:val=""/>
      <w:lvlJc w:val="left"/>
      <w:pPr>
        <w:ind w:left="2880" w:hanging="360"/>
      </w:pPr>
      <w:rPr>
        <w:rFonts w:ascii="Symbol" w:hAnsi="Symbol" w:hint="default"/>
      </w:rPr>
    </w:lvl>
    <w:lvl w:ilvl="4" w:tplc="217631FC">
      <w:start w:val="1"/>
      <w:numFmt w:val="bullet"/>
      <w:lvlText w:val="o"/>
      <w:lvlJc w:val="left"/>
      <w:pPr>
        <w:ind w:left="3600" w:hanging="360"/>
      </w:pPr>
      <w:rPr>
        <w:rFonts w:ascii="Courier New" w:hAnsi="Courier New" w:hint="default"/>
      </w:rPr>
    </w:lvl>
    <w:lvl w:ilvl="5" w:tplc="F15A8D22">
      <w:start w:val="1"/>
      <w:numFmt w:val="bullet"/>
      <w:lvlText w:val=""/>
      <w:lvlJc w:val="left"/>
      <w:pPr>
        <w:ind w:left="4320" w:hanging="360"/>
      </w:pPr>
      <w:rPr>
        <w:rFonts w:ascii="Wingdings" w:hAnsi="Wingdings" w:hint="default"/>
      </w:rPr>
    </w:lvl>
    <w:lvl w:ilvl="6" w:tplc="E4182184">
      <w:start w:val="1"/>
      <w:numFmt w:val="bullet"/>
      <w:lvlText w:val=""/>
      <w:lvlJc w:val="left"/>
      <w:pPr>
        <w:ind w:left="5040" w:hanging="360"/>
      </w:pPr>
      <w:rPr>
        <w:rFonts w:ascii="Symbol" w:hAnsi="Symbol" w:hint="default"/>
      </w:rPr>
    </w:lvl>
    <w:lvl w:ilvl="7" w:tplc="075A76F6">
      <w:start w:val="1"/>
      <w:numFmt w:val="bullet"/>
      <w:lvlText w:val="o"/>
      <w:lvlJc w:val="left"/>
      <w:pPr>
        <w:ind w:left="5760" w:hanging="360"/>
      </w:pPr>
      <w:rPr>
        <w:rFonts w:ascii="Courier New" w:hAnsi="Courier New" w:hint="default"/>
      </w:rPr>
    </w:lvl>
    <w:lvl w:ilvl="8" w:tplc="2048F2E0">
      <w:start w:val="1"/>
      <w:numFmt w:val="bullet"/>
      <w:lvlText w:val=""/>
      <w:lvlJc w:val="left"/>
      <w:pPr>
        <w:ind w:left="6480" w:hanging="360"/>
      </w:pPr>
      <w:rPr>
        <w:rFonts w:ascii="Wingdings" w:hAnsi="Wingdings" w:hint="default"/>
      </w:rPr>
    </w:lvl>
  </w:abstractNum>
  <w:abstractNum w:abstractNumId="15" w15:restartNumberingAfterBreak="0">
    <w:nsid w:val="45370B69"/>
    <w:multiLevelType w:val="hybridMultilevel"/>
    <w:tmpl w:val="F0768DE8"/>
    <w:lvl w:ilvl="0" w:tplc="888261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BE23F3"/>
    <w:multiLevelType w:val="hybridMultilevel"/>
    <w:tmpl w:val="8FA890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84554DE"/>
    <w:multiLevelType w:val="hybridMultilevel"/>
    <w:tmpl w:val="08B09E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A6C6110"/>
    <w:multiLevelType w:val="hybridMultilevel"/>
    <w:tmpl w:val="FFFFFFFF"/>
    <w:lvl w:ilvl="0" w:tplc="F9D28B3A">
      <w:start w:val="1"/>
      <w:numFmt w:val="bullet"/>
      <w:lvlText w:val=""/>
      <w:lvlJc w:val="left"/>
      <w:pPr>
        <w:ind w:left="720" w:hanging="360"/>
      </w:pPr>
      <w:rPr>
        <w:rFonts w:ascii="Symbol" w:hAnsi="Symbol" w:hint="default"/>
      </w:rPr>
    </w:lvl>
    <w:lvl w:ilvl="1" w:tplc="A66C1078">
      <w:start w:val="1"/>
      <w:numFmt w:val="bullet"/>
      <w:lvlText w:val="o"/>
      <w:lvlJc w:val="left"/>
      <w:pPr>
        <w:ind w:left="1440" w:hanging="360"/>
      </w:pPr>
      <w:rPr>
        <w:rFonts w:ascii="Courier New" w:hAnsi="Courier New" w:hint="default"/>
      </w:rPr>
    </w:lvl>
    <w:lvl w:ilvl="2" w:tplc="360A64A0">
      <w:start w:val="1"/>
      <w:numFmt w:val="bullet"/>
      <w:lvlText w:val=""/>
      <w:lvlJc w:val="left"/>
      <w:pPr>
        <w:ind w:left="2160" w:hanging="360"/>
      </w:pPr>
      <w:rPr>
        <w:rFonts w:ascii="Wingdings" w:hAnsi="Wingdings" w:hint="default"/>
      </w:rPr>
    </w:lvl>
    <w:lvl w:ilvl="3" w:tplc="AF829D7E">
      <w:start w:val="1"/>
      <w:numFmt w:val="bullet"/>
      <w:lvlText w:val=""/>
      <w:lvlJc w:val="left"/>
      <w:pPr>
        <w:ind w:left="2880" w:hanging="360"/>
      </w:pPr>
      <w:rPr>
        <w:rFonts w:ascii="Symbol" w:hAnsi="Symbol" w:hint="default"/>
      </w:rPr>
    </w:lvl>
    <w:lvl w:ilvl="4" w:tplc="618A8104">
      <w:start w:val="1"/>
      <w:numFmt w:val="bullet"/>
      <w:lvlText w:val="o"/>
      <w:lvlJc w:val="left"/>
      <w:pPr>
        <w:ind w:left="3600" w:hanging="360"/>
      </w:pPr>
      <w:rPr>
        <w:rFonts w:ascii="Courier New" w:hAnsi="Courier New" w:hint="default"/>
      </w:rPr>
    </w:lvl>
    <w:lvl w:ilvl="5" w:tplc="17927BF2">
      <w:start w:val="1"/>
      <w:numFmt w:val="bullet"/>
      <w:lvlText w:val=""/>
      <w:lvlJc w:val="left"/>
      <w:pPr>
        <w:ind w:left="4320" w:hanging="360"/>
      </w:pPr>
      <w:rPr>
        <w:rFonts w:ascii="Wingdings" w:hAnsi="Wingdings" w:hint="default"/>
      </w:rPr>
    </w:lvl>
    <w:lvl w:ilvl="6" w:tplc="98E40044">
      <w:start w:val="1"/>
      <w:numFmt w:val="bullet"/>
      <w:lvlText w:val=""/>
      <w:lvlJc w:val="left"/>
      <w:pPr>
        <w:ind w:left="5040" w:hanging="360"/>
      </w:pPr>
      <w:rPr>
        <w:rFonts w:ascii="Symbol" w:hAnsi="Symbol" w:hint="default"/>
      </w:rPr>
    </w:lvl>
    <w:lvl w:ilvl="7" w:tplc="8FDEC024">
      <w:start w:val="1"/>
      <w:numFmt w:val="bullet"/>
      <w:lvlText w:val="o"/>
      <w:lvlJc w:val="left"/>
      <w:pPr>
        <w:ind w:left="5760" w:hanging="360"/>
      </w:pPr>
      <w:rPr>
        <w:rFonts w:ascii="Courier New" w:hAnsi="Courier New" w:hint="default"/>
      </w:rPr>
    </w:lvl>
    <w:lvl w:ilvl="8" w:tplc="B58C4B4C">
      <w:start w:val="1"/>
      <w:numFmt w:val="bullet"/>
      <w:lvlText w:val=""/>
      <w:lvlJc w:val="left"/>
      <w:pPr>
        <w:ind w:left="6480" w:hanging="360"/>
      </w:pPr>
      <w:rPr>
        <w:rFonts w:ascii="Wingdings" w:hAnsi="Wingdings" w:hint="default"/>
      </w:rPr>
    </w:lvl>
  </w:abstractNum>
  <w:abstractNum w:abstractNumId="19" w15:restartNumberingAfterBreak="0">
    <w:nsid w:val="66EC2B79"/>
    <w:multiLevelType w:val="hybridMultilevel"/>
    <w:tmpl w:val="D5000D12"/>
    <w:lvl w:ilvl="0" w:tplc="E6D636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B12F49"/>
    <w:multiLevelType w:val="hybridMultilevel"/>
    <w:tmpl w:val="FFFFFFFF"/>
    <w:lvl w:ilvl="0" w:tplc="A428395A">
      <w:start w:val="1"/>
      <w:numFmt w:val="bullet"/>
      <w:lvlText w:val=""/>
      <w:lvlJc w:val="left"/>
      <w:pPr>
        <w:ind w:left="720" w:hanging="360"/>
      </w:pPr>
      <w:rPr>
        <w:rFonts w:ascii="Symbol" w:hAnsi="Symbol" w:hint="default"/>
      </w:rPr>
    </w:lvl>
    <w:lvl w:ilvl="1" w:tplc="8C76F11C">
      <w:start w:val="1"/>
      <w:numFmt w:val="bullet"/>
      <w:lvlText w:val="o"/>
      <w:lvlJc w:val="left"/>
      <w:pPr>
        <w:ind w:left="1440" w:hanging="360"/>
      </w:pPr>
      <w:rPr>
        <w:rFonts w:ascii="Courier New" w:hAnsi="Courier New" w:hint="default"/>
      </w:rPr>
    </w:lvl>
    <w:lvl w:ilvl="2" w:tplc="6CDC9740">
      <w:start w:val="1"/>
      <w:numFmt w:val="bullet"/>
      <w:lvlText w:val=""/>
      <w:lvlJc w:val="left"/>
      <w:pPr>
        <w:ind w:left="2160" w:hanging="360"/>
      </w:pPr>
      <w:rPr>
        <w:rFonts w:ascii="Wingdings" w:hAnsi="Wingdings" w:hint="default"/>
      </w:rPr>
    </w:lvl>
    <w:lvl w:ilvl="3" w:tplc="DAFCAD0E">
      <w:start w:val="1"/>
      <w:numFmt w:val="bullet"/>
      <w:lvlText w:val=""/>
      <w:lvlJc w:val="left"/>
      <w:pPr>
        <w:ind w:left="2880" w:hanging="360"/>
      </w:pPr>
      <w:rPr>
        <w:rFonts w:ascii="Symbol" w:hAnsi="Symbol" w:hint="default"/>
      </w:rPr>
    </w:lvl>
    <w:lvl w:ilvl="4" w:tplc="807EE3D6">
      <w:start w:val="1"/>
      <w:numFmt w:val="bullet"/>
      <w:lvlText w:val="o"/>
      <w:lvlJc w:val="left"/>
      <w:pPr>
        <w:ind w:left="3600" w:hanging="360"/>
      </w:pPr>
      <w:rPr>
        <w:rFonts w:ascii="Courier New" w:hAnsi="Courier New" w:hint="default"/>
      </w:rPr>
    </w:lvl>
    <w:lvl w:ilvl="5" w:tplc="1D20B230">
      <w:start w:val="1"/>
      <w:numFmt w:val="bullet"/>
      <w:lvlText w:val=""/>
      <w:lvlJc w:val="left"/>
      <w:pPr>
        <w:ind w:left="4320" w:hanging="360"/>
      </w:pPr>
      <w:rPr>
        <w:rFonts w:ascii="Wingdings" w:hAnsi="Wingdings" w:hint="default"/>
      </w:rPr>
    </w:lvl>
    <w:lvl w:ilvl="6" w:tplc="7E027C42">
      <w:start w:val="1"/>
      <w:numFmt w:val="bullet"/>
      <w:lvlText w:val=""/>
      <w:lvlJc w:val="left"/>
      <w:pPr>
        <w:ind w:left="5040" w:hanging="360"/>
      </w:pPr>
      <w:rPr>
        <w:rFonts w:ascii="Symbol" w:hAnsi="Symbol" w:hint="default"/>
      </w:rPr>
    </w:lvl>
    <w:lvl w:ilvl="7" w:tplc="6832D45A">
      <w:start w:val="1"/>
      <w:numFmt w:val="bullet"/>
      <w:lvlText w:val="o"/>
      <w:lvlJc w:val="left"/>
      <w:pPr>
        <w:ind w:left="5760" w:hanging="360"/>
      </w:pPr>
      <w:rPr>
        <w:rFonts w:ascii="Courier New" w:hAnsi="Courier New" w:hint="default"/>
      </w:rPr>
    </w:lvl>
    <w:lvl w:ilvl="8" w:tplc="22CE9BE2">
      <w:start w:val="1"/>
      <w:numFmt w:val="bullet"/>
      <w:lvlText w:val=""/>
      <w:lvlJc w:val="left"/>
      <w:pPr>
        <w:ind w:left="6480" w:hanging="360"/>
      </w:pPr>
      <w:rPr>
        <w:rFonts w:ascii="Wingdings" w:hAnsi="Wingdings" w:hint="default"/>
      </w:rPr>
    </w:lvl>
  </w:abstractNum>
  <w:abstractNum w:abstractNumId="21" w15:restartNumberingAfterBreak="0">
    <w:nsid w:val="68F67A57"/>
    <w:multiLevelType w:val="hybridMultilevel"/>
    <w:tmpl w:val="F13C4D0E"/>
    <w:lvl w:ilvl="0" w:tplc="95681C46">
      <w:start w:val="1"/>
      <w:numFmt w:val="decimal"/>
      <w:lvlText w:val="%1."/>
      <w:lvlJc w:val="left"/>
      <w:pPr>
        <w:ind w:left="2140" w:hanging="360"/>
      </w:pPr>
      <w:rPr>
        <w:rFonts w:hint="default"/>
      </w:rPr>
    </w:lvl>
    <w:lvl w:ilvl="1" w:tplc="08090019" w:tentative="1">
      <w:start w:val="1"/>
      <w:numFmt w:val="lowerLetter"/>
      <w:lvlText w:val="%2."/>
      <w:lvlJc w:val="left"/>
      <w:pPr>
        <w:ind w:left="2860" w:hanging="360"/>
      </w:pPr>
    </w:lvl>
    <w:lvl w:ilvl="2" w:tplc="0809001B" w:tentative="1">
      <w:start w:val="1"/>
      <w:numFmt w:val="lowerRoman"/>
      <w:lvlText w:val="%3."/>
      <w:lvlJc w:val="right"/>
      <w:pPr>
        <w:ind w:left="3580" w:hanging="180"/>
      </w:pPr>
    </w:lvl>
    <w:lvl w:ilvl="3" w:tplc="0809000F" w:tentative="1">
      <w:start w:val="1"/>
      <w:numFmt w:val="decimal"/>
      <w:lvlText w:val="%4."/>
      <w:lvlJc w:val="left"/>
      <w:pPr>
        <w:ind w:left="4300" w:hanging="360"/>
      </w:pPr>
    </w:lvl>
    <w:lvl w:ilvl="4" w:tplc="08090019" w:tentative="1">
      <w:start w:val="1"/>
      <w:numFmt w:val="lowerLetter"/>
      <w:lvlText w:val="%5."/>
      <w:lvlJc w:val="left"/>
      <w:pPr>
        <w:ind w:left="5020" w:hanging="360"/>
      </w:pPr>
    </w:lvl>
    <w:lvl w:ilvl="5" w:tplc="0809001B" w:tentative="1">
      <w:start w:val="1"/>
      <w:numFmt w:val="lowerRoman"/>
      <w:lvlText w:val="%6."/>
      <w:lvlJc w:val="right"/>
      <w:pPr>
        <w:ind w:left="5740" w:hanging="180"/>
      </w:pPr>
    </w:lvl>
    <w:lvl w:ilvl="6" w:tplc="0809000F" w:tentative="1">
      <w:start w:val="1"/>
      <w:numFmt w:val="decimal"/>
      <w:lvlText w:val="%7."/>
      <w:lvlJc w:val="left"/>
      <w:pPr>
        <w:ind w:left="6460" w:hanging="360"/>
      </w:pPr>
    </w:lvl>
    <w:lvl w:ilvl="7" w:tplc="08090019" w:tentative="1">
      <w:start w:val="1"/>
      <w:numFmt w:val="lowerLetter"/>
      <w:lvlText w:val="%8."/>
      <w:lvlJc w:val="left"/>
      <w:pPr>
        <w:ind w:left="7180" w:hanging="360"/>
      </w:pPr>
    </w:lvl>
    <w:lvl w:ilvl="8" w:tplc="0809001B" w:tentative="1">
      <w:start w:val="1"/>
      <w:numFmt w:val="lowerRoman"/>
      <w:lvlText w:val="%9."/>
      <w:lvlJc w:val="right"/>
      <w:pPr>
        <w:ind w:left="7900" w:hanging="180"/>
      </w:pPr>
    </w:lvl>
  </w:abstractNum>
  <w:abstractNum w:abstractNumId="22" w15:restartNumberingAfterBreak="0">
    <w:nsid w:val="6F04313A"/>
    <w:multiLevelType w:val="hybridMultilevel"/>
    <w:tmpl w:val="8D6008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D1E3947"/>
    <w:multiLevelType w:val="multilevel"/>
    <w:tmpl w:val="5694B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21"/>
  </w:num>
  <w:num w:numId="4">
    <w:abstractNumId w:val="15"/>
  </w:num>
  <w:num w:numId="5">
    <w:abstractNumId w:val="19"/>
  </w:num>
  <w:num w:numId="6">
    <w:abstractNumId w:val="12"/>
  </w:num>
  <w:num w:numId="7">
    <w:abstractNumId w:val="22"/>
  </w:num>
  <w:num w:numId="8">
    <w:abstractNumId w:val="18"/>
  </w:num>
  <w:num w:numId="9">
    <w:abstractNumId w:val="6"/>
  </w:num>
  <w:num w:numId="10">
    <w:abstractNumId w:val="4"/>
  </w:num>
  <w:num w:numId="11">
    <w:abstractNumId w:val="20"/>
  </w:num>
  <w:num w:numId="12">
    <w:abstractNumId w:val="0"/>
  </w:num>
  <w:num w:numId="13">
    <w:abstractNumId w:val="8"/>
  </w:num>
  <w:num w:numId="14">
    <w:abstractNumId w:val="2"/>
  </w:num>
  <w:num w:numId="15">
    <w:abstractNumId w:val="23"/>
  </w:num>
  <w:num w:numId="16">
    <w:abstractNumId w:val="3"/>
  </w:num>
  <w:num w:numId="17">
    <w:abstractNumId w:val="11"/>
  </w:num>
  <w:num w:numId="18">
    <w:abstractNumId w:val="9"/>
  </w:num>
  <w:num w:numId="19">
    <w:abstractNumId w:val="14"/>
  </w:num>
  <w:num w:numId="20">
    <w:abstractNumId w:val="1"/>
  </w:num>
  <w:num w:numId="21">
    <w:abstractNumId w:val="16"/>
  </w:num>
  <w:num w:numId="22">
    <w:abstractNumId w:val="17"/>
  </w:num>
  <w:num w:numId="23">
    <w:abstractNumId w:val="13"/>
  </w:num>
  <w:num w:numId="24">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zNTGyNDYyMwGxlHSUglOLizPz80AKDGsB6zDSVywAAAA="/>
  </w:docVars>
  <w:rsids>
    <w:rsidRoot w:val="00DA0993"/>
    <w:rsid w:val="000003BF"/>
    <w:rsid w:val="000006DA"/>
    <w:rsid w:val="00000A3C"/>
    <w:rsid w:val="00000A59"/>
    <w:rsid w:val="00001EED"/>
    <w:rsid w:val="000022EF"/>
    <w:rsid w:val="00002674"/>
    <w:rsid w:val="00002EA5"/>
    <w:rsid w:val="00003927"/>
    <w:rsid w:val="00003C9C"/>
    <w:rsid w:val="00004ADD"/>
    <w:rsid w:val="000053E0"/>
    <w:rsid w:val="0000578A"/>
    <w:rsid w:val="00006539"/>
    <w:rsid w:val="00006DF5"/>
    <w:rsid w:val="00006F59"/>
    <w:rsid w:val="00007640"/>
    <w:rsid w:val="0000781D"/>
    <w:rsid w:val="000078A6"/>
    <w:rsid w:val="00010269"/>
    <w:rsid w:val="00010B17"/>
    <w:rsid w:val="00012118"/>
    <w:rsid w:val="0001292A"/>
    <w:rsid w:val="0001377A"/>
    <w:rsid w:val="000148B4"/>
    <w:rsid w:val="0001521B"/>
    <w:rsid w:val="000154CE"/>
    <w:rsid w:val="0001588C"/>
    <w:rsid w:val="00015CD4"/>
    <w:rsid w:val="00020279"/>
    <w:rsid w:val="0002090E"/>
    <w:rsid w:val="00021722"/>
    <w:rsid w:val="00021949"/>
    <w:rsid w:val="00021FAE"/>
    <w:rsid w:val="00022D75"/>
    <w:rsid w:val="00023642"/>
    <w:rsid w:val="00023865"/>
    <w:rsid w:val="000242B0"/>
    <w:rsid w:val="00024805"/>
    <w:rsid w:val="00024E78"/>
    <w:rsid w:val="00025362"/>
    <w:rsid w:val="000260F6"/>
    <w:rsid w:val="0002647D"/>
    <w:rsid w:val="0002660D"/>
    <w:rsid w:val="00026CEA"/>
    <w:rsid w:val="00026D1C"/>
    <w:rsid w:val="000273FB"/>
    <w:rsid w:val="00027B46"/>
    <w:rsid w:val="0003065A"/>
    <w:rsid w:val="00030734"/>
    <w:rsid w:val="00030885"/>
    <w:rsid w:val="000317B4"/>
    <w:rsid w:val="00031DBB"/>
    <w:rsid w:val="000321A6"/>
    <w:rsid w:val="0003263D"/>
    <w:rsid w:val="00032EBA"/>
    <w:rsid w:val="000331A6"/>
    <w:rsid w:val="00033F7F"/>
    <w:rsid w:val="00034834"/>
    <w:rsid w:val="000352AF"/>
    <w:rsid w:val="00035348"/>
    <w:rsid w:val="000357E6"/>
    <w:rsid w:val="00035ADA"/>
    <w:rsid w:val="00035BB7"/>
    <w:rsid w:val="00035C5B"/>
    <w:rsid w:val="000360E5"/>
    <w:rsid w:val="00036CF8"/>
    <w:rsid w:val="00036D53"/>
    <w:rsid w:val="00036E62"/>
    <w:rsid w:val="000375D8"/>
    <w:rsid w:val="00037B9F"/>
    <w:rsid w:val="00037F0D"/>
    <w:rsid w:val="0003A30A"/>
    <w:rsid w:val="0003E708"/>
    <w:rsid w:val="000407AB"/>
    <w:rsid w:val="00041049"/>
    <w:rsid w:val="00042675"/>
    <w:rsid w:val="00042BCD"/>
    <w:rsid w:val="000431E8"/>
    <w:rsid w:val="000439CD"/>
    <w:rsid w:val="00043F43"/>
    <w:rsid w:val="00044445"/>
    <w:rsid w:val="00044773"/>
    <w:rsid w:val="00044C6E"/>
    <w:rsid w:val="00044C98"/>
    <w:rsid w:val="000451A0"/>
    <w:rsid w:val="00045D84"/>
    <w:rsid w:val="00045D9C"/>
    <w:rsid w:val="00047AB6"/>
    <w:rsid w:val="000509EA"/>
    <w:rsid w:val="00051F19"/>
    <w:rsid w:val="00051F5D"/>
    <w:rsid w:val="00052CFE"/>
    <w:rsid w:val="00052E19"/>
    <w:rsid w:val="00053087"/>
    <w:rsid w:val="000530DA"/>
    <w:rsid w:val="0005381D"/>
    <w:rsid w:val="00053CAA"/>
    <w:rsid w:val="00054A94"/>
    <w:rsid w:val="00054CBE"/>
    <w:rsid w:val="00055212"/>
    <w:rsid w:val="00055DDA"/>
    <w:rsid w:val="000563D4"/>
    <w:rsid w:val="00056D12"/>
    <w:rsid w:val="00056D49"/>
    <w:rsid w:val="0005736D"/>
    <w:rsid w:val="0006035F"/>
    <w:rsid w:val="00060A39"/>
    <w:rsid w:val="000618B0"/>
    <w:rsid w:val="000628D5"/>
    <w:rsid w:val="00062B79"/>
    <w:rsid w:val="00063330"/>
    <w:rsid w:val="0006362D"/>
    <w:rsid w:val="000637E5"/>
    <w:rsid w:val="0006489F"/>
    <w:rsid w:val="00064DF0"/>
    <w:rsid w:val="00065901"/>
    <w:rsid w:val="00065CBA"/>
    <w:rsid w:val="0006622A"/>
    <w:rsid w:val="00066AFF"/>
    <w:rsid w:val="000671F9"/>
    <w:rsid w:val="00067FFD"/>
    <w:rsid w:val="000710C3"/>
    <w:rsid w:val="000717E6"/>
    <w:rsid w:val="00071C82"/>
    <w:rsid w:val="0007212F"/>
    <w:rsid w:val="000739F2"/>
    <w:rsid w:val="000748C3"/>
    <w:rsid w:val="000751B0"/>
    <w:rsid w:val="00075698"/>
    <w:rsid w:val="000762D0"/>
    <w:rsid w:val="000776DD"/>
    <w:rsid w:val="000800BC"/>
    <w:rsid w:val="0008114B"/>
    <w:rsid w:val="000822DF"/>
    <w:rsid w:val="000825F7"/>
    <w:rsid w:val="00082AFD"/>
    <w:rsid w:val="00082B0E"/>
    <w:rsid w:val="00082BCE"/>
    <w:rsid w:val="000832B8"/>
    <w:rsid w:val="000837F0"/>
    <w:rsid w:val="00083920"/>
    <w:rsid w:val="00084F34"/>
    <w:rsid w:val="00085D7C"/>
    <w:rsid w:val="0008615C"/>
    <w:rsid w:val="0008658D"/>
    <w:rsid w:val="00087D2A"/>
    <w:rsid w:val="000904CD"/>
    <w:rsid w:val="000909B9"/>
    <w:rsid w:val="00090BD4"/>
    <w:rsid w:val="000911C4"/>
    <w:rsid w:val="00091687"/>
    <w:rsid w:val="000916F6"/>
    <w:rsid w:val="00091EDA"/>
    <w:rsid w:val="00092764"/>
    <w:rsid w:val="00092E21"/>
    <w:rsid w:val="000930A2"/>
    <w:rsid w:val="00093DEF"/>
    <w:rsid w:val="00094538"/>
    <w:rsid w:val="00094676"/>
    <w:rsid w:val="00094745"/>
    <w:rsid w:val="000951AF"/>
    <w:rsid w:val="0009551C"/>
    <w:rsid w:val="0009580A"/>
    <w:rsid w:val="00095C3A"/>
    <w:rsid w:val="0009606F"/>
    <w:rsid w:val="000969D4"/>
    <w:rsid w:val="00096B20"/>
    <w:rsid w:val="00096BD1"/>
    <w:rsid w:val="00096EB3"/>
    <w:rsid w:val="00097483"/>
    <w:rsid w:val="00097795"/>
    <w:rsid w:val="00097E01"/>
    <w:rsid w:val="000A0578"/>
    <w:rsid w:val="000A07E3"/>
    <w:rsid w:val="000A142E"/>
    <w:rsid w:val="000A1636"/>
    <w:rsid w:val="000A16CE"/>
    <w:rsid w:val="000A2092"/>
    <w:rsid w:val="000A22EB"/>
    <w:rsid w:val="000A25FF"/>
    <w:rsid w:val="000A333D"/>
    <w:rsid w:val="000A3A13"/>
    <w:rsid w:val="000A3F48"/>
    <w:rsid w:val="000A49C4"/>
    <w:rsid w:val="000A5318"/>
    <w:rsid w:val="000A541F"/>
    <w:rsid w:val="000A6EE3"/>
    <w:rsid w:val="000A769B"/>
    <w:rsid w:val="000B0763"/>
    <w:rsid w:val="000B0835"/>
    <w:rsid w:val="000B093A"/>
    <w:rsid w:val="000B0FFE"/>
    <w:rsid w:val="000B1C18"/>
    <w:rsid w:val="000B26AB"/>
    <w:rsid w:val="000B2783"/>
    <w:rsid w:val="000B3C41"/>
    <w:rsid w:val="000B3F01"/>
    <w:rsid w:val="000B4356"/>
    <w:rsid w:val="000B4363"/>
    <w:rsid w:val="000B4900"/>
    <w:rsid w:val="000B4BEF"/>
    <w:rsid w:val="000B4C96"/>
    <w:rsid w:val="000B4D14"/>
    <w:rsid w:val="000B5213"/>
    <w:rsid w:val="000B5572"/>
    <w:rsid w:val="000B6947"/>
    <w:rsid w:val="000B6B31"/>
    <w:rsid w:val="000B6DF6"/>
    <w:rsid w:val="000B72DB"/>
    <w:rsid w:val="000C0077"/>
    <w:rsid w:val="000C0B3B"/>
    <w:rsid w:val="000C0CA3"/>
    <w:rsid w:val="000C305F"/>
    <w:rsid w:val="000C310F"/>
    <w:rsid w:val="000C3249"/>
    <w:rsid w:val="000C352C"/>
    <w:rsid w:val="000C36F1"/>
    <w:rsid w:val="000C3BC1"/>
    <w:rsid w:val="000C42A7"/>
    <w:rsid w:val="000C456C"/>
    <w:rsid w:val="000C553E"/>
    <w:rsid w:val="000C589A"/>
    <w:rsid w:val="000C620C"/>
    <w:rsid w:val="000C6E99"/>
    <w:rsid w:val="000C79BD"/>
    <w:rsid w:val="000C7AD4"/>
    <w:rsid w:val="000D0111"/>
    <w:rsid w:val="000D1442"/>
    <w:rsid w:val="000D1D2C"/>
    <w:rsid w:val="000D2E7B"/>
    <w:rsid w:val="000D3729"/>
    <w:rsid w:val="000D4D4B"/>
    <w:rsid w:val="000D5B85"/>
    <w:rsid w:val="000D6AC8"/>
    <w:rsid w:val="000D6D42"/>
    <w:rsid w:val="000D6F46"/>
    <w:rsid w:val="000D71BF"/>
    <w:rsid w:val="000D7643"/>
    <w:rsid w:val="000E0798"/>
    <w:rsid w:val="000E108A"/>
    <w:rsid w:val="000E200D"/>
    <w:rsid w:val="000E2824"/>
    <w:rsid w:val="000E28C4"/>
    <w:rsid w:val="000E2C38"/>
    <w:rsid w:val="000E2FEC"/>
    <w:rsid w:val="000E3239"/>
    <w:rsid w:val="000E3662"/>
    <w:rsid w:val="000E3AD9"/>
    <w:rsid w:val="000E5C48"/>
    <w:rsid w:val="000E650C"/>
    <w:rsid w:val="000E6656"/>
    <w:rsid w:val="000E6932"/>
    <w:rsid w:val="000E78E5"/>
    <w:rsid w:val="000E7940"/>
    <w:rsid w:val="000E7B0E"/>
    <w:rsid w:val="000E7CA5"/>
    <w:rsid w:val="000E7EB4"/>
    <w:rsid w:val="000F0EB5"/>
    <w:rsid w:val="000F17F4"/>
    <w:rsid w:val="000F1CB8"/>
    <w:rsid w:val="000F28A2"/>
    <w:rsid w:val="000F2E8B"/>
    <w:rsid w:val="000F2F30"/>
    <w:rsid w:val="000F433C"/>
    <w:rsid w:val="000F468C"/>
    <w:rsid w:val="000F47B5"/>
    <w:rsid w:val="000F4887"/>
    <w:rsid w:val="000F4D58"/>
    <w:rsid w:val="000F4ECA"/>
    <w:rsid w:val="000F5823"/>
    <w:rsid w:val="000F5AC3"/>
    <w:rsid w:val="000F5E04"/>
    <w:rsid w:val="000F5E08"/>
    <w:rsid w:val="000F75DA"/>
    <w:rsid w:val="0010017A"/>
    <w:rsid w:val="001007B7"/>
    <w:rsid w:val="0010112E"/>
    <w:rsid w:val="001026E8"/>
    <w:rsid w:val="001045C1"/>
    <w:rsid w:val="00106987"/>
    <w:rsid w:val="00106DBC"/>
    <w:rsid w:val="00107579"/>
    <w:rsid w:val="001076B9"/>
    <w:rsid w:val="00107D54"/>
    <w:rsid w:val="001109F5"/>
    <w:rsid w:val="00110C57"/>
    <w:rsid w:val="00110DF6"/>
    <w:rsid w:val="00110F71"/>
    <w:rsid w:val="00114206"/>
    <w:rsid w:val="00114300"/>
    <w:rsid w:val="0011461D"/>
    <w:rsid w:val="0011470C"/>
    <w:rsid w:val="0011483E"/>
    <w:rsid w:val="00115842"/>
    <w:rsid w:val="00115C91"/>
    <w:rsid w:val="00115E5D"/>
    <w:rsid w:val="001169E3"/>
    <w:rsid w:val="00116C1C"/>
    <w:rsid w:val="00117C44"/>
    <w:rsid w:val="001200E0"/>
    <w:rsid w:val="00120C8C"/>
    <w:rsid w:val="0012180D"/>
    <w:rsid w:val="00121C43"/>
    <w:rsid w:val="001222DA"/>
    <w:rsid w:val="0012295F"/>
    <w:rsid w:val="00122CF6"/>
    <w:rsid w:val="001232E1"/>
    <w:rsid w:val="0012371E"/>
    <w:rsid w:val="00123A5D"/>
    <w:rsid w:val="00123BD0"/>
    <w:rsid w:val="001240D8"/>
    <w:rsid w:val="001241DC"/>
    <w:rsid w:val="00125BF7"/>
    <w:rsid w:val="0012782A"/>
    <w:rsid w:val="00130637"/>
    <w:rsid w:val="00130711"/>
    <w:rsid w:val="001309BD"/>
    <w:rsid w:val="00130D1D"/>
    <w:rsid w:val="00130E29"/>
    <w:rsid w:val="00131375"/>
    <w:rsid w:val="00131823"/>
    <w:rsid w:val="00131CF8"/>
    <w:rsid w:val="0013273D"/>
    <w:rsid w:val="00134480"/>
    <w:rsid w:val="0013657D"/>
    <w:rsid w:val="00136DF7"/>
    <w:rsid w:val="001372D1"/>
    <w:rsid w:val="00137E22"/>
    <w:rsid w:val="001401DB"/>
    <w:rsid w:val="00141EAB"/>
    <w:rsid w:val="00142E4B"/>
    <w:rsid w:val="0014348B"/>
    <w:rsid w:val="0014384F"/>
    <w:rsid w:val="00143AF4"/>
    <w:rsid w:val="00143B57"/>
    <w:rsid w:val="0014467A"/>
    <w:rsid w:val="00144D81"/>
    <w:rsid w:val="0014513D"/>
    <w:rsid w:val="001451FC"/>
    <w:rsid w:val="00145AC3"/>
    <w:rsid w:val="00145F06"/>
    <w:rsid w:val="00147640"/>
    <w:rsid w:val="0014770D"/>
    <w:rsid w:val="00147861"/>
    <w:rsid w:val="00147A26"/>
    <w:rsid w:val="00147C46"/>
    <w:rsid w:val="00147CEF"/>
    <w:rsid w:val="00147EF2"/>
    <w:rsid w:val="00150B7A"/>
    <w:rsid w:val="00151120"/>
    <w:rsid w:val="00151553"/>
    <w:rsid w:val="00152F49"/>
    <w:rsid w:val="00153624"/>
    <w:rsid w:val="00153FB3"/>
    <w:rsid w:val="00154F20"/>
    <w:rsid w:val="00155431"/>
    <w:rsid w:val="00155576"/>
    <w:rsid w:val="001559D1"/>
    <w:rsid w:val="00155AFD"/>
    <w:rsid w:val="00155F10"/>
    <w:rsid w:val="00156B3B"/>
    <w:rsid w:val="001572E1"/>
    <w:rsid w:val="00157ACF"/>
    <w:rsid w:val="001608AE"/>
    <w:rsid w:val="00160C56"/>
    <w:rsid w:val="001611A8"/>
    <w:rsid w:val="00161442"/>
    <w:rsid w:val="00161CA3"/>
    <w:rsid w:val="0016222C"/>
    <w:rsid w:val="001626F7"/>
    <w:rsid w:val="0016328D"/>
    <w:rsid w:val="00163D30"/>
    <w:rsid w:val="00163F2E"/>
    <w:rsid w:val="001646BB"/>
    <w:rsid w:val="001648B4"/>
    <w:rsid w:val="00164999"/>
    <w:rsid w:val="00164D2B"/>
    <w:rsid w:val="00164E04"/>
    <w:rsid w:val="00164E71"/>
    <w:rsid w:val="00166284"/>
    <w:rsid w:val="00166FC9"/>
    <w:rsid w:val="00167C77"/>
    <w:rsid w:val="0017002A"/>
    <w:rsid w:val="00170040"/>
    <w:rsid w:val="0017068E"/>
    <w:rsid w:val="0017098E"/>
    <w:rsid w:val="0017193B"/>
    <w:rsid w:val="00172B6E"/>
    <w:rsid w:val="0017388B"/>
    <w:rsid w:val="00173BB2"/>
    <w:rsid w:val="001753A3"/>
    <w:rsid w:val="0017587B"/>
    <w:rsid w:val="0017753D"/>
    <w:rsid w:val="00180224"/>
    <w:rsid w:val="001803B6"/>
    <w:rsid w:val="00180C22"/>
    <w:rsid w:val="00181299"/>
    <w:rsid w:val="001812EF"/>
    <w:rsid w:val="00181EAC"/>
    <w:rsid w:val="00181FE7"/>
    <w:rsid w:val="00182161"/>
    <w:rsid w:val="0018239D"/>
    <w:rsid w:val="001825FF"/>
    <w:rsid w:val="001828CB"/>
    <w:rsid w:val="0018299B"/>
    <w:rsid w:val="00182A3D"/>
    <w:rsid w:val="00182ABC"/>
    <w:rsid w:val="00183D86"/>
    <w:rsid w:val="00184B93"/>
    <w:rsid w:val="00185053"/>
    <w:rsid w:val="00185FAE"/>
    <w:rsid w:val="00185FFE"/>
    <w:rsid w:val="001864FF"/>
    <w:rsid w:val="001866FF"/>
    <w:rsid w:val="00186B3F"/>
    <w:rsid w:val="001907B5"/>
    <w:rsid w:val="00190960"/>
    <w:rsid w:val="00190BB4"/>
    <w:rsid w:val="001914C5"/>
    <w:rsid w:val="0019199F"/>
    <w:rsid w:val="00191B54"/>
    <w:rsid w:val="00191B8F"/>
    <w:rsid w:val="00191ED7"/>
    <w:rsid w:val="001933A7"/>
    <w:rsid w:val="00193491"/>
    <w:rsid w:val="00193858"/>
    <w:rsid w:val="00193DEB"/>
    <w:rsid w:val="001947B5"/>
    <w:rsid w:val="00195C68"/>
    <w:rsid w:val="001960BC"/>
    <w:rsid w:val="001960D4"/>
    <w:rsid w:val="0019660D"/>
    <w:rsid w:val="00196634"/>
    <w:rsid w:val="0019677C"/>
    <w:rsid w:val="001967DC"/>
    <w:rsid w:val="00197051"/>
    <w:rsid w:val="0019755B"/>
    <w:rsid w:val="00197585"/>
    <w:rsid w:val="00197A67"/>
    <w:rsid w:val="001A27AE"/>
    <w:rsid w:val="001A27B1"/>
    <w:rsid w:val="001A2B27"/>
    <w:rsid w:val="001A2C23"/>
    <w:rsid w:val="001A4CA2"/>
    <w:rsid w:val="001A55B1"/>
    <w:rsid w:val="001A55F7"/>
    <w:rsid w:val="001A58EF"/>
    <w:rsid w:val="001A609C"/>
    <w:rsid w:val="001A611D"/>
    <w:rsid w:val="001A6204"/>
    <w:rsid w:val="001A6806"/>
    <w:rsid w:val="001A6BEE"/>
    <w:rsid w:val="001B0368"/>
    <w:rsid w:val="001B11BE"/>
    <w:rsid w:val="001B231B"/>
    <w:rsid w:val="001B3A5D"/>
    <w:rsid w:val="001B5447"/>
    <w:rsid w:val="001B5768"/>
    <w:rsid w:val="001B58F8"/>
    <w:rsid w:val="001B5BA9"/>
    <w:rsid w:val="001B72A6"/>
    <w:rsid w:val="001B764A"/>
    <w:rsid w:val="001C09D6"/>
    <w:rsid w:val="001C0DC7"/>
    <w:rsid w:val="001C1656"/>
    <w:rsid w:val="001C2696"/>
    <w:rsid w:val="001C2734"/>
    <w:rsid w:val="001C28B2"/>
    <w:rsid w:val="001C3694"/>
    <w:rsid w:val="001C3E87"/>
    <w:rsid w:val="001C4B95"/>
    <w:rsid w:val="001C4EAB"/>
    <w:rsid w:val="001C5F86"/>
    <w:rsid w:val="001C6064"/>
    <w:rsid w:val="001C68F0"/>
    <w:rsid w:val="001D022D"/>
    <w:rsid w:val="001D055E"/>
    <w:rsid w:val="001D0BF6"/>
    <w:rsid w:val="001D0CC7"/>
    <w:rsid w:val="001D0D0C"/>
    <w:rsid w:val="001D14AE"/>
    <w:rsid w:val="001D1712"/>
    <w:rsid w:val="001D19C1"/>
    <w:rsid w:val="001D1ABB"/>
    <w:rsid w:val="001D1D45"/>
    <w:rsid w:val="001D20E7"/>
    <w:rsid w:val="001D2189"/>
    <w:rsid w:val="001D2625"/>
    <w:rsid w:val="001D2848"/>
    <w:rsid w:val="001D4B2D"/>
    <w:rsid w:val="001D4DEF"/>
    <w:rsid w:val="001D5047"/>
    <w:rsid w:val="001D5AF6"/>
    <w:rsid w:val="001D5ED7"/>
    <w:rsid w:val="001D650B"/>
    <w:rsid w:val="001D6519"/>
    <w:rsid w:val="001D6E06"/>
    <w:rsid w:val="001D7F0B"/>
    <w:rsid w:val="001E0D9A"/>
    <w:rsid w:val="001E0DB7"/>
    <w:rsid w:val="001E1444"/>
    <w:rsid w:val="001E1673"/>
    <w:rsid w:val="001E1BD8"/>
    <w:rsid w:val="001E1D02"/>
    <w:rsid w:val="001E20E1"/>
    <w:rsid w:val="001E2B8C"/>
    <w:rsid w:val="001E33F5"/>
    <w:rsid w:val="001E383C"/>
    <w:rsid w:val="001E3B7D"/>
    <w:rsid w:val="001E4640"/>
    <w:rsid w:val="001E48E1"/>
    <w:rsid w:val="001E50F4"/>
    <w:rsid w:val="001E55E2"/>
    <w:rsid w:val="001E6103"/>
    <w:rsid w:val="001E7184"/>
    <w:rsid w:val="001F056B"/>
    <w:rsid w:val="001F10AD"/>
    <w:rsid w:val="001F13C3"/>
    <w:rsid w:val="001F18D6"/>
    <w:rsid w:val="001F228F"/>
    <w:rsid w:val="001F3232"/>
    <w:rsid w:val="001F3329"/>
    <w:rsid w:val="001F37B3"/>
    <w:rsid w:val="001F3B8A"/>
    <w:rsid w:val="001F3CCD"/>
    <w:rsid w:val="001F42D1"/>
    <w:rsid w:val="001F5532"/>
    <w:rsid w:val="001F5A00"/>
    <w:rsid w:val="001F5B53"/>
    <w:rsid w:val="001F6B95"/>
    <w:rsid w:val="001F711C"/>
    <w:rsid w:val="001F7285"/>
    <w:rsid w:val="001F7D15"/>
    <w:rsid w:val="001FE83D"/>
    <w:rsid w:val="0020186F"/>
    <w:rsid w:val="00201F34"/>
    <w:rsid w:val="00202509"/>
    <w:rsid w:val="00203242"/>
    <w:rsid w:val="00203355"/>
    <w:rsid w:val="00203EB4"/>
    <w:rsid w:val="002046C9"/>
    <w:rsid w:val="002057E4"/>
    <w:rsid w:val="00206854"/>
    <w:rsid w:val="00206A90"/>
    <w:rsid w:val="002070F9"/>
    <w:rsid w:val="00207746"/>
    <w:rsid w:val="00207F34"/>
    <w:rsid w:val="0021038E"/>
    <w:rsid w:val="002103E4"/>
    <w:rsid w:val="002103EB"/>
    <w:rsid w:val="00211A07"/>
    <w:rsid w:val="00211B17"/>
    <w:rsid w:val="002124A7"/>
    <w:rsid w:val="00212A8D"/>
    <w:rsid w:val="00213034"/>
    <w:rsid w:val="00213E02"/>
    <w:rsid w:val="00213F59"/>
    <w:rsid w:val="00214D30"/>
    <w:rsid w:val="00215056"/>
    <w:rsid w:val="002159F0"/>
    <w:rsid w:val="0021751E"/>
    <w:rsid w:val="00217CD7"/>
    <w:rsid w:val="00217FD9"/>
    <w:rsid w:val="00217FE1"/>
    <w:rsid w:val="00220EC3"/>
    <w:rsid w:val="0022121C"/>
    <w:rsid w:val="00221B25"/>
    <w:rsid w:val="00221C93"/>
    <w:rsid w:val="00222960"/>
    <w:rsid w:val="00222E43"/>
    <w:rsid w:val="00223399"/>
    <w:rsid w:val="002235E8"/>
    <w:rsid w:val="00225474"/>
    <w:rsid w:val="00225CDE"/>
    <w:rsid w:val="00226A36"/>
    <w:rsid w:val="00226CF3"/>
    <w:rsid w:val="00226E5C"/>
    <w:rsid w:val="00227844"/>
    <w:rsid w:val="0023049A"/>
    <w:rsid w:val="002314BB"/>
    <w:rsid w:val="0023248F"/>
    <w:rsid w:val="0023291B"/>
    <w:rsid w:val="00232EBA"/>
    <w:rsid w:val="00233690"/>
    <w:rsid w:val="002340DB"/>
    <w:rsid w:val="00235482"/>
    <w:rsid w:val="00235671"/>
    <w:rsid w:val="00235A63"/>
    <w:rsid w:val="00235FB1"/>
    <w:rsid w:val="002361AB"/>
    <w:rsid w:val="0023627E"/>
    <w:rsid w:val="002368AE"/>
    <w:rsid w:val="002369D0"/>
    <w:rsid w:val="00236B0A"/>
    <w:rsid w:val="002377E4"/>
    <w:rsid w:val="00237C34"/>
    <w:rsid w:val="0023DC67"/>
    <w:rsid w:val="002401F1"/>
    <w:rsid w:val="00240727"/>
    <w:rsid w:val="00241490"/>
    <w:rsid w:val="00241C43"/>
    <w:rsid w:val="00242566"/>
    <w:rsid w:val="002427E0"/>
    <w:rsid w:val="00242B09"/>
    <w:rsid w:val="00243B47"/>
    <w:rsid w:val="00243BD2"/>
    <w:rsid w:val="0024427B"/>
    <w:rsid w:val="00245B51"/>
    <w:rsid w:val="002472BF"/>
    <w:rsid w:val="00247424"/>
    <w:rsid w:val="00247958"/>
    <w:rsid w:val="00250D91"/>
    <w:rsid w:val="002510B4"/>
    <w:rsid w:val="0025290D"/>
    <w:rsid w:val="00252E98"/>
    <w:rsid w:val="00253874"/>
    <w:rsid w:val="002539C4"/>
    <w:rsid w:val="00253E7E"/>
    <w:rsid w:val="00253EC5"/>
    <w:rsid w:val="00253F25"/>
    <w:rsid w:val="00253F2C"/>
    <w:rsid w:val="002540A1"/>
    <w:rsid w:val="00254BAF"/>
    <w:rsid w:val="0025505F"/>
    <w:rsid w:val="00255C1D"/>
    <w:rsid w:val="00255FA5"/>
    <w:rsid w:val="00256037"/>
    <w:rsid w:val="00256625"/>
    <w:rsid w:val="00256886"/>
    <w:rsid w:val="0025692A"/>
    <w:rsid w:val="00256B54"/>
    <w:rsid w:val="00257219"/>
    <w:rsid w:val="00257468"/>
    <w:rsid w:val="0025749C"/>
    <w:rsid w:val="0025770F"/>
    <w:rsid w:val="0025790E"/>
    <w:rsid w:val="002579AD"/>
    <w:rsid w:val="00257A56"/>
    <w:rsid w:val="00260A6B"/>
    <w:rsid w:val="00260BCC"/>
    <w:rsid w:val="002617DE"/>
    <w:rsid w:val="002619F7"/>
    <w:rsid w:val="00262889"/>
    <w:rsid w:val="002632ED"/>
    <w:rsid w:val="00263AC0"/>
    <w:rsid w:val="002645B1"/>
    <w:rsid w:val="0026470E"/>
    <w:rsid w:val="002652C7"/>
    <w:rsid w:val="002661A4"/>
    <w:rsid w:val="002661C4"/>
    <w:rsid w:val="002666D7"/>
    <w:rsid w:val="00266C71"/>
    <w:rsid w:val="0027060F"/>
    <w:rsid w:val="00270C92"/>
    <w:rsid w:val="00272736"/>
    <w:rsid w:val="00272ABD"/>
    <w:rsid w:val="00272C79"/>
    <w:rsid w:val="00272D10"/>
    <w:rsid w:val="00272EC9"/>
    <w:rsid w:val="002735BC"/>
    <w:rsid w:val="00273A1C"/>
    <w:rsid w:val="00273AA9"/>
    <w:rsid w:val="00273D8E"/>
    <w:rsid w:val="00274576"/>
    <w:rsid w:val="00275573"/>
    <w:rsid w:val="00275BA8"/>
    <w:rsid w:val="00276B6F"/>
    <w:rsid w:val="00276D5E"/>
    <w:rsid w:val="002803BE"/>
    <w:rsid w:val="00280666"/>
    <w:rsid w:val="002807CA"/>
    <w:rsid w:val="002809AC"/>
    <w:rsid w:val="00282302"/>
    <w:rsid w:val="0028265B"/>
    <w:rsid w:val="00282821"/>
    <w:rsid w:val="002841A2"/>
    <w:rsid w:val="00285313"/>
    <w:rsid w:val="00285775"/>
    <w:rsid w:val="00286220"/>
    <w:rsid w:val="00286D76"/>
    <w:rsid w:val="0028710F"/>
    <w:rsid w:val="00290B5C"/>
    <w:rsid w:val="0029146B"/>
    <w:rsid w:val="002921A3"/>
    <w:rsid w:val="0029222E"/>
    <w:rsid w:val="002931F8"/>
    <w:rsid w:val="002932E6"/>
    <w:rsid w:val="00293843"/>
    <w:rsid w:val="002938F9"/>
    <w:rsid w:val="00294041"/>
    <w:rsid w:val="00294C68"/>
    <w:rsid w:val="00295723"/>
    <w:rsid w:val="00295C65"/>
    <w:rsid w:val="00295E8E"/>
    <w:rsid w:val="00296308"/>
    <w:rsid w:val="00296328"/>
    <w:rsid w:val="002966E3"/>
    <w:rsid w:val="00296EF0"/>
    <w:rsid w:val="0029E8CA"/>
    <w:rsid w:val="002A0EB3"/>
    <w:rsid w:val="002A107A"/>
    <w:rsid w:val="002A1292"/>
    <w:rsid w:val="002A18BA"/>
    <w:rsid w:val="002A1DEE"/>
    <w:rsid w:val="002A2EFB"/>
    <w:rsid w:val="002A344C"/>
    <w:rsid w:val="002A350D"/>
    <w:rsid w:val="002A3C29"/>
    <w:rsid w:val="002A5ADB"/>
    <w:rsid w:val="002A5AE6"/>
    <w:rsid w:val="002A69A5"/>
    <w:rsid w:val="002A6EC8"/>
    <w:rsid w:val="002A7097"/>
    <w:rsid w:val="002A7537"/>
    <w:rsid w:val="002A75EC"/>
    <w:rsid w:val="002A7D5E"/>
    <w:rsid w:val="002B068F"/>
    <w:rsid w:val="002B0760"/>
    <w:rsid w:val="002B0E4E"/>
    <w:rsid w:val="002B25B6"/>
    <w:rsid w:val="002B3255"/>
    <w:rsid w:val="002B3D7E"/>
    <w:rsid w:val="002B55B5"/>
    <w:rsid w:val="002B5717"/>
    <w:rsid w:val="002B587E"/>
    <w:rsid w:val="002B5C0C"/>
    <w:rsid w:val="002B5D14"/>
    <w:rsid w:val="002B5E8E"/>
    <w:rsid w:val="002B6544"/>
    <w:rsid w:val="002B664B"/>
    <w:rsid w:val="002B783C"/>
    <w:rsid w:val="002C0084"/>
    <w:rsid w:val="002C0B73"/>
    <w:rsid w:val="002C124A"/>
    <w:rsid w:val="002C180A"/>
    <w:rsid w:val="002C2682"/>
    <w:rsid w:val="002C2794"/>
    <w:rsid w:val="002C363B"/>
    <w:rsid w:val="002C37F6"/>
    <w:rsid w:val="002C3C44"/>
    <w:rsid w:val="002C4269"/>
    <w:rsid w:val="002C4604"/>
    <w:rsid w:val="002C4BC0"/>
    <w:rsid w:val="002C50DB"/>
    <w:rsid w:val="002C5452"/>
    <w:rsid w:val="002C6BE7"/>
    <w:rsid w:val="002C6E89"/>
    <w:rsid w:val="002C71BD"/>
    <w:rsid w:val="002C73C6"/>
    <w:rsid w:val="002D06FC"/>
    <w:rsid w:val="002D1255"/>
    <w:rsid w:val="002D14EE"/>
    <w:rsid w:val="002D1D31"/>
    <w:rsid w:val="002D1EA9"/>
    <w:rsid w:val="002D2080"/>
    <w:rsid w:val="002D21AE"/>
    <w:rsid w:val="002D2DB4"/>
    <w:rsid w:val="002D3103"/>
    <w:rsid w:val="002D358B"/>
    <w:rsid w:val="002D3A35"/>
    <w:rsid w:val="002D3D37"/>
    <w:rsid w:val="002D4478"/>
    <w:rsid w:val="002D44D0"/>
    <w:rsid w:val="002D4811"/>
    <w:rsid w:val="002D567B"/>
    <w:rsid w:val="002D5907"/>
    <w:rsid w:val="002D5B63"/>
    <w:rsid w:val="002D5C7E"/>
    <w:rsid w:val="002D5D53"/>
    <w:rsid w:val="002D606B"/>
    <w:rsid w:val="002D61B1"/>
    <w:rsid w:val="002D790C"/>
    <w:rsid w:val="002D7A49"/>
    <w:rsid w:val="002D7B5C"/>
    <w:rsid w:val="002E0758"/>
    <w:rsid w:val="002E201B"/>
    <w:rsid w:val="002E2393"/>
    <w:rsid w:val="002E23BE"/>
    <w:rsid w:val="002E27E9"/>
    <w:rsid w:val="002E2FAE"/>
    <w:rsid w:val="002E3164"/>
    <w:rsid w:val="002E31DD"/>
    <w:rsid w:val="002E49BE"/>
    <w:rsid w:val="002E4B90"/>
    <w:rsid w:val="002E532C"/>
    <w:rsid w:val="002E5352"/>
    <w:rsid w:val="002E6263"/>
    <w:rsid w:val="002E7605"/>
    <w:rsid w:val="002E7BCC"/>
    <w:rsid w:val="002E7C7C"/>
    <w:rsid w:val="002E7D5C"/>
    <w:rsid w:val="002E7DFA"/>
    <w:rsid w:val="002E7E26"/>
    <w:rsid w:val="002F07D4"/>
    <w:rsid w:val="002F0FDA"/>
    <w:rsid w:val="002F12A4"/>
    <w:rsid w:val="002F1D6A"/>
    <w:rsid w:val="002F1DB3"/>
    <w:rsid w:val="002F289A"/>
    <w:rsid w:val="002F3D0A"/>
    <w:rsid w:val="002F46C2"/>
    <w:rsid w:val="002F4F53"/>
    <w:rsid w:val="002F5DA3"/>
    <w:rsid w:val="002F5EDF"/>
    <w:rsid w:val="002F6E59"/>
    <w:rsid w:val="002F6E78"/>
    <w:rsid w:val="002F705A"/>
    <w:rsid w:val="002F7289"/>
    <w:rsid w:val="002F7D86"/>
    <w:rsid w:val="00300C78"/>
    <w:rsid w:val="0030246E"/>
    <w:rsid w:val="00302729"/>
    <w:rsid w:val="00303F89"/>
    <w:rsid w:val="003047FF"/>
    <w:rsid w:val="00304A18"/>
    <w:rsid w:val="003053F2"/>
    <w:rsid w:val="003054CC"/>
    <w:rsid w:val="00306155"/>
    <w:rsid w:val="003068E7"/>
    <w:rsid w:val="00306D53"/>
    <w:rsid w:val="0031028F"/>
    <w:rsid w:val="0031080B"/>
    <w:rsid w:val="00310935"/>
    <w:rsid w:val="00310FD0"/>
    <w:rsid w:val="00311661"/>
    <w:rsid w:val="00311D7F"/>
    <w:rsid w:val="003120B7"/>
    <w:rsid w:val="00312E8E"/>
    <w:rsid w:val="00313032"/>
    <w:rsid w:val="0031337D"/>
    <w:rsid w:val="00313611"/>
    <w:rsid w:val="003142D4"/>
    <w:rsid w:val="003148B7"/>
    <w:rsid w:val="003150DA"/>
    <w:rsid w:val="003151EB"/>
    <w:rsid w:val="00315A29"/>
    <w:rsid w:val="00315DFB"/>
    <w:rsid w:val="00316319"/>
    <w:rsid w:val="003163D1"/>
    <w:rsid w:val="00316BD7"/>
    <w:rsid w:val="003170DB"/>
    <w:rsid w:val="00317870"/>
    <w:rsid w:val="00317C34"/>
    <w:rsid w:val="003201CD"/>
    <w:rsid w:val="003208C8"/>
    <w:rsid w:val="003209FD"/>
    <w:rsid w:val="00320AE3"/>
    <w:rsid w:val="00320F86"/>
    <w:rsid w:val="00321195"/>
    <w:rsid w:val="0032153F"/>
    <w:rsid w:val="00321CDC"/>
    <w:rsid w:val="00322218"/>
    <w:rsid w:val="00322B3F"/>
    <w:rsid w:val="00322CF5"/>
    <w:rsid w:val="00322E73"/>
    <w:rsid w:val="00323654"/>
    <w:rsid w:val="00323A78"/>
    <w:rsid w:val="00323DE4"/>
    <w:rsid w:val="003247B8"/>
    <w:rsid w:val="0032535B"/>
    <w:rsid w:val="0032546F"/>
    <w:rsid w:val="0032613C"/>
    <w:rsid w:val="00327305"/>
    <w:rsid w:val="00327423"/>
    <w:rsid w:val="003275BE"/>
    <w:rsid w:val="003278D1"/>
    <w:rsid w:val="003279B0"/>
    <w:rsid w:val="00327DFC"/>
    <w:rsid w:val="003306E0"/>
    <w:rsid w:val="00330F1F"/>
    <w:rsid w:val="00331A74"/>
    <w:rsid w:val="003323EF"/>
    <w:rsid w:val="00332A2A"/>
    <w:rsid w:val="00332CC1"/>
    <w:rsid w:val="00333C17"/>
    <w:rsid w:val="00334126"/>
    <w:rsid w:val="003344B1"/>
    <w:rsid w:val="003346FB"/>
    <w:rsid w:val="00334A6E"/>
    <w:rsid w:val="00335BDE"/>
    <w:rsid w:val="00335BF3"/>
    <w:rsid w:val="00335E19"/>
    <w:rsid w:val="0033646D"/>
    <w:rsid w:val="003364E7"/>
    <w:rsid w:val="003366D7"/>
    <w:rsid w:val="003368D0"/>
    <w:rsid w:val="00337D17"/>
    <w:rsid w:val="00337F43"/>
    <w:rsid w:val="0034023E"/>
    <w:rsid w:val="00341939"/>
    <w:rsid w:val="00341CCC"/>
    <w:rsid w:val="0034244F"/>
    <w:rsid w:val="003434EF"/>
    <w:rsid w:val="00343A39"/>
    <w:rsid w:val="00344256"/>
    <w:rsid w:val="003446B8"/>
    <w:rsid w:val="00344D4B"/>
    <w:rsid w:val="003451E5"/>
    <w:rsid w:val="00345475"/>
    <w:rsid w:val="00346207"/>
    <w:rsid w:val="003463EC"/>
    <w:rsid w:val="00346C14"/>
    <w:rsid w:val="003471B4"/>
    <w:rsid w:val="0034728A"/>
    <w:rsid w:val="003478C4"/>
    <w:rsid w:val="003478E9"/>
    <w:rsid w:val="00351292"/>
    <w:rsid w:val="003516B7"/>
    <w:rsid w:val="00352798"/>
    <w:rsid w:val="00353059"/>
    <w:rsid w:val="0035406D"/>
    <w:rsid w:val="003544CE"/>
    <w:rsid w:val="003544FB"/>
    <w:rsid w:val="00355278"/>
    <w:rsid w:val="00355418"/>
    <w:rsid w:val="0035556E"/>
    <w:rsid w:val="0035560E"/>
    <w:rsid w:val="00357E47"/>
    <w:rsid w:val="00360A5D"/>
    <w:rsid w:val="00360F50"/>
    <w:rsid w:val="0036294D"/>
    <w:rsid w:val="00362EB7"/>
    <w:rsid w:val="00362EE4"/>
    <w:rsid w:val="00362F31"/>
    <w:rsid w:val="0036357A"/>
    <w:rsid w:val="003639FD"/>
    <w:rsid w:val="00363C9C"/>
    <w:rsid w:val="0036441B"/>
    <w:rsid w:val="00364E91"/>
    <w:rsid w:val="00365D03"/>
    <w:rsid w:val="00365D59"/>
    <w:rsid w:val="003677DE"/>
    <w:rsid w:val="00367B4F"/>
    <w:rsid w:val="00367FBC"/>
    <w:rsid w:val="00368400"/>
    <w:rsid w:val="0036D06A"/>
    <w:rsid w:val="0037090F"/>
    <w:rsid w:val="0037105D"/>
    <w:rsid w:val="003715CA"/>
    <w:rsid w:val="003721BA"/>
    <w:rsid w:val="0037287E"/>
    <w:rsid w:val="00372FC4"/>
    <w:rsid w:val="0037325C"/>
    <w:rsid w:val="003739B1"/>
    <w:rsid w:val="003741D8"/>
    <w:rsid w:val="003749C5"/>
    <w:rsid w:val="00374DD3"/>
    <w:rsid w:val="00374E10"/>
    <w:rsid w:val="003753A7"/>
    <w:rsid w:val="00375D0E"/>
    <w:rsid w:val="003774EE"/>
    <w:rsid w:val="00380AD3"/>
    <w:rsid w:val="00380E00"/>
    <w:rsid w:val="0038217E"/>
    <w:rsid w:val="00382C60"/>
    <w:rsid w:val="0038311F"/>
    <w:rsid w:val="003835BB"/>
    <w:rsid w:val="00383B26"/>
    <w:rsid w:val="00383D18"/>
    <w:rsid w:val="00383DA0"/>
    <w:rsid w:val="00383E20"/>
    <w:rsid w:val="003845A9"/>
    <w:rsid w:val="00385A10"/>
    <w:rsid w:val="00386311"/>
    <w:rsid w:val="00386792"/>
    <w:rsid w:val="00386C15"/>
    <w:rsid w:val="00386C9F"/>
    <w:rsid w:val="00386F02"/>
    <w:rsid w:val="00387598"/>
    <w:rsid w:val="0038773A"/>
    <w:rsid w:val="00387CFB"/>
    <w:rsid w:val="00387FA8"/>
    <w:rsid w:val="003906E0"/>
    <w:rsid w:val="00390C52"/>
    <w:rsid w:val="003913B1"/>
    <w:rsid w:val="0039192B"/>
    <w:rsid w:val="00391CB3"/>
    <w:rsid w:val="00391EF4"/>
    <w:rsid w:val="0039233E"/>
    <w:rsid w:val="00392843"/>
    <w:rsid w:val="00392AC3"/>
    <w:rsid w:val="00392C0B"/>
    <w:rsid w:val="00393292"/>
    <w:rsid w:val="003935CB"/>
    <w:rsid w:val="00393A26"/>
    <w:rsid w:val="00393E27"/>
    <w:rsid w:val="003943FF"/>
    <w:rsid w:val="00394511"/>
    <w:rsid w:val="003946F1"/>
    <w:rsid w:val="00394851"/>
    <w:rsid w:val="00395132"/>
    <w:rsid w:val="003954B9"/>
    <w:rsid w:val="0039585D"/>
    <w:rsid w:val="00396049"/>
    <w:rsid w:val="00396294"/>
    <w:rsid w:val="00396FDC"/>
    <w:rsid w:val="00397141"/>
    <w:rsid w:val="003A1E19"/>
    <w:rsid w:val="003A2430"/>
    <w:rsid w:val="003A30F1"/>
    <w:rsid w:val="003A3A13"/>
    <w:rsid w:val="003A3A6E"/>
    <w:rsid w:val="003A3C7E"/>
    <w:rsid w:val="003A4ED7"/>
    <w:rsid w:val="003A4FF2"/>
    <w:rsid w:val="003A57A4"/>
    <w:rsid w:val="003A6F20"/>
    <w:rsid w:val="003A7B53"/>
    <w:rsid w:val="003A7C59"/>
    <w:rsid w:val="003A7D30"/>
    <w:rsid w:val="003B020D"/>
    <w:rsid w:val="003B0444"/>
    <w:rsid w:val="003B0736"/>
    <w:rsid w:val="003B21E9"/>
    <w:rsid w:val="003B2315"/>
    <w:rsid w:val="003B3210"/>
    <w:rsid w:val="003B4691"/>
    <w:rsid w:val="003B4B05"/>
    <w:rsid w:val="003B5266"/>
    <w:rsid w:val="003B59D3"/>
    <w:rsid w:val="003B61E4"/>
    <w:rsid w:val="003B62AD"/>
    <w:rsid w:val="003B6DDB"/>
    <w:rsid w:val="003B760D"/>
    <w:rsid w:val="003B7B09"/>
    <w:rsid w:val="003C0BD5"/>
    <w:rsid w:val="003C20D6"/>
    <w:rsid w:val="003C25D8"/>
    <w:rsid w:val="003C2D96"/>
    <w:rsid w:val="003C3127"/>
    <w:rsid w:val="003C3745"/>
    <w:rsid w:val="003C3DD2"/>
    <w:rsid w:val="003C3F23"/>
    <w:rsid w:val="003C4AC5"/>
    <w:rsid w:val="003C56DA"/>
    <w:rsid w:val="003C5E41"/>
    <w:rsid w:val="003C63D1"/>
    <w:rsid w:val="003C6492"/>
    <w:rsid w:val="003C6894"/>
    <w:rsid w:val="003C68CC"/>
    <w:rsid w:val="003C710C"/>
    <w:rsid w:val="003C73DD"/>
    <w:rsid w:val="003C7932"/>
    <w:rsid w:val="003C7C19"/>
    <w:rsid w:val="003C81E2"/>
    <w:rsid w:val="003D0483"/>
    <w:rsid w:val="003D0B1B"/>
    <w:rsid w:val="003D131D"/>
    <w:rsid w:val="003D143E"/>
    <w:rsid w:val="003D1C3C"/>
    <w:rsid w:val="003D1F16"/>
    <w:rsid w:val="003D2022"/>
    <w:rsid w:val="003D2092"/>
    <w:rsid w:val="003D2B92"/>
    <w:rsid w:val="003D2C54"/>
    <w:rsid w:val="003D3946"/>
    <w:rsid w:val="003D4FE3"/>
    <w:rsid w:val="003D59A9"/>
    <w:rsid w:val="003D5F27"/>
    <w:rsid w:val="003D5F7B"/>
    <w:rsid w:val="003D657D"/>
    <w:rsid w:val="003D66E0"/>
    <w:rsid w:val="003D6A30"/>
    <w:rsid w:val="003D6FB6"/>
    <w:rsid w:val="003D74EE"/>
    <w:rsid w:val="003D7B9F"/>
    <w:rsid w:val="003E05B7"/>
    <w:rsid w:val="003E12AB"/>
    <w:rsid w:val="003E15F5"/>
    <w:rsid w:val="003E1A37"/>
    <w:rsid w:val="003E1A4D"/>
    <w:rsid w:val="003E1A5C"/>
    <w:rsid w:val="003E20D6"/>
    <w:rsid w:val="003E3031"/>
    <w:rsid w:val="003E3164"/>
    <w:rsid w:val="003E3893"/>
    <w:rsid w:val="003E3D28"/>
    <w:rsid w:val="003E3DCB"/>
    <w:rsid w:val="003E4706"/>
    <w:rsid w:val="003E49E9"/>
    <w:rsid w:val="003E4B30"/>
    <w:rsid w:val="003E4D90"/>
    <w:rsid w:val="003E79F7"/>
    <w:rsid w:val="003E7E90"/>
    <w:rsid w:val="003E7FD4"/>
    <w:rsid w:val="003F01FB"/>
    <w:rsid w:val="003F090E"/>
    <w:rsid w:val="003F0E58"/>
    <w:rsid w:val="003F158A"/>
    <w:rsid w:val="003F1B6F"/>
    <w:rsid w:val="003F1E22"/>
    <w:rsid w:val="003F2352"/>
    <w:rsid w:val="003F255B"/>
    <w:rsid w:val="003F2FE6"/>
    <w:rsid w:val="003F32DE"/>
    <w:rsid w:val="003F3AC8"/>
    <w:rsid w:val="003F4704"/>
    <w:rsid w:val="003F49EB"/>
    <w:rsid w:val="003F4BEF"/>
    <w:rsid w:val="003F4C10"/>
    <w:rsid w:val="003F4F26"/>
    <w:rsid w:val="003F5194"/>
    <w:rsid w:val="003F5859"/>
    <w:rsid w:val="003F5E4E"/>
    <w:rsid w:val="003F65DF"/>
    <w:rsid w:val="003F69C1"/>
    <w:rsid w:val="003F6A5B"/>
    <w:rsid w:val="003F7155"/>
    <w:rsid w:val="003F77EB"/>
    <w:rsid w:val="004000BA"/>
    <w:rsid w:val="00400424"/>
    <w:rsid w:val="00402E18"/>
    <w:rsid w:val="00403015"/>
    <w:rsid w:val="00403B63"/>
    <w:rsid w:val="00404CF9"/>
    <w:rsid w:val="00405681"/>
    <w:rsid w:val="00406C81"/>
    <w:rsid w:val="00406E50"/>
    <w:rsid w:val="00407110"/>
    <w:rsid w:val="00407234"/>
    <w:rsid w:val="0041082B"/>
    <w:rsid w:val="00411D10"/>
    <w:rsid w:val="00412463"/>
    <w:rsid w:val="00412466"/>
    <w:rsid w:val="00412645"/>
    <w:rsid w:val="0041285A"/>
    <w:rsid w:val="0041385C"/>
    <w:rsid w:val="00413BA6"/>
    <w:rsid w:val="00413C74"/>
    <w:rsid w:val="00413FFE"/>
    <w:rsid w:val="0041478D"/>
    <w:rsid w:val="004154C5"/>
    <w:rsid w:val="004165A2"/>
    <w:rsid w:val="00416DAD"/>
    <w:rsid w:val="00416F6A"/>
    <w:rsid w:val="004171F8"/>
    <w:rsid w:val="00417493"/>
    <w:rsid w:val="004200DC"/>
    <w:rsid w:val="00420799"/>
    <w:rsid w:val="00420BEE"/>
    <w:rsid w:val="00420CC0"/>
    <w:rsid w:val="004212A5"/>
    <w:rsid w:val="0042185B"/>
    <w:rsid w:val="00423839"/>
    <w:rsid w:val="00423E6E"/>
    <w:rsid w:val="00424263"/>
    <w:rsid w:val="0042451E"/>
    <w:rsid w:val="00424D9C"/>
    <w:rsid w:val="004257FF"/>
    <w:rsid w:val="00425924"/>
    <w:rsid w:val="00425D7C"/>
    <w:rsid w:val="00426953"/>
    <w:rsid w:val="00426E54"/>
    <w:rsid w:val="00427A74"/>
    <w:rsid w:val="00427E7F"/>
    <w:rsid w:val="00430478"/>
    <w:rsid w:val="0043104B"/>
    <w:rsid w:val="00431611"/>
    <w:rsid w:val="00431655"/>
    <w:rsid w:val="00431FD0"/>
    <w:rsid w:val="00432A4E"/>
    <w:rsid w:val="00432B56"/>
    <w:rsid w:val="00432CEF"/>
    <w:rsid w:val="00432DBD"/>
    <w:rsid w:val="00432E83"/>
    <w:rsid w:val="00432EE6"/>
    <w:rsid w:val="00433AAB"/>
    <w:rsid w:val="00433AC7"/>
    <w:rsid w:val="0043521E"/>
    <w:rsid w:val="0043540A"/>
    <w:rsid w:val="004356A1"/>
    <w:rsid w:val="004357C2"/>
    <w:rsid w:val="00436B8A"/>
    <w:rsid w:val="00440260"/>
    <w:rsid w:val="00440852"/>
    <w:rsid w:val="00440DE5"/>
    <w:rsid w:val="00441084"/>
    <w:rsid w:val="004416A0"/>
    <w:rsid w:val="00441F2D"/>
    <w:rsid w:val="00442585"/>
    <w:rsid w:val="00442A06"/>
    <w:rsid w:val="004439E9"/>
    <w:rsid w:val="00444043"/>
    <w:rsid w:val="00444BED"/>
    <w:rsid w:val="0044503B"/>
    <w:rsid w:val="00445294"/>
    <w:rsid w:val="0044550B"/>
    <w:rsid w:val="00445C49"/>
    <w:rsid w:val="004460C1"/>
    <w:rsid w:val="0044619A"/>
    <w:rsid w:val="00446368"/>
    <w:rsid w:val="00446465"/>
    <w:rsid w:val="00446637"/>
    <w:rsid w:val="0044713F"/>
    <w:rsid w:val="004475C5"/>
    <w:rsid w:val="00447663"/>
    <w:rsid w:val="00447B02"/>
    <w:rsid w:val="00450731"/>
    <w:rsid w:val="004510DA"/>
    <w:rsid w:val="004520C3"/>
    <w:rsid w:val="00452404"/>
    <w:rsid w:val="00452718"/>
    <w:rsid w:val="00452F6D"/>
    <w:rsid w:val="0045421D"/>
    <w:rsid w:val="00454584"/>
    <w:rsid w:val="00454B78"/>
    <w:rsid w:val="00454CB5"/>
    <w:rsid w:val="00454FAB"/>
    <w:rsid w:val="00455333"/>
    <w:rsid w:val="0045566A"/>
    <w:rsid w:val="00456000"/>
    <w:rsid w:val="004569CF"/>
    <w:rsid w:val="00456A5A"/>
    <w:rsid w:val="00457463"/>
    <w:rsid w:val="00457AE5"/>
    <w:rsid w:val="00457ECB"/>
    <w:rsid w:val="0046015B"/>
    <w:rsid w:val="0046091E"/>
    <w:rsid w:val="00460933"/>
    <w:rsid w:val="00460EE1"/>
    <w:rsid w:val="00461016"/>
    <w:rsid w:val="00461C20"/>
    <w:rsid w:val="00462254"/>
    <w:rsid w:val="00462EEB"/>
    <w:rsid w:val="0046361B"/>
    <w:rsid w:val="00463792"/>
    <w:rsid w:val="00463C72"/>
    <w:rsid w:val="00463C75"/>
    <w:rsid w:val="004642FE"/>
    <w:rsid w:val="004669C6"/>
    <w:rsid w:val="00466A7F"/>
    <w:rsid w:val="00466F43"/>
    <w:rsid w:val="00467D39"/>
    <w:rsid w:val="0047081B"/>
    <w:rsid w:val="00470B85"/>
    <w:rsid w:val="00470C1B"/>
    <w:rsid w:val="00471DE5"/>
    <w:rsid w:val="00471F6A"/>
    <w:rsid w:val="0047211A"/>
    <w:rsid w:val="00472A13"/>
    <w:rsid w:val="00472FFF"/>
    <w:rsid w:val="004737DB"/>
    <w:rsid w:val="004741E3"/>
    <w:rsid w:val="00474489"/>
    <w:rsid w:val="00474622"/>
    <w:rsid w:val="00474A15"/>
    <w:rsid w:val="00474BF8"/>
    <w:rsid w:val="00474C24"/>
    <w:rsid w:val="00474E8E"/>
    <w:rsid w:val="00475338"/>
    <w:rsid w:val="00475601"/>
    <w:rsid w:val="00476ABC"/>
    <w:rsid w:val="00476E31"/>
    <w:rsid w:val="004774DF"/>
    <w:rsid w:val="00477DDB"/>
    <w:rsid w:val="0048000F"/>
    <w:rsid w:val="004823EA"/>
    <w:rsid w:val="00482783"/>
    <w:rsid w:val="00482A65"/>
    <w:rsid w:val="00482F8A"/>
    <w:rsid w:val="00483BAC"/>
    <w:rsid w:val="004843D6"/>
    <w:rsid w:val="0048451B"/>
    <w:rsid w:val="00484952"/>
    <w:rsid w:val="00484B54"/>
    <w:rsid w:val="00484C84"/>
    <w:rsid w:val="004855B6"/>
    <w:rsid w:val="00485647"/>
    <w:rsid w:val="004857CC"/>
    <w:rsid w:val="004859A8"/>
    <w:rsid w:val="0048603E"/>
    <w:rsid w:val="0048640B"/>
    <w:rsid w:val="00486924"/>
    <w:rsid w:val="00487716"/>
    <w:rsid w:val="00487B8E"/>
    <w:rsid w:val="0049010E"/>
    <w:rsid w:val="00490497"/>
    <w:rsid w:val="004906DC"/>
    <w:rsid w:val="00490C97"/>
    <w:rsid w:val="00490FFB"/>
    <w:rsid w:val="004916F5"/>
    <w:rsid w:val="0049194A"/>
    <w:rsid w:val="00492A4C"/>
    <w:rsid w:val="004939A4"/>
    <w:rsid w:val="00494924"/>
    <w:rsid w:val="00494E75"/>
    <w:rsid w:val="0049546A"/>
    <w:rsid w:val="00495777"/>
    <w:rsid w:val="00495BE1"/>
    <w:rsid w:val="00496E4C"/>
    <w:rsid w:val="00497E8B"/>
    <w:rsid w:val="004A0444"/>
    <w:rsid w:val="004A14B5"/>
    <w:rsid w:val="004A1E25"/>
    <w:rsid w:val="004A3024"/>
    <w:rsid w:val="004A37ED"/>
    <w:rsid w:val="004A4590"/>
    <w:rsid w:val="004A48FA"/>
    <w:rsid w:val="004A4C57"/>
    <w:rsid w:val="004A4FC1"/>
    <w:rsid w:val="004A52AC"/>
    <w:rsid w:val="004A5470"/>
    <w:rsid w:val="004A5881"/>
    <w:rsid w:val="004A719B"/>
    <w:rsid w:val="004A7C6E"/>
    <w:rsid w:val="004A7FDF"/>
    <w:rsid w:val="004ADD1F"/>
    <w:rsid w:val="004B013A"/>
    <w:rsid w:val="004B024A"/>
    <w:rsid w:val="004B0939"/>
    <w:rsid w:val="004B111A"/>
    <w:rsid w:val="004B1450"/>
    <w:rsid w:val="004B19F0"/>
    <w:rsid w:val="004B1DD4"/>
    <w:rsid w:val="004B2075"/>
    <w:rsid w:val="004B23A7"/>
    <w:rsid w:val="004B2A10"/>
    <w:rsid w:val="004B2CC3"/>
    <w:rsid w:val="004B2FF5"/>
    <w:rsid w:val="004B3B2B"/>
    <w:rsid w:val="004B4419"/>
    <w:rsid w:val="004B4585"/>
    <w:rsid w:val="004B5EFA"/>
    <w:rsid w:val="004B7778"/>
    <w:rsid w:val="004C09BD"/>
    <w:rsid w:val="004C09F2"/>
    <w:rsid w:val="004C12BD"/>
    <w:rsid w:val="004C2C73"/>
    <w:rsid w:val="004C3C7D"/>
    <w:rsid w:val="004C403B"/>
    <w:rsid w:val="004C4123"/>
    <w:rsid w:val="004C4395"/>
    <w:rsid w:val="004C55B6"/>
    <w:rsid w:val="004C6D56"/>
    <w:rsid w:val="004C73B1"/>
    <w:rsid w:val="004D05C8"/>
    <w:rsid w:val="004D1D5E"/>
    <w:rsid w:val="004D2105"/>
    <w:rsid w:val="004D2685"/>
    <w:rsid w:val="004D34CB"/>
    <w:rsid w:val="004D39D3"/>
    <w:rsid w:val="004D5176"/>
    <w:rsid w:val="004D55F6"/>
    <w:rsid w:val="004D58A3"/>
    <w:rsid w:val="004D62EF"/>
    <w:rsid w:val="004D7444"/>
    <w:rsid w:val="004D7846"/>
    <w:rsid w:val="004D7C6F"/>
    <w:rsid w:val="004E1E6D"/>
    <w:rsid w:val="004E1E86"/>
    <w:rsid w:val="004E290A"/>
    <w:rsid w:val="004E3BDC"/>
    <w:rsid w:val="004E4530"/>
    <w:rsid w:val="004E46C7"/>
    <w:rsid w:val="004E51A7"/>
    <w:rsid w:val="004E61EF"/>
    <w:rsid w:val="004E6DFC"/>
    <w:rsid w:val="004E7600"/>
    <w:rsid w:val="004E79FD"/>
    <w:rsid w:val="004E7CD7"/>
    <w:rsid w:val="004F01A8"/>
    <w:rsid w:val="004F036C"/>
    <w:rsid w:val="004F04F8"/>
    <w:rsid w:val="004F05D4"/>
    <w:rsid w:val="004F0659"/>
    <w:rsid w:val="004F258C"/>
    <w:rsid w:val="004F260D"/>
    <w:rsid w:val="004F29E2"/>
    <w:rsid w:val="004F2D32"/>
    <w:rsid w:val="004F31C9"/>
    <w:rsid w:val="004F374A"/>
    <w:rsid w:val="004F3B20"/>
    <w:rsid w:val="004F470B"/>
    <w:rsid w:val="004F4BE3"/>
    <w:rsid w:val="004F4D10"/>
    <w:rsid w:val="004F51D3"/>
    <w:rsid w:val="004F51D6"/>
    <w:rsid w:val="004F5523"/>
    <w:rsid w:val="004F5F34"/>
    <w:rsid w:val="004F7B54"/>
    <w:rsid w:val="004F7BDD"/>
    <w:rsid w:val="005006B0"/>
    <w:rsid w:val="00500FF9"/>
    <w:rsid w:val="00501143"/>
    <w:rsid w:val="0050132F"/>
    <w:rsid w:val="005021D1"/>
    <w:rsid w:val="005039C7"/>
    <w:rsid w:val="00503BBD"/>
    <w:rsid w:val="0050492D"/>
    <w:rsid w:val="00505231"/>
    <w:rsid w:val="005055D0"/>
    <w:rsid w:val="00505681"/>
    <w:rsid w:val="00505B4A"/>
    <w:rsid w:val="00505E83"/>
    <w:rsid w:val="0050634C"/>
    <w:rsid w:val="005064E2"/>
    <w:rsid w:val="00506900"/>
    <w:rsid w:val="005109A4"/>
    <w:rsid w:val="00510D0D"/>
    <w:rsid w:val="00510FF2"/>
    <w:rsid w:val="005118CA"/>
    <w:rsid w:val="00511BC4"/>
    <w:rsid w:val="00511F61"/>
    <w:rsid w:val="005122B4"/>
    <w:rsid w:val="00512A0E"/>
    <w:rsid w:val="0051347E"/>
    <w:rsid w:val="00513ED3"/>
    <w:rsid w:val="00514B2E"/>
    <w:rsid w:val="00514EDF"/>
    <w:rsid w:val="005153C3"/>
    <w:rsid w:val="005154F2"/>
    <w:rsid w:val="00515954"/>
    <w:rsid w:val="00516301"/>
    <w:rsid w:val="0051694B"/>
    <w:rsid w:val="005174F9"/>
    <w:rsid w:val="0051779F"/>
    <w:rsid w:val="00517997"/>
    <w:rsid w:val="00517E9E"/>
    <w:rsid w:val="0051D1EB"/>
    <w:rsid w:val="00520395"/>
    <w:rsid w:val="00520812"/>
    <w:rsid w:val="00520A6F"/>
    <w:rsid w:val="00520C75"/>
    <w:rsid w:val="00520D09"/>
    <w:rsid w:val="0052127B"/>
    <w:rsid w:val="00521469"/>
    <w:rsid w:val="0052156D"/>
    <w:rsid w:val="0052255D"/>
    <w:rsid w:val="00522956"/>
    <w:rsid w:val="00522F03"/>
    <w:rsid w:val="0052334A"/>
    <w:rsid w:val="00523A91"/>
    <w:rsid w:val="0052466B"/>
    <w:rsid w:val="0052486C"/>
    <w:rsid w:val="00524874"/>
    <w:rsid w:val="005255A3"/>
    <w:rsid w:val="005258FD"/>
    <w:rsid w:val="0052592E"/>
    <w:rsid w:val="00525F5F"/>
    <w:rsid w:val="00526AAE"/>
    <w:rsid w:val="00526D31"/>
    <w:rsid w:val="005273FF"/>
    <w:rsid w:val="00527735"/>
    <w:rsid w:val="00527F1F"/>
    <w:rsid w:val="00530022"/>
    <w:rsid w:val="005302B2"/>
    <w:rsid w:val="00530E9F"/>
    <w:rsid w:val="00530EE3"/>
    <w:rsid w:val="005310B1"/>
    <w:rsid w:val="00531BE7"/>
    <w:rsid w:val="00532191"/>
    <w:rsid w:val="005333C5"/>
    <w:rsid w:val="005334FA"/>
    <w:rsid w:val="00534692"/>
    <w:rsid w:val="00534805"/>
    <w:rsid w:val="00534811"/>
    <w:rsid w:val="00534CF4"/>
    <w:rsid w:val="005351B8"/>
    <w:rsid w:val="005358B4"/>
    <w:rsid w:val="00535918"/>
    <w:rsid w:val="005368D9"/>
    <w:rsid w:val="00536EFA"/>
    <w:rsid w:val="00537096"/>
    <w:rsid w:val="00537574"/>
    <w:rsid w:val="00540565"/>
    <w:rsid w:val="0054057F"/>
    <w:rsid w:val="00540759"/>
    <w:rsid w:val="00540772"/>
    <w:rsid w:val="00541557"/>
    <w:rsid w:val="00541993"/>
    <w:rsid w:val="00541C1E"/>
    <w:rsid w:val="0054243B"/>
    <w:rsid w:val="005425E7"/>
    <w:rsid w:val="00542876"/>
    <w:rsid w:val="00542D68"/>
    <w:rsid w:val="00542E44"/>
    <w:rsid w:val="0054436A"/>
    <w:rsid w:val="00544443"/>
    <w:rsid w:val="005450EC"/>
    <w:rsid w:val="005452F0"/>
    <w:rsid w:val="00545DD8"/>
    <w:rsid w:val="005461EE"/>
    <w:rsid w:val="0054620C"/>
    <w:rsid w:val="0054644E"/>
    <w:rsid w:val="00546878"/>
    <w:rsid w:val="00546BAD"/>
    <w:rsid w:val="00547467"/>
    <w:rsid w:val="0055187D"/>
    <w:rsid w:val="00551B32"/>
    <w:rsid w:val="0055211C"/>
    <w:rsid w:val="00552270"/>
    <w:rsid w:val="005537BA"/>
    <w:rsid w:val="005537D9"/>
    <w:rsid w:val="005554B6"/>
    <w:rsid w:val="005555C6"/>
    <w:rsid w:val="00555FFF"/>
    <w:rsid w:val="005566EC"/>
    <w:rsid w:val="00556808"/>
    <w:rsid w:val="00556CB2"/>
    <w:rsid w:val="0055737B"/>
    <w:rsid w:val="00557BBD"/>
    <w:rsid w:val="0055B088"/>
    <w:rsid w:val="0056169E"/>
    <w:rsid w:val="00561901"/>
    <w:rsid w:val="0056199A"/>
    <w:rsid w:val="00561F02"/>
    <w:rsid w:val="00562444"/>
    <w:rsid w:val="00562CED"/>
    <w:rsid w:val="00562D97"/>
    <w:rsid w:val="00562DF4"/>
    <w:rsid w:val="005631F8"/>
    <w:rsid w:val="005644E8"/>
    <w:rsid w:val="00564D52"/>
    <w:rsid w:val="00565439"/>
    <w:rsid w:val="00565CF4"/>
    <w:rsid w:val="005661D5"/>
    <w:rsid w:val="00566BBF"/>
    <w:rsid w:val="00566C06"/>
    <w:rsid w:val="0057012A"/>
    <w:rsid w:val="0057017D"/>
    <w:rsid w:val="00570AC0"/>
    <w:rsid w:val="00571251"/>
    <w:rsid w:val="005712BB"/>
    <w:rsid w:val="0057172F"/>
    <w:rsid w:val="005720F3"/>
    <w:rsid w:val="00572870"/>
    <w:rsid w:val="00572993"/>
    <w:rsid w:val="00572EBA"/>
    <w:rsid w:val="00572F57"/>
    <w:rsid w:val="005731D4"/>
    <w:rsid w:val="00573735"/>
    <w:rsid w:val="00574856"/>
    <w:rsid w:val="00574EDE"/>
    <w:rsid w:val="00574EE8"/>
    <w:rsid w:val="00575ED3"/>
    <w:rsid w:val="005765DA"/>
    <w:rsid w:val="005768AE"/>
    <w:rsid w:val="00577068"/>
    <w:rsid w:val="00580157"/>
    <w:rsid w:val="00580C31"/>
    <w:rsid w:val="0058110D"/>
    <w:rsid w:val="0058112B"/>
    <w:rsid w:val="0058124E"/>
    <w:rsid w:val="00581820"/>
    <w:rsid w:val="005818FE"/>
    <w:rsid w:val="00582347"/>
    <w:rsid w:val="005823C9"/>
    <w:rsid w:val="00582A38"/>
    <w:rsid w:val="00583246"/>
    <w:rsid w:val="00583696"/>
    <w:rsid w:val="00583B51"/>
    <w:rsid w:val="00585031"/>
    <w:rsid w:val="0058526A"/>
    <w:rsid w:val="005859EB"/>
    <w:rsid w:val="00585BB3"/>
    <w:rsid w:val="00585CCD"/>
    <w:rsid w:val="005861EE"/>
    <w:rsid w:val="00586486"/>
    <w:rsid w:val="00587EF4"/>
    <w:rsid w:val="00590710"/>
    <w:rsid w:val="00590D60"/>
    <w:rsid w:val="00591387"/>
    <w:rsid w:val="00591D70"/>
    <w:rsid w:val="00591E0C"/>
    <w:rsid w:val="00592713"/>
    <w:rsid w:val="0059272F"/>
    <w:rsid w:val="00592813"/>
    <w:rsid w:val="0059374A"/>
    <w:rsid w:val="00593E37"/>
    <w:rsid w:val="00596536"/>
    <w:rsid w:val="0059697A"/>
    <w:rsid w:val="00596BDF"/>
    <w:rsid w:val="00597AC1"/>
    <w:rsid w:val="00597ED9"/>
    <w:rsid w:val="005A00B9"/>
    <w:rsid w:val="005A0489"/>
    <w:rsid w:val="005A0963"/>
    <w:rsid w:val="005A0A42"/>
    <w:rsid w:val="005A103F"/>
    <w:rsid w:val="005A25B9"/>
    <w:rsid w:val="005A3CAC"/>
    <w:rsid w:val="005A487A"/>
    <w:rsid w:val="005A49C2"/>
    <w:rsid w:val="005A4C87"/>
    <w:rsid w:val="005A59FB"/>
    <w:rsid w:val="005A5C84"/>
    <w:rsid w:val="005A61EA"/>
    <w:rsid w:val="005A769D"/>
    <w:rsid w:val="005A7B98"/>
    <w:rsid w:val="005B1378"/>
    <w:rsid w:val="005B13AE"/>
    <w:rsid w:val="005B18D4"/>
    <w:rsid w:val="005B1A0F"/>
    <w:rsid w:val="005B22BD"/>
    <w:rsid w:val="005B22BE"/>
    <w:rsid w:val="005B2AD3"/>
    <w:rsid w:val="005B2E8A"/>
    <w:rsid w:val="005B368C"/>
    <w:rsid w:val="005B3796"/>
    <w:rsid w:val="005B418E"/>
    <w:rsid w:val="005B46B0"/>
    <w:rsid w:val="005B4FA8"/>
    <w:rsid w:val="005B5010"/>
    <w:rsid w:val="005B586B"/>
    <w:rsid w:val="005B6B14"/>
    <w:rsid w:val="005B79DE"/>
    <w:rsid w:val="005C1584"/>
    <w:rsid w:val="005C1A16"/>
    <w:rsid w:val="005C1AB0"/>
    <w:rsid w:val="005C1B11"/>
    <w:rsid w:val="005C2581"/>
    <w:rsid w:val="005C2595"/>
    <w:rsid w:val="005C2697"/>
    <w:rsid w:val="005C2887"/>
    <w:rsid w:val="005C2C6A"/>
    <w:rsid w:val="005C31E1"/>
    <w:rsid w:val="005C3931"/>
    <w:rsid w:val="005C4492"/>
    <w:rsid w:val="005C495F"/>
    <w:rsid w:val="005C5E5C"/>
    <w:rsid w:val="005C69D9"/>
    <w:rsid w:val="005C6FC9"/>
    <w:rsid w:val="005C7021"/>
    <w:rsid w:val="005C7754"/>
    <w:rsid w:val="005C781A"/>
    <w:rsid w:val="005D06E8"/>
    <w:rsid w:val="005D1250"/>
    <w:rsid w:val="005D1727"/>
    <w:rsid w:val="005D2AAA"/>
    <w:rsid w:val="005D2CF7"/>
    <w:rsid w:val="005D2F4C"/>
    <w:rsid w:val="005D3CCC"/>
    <w:rsid w:val="005D3FBA"/>
    <w:rsid w:val="005D45E7"/>
    <w:rsid w:val="005D5067"/>
    <w:rsid w:val="005D5836"/>
    <w:rsid w:val="005D60D8"/>
    <w:rsid w:val="005D7686"/>
    <w:rsid w:val="005D7B71"/>
    <w:rsid w:val="005E045D"/>
    <w:rsid w:val="005E07D9"/>
    <w:rsid w:val="005E10AB"/>
    <w:rsid w:val="005E1337"/>
    <w:rsid w:val="005E1AFE"/>
    <w:rsid w:val="005E1D3C"/>
    <w:rsid w:val="005E3033"/>
    <w:rsid w:val="005E3CC4"/>
    <w:rsid w:val="005E45C2"/>
    <w:rsid w:val="005E4CC8"/>
    <w:rsid w:val="005E4F41"/>
    <w:rsid w:val="005E5A62"/>
    <w:rsid w:val="005E7516"/>
    <w:rsid w:val="005E75F1"/>
    <w:rsid w:val="005E7E5D"/>
    <w:rsid w:val="005F024D"/>
    <w:rsid w:val="005F1828"/>
    <w:rsid w:val="005F21F2"/>
    <w:rsid w:val="005F37AB"/>
    <w:rsid w:val="005F392F"/>
    <w:rsid w:val="005F3DCB"/>
    <w:rsid w:val="005F4FC6"/>
    <w:rsid w:val="005F54D2"/>
    <w:rsid w:val="005F6656"/>
    <w:rsid w:val="005F706D"/>
    <w:rsid w:val="005F75CC"/>
    <w:rsid w:val="005F7710"/>
    <w:rsid w:val="0060025A"/>
    <w:rsid w:val="006011F8"/>
    <w:rsid w:val="00601506"/>
    <w:rsid w:val="006015A2"/>
    <w:rsid w:val="00601DAD"/>
    <w:rsid w:val="0060294D"/>
    <w:rsid w:val="00602DAF"/>
    <w:rsid w:val="0060317D"/>
    <w:rsid w:val="00603B8F"/>
    <w:rsid w:val="00604E5E"/>
    <w:rsid w:val="00604F55"/>
    <w:rsid w:val="00605547"/>
    <w:rsid w:val="00605E31"/>
    <w:rsid w:val="00606962"/>
    <w:rsid w:val="00607097"/>
    <w:rsid w:val="006079E0"/>
    <w:rsid w:val="006105FB"/>
    <w:rsid w:val="00611390"/>
    <w:rsid w:val="006123A6"/>
    <w:rsid w:val="0061276C"/>
    <w:rsid w:val="0061323F"/>
    <w:rsid w:val="00614939"/>
    <w:rsid w:val="00614F3E"/>
    <w:rsid w:val="0061601C"/>
    <w:rsid w:val="006161C1"/>
    <w:rsid w:val="006174B8"/>
    <w:rsid w:val="0061767E"/>
    <w:rsid w:val="00617CFC"/>
    <w:rsid w:val="0062006B"/>
    <w:rsid w:val="00620167"/>
    <w:rsid w:val="00620514"/>
    <w:rsid w:val="006209C8"/>
    <w:rsid w:val="00620A48"/>
    <w:rsid w:val="0062164A"/>
    <w:rsid w:val="006219D9"/>
    <w:rsid w:val="00621B1E"/>
    <w:rsid w:val="00622B58"/>
    <w:rsid w:val="00625BA6"/>
    <w:rsid w:val="00625F5C"/>
    <w:rsid w:val="00627B09"/>
    <w:rsid w:val="0063021F"/>
    <w:rsid w:val="00630451"/>
    <w:rsid w:val="00630B6E"/>
    <w:rsid w:val="00633156"/>
    <w:rsid w:val="0063398E"/>
    <w:rsid w:val="00633EEF"/>
    <w:rsid w:val="00634C66"/>
    <w:rsid w:val="00635D98"/>
    <w:rsid w:val="00635EF4"/>
    <w:rsid w:val="006365D0"/>
    <w:rsid w:val="00636BC5"/>
    <w:rsid w:val="00636DE5"/>
    <w:rsid w:val="00637294"/>
    <w:rsid w:val="006372EC"/>
    <w:rsid w:val="00637B69"/>
    <w:rsid w:val="006400C4"/>
    <w:rsid w:val="0064131A"/>
    <w:rsid w:val="00641477"/>
    <w:rsid w:val="00641814"/>
    <w:rsid w:val="00641CF9"/>
    <w:rsid w:val="00641FF3"/>
    <w:rsid w:val="006427F4"/>
    <w:rsid w:val="006434A6"/>
    <w:rsid w:val="00643684"/>
    <w:rsid w:val="006437A6"/>
    <w:rsid w:val="0064420E"/>
    <w:rsid w:val="00644EB2"/>
    <w:rsid w:val="006457AD"/>
    <w:rsid w:val="00645D60"/>
    <w:rsid w:val="006464C9"/>
    <w:rsid w:val="00646B56"/>
    <w:rsid w:val="00646D0F"/>
    <w:rsid w:val="0064772B"/>
    <w:rsid w:val="00650EAB"/>
    <w:rsid w:val="00651010"/>
    <w:rsid w:val="006510AB"/>
    <w:rsid w:val="00651A00"/>
    <w:rsid w:val="00651A69"/>
    <w:rsid w:val="00651C38"/>
    <w:rsid w:val="00652C58"/>
    <w:rsid w:val="0065309A"/>
    <w:rsid w:val="00653145"/>
    <w:rsid w:val="00653C95"/>
    <w:rsid w:val="00653CED"/>
    <w:rsid w:val="00653F86"/>
    <w:rsid w:val="00654F73"/>
    <w:rsid w:val="006550E4"/>
    <w:rsid w:val="00655843"/>
    <w:rsid w:val="00656E79"/>
    <w:rsid w:val="006572AE"/>
    <w:rsid w:val="00657A2F"/>
    <w:rsid w:val="00657F10"/>
    <w:rsid w:val="00657FEC"/>
    <w:rsid w:val="006609B8"/>
    <w:rsid w:val="00660CB2"/>
    <w:rsid w:val="00660F2F"/>
    <w:rsid w:val="006616C0"/>
    <w:rsid w:val="00662EC9"/>
    <w:rsid w:val="00663625"/>
    <w:rsid w:val="00663FF6"/>
    <w:rsid w:val="006660D4"/>
    <w:rsid w:val="006662BD"/>
    <w:rsid w:val="00666924"/>
    <w:rsid w:val="00666A6C"/>
    <w:rsid w:val="00666B46"/>
    <w:rsid w:val="006704B4"/>
    <w:rsid w:val="00670B5F"/>
    <w:rsid w:val="00670F66"/>
    <w:rsid w:val="006715AE"/>
    <w:rsid w:val="0067161E"/>
    <w:rsid w:val="006717E3"/>
    <w:rsid w:val="00671BF3"/>
    <w:rsid w:val="006721FD"/>
    <w:rsid w:val="0067253C"/>
    <w:rsid w:val="00672542"/>
    <w:rsid w:val="006725FC"/>
    <w:rsid w:val="00674398"/>
    <w:rsid w:val="00675B6C"/>
    <w:rsid w:val="0067677B"/>
    <w:rsid w:val="00676FB7"/>
    <w:rsid w:val="00676FDB"/>
    <w:rsid w:val="006773E5"/>
    <w:rsid w:val="006802C0"/>
    <w:rsid w:val="0068253A"/>
    <w:rsid w:val="00682812"/>
    <w:rsid w:val="006829FC"/>
    <w:rsid w:val="006830E7"/>
    <w:rsid w:val="00684256"/>
    <w:rsid w:val="00684896"/>
    <w:rsid w:val="00684B68"/>
    <w:rsid w:val="00685257"/>
    <w:rsid w:val="006862E7"/>
    <w:rsid w:val="00686EE1"/>
    <w:rsid w:val="00686FBC"/>
    <w:rsid w:val="00687868"/>
    <w:rsid w:val="00687C72"/>
    <w:rsid w:val="00687CB0"/>
    <w:rsid w:val="0068D356"/>
    <w:rsid w:val="00690382"/>
    <w:rsid w:val="006904A6"/>
    <w:rsid w:val="006906AB"/>
    <w:rsid w:val="006908EE"/>
    <w:rsid w:val="006910D1"/>
    <w:rsid w:val="00691257"/>
    <w:rsid w:val="006914D2"/>
    <w:rsid w:val="00691A76"/>
    <w:rsid w:val="00691E3A"/>
    <w:rsid w:val="006924DF"/>
    <w:rsid w:val="006932C1"/>
    <w:rsid w:val="0069352B"/>
    <w:rsid w:val="00693771"/>
    <w:rsid w:val="00693BAD"/>
    <w:rsid w:val="006942AD"/>
    <w:rsid w:val="006948F3"/>
    <w:rsid w:val="00694CD7"/>
    <w:rsid w:val="0069527E"/>
    <w:rsid w:val="006959E2"/>
    <w:rsid w:val="00696228"/>
    <w:rsid w:val="00696268"/>
    <w:rsid w:val="00696B11"/>
    <w:rsid w:val="00696E7B"/>
    <w:rsid w:val="00696F98"/>
    <w:rsid w:val="00697192"/>
    <w:rsid w:val="00697E77"/>
    <w:rsid w:val="006A018A"/>
    <w:rsid w:val="006A0FFE"/>
    <w:rsid w:val="006A10A2"/>
    <w:rsid w:val="006A1594"/>
    <w:rsid w:val="006A1EB1"/>
    <w:rsid w:val="006A20F4"/>
    <w:rsid w:val="006A2C56"/>
    <w:rsid w:val="006A2EE9"/>
    <w:rsid w:val="006A41DA"/>
    <w:rsid w:val="006A5354"/>
    <w:rsid w:val="006A54DC"/>
    <w:rsid w:val="006A59A4"/>
    <w:rsid w:val="006A5D4D"/>
    <w:rsid w:val="006A63E8"/>
    <w:rsid w:val="006A66A2"/>
    <w:rsid w:val="006B1590"/>
    <w:rsid w:val="006B16EE"/>
    <w:rsid w:val="006B1F98"/>
    <w:rsid w:val="006B29F5"/>
    <w:rsid w:val="006B30BE"/>
    <w:rsid w:val="006B40AD"/>
    <w:rsid w:val="006B4441"/>
    <w:rsid w:val="006B63F3"/>
    <w:rsid w:val="006B6777"/>
    <w:rsid w:val="006B68CC"/>
    <w:rsid w:val="006C0324"/>
    <w:rsid w:val="006C060F"/>
    <w:rsid w:val="006C1118"/>
    <w:rsid w:val="006C15D3"/>
    <w:rsid w:val="006C19CA"/>
    <w:rsid w:val="006C1B17"/>
    <w:rsid w:val="006C21CF"/>
    <w:rsid w:val="006C2DC1"/>
    <w:rsid w:val="006C4911"/>
    <w:rsid w:val="006C4BEE"/>
    <w:rsid w:val="006C4CA0"/>
    <w:rsid w:val="006C4CB5"/>
    <w:rsid w:val="006C5013"/>
    <w:rsid w:val="006C5884"/>
    <w:rsid w:val="006C592C"/>
    <w:rsid w:val="006C6138"/>
    <w:rsid w:val="006C6E42"/>
    <w:rsid w:val="006C75D3"/>
    <w:rsid w:val="006C77AE"/>
    <w:rsid w:val="006C7F63"/>
    <w:rsid w:val="006D0672"/>
    <w:rsid w:val="006D078B"/>
    <w:rsid w:val="006D0D46"/>
    <w:rsid w:val="006D1082"/>
    <w:rsid w:val="006D19F8"/>
    <w:rsid w:val="006D1AB2"/>
    <w:rsid w:val="006D25CE"/>
    <w:rsid w:val="006D2DD6"/>
    <w:rsid w:val="006D2FF1"/>
    <w:rsid w:val="006D39C3"/>
    <w:rsid w:val="006D497A"/>
    <w:rsid w:val="006D4A3C"/>
    <w:rsid w:val="006D4CE0"/>
    <w:rsid w:val="006D55F5"/>
    <w:rsid w:val="006D5DE5"/>
    <w:rsid w:val="006D6712"/>
    <w:rsid w:val="006D6723"/>
    <w:rsid w:val="006D77E9"/>
    <w:rsid w:val="006DBBA7"/>
    <w:rsid w:val="006E09B5"/>
    <w:rsid w:val="006E1001"/>
    <w:rsid w:val="006E1137"/>
    <w:rsid w:val="006E143F"/>
    <w:rsid w:val="006E1485"/>
    <w:rsid w:val="006E1B22"/>
    <w:rsid w:val="006E1C9B"/>
    <w:rsid w:val="006E2056"/>
    <w:rsid w:val="006E335A"/>
    <w:rsid w:val="006E3E35"/>
    <w:rsid w:val="006E3F91"/>
    <w:rsid w:val="006E40A9"/>
    <w:rsid w:val="006E41A4"/>
    <w:rsid w:val="006E4387"/>
    <w:rsid w:val="006E4E66"/>
    <w:rsid w:val="006E769C"/>
    <w:rsid w:val="006E77EF"/>
    <w:rsid w:val="006E78A0"/>
    <w:rsid w:val="006E7C18"/>
    <w:rsid w:val="006F0138"/>
    <w:rsid w:val="006F0F46"/>
    <w:rsid w:val="006F1307"/>
    <w:rsid w:val="006F1D9C"/>
    <w:rsid w:val="006F23B4"/>
    <w:rsid w:val="006F2C7B"/>
    <w:rsid w:val="006F2C82"/>
    <w:rsid w:val="006F3459"/>
    <w:rsid w:val="006F3D47"/>
    <w:rsid w:val="006F3ECB"/>
    <w:rsid w:val="006F3F7A"/>
    <w:rsid w:val="006F3FFE"/>
    <w:rsid w:val="006F4938"/>
    <w:rsid w:val="006F4A26"/>
    <w:rsid w:val="006F4FDC"/>
    <w:rsid w:val="006F5222"/>
    <w:rsid w:val="006F5ABE"/>
    <w:rsid w:val="006F5B16"/>
    <w:rsid w:val="006F5EA2"/>
    <w:rsid w:val="006F61A3"/>
    <w:rsid w:val="006F7325"/>
    <w:rsid w:val="006F73AB"/>
    <w:rsid w:val="006F7F10"/>
    <w:rsid w:val="00700A1C"/>
    <w:rsid w:val="00700A1D"/>
    <w:rsid w:val="00701114"/>
    <w:rsid w:val="00701342"/>
    <w:rsid w:val="00701429"/>
    <w:rsid w:val="00701653"/>
    <w:rsid w:val="007018CF"/>
    <w:rsid w:val="00702094"/>
    <w:rsid w:val="00702BA6"/>
    <w:rsid w:val="00703528"/>
    <w:rsid w:val="00703B69"/>
    <w:rsid w:val="00703E05"/>
    <w:rsid w:val="00703F56"/>
    <w:rsid w:val="00704247"/>
    <w:rsid w:val="007044FC"/>
    <w:rsid w:val="0070522E"/>
    <w:rsid w:val="007062A3"/>
    <w:rsid w:val="007062AB"/>
    <w:rsid w:val="007068EC"/>
    <w:rsid w:val="00707CEB"/>
    <w:rsid w:val="00710890"/>
    <w:rsid w:val="00710E4A"/>
    <w:rsid w:val="00711CBD"/>
    <w:rsid w:val="00712AE2"/>
    <w:rsid w:val="00712B4D"/>
    <w:rsid w:val="007132D2"/>
    <w:rsid w:val="00713A27"/>
    <w:rsid w:val="00713ED7"/>
    <w:rsid w:val="00715A4B"/>
    <w:rsid w:val="00715DFE"/>
    <w:rsid w:val="00716381"/>
    <w:rsid w:val="00716876"/>
    <w:rsid w:val="007171AC"/>
    <w:rsid w:val="0071CE82"/>
    <w:rsid w:val="00720422"/>
    <w:rsid w:val="007209B8"/>
    <w:rsid w:val="007213F9"/>
    <w:rsid w:val="00721464"/>
    <w:rsid w:val="00721652"/>
    <w:rsid w:val="007220E5"/>
    <w:rsid w:val="007227DD"/>
    <w:rsid w:val="00722834"/>
    <w:rsid w:val="00722A04"/>
    <w:rsid w:val="00722B5E"/>
    <w:rsid w:val="00722DBC"/>
    <w:rsid w:val="00723336"/>
    <w:rsid w:val="00723869"/>
    <w:rsid w:val="00723D61"/>
    <w:rsid w:val="00723F00"/>
    <w:rsid w:val="00723F5A"/>
    <w:rsid w:val="007240C5"/>
    <w:rsid w:val="00724AFB"/>
    <w:rsid w:val="00724C96"/>
    <w:rsid w:val="00724D2C"/>
    <w:rsid w:val="0072516F"/>
    <w:rsid w:val="00725267"/>
    <w:rsid w:val="0072539F"/>
    <w:rsid w:val="007261C6"/>
    <w:rsid w:val="007263C7"/>
    <w:rsid w:val="00726BC8"/>
    <w:rsid w:val="00727981"/>
    <w:rsid w:val="0072E179"/>
    <w:rsid w:val="00730312"/>
    <w:rsid w:val="00730A97"/>
    <w:rsid w:val="007317CE"/>
    <w:rsid w:val="0073198F"/>
    <w:rsid w:val="00731D13"/>
    <w:rsid w:val="00731E6E"/>
    <w:rsid w:val="00731F08"/>
    <w:rsid w:val="00732795"/>
    <w:rsid w:val="007330EE"/>
    <w:rsid w:val="007353B2"/>
    <w:rsid w:val="00736A6C"/>
    <w:rsid w:val="00736FFD"/>
    <w:rsid w:val="00737138"/>
    <w:rsid w:val="00737B33"/>
    <w:rsid w:val="00737D81"/>
    <w:rsid w:val="00740534"/>
    <w:rsid w:val="0074061F"/>
    <w:rsid w:val="007421F6"/>
    <w:rsid w:val="00742D82"/>
    <w:rsid w:val="007432D2"/>
    <w:rsid w:val="00744908"/>
    <w:rsid w:val="00744D86"/>
    <w:rsid w:val="0074611C"/>
    <w:rsid w:val="007464BC"/>
    <w:rsid w:val="00746B1D"/>
    <w:rsid w:val="00746EB9"/>
    <w:rsid w:val="00747123"/>
    <w:rsid w:val="0074735C"/>
    <w:rsid w:val="0074744D"/>
    <w:rsid w:val="00747859"/>
    <w:rsid w:val="00747C93"/>
    <w:rsid w:val="00747EB8"/>
    <w:rsid w:val="00747F20"/>
    <w:rsid w:val="0074D44C"/>
    <w:rsid w:val="00750601"/>
    <w:rsid w:val="00751027"/>
    <w:rsid w:val="007516A4"/>
    <w:rsid w:val="0075187B"/>
    <w:rsid w:val="007518DD"/>
    <w:rsid w:val="0075216A"/>
    <w:rsid w:val="007522FD"/>
    <w:rsid w:val="00752B2D"/>
    <w:rsid w:val="00752E3E"/>
    <w:rsid w:val="007532CE"/>
    <w:rsid w:val="0075348A"/>
    <w:rsid w:val="0075352F"/>
    <w:rsid w:val="00753BA3"/>
    <w:rsid w:val="00754193"/>
    <w:rsid w:val="00755477"/>
    <w:rsid w:val="00755E7E"/>
    <w:rsid w:val="0075606F"/>
    <w:rsid w:val="0075620A"/>
    <w:rsid w:val="007565C2"/>
    <w:rsid w:val="00756BBD"/>
    <w:rsid w:val="00756C4D"/>
    <w:rsid w:val="00756D0E"/>
    <w:rsid w:val="00756DB2"/>
    <w:rsid w:val="00757840"/>
    <w:rsid w:val="00757A30"/>
    <w:rsid w:val="00757BCA"/>
    <w:rsid w:val="00760447"/>
    <w:rsid w:val="00760574"/>
    <w:rsid w:val="007607FE"/>
    <w:rsid w:val="0076120F"/>
    <w:rsid w:val="0076144C"/>
    <w:rsid w:val="00761CBE"/>
    <w:rsid w:val="00762EBE"/>
    <w:rsid w:val="007633D8"/>
    <w:rsid w:val="007638B6"/>
    <w:rsid w:val="00764BB9"/>
    <w:rsid w:val="00765E96"/>
    <w:rsid w:val="00766227"/>
    <w:rsid w:val="00766852"/>
    <w:rsid w:val="00767BD9"/>
    <w:rsid w:val="00767F85"/>
    <w:rsid w:val="00770475"/>
    <w:rsid w:val="00770D1B"/>
    <w:rsid w:val="007712B5"/>
    <w:rsid w:val="0077235D"/>
    <w:rsid w:val="00772663"/>
    <w:rsid w:val="0077280B"/>
    <w:rsid w:val="00772E3B"/>
    <w:rsid w:val="007748AD"/>
    <w:rsid w:val="00775F4A"/>
    <w:rsid w:val="00776024"/>
    <w:rsid w:val="00776765"/>
    <w:rsid w:val="007769D0"/>
    <w:rsid w:val="00776C50"/>
    <w:rsid w:val="00776DC7"/>
    <w:rsid w:val="00776FAA"/>
    <w:rsid w:val="0077757C"/>
    <w:rsid w:val="00777808"/>
    <w:rsid w:val="007808F9"/>
    <w:rsid w:val="007817F1"/>
    <w:rsid w:val="007818C4"/>
    <w:rsid w:val="00781D05"/>
    <w:rsid w:val="00783398"/>
    <w:rsid w:val="0078371F"/>
    <w:rsid w:val="00783B4D"/>
    <w:rsid w:val="007843C8"/>
    <w:rsid w:val="007844EA"/>
    <w:rsid w:val="00784766"/>
    <w:rsid w:val="00784A0F"/>
    <w:rsid w:val="00784CAA"/>
    <w:rsid w:val="00785717"/>
    <w:rsid w:val="00785C3E"/>
    <w:rsid w:val="00786218"/>
    <w:rsid w:val="00786C03"/>
    <w:rsid w:val="00787004"/>
    <w:rsid w:val="00787499"/>
    <w:rsid w:val="007874AA"/>
    <w:rsid w:val="00787F5A"/>
    <w:rsid w:val="00790012"/>
    <w:rsid w:val="0079098D"/>
    <w:rsid w:val="007909B8"/>
    <w:rsid w:val="00790D38"/>
    <w:rsid w:val="00790FF1"/>
    <w:rsid w:val="007910F4"/>
    <w:rsid w:val="007918F3"/>
    <w:rsid w:val="00791DA3"/>
    <w:rsid w:val="007924BE"/>
    <w:rsid w:val="00792F63"/>
    <w:rsid w:val="00792F87"/>
    <w:rsid w:val="007948DF"/>
    <w:rsid w:val="0079517B"/>
    <w:rsid w:val="00795390"/>
    <w:rsid w:val="007957F7"/>
    <w:rsid w:val="00796EA8"/>
    <w:rsid w:val="0079756C"/>
    <w:rsid w:val="0079764C"/>
    <w:rsid w:val="0079767A"/>
    <w:rsid w:val="0079792D"/>
    <w:rsid w:val="007979C0"/>
    <w:rsid w:val="00797D10"/>
    <w:rsid w:val="00797FD3"/>
    <w:rsid w:val="007A08DD"/>
    <w:rsid w:val="007A0FEB"/>
    <w:rsid w:val="007A1423"/>
    <w:rsid w:val="007A1A62"/>
    <w:rsid w:val="007A2541"/>
    <w:rsid w:val="007A27CC"/>
    <w:rsid w:val="007A3F9E"/>
    <w:rsid w:val="007A455D"/>
    <w:rsid w:val="007A4743"/>
    <w:rsid w:val="007A5855"/>
    <w:rsid w:val="007A59FB"/>
    <w:rsid w:val="007A5B45"/>
    <w:rsid w:val="007A5F66"/>
    <w:rsid w:val="007A63A7"/>
    <w:rsid w:val="007A70A1"/>
    <w:rsid w:val="007A74DF"/>
    <w:rsid w:val="007A7F11"/>
    <w:rsid w:val="007AA5A5"/>
    <w:rsid w:val="007B0B9B"/>
    <w:rsid w:val="007B1A4D"/>
    <w:rsid w:val="007B23C1"/>
    <w:rsid w:val="007B3047"/>
    <w:rsid w:val="007B338A"/>
    <w:rsid w:val="007B33E8"/>
    <w:rsid w:val="007B3499"/>
    <w:rsid w:val="007B3942"/>
    <w:rsid w:val="007B485C"/>
    <w:rsid w:val="007B4E6F"/>
    <w:rsid w:val="007B51C2"/>
    <w:rsid w:val="007B53E9"/>
    <w:rsid w:val="007B5480"/>
    <w:rsid w:val="007B5CF3"/>
    <w:rsid w:val="007B5E6D"/>
    <w:rsid w:val="007B601B"/>
    <w:rsid w:val="007B60D8"/>
    <w:rsid w:val="007B62B7"/>
    <w:rsid w:val="007B6C2A"/>
    <w:rsid w:val="007B7521"/>
    <w:rsid w:val="007C0E21"/>
    <w:rsid w:val="007C0F66"/>
    <w:rsid w:val="007C123D"/>
    <w:rsid w:val="007C15F8"/>
    <w:rsid w:val="007C1E36"/>
    <w:rsid w:val="007C1EF5"/>
    <w:rsid w:val="007C28BD"/>
    <w:rsid w:val="007C2CBB"/>
    <w:rsid w:val="007C3E7F"/>
    <w:rsid w:val="007C43A7"/>
    <w:rsid w:val="007C45B6"/>
    <w:rsid w:val="007C53E0"/>
    <w:rsid w:val="007C5F25"/>
    <w:rsid w:val="007C649D"/>
    <w:rsid w:val="007C6E5C"/>
    <w:rsid w:val="007C6E69"/>
    <w:rsid w:val="007D012D"/>
    <w:rsid w:val="007D0825"/>
    <w:rsid w:val="007D0AD1"/>
    <w:rsid w:val="007D0C71"/>
    <w:rsid w:val="007D0DA7"/>
    <w:rsid w:val="007D15C6"/>
    <w:rsid w:val="007D17E3"/>
    <w:rsid w:val="007D1E78"/>
    <w:rsid w:val="007D1E80"/>
    <w:rsid w:val="007D261F"/>
    <w:rsid w:val="007D3872"/>
    <w:rsid w:val="007D43A9"/>
    <w:rsid w:val="007D4930"/>
    <w:rsid w:val="007D4D79"/>
    <w:rsid w:val="007D4E6D"/>
    <w:rsid w:val="007D4F6D"/>
    <w:rsid w:val="007D532C"/>
    <w:rsid w:val="007D56D5"/>
    <w:rsid w:val="007D59A7"/>
    <w:rsid w:val="007D7101"/>
    <w:rsid w:val="007D72D7"/>
    <w:rsid w:val="007D77A0"/>
    <w:rsid w:val="007D7AD2"/>
    <w:rsid w:val="007E0184"/>
    <w:rsid w:val="007E10B8"/>
    <w:rsid w:val="007E1213"/>
    <w:rsid w:val="007E2508"/>
    <w:rsid w:val="007E2D3F"/>
    <w:rsid w:val="007E3CE2"/>
    <w:rsid w:val="007E4530"/>
    <w:rsid w:val="007E5C8F"/>
    <w:rsid w:val="007E657A"/>
    <w:rsid w:val="007E6A34"/>
    <w:rsid w:val="007E6C8F"/>
    <w:rsid w:val="007E7123"/>
    <w:rsid w:val="007F0D57"/>
    <w:rsid w:val="007F1E12"/>
    <w:rsid w:val="007F381D"/>
    <w:rsid w:val="007F429F"/>
    <w:rsid w:val="007F452A"/>
    <w:rsid w:val="007F4851"/>
    <w:rsid w:val="007F5C28"/>
    <w:rsid w:val="007F6FB7"/>
    <w:rsid w:val="007F76DB"/>
    <w:rsid w:val="00802B5E"/>
    <w:rsid w:val="00802CE6"/>
    <w:rsid w:val="008030DC"/>
    <w:rsid w:val="00803245"/>
    <w:rsid w:val="00803B1A"/>
    <w:rsid w:val="008045D0"/>
    <w:rsid w:val="00804B80"/>
    <w:rsid w:val="00804F83"/>
    <w:rsid w:val="00805942"/>
    <w:rsid w:val="00806277"/>
    <w:rsid w:val="00806AE0"/>
    <w:rsid w:val="008072D6"/>
    <w:rsid w:val="008073A0"/>
    <w:rsid w:val="008075A5"/>
    <w:rsid w:val="0080797A"/>
    <w:rsid w:val="00807BDE"/>
    <w:rsid w:val="00807D74"/>
    <w:rsid w:val="00810053"/>
    <w:rsid w:val="00810267"/>
    <w:rsid w:val="0081058C"/>
    <w:rsid w:val="00810D90"/>
    <w:rsid w:val="00812CC1"/>
    <w:rsid w:val="00813160"/>
    <w:rsid w:val="00813ABA"/>
    <w:rsid w:val="00813C50"/>
    <w:rsid w:val="00813DC4"/>
    <w:rsid w:val="00814903"/>
    <w:rsid w:val="00815906"/>
    <w:rsid w:val="008159CB"/>
    <w:rsid w:val="00815A76"/>
    <w:rsid w:val="00815BAD"/>
    <w:rsid w:val="00816776"/>
    <w:rsid w:val="00816862"/>
    <w:rsid w:val="00816EA9"/>
    <w:rsid w:val="00816EB9"/>
    <w:rsid w:val="0081773F"/>
    <w:rsid w:val="0082015F"/>
    <w:rsid w:val="008209A8"/>
    <w:rsid w:val="008220F5"/>
    <w:rsid w:val="0082296C"/>
    <w:rsid w:val="008230A4"/>
    <w:rsid w:val="00823935"/>
    <w:rsid w:val="00823FD5"/>
    <w:rsid w:val="008248B7"/>
    <w:rsid w:val="008248F5"/>
    <w:rsid w:val="0082505B"/>
    <w:rsid w:val="008251F5"/>
    <w:rsid w:val="008252D0"/>
    <w:rsid w:val="00826B02"/>
    <w:rsid w:val="0082701C"/>
    <w:rsid w:val="0082750F"/>
    <w:rsid w:val="0083005B"/>
    <w:rsid w:val="0083050C"/>
    <w:rsid w:val="00830753"/>
    <w:rsid w:val="00830E26"/>
    <w:rsid w:val="00830E9D"/>
    <w:rsid w:val="008313E0"/>
    <w:rsid w:val="00831772"/>
    <w:rsid w:val="00831F3B"/>
    <w:rsid w:val="008325F8"/>
    <w:rsid w:val="00833296"/>
    <w:rsid w:val="0083656B"/>
    <w:rsid w:val="008368FA"/>
    <w:rsid w:val="00836A6B"/>
    <w:rsid w:val="00837FE0"/>
    <w:rsid w:val="0084019C"/>
    <w:rsid w:val="00840307"/>
    <w:rsid w:val="0084040A"/>
    <w:rsid w:val="008407B8"/>
    <w:rsid w:val="008407E3"/>
    <w:rsid w:val="00843728"/>
    <w:rsid w:val="00843742"/>
    <w:rsid w:val="0084377B"/>
    <w:rsid w:val="008457EB"/>
    <w:rsid w:val="00845C4A"/>
    <w:rsid w:val="00846737"/>
    <w:rsid w:val="00847A78"/>
    <w:rsid w:val="0085059E"/>
    <w:rsid w:val="0085060F"/>
    <w:rsid w:val="00850840"/>
    <w:rsid w:val="00851E99"/>
    <w:rsid w:val="00852596"/>
    <w:rsid w:val="00852C64"/>
    <w:rsid w:val="0085324B"/>
    <w:rsid w:val="00853936"/>
    <w:rsid w:val="0085417A"/>
    <w:rsid w:val="00855224"/>
    <w:rsid w:val="00855416"/>
    <w:rsid w:val="00855FB7"/>
    <w:rsid w:val="00857539"/>
    <w:rsid w:val="00857B13"/>
    <w:rsid w:val="00857F65"/>
    <w:rsid w:val="00860925"/>
    <w:rsid w:val="00860C40"/>
    <w:rsid w:val="00861B26"/>
    <w:rsid w:val="00861E2F"/>
    <w:rsid w:val="008622E5"/>
    <w:rsid w:val="008624C1"/>
    <w:rsid w:val="008625BE"/>
    <w:rsid w:val="00863022"/>
    <w:rsid w:val="00863C70"/>
    <w:rsid w:val="00863D29"/>
    <w:rsid w:val="00864F7F"/>
    <w:rsid w:val="008650CB"/>
    <w:rsid w:val="008669AD"/>
    <w:rsid w:val="00866D67"/>
    <w:rsid w:val="00867718"/>
    <w:rsid w:val="00867DFB"/>
    <w:rsid w:val="00867EE4"/>
    <w:rsid w:val="008710F5"/>
    <w:rsid w:val="00871EBC"/>
    <w:rsid w:val="00872193"/>
    <w:rsid w:val="008732F6"/>
    <w:rsid w:val="00873B48"/>
    <w:rsid w:val="00873EDB"/>
    <w:rsid w:val="00874DC8"/>
    <w:rsid w:val="00875365"/>
    <w:rsid w:val="0087546B"/>
    <w:rsid w:val="00876063"/>
    <w:rsid w:val="00876177"/>
    <w:rsid w:val="00877C30"/>
    <w:rsid w:val="00877C42"/>
    <w:rsid w:val="00877EB3"/>
    <w:rsid w:val="0088063F"/>
    <w:rsid w:val="00881F73"/>
    <w:rsid w:val="008823C1"/>
    <w:rsid w:val="00882E4A"/>
    <w:rsid w:val="00883154"/>
    <w:rsid w:val="00883855"/>
    <w:rsid w:val="0088428C"/>
    <w:rsid w:val="008854CB"/>
    <w:rsid w:val="0088584F"/>
    <w:rsid w:val="00885D00"/>
    <w:rsid w:val="008860BE"/>
    <w:rsid w:val="0088663B"/>
    <w:rsid w:val="00886B86"/>
    <w:rsid w:val="008876B2"/>
    <w:rsid w:val="00887746"/>
    <w:rsid w:val="00887AD8"/>
    <w:rsid w:val="00887C30"/>
    <w:rsid w:val="0089008A"/>
    <w:rsid w:val="008909CF"/>
    <w:rsid w:val="00891A3C"/>
    <w:rsid w:val="00891AD2"/>
    <w:rsid w:val="00892D50"/>
    <w:rsid w:val="00892F1B"/>
    <w:rsid w:val="00893F32"/>
    <w:rsid w:val="00894381"/>
    <w:rsid w:val="00894A0D"/>
    <w:rsid w:val="00894DFD"/>
    <w:rsid w:val="00895B83"/>
    <w:rsid w:val="00896DC0"/>
    <w:rsid w:val="0089713E"/>
    <w:rsid w:val="00897215"/>
    <w:rsid w:val="00897514"/>
    <w:rsid w:val="00897A29"/>
    <w:rsid w:val="00897BCB"/>
    <w:rsid w:val="008A108A"/>
    <w:rsid w:val="008A174F"/>
    <w:rsid w:val="008A1870"/>
    <w:rsid w:val="008A1F3C"/>
    <w:rsid w:val="008A29B1"/>
    <w:rsid w:val="008A416E"/>
    <w:rsid w:val="008A470C"/>
    <w:rsid w:val="008A51B2"/>
    <w:rsid w:val="008A5741"/>
    <w:rsid w:val="008A5D2B"/>
    <w:rsid w:val="008A5E4D"/>
    <w:rsid w:val="008A6664"/>
    <w:rsid w:val="008A7DAB"/>
    <w:rsid w:val="008A7F18"/>
    <w:rsid w:val="008B0FAA"/>
    <w:rsid w:val="008B1146"/>
    <w:rsid w:val="008B1263"/>
    <w:rsid w:val="008B15E6"/>
    <w:rsid w:val="008B173A"/>
    <w:rsid w:val="008B17D4"/>
    <w:rsid w:val="008B1B64"/>
    <w:rsid w:val="008B1C54"/>
    <w:rsid w:val="008B1ECC"/>
    <w:rsid w:val="008B2C8A"/>
    <w:rsid w:val="008B3158"/>
    <w:rsid w:val="008B32E7"/>
    <w:rsid w:val="008B4330"/>
    <w:rsid w:val="008B4742"/>
    <w:rsid w:val="008B4AEA"/>
    <w:rsid w:val="008B5706"/>
    <w:rsid w:val="008B5EB1"/>
    <w:rsid w:val="008B5FCA"/>
    <w:rsid w:val="008B67F4"/>
    <w:rsid w:val="008B6EFD"/>
    <w:rsid w:val="008B7206"/>
    <w:rsid w:val="008B76BC"/>
    <w:rsid w:val="008B7A09"/>
    <w:rsid w:val="008B7B29"/>
    <w:rsid w:val="008B7B89"/>
    <w:rsid w:val="008C07E5"/>
    <w:rsid w:val="008C0C93"/>
    <w:rsid w:val="008C0EC6"/>
    <w:rsid w:val="008C1793"/>
    <w:rsid w:val="008C3472"/>
    <w:rsid w:val="008C47E1"/>
    <w:rsid w:val="008C5BDA"/>
    <w:rsid w:val="008C5F9D"/>
    <w:rsid w:val="008C61E8"/>
    <w:rsid w:val="008C72C9"/>
    <w:rsid w:val="008C74FC"/>
    <w:rsid w:val="008C7CCF"/>
    <w:rsid w:val="008C7F46"/>
    <w:rsid w:val="008D0184"/>
    <w:rsid w:val="008D09C0"/>
    <w:rsid w:val="008D0F73"/>
    <w:rsid w:val="008D123B"/>
    <w:rsid w:val="008D1548"/>
    <w:rsid w:val="008D2976"/>
    <w:rsid w:val="008D2ED1"/>
    <w:rsid w:val="008D400F"/>
    <w:rsid w:val="008D4FA9"/>
    <w:rsid w:val="008D514D"/>
    <w:rsid w:val="008D5DC6"/>
    <w:rsid w:val="008D75F3"/>
    <w:rsid w:val="008E024B"/>
    <w:rsid w:val="008E036A"/>
    <w:rsid w:val="008E0933"/>
    <w:rsid w:val="008E0996"/>
    <w:rsid w:val="008E0C7E"/>
    <w:rsid w:val="008E0E0E"/>
    <w:rsid w:val="008E1E5E"/>
    <w:rsid w:val="008E2980"/>
    <w:rsid w:val="008E3265"/>
    <w:rsid w:val="008E36E7"/>
    <w:rsid w:val="008E44C8"/>
    <w:rsid w:val="008E453A"/>
    <w:rsid w:val="008E4F5F"/>
    <w:rsid w:val="008E5110"/>
    <w:rsid w:val="008E538F"/>
    <w:rsid w:val="008E56E3"/>
    <w:rsid w:val="008E57A4"/>
    <w:rsid w:val="008E5F76"/>
    <w:rsid w:val="008F03C0"/>
    <w:rsid w:val="008F0483"/>
    <w:rsid w:val="008F0966"/>
    <w:rsid w:val="008F09B3"/>
    <w:rsid w:val="008F1ADC"/>
    <w:rsid w:val="008F1CB6"/>
    <w:rsid w:val="008F1E13"/>
    <w:rsid w:val="008F1E6C"/>
    <w:rsid w:val="008F1FC1"/>
    <w:rsid w:val="008F1FE5"/>
    <w:rsid w:val="008F2923"/>
    <w:rsid w:val="008F4390"/>
    <w:rsid w:val="008F5411"/>
    <w:rsid w:val="008F6039"/>
    <w:rsid w:val="008F6EE5"/>
    <w:rsid w:val="008F7E43"/>
    <w:rsid w:val="00900636"/>
    <w:rsid w:val="0090065D"/>
    <w:rsid w:val="009009F8"/>
    <w:rsid w:val="0090119C"/>
    <w:rsid w:val="00901A70"/>
    <w:rsid w:val="00901DED"/>
    <w:rsid w:val="00901ECE"/>
    <w:rsid w:val="00903642"/>
    <w:rsid w:val="00903886"/>
    <w:rsid w:val="00905646"/>
    <w:rsid w:val="0090636F"/>
    <w:rsid w:val="009074AA"/>
    <w:rsid w:val="00907763"/>
    <w:rsid w:val="00907E38"/>
    <w:rsid w:val="00910190"/>
    <w:rsid w:val="0091028E"/>
    <w:rsid w:val="00910A00"/>
    <w:rsid w:val="00911AAB"/>
    <w:rsid w:val="00912013"/>
    <w:rsid w:val="009124E8"/>
    <w:rsid w:val="00912F8D"/>
    <w:rsid w:val="00913595"/>
    <w:rsid w:val="00913DEA"/>
    <w:rsid w:val="00914CE8"/>
    <w:rsid w:val="00915551"/>
    <w:rsid w:val="0091692D"/>
    <w:rsid w:val="00917170"/>
    <w:rsid w:val="00917743"/>
    <w:rsid w:val="009177E7"/>
    <w:rsid w:val="00917B37"/>
    <w:rsid w:val="00917D5D"/>
    <w:rsid w:val="009207F9"/>
    <w:rsid w:val="009219F8"/>
    <w:rsid w:val="00921BC9"/>
    <w:rsid w:val="00921D4E"/>
    <w:rsid w:val="0092327D"/>
    <w:rsid w:val="00923C1B"/>
    <w:rsid w:val="00923F1C"/>
    <w:rsid w:val="0092573C"/>
    <w:rsid w:val="00926255"/>
    <w:rsid w:val="00926594"/>
    <w:rsid w:val="009266DD"/>
    <w:rsid w:val="00926A6A"/>
    <w:rsid w:val="00926C4D"/>
    <w:rsid w:val="009271C4"/>
    <w:rsid w:val="00927CCA"/>
    <w:rsid w:val="00927DA3"/>
    <w:rsid w:val="00930362"/>
    <w:rsid w:val="00930366"/>
    <w:rsid w:val="00930AFB"/>
    <w:rsid w:val="00931A29"/>
    <w:rsid w:val="009328B4"/>
    <w:rsid w:val="00932B7F"/>
    <w:rsid w:val="009334BB"/>
    <w:rsid w:val="009343AE"/>
    <w:rsid w:val="009353DA"/>
    <w:rsid w:val="00935B4E"/>
    <w:rsid w:val="009362F9"/>
    <w:rsid w:val="00936A19"/>
    <w:rsid w:val="00936C05"/>
    <w:rsid w:val="00936CBA"/>
    <w:rsid w:val="0093758B"/>
    <w:rsid w:val="00940700"/>
    <w:rsid w:val="00940CD9"/>
    <w:rsid w:val="00940ED6"/>
    <w:rsid w:val="00942723"/>
    <w:rsid w:val="009430FA"/>
    <w:rsid w:val="00944291"/>
    <w:rsid w:val="0094435D"/>
    <w:rsid w:val="00944A9E"/>
    <w:rsid w:val="00944CFF"/>
    <w:rsid w:val="0094618F"/>
    <w:rsid w:val="0094623D"/>
    <w:rsid w:val="009477D6"/>
    <w:rsid w:val="009509D3"/>
    <w:rsid w:val="009511DB"/>
    <w:rsid w:val="009514D9"/>
    <w:rsid w:val="00951BF8"/>
    <w:rsid w:val="00951DF6"/>
    <w:rsid w:val="0095288B"/>
    <w:rsid w:val="00952970"/>
    <w:rsid w:val="00952C7D"/>
    <w:rsid w:val="00952EE9"/>
    <w:rsid w:val="00954CB5"/>
    <w:rsid w:val="00955BA8"/>
    <w:rsid w:val="00955CD8"/>
    <w:rsid w:val="00955D25"/>
    <w:rsid w:val="00956314"/>
    <w:rsid w:val="00956479"/>
    <w:rsid w:val="009568B7"/>
    <w:rsid w:val="00957465"/>
    <w:rsid w:val="009602D0"/>
    <w:rsid w:val="00961977"/>
    <w:rsid w:val="009621EB"/>
    <w:rsid w:val="00962F69"/>
    <w:rsid w:val="00963A9C"/>
    <w:rsid w:val="00963C1D"/>
    <w:rsid w:val="00963D67"/>
    <w:rsid w:val="009664E9"/>
    <w:rsid w:val="009666D5"/>
    <w:rsid w:val="00967189"/>
    <w:rsid w:val="00967DBE"/>
    <w:rsid w:val="00967EC0"/>
    <w:rsid w:val="00971EA4"/>
    <w:rsid w:val="00972080"/>
    <w:rsid w:val="0097234F"/>
    <w:rsid w:val="00972C4F"/>
    <w:rsid w:val="00973DFE"/>
    <w:rsid w:val="009740D5"/>
    <w:rsid w:val="00974B88"/>
    <w:rsid w:val="00974C9A"/>
    <w:rsid w:val="00975403"/>
    <w:rsid w:val="00975BD0"/>
    <w:rsid w:val="00975DB2"/>
    <w:rsid w:val="00975DE2"/>
    <w:rsid w:val="00975F12"/>
    <w:rsid w:val="00976989"/>
    <w:rsid w:val="0097750A"/>
    <w:rsid w:val="00980471"/>
    <w:rsid w:val="00980845"/>
    <w:rsid w:val="00980CCD"/>
    <w:rsid w:val="009821D5"/>
    <w:rsid w:val="00982823"/>
    <w:rsid w:val="00983533"/>
    <w:rsid w:val="00984939"/>
    <w:rsid w:val="0098569A"/>
    <w:rsid w:val="00986D61"/>
    <w:rsid w:val="00986F0E"/>
    <w:rsid w:val="00987584"/>
    <w:rsid w:val="009879F7"/>
    <w:rsid w:val="009900C9"/>
    <w:rsid w:val="0099037D"/>
    <w:rsid w:val="00991EC4"/>
    <w:rsid w:val="00992164"/>
    <w:rsid w:val="0099241A"/>
    <w:rsid w:val="00993AF4"/>
    <w:rsid w:val="00993D15"/>
    <w:rsid w:val="00993E09"/>
    <w:rsid w:val="00994B17"/>
    <w:rsid w:val="009964E5"/>
    <w:rsid w:val="00996806"/>
    <w:rsid w:val="00996D51"/>
    <w:rsid w:val="00997205"/>
    <w:rsid w:val="009A0CE1"/>
    <w:rsid w:val="009A0F64"/>
    <w:rsid w:val="009A154A"/>
    <w:rsid w:val="009A1607"/>
    <w:rsid w:val="009A2A4A"/>
    <w:rsid w:val="009A2D6C"/>
    <w:rsid w:val="009A3752"/>
    <w:rsid w:val="009A3C8B"/>
    <w:rsid w:val="009A3F50"/>
    <w:rsid w:val="009A400C"/>
    <w:rsid w:val="009A44CB"/>
    <w:rsid w:val="009A601C"/>
    <w:rsid w:val="009A6383"/>
    <w:rsid w:val="009A668A"/>
    <w:rsid w:val="009A680D"/>
    <w:rsid w:val="009A6FE7"/>
    <w:rsid w:val="009A7365"/>
    <w:rsid w:val="009A7493"/>
    <w:rsid w:val="009A757C"/>
    <w:rsid w:val="009B013D"/>
    <w:rsid w:val="009B17DD"/>
    <w:rsid w:val="009B1821"/>
    <w:rsid w:val="009B1E2E"/>
    <w:rsid w:val="009B1EBB"/>
    <w:rsid w:val="009B1EE0"/>
    <w:rsid w:val="009B20A0"/>
    <w:rsid w:val="009B2256"/>
    <w:rsid w:val="009B25E1"/>
    <w:rsid w:val="009B410E"/>
    <w:rsid w:val="009B420F"/>
    <w:rsid w:val="009B4B18"/>
    <w:rsid w:val="009B4C21"/>
    <w:rsid w:val="009B5200"/>
    <w:rsid w:val="009B6654"/>
    <w:rsid w:val="009B7F7B"/>
    <w:rsid w:val="009C085D"/>
    <w:rsid w:val="009C18B0"/>
    <w:rsid w:val="009C1CD8"/>
    <w:rsid w:val="009C1D19"/>
    <w:rsid w:val="009C21C1"/>
    <w:rsid w:val="009C276C"/>
    <w:rsid w:val="009C337C"/>
    <w:rsid w:val="009C43B1"/>
    <w:rsid w:val="009C473A"/>
    <w:rsid w:val="009C51BC"/>
    <w:rsid w:val="009C563C"/>
    <w:rsid w:val="009C5CC6"/>
    <w:rsid w:val="009C69EA"/>
    <w:rsid w:val="009C71D6"/>
    <w:rsid w:val="009C85F6"/>
    <w:rsid w:val="009D00B1"/>
    <w:rsid w:val="009D0A64"/>
    <w:rsid w:val="009D0E7F"/>
    <w:rsid w:val="009D1129"/>
    <w:rsid w:val="009D128E"/>
    <w:rsid w:val="009D17F6"/>
    <w:rsid w:val="009D188A"/>
    <w:rsid w:val="009D19FD"/>
    <w:rsid w:val="009D1E82"/>
    <w:rsid w:val="009D2134"/>
    <w:rsid w:val="009D21BE"/>
    <w:rsid w:val="009D29C4"/>
    <w:rsid w:val="009D33B1"/>
    <w:rsid w:val="009D35FD"/>
    <w:rsid w:val="009D383D"/>
    <w:rsid w:val="009D393D"/>
    <w:rsid w:val="009D3A30"/>
    <w:rsid w:val="009D3BC9"/>
    <w:rsid w:val="009D516A"/>
    <w:rsid w:val="009D606C"/>
    <w:rsid w:val="009D645F"/>
    <w:rsid w:val="009D6E71"/>
    <w:rsid w:val="009D720C"/>
    <w:rsid w:val="009D77CD"/>
    <w:rsid w:val="009E2684"/>
    <w:rsid w:val="009E2E90"/>
    <w:rsid w:val="009E37C5"/>
    <w:rsid w:val="009E3E9F"/>
    <w:rsid w:val="009E430B"/>
    <w:rsid w:val="009E4D0E"/>
    <w:rsid w:val="009E5945"/>
    <w:rsid w:val="009E5C3A"/>
    <w:rsid w:val="009E5F9C"/>
    <w:rsid w:val="009E5FA3"/>
    <w:rsid w:val="009E6DD0"/>
    <w:rsid w:val="009E7414"/>
    <w:rsid w:val="009E769B"/>
    <w:rsid w:val="009E7D99"/>
    <w:rsid w:val="009E7EBC"/>
    <w:rsid w:val="009F0008"/>
    <w:rsid w:val="009F0288"/>
    <w:rsid w:val="009F0AA4"/>
    <w:rsid w:val="009F119F"/>
    <w:rsid w:val="009F2A29"/>
    <w:rsid w:val="009F2FBE"/>
    <w:rsid w:val="009F2FE6"/>
    <w:rsid w:val="009F391B"/>
    <w:rsid w:val="009F4073"/>
    <w:rsid w:val="009F505E"/>
    <w:rsid w:val="009F519D"/>
    <w:rsid w:val="009F51C0"/>
    <w:rsid w:val="009F52C2"/>
    <w:rsid w:val="009F54F8"/>
    <w:rsid w:val="009F5777"/>
    <w:rsid w:val="009F5EC1"/>
    <w:rsid w:val="009F6145"/>
    <w:rsid w:val="009F712E"/>
    <w:rsid w:val="009F7319"/>
    <w:rsid w:val="009F7436"/>
    <w:rsid w:val="009F77EB"/>
    <w:rsid w:val="009F7A30"/>
    <w:rsid w:val="009F7C45"/>
    <w:rsid w:val="009F7FCC"/>
    <w:rsid w:val="00A003DB"/>
    <w:rsid w:val="00A00794"/>
    <w:rsid w:val="00A00AA6"/>
    <w:rsid w:val="00A01352"/>
    <w:rsid w:val="00A016E2"/>
    <w:rsid w:val="00A020F9"/>
    <w:rsid w:val="00A02DB6"/>
    <w:rsid w:val="00A02E2D"/>
    <w:rsid w:val="00A033FE"/>
    <w:rsid w:val="00A03F35"/>
    <w:rsid w:val="00A0418A"/>
    <w:rsid w:val="00A0425D"/>
    <w:rsid w:val="00A04AED"/>
    <w:rsid w:val="00A0540E"/>
    <w:rsid w:val="00A06266"/>
    <w:rsid w:val="00A06375"/>
    <w:rsid w:val="00A06C56"/>
    <w:rsid w:val="00A06D24"/>
    <w:rsid w:val="00A07010"/>
    <w:rsid w:val="00A0701D"/>
    <w:rsid w:val="00A078CA"/>
    <w:rsid w:val="00A07C3C"/>
    <w:rsid w:val="00A107E7"/>
    <w:rsid w:val="00A1096F"/>
    <w:rsid w:val="00A116C9"/>
    <w:rsid w:val="00A11A63"/>
    <w:rsid w:val="00A14099"/>
    <w:rsid w:val="00A140FC"/>
    <w:rsid w:val="00A14511"/>
    <w:rsid w:val="00A1456C"/>
    <w:rsid w:val="00A145F7"/>
    <w:rsid w:val="00A15673"/>
    <w:rsid w:val="00A15683"/>
    <w:rsid w:val="00A15F26"/>
    <w:rsid w:val="00A161B3"/>
    <w:rsid w:val="00A177B6"/>
    <w:rsid w:val="00A17B40"/>
    <w:rsid w:val="00A17E26"/>
    <w:rsid w:val="00A17F60"/>
    <w:rsid w:val="00A20094"/>
    <w:rsid w:val="00A20DD6"/>
    <w:rsid w:val="00A213F3"/>
    <w:rsid w:val="00A22466"/>
    <w:rsid w:val="00A22E09"/>
    <w:rsid w:val="00A2346B"/>
    <w:rsid w:val="00A23C2D"/>
    <w:rsid w:val="00A23E7B"/>
    <w:rsid w:val="00A23FBF"/>
    <w:rsid w:val="00A24BC8"/>
    <w:rsid w:val="00A24D73"/>
    <w:rsid w:val="00A255A6"/>
    <w:rsid w:val="00A25A87"/>
    <w:rsid w:val="00A27F4C"/>
    <w:rsid w:val="00A30875"/>
    <w:rsid w:val="00A32355"/>
    <w:rsid w:val="00A329F8"/>
    <w:rsid w:val="00A32EEC"/>
    <w:rsid w:val="00A3313F"/>
    <w:rsid w:val="00A33875"/>
    <w:rsid w:val="00A33C52"/>
    <w:rsid w:val="00A33E48"/>
    <w:rsid w:val="00A33F1A"/>
    <w:rsid w:val="00A3419C"/>
    <w:rsid w:val="00A3496F"/>
    <w:rsid w:val="00A349F8"/>
    <w:rsid w:val="00A34ADD"/>
    <w:rsid w:val="00A34E85"/>
    <w:rsid w:val="00A351E2"/>
    <w:rsid w:val="00A3537E"/>
    <w:rsid w:val="00A36232"/>
    <w:rsid w:val="00A36A4D"/>
    <w:rsid w:val="00A407B8"/>
    <w:rsid w:val="00A410BA"/>
    <w:rsid w:val="00A4134F"/>
    <w:rsid w:val="00A41AF8"/>
    <w:rsid w:val="00A41D57"/>
    <w:rsid w:val="00A41DF8"/>
    <w:rsid w:val="00A41FDB"/>
    <w:rsid w:val="00A42D4E"/>
    <w:rsid w:val="00A434D4"/>
    <w:rsid w:val="00A444EC"/>
    <w:rsid w:val="00A44B7F"/>
    <w:rsid w:val="00A44DC7"/>
    <w:rsid w:val="00A4566E"/>
    <w:rsid w:val="00A46A6A"/>
    <w:rsid w:val="00A47115"/>
    <w:rsid w:val="00A47742"/>
    <w:rsid w:val="00A47C21"/>
    <w:rsid w:val="00A47DAB"/>
    <w:rsid w:val="00A47EF4"/>
    <w:rsid w:val="00A47F49"/>
    <w:rsid w:val="00A4ED37"/>
    <w:rsid w:val="00A50F98"/>
    <w:rsid w:val="00A5112B"/>
    <w:rsid w:val="00A512C2"/>
    <w:rsid w:val="00A513C9"/>
    <w:rsid w:val="00A51F46"/>
    <w:rsid w:val="00A52730"/>
    <w:rsid w:val="00A53F62"/>
    <w:rsid w:val="00A54F94"/>
    <w:rsid w:val="00A55F85"/>
    <w:rsid w:val="00A56487"/>
    <w:rsid w:val="00A56B27"/>
    <w:rsid w:val="00A57307"/>
    <w:rsid w:val="00A573A8"/>
    <w:rsid w:val="00A57541"/>
    <w:rsid w:val="00A60E1E"/>
    <w:rsid w:val="00A60EB3"/>
    <w:rsid w:val="00A61EDB"/>
    <w:rsid w:val="00A6245F"/>
    <w:rsid w:val="00A62B70"/>
    <w:rsid w:val="00A63C5D"/>
    <w:rsid w:val="00A63EC2"/>
    <w:rsid w:val="00A63F4C"/>
    <w:rsid w:val="00A6519B"/>
    <w:rsid w:val="00A659AA"/>
    <w:rsid w:val="00A667D1"/>
    <w:rsid w:val="00A67990"/>
    <w:rsid w:val="00A703A6"/>
    <w:rsid w:val="00A70D68"/>
    <w:rsid w:val="00A70E5D"/>
    <w:rsid w:val="00A70F38"/>
    <w:rsid w:val="00A711A5"/>
    <w:rsid w:val="00A7123E"/>
    <w:rsid w:val="00A715A8"/>
    <w:rsid w:val="00A71C1C"/>
    <w:rsid w:val="00A71C20"/>
    <w:rsid w:val="00A72CBC"/>
    <w:rsid w:val="00A72DAE"/>
    <w:rsid w:val="00A73197"/>
    <w:rsid w:val="00A73560"/>
    <w:rsid w:val="00A7371B"/>
    <w:rsid w:val="00A73ABF"/>
    <w:rsid w:val="00A73B14"/>
    <w:rsid w:val="00A742A0"/>
    <w:rsid w:val="00A744FB"/>
    <w:rsid w:val="00A75869"/>
    <w:rsid w:val="00A768ED"/>
    <w:rsid w:val="00A772E2"/>
    <w:rsid w:val="00A77F59"/>
    <w:rsid w:val="00A80552"/>
    <w:rsid w:val="00A806C7"/>
    <w:rsid w:val="00A80AA1"/>
    <w:rsid w:val="00A80CA3"/>
    <w:rsid w:val="00A80DC1"/>
    <w:rsid w:val="00A80F7A"/>
    <w:rsid w:val="00A81925"/>
    <w:rsid w:val="00A8198E"/>
    <w:rsid w:val="00A81CC1"/>
    <w:rsid w:val="00A81F68"/>
    <w:rsid w:val="00A822DA"/>
    <w:rsid w:val="00A8270B"/>
    <w:rsid w:val="00A827B3"/>
    <w:rsid w:val="00A8299B"/>
    <w:rsid w:val="00A838E2"/>
    <w:rsid w:val="00A83D5F"/>
    <w:rsid w:val="00A83EA5"/>
    <w:rsid w:val="00A8494B"/>
    <w:rsid w:val="00A8702A"/>
    <w:rsid w:val="00A87D29"/>
    <w:rsid w:val="00A90BAD"/>
    <w:rsid w:val="00A90F1D"/>
    <w:rsid w:val="00A90FFF"/>
    <w:rsid w:val="00A912B5"/>
    <w:rsid w:val="00A916E5"/>
    <w:rsid w:val="00A91836"/>
    <w:rsid w:val="00A91E6E"/>
    <w:rsid w:val="00A924C4"/>
    <w:rsid w:val="00A92871"/>
    <w:rsid w:val="00A93637"/>
    <w:rsid w:val="00A94C74"/>
    <w:rsid w:val="00A950DC"/>
    <w:rsid w:val="00A95B33"/>
    <w:rsid w:val="00A95CC1"/>
    <w:rsid w:val="00A95E10"/>
    <w:rsid w:val="00A96EA5"/>
    <w:rsid w:val="00A97854"/>
    <w:rsid w:val="00AA0B41"/>
    <w:rsid w:val="00AA2B79"/>
    <w:rsid w:val="00AA2D09"/>
    <w:rsid w:val="00AA3428"/>
    <w:rsid w:val="00AA376B"/>
    <w:rsid w:val="00AA3E3C"/>
    <w:rsid w:val="00AA3E45"/>
    <w:rsid w:val="00AA4483"/>
    <w:rsid w:val="00AA4DEB"/>
    <w:rsid w:val="00AA5C18"/>
    <w:rsid w:val="00AA5E1A"/>
    <w:rsid w:val="00AA5EF9"/>
    <w:rsid w:val="00AA672C"/>
    <w:rsid w:val="00AA79BE"/>
    <w:rsid w:val="00AB08E9"/>
    <w:rsid w:val="00AB1DA5"/>
    <w:rsid w:val="00AB221B"/>
    <w:rsid w:val="00AB2325"/>
    <w:rsid w:val="00AB248F"/>
    <w:rsid w:val="00AB2E71"/>
    <w:rsid w:val="00AB33BF"/>
    <w:rsid w:val="00AB353D"/>
    <w:rsid w:val="00AB45A4"/>
    <w:rsid w:val="00AB4696"/>
    <w:rsid w:val="00AB4C3C"/>
    <w:rsid w:val="00AB4ECE"/>
    <w:rsid w:val="00AB57DD"/>
    <w:rsid w:val="00AB6E0B"/>
    <w:rsid w:val="00AB7060"/>
    <w:rsid w:val="00AB7994"/>
    <w:rsid w:val="00AC0431"/>
    <w:rsid w:val="00AC0B8B"/>
    <w:rsid w:val="00AC177A"/>
    <w:rsid w:val="00AC1A43"/>
    <w:rsid w:val="00AC2C3D"/>
    <w:rsid w:val="00AC3196"/>
    <w:rsid w:val="00AC339B"/>
    <w:rsid w:val="00AC3782"/>
    <w:rsid w:val="00AC3DBD"/>
    <w:rsid w:val="00AC3E5B"/>
    <w:rsid w:val="00AC4900"/>
    <w:rsid w:val="00AC4A29"/>
    <w:rsid w:val="00AC4C15"/>
    <w:rsid w:val="00AC57E8"/>
    <w:rsid w:val="00AC5C33"/>
    <w:rsid w:val="00AC5FB3"/>
    <w:rsid w:val="00AC636A"/>
    <w:rsid w:val="00AC7012"/>
    <w:rsid w:val="00AD2E16"/>
    <w:rsid w:val="00AD35E8"/>
    <w:rsid w:val="00AD4200"/>
    <w:rsid w:val="00AD47D9"/>
    <w:rsid w:val="00AD51FE"/>
    <w:rsid w:val="00AD5255"/>
    <w:rsid w:val="00AD563C"/>
    <w:rsid w:val="00AD5978"/>
    <w:rsid w:val="00AD5DAF"/>
    <w:rsid w:val="00AD7804"/>
    <w:rsid w:val="00AD7923"/>
    <w:rsid w:val="00ADE609"/>
    <w:rsid w:val="00AE01E1"/>
    <w:rsid w:val="00AE138C"/>
    <w:rsid w:val="00AE14D2"/>
    <w:rsid w:val="00AE1968"/>
    <w:rsid w:val="00AE3355"/>
    <w:rsid w:val="00AE3D3D"/>
    <w:rsid w:val="00AE67B4"/>
    <w:rsid w:val="00AE6820"/>
    <w:rsid w:val="00AE689D"/>
    <w:rsid w:val="00AEF518"/>
    <w:rsid w:val="00AF00EF"/>
    <w:rsid w:val="00AF026F"/>
    <w:rsid w:val="00AF060E"/>
    <w:rsid w:val="00AF061C"/>
    <w:rsid w:val="00AF09E2"/>
    <w:rsid w:val="00AF0B12"/>
    <w:rsid w:val="00AF24B8"/>
    <w:rsid w:val="00AF28EB"/>
    <w:rsid w:val="00AF2DA0"/>
    <w:rsid w:val="00AF45E2"/>
    <w:rsid w:val="00AF471A"/>
    <w:rsid w:val="00AF5609"/>
    <w:rsid w:val="00AF563B"/>
    <w:rsid w:val="00AF57E2"/>
    <w:rsid w:val="00AF5F8B"/>
    <w:rsid w:val="00AF6449"/>
    <w:rsid w:val="00AF6F05"/>
    <w:rsid w:val="00AF70B0"/>
    <w:rsid w:val="00AF70C5"/>
    <w:rsid w:val="00B00461"/>
    <w:rsid w:val="00B011C1"/>
    <w:rsid w:val="00B01808"/>
    <w:rsid w:val="00B01A3C"/>
    <w:rsid w:val="00B01B25"/>
    <w:rsid w:val="00B01DFF"/>
    <w:rsid w:val="00B02433"/>
    <w:rsid w:val="00B02772"/>
    <w:rsid w:val="00B03332"/>
    <w:rsid w:val="00B037BB"/>
    <w:rsid w:val="00B03CCB"/>
    <w:rsid w:val="00B0411F"/>
    <w:rsid w:val="00B0468A"/>
    <w:rsid w:val="00B0483F"/>
    <w:rsid w:val="00B04F04"/>
    <w:rsid w:val="00B05291"/>
    <w:rsid w:val="00B0568D"/>
    <w:rsid w:val="00B05CED"/>
    <w:rsid w:val="00B06D9E"/>
    <w:rsid w:val="00B06F4C"/>
    <w:rsid w:val="00B07C42"/>
    <w:rsid w:val="00B07D43"/>
    <w:rsid w:val="00B119CA"/>
    <w:rsid w:val="00B124D3"/>
    <w:rsid w:val="00B12784"/>
    <w:rsid w:val="00B13271"/>
    <w:rsid w:val="00B133B2"/>
    <w:rsid w:val="00B14D9D"/>
    <w:rsid w:val="00B15682"/>
    <w:rsid w:val="00B15E5D"/>
    <w:rsid w:val="00B160F2"/>
    <w:rsid w:val="00B1729D"/>
    <w:rsid w:val="00B17A7B"/>
    <w:rsid w:val="00B17EB1"/>
    <w:rsid w:val="00B20842"/>
    <w:rsid w:val="00B20B50"/>
    <w:rsid w:val="00B21096"/>
    <w:rsid w:val="00B21205"/>
    <w:rsid w:val="00B21A90"/>
    <w:rsid w:val="00B22020"/>
    <w:rsid w:val="00B22F5E"/>
    <w:rsid w:val="00B23644"/>
    <w:rsid w:val="00B23D29"/>
    <w:rsid w:val="00B23EDD"/>
    <w:rsid w:val="00B24027"/>
    <w:rsid w:val="00B24B47"/>
    <w:rsid w:val="00B24CC1"/>
    <w:rsid w:val="00B254C4"/>
    <w:rsid w:val="00B25A3C"/>
    <w:rsid w:val="00B25A6F"/>
    <w:rsid w:val="00B26096"/>
    <w:rsid w:val="00B26D17"/>
    <w:rsid w:val="00B2751B"/>
    <w:rsid w:val="00B27FF5"/>
    <w:rsid w:val="00B30107"/>
    <w:rsid w:val="00B30AF1"/>
    <w:rsid w:val="00B31879"/>
    <w:rsid w:val="00B32034"/>
    <w:rsid w:val="00B32A41"/>
    <w:rsid w:val="00B32C90"/>
    <w:rsid w:val="00B34C81"/>
    <w:rsid w:val="00B34FEF"/>
    <w:rsid w:val="00B35059"/>
    <w:rsid w:val="00B35196"/>
    <w:rsid w:val="00B35505"/>
    <w:rsid w:val="00B35546"/>
    <w:rsid w:val="00B35AD2"/>
    <w:rsid w:val="00B35FC0"/>
    <w:rsid w:val="00B36109"/>
    <w:rsid w:val="00B37D15"/>
    <w:rsid w:val="00B3926B"/>
    <w:rsid w:val="00B40C04"/>
    <w:rsid w:val="00B40CA6"/>
    <w:rsid w:val="00B410C7"/>
    <w:rsid w:val="00B416D0"/>
    <w:rsid w:val="00B41B88"/>
    <w:rsid w:val="00B41E08"/>
    <w:rsid w:val="00B4220C"/>
    <w:rsid w:val="00B427A0"/>
    <w:rsid w:val="00B43113"/>
    <w:rsid w:val="00B43338"/>
    <w:rsid w:val="00B433E9"/>
    <w:rsid w:val="00B439BD"/>
    <w:rsid w:val="00B44028"/>
    <w:rsid w:val="00B4423A"/>
    <w:rsid w:val="00B4430D"/>
    <w:rsid w:val="00B443E8"/>
    <w:rsid w:val="00B4445F"/>
    <w:rsid w:val="00B445B0"/>
    <w:rsid w:val="00B4460A"/>
    <w:rsid w:val="00B449E1"/>
    <w:rsid w:val="00B4566C"/>
    <w:rsid w:val="00B45964"/>
    <w:rsid w:val="00B4617C"/>
    <w:rsid w:val="00B464C7"/>
    <w:rsid w:val="00B468DC"/>
    <w:rsid w:val="00B46D32"/>
    <w:rsid w:val="00B50386"/>
    <w:rsid w:val="00B50552"/>
    <w:rsid w:val="00B50D68"/>
    <w:rsid w:val="00B51640"/>
    <w:rsid w:val="00B528EE"/>
    <w:rsid w:val="00B52C83"/>
    <w:rsid w:val="00B52E4F"/>
    <w:rsid w:val="00B55556"/>
    <w:rsid w:val="00B55DE8"/>
    <w:rsid w:val="00B571B2"/>
    <w:rsid w:val="00B575D9"/>
    <w:rsid w:val="00B579E3"/>
    <w:rsid w:val="00B60922"/>
    <w:rsid w:val="00B60DBB"/>
    <w:rsid w:val="00B616C6"/>
    <w:rsid w:val="00B6238C"/>
    <w:rsid w:val="00B63295"/>
    <w:rsid w:val="00B63960"/>
    <w:rsid w:val="00B63BD9"/>
    <w:rsid w:val="00B63DD3"/>
    <w:rsid w:val="00B64C51"/>
    <w:rsid w:val="00B64D17"/>
    <w:rsid w:val="00B653A6"/>
    <w:rsid w:val="00B656F4"/>
    <w:rsid w:val="00B65F4A"/>
    <w:rsid w:val="00B6620F"/>
    <w:rsid w:val="00B66322"/>
    <w:rsid w:val="00B666AF"/>
    <w:rsid w:val="00B66E4C"/>
    <w:rsid w:val="00B67610"/>
    <w:rsid w:val="00B708F5"/>
    <w:rsid w:val="00B70AEF"/>
    <w:rsid w:val="00B71393"/>
    <w:rsid w:val="00B714DD"/>
    <w:rsid w:val="00B715D3"/>
    <w:rsid w:val="00B71A4D"/>
    <w:rsid w:val="00B72A3D"/>
    <w:rsid w:val="00B73376"/>
    <w:rsid w:val="00B734E4"/>
    <w:rsid w:val="00B74EA2"/>
    <w:rsid w:val="00B75527"/>
    <w:rsid w:val="00B7558A"/>
    <w:rsid w:val="00B7616D"/>
    <w:rsid w:val="00B77C21"/>
    <w:rsid w:val="00B77CAD"/>
    <w:rsid w:val="00B7DD95"/>
    <w:rsid w:val="00B80028"/>
    <w:rsid w:val="00B81083"/>
    <w:rsid w:val="00B819E6"/>
    <w:rsid w:val="00B81ED0"/>
    <w:rsid w:val="00B8266D"/>
    <w:rsid w:val="00B8375B"/>
    <w:rsid w:val="00B849D1"/>
    <w:rsid w:val="00B85078"/>
    <w:rsid w:val="00B85394"/>
    <w:rsid w:val="00B854C7"/>
    <w:rsid w:val="00B856CE"/>
    <w:rsid w:val="00B85D39"/>
    <w:rsid w:val="00B8614E"/>
    <w:rsid w:val="00B861AD"/>
    <w:rsid w:val="00B86318"/>
    <w:rsid w:val="00B86478"/>
    <w:rsid w:val="00B86614"/>
    <w:rsid w:val="00B87821"/>
    <w:rsid w:val="00B87A4D"/>
    <w:rsid w:val="00B90181"/>
    <w:rsid w:val="00B9175E"/>
    <w:rsid w:val="00B9217A"/>
    <w:rsid w:val="00B924B6"/>
    <w:rsid w:val="00B92520"/>
    <w:rsid w:val="00B92598"/>
    <w:rsid w:val="00B9260E"/>
    <w:rsid w:val="00B9394F"/>
    <w:rsid w:val="00B94A0B"/>
    <w:rsid w:val="00B94A1B"/>
    <w:rsid w:val="00B95581"/>
    <w:rsid w:val="00B9574E"/>
    <w:rsid w:val="00B95BFD"/>
    <w:rsid w:val="00B95C9A"/>
    <w:rsid w:val="00B95D97"/>
    <w:rsid w:val="00B96192"/>
    <w:rsid w:val="00B9623C"/>
    <w:rsid w:val="00B967B5"/>
    <w:rsid w:val="00B9740E"/>
    <w:rsid w:val="00B97446"/>
    <w:rsid w:val="00BA0922"/>
    <w:rsid w:val="00BA0CB4"/>
    <w:rsid w:val="00BA0D1E"/>
    <w:rsid w:val="00BA1767"/>
    <w:rsid w:val="00BA230C"/>
    <w:rsid w:val="00BA271A"/>
    <w:rsid w:val="00BA2B53"/>
    <w:rsid w:val="00BA2D17"/>
    <w:rsid w:val="00BA34E9"/>
    <w:rsid w:val="00BA589F"/>
    <w:rsid w:val="00BA5A16"/>
    <w:rsid w:val="00BA5F83"/>
    <w:rsid w:val="00BA6478"/>
    <w:rsid w:val="00BA65AA"/>
    <w:rsid w:val="00BA6713"/>
    <w:rsid w:val="00BA68A7"/>
    <w:rsid w:val="00BA73AE"/>
    <w:rsid w:val="00BB0D7A"/>
    <w:rsid w:val="00BB1032"/>
    <w:rsid w:val="00BB1E0D"/>
    <w:rsid w:val="00BB212A"/>
    <w:rsid w:val="00BB2563"/>
    <w:rsid w:val="00BB258F"/>
    <w:rsid w:val="00BB2C57"/>
    <w:rsid w:val="00BB2D69"/>
    <w:rsid w:val="00BB33B3"/>
    <w:rsid w:val="00BB380C"/>
    <w:rsid w:val="00BB3A7D"/>
    <w:rsid w:val="00BB3D3A"/>
    <w:rsid w:val="00BB4747"/>
    <w:rsid w:val="00BB5666"/>
    <w:rsid w:val="00BB5A9E"/>
    <w:rsid w:val="00BB5EEC"/>
    <w:rsid w:val="00BB6457"/>
    <w:rsid w:val="00BB7679"/>
    <w:rsid w:val="00BC03D3"/>
    <w:rsid w:val="00BC0646"/>
    <w:rsid w:val="00BC06A0"/>
    <w:rsid w:val="00BC0A95"/>
    <w:rsid w:val="00BC1548"/>
    <w:rsid w:val="00BC1D21"/>
    <w:rsid w:val="00BC2B50"/>
    <w:rsid w:val="00BC2CA1"/>
    <w:rsid w:val="00BC3211"/>
    <w:rsid w:val="00BC459E"/>
    <w:rsid w:val="00BC4BEE"/>
    <w:rsid w:val="00BC4EE5"/>
    <w:rsid w:val="00BC5F0D"/>
    <w:rsid w:val="00BC6AF6"/>
    <w:rsid w:val="00BC7038"/>
    <w:rsid w:val="00BD01A9"/>
    <w:rsid w:val="00BD01FF"/>
    <w:rsid w:val="00BD02F2"/>
    <w:rsid w:val="00BD03D4"/>
    <w:rsid w:val="00BD0A5D"/>
    <w:rsid w:val="00BD0A91"/>
    <w:rsid w:val="00BD0BFF"/>
    <w:rsid w:val="00BD139F"/>
    <w:rsid w:val="00BD25B8"/>
    <w:rsid w:val="00BD2959"/>
    <w:rsid w:val="00BD3268"/>
    <w:rsid w:val="00BD3A24"/>
    <w:rsid w:val="00BD5C86"/>
    <w:rsid w:val="00BD625F"/>
    <w:rsid w:val="00BD6673"/>
    <w:rsid w:val="00BD6A44"/>
    <w:rsid w:val="00BD6F44"/>
    <w:rsid w:val="00BD72CF"/>
    <w:rsid w:val="00BD73D8"/>
    <w:rsid w:val="00BE01CA"/>
    <w:rsid w:val="00BE02AD"/>
    <w:rsid w:val="00BE031D"/>
    <w:rsid w:val="00BE0C5B"/>
    <w:rsid w:val="00BE0D6B"/>
    <w:rsid w:val="00BE14F1"/>
    <w:rsid w:val="00BE2288"/>
    <w:rsid w:val="00BE3007"/>
    <w:rsid w:val="00BE3434"/>
    <w:rsid w:val="00BE38C5"/>
    <w:rsid w:val="00BE3AEA"/>
    <w:rsid w:val="00BE3D65"/>
    <w:rsid w:val="00BE4244"/>
    <w:rsid w:val="00BE45AB"/>
    <w:rsid w:val="00BE518E"/>
    <w:rsid w:val="00BE694B"/>
    <w:rsid w:val="00BE72EC"/>
    <w:rsid w:val="00BE796F"/>
    <w:rsid w:val="00BE7FE0"/>
    <w:rsid w:val="00BF01BD"/>
    <w:rsid w:val="00BF05F1"/>
    <w:rsid w:val="00BF06EF"/>
    <w:rsid w:val="00BF196B"/>
    <w:rsid w:val="00BF1C7A"/>
    <w:rsid w:val="00BF3E2B"/>
    <w:rsid w:val="00BF4441"/>
    <w:rsid w:val="00BF532A"/>
    <w:rsid w:val="00BF5860"/>
    <w:rsid w:val="00BF5880"/>
    <w:rsid w:val="00BF5E0E"/>
    <w:rsid w:val="00BF6216"/>
    <w:rsid w:val="00BF6917"/>
    <w:rsid w:val="00BF6C0D"/>
    <w:rsid w:val="00BF766A"/>
    <w:rsid w:val="00BF7685"/>
    <w:rsid w:val="00BF799A"/>
    <w:rsid w:val="00C001A8"/>
    <w:rsid w:val="00C0171E"/>
    <w:rsid w:val="00C02477"/>
    <w:rsid w:val="00C02492"/>
    <w:rsid w:val="00C0326F"/>
    <w:rsid w:val="00C03DD2"/>
    <w:rsid w:val="00C03F6B"/>
    <w:rsid w:val="00C04395"/>
    <w:rsid w:val="00C05117"/>
    <w:rsid w:val="00C059ED"/>
    <w:rsid w:val="00C05DAD"/>
    <w:rsid w:val="00C06883"/>
    <w:rsid w:val="00C06CA6"/>
    <w:rsid w:val="00C06E75"/>
    <w:rsid w:val="00C07AA1"/>
    <w:rsid w:val="00C07C1C"/>
    <w:rsid w:val="00C07D66"/>
    <w:rsid w:val="00C07EB2"/>
    <w:rsid w:val="00C10006"/>
    <w:rsid w:val="00C1032B"/>
    <w:rsid w:val="00C10555"/>
    <w:rsid w:val="00C1083A"/>
    <w:rsid w:val="00C10944"/>
    <w:rsid w:val="00C10C83"/>
    <w:rsid w:val="00C11254"/>
    <w:rsid w:val="00C1163D"/>
    <w:rsid w:val="00C11B4A"/>
    <w:rsid w:val="00C11BBC"/>
    <w:rsid w:val="00C11EB7"/>
    <w:rsid w:val="00C12012"/>
    <w:rsid w:val="00C12753"/>
    <w:rsid w:val="00C12C8F"/>
    <w:rsid w:val="00C13A6B"/>
    <w:rsid w:val="00C13B99"/>
    <w:rsid w:val="00C142BD"/>
    <w:rsid w:val="00C145DE"/>
    <w:rsid w:val="00C148A2"/>
    <w:rsid w:val="00C1508B"/>
    <w:rsid w:val="00C153C6"/>
    <w:rsid w:val="00C1693A"/>
    <w:rsid w:val="00C1717E"/>
    <w:rsid w:val="00C17C98"/>
    <w:rsid w:val="00C203DA"/>
    <w:rsid w:val="00C206AB"/>
    <w:rsid w:val="00C20E84"/>
    <w:rsid w:val="00C20F28"/>
    <w:rsid w:val="00C220A2"/>
    <w:rsid w:val="00C22304"/>
    <w:rsid w:val="00C234D0"/>
    <w:rsid w:val="00C23C1A"/>
    <w:rsid w:val="00C23EB1"/>
    <w:rsid w:val="00C24267"/>
    <w:rsid w:val="00C24784"/>
    <w:rsid w:val="00C25109"/>
    <w:rsid w:val="00C2540D"/>
    <w:rsid w:val="00C261BB"/>
    <w:rsid w:val="00C262C8"/>
    <w:rsid w:val="00C26582"/>
    <w:rsid w:val="00C266CD"/>
    <w:rsid w:val="00C272E9"/>
    <w:rsid w:val="00C27CEE"/>
    <w:rsid w:val="00C27D96"/>
    <w:rsid w:val="00C27F1A"/>
    <w:rsid w:val="00C2C75D"/>
    <w:rsid w:val="00C30707"/>
    <w:rsid w:val="00C310C6"/>
    <w:rsid w:val="00C316F6"/>
    <w:rsid w:val="00C31D3D"/>
    <w:rsid w:val="00C321B7"/>
    <w:rsid w:val="00C3239D"/>
    <w:rsid w:val="00C32859"/>
    <w:rsid w:val="00C3309D"/>
    <w:rsid w:val="00C33D08"/>
    <w:rsid w:val="00C34276"/>
    <w:rsid w:val="00C346EB"/>
    <w:rsid w:val="00C34C68"/>
    <w:rsid w:val="00C351F3"/>
    <w:rsid w:val="00C3671B"/>
    <w:rsid w:val="00C36C05"/>
    <w:rsid w:val="00C36F32"/>
    <w:rsid w:val="00C37209"/>
    <w:rsid w:val="00C3759F"/>
    <w:rsid w:val="00C37A8A"/>
    <w:rsid w:val="00C400DA"/>
    <w:rsid w:val="00C40278"/>
    <w:rsid w:val="00C40D13"/>
    <w:rsid w:val="00C41028"/>
    <w:rsid w:val="00C41D79"/>
    <w:rsid w:val="00C427F5"/>
    <w:rsid w:val="00C42D52"/>
    <w:rsid w:val="00C44062"/>
    <w:rsid w:val="00C4428A"/>
    <w:rsid w:val="00C4451B"/>
    <w:rsid w:val="00C44891"/>
    <w:rsid w:val="00C45577"/>
    <w:rsid w:val="00C456A9"/>
    <w:rsid w:val="00C45D1E"/>
    <w:rsid w:val="00C4613E"/>
    <w:rsid w:val="00C476FB"/>
    <w:rsid w:val="00C500FF"/>
    <w:rsid w:val="00C50452"/>
    <w:rsid w:val="00C504E6"/>
    <w:rsid w:val="00C50940"/>
    <w:rsid w:val="00C50E86"/>
    <w:rsid w:val="00C512BE"/>
    <w:rsid w:val="00C5136A"/>
    <w:rsid w:val="00C5190D"/>
    <w:rsid w:val="00C51AD4"/>
    <w:rsid w:val="00C52A1A"/>
    <w:rsid w:val="00C530B8"/>
    <w:rsid w:val="00C530C5"/>
    <w:rsid w:val="00C53745"/>
    <w:rsid w:val="00C551CB"/>
    <w:rsid w:val="00C57962"/>
    <w:rsid w:val="00C60C45"/>
    <w:rsid w:val="00C60CE1"/>
    <w:rsid w:val="00C61A1D"/>
    <w:rsid w:val="00C62C59"/>
    <w:rsid w:val="00C62D7A"/>
    <w:rsid w:val="00C62E0C"/>
    <w:rsid w:val="00C62E1C"/>
    <w:rsid w:val="00C62F4F"/>
    <w:rsid w:val="00C64433"/>
    <w:rsid w:val="00C6587D"/>
    <w:rsid w:val="00C65C94"/>
    <w:rsid w:val="00C66B54"/>
    <w:rsid w:val="00C66BD4"/>
    <w:rsid w:val="00C66C74"/>
    <w:rsid w:val="00C66FB6"/>
    <w:rsid w:val="00C671D4"/>
    <w:rsid w:val="00C677AF"/>
    <w:rsid w:val="00C67EEC"/>
    <w:rsid w:val="00C70051"/>
    <w:rsid w:val="00C707EB"/>
    <w:rsid w:val="00C709CF"/>
    <w:rsid w:val="00C70AE5"/>
    <w:rsid w:val="00C70FEF"/>
    <w:rsid w:val="00C71855"/>
    <w:rsid w:val="00C71CBA"/>
    <w:rsid w:val="00C729DB"/>
    <w:rsid w:val="00C72FC9"/>
    <w:rsid w:val="00C735F7"/>
    <w:rsid w:val="00C73E3B"/>
    <w:rsid w:val="00C740DD"/>
    <w:rsid w:val="00C75C56"/>
    <w:rsid w:val="00C765CA"/>
    <w:rsid w:val="00C77698"/>
    <w:rsid w:val="00C77DD1"/>
    <w:rsid w:val="00C80042"/>
    <w:rsid w:val="00C80102"/>
    <w:rsid w:val="00C8034D"/>
    <w:rsid w:val="00C80410"/>
    <w:rsid w:val="00C805DB"/>
    <w:rsid w:val="00C81391"/>
    <w:rsid w:val="00C8177E"/>
    <w:rsid w:val="00C81B32"/>
    <w:rsid w:val="00C81FEC"/>
    <w:rsid w:val="00C823F6"/>
    <w:rsid w:val="00C82501"/>
    <w:rsid w:val="00C82D1D"/>
    <w:rsid w:val="00C83B91"/>
    <w:rsid w:val="00C8452A"/>
    <w:rsid w:val="00C8463C"/>
    <w:rsid w:val="00C84815"/>
    <w:rsid w:val="00C84A9B"/>
    <w:rsid w:val="00C854E3"/>
    <w:rsid w:val="00C8567B"/>
    <w:rsid w:val="00C86196"/>
    <w:rsid w:val="00C87EF1"/>
    <w:rsid w:val="00C903A4"/>
    <w:rsid w:val="00C90E7B"/>
    <w:rsid w:val="00C9124F"/>
    <w:rsid w:val="00C91457"/>
    <w:rsid w:val="00C91D3D"/>
    <w:rsid w:val="00C93FF8"/>
    <w:rsid w:val="00C9402E"/>
    <w:rsid w:val="00C9456A"/>
    <w:rsid w:val="00C94934"/>
    <w:rsid w:val="00C95098"/>
    <w:rsid w:val="00C962F1"/>
    <w:rsid w:val="00C963C3"/>
    <w:rsid w:val="00C96C8A"/>
    <w:rsid w:val="00C97545"/>
    <w:rsid w:val="00C97A19"/>
    <w:rsid w:val="00C97B44"/>
    <w:rsid w:val="00C97F57"/>
    <w:rsid w:val="00CA037F"/>
    <w:rsid w:val="00CA11D8"/>
    <w:rsid w:val="00CA13FA"/>
    <w:rsid w:val="00CA1DCA"/>
    <w:rsid w:val="00CA1DE8"/>
    <w:rsid w:val="00CA2B52"/>
    <w:rsid w:val="00CA2BD1"/>
    <w:rsid w:val="00CA33B1"/>
    <w:rsid w:val="00CA3427"/>
    <w:rsid w:val="00CA423D"/>
    <w:rsid w:val="00CA481E"/>
    <w:rsid w:val="00CA4B05"/>
    <w:rsid w:val="00CA538C"/>
    <w:rsid w:val="00CA5498"/>
    <w:rsid w:val="00CA5543"/>
    <w:rsid w:val="00CA5BE6"/>
    <w:rsid w:val="00CA5CEF"/>
    <w:rsid w:val="00CA6849"/>
    <w:rsid w:val="00CA7467"/>
    <w:rsid w:val="00CA77F0"/>
    <w:rsid w:val="00CA7ED4"/>
    <w:rsid w:val="00CB0A02"/>
    <w:rsid w:val="00CB177A"/>
    <w:rsid w:val="00CB19CC"/>
    <w:rsid w:val="00CB1D16"/>
    <w:rsid w:val="00CB2285"/>
    <w:rsid w:val="00CB2637"/>
    <w:rsid w:val="00CB3081"/>
    <w:rsid w:val="00CB3352"/>
    <w:rsid w:val="00CB3BA7"/>
    <w:rsid w:val="00CB557A"/>
    <w:rsid w:val="00CB5CDB"/>
    <w:rsid w:val="00CB62AC"/>
    <w:rsid w:val="00CB68EE"/>
    <w:rsid w:val="00CB6BBC"/>
    <w:rsid w:val="00CB6E9B"/>
    <w:rsid w:val="00CC03A4"/>
    <w:rsid w:val="00CC12B6"/>
    <w:rsid w:val="00CC1431"/>
    <w:rsid w:val="00CC1448"/>
    <w:rsid w:val="00CC16BB"/>
    <w:rsid w:val="00CC1834"/>
    <w:rsid w:val="00CC1BAC"/>
    <w:rsid w:val="00CC1F81"/>
    <w:rsid w:val="00CC2308"/>
    <w:rsid w:val="00CC3366"/>
    <w:rsid w:val="00CC35C5"/>
    <w:rsid w:val="00CC386A"/>
    <w:rsid w:val="00CC3D22"/>
    <w:rsid w:val="00CC45D7"/>
    <w:rsid w:val="00CC51C2"/>
    <w:rsid w:val="00CC51EC"/>
    <w:rsid w:val="00CC5C05"/>
    <w:rsid w:val="00CC6778"/>
    <w:rsid w:val="00CC6797"/>
    <w:rsid w:val="00CC72D5"/>
    <w:rsid w:val="00CC7D9D"/>
    <w:rsid w:val="00CD15C8"/>
    <w:rsid w:val="00CD1833"/>
    <w:rsid w:val="00CD18E8"/>
    <w:rsid w:val="00CD191F"/>
    <w:rsid w:val="00CD1BB7"/>
    <w:rsid w:val="00CD2141"/>
    <w:rsid w:val="00CD2365"/>
    <w:rsid w:val="00CD24B4"/>
    <w:rsid w:val="00CD24E8"/>
    <w:rsid w:val="00CD2B81"/>
    <w:rsid w:val="00CD2CE2"/>
    <w:rsid w:val="00CD3C80"/>
    <w:rsid w:val="00CD3FAF"/>
    <w:rsid w:val="00CD42F0"/>
    <w:rsid w:val="00CD4547"/>
    <w:rsid w:val="00CD4DFD"/>
    <w:rsid w:val="00CD4EA7"/>
    <w:rsid w:val="00CD4F29"/>
    <w:rsid w:val="00CD5816"/>
    <w:rsid w:val="00CD5BE8"/>
    <w:rsid w:val="00CD5D57"/>
    <w:rsid w:val="00CD62A8"/>
    <w:rsid w:val="00CD7054"/>
    <w:rsid w:val="00CD70FD"/>
    <w:rsid w:val="00CD774C"/>
    <w:rsid w:val="00CD7791"/>
    <w:rsid w:val="00CE0CDC"/>
    <w:rsid w:val="00CE0E1C"/>
    <w:rsid w:val="00CE0F97"/>
    <w:rsid w:val="00CE12B9"/>
    <w:rsid w:val="00CE233F"/>
    <w:rsid w:val="00CE2B06"/>
    <w:rsid w:val="00CE2B82"/>
    <w:rsid w:val="00CE2C1F"/>
    <w:rsid w:val="00CE2EF0"/>
    <w:rsid w:val="00CE32C2"/>
    <w:rsid w:val="00CE38CC"/>
    <w:rsid w:val="00CE4B28"/>
    <w:rsid w:val="00CE4D6A"/>
    <w:rsid w:val="00CE501D"/>
    <w:rsid w:val="00CE581B"/>
    <w:rsid w:val="00CE5A0D"/>
    <w:rsid w:val="00CE5FFC"/>
    <w:rsid w:val="00CE794C"/>
    <w:rsid w:val="00CE79A7"/>
    <w:rsid w:val="00CF0141"/>
    <w:rsid w:val="00CF0155"/>
    <w:rsid w:val="00CF0864"/>
    <w:rsid w:val="00CF0E1B"/>
    <w:rsid w:val="00CF1550"/>
    <w:rsid w:val="00CF1803"/>
    <w:rsid w:val="00CF214C"/>
    <w:rsid w:val="00CF272C"/>
    <w:rsid w:val="00CF2CE7"/>
    <w:rsid w:val="00CF30FF"/>
    <w:rsid w:val="00CF38E2"/>
    <w:rsid w:val="00CF3BDE"/>
    <w:rsid w:val="00CF44A0"/>
    <w:rsid w:val="00CF4BC8"/>
    <w:rsid w:val="00CF708F"/>
    <w:rsid w:val="00CF996F"/>
    <w:rsid w:val="00D00417"/>
    <w:rsid w:val="00D00502"/>
    <w:rsid w:val="00D005AF"/>
    <w:rsid w:val="00D014BE"/>
    <w:rsid w:val="00D0284A"/>
    <w:rsid w:val="00D03E97"/>
    <w:rsid w:val="00D04026"/>
    <w:rsid w:val="00D05188"/>
    <w:rsid w:val="00D051F8"/>
    <w:rsid w:val="00D05268"/>
    <w:rsid w:val="00D0540F"/>
    <w:rsid w:val="00D054C7"/>
    <w:rsid w:val="00D060D5"/>
    <w:rsid w:val="00D06398"/>
    <w:rsid w:val="00D0785C"/>
    <w:rsid w:val="00D0EFAE"/>
    <w:rsid w:val="00D104A4"/>
    <w:rsid w:val="00D11239"/>
    <w:rsid w:val="00D114BF"/>
    <w:rsid w:val="00D1242C"/>
    <w:rsid w:val="00D13608"/>
    <w:rsid w:val="00D13B54"/>
    <w:rsid w:val="00D142A5"/>
    <w:rsid w:val="00D14BE2"/>
    <w:rsid w:val="00D14D80"/>
    <w:rsid w:val="00D14E95"/>
    <w:rsid w:val="00D1605B"/>
    <w:rsid w:val="00D17370"/>
    <w:rsid w:val="00D17861"/>
    <w:rsid w:val="00D17932"/>
    <w:rsid w:val="00D17D7F"/>
    <w:rsid w:val="00D20577"/>
    <w:rsid w:val="00D20A84"/>
    <w:rsid w:val="00D21397"/>
    <w:rsid w:val="00D218DA"/>
    <w:rsid w:val="00D22306"/>
    <w:rsid w:val="00D23DAD"/>
    <w:rsid w:val="00D24FE3"/>
    <w:rsid w:val="00D252E5"/>
    <w:rsid w:val="00D256C5"/>
    <w:rsid w:val="00D25D91"/>
    <w:rsid w:val="00D26F6F"/>
    <w:rsid w:val="00D26FAB"/>
    <w:rsid w:val="00D27043"/>
    <w:rsid w:val="00D2708B"/>
    <w:rsid w:val="00D27B29"/>
    <w:rsid w:val="00D27DC9"/>
    <w:rsid w:val="00D3073A"/>
    <w:rsid w:val="00D3231F"/>
    <w:rsid w:val="00D32BA3"/>
    <w:rsid w:val="00D32C7C"/>
    <w:rsid w:val="00D33477"/>
    <w:rsid w:val="00D34CD1"/>
    <w:rsid w:val="00D35B38"/>
    <w:rsid w:val="00D35FB9"/>
    <w:rsid w:val="00D35FCA"/>
    <w:rsid w:val="00D36170"/>
    <w:rsid w:val="00D371BD"/>
    <w:rsid w:val="00D37F3A"/>
    <w:rsid w:val="00D404B8"/>
    <w:rsid w:val="00D4097E"/>
    <w:rsid w:val="00D4098C"/>
    <w:rsid w:val="00D41D06"/>
    <w:rsid w:val="00D41F00"/>
    <w:rsid w:val="00D423F0"/>
    <w:rsid w:val="00D425B8"/>
    <w:rsid w:val="00D43474"/>
    <w:rsid w:val="00D43A9C"/>
    <w:rsid w:val="00D43B3A"/>
    <w:rsid w:val="00D440AE"/>
    <w:rsid w:val="00D44D8D"/>
    <w:rsid w:val="00D46055"/>
    <w:rsid w:val="00D470A0"/>
    <w:rsid w:val="00D47A1C"/>
    <w:rsid w:val="00D47AB0"/>
    <w:rsid w:val="00D5030A"/>
    <w:rsid w:val="00D507B4"/>
    <w:rsid w:val="00D50997"/>
    <w:rsid w:val="00D50A37"/>
    <w:rsid w:val="00D50E6C"/>
    <w:rsid w:val="00D50F07"/>
    <w:rsid w:val="00D5173E"/>
    <w:rsid w:val="00D518E0"/>
    <w:rsid w:val="00D5266C"/>
    <w:rsid w:val="00D5272B"/>
    <w:rsid w:val="00D53292"/>
    <w:rsid w:val="00D53A32"/>
    <w:rsid w:val="00D53C20"/>
    <w:rsid w:val="00D53E9A"/>
    <w:rsid w:val="00D5543A"/>
    <w:rsid w:val="00D56C11"/>
    <w:rsid w:val="00D56D58"/>
    <w:rsid w:val="00D575EB"/>
    <w:rsid w:val="00D575F3"/>
    <w:rsid w:val="00D57EAF"/>
    <w:rsid w:val="00D609A8"/>
    <w:rsid w:val="00D60B3E"/>
    <w:rsid w:val="00D616DB"/>
    <w:rsid w:val="00D62F14"/>
    <w:rsid w:val="00D63439"/>
    <w:rsid w:val="00D644BE"/>
    <w:rsid w:val="00D64AE7"/>
    <w:rsid w:val="00D64D58"/>
    <w:rsid w:val="00D65572"/>
    <w:rsid w:val="00D65DB4"/>
    <w:rsid w:val="00D6656B"/>
    <w:rsid w:val="00D675D9"/>
    <w:rsid w:val="00D676FB"/>
    <w:rsid w:val="00D706C2"/>
    <w:rsid w:val="00D70A87"/>
    <w:rsid w:val="00D71915"/>
    <w:rsid w:val="00D72415"/>
    <w:rsid w:val="00D72AE9"/>
    <w:rsid w:val="00D72DFE"/>
    <w:rsid w:val="00D7343F"/>
    <w:rsid w:val="00D73909"/>
    <w:rsid w:val="00D739C2"/>
    <w:rsid w:val="00D73DBC"/>
    <w:rsid w:val="00D74F36"/>
    <w:rsid w:val="00D76474"/>
    <w:rsid w:val="00D77995"/>
    <w:rsid w:val="00D77A87"/>
    <w:rsid w:val="00D77C91"/>
    <w:rsid w:val="00D77E75"/>
    <w:rsid w:val="00D808BE"/>
    <w:rsid w:val="00D80BBA"/>
    <w:rsid w:val="00D80CBF"/>
    <w:rsid w:val="00D81285"/>
    <w:rsid w:val="00D81676"/>
    <w:rsid w:val="00D820C2"/>
    <w:rsid w:val="00D8306C"/>
    <w:rsid w:val="00D8347D"/>
    <w:rsid w:val="00D83C2B"/>
    <w:rsid w:val="00D84664"/>
    <w:rsid w:val="00D85AEC"/>
    <w:rsid w:val="00D863A2"/>
    <w:rsid w:val="00D90876"/>
    <w:rsid w:val="00D909B2"/>
    <w:rsid w:val="00D91126"/>
    <w:rsid w:val="00D91709"/>
    <w:rsid w:val="00D9218F"/>
    <w:rsid w:val="00D922BC"/>
    <w:rsid w:val="00D925D0"/>
    <w:rsid w:val="00D92B7E"/>
    <w:rsid w:val="00D92BA8"/>
    <w:rsid w:val="00D93152"/>
    <w:rsid w:val="00D932D1"/>
    <w:rsid w:val="00D93CFA"/>
    <w:rsid w:val="00D94241"/>
    <w:rsid w:val="00D944EB"/>
    <w:rsid w:val="00D949E3"/>
    <w:rsid w:val="00D94AAD"/>
    <w:rsid w:val="00D94AE1"/>
    <w:rsid w:val="00D951C8"/>
    <w:rsid w:val="00D95F1D"/>
    <w:rsid w:val="00D9626A"/>
    <w:rsid w:val="00D9664A"/>
    <w:rsid w:val="00D977DB"/>
    <w:rsid w:val="00DA069B"/>
    <w:rsid w:val="00DA0993"/>
    <w:rsid w:val="00DA0A54"/>
    <w:rsid w:val="00DA1E16"/>
    <w:rsid w:val="00DA24B2"/>
    <w:rsid w:val="00DA2A1F"/>
    <w:rsid w:val="00DA2E1E"/>
    <w:rsid w:val="00DA2F3D"/>
    <w:rsid w:val="00DA2FEE"/>
    <w:rsid w:val="00DA3D05"/>
    <w:rsid w:val="00DA4B5D"/>
    <w:rsid w:val="00DA4D48"/>
    <w:rsid w:val="00DA54E7"/>
    <w:rsid w:val="00DA5513"/>
    <w:rsid w:val="00DA5E93"/>
    <w:rsid w:val="00DA6160"/>
    <w:rsid w:val="00DA6A65"/>
    <w:rsid w:val="00DA737D"/>
    <w:rsid w:val="00DA7983"/>
    <w:rsid w:val="00DA7CE3"/>
    <w:rsid w:val="00DB05A7"/>
    <w:rsid w:val="00DB0689"/>
    <w:rsid w:val="00DB07BA"/>
    <w:rsid w:val="00DB0912"/>
    <w:rsid w:val="00DB143E"/>
    <w:rsid w:val="00DB1845"/>
    <w:rsid w:val="00DB1AD2"/>
    <w:rsid w:val="00DB1CE2"/>
    <w:rsid w:val="00DB22D3"/>
    <w:rsid w:val="00DB2B99"/>
    <w:rsid w:val="00DB3DB3"/>
    <w:rsid w:val="00DB4D90"/>
    <w:rsid w:val="00DB568D"/>
    <w:rsid w:val="00DB57ED"/>
    <w:rsid w:val="00DB585A"/>
    <w:rsid w:val="00DB5B02"/>
    <w:rsid w:val="00DB5BAF"/>
    <w:rsid w:val="00DB5DAD"/>
    <w:rsid w:val="00DB6046"/>
    <w:rsid w:val="00DB6720"/>
    <w:rsid w:val="00DB6C1A"/>
    <w:rsid w:val="00DC0811"/>
    <w:rsid w:val="00DC0A33"/>
    <w:rsid w:val="00DC145F"/>
    <w:rsid w:val="00DC23A6"/>
    <w:rsid w:val="00DC2FF3"/>
    <w:rsid w:val="00DC31E2"/>
    <w:rsid w:val="00DC33E1"/>
    <w:rsid w:val="00DC34E3"/>
    <w:rsid w:val="00DC3ADD"/>
    <w:rsid w:val="00DC4069"/>
    <w:rsid w:val="00DC4684"/>
    <w:rsid w:val="00DC470A"/>
    <w:rsid w:val="00DC4D90"/>
    <w:rsid w:val="00DC4E04"/>
    <w:rsid w:val="00DC6D86"/>
    <w:rsid w:val="00DC6ED8"/>
    <w:rsid w:val="00DC7C53"/>
    <w:rsid w:val="00DD0B4E"/>
    <w:rsid w:val="00DD15A1"/>
    <w:rsid w:val="00DD237A"/>
    <w:rsid w:val="00DD247D"/>
    <w:rsid w:val="00DD2DCD"/>
    <w:rsid w:val="00DD39EB"/>
    <w:rsid w:val="00DD4023"/>
    <w:rsid w:val="00DD4553"/>
    <w:rsid w:val="00DD46F7"/>
    <w:rsid w:val="00DD4785"/>
    <w:rsid w:val="00DD4A78"/>
    <w:rsid w:val="00DD4D19"/>
    <w:rsid w:val="00DD503F"/>
    <w:rsid w:val="00DD53DB"/>
    <w:rsid w:val="00DD59E2"/>
    <w:rsid w:val="00DD5D27"/>
    <w:rsid w:val="00DD6199"/>
    <w:rsid w:val="00DD61C1"/>
    <w:rsid w:val="00DD6C66"/>
    <w:rsid w:val="00DD759D"/>
    <w:rsid w:val="00DD7C1B"/>
    <w:rsid w:val="00DD7DD7"/>
    <w:rsid w:val="00DE0099"/>
    <w:rsid w:val="00DE09BC"/>
    <w:rsid w:val="00DE0A7E"/>
    <w:rsid w:val="00DE0D50"/>
    <w:rsid w:val="00DE1098"/>
    <w:rsid w:val="00DE1142"/>
    <w:rsid w:val="00DE11A7"/>
    <w:rsid w:val="00DE1650"/>
    <w:rsid w:val="00DE1AB1"/>
    <w:rsid w:val="00DE1B4E"/>
    <w:rsid w:val="00DE232C"/>
    <w:rsid w:val="00DE30FA"/>
    <w:rsid w:val="00DE3D48"/>
    <w:rsid w:val="00DE3FCF"/>
    <w:rsid w:val="00DE4337"/>
    <w:rsid w:val="00DE44C6"/>
    <w:rsid w:val="00DE4D47"/>
    <w:rsid w:val="00DE5D0B"/>
    <w:rsid w:val="00DE6260"/>
    <w:rsid w:val="00DE62B3"/>
    <w:rsid w:val="00DE6969"/>
    <w:rsid w:val="00DF083B"/>
    <w:rsid w:val="00DF09E1"/>
    <w:rsid w:val="00DF0A6C"/>
    <w:rsid w:val="00DF0E92"/>
    <w:rsid w:val="00DF191F"/>
    <w:rsid w:val="00DF1C4F"/>
    <w:rsid w:val="00DF1D3E"/>
    <w:rsid w:val="00DF275B"/>
    <w:rsid w:val="00DF2A7E"/>
    <w:rsid w:val="00DF317E"/>
    <w:rsid w:val="00DF36AD"/>
    <w:rsid w:val="00DF48F2"/>
    <w:rsid w:val="00DF4BF0"/>
    <w:rsid w:val="00DF54F2"/>
    <w:rsid w:val="00DF5AB1"/>
    <w:rsid w:val="00DF6942"/>
    <w:rsid w:val="00DF6C55"/>
    <w:rsid w:val="00DF6E0D"/>
    <w:rsid w:val="00DF7206"/>
    <w:rsid w:val="00DF73D6"/>
    <w:rsid w:val="00E00092"/>
    <w:rsid w:val="00E0011E"/>
    <w:rsid w:val="00E001E5"/>
    <w:rsid w:val="00E01196"/>
    <w:rsid w:val="00E015A4"/>
    <w:rsid w:val="00E01A0E"/>
    <w:rsid w:val="00E024CB"/>
    <w:rsid w:val="00E03447"/>
    <w:rsid w:val="00E035CE"/>
    <w:rsid w:val="00E03FE7"/>
    <w:rsid w:val="00E0427D"/>
    <w:rsid w:val="00E04340"/>
    <w:rsid w:val="00E04533"/>
    <w:rsid w:val="00E04BBB"/>
    <w:rsid w:val="00E0598B"/>
    <w:rsid w:val="00E05BD6"/>
    <w:rsid w:val="00E06637"/>
    <w:rsid w:val="00E06671"/>
    <w:rsid w:val="00E07C4C"/>
    <w:rsid w:val="00E10F57"/>
    <w:rsid w:val="00E1276B"/>
    <w:rsid w:val="00E1295F"/>
    <w:rsid w:val="00E1381B"/>
    <w:rsid w:val="00E141B3"/>
    <w:rsid w:val="00E14244"/>
    <w:rsid w:val="00E144A6"/>
    <w:rsid w:val="00E15EFC"/>
    <w:rsid w:val="00E16787"/>
    <w:rsid w:val="00E16FB1"/>
    <w:rsid w:val="00E17663"/>
    <w:rsid w:val="00E17730"/>
    <w:rsid w:val="00E1B36E"/>
    <w:rsid w:val="00E20B77"/>
    <w:rsid w:val="00E2120A"/>
    <w:rsid w:val="00E21F53"/>
    <w:rsid w:val="00E21FE2"/>
    <w:rsid w:val="00E22BC3"/>
    <w:rsid w:val="00E2350F"/>
    <w:rsid w:val="00E23725"/>
    <w:rsid w:val="00E24244"/>
    <w:rsid w:val="00E24DED"/>
    <w:rsid w:val="00E2535A"/>
    <w:rsid w:val="00E25931"/>
    <w:rsid w:val="00E266FE"/>
    <w:rsid w:val="00E267EB"/>
    <w:rsid w:val="00E275C8"/>
    <w:rsid w:val="00E2764D"/>
    <w:rsid w:val="00E27C35"/>
    <w:rsid w:val="00E30EBE"/>
    <w:rsid w:val="00E310DD"/>
    <w:rsid w:val="00E32374"/>
    <w:rsid w:val="00E323A0"/>
    <w:rsid w:val="00E32517"/>
    <w:rsid w:val="00E32D38"/>
    <w:rsid w:val="00E336E7"/>
    <w:rsid w:val="00E33AB2"/>
    <w:rsid w:val="00E348C4"/>
    <w:rsid w:val="00E348D8"/>
    <w:rsid w:val="00E34B68"/>
    <w:rsid w:val="00E35098"/>
    <w:rsid w:val="00E353BD"/>
    <w:rsid w:val="00E354A1"/>
    <w:rsid w:val="00E355CD"/>
    <w:rsid w:val="00E35891"/>
    <w:rsid w:val="00E35D8A"/>
    <w:rsid w:val="00E35E57"/>
    <w:rsid w:val="00E3636D"/>
    <w:rsid w:val="00E366C6"/>
    <w:rsid w:val="00E36811"/>
    <w:rsid w:val="00E4011A"/>
    <w:rsid w:val="00E4023E"/>
    <w:rsid w:val="00E409E7"/>
    <w:rsid w:val="00E40C39"/>
    <w:rsid w:val="00E40DF3"/>
    <w:rsid w:val="00E41046"/>
    <w:rsid w:val="00E416E9"/>
    <w:rsid w:val="00E41863"/>
    <w:rsid w:val="00E426AD"/>
    <w:rsid w:val="00E42B40"/>
    <w:rsid w:val="00E43F85"/>
    <w:rsid w:val="00E445B0"/>
    <w:rsid w:val="00E445FE"/>
    <w:rsid w:val="00E44954"/>
    <w:rsid w:val="00E44EC0"/>
    <w:rsid w:val="00E45A6B"/>
    <w:rsid w:val="00E46602"/>
    <w:rsid w:val="00E46709"/>
    <w:rsid w:val="00E467F7"/>
    <w:rsid w:val="00E46A6D"/>
    <w:rsid w:val="00E46F96"/>
    <w:rsid w:val="00E4A96E"/>
    <w:rsid w:val="00E503D6"/>
    <w:rsid w:val="00E51229"/>
    <w:rsid w:val="00E515BE"/>
    <w:rsid w:val="00E51BF0"/>
    <w:rsid w:val="00E51EFC"/>
    <w:rsid w:val="00E53071"/>
    <w:rsid w:val="00E53570"/>
    <w:rsid w:val="00E54999"/>
    <w:rsid w:val="00E55772"/>
    <w:rsid w:val="00E558D4"/>
    <w:rsid w:val="00E56025"/>
    <w:rsid w:val="00E56045"/>
    <w:rsid w:val="00E56DE0"/>
    <w:rsid w:val="00E57825"/>
    <w:rsid w:val="00E61A7D"/>
    <w:rsid w:val="00E61E39"/>
    <w:rsid w:val="00E62F79"/>
    <w:rsid w:val="00E6312B"/>
    <w:rsid w:val="00E63D53"/>
    <w:rsid w:val="00E64D08"/>
    <w:rsid w:val="00E64D76"/>
    <w:rsid w:val="00E65FA7"/>
    <w:rsid w:val="00E663B1"/>
    <w:rsid w:val="00E666A2"/>
    <w:rsid w:val="00E66F92"/>
    <w:rsid w:val="00E671A4"/>
    <w:rsid w:val="00E67B46"/>
    <w:rsid w:val="00E7024F"/>
    <w:rsid w:val="00E70754"/>
    <w:rsid w:val="00E72797"/>
    <w:rsid w:val="00E72892"/>
    <w:rsid w:val="00E72B31"/>
    <w:rsid w:val="00E73255"/>
    <w:rsid w:val="00E747FA"/>
    <w:rsid w:val="00E74DEB"/>
    <w:rsid w:val="00E74FA8"/>
    <w:rsid w:val="00E7501B"/>
    <w:rsid w:val="00E756D0"/>
    <w:rsid w:val="00E756E6"/>
    <w:rsid w:val="00E757C4"/>
    <w:rsid w:val="00E76FCB"/>
    <w:rsid w:val="00E77338"/>
    <w:rsid w:val="00E779B1"/>
    <w:rsid w:val="00E77B1C"/>
    <w:rsid w:val="00E77C60"/>
    <w:rsid w:val="00E7E565"/>
    <w:rsid w:val="00E80380"/>
    <w:rsid w:val="00E80697"/>
    <w:rsid w:val="00E80B36"/>
    <w:rsid w:val="00E80E1B"/>
    <w:rsid w:val="00E80F8C"/>
    <w:rsid w:val="00E81EA8"/>
    <w:rsid w:val="00E81FED"/>
    <w:rsid w:val="00E82B13"/>
    <w:rsid w:val="00E833BF"/>
    <w:rsid w:val="00E83483"/>
    <w:rsid w:val="00E83800"/>
    <w:rsid w:val="00E83EBE"/>
    <w:rsid w:val="00E85D68"/>
    <w:rsid w:val="00E85F8C"/>
    <w:rsid w:val="00E8612E"/>
    <w:rsid w:val="00E86F5E"/>
    <w:rsid w:val="00E877C8"/>
    <w:rsid w:val="00E87874"/>
    <w:rsid w:val="00E87E08"/>
    <w:rsid w:val="00E90485"/>
    <w:rsid w:val="00E905CD"/>
    <w:rsid w:val="00E9116C"/>
    <w:rsid w:val="00E915D4"/>
    <w:rsid w:val="00E91856"/>
    <w:rsid w:val="00E927B8"/>
    <w:rsid w:val="00E92821"/>
    <w:rsid w:val="00E9296D"/>
    <w:rsid w:val="00E92C1E"/>
    <w:rsid w:val="00E94111"/>
    <w:rsid w:val="00E9492B"/>
    <w:rsid w:val="00E94CFF"/>
    <w:rsid w:val="00E94D4E"/>
    <w:rsid w:val="00E953E0"/>
    <w:rsid w:val="00E95BBC"/>
    <w:rsid w:val="00E95DEB"/>
    <w:rsid w:val="00E9683A"/>
    <w:rsid w:val="00E96F13"/>
    <w:rsid w:val="00E974ED"/>
    <w:rsid w:val="00E97670"/>
    <w:rsid w:val="00EA1FAE"/>
    <w:rsid w:val="00EA1FD5"/>
    <w:rsid w:val="00EA219F"/>
    <w:rsid w:val="00EA2722"/>
    <w:rsid w:val="00EA2ADE"/>
    <w:rsid w:val="00EA2BBF"/>
    <w:rsid w:val="00EA3313"/>
    <w:rsid w:val="00EA374C"/>
    <w:rsid w:val="00EA377F"/>
    <w:rsid w:val="00EA3F11"/>
    <w:rsid w:val="00EA4026"/>
    <w:rsid w:val="00EA44A4"/>
    <w:rsid w:val="00EA472C"/>
    <w:rsid w:val="00EA499F"/>
    <w:rsid w:val="00EA4B67"/>
    <w:rsid w:val="00EA4D51"/>
    <w:rsid w:val="00EA4DA8"/>
    <w:rsid w:val="00EA5569"/>
    <w:rsid w:val="00EA556E"/>
    <w:rsid w:val="00EA6364"/>
    <w:rsid w:val="00EA6655"/>
    <w:rsid w:val="00EA7351"/>
    <w:rsid w:val="00EB03DF"/>
    <w:rsid w:val="00EB0601"/>
    <w:rsid w:val="00EB149C"/>
    <w:rsid w:val="00EB16B5"/>
    <w:rsid w:val="00EB33A5"/>
    <w:rsid w:val="00EB371A"/>
    <w:rsid w:val="00EB48E8"/>
    <w:rsid w:val="00EB49BB"/>
    <w:rsid w:val="00EB4E33"/>
    <w:rsid w:val="00EB5331"/>
    <w:rsid w:val="00EB6123"/>
    <w:rsid w:val="00EB6367"/>
    <w:rsid w:val="00EB75C5"/>
    <w:rsid w:val="00EB7EEC"/>
    <w:rsid w:val="00EC0307"/>
    <w:rsid w:val="00EC0991"/>
    <w:rsid w:val="00EC0EB3"/>
    <w:rsid w:val="00EC23C0"/>
    <w:rsid w:val="00EC24F8"/>
    <w:rsid w:val="00EC2832"/>
    <w:rsid w:val="00EC2865"/>
    <w:rsid w:val="00EC28E4"/>
    <w:rsid w:val="00EC2CA9"/>
    <w:rsid w:val="00EC36AD"/>
    <w:rsid w:val="00EC3F1A"/>
    <w:rsid w:val="00EC3F50"/>
    <w:rsid w:val="00EC4D33"/>
    <w:rsid w:val="00EC4ED1"/>
    <w:rsid w:val="00EC615E"/>
    <w:rsid w:val="00EC6212"/>
    <w:rsid w:val="00EC6CA0"/>
    <w:rsid w:val="00EC6FB7"/>
    <w:rsid w:val="00EC7E6A"/>
    <w:rsid w:val="00EC7E9D"/>
    <w:rsid w:val="00ED020D"/>
    <w:rsid w:val="00ED0FEF"/>
    <w:rsid w:val="00ED237F"/>
    <w:rsid w:val="00ED23C7"/>
    <w:rsid w:val="00ED2C9E"/>
    <w:rsid w:val="00ED2EB4"/>
    <w:rsid w:val="00ED33F2"/>
    <w:rsid w:val="00ED34B4"/>
    <w:rsid w:val="00ED3631"/>
    <w:rsid w:val="00ED3EE3"/>
    <w:rsid w:val="00ED432D"/>
    <w:rsid w:val="00ED5B6C"/>
    <w:rsid w:val="00ED60B7"/>
    <w:rsid w:val="00ED65CA"/>
    <w:rsid w:val="00ED67BC"/>
    <w:rsid w:val="00ED6ECC"/>
    <w:rsid w:val="00ED70EC"/>
    <w:rsid w:val="00ED7B94"/>
    <w:rsid w:val="00EE07CE"/>
    <w:rsid w:val="00EE135C"/>
    <w:rsid w:val="00EE14B3"/>
    <w:rsid w:val="00EE20EE"/>
    <w:rsid w:val="00EE242F"/>
    <w:rsid w:val="00EE2508"/>
    <w:rsid w:val="00EE2936"/>
    <w:rsid w:val="00EE2CB0"/>
    <w:rsid w:val="00EE3D12"/>
    <w:rsid w:val="00EE4091"/>
    <w:rsid w:val="00EE4329"/>
    <w:rsid w:val="00EE4425"/>
    <w:rsid w:val="00EE45B0"/>
    <w:rsid w:val="00EE50BF"/>
    <w:rsid w:val="00EE59B4"/>
    <w:rsid w:val="00EE65A6"/>
    <w:rsid w:val="00EE690C"/>
    <w:rsid w:val="00EE7170"/>
    <w:rsid w:val="00EE7446"/>
    <w:rsid w:val="00EE750C"/>
    <w:rsid w:val="00EF03BD"/>
    <w:rsid w:val="00EF0A2C"/>
    <w:rsid w:val="00EF0DB0"/>
    <w:rsid w:val="00EF1336"/>
    <w:rsid w:val="00EF202E"/>
    <w:rsid w:val="00EF2759"/>
    <w:rsid w:val="00EF2FA0"/>
    <w:rsid w:val="00EF2FD6"/>
    <w:rsid w:val="00EF42E5"/>
    <w:rsid w:val="00EF4FF9"/>
    <w:rsid w:val="00EF5247"/>
    <w:rsid w:val="00EF6CB9"/>
    <w:rsid w:val="00F00174"/>
    <w:rsid w:val="00F0118E"/>
    <w:rsid w:val="00F027AB"/>
    <w:rsid w:val="00F03744"/>
    <w:rsid w:val="00F03AF4"/>
    <w:rsid w:val="00F03C69"/>
    <w:rsid w:val="00F04403"/>
    <w:rsid w:val="00F0459C"/>
    <w:rsid w:val="00F0475F"/>
    <w:rsid w:val="00F050E8"/>
    <w:rsid w:val="00F05961"/>
    <w:rsid w:val="00F063F5"/>
    <w:rsid w:val="00F06733"/>
    <w:rsid w:val="00F0699F"/>
    <w:rsid w:val="00F06CFF"/>
    <w:rsid w:val="00F071E3"/>
    <w:rsid w:val="00F07E25"/>
    <w:rsid w:val="00F1037D"/>
    <w:rsid w:val="00F10456"/>
    <w:rsid w:val="00F11220"/>
    <w:rsid w:val="00F13275"/>
    <w:rsid w:val="00F138D1"/>
    <w:rsid w:val="00F13CEE"/>
    <w:rsid w:val="00F14393"/>
    <w:rsid w:val="00F143C1"/>
    <w:rsid w:val="00F1440E"/>
    <w:rsid w:val="00F15907"/>
    <w:rsid w:val="00F15F39"/>
    <w:rsid w:val="00F1628D"/>
    <w:rsid w:val="00F171B6"/>
    <w:rsid w:val="00F2007D"/>
    <w:rsid w:val="00F200D3"/>
    <w:rsid w:val="00F20680"/>
    <w:rsid w:val="00F214DC"/>
    <w:rsid w:val="00F21903"/>
    <w:rsid w:val="00F21919"/>
    <w:rsid w:val="00F21A48"/>
    <w:rsid w:val="00F22AD9"/>
    <w:rsid w:val="00F22B43"/>
    <w:rsid w:val="00F22F15"/>
    <w:rsid w:val="00F23BC4"/>
    <w:rsid w:val="00F2400A"/>
    <w:rsid w:val="00F24FAA"/>
    <w:rsid w:val="00F25CDC"/>
    <w:rsid w:val="00F2614C"/>
    <w:rsid w:val="00F274FB"/>
    <w:rsid w:val="00F279BB"/>
    <w:rsid w:val="00F27A86"/>
    <w:rsid w:val="00F27B10"/>
    <w:rsid w:val="00F27B8D"/>
    <w:rsid w:val="00F30479"/>
    <w:rsid w:val="00F30C85"/>
    <w:rsid w:val="00F31651"/>
    <w:rsid w:val="00F31E95"/>
    <w:rsid w:val="00F31FBC"/>
    <w:rsid w:val="00F33619"/>
    <w:rsid w:val="00F33675"/>
    <w:rsid w:val="00F33B72"/>
    <w:rsid w:val="00F34615"/>
    <w:rsid w:val="00F3481A"/>
    <w:rsid w:val="00F3483B"/>
    <w:rsid w:val="00F34841"/>
    <w:rsid w:val="00F3487F"/>
    <w:rsid w:val="00F34BC3"/>
    <w:rsid w:val="00F35114"/>
    <w:rsid w:val="00F3548A"/>
    <w:rsid w:val="00F3549B"/>
    <w:rsid w:val="00F359F8"/>
    <w:rsid w:val="00F3606A"/>
    <w:rsid w:val="00F3615C"/>
    <w:rsid w:val="00F36656"/>
    <w:rsid w:val="00F373E6"/>
    <w:rsid w:val="00F4090B"/>
    <w:rsid w:val="00F4160D"/>
    <w:rsid w:val="00F41847"/>
    <w:rsid w:val="00F42426"/>
    <w:rsid w:val="00F42EFE"/>
    <w:rsid w:val="00F430E3"/>
    <w:rsid w:val="00F43D01"/>
    <w:rsid w:val="00F4508F"/>
    <w:rsid w:val="00F4633A"/>
    <w:rsid w:val="00F466B7"/>
    <w:rsid w:val="00F47197"/>
    <w:rsid w:val="00F472AB"/>
    <w:rsid w:val="00F47EA3"/>
    <w:rsid w:val="00F47FAB"/>
    <w:rsid w:val="00F47FF4"/>
    <w:rsid w:val="00F504C6"/>
    <w:rsid w:val="00F51965"/>
    <w:rsid w:val="00F51ED3"/>
    <w:rsid w:val="00F521B5"/>
    <w:rsid w:val="00F52784"/>
    <w:rsid w:val="00F528A8"/>
    <w:rsid w:val="00F52B84"/>
    <w:rsid w:val="00F52D9F"/>
    <w:rsid w:val="00F52DFD"/>
    <w:rsid w:val="00F53ED8"/>
    <w:rsid w:val="00F54125"/>
    <w:rsid w:val="00F5488B"/>
    <w:rsid w:val="00F54A35"/>
    <w:rsid w:val="00F54A80"/>
    <w:rsid w:val="00F54AC2"/>
    <w:rsid w:val="00F54B0E"/>
    <w:rsid w:val="00F553B1"/>
    <w:rsid w:val="00F56B8C"/>
    <w:rsid w:val="00F57067"/>
    <w:rsid w:val="00F575E2"/>
    <w:rsid w:val="00F6078D"/>
    <w:rsid w:val="00F609AB"/>
    <w:rsid w:val="00F60C6E"/>
    <w:rsid w:val="00F610E0"/>
    <w:rsid w:val="00F6134F"/>
    <w:rsid w:val="00F618B4"/>
    <w:rsid w:val="00F62621"/>
    <w:rsid w:val="00F62E68"/>
    <w:rsid w:val="00F62F03"/>
    <w:rsid w:val="00F6332A"/>
    <w:rsid w:val="00F63846"/>
    <w:rsid w:val="00F645C2"/>
    <w:rsid w:val="00F64E18"/>
    <w:rsid w:val="00F650F9"/>
    <w:rsid w:val="00F65E1D"/>
    <w:rsid w:val="00F6705D"/>
    <w:rsid w:val="00F67445"/>
    <w:rsid w:val="00F70CCF"/>
    <w:rsid w:val="00F7225A"/>
    <w:rsid w:val="00F724D2"/>
    <w:rsid w:val="00F72644"/>
    <w:rsid w:val="00F72CD4"/>
    <w:rsid w:val="00F7322F"/>
    <w:rsid w:val="00F73E81"/>
    <w:rsid w:val="00F74A19"/>
    <w:rsid w:val="00F75B34"/>
    <w:rsid w:val="00F77826"/>
    <w:rsid w:val="00F806EB"/>
    <w:rsid w:val="00F8228A"/>
    <w:rsid w:val="00F8353E"/>
    <w:rsid w:val="00F8421E"/>
    <w:rsid w:val="00F84BFA"/>
    <w:rsid w:val="00F84D5F"/>
    <w:rsid w:val="00F85203"/>
    <w:rsid w:val="00F8597C"/>
    <w:rsid w:val="00F85AE7"/>
    <w:rsid w:val="00F86158"/>
    <w:rsid w:val="00F866A0"/>
    <w:rsid w:val="00F87448"/>
    <w:rsid w:val="00F87D1A"/>
    <w:rsid w:val="00F87EE2"/>
    <w:rsid w:val="00F9005C"/>
    <w:rsid w:val="00F90AAF"/>
    <w:rsid w:val="00F92085"/>
    <w:rsid w:val="00F92273"/>
    <w:rsid w:val="00F92AAB"/>
    <w:rsid w:val="00F92F49"/>
    <w:rsid w:val="00F93108"/>
    <w:rsid w:val="00F93764"/>
    <w:rsid w:val="00F93894"/>
    <w:rsid w:val="00F94512"/>
    <w:rsid w:val="00F95E74"/>
    <w:rsid w:val="00F95FA9"/>
    <w:rsid w:val="00F96053"/>
    <w:rsid w:val="00F96368"/>
    <w:rsid w:val="00F96CBC"/>
    <w:rsid w:val="00F96E97"/>
    <w:rsid w:val="00F9732E"/>
    <w:rsid w:val="00F973CC"/>
    <w:rsid w:val="00F97644"/>
    <w:rsid w:val="00FA0A2E"/>
    <w:rsid w:val="00FA0A94"/>
    <w:rsid w:val="00FA0E0C"/>
    <w:rsid w:val="00FA0F05"/>
    <w:rsid w:val="00FA1112"/>
    <w:rsid w:val="00FA11D0"/>
    <w:rsid w:val="00FA15F3"/>
    <w:rsid w:val="00FA1A98"/>
    <w:rsid w:val="00FA1B86"/>
    <w:rsid w:val="00FA2707"/>
    <w:rsid w:val="00FA304A"/>
    <w:rsid w:val="00FA34CA"/>
    <w:rsid w:val="00FA38B6"/>
    <w:rsid w:val="00FA3984"/>
    <w:rsid w:val="00FA3E10"/>
    <w:rsid w:val="00FA46B4"/>
    <w:rsid w:val="00FA4DCB"/>
    <w:rsid w:val="00FA5149"/>
    <w:rsid w:val="00FA54C2"/>
    <w:rsid w:val="00FA5AC0"/>
    <w:rsid w:val="00FA6256"/>
    <w:rsid w:val="00FB09BF"/>
    <w:rsid w:val="00FB0C99"/>
    <w:rsid w:val="00FB0E3E"/>
    <w:rsid w:val="00FB24C4"/>
    <w:rsid w:val="00FB34D8"/>
    <w:rsid w:val="00FB39CB"/>
    <w:rsid w:val="00FB3C34"/>
    <w:rsid w:val="00FB4341"/>
    <w:rsid w:val="00FB4653"/>
    <w:rsid w:val="00FB4A87"/>
    <w:rsid w:val="00FB594B"/>
    <w:rsid w:val="00FB6677"/>
    <w:rsid w:val="00FB744A"/>
    <w:rsid w:val="00FB7E4C"/>
    <w:rsid w:val="00FC0244"/>
    <w:rsid w:val="00FC1042"/>
    <w:rsid w:val="00FC14D6"/>
    <w:rsid w:val="00FC2A73"/>
    <w:rsid w:val="00FC2D44"/>
    <w:rsid w:val="00FC3C02"/>
    <w:rsid w:val="00FC3D50"/>
    <w:rsid w:val="00FC4430"/>
    <w:rsid w:val="00FC4904"/>
    <w:rsid w:val="00FC6149"/>
    <w:rsid w:val="00FC634F"/>
    <w:rsid w:val="00FC708A"/>
    <w:rsid w:val="00FC7C5A"/>
    <w:rsid w:val="00FD0443"/>
    <w:rsid w:val="00FD0699"/>
    <w:rsid w:val="00FD0F59"/>
    <w:rsid w:val="00FD11D5"/>
    <w:rsid w:val="00FD14B4"/>
    <w:rsid w:val="00FD1CE6"/>
    <w:rsid w:val="00FD2289"/>
    <w:rsid w:val="00FD2599"/>
    <w:rsid w:val="00FD25CE"/>
    <w:rsid w:val="00FD29DC"/>
    <w:rsid w:val="00FD37B2"/>
    <w:rsid w:val="00FD3977"/>
    <w:rsid w:val="00FD3A5E"/>
    <w:rsid w:val="00FD453A"/>
    <w:rsid w:val="00FD4641"/>
    <w:rsid w:val="00FD4FB0"/>
    <w:rsid w:val="00FD50D0"/>
    <w:rsid w:val="00FD595E"/>
    <w:rsid w:val="00FD5B0A"/>
    <w:rsid w:val="00FD62C0"/>
    <w:rsid w:val="00FD71B9"/>
    <w:rsid w:val="00FE1223"/>
    <w:rsid w:val="00FE1A39"/>
    <w:rsid w:val="00FE2A1C"/>
    <w:rsid w:val="00FE2ADE"/>
    <w:rsid w:val="00FE2EE9"/>
    <w:rsid w:val="00FE2FF2"/>
    <w:rsid w:val="00FE3BB2"/>
    <w:rsid w:val="00FE4115"/>
    <w:rsid w:val="00FE42A6"/>
    <w:rsid w:val="00FE4A2F"/>
    <w:rsid w:val="00FE4E3E"/>
    <w:rsid w:val="00FE536A"/>
    <w:rsid w:val="00FE57CC"/>
    <w:rsid w:val="00FE58E9"/>
    <w:rsid w:val="00FE6102"/>
    <w:rsid w:val="00FE68A4"/>
    <w:rsid w:val="00FE6F96"/>
    <w:rsid w:val="00FE7551"/>
    <w:rsid w:val="00FE7E52"/>
    <w:rsid w:val="00FF05D5"/>
    <w:rsid w:val="00FF1296"/>
    <w:rsid w:val="00FF16AA"/>
    <w:rsid w:val="00FF1DF5"/>
    <w:rsid w:val="00FF1EC6"/>
    <w:rsid w:val="00FF2F35"/>
    <w:rsid w:val="00FF30FF"/>
    <w:rsid w:val="00FF3E08"/>
    <w:rsid w:val="00FF4B4F"/>
    <w:rsid w:val="00FF5697"/>
    <w:rsid w:val="00FF59FE"/>
    <w:rsid w:val="00FF630B"/>
    <w:rsid w:val="00FF65CA"/>
    <w:rsid w:val="00FF66AF"/>
    <w:rsid w:val="00FF695F"/>
    <w:rsid w:val="00FF778A"/>
    <w:rsid w:val="00FF7E43"/>
    <w:rsid w:val="01002DE4"/>
    <w:rsid w:val="01034AA7"/>
    <w:rsid w:val="010A0C32"/>
    <w:rsid w:val="010A84A6"/>
    <w:rsid w:val="010AB9D5"/>
    <w:rsid w:val="010DD40D"/>
    <w:rsid w:val="0110B280"/>
    <w:rsid w:val="01189432"/>
    <w:rsid w:val="0119188D"/>
    <w:rsid w:val="01283E9C"/>
    <w:rsid w:val="0129E9B3"/>
    <w:rsid w:val="012C9AF2"/>
    <w:rsid w:val="0133E9A0"/>
    <w:rsid w:val="01341C71"/>
    <w:rsid w:val="0134BEAE"/>
    <w:rsid w:val="0138C25B"/>
    <w:rsid w:val="0139D33F"/>
    <w:rsid w:val="01406E5F"/>
    <w:rsid w:val="014A0478"/>
    <w:rsid w:val="014B8EF0"/>
    <w:rsid w:val="014E119A"/>
    <w:rsid w:val="0157FEA5"/>
    <w:rsid w:val="015CBA5D"/>
    <w:rsid w:val="016457A3"/>
    <w:rsid w:val="016D358B"/>
    <w:rsid w:val="01714BC6"/>
    <w:rsid w:val="01724F9E"/>
    <w:rsid w:val="0174C50E"/>
    <w:rsid w:val="017C3374"/>
    <w:rsid w:val="018D66EB"/>
    <w:rsid w:val="019758DC"/>
    <w:rsid w:val="01987C98"/>
    <w:rsid w:val="019EFE1C"/>
    <w:rsid w:val="01AA3512"/>
    <w:rsid w:val="01AD5443"/>
    <w:rsid w:val="01AD98C6"/>
    <w:rsid w:val="01B2BEAD"/>
    <w:rsid w:val="01B7B8F6"/>
    <w:rsid w:val="01CBBD9B"/>
    <w:rsid w:val="01CCE746"/>
    <w:rsid w:val="01D807CC"/>
    <w:rsid w:val="01DA9648"/>
    <w:rsid w:val="01F09341"/>
    <w:rsid w:val="01FB46CC"/>
    <w:rsid w:val="01FFA442"/>
    <w:rsid w:val="0200C89A"/>
    <w:rsid w:val="0203F643"/>
    <w:rsid w:val="021CE899"/>
    <w:rsid w:val="02244B7A"/>
    <w:rsid w:val="022C6FEE"/>
    <w:rsid w:val="02342872"/>
    <w:rsid w:val="0235426D"/>
    <w:rsid w:val="0237C8A6"/>
    <w:rsid w:val="023E87FC"/>
    <w:rsid w:val="023F7290"/>
    <w:rsid w:val="023FC624"/>
    <w:rsid w:val="023FF27A"/>
    <w:rsid w:val="0241369A"/>
    <w:rsid w:val="0243D29D"/>
    <w:rsid w:val="02456274"/>
    <w:rsid w:val="0245E6C7"/>
    <w:rsid w:val="0252A025"/>
    <w:rsid w:val="02618ECE"/>
    <w:rsid w:val="02647274"/>
    <w:rsid w:val="02649B71"/>
    <w:rsid w:val="0267CB32"/>
    <w:rsid w:val="0267D70B"/>
    <w:rsid w:val="026ADED9"/>
    <w:rsid w:val="026D80A8"/>
    <w:rsid w:val="026DD1D3"/>
    <w:rsid w:val="02826278"/>
    <w:rsid w:val="028B58CB"/>
    <w:rsid w:val="028DF1A0"/>
    <w:rsid w:val="0295E931"/>
    <w:rsid w:val="02977622"/>
    <w:rsid w:val="029780E9"/>
    <w:rsid w:val="0298D6BB"/>
    <w:rsid w:val="029B9740"/>
    <w:rsid w:val="029D4D2F"/>
    <w:rsid w:val="029E0604"/>
    <w:rsid w:val="02A379E3"/>
    <w:rsid w:val="02A70FA0"/>
    <w:rsid w:val="02A77B91"/>
    <w:rsid w:val="02B09A1C"/>
    <w:rsid w:val="02B25E24"/>
    <w:rsid w:val="02B7E359"/>
    <w:rsid w:val="02BD7778"/>
    <w:rsid w:val="02C37917"/>
    <w:rsid w:val="02D01EA8"/>
    <w:rsid w:val="02D9ADCA"/>
    <w:rsid w:val="02E2C1A2"/>
    <w:rsid w:val="02EFC76C"/>
    <w:rsid w:val="02F26B16"/>
    <w:rsid w:val="02F26DD7"/>
    <w:rsid w:val="02F2D1BF"/>
    <w:rsid w:val="02F4E450"/>
    <w:rsid w:val="02F82B5C"/>
    <w:rsid w:val="03044FEA"/>
    <w:rsid w:val="030FB828"/>
    <w:rsid w:val="03133702"/>
    <w:rsid w:val="03154D4F"/>
    <w:rsid w:val="03192B4F"/>
    <w:rsid w:val="0319B827"/>
    <w:rsid w:val="031D4404"/>
    <w:rsid w:val="031EDA77"/>
    <w:rsid w:val="0324F60D"/>
    <w:rsid w:val="032A4C7D"/>
    <w:rsid w:val="032C5B42"/>
    <w:rsid w:val="032DCAAC"/>
    <w:rsid w:val="0330B2BE"/>
    <w:rsid w:val="0339935A"/>
    <w:rsid w:val="03524465"/>
    <w:rsid w:val="035347D1"/>
    <w:rsid w:val="0354E8E4"/>
    <w:rsid w:val="035BCD0D"/>
    <w:rsid w:val="03627B13"/>
    <w:rsid w:val="036D55F3"/>
    <w:rsid w:val="0377754B"/>
    <w:rsid w:val="0384E43E"/>
    <w:rsid w:val="03859E06"/>
    <w:rsid w:val="03866C71"/>
    <w:rsid w:val="038A2A1C"/>
    <w:rsid w:val="039874B3"/>
    <w:rsid w:val="0399E853"/>
    <w:rsid w:val="03A085DE"/>
    <w:rsid w:val="03A22CBE"/>
    <w:rsid w:val="03AAA111"/>
    <w:rsid w:val="03AFD72E"/>
    <w:rsid w:val="03B064DB"/>
    <w:rsid w:val="03B538B9"/>
    <w:rsid w:val="03B6953E"/>
    <w:rsid w:val="03BC7C0F"/>
    <w:rsid w:val="03BCA631"/>
    <w:rsid w:val="03BEDFF5"/>
    <w:rsid w:val="03C219E4"/>
    <w:rsid w:val="03C49576"/>
    <w:rsid w:val="03C8698F"/>
    <w:rsid w:val="03CC2216"/>
    <w:rsid w:val="03E3320C"/>
    <w:rsid w:val="03E3CEF3"/>
    <w:rsid w:val="03E657A5"/>
    <w:rsid w:val="03EA87F4"/>
    <w:rsid w:val="03EBE5C6"/>
    <w:rsid w:val="03EDCD7B"/>
    <w:rsid w:val="0405A0E3"/>
    <w:rsid w:val="040948F1"/>
    <w:rsid w:val="040A390A"/>
    <w:rsid w:val="040C59CC"/>
    <w:rsid w:val="04164726"/>
    <w:rsid w:val="042D0E98"/>
    <w:rsid w:val="042F525B"/>
    <w:rsid w:val="043414E9"/>
    <w:rsid w:val="0439D248"/>
    <w:rsid w:val="044A3F71"/>
    <w:rsid w:val="044A54BB"/>
    <w:rsid w:val="044AF0A8"/>
    <w:rsid w:val="045306B5"/>
    <w:rsid w:val="045B7C4A"/>
    <w:rsid w:val="045E18B5"/>
    <w:rsid w:val="0464D66B"/>
    <w:rsid w:val="0467D505"/>
    <w:rsid w:val="04688771"/>
    <w:rsid w:val="046AF0E8"/>
    <w:rsid w:val="046B8348"/>
    <w:rsid w:val="046CE0F2"/>
    <w:rsid w:val="04764951"/>
    <w:rsid w:val="047F329A"/>
    <w:rsid w:val="0484F4BB"/>
    <w:rsid w:val="04867838"/>
    <w:rsid w:val="048EE1A4"/>
    <w:rsid w:val="048F3401"/>
    <w:rsid w:val="04909B86"/>
    <w:rsid w:val="0494CCAB"/>
    <w:rsid w:val="049A12FE"/>
    <w:rsid w:val="049A7E20"/>
    <w:rsid w:val="049F669E"/>
    <w:rsid w:val="04A2763E"/>
    <w:rsid w:val="04B4AB03"/>
    <w:rsid w:val="04B54BF3"/>
    <w:rsid w:val="04B85BB4"/>
    <w:rsid w:val="04C6EAE5"/>
    <w:rsid w:val="04CD8C95"/>
    <w:rsid w:val="04D43D80"/>
    <w:rsid w:val="04D60C7B"/>
    <w:rsid w:val="04DCE559"/>
    <w:rsid w:val="04E4A875"/>
    <w:rsid w:val="04E79CE1"/>
    <w:rsid w:val="04E9C1D8"/>
    <w:rsid w:val="04F195CE"/>
    <w:rsid w:val="04F36F89"/>
    <w:rsid w:val="04F5B671"/>
    <w:rsid w:val="04F84041"/>
    <w:rsid w:val="0508B2B5"/>
    <w:rsid w:val="05166359"/>
    <w:rsid w:val="051ABCCC"/>
    <w:rsid w:val="051CB3A7"/>
    <w:rsid w:val="051E6186"/>
    <w:rsid w:val="0522B775"/>
    <w:rsid w:val="05244C5E"/>
    <w:rsid w:val="05273500"/>
    <w:rsid w:val="052E68F4"/>
    <w:rsid w:val="053726AF"/>
    <w:rsid w:val="0541EFF9"/>
    <w:rsid w:val="05436BD3"/>
    <w:rsid w:val="05459B85"/>
    <w:rsid w:val="054C0793"/>
    <w:rsid w:val="054E7F46"/>
    <w:rsid w:val="0551BA30"/>
    <w:rsid w:val="055E6DC3"/>
    <w:rsid w:val="055ED601"/>
    <w:rsid w:val="05604677"/>
    <w:rsid w:val="056A50BF"/>
    <w:rsid w:val="056E57DE"/>
    <w:rsid w:val="056F0A21"/>
    <w:rsid w:val="0571B002"/>
    <w:rsid w:val="057254C9"/>
    <w:rsid w:val="0575B02E"/>
    <w:rsid w:val="05793D6E"/>
    <w:rsid w:val="0579A133"/>
    <w:rsid w:val="058C4ACC"/>
    <w:rsid w:val="0591954E"/>
    <w:rsid w:val="05929F95"/>
    <w:rsid w:val="0593A52F"/>
    <w:rsid w:val="05956652"/>
    <w:rsid w:val="059A959B"/>
    <w:rsid w:val="059D5E86"/>
    <w:rsid w:val="05A2D0D1"/>
    <w:rsid w:val="05A7B3A0"/>
    <w:rsid w:val="05AE6057"/>
    <w:rsid w:val="05B6AE19"/>
    <w:rsid w:val="05BF7A3C"/>
    <w:rsid w:val="05CD8A80"/>
    <w:rsid w:val="05D976AE"/>
    <w:rsid w:val="05E7AF37"/>
    <w:rsid w:val="05EA0259"/>
    <w:rsid w:val="05EA9B94"/>
    <w:rsid w:val="05EF6156"/>
    <w:rsid w:val="05F427DB"/>
    <w:rsid w:val="05F5B712"/>
    <w:rsid w:val="05FDA4C2"/>
    <w:rsid w:val="06026093"/>
    <w:rsid w:val="0603E6E1"/>
    <w:rsid w:val="06059259"/>
    <w:rsid w:val="0611F03E"/>
    <w:rsid w:val="062185A4"/>
    <w:rsid w:val="06286CAE"/>
    <w:rsid w:val="0634EF1E"/>
    <w:rsid w:val="0641E131"/>
    <w:rsid w:val="0645B43B"/>
    <w:rsid w:val="0647498F"/>
    <w:rsid w:val="06481CB3"/>
    <w:rsid w:val="064A2BE8"/>
    <w:rsid w:val="0654F059"/>
    <w:rsid w:val="06562DFE"/>
    <w:rsid w:val="06591A21"/>
    <w:rsid w:val="065BFF57"/>
    <w:rsid w:val="065DA8BB"/>
    <w:rsid w:val="06614177"/>
    <w:rsid w:val="06679E04"/>
    <w:rsid w:val="066D418B"/>
    <w:rsid w:val="066E3B35"/>
    <w:rsid w:val="067F3DB9"/>
    <w:rsid w:val="06868816"/>
    <w:rsid w:val="06869692"/>
    <w:rsid w:val="06887A0D"/>
    <w:rsid w:val="0693291F"/>
    <w:rsid w:val="069B922A"/>
    <w:rsid w:val="069C8C2E"/>
    <w:rsid w:val="06A94873"/>
    <w:rsid w:val="06A96CCA"/>
    <w:rsid w:val="06AD014C"/>
    <w:rsid w:val="06AE6FFA"/>
    <w:rsid w:val="06B2E254"/>
    <w:rsid w:val="06B31525"/>
    <w:rsid w:val="06C04E9F"/>
    <w:rsid w:val="06C4CACE"/>
    <w:rsid w:val="06D3ABA4"/>
    <w:rsid w:val="06DD6D92"/>
    <w:rsid w:val="06E1831D"/>
    <w:rsid w:val="06E2197E"/>
    <w:rsid w:val="06E2EB59"/>
    <w:rsid w:val="06ED9E88"/>
    <w:rsid w:val="06EF63EF"/>
    <w:rsid w:val="06FFE111"/>
    <w:rsid w:val="0701DC79"/>
    <w:rsid w:val="070A22E6"/>
    <w:rsid w:val="070A31F7"/>
    <w:rsid w:val="070E809F"/>
    <w:rsid w:val="07100581"/>
    <w:rsid w:val="071BC6DD"/>
    <w:rsid w:val="0724EFD7"/>
    <w:rsid w:val="0728CA56"/>
    <w:rsid w:val="072AF153"/>
    <w:rsid w:val="072D338A"/>
    <w:rsid w:val="072E14CA"/>
    <w:rsid w:val="072ECD6F"/>
    <w:rsid w:val="073A1D5B"/>
    <w:rsid w:val="0758124F"/>
    <w:rsid w:val="0758807C"/>
    <w:rsid w:val="075D1833"/>
    <w:rsid w:val="07634CB0"/>
    <w:rsid w:val="0764B72F"/>
    <w:rsid w:val="0766B176"/>
    <w:rsid w:val="0768D863"/>
    <w:rsid w:val="0769EF43"/>
    <w:rsid w:val="076D5789"/>
    <w:rsid w:val="0772A1CD"/>
    <w:rsid w:val="07867C37"/>
    <w:rsid w:val="078B965E"/>
    <w:rsid w:val="078E64A5"/>
    <w:rsid w:val="07910510"/>
    <w:rsid w:val="079C05E5"/>
    <w:rsid w:val="07A712B4"/>
    <w:rsid w:val="07AF912A"/>
    <w:rsid w:val="07B73EDA"/>
    <w:rsid w:val="07BACECC"/>
    <w:rsid w:val="07C423EF"/>
    <w:rsid w:val="07C8F505"/>
    <w:rsid w:val="07CB931D"/>
    <w:rsid w:val="07DD767F"/>
    <w:rsid w:val="07E09069"/>
    <w:rsid w:val="07E26104"/>
    <w:rsid w:val="07EBEFB4"/>
    <w:rsid w:val="07F0D9F5"/>
    <w:rsid w:val="07F0E6EC"/>
    <w:rsid w:val="07F2C266"/>
    <w:rsid w:val="07F44843"/>
    <w:rsid w:val="07F9B7B6"/>
    <w:rsid w:val="080DFA56"/>
    <w:rsid w:val="080E2F29"/>
    <w:rsid w:val="080EC602"/>
    <w:rsid w:val="0810668F"/>
    <w:rsid w:val="0815F8C0"/>
    <w:rsid w:val="08186DB5"/>
    <w:rsid w:val="0819D83F"/>
    <w:rsid w:val="081C4090"/>
    <w:rsid w:val="081ECB6E"/>
    <w:rsid w:val="082A5896"/>
    <w:rsid w:val="082CEC3E"/>
    <w:rsid w:val="083048C6"/>
    <w:rsid w:val="0831B303"/>
    <w:rsid w:val="08345A83"/>
    <w:rsid w:val="083499CC"/>
    <w:rsid w:val="0835EFFA"/>
    <w:rsid w:val="083AF81B"/>
    <w:rsid w:val="083B98D0"/>
    <w:rsid w:val="083D878E"/>
    <w:rsid w:val="0841EEBF"/>
    <w:rsid w:val="08451A0A"/>
    <w:rsid w:val="08481A3B"/>
    <w:rsid w:val="0848972A"/>
    <w:rsid w:val="0856135B"/>
    <w:rsid w:val="085849FD"/>
    <w:rsid w:val="0858A311"/>
    <w:rsid w:val="08594D63"/>
    <w:rsid w:val="085B1908"/>
    <w:rsid w:val="0863C25D"/>
    <w:rsid w:val="0864CBFB"/>
    <w:rsid w:val="0864E686"/>
    <w:rsid w:val="0866FF73"/>
    <w:rsid w:val="08699CCD"/>
    <w:rsid w:val="086D5976"/>
    <w:rsid w:val="086D89BC"/>
    <w:rsid w:val="086FA198"/>
    <w:rsid w:val="08763839"/>
    <w:rsid w:val="087A8896"/>
    <w:rsid w:val="087DB825"/>
    <w:rsid w:val="0881AC89"/>
    <w:rsid w:val="08834851"/>
    <w:rsid w:val="088574EC"/>
    <w:rsid w:val="088A10F9"/>
    <w:rsid w:val="088CA035"/>
    <w:rsid w:val="088FD13F"/>
    <w:rsid w:val="08941E14"/>
    <w:rsid w:val="08942476"/>
    <w:rsid w:val="089955C6"/>
    <w:rsid w:val="089CA974"/>
    <w:rsid w:val="089D8E86"/>
    <w:rsid w:val="089F356C"/>
    <w:rsid w:val="08A7E46B"/>
    <w:rsid w:val="08ADC371"/>
    <w:rsid w:val="08AE81E2"/>
    <w:rsid w:val="08B35CE6"/>
    <w:rsid w:val="08B4762F"/>
    <w:rsid w:val="08B8E0E2"/>
    <w:rsid w:val="08BA5432"/>
    <w:rsid w:val="08BFD064"/>
    <w:rsid w:val="08C06A89"/>
    <w:rsid w:val="08C0CAA2"/>
    <w:rsid w:val="08C5B162"/>
    <w:rsid w:val="08CB2E54"/>
    <w:rsid w:val="08E2433F"/>
    <w:rsid w:val="08E441F8"/>
    <w:rsid w:val="08E6F6BD"/>
    <w:rsid w:val="08E7BBEE"/>
    <w:rsid w:val="08E93A26"/>
    <w:rsid w:val="08EF22B3"/>
    <w:rsid w:val="08F4633E"/>
    <w:rsid w:val="08F73BF0"/>
    <w:rsid w:val="08FA6CAA"/>
    <w:rsid w:val="08FC8257"/>
    <w:rsid w:val="08FEC6BB"/>
    <w:rsid w:val="090C02E7"/>
    <w:rsid w:val="090CF3D1"/>
    <w:rsid w:val="091807DC"/>
    <w:rsid w:val="091F731A"/>
    <w:rsid w:val="092704D2"/>
    <w:rsid w:val="09334345"/>
    <w:rsid w:val="093688C0"/>
    <w:rsid w:val="0937346E"/>
    <w:rsid w:val="093BE017"/>
    <w:rsid w:val="093C02F5"/>
    <w:rsid w:val="093DD855"/>
    <w:rsid w:val="09409581"/>
    <w:rsid w:val="09418421"/>
    <w:rsid w:val="0944E8B8"/>
    <w:rsid w:val="094BCE8C"/>
    <w:rsid w:val="09592663"/>
    <w:rsid w:val="095D14F6"/>
    <w:rsid w:val="096AD74F"/>
    <w:rsid w:val="097E27E0"/>
    <w:rsid w:val="09833CA9"/>
    <w:rsid w:val="09840B13"/>
    <w:rsid w:val="0985DD1D"/>
    <w:rsid w:val="0985E8B0"/>
    <w:rsid w:val="098B62EB"/>
    <w:rsid w:val="09979BC1"/>
    <w:rsid w:val="09A187F7"/>
    <w:rsid w:val="09AB7AF4"/>
    <w:rsid w:val="09AE0FD6"/>
    <w:rsid w:val="09B26902"/>
    <w:rsid w:val="09B46D40"/>
    <w:rsid w:val="09B9AC25"/>
    <w:rsid w:val="09C3F3A7"/>
    <w:rsid w:val="09C5F950"/>
    <w:rsid w:val="09CA2318"/>
    <w:rsid w:val="09CADF9F"/>
    <w:rsid w:val="09D8725D"/>
    <w:rsid w:val="09D99C9F"/>
    <w:rsid w:val="09D9F9FF"/>
    <w:rsid w:val="09DFBA45"/>
    <w:rsid w:val="09E2C95C"/>
    <w:rsid w:val="09EA7199"/>
    <w:rsid w:val="09ED54B4"/>
    <w:rsid w:val="09F59402"/>
    <w:rsid w:val="09F68922"/>
    <w:rsid w:val="0A01FB36"/>
    <w:rsid w:val="0A033964"/>
    <w:rsid w:val="0A12DA3F"/>
    <w:rsid w:val="0A131616"/>
    <w:rsid w:val="0A143261"/>
    <w:rsid w:val="0A199743"/>
    <w:rsid w:val="0A19F4A3"/>
    <w:rsid w:val="0A1B7737"/>
    <w:rsid w:val="0A1FC38E"/>
    <w:rsid w:val="0A2B4161"/>
    <w:rsid w:val="0A2C2FB6"/>
    <w:rsid w:val="0A2C6A1A"/>
    <w:rsid w:val="0A30DFE3"/>
    <w:rsid w:val="0A3427D4"/>
    <w:rsid w:val="0A382092"/>
    <w:rsid w:val="0A38A19C"/>
    <w:rsid w:val="0A47F58B"/>
    <w:rsid w:val="0A49BED3"/>
    <w:rsid w:val="0A4BF19A"/>
    <w:rsid w:val="0A6ADEC4"/>
    <w:rsid w:val="0A73FB0B"/>
    <w:rsid w:val="0A78EBF2"/>
    <w:rsid w:val="0A81FA02"/>
    <w:rsid w:val="0A866DC9"/>
    <w:rsid w:val="0A8E4D13"/>
    <w:rsid w:val="0A9F4AA2"/>
    <w:rsid w:val="0A9F8615"/>
    <w:rsid w:val="0AAA1503"/>
    <w:rsid w:val="0AB16196"/>
    <w:rsid w:val="0AB4598A"/>
    <w:rsid w:val="0AB8AD9A"/>
    <w:rsid w:val="0AB9B8BD"/>
    <w:rsid w:val="0ABA49E5"/>
    <w:rsid w:val="0ACA0176"/>
    <w:rsid w:val="0ACC4C7C"/>
    <w:rsid w:val="0ACD277F"/>
    <w:rsid w:val="0AD0662A"/>
    <w:rsid w:val="0AD0FCA9"/>
    <w:rsid w:val="0AD46DB8"/>
    <w:rsid w:val="0AD5E5B6"/>
    <w:rsid w:val="0ADE885B"/>
    <w:rsid w:val="0AE445E9"/>
    <w:rsid w:val="0AE91D25"/>
    <w:rsid w:val="0AEBC24E"/>
    <w:rsid w:val="0AF2A67B"/>
    <w:rsid w:val="0AF39B1C"/>
    <w:rsid w:val="0AF41055"/>
    <w:rsid w:val="0AF5F2CD"/>
    <w:rsid w:val="0AFA54E1"/>
    <w:rsid w:val="0AFDAD98"/>
    <w:rsid w:val="0AFFB733"/>
    <w:rsid w:val="0B036198"/>
    <w:rsid w:val="0B056569"/>
    <w:rsid w:val="0B08F858"/>
    <w:rsid w:val="0B10592B"/>
    <w:rsid w:val="0B15835C"/>
    <w:rsid w:val="0B1FC2D5"/>
    <w:rsid w:val="0B250360"/>
    <w:rsid w:val="0B257306"/>
    <w:rsid w:val="0B4145C6"/>
    <w:rsid w:val="0B419F09"/>
    <w:rsid w:val="0B4281AC"/>
    <w:rsid w:val="0B42D758"/>
    <w:rsid w:val="0B45354B"/>
    <w:rsid w:val="0B497C9C"/>
    <w:rsid w:val="0B499C16"/>
    <w:rsid w:val="0B4F1B3A"/>
    <w:rsid w:val="0B4F58A3"/>
    <w:rsid w:val="0B54CFF5"/>
    <w:rsid w:val="0B55BD3C"/>
    <w:rsid w:val="0B57D77C"/>
    <w:rsid w:val="0B5B0737"/>
    <w:rsid w:val="0B5F3080"/>
    <w:rsid w:val="0B60FF97"/>
    <w:rsid w:val="0B644CF7"/>
    <w:rsid w:val="0B64B9C4"/>
    <w:rsid w:val="0B65878B"/>
    <w:rsid w:val="0B6BDA6C"/>
    <w:rsid w:val="0B6C44F9"/>
    <w:rsid w:val="0B721B6A"/>
    <w:rsid w:val="0B759A8C"/>
    <w:rsid w:val="0B7C2502"/>
    <w:rsid w:val="0B843B15"/>
    <w:rsid w:val="0B8A6898"/>
    <w:rsid w:val="0B9517AA"/>
    <w:rsid w:val="0B9572EF"/>
    <w:rsid w:val="0B958243"/>
    <w:rsid w:val="0B96F7D1"/>
    <w:rsid w:val="0B9A4709"/>
    <w:rsid w:val="0B9E10A3"/>
    <w:rsid w:val="0BA7E88C"/>
    <w:rsid w:val="0BAC5BBD"/>
    <w:rsid w:val="0BB7E778"/>
    <w:rsid w:val="0BBFCB8B"/>
    <w:rsid w:val="0BC376EA"/>
    <w:rsid w:val="0BC37B4D"/>
    <w:rsid w:val="0BC51E61"/>
    <w:rsid w:val="0BC57225"/>
    <w:rsid w:val="0BD27936"/>
    <w:rsid w:val="0BD2C1B8"/>
    <w:rsid w:val="0BD3499E"/>
    <w:rsid w:val="0BD3F76E"/>
    <w:rsid w:val="0BD5DDCD"/>
    <w:rsid w:val="0BDBD21A"/>
    <w:rsid w:val="0BDD4F86"/>
    <w:rsid w:val="0BDFA53F"/>
    <w:rsid w:val="0BE44B85"/>
    <w:rsid w:val="0BE65BDA"/>
    <w:rsid w:val="0BED924C"/>
    <w:rsid w:val="0BF0D916"/>
    <w:rsid w:val="0BF2D3B2"/>
    <w:rsid w:val="0BFF886A"/>
    <w:rsid w:val="0C01BE3E"/>
    <w:rsid w:val="0C033AA9"/>
    <w:rsid w:val="0C073EEC"/>
    <w:rsid w:val="0C0AB6C7"/>
    <w:rsid w:val="0C114D24"/>
    <w:rsid w:val="0C262BFD"/>
    <w:rsid w:val="0C37FE4C"/>
    <w:rsid w:val="0C3A3FE2"/>
    <w:rsid w:val="0C40491C"/>
    <w:rsid w:val="0C4890F4"/>
    <w:rsid w:val="0C4BC2BA"/>
    <w:rsid w:val="0C4D73C3"/>
    <w:rsid w:val="0C4F2751"/>
    <w:rsid w:val="0C50F851"/>
    <w:rsid w:val="0C55EA04"/>
    <w:rsid w:val="0C5B86A0"/>
    <w:rsid w:val="0C5BE078"/>
    <w:rsid w:val="0C6147A5"/>
    <w:rsid w:val="0C70D3F8"/>
    <w:rsid w:val="0C714F4F"/>
    <w:rsid w:val="0C745860"/>
    <w:rsid w:val="0C749FD3"/>
    <w:rsid w:val="0C8762C7"/>
    <w:rsid w:val="0C88959F"/>
    <w:rsid w:val="0C8C01CB"/>
    <w:rsid w:val="0C8D3FB3"/>
    <w:rsid w:val="0C8DCBF7"/>
    <w:rsid w:val="0C8DD72B"/>
    <w:rsid w:val="0C9819DF"/>
    <w:rsid w:val="0C9EA8FB"/>
    <w:rsid w:val="0C9EEFB3"/>
    <w:rsid w:val="0CA14380"/>
    <w:rsid w:val="0CA50325"/>
    <w:rsid w:val="0CA62360"/>
    <w:rsid w:val="0CC755E4"/>
    <w:rsid w:val="0CD057E0"/>
    <w:rsid w:val="0CDAAF41"/>
    <w:rsid w:val="0CDC6FB5"/>
    <w:rsid w:val="0CE323A4"/>
    <w:rsid w:val="0CE9DFCC"/>
    <w:rsid w:val="0CEEB687"/>
    <w:rsid w:val="0CF2E188"/>
    <w:rsid w:val="0CF40D91"/>
    <w:rsid w:val="0CF44349"/>
    <w:rsid w:val="0D02F84F"/>
    <w:rsid w:val="0D0366D6"/>
    <w:rsid w:val="0D078327"/>
    <w:rsid w:val="0D0A35FE"/>
    <w:rsid w:val="0D0AE682"/>
    <w:rsid w:val="0D1A5651"/>
    <w:rsid w:val="0D22D271"/>
    <w:rsid w:val="0D249AC7"/>
    <w:rsid w:val="0D263A2F"/>
    <w:rsid w:val="0D26F723"/>
    <w:rsid w:val="0D273231"/>
    <w:rsid w:val="0D2CD93B"/>
    <w:rsid w:val="0D3155CB"/>
    <w:rsid w:val="0D3942B5"/>
    <w:rsid w:val="0D3FA5D1"/>
    <w:rsid w:val="0D407405"/>
    <w:rsid w:val="0D4493D7"/>
    <w:rsid w:val="0D48736F"/>
    <w:rsid w:val="0D4BFB27"/>
    <w:rsid w:val="0D559CD8"/>
    <w:rsid w:val="0D5BE3ED"/>
    <w:rsid w:val="0D5C5264"/>
    <w:rsid w:val="0D61CDA2"/>
    <w:rsid w:val="0D65AF3A"/>
    <w:rsid w:val="0D68EB3F"/>
    <w:rsid w:val="0D71B575"/>
    <w:rsid w:val="0D78357A"/>
    <w:rsid w:val="0D8A4235"/>
    <w:rsid w:val="0D8AF610"/>
    <w:rsid w:val="0D93B7BF"/>
    <w:rsid w:val="0D960796"/>
    <w:rsid w:val="0D9E4B26"/>
    <w:rsid w:val="0DB80BAA"/>
    <w:rsid w:val="0DC1215E"/>
    <w:rsid w:val="0DC485F5"/>
    <w:rsid w:val="0DC87671"/>
    <w:rsid w:val="0DCF768D"/>
    <w:rsid w:val="0DD18D3A"/>
    <w:rsid w:val="0DD2F764"/>
    <w:rsid w:val="0DD68B15"/>
    <w:rsid w:val="0DE01AE7"/>
    <w:rsid w:val="0DE15A3C"/>
    <w:rsid w:val="0DE9FB93"/>
    <w:rsid w:val="0DEE9356"/>
    <w:rsid w:val="0DF073E7"/>
    <w:rsid w:val="0DF4CD9C"/>
    <w:rsid w:val="0DF75139"/>
    <w:rsid w:val="0DF7946A"/>
    <w:rsid w:val="0DF9A081"/>
    <w:rsid w:val="0E05187F"/>
    <w:rsid w:val="0E082782"/>
    <w:rsid w:val="0E0F13D1"/>
    <w:rsid w:val="0E10DF76"/>
    <w:rsid w:val="0E137B87"/>
    <w:rsid w:val="0E1506F6"/>
    <w:rsid w:val="0E1D73C7"/>
    <w:rsid w:val="0E1EF6BD"/>
    <w:rsid w:val="0E27B558"/>
    <w:rsid w:val="0E302725"/>
    <w:rsid w:val="0E37F2F7"/>
    <w:rsid w:val="0E39C366"/>
    <w:rsid w:val="0E3E9DDF"/>
    <w:rsid w:val="0E436A05"/>
    <w:rsid w:val="0E452CA1"/>
    <w:rsid w:val="0E463A03"/>
    <w:rsid w:val="0E46FE55"/>
    <w:rsid w:val="0E4B0F3C"/>
    <w:rsid w:val="0E511606"/>
    <w:rsid w:val="0E5484C6"/>
    <w:rsid w:val="0E5F47A2"/>
    <w:rsid w:val="0E5F8EB3"/>
    <w:rsid w:val="0E6E9B51"/>
    <w:rsid w:val="0E72C8B1"/>
    <w:rsid w:val="0E752AF7"/>
    <w:rsid w:val="0E7A0919"/>
    <w:rsid w:val="0E7F43C8"/>
    <w:rsid w:val="0E817106"/>
    <w:rsid w:val="0E81A3D7"/>
    <w:rsid w:val="0E890A2C"/>
    <w:rsid w:val="0E8D4DF6"/>
    <w:rsid w:val="0E9051E1"/>
    <w:rsid w:val="0E9280D9"/>
    <w:rsid w:val="0E978E0F"/>
    <w:rsid w:val="0E98FC51"/>
    <w:rsid w:val="0E9EB85D"/>
    <w:rsid w:val="0E9F5640"/>
    <w:rsid w:val="0EA0438B"/>
    <w:rsid w:val="0EA5E33E"/>
    <w:rsid w:val="0EACC662"/>
    <w:rsid w:val="0EAECCE3"/>
    <w:rsid w:val="0EB1DDE6"/>
    <w:rsid w:val="0EC48B91"/>
    <w:rsid w:val="0ECBC0AD"/>
    <w:rsid w:val="0ECBE8BA"/>
    <w:rsid w:val="0ED65DE0"/>
    <w:rsid w:val="0ED66B5F"/>
    <w:rsid w:val="0EE019A4"/>
    <w:rsid w:val="0EE18AAB"/>
    <w:rsid w:val="0EE9E373"/>
    <w:rsid w:val="0EEB48D6"/>
    <w:rsid w:val="0EF2C18F"/>
    <w:rsid w:val="0EF6103E"/>
    <w:rsid w:val="0EF8A929"/>
    <w:rsid w:val="0EFB0BF2"/>
    <w:rsid w:val="0EFBBECF"/>
    <w:rsid w:val="0EFE468E"/>
    <w:rsid w:val="0F073033"/>
    <w:rsid w:val="0F1246D3"/>
    <w:rsid w:val="0F187129"/>
    <w:rsid w:val="0F199E5A"/>
    <w:rsid w:val="0F1CA85F"/>
    <w:rsid w:val="0F1E9847"/>
    <w:rsid w:val="0F2147A9"/>
    <w:rsid w:val="0F34C0B4"/>
    <w:rsid w:val="0F3AA34F"/>
    <w:rsid w:val="0F4ADB00"/>
    <w:rsid w:val="0F510D5F"/>
    <w:rsid w:val="0F68C946"/>
    <w:rsid w:val="0F6AFCD2"/>
    <w:rsid w:val="0F6F2DEF"/>
    <w:rsid w:val="0F6F3FAC"/>
    <w:rsid w:val="0F74176A"/>
    <w:rsid w:val="0F742E62"/>
    <w:rsid w:val="0F77123D"/>
    <w:rsid w:val="0F8005FF"/>
    <w:rsid w:val="0F82F63F"/>
    <w:rsid w:val="0F86FF01"/>
    <w:rsid w:val="0F8AF6F3"/>
    <w:rsid w:val="0F92CB7B"/>
    <w:rsid w:val="0FA45D52"/>
    <w:rsid w:val="0FA6DB11"/>
    <w:rsid w:val="0FA8BD40"/>
    <w:rsid w:val="0FB3FC83"/>
    <w:rsid w:val="0FB4CF33"/>
    <w:rsid w:val="0FB4DE4B"/>
    <w:rsid w:val="0FBC1AA9"/>
    <w:rsid w:val="0FBC89E8"/>
    <w:rsid w:val="0FC4670D"/>
    <w:rsid w:val="0FC7F5C4"/>
    <w:rsid w:val="0FCB045C"/>
    <w:rsid w:val="0FD1ACA6"/>
    <w:rsid w:val="0FD71717"/>
    <w:rsid w:val="0FDC01D7"/>
    <w:rsid w:val="0FE41B6B"/>
    <w:rsid w:val="0FE4CA8A"/>
    <w:rsid w:val="0FE5B7C7"/>
    <w:rsid w:val="0FE72417"/>
    <w:rsid w:val="0FFB8328"/>
    <w:rsid w:val="0FFCC3F7"/>
    <w:rsid w:val="1003FFA3"/>
    <w:rsid w:val="10084A24"/>
    <w:rsid w:val="1009DC3C"/>
    <w:rsid w:val="1009F75B"/>
    <w:rsid w:val="100E2C5A"/>
    <w:rsid w:val="10112B1D"/>
    <w:rsid w:val="1019406F"/>
    <w:rsid w:val="1019448C"/>
    <w:rsid w:val="101C732B"/>
    <w:rsid w:val="1020F8C6"/>
    <w:rsid w:val="10226C66"/>
    <w:rsid w:val="10249DF0"/>
    <w:rsid w:val="103C31BB"/>
    <w:rsid w:val="103E0D82"/>
    <w:rsid w:val="1042F051"/>
    <w:rsid w:val="10485724"/>
    <w:rsid w:val="10496A37"/>
    <w:rsid w:val="10522010"/>
    <w:rsid w:val="105361DA"/>
    <w:rsid w:val="1055FE16"/>
    <w:rsid w:val="1077134D"/>
    <w:rsid w:val="107795AE"/>
    <w:rsid w:val="1081F250"/>
    <w:rsid w:val="1083A681"/>
    <w:rsid w:val="1092ED37"/>
    <w:rsid w:val="109B9FEE"/>
    <w:rsid w:val="109C3185"/>
    <w:rsid w:val="109CADEC"/>
    <w:rsid w:val="10A77E3B"/>
    <w:rsid w:val="10A7F218"/>
    <w:rsid w:val="10A8D78F"/>
    <w:rsid w:val="10A9515D"/>
    <w:rsid w:val="10ACB7A4"/>
    <w:rsid w:val="10B1E8D0"/>
    <w:rsid w:val="10B333B9"/>
    <w:rsid w:val="10C006A5"/>
    <w:rsid w:val="10C43127"/>
    <w:rsid w:val="10C5D46E"/>
    <w:rsid w:val="10CB9869"/>
    <w:rsid w:val="10CCD109"/>
    <w:rsid w:val="10CD0FD8"/>
    <w:rsid w:val="10D43841"/>
    <w:rsid w:val="10D4D581"/>
    <w:rsid w:val="10D51BF0"/>
    <w:rsid w:val="10D54F0F"/>
    <w:rsid w:val="10DB14B6"/>
    <w:rsid w:val="10E0CC8D"/>
    <w:rsid w:val="10E947FA"/>
    <w:rsid w:val="10EAAE77"/>
    <w:rsid w:val="10F301DD"/>
    <w:rsid w:val="10F4F592"/>
    <w:rsid w:val="10FDD453"/>
    <w:rsid w:val="111B1090"/>
    <w:rsid w:val="111EA871"/>
    <w:rsid w:val="1122B02B"/>
    <w:rsid w:val="11236712"/>
    <w:rsid w:val="112970FE"/>
    <w:rsid w:val="11362598"/>
    <w:rsid w:val="113E940F"/>
    <w:rsid w:val="1141F287"/>
    <w:rsid w:val="114209EB"/>
    <w:rsid w:val="1143D8B7"/>
    <w:rsid w:val="1146C264"/>
    <w:rsid w:val="114C4E05"/>
    <w:rsid w:val="115209D2"/>
    <w:rsid w:val="1157CB20"/>
    <w:rsid w:val="115BCE07"/>
    <w:rsid w:val="115BD224"/>
    <w:rsid w:val="115CFD8F"/>
    <w:rsid w:val="1169689D"/>
    <w:rsid w:val="116F2B9D"/>
    <w:rsid w:val="117AA281"/>
    <w:rsid w:val="118E45D0"/>
    <w:rsid w:val="1191BC57"/>
    <w:rsid w:val="119CD216"/>
    <w:rsid w:val="119DED10"/>
    <w:rsid w:val="11ACA2F8"/>
    <w:rsid w:val="11B44B9F"/>
    <w:rsid w:val="11B8A1BD"/>
    <w:rsid w:val="11B9CE34"/>
    <w:rsid w:val="11BDA132"/>
    <w:rsid w:val="11BFF6D0"/>
    <w:rsid w:val="11C11B28"/>
    <w:rsid w:val="11C495BB"/>
    <w:rsid w:val="11CB8F3F"/>
    <w:rsid w:val="11DD133D"/>
    <w:rsid w:val="11E87378"/>
    <w:rsid w:val="11F5895F"/>
    <w:rsid w:val="12052BF4"/>
    <w:rsid w:val="12139DF1"/>
    <w:rsid w:val="121B162C"/>
    <w:rsid w:val="122087DF"/>
    <w:rsid w:val="122C1ACF"/>
    <w:rsid w:val="1231EB41"/>
    <w:rsid w:val="123884EC"/>
    <w:rsid w:val="1246096F"/>
    <w:rsid w:val="1251BC09"/>
    <w:rsid w:val="12532C7F"/>
    <w:rsid w:val="12668D4D"/>
    <w:rsid w:val="1271EA21"/>
    <w:rsid w:val="1277E7A9"/>
    <w:rsid w:val="1279FE43"/>
    <w:rsid w:val="127B219D"/>
    <w:rsid w:val="127E86BA"/>
    <w:rsid w:val="1287D03B"/>
    <w:rsid w:val="128A4816"/>
    <w:rsid w:val="128BF089"/>
    <w:rsid w:val="128ED23E"/>
    <w:rsid w:val="1299088C"/>
    <w:rsid w:val="12A38CEA"/>
    <w:rsid w:val="12A54DC7"/>
    <w:rsid w:val="12AA18D3"/>
    <w:rsid w:val="12AEE8D3"/>
    <w:rsid w:val="12B25AE9"/>
    <w:rsid w:val="12B9333E"/>
    <w:rsid w:val="12C94899"/>
    <w:rsid w:val="12CA7CB9"/>
    <w:rsid w:val="12CCD012"/>
    <w:rsid w:val="12D1D67A"/>
    <w:rsid w:val="12D6783E"/>
    <w:rsid w:val="12E18CF2"/>
    <w:rsid w:val="12E4431A"/>
    <w:rsid w:val="12E5DD2C"/>
    <w:rsid w:val="12F2D47E"/>
    <w:rsid w:val="12F69107"/>
    <w:rsid w:val="12F6EEAA"/>
    <w:rsid w:val="12FE39DD"/>
    <w:rsid w:val="130270BB"/>
    <w:rsid w:val="1304C7A4"/>
    <w:rsid w:val="1304F900"/>
    <w:rsid w:val="1306437B"/>
    <w:rsid w:val="130FE2BD"/>
    <w:rsid w:val="13173EBD"/>
    <w:rsid w:val="1318998E"/>
    <w:rsid w:val="1318F4D6"/>
    <w:rsid w:val="131B9474"/>
    <w:rsid w:val="131E805F"/>
    <w:rsid w:val="13293144"/>
    <w:rsid w:val="132B5405"/>
    <w:rsid w:val="132F6127"/>
    <w:rsid w:val="132FFFE6"/>
    <w:rsid w:val="133A51BF"/>
    <w:rsid w:val="133ADB46"/>
    <w:rsid w:val="1345F258"/>
    <w:rsid w:val="134634DE"/>
    <w:rsid w:val="13591D09"/>
    <w:rsid w:val="13593A13"/>
    <w:rsid w:val="135BA7EA"/>
    <w:rsid w:val="1360DC77"/>
    <w:rsid w:val="1360EE13"/>
    <w:rsid w:val="136252F6"/>
    <w:rsid w:val="1367372D"/>
    <w:rsid w:val="136C2031"/>
    <w:rsid w:val="137073E1"/>
    <w:rsid w:val="13826FDC"/>
    <w:rsid w:val="1384495E"/>
    <w:rsid w:val="1397AD3D"/>
    <w:rsid w:val="1399CDB4"/>
    <w:rsid w:val="139D1C20"/>
    <w:rsid w:val="139F240E"/>
    <w:rsid w:val="13AEDF64"/>
    <w:rsid w:val="13B19782"/>
    <w:rsid w:val="13B3448D"/>
    <w:rsid w:val="13B3D13E"/>
    <w:rsid w:val="13B8D5B0"/>
    <w:rsid w:val="13B9055A"/>
    <w:rsid w:val="13C2C210"/>
    <w:rsid w:val="13CFE413"/>
    <w:rsid w:val="13DE8C22"/>
    <w:rsid w:val="13E19B8F"/>
    <w:rsid w:val="13F8BA6B"/>
    <w:rsid w:val="13FA5F91"/>
    <w:rsid w:val="13FAB0AE"/>
    <w:rsid w:val="140304D6"/>
    <w:rsid w:val="14090285"/>
    <w:rsid w:val="14139875"/>
    <w:rsid w:val="14148FCE"/>
    <w:rsid w:val="141CD2FD"/>
    <w:rsid w:val="141CE262"/>
    <w:rsid w:val="14225356"/>
    <w:rsid w:val="142530AC"/>
    <w:rsid w:val="1429E46F"/>
    <w:rsid w:val="1432977D"/>
    <w:rsid w:val="1433CE93"/>
    <w:rsid w:val="1434B285"/>
    <w:rsid w:val="14407C48"/>
    <w:rsid w:val="144DE47F"/>
    <w:rsid w:val="1452E840"/>
    <w:rsid w:val="146610BD"/>
    <w:rsid w:val="146B1680"/>
    <w:rsid w:val="14717C09"/>
    <w:rsid w:val="147272F3"/>
    <w:rsid w:val="1472F109"/>
    <w:rsid w:val="1486E600"/>
    <w:rsid w:val="1490C901"/>
    <w:rsid w:val="14947A98"/>
    <w:rsid w:val="14958EE4"/>
    <w:rsid w:val="14AAA59D"/>
    <w:rsid w:val="14AD1817"/>
    <w:rsid w:val="14B29433"/>
    <w:rsid w:val="14B73B71"/>
    <w:rsid w:val="14BAF9EA"/>
    <w:rsid w:val="14BFD4D3"/>
    <w:rsid w:val="14C4246B"/>
    <w:rsid w:val="14C5A85D"/>
    <w:rsid w:val="14C8C069"/>
    <w:rsid w:val="14CB505A"/>
    <w:rsid w:val="14CCF7F0"/>
    <w:rsid w:val="14CD288A"/>
    <w:rsid w:val="14CE37CD"/>
    <w:rsid w:val="14D067EB"/>
    <w:rsid w:val="14D28DE2"/>
    <w:rsid w:val="14D4E898"/>
    <w:rsid w:val="14D8EA16"/>
    <w:rsid w:val="14DDA8CE"/>
    <w:rsid w:val="14E8533A"/>
    <w:rsid w:val="14EF25CA"/>
    <w:rsid w:val="14EF4849"/>
    <w:rsid w:val="14F7867F"/>
    <w:rsid w:val="14F7FB03"/>
    <w:rsid w:val="15067483"/>
    <w:rsid w:val="15086DF1"/>
    <w:rsid w:val="150A7344"/>
    <w:rsid w:val="151428A3"/>
    <w:rsid w:val="151B7DB6"/>
    <w:rsid w:val="1522923E"/>
    <w:rsid w:val="1523A565"/>
    <w:rsid w:val="15276F3F"/>
    <w:rsid w:val="152C2210"/>
    <w:rsid w:val="152FCBC4"/>
    <w:rsid w:val="153557D3"/>
    <w:rsid w:val="15412166"/>
    <w:rsid w:val="1549B777"/>
    <w:rsid w:val="155853F4"/>
    <w:rsid w:val="1560388E"/>
    <w:rsid w:val="15652274"/>
    <w:rsid w:val="1569F176"/>
    <w:rsid w:val="156ACEF8"/>
    <w:rsid w:val="156E4AE5"/>
    <w:rsid w:val="157329CE"/>
    <w:rsid w:val="1576DE0E"/>
    <w:rsid w:val="157C2005"/>
    <w:rsid w:val="1583B7C6"/>
    <w:rsid w:val="1585DFAB"/>
    <w:rsid w:val="159486AF"/>
    <w:rsid w:val="1598F917"/>
    <w:rsid w:val="159A1A72"/>
    <w:rsid w:val="159DD72A"/>
    <w:rsid w:val="15A024EA"/>
    <w:rsid w:val="15A2A90D"/>
    <w:rsid w:val="15A7FF46"/>
    <w:rsid w:val="15AC2D13"/>
    <w:rsid w:val="15AC5ACA"/>
    <w:rsid w:val="15B739B4"/>
    <w:rsid w:val="15BB1414"/>
    <w:rsid w:val="15BD5A69"/>
    <w:rsid w:val="15BDFA48"/>
    <w:rsid w:val="15C61042"/>
    <w:rsid w:val="15C9DC7D"/>
    <w:rsid w:val="15DCC168"/>
    <w:rsid w:val="15DEF5DC"/>
    <w:rsid w:val="15EE6094"/>
    <w:rsid w:val="15FA75B1"/>
    <w:rsid w:val="15FCCE4C"/>
    <w:rsid w:val="15FF7256"/>
    <w:rsid w:val="16009CCF"/>
    <w:rsid w:val="1604CF00"/>
    <w:rsid w:val="16061349"/>
    <w:rsid w:val="160A7D4E"/>
    <w:rsid w:val="160BEB7F"/>
    <w:rsid w:val="160D60F4"/>
    <w:rsid w:val="160E097F"/>
    <w:rsid w:val="160E1900"/>
    <w:rsid w:val="160FD6EB"/>
    <w:rsid w:val="1618C90D"/>
    <w:rsid w:val="161DC705"/>
    <w:rsid w:val="161FAFFE"/>
    <w:rsid w:val="162AE291"/>
    <w:rsid w:val="16433F38"/>
    <w:rsid w:val="16468BC0"/>
    <w:rsid w:val="164C1B66"/>
    <w:rsid w:val="164F1F31"/>
    <w:rsid w:val="165B1A90"/>
    <w:rsid w:val="165D1F0C"/>
    <w:rsid w:val="165F7A56"/>
    <w:rsid w:val="1661559D"/>
    <w:rsid w:val="16676488"/>
    <w:rsid w:val="16682A5E"/>
    <w:rsid w:val="166CFEBD"/>
    <w:rsid w:val="166F2429"/>
    <w:rsid w:val="166FBB38"/>
    <w:rsid w:val="1674BA77"/>
    <w:rsid w:val="167C0B16"/>
    <w:rsid w:val="1682872B"/>
    <w:rsid w:val="168EB475"/>
    <w:rsid w:val="16938499"/>
    <w:rsid w:val="169426A9"/>
    <w:rsid w:val="16995C40"/>
    <w:rsid w:val="16A1AEAA"/>
    <w:rsid w:val="16A1D5AB"/>
    <w:rsid w:val="16A8018F"/>
    <w:rsid w:val="16B04ED6"/>
    <w:rsid w:val="16B16111"/>
    <w:rsid w:val="16B59ACC"/>
    <w:rsid w:val="16B9728D"/>
    <w:rsid w:val="16B9D569"/>
    <w:rsid w:val="16C0B764"/>
    <w:rsid w:val="16C8FC52"/>
    <w:rsid w:val="16C92F23"/>
    <w:rsid w:val="16CBB0CD"/>
    <w:rsid w:val="16CBF25A"/>
    <w:rsid w:val="16CD46B0"/>
    <w:rsid w:val="16D7A2FA"/>
    <w:rsid w:val="16E5884B"/>
    <w:rsid w:val="16F7CCB4"/>
    <w:rsid w:val="16F940F9"/>
    <w:rsid w:val="16FAF59C"/>
    <w:rsid w:val="1700806F"/>
    <w:rsid w:val="1703013E"/>
    <w:rsid w:val="171FB9D0"/>
    <w:rsid w:val="172050A9"/>
    <w:rsid w:val="17277F36"/>
    <w:rsid w:val="17279A71"/>
    <w:rsid w:val="172913DC"/>
    <w:rsid w:val="172E8F9C"/>
    <w:rsid w:val="172F3325"/>
    <w:rsid w:val="174107EE"/>
    <w:rsid w:val="174481B8"/>
    <w:rsid w:val="1748280E"/>
    <w:rsid w:val="17484F82"/>
    <w:rsid w:val="174F8599"/>
    <w:rsid w:val="175458F7"/>
    <w:rsid w:val="1754C165"/>
    <w:rsid w:val="175C1FD7"/>
    <w:rsid w:val="175FAAFC"/>
    <w:rsid w:val="17607BC0"/>
    <w:rsid w:val="1760A2E2"/>
    <w:rsid w:val="1761969E"/>
    <w:rsid w:val="17624CC0"/>
    <w:rsid w:val="1765E08F"/>
    <w:rsid w:val="176EF1B2"/>
    <w:rsid w:val="179C9689"/>
    <w:rsid w:val="179CC673"/>
    <w:rsid w:val="17A163EE"/>
    <w:rsid w:val="17A99B7E"/>
    <w:rsid w:val="17AE9BA9"/>
    <w:rsid w:val="17B297B8"/>
    <w:rsid w:val="17B682D9"/>
    <w:rsid w:val="17C3D6C5"/>
    <w:rsid w:val="17CE8DF7"/>
    <w:rsid w:val="17DB2ED2"/>
    <w:rsid w:val="17DF5698"/>
    <w:rsid w:val="17E801ED"/>
    <w:rsid w:val="17F5361F"/>
    <w:rsid w:val="17F5F66A"/>
    <w:rsid w:val="17FE94DC"/>
    <w:rsid w:val="18063AFE"/>
    <w:rsid w:val="180A8684"/>
    <w:rsid w:val="180ACA21"/>
    <w:rsid w:val="181275F6"/>
    <w:rsid w:val="181A50F3"/>
    <w:rsid w:val="18257EE6"/>
    <w:rsid w:val="183DE2AE"/>
    <w:rsid w:val="1843FD64"/>
    <w:rsid w:val="18493751"/>
    <w:rsid w:val="1853F5B7"/>
    <w:rsid w:val="1854E80A"/>
    <w:rsid w:val="18563D10"/>
    <w:rsid w:val="186226A5"/>
    <w:rsid w:val="18680143"/>
    <w:rsid w:val="186AB33E"/>
    <w:rsid w:val="18831354"/>
    <w:rsid w:val="188A9B38"/>
    <w:rsid w:val="188DBF26"/>
    <w:rsid w:val="18954603"/>
    <w:rsid w:val="18A1340C"/>
    <w:rsid w:val="18A6BE8F"/>
    <w:rsid w:val="18A7C3EE"/>
    <w:rsid w:val="18B235C6"/>
    <w:rsid w:val="18B46959"/>
    <w:rsid w:val="18BAEDAF"/>
    <w:rsid w:val="18BF3EE4"/>
    <w:rsid w:val="18CA0F4D"/>
    <w:rsid w:val="18CD4ACE"/>
    <w:rsid w:val="18D142CC"/>
    <w:rsid w:val="18D18F17"/>
    <w:rsid w:val="18D2A71A"/>
    <w:rsid w:val="18D7FDFD"/>
    <w:rsid w:val="18DC6A46"/>
    <w:rsid w:val="18E84848"/>
    <w:rsid w:val="18EEE6CE"/>
    <w:rsid w:val="18F1A658"/>
    <w:rsid w:val="18F1B9E2"/>
    <w:rsid w:val="18FD739B"/>
    <w:rsid w:val="190D5C0D"/>
    <w:rsid w:val="191A1158"/>
    <w:rsid w:val="191B6CE8"/>
    <w:rsid w:val="1920372F"/>
    <w:rsid w:val="192DA48E"/>
    <w:rsid w:val="192FA297"/>
    <w:rsid w:val="19311EA0"/>
    <w:rsid w:val="1931A668"/>
    <w:rsid w:val="1933072E"/>
    <w:rsid w:val="1934DB15"/>
    <w:rsid w:val="1946C723"/>
    <w:rsid w:val="194C831F"/>
    <w:rsid w:val="195656D5"/>
    <w:rsid w:val="196858F8"/>
    <w:rsid w:val="19699997"/>
    <w:rsid w:val="196D2381"/>
    <w:rsid w:val="1980D898"/>
    <w:rsid w:val="198125F7"/>
    <w:rsid w:val="19829155"/>
    <w:rsid w:val="1983BB00"/>
    <w:rsid w:val="19868947"/>
    <w:rsid w:val="198A438D"/>
    <w:rsid w:val="19923018"/>
    <w:rsid w:val="19941AD7"/>
    <w:rsid w:val="19985FE4"/>
    <w:rsid w:val="199972FE"/>
    <w:rsid w:val="19A14BDD"/>
    <w:rsid w:val="19A3DEBD"/>
    <w:rsid w:val="19A43EEA"/>
    <w:rsid w:val="19A6B880"/>
    <w:rsid w:val="19B5603F"/>
    <w:rsid w:val="19B6D4D7"/>
    <w:rsid w:val="19BD713B"/>
    <w:rsid w:val="19C3ECBF"/>
    <w:rsid w:val="19C4BA59"/>
    <w:rsid w:val="19C5856E"/>
    <w:rsid w:val="19CDE750"/>
    <w:rsid w:val="19D2FD82"/>
    <w:rsid w:val="19D68F8F"/>
    <w:rsid w:val="19D84102"/>
    <w:rsid w:val="19D94D70"/>
    <w:rsid w:val="19DAC2CF"/>
    <w:rsid w:val="19E14819"/>
    <w:rsid w:val="19E51C4B"/>
    <w:rsid w:val="19F453ED"/>
    <w:rsid w:val="19F78B65"/>
    <w:rsid w:val="19FDA179"/>
    <w:rsid w:val="19FEC6CF"/>
    <w:rsid w:val="19FF55CA"/>
    <w:rsid w:val="1A0192B8"/>
    <w:rsid w:val="1A021BAD"/>
    <w:rsid w:val="1A050FCA"/>
    <w:rsid w:val="1A061CC7"/>
    <w:rsid w:val="1A0FB7A3"/>
    <w:rsid w:val="1A100869"/>
    <w:rsid w:val="1A149071"/>
    <w:rsid w:val="1A14AD6C"/>
    <w:rsid w:val="1A1C86FD"/>
    <w:rsid w:val="1A1D33D4"/>
    <w:rsid w:val="1A207028"/>
    <w:rsid w:val="1A2488E7"/>
    <w:rsid w:val="1A2A214F"/>
    <w:rsid w:val="1A304A43"/>
    <w:rsid w:val="1A330F96"/>
    <w:rsid w:val="1A359972"/>
    <w:rsid w:val="1A35ECC3"/>
    <w:rsid w:val="1A399C00"/>
    <w:rsid w:val="1A3B104C"/>
    <w:rsid w:val="1A3C65AE"/>
    <w:rsid w:val="1A3D9BB8"/>
    <w:rsid w:val="1A423938"/>
    <w:rsid w:val="1A44F0CB"/>
    <w:rsid w:val="1A56C800"/>
    <w:rsid w:val="1A58504F"/>
    <w:rsid w:val="1A6FFEA5"/>
    <w:rsid w:val="1A72B42C"/>
    <w:rsid w:val="1A77393F"/>
    <w:rsid w:val="1A7EC496"/>
    <w:rsid w:val="1A816801"/>
    <w:rsid w:val="1A819A06"/>
    <w:rsid w:val="1A86482F"/>
    <w:rsid w:val="1A8658B1"/>
    <w:rsid w:val="1A8D5F3D"/>
    <w:rsid w:val="1A90483F"/>
    <w:rsid w:val="1A94FBCF"/>
    <w:rsid w:val="1A96181E"/>
    <w:rsid w:val="1AAB2624"/>
    <w:rsid w:val="1AAC9AAB"/>
    <w:rsid w:val="1ABF5793"/>
    <w:rsid w:val="1AC5F62C"/>
    <w:rsid w:val="1AC600C4"/>
    <w:rsid w:val="1AC93501"/>
    <w:rsid w:val="1AC98839"/>
    <w:rsid w:val="1AD30B4B"/>
    <w:rsid w:val="1AD33F8C"/>
    <w:rsid w:val="1AD74A7F"/>
    <w:rsid w:val="1ADCE9B1"/>
    <w:rsid w:val="1ADF5F43"/>
    <w:rsid w:val="1AEBFBFB"/>
    <w:rsid w:val="1AEC955F"/>
    <w:rsid w:val="1AEE1B77"/>
    <w:rsid w:val="1AF37FC2"/>
    <w:rsid w:val="1AF7E2EB"/>
    <w:rsid w:val="1AF957CF"/>
    <w:rsid w:val="1AFA6827"/>
    <w:rsid w:val="1AFCC01D"/>
    <w:rsid w:val="1B0030C3"/>
    <w:rsid w:val="1B05CADF"/>
    <w:rsid w:val="1B09797B"/>
    <w:rsid w:val="1B0CDE12"/>
    <w:rsid w:val="1B0D1B7B"/>
    <w:rsid w:val="1B0DE14B"/>
    <w:rsid w:val="1B1C1A30"/>
    <w:rsid w:val="1B1EE332"/>
    <w:rsid w:val="1B1FE719"/>
    <w:rsid w:val="1B225417"/>
    <w:rsid w:val="1B2343E8"/>
    <w:rsid w:val="1B2A68E4"/>
    <w:rsid w:val="1B2B57B1"/>
    <w:rsid w:val="1B31C6D0"/>
    <w:rsid w:val="1B326E65"/>
    <w:rsid w:val="1B37D92C"/>
    <w:rsid w:val="1B38A950"/>
    <w:rsid w:val="1B397C86"/>
    <w:rsid w:val="1B3E15D8"/>
    <w:rsid w:val="1B3FC35F"/>
    <w:rsid w:val="1B43E7CD"/>
    <w:rsid w:val="1B4458D0"/>
    <w:rsid w:val="1B47F35A"/>
    <w:rsid w:val="1B4E9EAC"/>
    <w:rsid w:val="1B543900"/>
    <w:rsid w:val="1B593793"/>
    <w:rsid w:val="1B5946BA"/>
    <w:rsid w:val="1B5A2D4D"/>
    <w:rsid w:val="1B5BFA1A"/>
    <w:rsid w:val="1B68C041"/>
    <w:rsid w:val="1B6BED21"/>
    <w:rsid w:val="1B75E263"/>
    <w:rsid w:val="1B76FBDE"/>
    <w:rsid w:val="1B78C80B"/>
    <w:rsid w:val="1B7F0552"/>
    <w:rsid w:val="1B7F3E3B"/>
    <w:rsid w:val="1B818BAB"/>
    <w:rsid w:val="1B8EE124"/>
    <w:rsid w:val="1B8F231A"/>
    <w:rsid w:val="1B96AE70"/>
    <w:rsid w:val="1BACD36B"/>
    <w:rsid w:val="1BB4E505"/>
    <w:rsid w:val="1BB7BB83"/>
    <w:rsid w:val="1BBCDFE3"/>
    <w:rsid w:val="1BBF4083"/>
    <w:rsid w:val="1BC03E7A"/>
    <w:rsid w:val="1BC26136"/>
    <w:rsid w:val="1BC280C2"/>
    <w:rsid w:val="1BC9FBF4"/>
    <w:rsid w:val="1BD77949"/>
    <w:rsid w:val="1BD79E91"/>
    <w:rsid w:val="1BE887A1"/>
    <w:rsid w:val="1BEABC7C"/>
    <w:rsid w:val="1BED8590"/>
    <w:rsid w:val="1BF02976"/>
    <w:rsid w:val="1BF227BA"/>
    <w:rsid w:val="1BF9523E"/>
    <w:rsid w:val="1BFCE80D"/>
    <w:rsid w:val="1BFDAE94"/>
    <w:rsid w:val="1BFF677D"/>
    <w:rsid w:val="1C062005"/>
    <w:rsid w:val="1C0CE3AE"/>
    <w:rsid w:val="1C0ECD2D"/>
    <w:rsid w:val="1C0FF372"/>
    <w:rsid w:val="1C1118AD"/>
    <w:rsid w:val="1C1337D2"/>
    <w:rsid w:val="1C16A4BF"/>
    <w:rsid w:val="1C173438"/>
    <w:rsid w:val="1C1A6D5E"/>
    <w:rsid w:val="1C221A94"/>
    <w:rsid w:val="1C24083A"/>
    <w:rsid w:val="1C2C2C5E"/>
    <w:rsid w:val="1C2DBDEF"/>
    <w:rsid w:val="1C32B40E"/>
    <w:rsid w:val="1C3A05C0"/>
    <w:rsid w:val="1C3BEDDA"/>
    <w:rsid w:val="1C3D2E83"/>
    <w:rsid w:val="1C486930"/>
    <w:rsid w:val="1C4C246C"/>
    <w:rsid w:val="1C592FB0"/>
    <w:rsid w:val="1C5AD621"/>
    <w:rsid w:val="1C6196D1"/>
    <w:rsid w:val="1C6B05FA"/>
    <w:rsid w:val="1C715BEE"/>
    <w:rsid w:val="1C73AF07"/>
    <w:rsid w:val="1C76DA0F"/>
    <w:rsid w:val="1C7C1FF4"/>
    <w:rsid w:val="1C7E075B"/>
    <w:rsid w:val="1C926F80"/>
    <w:rsid w:val="1C97618E"/>
    <w:rsid w:val="1C9B7197"/>
    <w:rsid w:val="1CA64A18"/>
    <w:rsid w:val="1CAD9387"/>
    <w:rsid w:val="1CB42124"/>
    <w:rsid w:val="1CBA0F15"/>
    <w:rsid w:val="1CBA842B"/>
    <w:rsid w:val="1CBC3F8A"/>
    <w:rsid w:val="1CD1E6D4"/>
    <w:rsid w:val="1CD5B33C"/>
    <w:rsid w:val="1CDAA423"/>
    <w:rsid w:val="1CEA20D4"/>
    <w:rsid w:val="1CF2EA02"/>
    <w:rsid w:val="1CF550E3"/>
    <w:rsid w:val="1CFDE887"/>
    <w:rsid w:val="1D04E205"/>
    <w:rsid w:val="1D0D44AE"/>
    <w:rsid w:val="1D1117D1"/>
    <w:rsid w:val="1D14F2E5"/>
    <w:rsid w:val="1D183E89"/>
    <w:rsid w:val="1D1E688A"/>
    <w:rsid w:val="1D1F4768"/>
    <w:rsid w:val="1D217A14"/>
    <w:rsid w:val="1D241662"/>
    <w:rsid w:val="1D2459F4"/>
    <w:rsid w:val="1D2584C7"/>
    <w:rsid w:val="1D29BA36"/>
    <w:rsid w:val="1D2C231C"/>
    <w:rsid w:val="1D39337A"/>
    <w:rsid w:val="1D413AB4"/>
    <w:rsid w:val="1D51EBF2"/>
    <w:rsid w:val="1D5A4161"/>
    <w:rsid w:val="1D5D71A8"/>
    <w:rsid w:val="1D5F013D"/>
    <w:rsid w:val="1D619CA9"/>
    <w:rsid w:val="1D680CC3"/>
    <w:rsid w:val="1D6ABEB3"/>
    <w:rsid w:val="1D6DCEBA"/>
    <w:rsid w:val="1D6FDEAA"/>
    <w:rsid w:val="1D794282"/>
    <w:rsid w:val="1D7D68D0"/>
    <w:rsid w:val="1D7EE8AA"/>
    <w:rsid w:val="1D83F794"/>
    <w:rsid w:val="1D870E2A"/>
    <w:rsid w:val="1D8F1C73"/>
    <w:rsid w:val="1D91CDB8"/>
    <w:rsid w:val="1DA2741E"/>
    <w:rsid w:val="1DA59EC0"/>
    <w:rsid w:val="1DA69398"/>
    <w:rsid w:val="1DA8EFAD"/>
    <w:rsid w:val="1DA9DB89"/>
    <w:rsid w:val="1DAACFC7"/>
    <w:rsid w:val="1DABA80A"/>
    <w:rsid w:val="1DBAC9E6"/>
    <w:rsid w:val="1DBB81D6"/>
    <w:rsid w:val="1DC03D42"/>
    <w:rsid w:val="1DC1D4F6"/>
    <w:rsid w:val="1DC253E5"/>
    <w:rsid w:val="1DC49360"/>
    <w:rsid w:val="1DC7D4D6"/>
    <w:rsid w:val="1DCE8E54"/>
    <w:rsid w:val="1DD3588B"/>
    <w:rsid w:val="1DDE3063"/>
    <w:rsid w:val="1DE184A7"/>
    <w:rsid w:val="1DE41F06"/>
    <w:rsid w:val="1DE48094"/>
    <w:rsid w:val="1DE56650"/>
    <w:rsid w:val="1DE80907"/>
    <w:rsid w:val="1DEF06F2"/>
    <w:rsid w:val="1DF190E2"/>
    <w:rsid w:val="1DF36119"/>
    <w:rsid w:val="1DF813B1"/>
    <w:rsid w:val="1DFD8FA7"/>
    <w:rsid w:val="1E11073F"/>
    <w:rsid w:val="1E16E40F"/>
    <w:rsid w:val="1E1BBB96"/>
    <w:rsid w:val="1E1D2D9E"/>
    <w:rsid w:val="1E279AB8"/>
    <w:rsid w:val="1E2802CC"/>
    <w:rsid w:val="1E2C8984"/>
    <w:rsid w:val="1E2D8DE5"/>
    <w:rsid w:val="1E2F66C2"/>
    <w:rsid w:val="1E30E10A"/>
    <w:rsid w:val="1E390CC0"/>
    <w:rsid w:val="1E3D95AF"/>
    <w:rsid w:val="1E4232A6"/>
    <w:rsid w:val="1E43E75C"/>
    <w:rsid w:val="1E4BB6A2"/>
    <w:rsid w:val="1E5A5EE4"/>
    <w:rsid w:val="1E6207E7"/>
    <w:rsid w:val="1E6ECC75"/>
    <w:rsid w:val="1E6F9A9D"/>
    <w:rsid w:val="1E744D92"/>
    <w:rsid w:val="1E7FF74E"/>
    <w:rsid w:val="1E855D0E"/>
    <w:rsid w:val="1E8788E9"/>
    <w:rsid w:val="1E8A1EDC"/>
    <w:rsid w:val="1E93CEE3"/>
    <w:rsid w:val="1E9EE59E"/>
    <w:rsid w:val="1EA42624"/>
    <w:rsid w:val="1EA7516F"/>
    <w:rsid w:val="1EAC5DAD"/>
    <w:rsid w:val="1EAE0054"/>
    <w:rsid w:val="1EB69A83"/>
    <w:rsid w:val="1EB9FA4A"/>
    <w:rsid w:val="1EBD8E0D"/>
    <w:rsid w:val="1EC97B49"/>
    <w:rsid w:val="1ECAEC41"/>
    <w:rsid w:val="1ECCB724"/>
    <w:rsid w:val="1ECF6F4C"/>
    <w:rsid w:val="1ED01985"/>
    <w:rsid w:val="1EE87B91"/>
    <w:rsid w:val="1EEBD4A6"/>
    <w:rsid w:val="1EEC8554"/>
    <w:rsid w:val="1EF05EDE"/>
    <w:rsid w:val="1EF1987F"/>
    <w:rsid w:val="1EF87DB5"/>
    <w:rsid w:val="1EF8E09D"/>
    <w:rsid w:val="1EFF919E"/>
    <w:rsid w:val="1F00A712"/>
    <w:rsid w:val="1F00F9DA"/>
    <w:rsid w:val="1F109B25"/>
    <w:rsid w:val="1F165937"/>
    <w:rsid w:val="1F16FEA5"/>
    <w:rsid w:val="1F209074"/>
    <w:rsid w:val="1F24F303"/>
    <w:rsid w:val="1F26E83F"/>
    <w:rsid w:val="1F354F56"/>
    <w:rsid w:val="1F4FA9DB"/>
    <w:rsid w:val="1F4FAB03"/>
    <w:rsid w:val="1F5AF0C1"/>
    <w:rsid w:val="1F60E50E"/>
    <w:rsid w:val="1F651F52"/>
    <w:rsid w:val="1F6DFA7D"/>
    <w:rsid w:val="1F6EDC6F"/>
    <w:rsid w:val="1F6EF659"/>
    <w:rsid w:val="1F716572"/>
    <w:rsid w:val="1F7DFDA4"/>
    <w:rsid w:val="1F8A6B0C"/>
    <w:rsid w:val="1F8BB84D"/>
    <w:rsid w:val="1F91123B"/>
    <w:rsid w:val="1F927B00"/>
    <w:rsid w:val="1F93BA37"/>
    <w:rsid w:val="1F970E87"/>
    <w:rsid w:val="1F997E29"/>
    <w:rsid w:val="1F9A1426"/>
    <w:rsid w:val="1F9E8391"/>
    <w:rsid w:val="1F9FBBE3"/>
    <w:rsid w:val="1FA17AEB"/>
    <w:rsid w:val="1FA44C83"/>
    <w:rsid w:val="1FABB3A4"/>
    <w:rsid w:val="1FAC6FFC"/>
    <w:rsid w:val="1FB59897"/>
    <w:rsid w:val="1FBCED8B"/>
    <w:rsid w:val="1FBE4C30"/>
    <w:rsid w:val="1FC06A08"/>
    <w:rsid w:val="1FC3F92F"/>
    <w:rsid w:val="1FC5CFE1"/>
    <w:rsid w:val="1FCB8FD0"/>
    <w:rsid w:val="1FCE41B1"/>
    <w:rsid w:val="1FCF4D4E"/>
    <w:rsid w:val="1FD6D65A"/>
    <w:rsid w:val="1FD733BA"/>
    <w:rsid w:val="1FD820DF"/>
    <w:rsid w:val="1FDF8EED"/>
    <w:rsid w:val="1FE393F7"/>
    <w:rsid w:val="1FE8468A"/>
    <w:rsid w:val="1FEB3289"/>
    <w:rsid w:val="1FEC07E2"/>
    <w:rsid w:val="1FEC8B63"/>
    <w:rsid w:val="1FF6F978"/>
    <w:rsid w:val="1FFB1713"/>
    <w:rsid w:val="20018533"/>
    <w:rsid w:val="2002FBD1"/>
    <w:rsid w:val="20040152"/>
    <w:rsid w:val="20059202"/>
    <w:rsid w:val="20069C4E"/>
    <w:rsid w:val="2010EB66"/>
    <w:rsid w:val="2012F5AB"/>
    <w:rsid w:val="2014770E"/>
    <w:rsid w:val="2015282F"/>
    <w:rsid w:val="20193551"/>
    <w:rsid w:val="201B9950"/>
    <w:rsid w:val="201CF0B8"/>
    <w:rsid w:val="2022EF8B"/>
    <w:rsid w:val="202703C6"/>
    <w:rsid w:val="20297B23"/>
    <w:rsid w:val="202ADCD0"/>
    <w:rsid w:val="202BAC24"/>
    <w:rsid w:val="202FA5BF"/>
    <w:rsid w:val="20317E35"/>
    <w:rsid w:val="2037E721"/>
    <w:rsid w:val="203D3F91"/>
    <w:rsid w:val="203E67D7"/>
    <w:rsid w:val="203EDDC0"/>
    <w:rsid w:val="204042BC"/>
    <w:rsid w:val="20436B0F"/>
    <w:rsid w:val="20457A07"/>
    <w:rsid w:val="20464F79"/>
    <w:rsid w:val="204DE70D"/>
    <w:rsid w:val="204E7B64"/>
    <w:rsid w:val="20505D47"/>
    <w:rsid w:val="2051D625"/>
    <w:rsid w:val="2052DF3B"/>
    <w:rsid w:val="20614CF3"/>
    <w:rsid w:val="20642C61"/>
    <w:rsid w:val="206556C4"/>
    <w:rsid w:val="206E0E8B"/>
    <w:rsid w:val="2070A7E6"/>
    <w:rsid w:val="20735EA2"/>
    <w:rsid w:val="20770B73"/>
    <w:rsid w:val="207DD329"/>
    <w:rsid w:val="20812853"/>
    <w:rsid w:val="20839BAB"/>
    <w:rsid w:val="2085D10A"/>
    <w:rsid w:val="20864F9A"/>
    <w:rsid w:val="208912CE"/>
    <w:rsid w:val="208AECD9"/>
    <w:rsid w:val="208B6DA6"/>
    <w:rsid w:val="209119F2"/>
    <w:rsid w:val="2095E533"/>
    <w:rsid w:val="20999BEE"/>
    <w:rsid w:val="2099D136"/>
    <w:rsid w:val="209E0DE4"/>
    <w:rsid w:val="20A585DF"/>
    <w:rsid w:val="20B02A56"/>
    <w:rsid w:val="20B24F9D"/>
    <w:rsid w:val="20BBB6F8"/>
    <w:rsid w:val="20BBFF5B"/>
    <w:rsid w:val="20C4FEAB"/>
    <w:rsid w:val="20D5C58B"/>
    <w:rsid w:val="20DF482D"/>
    <w:rsid w:val="20E3A33D"/>
    <w:rsid w:val="20E525E1"/>
    <w:rsid w:val="20E5CD7E"/>
    <w:rsid w:val="20F4D448"/>
    <w:rsid w:val="20F76590"/>
    <w:rsid w:val="20FF1B89"/>
    <w:rsid w:val="21004845"/>
    <w:rsid w:val="2100A7BF"/>
    <w:rsid w:val="2101B873"/>
    <w:rsid w:val="2106A315"/>
    <w:rsid w:val="210A6FA8"/>
    <w:rsid w:val="210A892E"/>
    <w:rsid w:val="21129C86"/>
    <w:rsid w:val="21164DD7"/>
    <w:rsid w:val="211C048E"/>
    <w:rsid w:val="211C41F7"/>
    <w:rsid w:val="211DD076"/>
    <w:rsid w:val="21302395"/>
    <w:rsid w:val="2131F72D"/>
    <w:rsid w:val="2139CB37"/>
    <w:rsid w:val="213C436F"/>
    <w:rsid w:val="214060C6"/>
    <w:rsid w:val="214B5CF3"/>
    <w:rsid w:val="214C946E"/>
    <w:rsid w:val="2150F816"/>
    <w:rsid w:val="2151978C"/>
    <w:rsid w:val="215D4466"/>
    <w:rsid w:val="21653522"/>
    <w:rsid w:val="21669F19"/>
    <w:rsid w:val="216E33B4"/>
    <w:rsid w:val="21757B09"/>
    <w:rsid w:val="2178A70E"/>
    <w:rsid w:val="217AC0D2"/>
    <w:rsid w:val="217C26B0"/>
    <w:rsid w:val="217D54A5"/>
    <w:rsid w:val="2181280E"/>
    <w:rsid w:val="2188BC4E"/>
    <w:rsid w:val="218BD455"/>
    <w:rsid w:val="218BE799"/>
    <w:rsid w:val="218C1754"/>
    <w:rsid w:val="2194475B"/>
    <w:rsid w:val="21971F3F"/>
    <w:rsid w:val="2198BE69"/>
    <w:rsid w:val="219E865D"/>
    <w:rsid w:val="21C048BE"/>
    <w:rsid w:val="21C25914"/>
    <w:rsid w:val="21C551C2"/>
    <w:rsid w:val="21C5E669"/>
    <w:rsid w:val="21C68539"/>
    <w:rsid w:val="21C98975"/>
    <w:rsid w:val="21D52EDE"/>
    <w:rsid w:val="21DA1DF0"/>
    <w:rsid w:val="21DC3720"/>
    <w:rsid w:val="21DCECFD"/>
    <w:rsid w:val="21DEB61D"/>
    <w:rsid w:val="21E7E7CF"/>
    <w:rsid w:val="21EB638E"/>
    <w:rsid w:val="21F31799"/>
    <w:rsid w:val="21FA9F7D"/>
    <w:rsid w:val="21FF96DF"/>
    <w:rsid w:val="2201484C"/>
    <w:rsid w:val="22077554"/>
    <w:rsid w:val="221474B1"/>
    <w:rsid w:val="221F8E40"/>
    <w:rsid w:val="2225D7BC"/>
    <w:rsid w:val="2226F6A5"/>
    <w:rsid w:val="22277B3F"/>
    <w:rsid w:val="222A7E2E"/>
    <w:rsid w:val="22301CB8"/>
    <w:rsid w:val="22408A0B"/>
    <w:rsid w:val="2241BC36"/>
    <w:rsid w:val="2242F535"/>
    <w:rsid w:val="22501749"/>
    <w:rsid w:val="2253FEEC"/>
    <w:rsid w:val="225ABA7D"/>
    <w:rsid w:val="225C80C0"/>
    <w:rsid w:val="22672022"/>
    <w:rsid w:val="226C2B2A"/>
    <w:rsid w:val="226CDC1E"/>
    <w:rsid w:val="22708148"/>
    <w:rsid w:val="227087D3"/>
    <w:rsid w:val="2271AD0E"/>
    <w:rsid w:val="22726B7D"/>
    <w:rsid w:val="2273803D"/>
    <w:rsid w:val="227A0A85"/>
    <w:rsid w:val="227B0D39"/>
    <w:rsid w:val="227C6D41"/>
    <w:rsid w:val="22852522"/>
    <w:rsid w:val="2290D2AD"/>
    <w:rsid w:val="2296F1DD"/>
    <w:rsid w:val="22A264E5"/>
    <w:rsid w:val="22A63476"/>
    <w:rsid w:val="22A6F0F3"/>
    <w:rsid w:val="22AEB677"/>
    <w:rsid w:val="22AFA7A6"/>
    <w:rsid w:val="22B8F132"/>
    <w:rsid w:val="22BA0EE0"/>
    <w:rsid w:val="22C2CA15"/>
    <w:rsid w:val="22C8BA30"/>
    <w:rsid w:val="22D0D0E0"/>
    <w:rsid w:val="22D41C65"/>
    <w:rsid w:val="22D4ABA0"/>
    <w:rsid w:val="22D6F0FA"/>
    <w:rsid w:val="22DA8780"/>
    <w:rsid w:val="22E9059B"/>
    <w:rsid w:val="22E9E4F3"/>
    <w:rsid w:val="22E9E780"/>
    <w:rsid w:val="22EB012A"/>
    <w:rsid w:val="22EB9FE9"/>
    <w:rsid w:val="22F0EFF1"/>
    <w:rsid w:val="22F11DB0"/>
    <w:rsid w:val="22F38E62"/>
    <w:rsid w:val="2304F5FF"/>
    <w:rsid w:val="2305B286"/>
    <w:rsid w:val="230E4288"/>
    <w:rsid w:val="23198935"/>
    <w:rsid w:val="231B8D7E"/>
    <w:rsid w:val="231D7B24"/>
    <w:rsid w:val="231E0B82"/>
    <w:rsid w:val="2328095D"/>
    <w:rsid w:val="232C8251"/>
    <w:rsid w:val="232F6E92"/>
    <w:rsid w:val="2337F81A"/>
    <w:rsid w:val="234311E1"/>
    <w:rsid w:val="23452669"/>
    <w:rsid w:val="2346FD30"/>
    <w:rsid w:val="2355B911"/>
    <w:rsid w:val="235C69B6"/>
    <w:rsid w:val="2360846D"/>
    <w:rsid w:val="23688DD0"/>
    <w:rsid w:val="236F736F"/>
    <w:rsid w:val="2370CEE5"/>
    <w:rsid w:val="2370F623"/>
    <w:rsid w:val="237A0D3B"/>
    <w:rsid w:val="237EC7D6"/>
    <w:rsid w:val="23822F5F"/>
    <w:rsid w:val="238325D2"/>
    <w:rsid w:val="2385D22E"/>
    <w:rsid w:val="2386E994"/>
    <w:rsid w:val="238800C9"/>
    <w:rsid w:val="238DB90A"/>
    <w:rsid w:val="238DEBDB"/>
    <w:rsid w:val="238EE3DD"/>
    <w:rsid w:val="2391400F"/>
    <w:rsid w:val="23927CC4"/>
    <w:rsid w:val="2393CA2C"/>
    <w:rsid w:val="2399D312"/>
    <w:rsid w:val="23A471A8"/>
    <w:rsid w:val="23A84F1B"/>
    <w:rsid w:val="23AA0CBB"/>
    <w:rsid w:val="23AE1B0C"/>
    <w:rsid w:val="23AEC28E"/>
    <w:rsid w:val="23BAE95D"/>
    <w:rsid w:val="23BD3DC2"/>
    <w:rsid w:val="23C56CD1"/>
    <w:rsid w:val="23CD3A44"/>
    <w:rsid w:val="23D119BF"/>
    <w:rsid w:val="23D5B598"/>
    <w:rsid w:val="23D702B8"/>
    <w:rsid w:val="23DB62B0"/>
    <w:rsid w:val="23DBDCB6"/>
    <w:rsid w:val="23DC50DF"/>
    <w:rsid w:val="23DCCF09"/>
    <w:rsid w:val="23DD7FFD"/>
    <w:rsid w:val="23DF5EBF"/>
    <w:rsid w:val="23E01CB1"/>
    <w:rsid w:val="23E3E389"/>
    <w:rsid w:val="23EA6DEB"/>
    <w:rsid w:val="23F527C2"/>
    <w:rsid w:val="23F81D1A"/>
    <w:rsid w:val="23F8A737"/>
    <w:rsid w:val="23F98CAB"/>
    <w:rsid w:val="24004063"/>
    <w:rsid w:val="24015254"/>
    <w:rsid w:val="240363A4"/>
    <w:rsid w:val="240611EE"/>
    <w:rsid w:val="240D148B"/>
    <w:rsid w:val="241149D7"/>
    <w:rsid w:val="2412508E"/>
    <w:rsid w:val="24348D1F"/>
    <w:rsid w:val="243ABDBA"/>
    <w:rsid w:val="2445D9D5"/>
    <w:rsid w:val="244B5EE3"/>
    <w:rsid w:val="24517358"/>
    <w:rsid w:val="24566996"/>
    <w:rsid w:val="245C2239"/>
    <w:rsid w:val="24650648"/>
    <w:rsid w:val="2465AB1C"/>
    <w:rsid w:val="24690077"/>
    <w:rsid w:val="2473F39A"/>
    <w:rsid w:val="247A54A3"/>
    <w:rsid w:val="247A6EA8"/>
    <w:rsid w:val="247E461A"/>
    <w:rsid w:val="247EAC53"/>
    <w:rsid w:val="247FD6DC"/>
    <w:rsid w:val="248338EA"/>
    <w:rsid w:val="248B2733"/>
    <w:rsid w:val="248D7FAE"/>
    <w:rsid w:val="2492AE57"/>
    <w:rsid w:val="249428DC"/>
    <w:rsid w:val="24A97059"/>
    <w:rsid w:val="24AE5132"/>
    <w:rsid w:val="24B1F6C1"/>
    <w:rsid w:val="24B39402"/>
    <w:rsid w:val="24B87085"/>
    <w:rsid w:val="24BAE679"/>
    <w:rsid w:val="24BE180E"/>
    <w:rsid w:val="24C1A2C9"/>
    <w:rsid w:val="24CF626D"/>
    <w:rsid w:val="24D27B53"/>
    <w:rsid w:val="24DA9BFF"/>
    <w:rsid w:val="24DC9EAA"/>
    <w:rsid w:val="24E7F2C9"/>
    <w:rsid w:val="24EF6EC6"/>
    <w:rsid w:val="24F59B87"/>
    <w:rsid w:val="24F987AF"/>
    <w:rsid w:val="250F6FB6"/>
    <w:rsid w:val="25147CD9"/>
    <w:rsid w:val="25156A13"/>
    <w:rsid w:val="25184330"/>
    <w:rsid w:val="25190900"/>
    <w:rsid w:val="251A2600"/>
    <w:rsid w:val="251EFD4D"/>
    <w:rsid w:val="25226CD8"/>
    <w:rsid w:val="2522B8F6"/>
    <w:rsid w:val="252811AE"/>
    <w:rsid w:val="252CAC4F"/>
    <w:rsid w:val="2533B007"/>
    <w:rsid w:val="25340162"/>
    <w:rsid w:val="253F1C7B"/>
    <w:rsid w:val="253F78BB"/>
    <w:rsid w:val="2545EDDE"/>
    <w:rsid w:val="254D1192"/>
    <w:rsid w:val="254DA898"/>
    <w:rsid w:val="2550C154"/>
    <w:rsid w:val="25545361"/>
    <w:rsid w:val="2555BD9F"/>
    <w:rsid w:val="255EC3F6"/>
    <w:rsid w:val="25646B5E"/>
    <w:rsid w:val="256BA20C"/>
    <w:rsid w:val="256DD703"/>
    <w:rsid w:val="25708DF7"/>
    <w:rsid w:val="25728730"/>
    <w:rsid w:val="25779358"/>
    <w:rsid w:val="2584013E"/>
    <w:rsid w:val="25860676"/>
    <w:rsid w:val="258C6C33"/>
    <w:rsid w:val="25918897"/>
    <w:rsid w:val="2596B2B4"/>
    <w:rsid w:val="2599CB2A"/>
    <w:rsid w:val="25A0C8D2"/>
    <w:rsid w:val="25A39D38"/>
    <w:rsid w:val="25B6887B"/>
    <w:rsid w:val="25B72A3D"/>
    <w:rsid w:val="25B9BA41"/>
    <w:rsid w:val="25BF797D"/>
    <w:rsid w:val="25C4638C"/>
    <w:rsid w:val="25C56AF7"/>
    <w:rsid w:val="25CF2D84"/>
    <w:rsid w:val="25D24F43"/>
    <w:rsid w:val="25D5E8AD"/>
    <w:rsid w:val="25D6D31A"/>
    <w:rsid w:val="25D968FB"/>
    <w:rsid w:val="25DF7D46"/>
    <w:rsid w:val="25E38C1C"/>
    <w:rsid w:val="25E47BA1"/>
    <w:rsid w:val="25E7F892"/>
    <w:rsid w:val="260103ED"/>
    <w:rsid w:val="260147F6"/>
    <w:rsid w:val="2620561A"/>
    <w:rsid w:val="262853A7"/>
    <w:rsid w:val="26329177"/>
    <w:rsid w:val="263EEC15"/>
    <w:rsid w:val="26462369"/>
    <w:rsid w:val="2648101C"/>
    <w:rsid w:val="264845B1"/>
    <w:rsid w:val="2649C972"/>
    <w:rsid w:val="2651FD4E"/>
    <w:rsid w:val="26631345"/>
    <w:rsid w:val="266336EF"/>
    <w:rsid w:val="2670EE6E"/>
    <w:rsid w:val="26750D71"/>
    <w:rsid w:val="267B5F4B"/>
    <w:rsid w:val="267B9CB4"/>
    <w:rsid w:val="267C6284"/>
    <w:rsid w:val="267D5330"/>
    <w:rsid w:val="268118A6"/>
    <w:rsid w:val="2687C5AA"/>
    <w:rsid w:val="268AC2A7"/>
    <w:rsid w:val="268D646B"/>
    <w:rsid w:val="26916953"/>
    <w:rsid w:val="269D49A7"/>
    <w:rsid w:val="26A396BD"/>
    <w:rsid w:val="26B03845"/>
    <w:rsid w:val="26B2DBC5"/>
    <w:rsid w:val="26B57B9E"/>
    <w:rsid w:val="26B7AA36"/>
    <w:rsid w:val="26BA9203"/>
    <w:rsid w:val="26BC6D05"/>
    <w:rsid w:val="26CF9866"/>
    <w:rsid w:val="26D88278"/>
    <w:rsid w:val="26E74944"/>
    <w:rsid w:val="26E7FB04"/>
    <w:rsid w:val="26EBFE5A"/>
    <w:rsid w:val="26ED2711"/>
    <w:rsid w:val="26EF91A5"/>
    <w:rsid w:val="26F3D994"/>
    <w:rsid w:val="26F6B3E7"/>
    <w:rsid w:val="26F909B2"/>
    <w:rsid w:val="26F97A8B"/>
    <w:rsid w:val="270470C1"/>
    <w:rsid w:val="2704E27B"/>
    <w:rsid w:val="2709EB48"/>
    <w:rsid w:val="27110A0C"/>
    <w:rsid w:val="2712C95A"/>
    <w:rsid w:val="2714E0D9"/>
    <w:rsid w:val="271BB5E3"/>
    <w:rsid w:val="272437A9"/>
    <w:rsid w:val="2732EE08"/>
    <w:rsid w:val="2734E008"/>
    <w:rsid w:val="2736AE48"/>
    <w:rsid w:val="273B0463"/>
    <w:rsid w:val="273FE382"/>
    <w:rsid w:val="274959D8"/>
    <w:rsid w:val="274DB8A8"/>
    <w:rsid w:val="275A5C5E"/>
    <w:rsid w:val="275D4626"/>
    <w:rsid w:val="275F29CF"/>
    <w:rsid w:val="27627AEE"/>
    <w:rsid w:val="2769103E"/>
    <w:rsid w:val="276A93CF"/>
    <w:rsid w:val="276AD7BE"/>
    <w:rsid w:val="276C66FE"/>
    <w:rsid w:val="276EC958"/>
    <w:rsid w:val="27749323"/>
    <w:rsid w:val="278C8F50"/>
    <w:rsid w:val="278CE23F"/>
    <w:rsid w:val="2790E49A"/>
    <w:rsid w:val="279C6F83"/>
    <w:rsid w:val="27A2DE56"/>
    <w:rsid w:val="27A8CFE9"/>
    <w:rsid w:val="27AD4567"/>
    <w:rsid w:val="27B6BAC2"/>
    <w:rsid w:val="27B804D9"/>
    <w:rsid w:val="27BC70F3"/>
    <w:rsid w:val="27C1E489"/>
    <w:rsid w:val="27C842EB"/>
    <w:rsid w:val="27CAD912"/>
    <w:rsid w:val="27DCA4C8"/>
    <w:rsid w:val="27DDA780"/>
    <w:rsid w:val="27DE4A6D"/>
    <w:rsid w:val="27DF532E"/>
    <w:rsid w:val="27E3040C"/>
    <w:rsid w:val="27E615F7"/>
    <w:rsid w:val="27F74E14"/>
    <w:rsid w:val="27FCD95A"/>
    <w:rsid w:val="27FE1E62"/>
    <w:rsid w:val="27FF674E"/>
    <w:rsid w:val="2802C98A"/>
    <w:rsid w:val="280552C5"/>
    <w:rsid w:val="28070820"/>
    <w:rsid w:val="28098605"/>
    <w:rsid w:val="280EBD5B"/>
    <w:rsid w:val="280EE912"/>
    <w:rsid w:val="28110FA8"/>
    <w:rsid w:val="281A885C"/>
    <w:rsid w:val="281F67CA"/>
    <w:rsid w:val="2820060D"/>
    <w:rsid w:val="28224ADB"/>
    <w:rsid w:val="28227D2F"/>
    <w:rsid w:val="2823E491"/>
    <w:rsid w:val="28345DE7"/>
    <w:rsid w:val="28377630"/>
    <w:rsid w:val="283836CC"/>
    <w:rsid w:val="283E9277"/>
    <w:rsid w:val="284B7F32"/>
    <w:rsid w:val="284C03AA"/>
    <w:rsid w:val="2859385D"/>
    <w:rsid w:val="285B81F7"/>
    <w:rsid w:val="285D5A36"/>
    <w:rsid w:val="285D725C"/>
    <w:rsid w:val="28605CC2"/>
    <w:rsid w:val="2864724D"/>
    <w:rsid w:val="2868F624"/>
    <w:rsid w:val="286EC9AE"/>
    <w:rsid w:val="286FD2C3"/>
    <w:rsid w:val="288C4B4B"/>
    <w:rsid w:val="289470E6"/>
    <w:rsid w:val="28980D73"/>
    <w:rsid w:val="28A0C125"/>
    <w:rsid w:val="28A7E4F6"/>
    <w:rsid w:val="28A89AD6"/>
    <w:rsid w:val="28B280B4"/>
    <w:rsid w:val="28CC58B0"/>
    <w:rsid w:val="28CD0953"/>
    <w:rsid w:val="28D1D043"/>
    <w:rsid w:val="28D331CA"/>
    <w:rsid w:val="28DB7100"/>
    <w:rsid w:val="28DCBF06"/>
    <w:rsid w:val="28E27696"/>
    <w:rsid w:val="28E3475A"/>
    <w:rsid w:val="28EBA4B5"/>
    <w:rsid w:val="28EE8769"/>
    <w:rsid w:val="28F58943"/>
    <w:rsid w:val="28F5CEC4"/>
    <w:rsid w:val="28F5E2F7"/>
    <w:rsid w:val="28FCF796"/>
    <w:rsid w:val="290225A0"/>
    <w:rsid w:val="290C8C01"/>
    <w:rsid w:val="292330BC"/>
    <w:rsid w:val="2924163C"/>
    <w:rsid w:val="29276D85"/>
    <w:rsid w:val="292CB2CB"/>
    <w:rsid w:val="292F5303"/>
    <w:rsid w:val="293A86A1"/>
    <w:rsid w:val="293F62D5"/>
    <w:rsid w:val="29428E20"/>
    <w:rsid w:val="294F265F"/>
    <w:rsid w:val="2951D734"/>
    <w:rsid w:val="29527944"/>
    <w:rsid w:val="29537C7D"/>
    <w:rsid w:val="2960121B"/>
    <w:rsid w:val="2963C6F5"/>
    <w:rsid w:val="296BBE18"/>
    <w:rsid w:val="296C10E0"/>
    <w:rsid w:val="296E6D00"/>
    <w:rsid w:val="296E74DF"/>
    <w:rsid w:val="29754D1E"/>
    <w:rsid w:val="2975C722"/>
    <w:rsid w:val="2975F0B3"/>
    <w:rsid w:val="29870525"/>
    <w:rsid w:val="2987762B"/>
    <w:rsid w:val="298BAED7"/>
    <w:rsid w:val="299139BE"/>
    <w:rsid w:val="29941D4E"/>
    <w:rsid w:val="299554BB"/>
    <w:rsid w:val="299BB0F2"/>
    <w:rsid w:val="29A5090A"/>
    <w:rsid w:val="29AADA36"/>
    <w:rsid w:val="29B048D5"/>
    <w:rsid w:val="29B4563B"/>
    <w:rsid w:val="29D02BC0"/>
    <w:rsid w:val="29D50ADB"/>
    <w:rsid w:val="29D6BBA2"/>
    <w:rsid w:val="29DD35AA"/>
    <w:rsid w:val="29DF946F"/>
    <w:rsid w:val="29E9D9F4"/>
    <w:rsid w:val="29EBB66A"/>
    <w:rsid w:val="29ED7ED8"/>
    <w:rsid w:val="2A00F484"/>
    <w:rsid w:val="2A0B524A"/>
    <w:rsid w:val="2A111DDB"/>
    <w:rsid w:val="2A1E5FDE"/>
    <w:rsid w:val="2A2B68C5"/>
    <w:rsid w:val="2A2D4E88"/>
    <w:rsid w:val="2A3F6FE2"/>
    <w:rsid w:val="2A40ED9B"/>
    <w:rsid w:val="2A451F26"/>
    <w:rsid w:val="2A488419"/>
    <w:rsid w:val="2A554167"/>
    <w:rsid w:val="2A56E6B0"/>
    <w:rsid w:val="2A5C38ED"/>
    <w:rsid w:val="2A5CA62A"/>
    <w:rsid w:val="2A6DDCE4"/>
    <w:rsid w:val="2A6EB3B1"/>
    <w:rsid w:val="2A706C9A"/>
    <w:rsid w:val="2A71DF12"/>
    <w:rsid w:val="2A7849D1"/>
    <w:rsid w:val="2A7849F1"/>
    <w:rsid w:val="2A7F4991"/>
    <w:rsid w:val="2A82AE28"/>
    <w:rsid w:val="2A849BCE"/>
    <w:rsid w:val="2A87EB06"/>
    <w:rsid w:val="2A87F80B"/>
    <w:rsid w:val="2A959604"/>
    <w:rsid w:val="2A9816EC"/>
    <w:rsid w:val="2A99474F"/>
    <w:rsid w:val="2A9BA8CC"/>
    <w:rsid w:val="2AAC3210"/>
    <w:rsid w:val="2AAF22CE"/>
    <w:rsid w:val="2AB1F8CD"/>
    <w:rsid w:val="2AB708D2"/>
    <w:rsid w:val="2AB836C7"/>
    <w:rsid w:val="2ABC4D7A"/>
    <w:rsid w:val="2AC06CAA"/>
    <w:rsid w:val="2AC4B7D4"/>
    <w:rsid w:val="2AC63B78"/>
    <w:rsid w:val="2AC7D7E8"/>
    <w:rsid w:val="2ACB397A"/>
    <w:rsid w:val="2AD64D1B"/>
    <w:rsid w:val="2ADA1A71"/>
    <w:rsid w:val="2ADDA7ED"/>
    <w:rsid w:val="2AE5D781"/>
    <w:rsid w:val="2AEB99F8"/>
    <w:rsid w:val="2AED5C27"/>
    <w:rsid w:val="2AFCAF8D"/>
    <w:rsid w:val="2B05AC58"/>
    <w:rsid w:val="2B06C5DC"/>
    <w:rsid w:val="2B08955F"/>
    <w:rsid w:val="2B194EF9"/>
    <w:rsid w:val="2B2261B4"/>
    <w:rsid w:val="2B25719B"/>
    <w:rsid w:val="2B2671D7"/>
    <w:rsid w:val="2B338A90"/>
    <w:rsid w:val="2B3D2C77"/>
    <w:rsid w:val="2B4DAB52"/>
    <w:rsid w:val="2B501E68"/>
    <w:rsid w:val="2B5ABBEF"/>
    <w:rsid w:val="2B72B559"/>
    <w:rsid w:val="2B7CD20E"/>
    <w:rsid w:val="2B802813"/>
    <w:rsid w:val="2B825ECD"/>
    <w:rsid w:val="2B84EEC6"/>
    <w:rsid w:val="2B889559"/>
    <w:rsid w:val="2BA12883"/>
    <w:rsid w:val="2BA53C1F"/>
    <w:rsid w:val="2BA7F0D1"/>
    <w:rsid w:val="2BA91F06"/>
    <w:rsid w:val="2BABBFBE"/>
    <w:rsid w:val="2BAD5EF9"/>
    <w:rsid w:val="2BAFF196"/>
    <w:rsid w:val="2BB0338E"/>
    <w:rsid w:val="2BB33283"/>
    <w:rsid w:val="2BB7FEB4"/>
    <w:rsid w:val="2BBB2426"/>
    <w:rsid w:val="2BBF4DEE"/>
    <w:rsid w:val="2BC15105"/>
    <w:rsid w:val="2BC20759"/>
    <w:rsid w:val="2BCB0F4A"/>
    <w:rsid w:val="2BCCFCF0"/>
    <w:rsid w:val="2BCD146D"/>
    <w:rsid w:val="2BCE7222"/>
    <w:rsid w:val="2BD0F70A"/>
    <w:rsid w:val="2BD39A67"/>
    <w:rsid w:val="2BD42DD0"/>
    <w:rsid w:val="2BD9E9DF"/>
    <w:rsid w:val="2BDB96CF"/>
    <w:rsid w:val="2BE1E746"/>
    <w:rsid w:val="2BE6F933"/>
    <w:rsid w:val="2BE77087"/>
    <w:rsid w:val="2BF288B9"/>
    <w:rsid w:val="2BF7EBDA"/>
    <w:rsid w:val="2BF9041B"/>
    <w:rsid w:val="2C032A49"/>
    <w:rsid w:val="2C139C2F"/>
    <w:rsid w:val="2C16FDBF"/>
    <w:rsid w:val="2C196A4B"/>
    <w:rsid w:val="2C1BA9E3"/>
    <w:rsid w:val="2C27A286"/>
    <w:rsid w:val="2C297301"/>
    <w:rsid w:val="2C2C8CDA"/>
    <w:rsid w:val="2C2E39AF"/>
    <w:rsid w:val="2C34A07B"/>
    <w:rsid w:val="2C38503D"/>
    <w:rsid w:val="2C3CA341"/>
    <w:rsid w:val="2C3E5FB1"/>
    <w:rsid w:val="2C3ED5B1"/>
    <w:rsid w:val="2C3ED7A2"/>
    <w:rsid w:val="2C440C50"/>
    <w:rsid w:val="2C4F5757"/>
    <w:rsid w:val="2C504422"/>
    <w:rsid w:val="2C56E0B6"/>
    <w:rsid w:val="2C57D18E"/>
    <w:rsid w:val="2C60831D"/>
    <w:rsid w:val="2C6607A2"/>
    <w:rsid w:val="2C660A46"/>
    <w:rsid w:val="2C6B15DB"/>
    <w:rsid w:val="2C6D5F59"/>
    <w:rsid w:val="2C7C6A0D"/>
    <w:rsid w:val="2C7DC132"/>
    <w:rsid w:val="2C80FADE"/>
    <w:rsid w:val="2C8160D4"/>
    <w:rsid w:val="2C824A21"/>
    <w:rsid w:val="2C85C900"/>
    <w:rsid w:val="2C8A7617"/>
    <w:rsid w:val="2C8B1CA0"/>
    <w:rsid w:val="2C9B500D"/>
    <w:rsid w:val="2C9E2943"/>
    <w:rsid w:val="2C9F30F5"/>
    <w:rsid w:val="2CA5CD5A"/>
    <w:rsid w:val="2CA93D2B"/>
    <w:rsid w:val="2CAF2343"/>
    <w:rsid w:val="2CAF9F92"/>
    <w:rsid w:val="2CB6D585"/>
    <w:rsid w:val="2CB7D27D"/>
    <w:rsid w:val="2CBAF278"/>
    <w:rsid w:val="2CBD9418"/>
    <w:rsid w:val="2CC7CDC1"/>
    <w:rsid w:val="2CD0AF24"/>
    <w:rsid w:val="2CD57A09"/>
    <w:rsid w:val="2CD62055"/>
    <w:rsid w:val="2CD7929A"/>
    <w:rsid w:val="2CDFAF84"/>
    <w:rsid w:val="2CE00080"/>
    <w:rsid w:val="2CE0C76A"/>
    <w:rsid w:val="2CE1A2C6"/>
    <w:rsid w:val="2CE93E36"/>
    <w:rsid w:val="2CED293C"/>
    <w:rsid w:val="2CF5BE5C"/>
    <w:rsid w:val="2CF5F2EC"/>
    <w:rsid w:val="2D025CD3"/>
    <w:rsid w:val="2D038C1F"/>
    <w:rsid w:val="2D09C196"/>
    <w:rsid w:val="2D0D56CA"/>
    <w:rsid w:val="2D174005"/>
    <w:rsid w:val="2D34DF63"/>
    <w:rsid w:val="2D36B4C7"/>
    <w:rsid w:val="2D4B88C1"/>
    <w:rsid w:val="2D57E01A"/>
    <w:rsid w:val="2D59C351"/>
    <w:rsid w:val="2D5C1152"/>
    <w:rsid w:val="2D663BC3"/>
    <w:rsid w:val="2D66A944"/>
    <w:rsid w:val="2D69DE09"/>
    <w:rsid w:val="2D6A4283"/>
    <w:rsid w:val="2D6C4307"/>
    <w:rsid w:val="2D6D3CFC"/>
    <w:rsid w:val="2D77FEA8"/>
    <w:rsid w:val="2D7E45BD"/>
    <w:rsid w:val="2D82F5EA"/>
    <w:rsid w:val="2D8A3699"/>
    <w:rsid w:val="2D9B186E"/>
    <w:rsid w:val="2DA3E276"/>
    <w:rsid w:val="2DA4BDBD"/>
    <w:rsid w:val="2DA58F85"/>
    <w:rsid w:val="2DB46630"/>
    <w:rsid w:val="2DBAF69B"/>
    <w:rsid w:val="2DBDE493"/>
    <w:rsid w:val="2DC2E9E4"/>
    <w:rsid w:val="2DC5757D"/>
    <w:rsid w:val="2DC7ECD9"/>
    <w:rsid w:val="2DCC28AF"/>
    <w:rsid w:val="2DCC2CCC"/>
    <w:rsid w:val="2DCD3032"/>
    <w:rsid w:val="2DD1D154"/>
    <w:rsid w:val="2DD33FA6"/>
    <w:rsid w:val="2DDE3D50"/>
    <w:rsid w:val="2DE0EA83"/>
    <w:rsid w:val="2DE70701"/>
    <w:rsid w:val="2DEB10DD"/>
    <w:rsid w:val="2DEC066F"/>
    <w:rsid w:val="2DEC5774"/>
    <w:rsid w:val="2DEDC175"/>
    <w:rsid w:val="2DFC537E"/>
    <w:rsid w:val="2DFCC262"/>
    <w:rsid w:val="2E027CB7"/>
    <w:rsid w:val="2E05420C"/>
    <w:rsid w:val="2E071DA4"/>
    <w:rsid w:val="2E0C32D4"/>
    <w:rsid w:val="2E0E1933"/>
    <w:rsid w:val="2E0F603A"/>
    <w:rsid w:val="2E11FFA0"/>
    <w:rsid w:val="2E145CC8"/>
    <w:rsid w:val="2E19B43F"/>
    <w:rsid w:val="2E1AF311"/>
    <w:rsid w:val="2E23F9DF"/>
    <w:rsid w:val="2E2480C8"/>
    <w:rsid w:val="2E37A757"/>
    <w:rsid w:val="2E3A294B"/>
    <w:rsid w:val="2E3F84EA"/>
    <w:rsid w:val="2E44C158"/>
    <w:rsid w:val="2E4A00FE"/>
    <w:rsid w:val="2E4E25E7"/>
    <w:rsid w:val="2E5341F8"/>
    <w:rsid w:val="2E55779F"/>
    <w:rsid w:val="2E56F5D7"/>
    <w:rsid w:val="2E57E7B8"/>
    <w:rsid w:val="2E5AC634"/>
    <w:rsid w:val="2E60E315"/>
    <w:rsid w:val="2E64850B"/>
    <w:rsid w:val="2E658924"/>
    <w:rsid w:val="2E6605CE"/>
    <w:rsid w:val="2E675BA0"/>
    <w:rsid w:val="2E6BE48F"/>
    <w:rsid w:val="2E6C7C86"/>
    <w:rsid w:val="2E6C9C47"/>
    <w:rsid w:val="2E6FB312"/>
    <w:rsid w:val="2E72C349"/>
    <w:rsid w:val="2E750AA2"/>
    <w:rsid w:val="2E77BB77"/>
    <w:rsid w:val="2E802076"/>
    <w:rsid w:val="2E806CDF"/>
    <w:rsid w:val="2E857511"/>
    <w:rsid w:val="2E85AA6D"/>
    <w:rsid w:val="2E922382"/>
    <w:rsid w:val="2E93B510"/>
    <w:rsid w:val="2E94F1CC"/>
    <w:rsid w:val="2E96C5A6"/>
    <w:rsid w:val="2E9A8B34"/>
    <w:rsid w:val="2E9BC1B7"/>
    <w:rsid w:val="2E9D41FE"/>
    <w:rsid w:val="2EA05578"/>
    <w:rsid w:val="2EA28BDB"/>
    <w:rsid w:val="2EA3759C"/>
    <w:rsid w:val="2EA487D3"/>
    <w:rsid w:val="2EA51725"/>
    <w:rsid w:val="2EA6842E"/>
    <w:rsid w:val="2EB1CA08"/>
    <w:rsid w:val="2EB302D0"/>
    <w:rsid w:val="2EB96817"/>
    <w:rsid w:val="2EBE2C3E"/>
    <w:rsid w:val="2EC6B3F8"/>
    <w:rsid w:val="2EC992E0"/>
    <w:rsid w:val="2ECAD0A7"/>
    <w:rsid w:val="2ED38D37"/>
    <w:rsid w:val="2ED9E25F"/>
    <w:rsid w:val="2EDB15C0"/>
    <w:rsid w:val="2EE0D636"/>
    <w:rsid w:val="2EE1BBE7"/>
    <w:rsid w:val="2EE46426"/>
    <w:rsid w:val="2EE82FC2"/>
    <w:rsid w:val="2EF1C4CE"/>
    <w:rsid w:val="2EF2AA44"/>
    <w:rsid w:val="2EF40C05"/>
    <w:rsid w:val="2EF5DD32"/>
    <w:rsid w:val="2EF80225"/>
    <w:rsid w:val="2EFB25CA"/>
    <w:rsid w:val="2EFFECA6"/>
    <w:rsid w:val="2F0087E1"/>
    <w:rsid w:val="2F03E762"/>
    <w:rsid w:val="2F11E192"/>
    <w:rsid w:val="2F18CCCC"/>
    <w:rsid w:val="2F1A6178"/>
    <w:rsid w:val="2F1DD97D"/>
    <w:rsid w:val="2F230925"/>
    <w:rsid w:val="2F27F3D4"/>
    <w:rsid w:val="2F2DD77E"/>
    <w:rsid w:val="2F36618C"/>
    <w:rsid w:val="2F370E34"/>
    <w:rsid w:val="2F388BA0"/>
    <w:rsid w:val="2F3CC518"/>
    <w:rsid w:val="2F42EF1D"/>
    <w:rsid w:val="2F4327E0"/>
    <w:rsid w:val="2F475EFA"/>
    <w:rsid w:val="2F4B8313"/>
    <w:rsid w:val="2F4C0136"/>
    <w:rsid w:val="2F54CA3A"/>
    <w:rsid w:val="2F6690D4"/>
    <w:rsid w:val="2F696725"/>
    <w:rsid w:val="2F6CD498"/>
    <w:rsid w:val="2F70DB3F"/>
    <w:rsid w:val="2F734817"/>
    <w:rsid w:val="2F754270"/>
    <w:rsid w:val="2F7E9BF3"/>
    <w:rsid w:val="2F80F33B"/>
    <w:rsid w:val="2F80F507"/>
    <w:rsid w:val="2F85B0B2"/>
    <w:rsid w:val="2F88F844"/>
    <w:rsid w:val="2F8A4724"/>
    <w:rsid w:val="2F9AA9FC"/>
    <w:rsid w:val="2FA30E58"/>
    <w:rsid w:val="2FA60F14"/>
    <w:rsid w:val="2FA8000B"/>
    <w:rsid w:val="2FA8AF11"/>
    <w:rsid w:val="2FAD9CA7"/>
    <w:rsid w:val="2FB01E2E"/>
    <w:rsid w:val="2FB0F772"/>
    <w:rsid w:val="2FB75083"/>
    <w:rsid w:val="2FBB4274"/>
    <w:rsid w:val="2FBCD24A"/>
    <w:rsid w:val="2FCA1112"/>
    <w:rsid w:val="2FD05DAC"/>
    <w:rsid w:val="2FD601BC"/>
    <w:rsid w:val="2FD7842D"/>
    <w:rsid w:val="2FDB76A8"/>
    <w:rsid w:val="2FE1E104"/>
    <w:rsid w:val="2FE63447"/>
    <w:rsid w:val="2FE6B336"/>
    <w:rsid w:val="2FE7D276"/>
    <w:rsid w:val="2FEA97E4"/>
    <w:rsid w:val="2FF29396"/>
    <w:rsid w:val="2FF46F93"/>
    <w:rsid w:val="300B60CA"/>
    <w:rsid w:val="30226DE7"/>
    <w:rsid w:val="3029426D"/>
    <w:rsid w:val="3029D578"/>
    <w:rsid w:val="30330301"/>
    <w:rsid w:val="30358320"/>
    <w:rsid w:val="304E480C"/>
    <w:rsid w:val="30532A3E"/>
    <w:rsid w:val="3054A407"/>
    <w:rsid w:val="305BAC8A"/>
    <w:rsid w:val="30612628"/>
    <w:rsid w:val="30677A1E"/>
    <w:rsid w:val="306808E8"/>
    <w:rsid w:val="307F0B7B"/>
    <w:rsid w:val="30804FD7"/>
    <w:rsid w:val="30891200"/>
    <w:rsid w:val="308ABD27"/>
    <w:rsid w:val="30904CCD"/>
    <w:rsid w:val="30946BB7"/>
    <w:rsid w:val="3096D76A"/>
    <w:rsid w:val="309AEBBF"/>
    <w:rsid w:val="30A1E345"/>
    <w:rsid w:val="30A6788B"/>
    <w:rsid w:val="30A8B579"/>
    <w:rsid w:val="30A9AF9B"/>
    <w:rsid w:val="30B3972F"/>
    <w:rsid w:val="30BE3B0A"/>
    <w:rsid w:val="30BF0C72"/>
    <w:rsid w:val="30C2861B"/>
    <w:rsid w:val="30CAFC88"/>
    <w:rsid w:val="30CCBEBE"/>
    <w:rsid w:val="30CD0CB6"/>
    <w:rsid w:val="30CD1801"/>
    <w:rsid w:val="30CD6FB2"/>
    <w:rsid w:val="30D27575"/>
    <w:rsid w:val="30D6B284"/>
    <w:rsid w:val="30D74109"/>
    <w:rsid w:val="30DB9AED"/>
    <w:rsid w:val="30DBA0CD"/>
    <w:rsid w:val="30E34E3C"/>
    <w:rsid w:val="30EB24FB"/>
    <w:rsid w:val="30F0612D"/>
    <w:rsid w:val="30F3EB0B"/>
    <w:rsid w:val="30F5C7F6"/>
    <w:rsid w:val="30FA268F"/>
    <w:rsid w:val="30FDA5A0"/>
    <w:rsid w:val="310B42D3"/>
    <w:rsid w:val="310BC160"/>
    <w:rsid w:val="310C5B1D"/>
    <w:rsid w:val="31104A4F"/>
    <w:rsid w:val="31120617"/>
    <w:rsid w:val="3115FAAA"/>
    <w:rsid w:val="31169BFC"/>
    <w:rsid w:val="3116B3CA"/>
    <w:rsid w:val="311A8C78"/>
    <w:rsid w:val="311ADBEF"/>
    <w:rsid w:val="311EF570"/>
    <w:rsid w:val="311FA2DF"/>
    <w:rsid w:val="312434D3"/>
    <w:rsid w:val="312435D7"/>
    <w:rsid w:val="312A5BF1"/>
    <w:rsid w:val="312C4A1F"/>
    <w:rsid w:val="31302F7B"/>
    <w:rsid w:val="3132E7E9"/>
    <w:rsid w:val="31374672"/>
    <w:rsid w:val="313B2894"/>
    <w:rsid w:val="31421D86"/>
    <w:rsid w:val="31466984"/>
    <w:rsid w:val="314CF096"/>
    <w:rsid w:val="314EBCE7"/>
    <w:rsid w:val="314EC011"/>
    <w:rsid w:val="314F8DAB"/>
    <w:rsid w:val="315BC411"/>
    <w:rsid w:val="315D8091"/>
    <w:rsid w:val="315F02CE"/>
    <w:rsid w:val="3165EF08"/>
    <w:rsid w:val="316D653A"/>
    <w:rsid w:val="31715592"/>
    <w:rsid w:val="3175B6EA"/>
    <w:rsid w:val="31770D5D"/>
    <w:rsid w:val="317FA04D"/>
    <w:rsid w:val="3190B3E6"/>
    <w:rsid w:val="319718FF"/>
    <w:rsid w:val="319A4A7B"/>
    <w:rsid w:val="319BAF07"/>
    <w:rsid w:val="319F3478"/>
    <w:rsid w:val="31A005EC"/>
    <w:rsid w:val="31A2EDD9"/>
    <w:rsid w:val="31A4AD27"/>
    <w:rsid w:val="31AE91F0"/>
    <w:rsid w:val="31B11F37"/>
    <w:rsid w:val="31B30256"/>
    <w:rsid w:val="31B4FDBE"/>
    <w:rsid w:val="31C0B158"/>
    <w:rsid w:val="31C80995"/>
    <w:rsid w:val="31CB6394"/>
    <w:rsid w:val="31CB9C52"/>
    <w:rsid w:val="31D14DF4"/>
    <w:rsid w:val="31D4C020"/>
    <w:rsid w:val="31D972DA"/>
    <w:rsid w:val="31E00302"/>
    <w:rsid w:val="31E47054"/>
    <w:rsid w:val="31E48A43"/>
    <w:rsid w:val="31EA1EE8"/>
    <w:rsid w:val="31EAE3BD"/>
    <w:rsid w:val="31ED0A5F"/>
    <w:rsid w:val="31ED4C0C"/>
    <w:rsid w:val="31F3F8D6"/>
    <w:rsid w:val="31FD2DBE"/>
    <w:rsid w:val="3206AD43"/>
    <w:rsid w:val="321112DA"/>
    <w:rsid w:val="32144928"/>
    <w:rsid w:val="3214E24A"/>
    <w:rsid w:val="3216A198"/>
    <w:rsid w:val="321CA8E0"/>
    <w:rsid w:val="32212C4D"/>
    <w:rsid w:val="322873E7"/>
    <w:rsid w:val="3229698B"/>
    <w:rsid w:val="322BD87E"/>
    <w:rsid w:val="323F8CF9"/>
    <w:rsid w:val="32408224"/>
    <w:rsid w:val="32486AF2"/>
    <w:rsid w:val="324AC64A"/>
    <w:rsid w:val="324C7735"/>
    <w:rsid w:val="32506587"/>
    <w:rsid w:val="32594CE5"/>
    <w:rsid w:val="325EFD1E"/>
    <w:rsid w:val="32609B4D"/>
    <w:rsid w:val="3263F738"/>
    <w:rsid w:val="326B98F5"/>
    <w:rsid w:val="326BB518"/>
    <w:rsid w:val="326E177E"/>
    <w:rsid w:val="326F3EBA"/>
    <w:rsid w:val="32708437"/>
    <w:rsid w:val="3274EBCF"/>
    <w:rsid w:val="32776D11"/>
    <w:rsid w:val="327AC6D5"/>
    <w:rsid w:val="327B19D8"/>
    <w:rsid w:val="327FBC60"/>
    <w:rsid w:val="3282785B"/>
    <w:rsid w:val="328459AE"/>
    <w:rsid w:val="3286D6BB"/>
    <w:rsid w:val="3287425F"/>
    <w:rsid w:val="328F25EB"/>
    <w:rsid w:val="328F5CD4"/>
    <w:rsid w:val="32966B80"/>
    <w:rsid w:val="329B853A"/>
    <w:rsid w:val="329E063B"/>
    <w:rsid w:val="329FC789"/>
    <w:rsid w:val="32A6EEE5"/>
    <w:rsid w:val="32A75772"/>
    <w:rsid w:val="32AA25C3"/>
    <w:rsid w:val="32ACAD59"/>
    <w:rsid w:val="32B560BA"/>
    <w:rsid w:val="32BB2950"/>
    <w:rsid w:val="32BB81AF"/>
    <w:rsid w:val="32C0A0C9"/>
    <w:rsid w:val="32C23AB1"/>
    <w:rsid w:val="32C3428D"/>
    <w:rsid w:val="32CC422E"/>
    <w:rsid w:val="32CE919F"/>
    <w:rsid w:val="32D0FC27"/>
    <w:rsid w:val="32D258D0"/>
    <w:rsid w:val="32D32E08"/>
    <w:rsid w:val="32D6887C"/>
    <w:rsid w:val="32D91508"/>
    <w:rsid w:val="32DCD9E6"/>
    <w:rsid w:val="32EA5844"/>
    <w:rsid w:val="32EA8C12"/>
    <w:rsid w:val="33025E6B"/>
    <w:rsid w:val="3302F4A5"/>
    <w:rsid w:val="3306128A"/>
    <w:rsid w:val="3308E2D3"/>
    <w:rsid w:val="3309B7F9"/>
    <w:rsid w:val="330B0DE2"/>
    <w:rsid w:val="330B7657"/>
    <w:rsid w:val="331A7DDE"/>
    <w:rsid w:val="3322DF16"/>
    <w:rsid w:val="3323403F"/>
    <w:rsid w:val="3335E055"/>
    <w:rsid w:val="3340F3E1"/>
    <w:rsid w:val="334A8B4B"/>
    <w:rsid w:val="334E5E60"/>
    <w:rsid w:val="335095A2"/>
    <w:rsid w:val="335153B8"/>
    <w:rsid w:val="3359CCB1"/>
    <w:rsid w:val="335E3255"/>
    <w:rsid w:val="33604261"/>
    <w:rsid w:val="3361D720"/>
    <w:rsid w:val="3362F26D"/>
    <w:rsid w:val="33630FFC"/>
    <w:rsid w:val="336E6226"/>
    <w:rsid w:val="336F7121"/>
    <w:rsid w:val="33714AC3"/>
    <w:rsid w:val="337AF329"/>
    <w:rsid w:val="337F36EF"/>
    <w:rsid w:val="33810887"/>
    <w:rsid w:val="33822C57"/>
    <w:rsid w:val="33887626"/>
    <w:rsid w:val="338C3CC0"/>
    <w:rsid w:val="3391267C"/>
    <w:rsid w:val="33956484"/>
    <w:rsid w:val="339B5051"/>
    <w:rsid w:val="33A6852D"/>
    <w:rsid w:val="33A75878"/>
    <w:rsid w:val="33A8BF06"/>
    <w:rsid w:val="33C0AD1B"/>
    <w:rsid w:val="33C256A2"/>
    <w:rsid w:val="33C9FB2C"/>
    <w:rsid w:val="33CEC67D"/>
    <w:rsid w:val="33D1F44E"/>
    <w:rsid w:val="33D5BC88"/>
    <w:rsid w:val="33D9912A"/>
    <w:rsid w:val="33DEBC29"/>
    <w:rsid w:val="33E08291"/>
    <w:rsid w:val="33E2E344"/>
    <w:rsid w:val="33E55F3C"/>
    <w:rsid w:val="33EF8BC5"/>
    <w:rsid w:val="33F284DE"/>
    <w:rsid w:val="33F4AD7B"/>
    <w:rsid w:val="33F90125"/>
    <w:rsid w:val="33FCA917"/>
    <w:rsid w:val="3403E56F"/>
    <w:rsid w:val="3406FC8E"/>
    <w:rsid w:val="340CFBDF"/>
    <w:rsid w:val="340E4544"/>
    <w:rsid w:val="341172AA"/>
    <w:rsid w:val="34159A1A"/>
    <w:rsid w:val="34184C38"/>
    <w:rsid w:val="341E880D"/>
    <w:rsid w:val="341F801B"/>
    <w:rsid w:val="3420DEF5"/>
    <w:rsid w:val="34263A51"/>
    <w:rsid w:val="342D3ADA"/>
    <w:rsid w:val="3430E0B1"/>
    <w:rsid w:val="3437E9C2"/>
    <w:rsid w:val="34384D41"/>
    <w:rsid w:val="343CC47E"/>
    <w:rsid w:val="3440B5A7"/>
    <w:rsid w:val="3440D26C"/>
    <w:rsid w:val="344FC54A"/>
    <w:rsid w:val="34510362"/>
    <w:rsid w:val="345143F5"/>
    <w:rsid w:val="34541FF8"/>
    <w:rsid w:val="345495B2"/>
    <w:rsid w:val="3454CCE3"/>
    <w:rsid w:val="345A8E0B"/>
    <w:rsid w:val="34612223"/>
    <w:rsid w:val="3463481A"/>
    <w:rsid w:val="346524EE"/>
    <w:rsid w:val="3469528B"/>
    <w:rsid w:val="34696605"/>
    <w:rsid w:val="346B83D6"/>
    <w:rsid w:val="346BC5D1"/>
    <w:rsid w:val="3477219E"/>
    <w:rsid w:val="3480AC03"/>
    <w:rsid w:val="3494701C"/>
    <w:rsid w:val="349B2752"/>
    <w:rsid w:val="349BFBA7"/>
    <w:rsid w:val="34A4814D"/>
    <w:rsid w:val="34A65C2A"/>
    <w:rsid w:val="34A85F00"/>
    <w:rsid w:val="34AAB3DD"/>
    <w:rsid w:val="34B3B798"/>
    <w:rsid w:val="34BB0160"/>
    <w:rsid w:val="34BC3520"/>
    <w:rsid w:val="34C0586D"/>
    <w:rsid w:val="34C455E0"/>
    <w:rsid w:val="34C4FAC9"/>
    <w:rsid w:val="34C6E3A2"/>
    <w:rsid w:val="34CCE3C3"/>
    <w:rsid w:val="34D0E51F"/>
    <w:rsid w:val="34D2C7FC"/>
    <w:rsid w:val="34D67A45"/>
    <w:rsid w:val="34D884AB"/>
    <w:rsid w:val="34DBB671"/>
    <w:rsid w:val="34E01E41"/>
    <w:rsid w:val="34F2DAFD"/>
    <w:rsid w:val="34F59290"/>
    <w:rsid w:val="34F8B60E"/>
    <w:rsid w:val="34FCB5FA"/>
    <w:rsid w:val="34FF285C"/>
    <w:rsid w:val="3502687E"/>
    <w:rsid w:val="3503EE96"/>
    <w:rsid w:val="350661A6"/>
    <w:rsid w:val="3508BFF6"/>
    <w:rsid w:val="351E1DAA"/>
    <w:rsid w:val="351F20B4"/>
    <w:rsid w:val="352178E2"/>
    <w:rsid w:val="352856D3"/>
    <w:rsid w:val="3534FA06"/>
    <w:rsid w:val="353DB4F7"/>
    <w:rsid w:val="353DCF03"/>
    <w:rsid w:val="354730FC"/>
    <w:rsid w:val="3547C847"/>
    <w:rsid w:val="354B5FDC"/>
    <w:rsid w:val="354D870E"/>
    <w:rsid w:val="354FFE58"/>
    <w:rsid w:val="35588132"/>
    <w:rsid w:val="355AB8CA"/>
    <w:rsid w:val="355BFAC6"/>
    <w:rsid w:val="35639BA1"/>
    <w:rsid w:val="35787FD4"/>
    <w:rsid w:val="3578F076"/>
    <w:rsid w:val="357D5B1B"/>
    <w:rsid w:val="35840148"/>
    <w:rsid w:val="359D5B7B"/>
    <w:rsid w:val="35A1BF18"/>
    <w:rsid w:val="35B1A288"/>
    <w:rsid w:val="35C1E708"/>
    <w:rsid w:val="35CBCA55"/>
    <w:rsid w:val="35D09CC1"/>
    <w:rsid w:val="35D71040"/>
    <w:rsid w:val="35DF0FEC"/>
    <w:rsid w:val="35DF9FF5"/>
    <w:rsid w:val="35E9B72D"/>
    <w:rsid w:val="35ED032C"/>
    <w:rsid w:val="35F5C5CF"/>
    <w:rsid w:val="35FC1A07"/>
    <w:rsid w:val="35FC9D5B"/>
    <w:rsid w:val="3600B21D"/>
    <w:rsid w:val="360356C5"/>
    <w:rsid w:val="3606DDC8"/>
    <w:rsid w:val="36080571"/>
    <w:rsid w:val="3609691E"/>
    <w:rsid w:val="360CB9BB"/>
    <w:rsid w:val="360EADDC"/>
    <w:rsid w:val="36161ECC"/>
    <w:rsid w:val="361EE619"/>
    <w:rsid w:val="362969D0"/>
    <w:rsid w:val="3633390D"/>
    <w:rsid w:val="3633901F"/>
    <w:rsid w:val="36365921"/>
    <w:rsid w:val="3637F333"/>
    <w:rsid w:val="363E8B57"/>
    <w:rsid w:val="3647A3B6"/>
    <w:rsid w:val="364BCE3C"/>
    <w:rsid w:val="364CD764"/>
    <w:rsid w:val="364D04DE"/>
    <w:rsid w:val="364E6F34"/>
    <w:rsid w:val="36504034"/>
    <w:rsid w:val="36541790"/>
    <w:rsid w:val="365F7379"/>
    <w:rsid w:val="36639B53"/>
    <w:rsid w:val="366D1EB5"/>
    <w:rsid w:val="366DF2A3"/>
    <w:rsid w:val="3673CEA7"/>
    <w:rsid w:val="36749F85"/>
    <w:rsid w:val="36772648"/>
    <w:rsid w:val="36784198"/>
    <w:rsid w:val="367B5010"/>
    <w:rsid w:val="367E4568"/>
    <w:rsid w:val="3682CF3D"/>
    <w:rsid w:val="368C2A5D"/>
    <w:rsid w:val="368C67C6"/>
    <w:rsid w:val="36A0B3A2"/>
    <w:rsid w:val="36BC2C8B"/>
    <w:rsid w:val="36BD6B0D"/>
    <w:rsid w:val="36C12BFD"/>
    <w:rsid w:val="36C7CEE3"/>
    <w:rsid w:val="36CC1C6F"/>
    <w:rsid w:val="36D01A67"/>
    <w:rsid w:val="36D1214C"/>
    <w:rsid w:val="36D739ED"/>
    <w:rsid w:val="36DF2640"/>
    <w:rsid w:val="36EA203A"/>
    <w:rsid w:val="36F35C4B"/>
    <w:rsid w:val="36F46ED8"/>
    <w:rsid w:val="36FDB03F"/>
    <w:rsid w:val="37010476"/>
    <w:rsid w:val="3705FAE7"/>
    <w:rsid w:val="37071AF1"/>
    <w:rsid w:val="37114846"/>
    <w:rsid w:val="3714C537"/>
    <w:rsid w:val="37248F25"/>
    <w:rsid w:val="37265951"/>
    <w:rsid w:val="3727EC8C"/>
    <w:rsid w:val="372D4A5C"/>
    <w:rsid w:val="3732ABAA"/>
    <w:rsid w:val="373359BA"/>
    <w:rsid w:val="373DC2BA"/>
    <w:rsid w:val="373FE9E7"/>
    <w:rsid w:val="37421BA0"/>
    <w:rsid w:val="3744CA6C"/>
    <w:rsid w:val="3744E700"/>
    <w:rsid w:val="374AF3CC"/>
    <w:rsid w:val="374D4DC6"/>
    <w:rsid w:val="374F316B"/>
    <w:rsid w:val="375327EB"/>
    <w:rsid w:val="3753585A"/>
    <w:rsid w:val="375D7ACC"/>
    <w:rsid w:val="375DDB13"/>
    <w:rsid w:val="376338E1"/>
    <w:rsid w:val="3765FBA5"/>
    <w:rsid w:val="37724C10"/>
    <w:rsid w:val="3785B1C9"/>
    <w:rsid w:val="3789799B"/>
    <w:rsid w:val="378B53F3"/>
    <w:rsid w:val="3791B0BB"/>
    <w:rsid w:val="3791FAED"/>
    <w:rsid w:val="3793DAFE"/>
    <w:rsid w:val="37967305"/>
    <w:rsid w:val="37A36A7C"/>
    <w:rsid w:val="37A4910A"/>
    <w:rsid w:val="37A4FE47"/>
    <w:rsid w:val="37AD72C2"/>
    <w:rsid w:val="37B7288A"/>
    <w:rsid w:val="37B8DAB3"/>
    <w:rsid w:val="37C6E356"/>
    <w:rsid w:val="37D16F32"/>
    <w:rsid w:val="37D95CF9"/>
    <w:rsid w:val="37E0B4AC"/>
    <w:rsid w:val="37F52178"/>
    <w:rsid w:val="37FBB534"/>
    <w:rsid w:val="37FF2E1E"/>
    <w:rsid w:val="38041589"/>
    <w:rsid w:val="380585C3"/>
    <w:rsid w:val="380D0D37"/>
    <w:rsid w:val="3811333E"/>
    <w:rsid w:val="381FCCAD"/>
    <w:rsid w:val="3824F400"/>
    <w:rsid w:val="3828EDF4"/>
    <w:rsid w:val="3829D305"/>
    <w:rsid w:val="382C5A3B"/>
    <w:rsid w:val="382FB7FE"/>
    <w:rsid w:val="382FF1A6"/>
    <w:rsid w:val="38335760"/>
    <w:rsid w:val="38395EF9"/>
    <w:rsid w:val="383C9FC5"/>
    <w:rsid w:val="383D0649"/>
    <w:rsid w:val="3840CC36"/>
    <w:rsid w:val="3842972A"/>
    <w:rsid w:val="384457DE"/>
    <w:rsid w:val="38467FF0"/>
    <w:rsid w:val="38536370"/>
    <w:rsid w:val="385501A2"/>
    <w:rsid w:val="3860581F"/>
    <w:rsid w:val="387480A9"/>
    <w:rsid w:val="387EC23A"/>
    <w:rsid w:val="387FCDDD"/>
    <w:rsid w:val="3885C325"/>
    <w:rsid w:val="38886374"/>
    <w:rsid w:val="3893AF34"/>
    <w:rsid w:val="389597DB"/>
    <w:rsid w:val="3895CAAC"/>
    <w:rsid w:val="389CE4F4"/>
    <w:rsid w:val="38A22DBC"/>
    <w:rsid w:val="38A93426"/>
    <w:rsid w:val="38AFF260"/>
    <w:rsid w:val="38B0C942"/>
    <w:rsid w:val="38B0F5DF"/>
    <w:rsid w:val="38B49ED7"/>
    <w:rsid w:val="38BCDB92"/>
    <w:rsid w:val="38C2955D"/>
    <w:rsid w:val="38CA5012"/>
    <w:rsid w:val="38D3F31F"/>
    <w:rsid w:val="38D5CDCD"/>
    <w:rsid w:val="38EADD75"/>
    <w:rsid w:val="38EE7EA9"/>
    <w:rsid w:val="38EFF296"/>
    <w:rsid w:val="38F4BF14"/>
    <w:rsid w:val="38F5420C"/>
    <w:rsid w:val="38F6590A"/>
    <w:rsid w:val="38F8F052"/>
    <w:rsid w:val="38FE70D1"/>
    <w:rsid w:val="39052F67"/>
    <w:rsid w:val="39088CCB"/>
    <w:rsid w:val="3912F828"/>
    <w:rsid w:val="3915550D"/>
    <w:rsid w:val="39226533"/>
    <w:rsid w:val="3935C7E5"/>
    <w:rsid w:val="39372977"/>
    <w:rsid w:val="39373237"/>
    <w:rsid w:val="3938D0C9"/>
    <w:rsid w:val="3948F006"/>
    <w:rsid w:val="394EE453"/>
    <w:rsid w:val="394F169E"/>
    <w:rsid w:val="39506C62"/>
    <w:rsid w:val="39573DDC"/>
    <w:rsid w:val="39583D37"/>
    <w:rsid w:val="395EA9C8"/>
    <w:rsid w:val="395F76FB"/>
    <w:rsid w:val="3967AE6E"/>
    <w:rsid w:val="3969A8DD"/>
    <w:rsid w:val="396ADF14"/>
    <w:rsid w:val="396E2E7B"/>
    <w:rsid w:val="396F2226"/>
    <w:rsid w:val="396F6923"/>
    <w:rsid w:val="396F7C67"/>
    <w:rsid w:val="3974BF93"/>
    <w:rsid w:val="39754976"/>
    <w:rsid w:val="3978AEF6"/>
    <w:rsid w:val="397BEB62"/>
    <w:rsid w:val="3984928A"/>
    <w:rsid w:val="39871704"/>
    <w:rsid w:val="3987D728"/>
    <w:rsid w:val="39A4DD29"/>
    <w:rsid w:val="39AB0447"/>
    <w:rsid w:val="39AC1F27"/>
    <w:rsid w:val="39B09333"/>
    <w:rsid w:val="39B69A75"/>
    <w:rsid w:val="39B88078"/>
    <w:rsid w:val="39BD1C54"/>
    <w:rsid w:val="39D0CC38"/>
    <w:rsid w:val="39D11E8D"/>
    <w:rsid w:val="39D3C851"/>
    <w:rsid w:val="39DB03A5"/>
    <w:rsid w:val="39E08345"/>
    <w:rsid w:val="39E112E2"/>
    <w:rsid w:val="39E59AA0"/>
    <w:rsid w:val="39E63CB0"/>
    <w:rsid w:val="39EBC1BE"/>
    <w:rsid w:val="39EC6693"/>
    <w:rsid w:val="39F794F9"/>
    <w:rsid w:val="39F8677C"/>
    <w:rsid w:val="39FACC35"/>
    <w:rsid w:val="3A00E345"/>
    <w:rsid w:val="3A01CD85"/>
    <w:rsid w:val="3A0308DC"/>
    <w:rsid w:val="3A03A9E9"/>
    <w:rsid w:val="3A0AB8FD"/>
    <w:rsid w:val="3A148E49"/>
    <w:rsid w:val="3A1741D4"/>
    <w:rsid w:val="3A17E3A1"/>
    <w:rsid w:val="3A203357"/>
    <w:rsid w:val="3A2056D4"/>
    <w:rsid w:val="3A218F0F"/>
    <w:rsid w:val="3A2E4C51"/>
    <w:rsid w:val="3A39A349"/>
    <w:rsid w:val="3A3CD29E"/>
    <w:rsid w:val="3A3CE935"/>
    <w:rsid w:val="3A3D6D4B"/>
    <w:rsid w:val="3A3F1E71"/>
    <w:rsid w:val="3A4100C4"/>
    <w:rsid w:val="3A44D255"/>
    <w:rsid w:val="3A44D8BA"/>
    <w:rsid w:val="3A46593C"/>
    <w:rsid w:val="3A5DE8F3"/>
    <w:rsid w:val="3A654DC3"/>
    <w:rsid w:val="3A67DE02"/>
    <w:rsid w:val="3A6B0DA3"/>
    <w:rsid w:val="3A71CFD7"/>
    <w:rsid w:val="3A7266B0"/>
    <w:rsid w:val="3A75FA84"/>
    <w:rsid w:val="3A772214"/>
    <w:rsid w:val="3A77B272"/>
    <w:rsid w:val="3A7C57D8"/>
    <w:rsid w:val="3A7C937F"/>
    <w:rsid w:val="3A7D3780"/>
    <w:rsid w:val="3A7DC928"/>
    <w:rsid w:val="3A7F3A24"/>
    <w:rsid w:val="3A8E1394"/>
    <w:rsid w:val="3A8E41BA"/>
    <w:rsid w:val="3A8FBB8F"/>
    <w:rsid w:val="3A91E801"/>
    <w:rsid w:val="3A9875F8"/>
    <w:rsid w:val="3A9C0BFA"/>
    <w:rsid w:val="3A9C695A"/>
    <w:rsid w:val="3A9DE6C6"/>
    <w:rsid w:val="3AA725EB"/>
    <w:rsid w:val="3AA9E58B"/>
    <w:rsid w:val="3AB1C103"/>
    <w:rsid w:val="3AB5E033"/>
    <w:rsid w:val="3AB7B133"/>
    <w:rsid w:val="3ABAE20C"/>
    <w:rsid w:val="3ABCE5D7"/>
    <w:rsid w:val="3AC9111C"/>
    <w:rsid w:val="3ACE1640"/>
    <w:rsid w:val="3ACEC033"/>
    <w:rsid w:val="3ADC6F35"/>
    <w:rsid w:val="3ADEA69B"/>
    <w:rsid w:val="3AE14AAB"/>
    <w:rsid w:val="3AE19E7E"/>
    <w:rsid w:val="3AE61F2B"/>
    <w:rsid w:val="3AE9D9B4"/>
    <w:rsid w:val="3AECB452"/>
    <w:rsid w:val="3AF1A52A"/>
    <w:rsid w:val="3AF1DD36"/>
    <w:rsid w:val="3AF27B29"/>
    <w:rsid w:val="3AF54051"/>
    <w:rsid w:val="3AF690B4"/>
    <w:rsid w:val="3B075607"/>
    <w:rsid w:val="3B0C9600"/>
    <w:rsid w:val="3B12C8FE"/>
    <w:rsid w:val="3B1FAAFD"/>
    <w:rsid w:val="3B23B574"/>
    <w:rsid w:val="3B2460E6"/>
    <w:rsid w:val="3B286155"/>
    <w:rsid w:val="3B28BB37"/>
    <w:rsid w:val="3B312C4F"/>
    <w:rsid w:val="3B32193D"/>
    <w:rsid w:val="3B342079"/>
    <w:rsid w:val="3B3D9960"/>
    <w:rsid w:val="3B4443E6"/>
    <w:rsid w:val="3B62EE2C"/>
    <w:rsid w:val="3B671803"/>
    <w:rsid w:val="3B6854B2"/>
    <w:rsid w:val="3B69540F"/>
    <w:rsid w:val="3B69F014"/>
    <w:rsid w:val="3B6DDE20"/>
    <w:rsid w:val="3B770231"/>
    <w:rsid w:val="3B81082A"/>
    <w:rsid w:val="3B82CEAE"/>
    <w:rsid w:val="3B8D3377"/>
    <w:rsid w:val="3B8FCBC3"/>
    <w:rsid w:val="3B934F9E"/>
    <w:rsid w:val="3B9572F7"/>
    <w:rsid w:val="3B97F711"/>
    <w:rsid w:val="3B9AAFA8"/>
    <w:rsid w:val="3B9ED510"/>
    <w:rsid w:val="3B9FCA83"/>
    <w:rsid w:val="3B9FFCFF"/>
    <w:rsid w:val="3BA3434B"/>
    <w:rsid w:val="3BABF727"/>
    <w:rsid w:val="3BAE85C8"/>
    <w:rsid w:val="3BB43CAC"/>
    <w:rsid w:val="3BB94A66"/>
    <w:rsid w:val="3BBA30F9"/>
    <w:rsid w:val="3BC04665"/>
    <w:rsid w:val="3BC35C51"/>
    <w:rsid w:val="3BCB31CD"/>
    <w:rsid w:val="3BD096B9"/>
    <w:rsid w:val="3BDE9D93"/>
    <w:rsid w:val="3BE0C114"/>
    <w:rsid w:val="3BE203DD"/>
    <w:rsid w:val="3BE3020A"/>
    <w:rsid w:val="3BEACA2D"/>
    <w:rsid w:val="3BF9EB37"/>
    <w:rsid w:val="3BFE4155"/>
    <w:rsid w:val="3C0520C4"/>
    <w:rsid w:val="3C0A0252"/>
    <w:rsid w:val="3C13F92C"/>
    <w:rsid w:val="3C192B64"/>
    <w:rsid w:val="3C1C7B2D"/>
    <w:rsid w:val="3C2CC060"/>
    <w:rsid w:val="3C3C3D11"/>
    <w:rsid w:val="3C3ED0E4"/>
    <w:rsid w:val="3C3F1914"/>
    <w:rsid w:val="3C47B8B1"/>
    <w:rsid w:val="3C47D9BB"/>
    <w:rsid w:val="3C4E8402"/>
    <w:rsid w:val="3C4F275E"/>
    <w:rsid w:val="3C4F89A2"/>
    <w:rsid w:val="3C5496C5"/>
    <w:rsid w:val="3C59F0B3"/>
    <w:rsid w:val="3C5AAAC2"/>
    <w:rsid w:val="3C634646"/>
    <w:rsid w:val="3C659BE4"/>
    <w:rsid w:val="3C6AA3C2"/>
    <w:rsid w:val="3C6CB489"/>
    <w:rsid w:val="3C6E646A"/>
    <w:rsid w:val="3C704BF1"/>
    <w:rsid w:val="3C7121EC"/>
    <w:rsid w:val="3C777FE5"/>
    <w:rsid w:val="3C79AC1C"/>
    <w:rsid w:val="3C7E5407"/>
    <w:rsid w:val="3C81B89E"/>
    <w:rsid w:val="3C829989"/>
    <w:rsid w:val="3C86465A"/>
    <w:rsid w:val="3C88573D"/>
    <w:rsid w:val="3C8F04AA"/>
    <w:rsid w:val="3C8F62E5"/>
    <w:rsid w:val="3C91CAD6"/>
    <w:rsid w:val="3C94A0F4"/>
    <w:rsid w:val="3C971F04"/>
    <w:rsid w:val="3C97CFAF"/>
    <w:rsid w:val="3C9C7E1E"/>
    <w:rsid w:val="3CA001A6"/>
    <w:rsid w:val="3CA074BE"/>
    <w:rsid w:val="3CA229E2"/>
    <w:rsid w:val="3CA35A66"/>
    <w:rsid w:val="3CA49DE7"/>
    <w:rsid w:val="3CA86CDC"/>
    <w:rsid w:val="3CAEB620"/>
    <w:rsid w:val="3CB3AEF5"/>
    <w:rsid w:val="3CB53706"/>
    <w:rsid w:val="3CB62132"/>
    <w:rsid w:val="3CBE09B0"/>
    <w:rsid w:val="3CD26C70"/>
    <w:rsid w:val="3CD29F41"/>
    <w:rsid w:val="3CDFDC8D"/>
    <w:rsid w:val="3CE303E5"/>
    <w:rsid w:val="3CE7E1E7"/>
    <w:rsid w:val="3CED4CA6"/>
    <w:rsid w:val="3CEE6731"/>
    <w:rsid w:val="3CEEC04F"/>
    <w:rsid w:val="3CF62427"/>
    <w:rsid w:val="3CF75F48"/>
    <w:rsid w:val="3CFE2A4B"/>
    <w:rsid w:val="3D01AB88"/>
    <w:rsid w:val="3D02B807"/>
    <w:rsid w:val="3D121667"/>
    <w:rsid w:val="3D16D060"/>
    <w:rsid w:val="3D179630"/>
    <w:rsid w:val="3D17D3C6"/>
    <w:rsid w:val="3D1AC7F6"/>
    <w:rsid w:val="3D1BE10B"/>
    <w:rsid w:val="3D1CD6BB"/>
    <w:rsid w:val="3D27ADD7"/>
    <w:rsid w:val="3D2A5709"/>
    <w:rsid w:val="3D2E52F0"/>
    <w:rsid w:val="3D2F3291"/>
    <w:rsid w:val="3D317977"/>
    <w:rsid w:val="3D32020E"/>
    <w:rsid w:val="3D32F35D"/>
    <w:rsid w:val="3D349B64"/>
    <w:rsid w:val="3D36B4C6"/>
    <w:rsid w:val="3D3896B3"/>
    <w:rsid w:val="3D3BD8A8"/>
    <w:rsid w:val="3D3DFC79"/>
    <w:rsid w:val="3D40420D"/>
    <w:rsid w:val="3D516BD1"/>
    <w:rsid w:val="3D53F2D8"/>
    <w:rsid w:val="3D5BDD7A"/>
    <w:rsid w:val="3D727526"/>
    <w:rsid w:val="3D746F98"/>
    <w:rsid w:val="3D751D65"/>
    <w:rsid w:val="3D771ED8"/>
    <w:rsid w:val="3D7A4FEE"/>
    <w:rsid w:val="3D88D3C5"/>
    <w:rsid w:val="3D895CC7"/>
    <w:rsid w:val="3D8CC1AC"/>
    <w:rsid w:val="3D8D0FE5"/>
    <w:rsid w:val="3D945ADD"/>
    <w:rsid w:val="3D97356D"/>
    <w:rsid w:val="3D9D4F0F"/>
    <w:rsid w:val="3D9E37C0"/>
    <w:rsid w:val="3DA64D1B"/>
    <w:rsid w:val="3DA6C499"/>
    <w:rsid w:val="3DB6E0B0"/>
    <w:rsid w:val="3DBBD85E"/>
    <w:rsid w:val="3DBC4696"/>
    <w:rsid w:val="3DC944DF"/>
    <w:rsid w:val="3DCAC82F"/>
    <w:rsid w:val="3DCDF07D"/>
    <w:rsid w:val="3DD0FC83"/>
    <w:rsid w:val="3DD52482"/>
    <w:rsid w:val="3DD83186"/>
    <w:rsid w:val="3DD9462E"/>
    <w:rsid w:val="3DDCBA75"/>
    <w:rsid w:val="3DE5349F"/>
    <w:rsid w:val="3DE8294C"/>
    <w:rsid w:val="3DEAF20B"/>
    <w:rsid w:val="3DEC0547"/>
    <w:rsid w:val="3DF5CE34"/>
    <w:rsid w:val="3DF65211"/>
    <w:rsid w:val="3DFC76D1"/>
    <w:rsid w:val="3E01947E"/>
    <w:rsid w:val="3E052B92"/>
    <w:rsid w:val="3E0B15D9"/>
    <w:rsid w:val="3E15701E"/>
    <w:rsid w:val="3E18AB32"/>
    <w:rsid w:val="3E242676"/>
    <w:rsid w:val="3E247A66"/>
    <w:rsid w:val="3E2932D7"/>
    <w:rsid w:val="3E2A5F89"/>
    <w:rsid w:val="3E2C08C5"/>
    <w:rsid w:val="3E2D0BE8"/>
    <w:rsid w:val="3E2EB1E1"/>
    <w:rsid w:val="3E2F7893"/>
    <w:rsid w:val="3E3065E4"/>
    <w:rsid w:val="3E364C72"/>
    <w:rsid w:val="3E38193C"/>
    <w:rsid w:val="3E38B8AB"/>
    <w:rsid w:val="3E38B94A"/>
    <w:rsid w:val="3E3B4F35"/>
    <w:rsid w:val="3E3EEA38"/>
    <w:rsid w:val="3E47AFC0"/>
    <w:rsid w:val="3E48AF06"/>
    <w:rsid w:val="3E48B581"/>
    <w:rsid w:val="3E4C8ABA"/>
    <w:rsid w:val="3E4ED624"/>
    <w:rsid w:val="3E50A643"/>
    <w:rsid w:val="3E534BF9"/>
    <w:rsid w:val="3E5686D9"/>
    <w:rsid w:val="3E6537DD"/>
    <w:rsid w:val="3E66FA43"/>
    <w:rsid w:val="3E6A1AAC"/>
    <w:rsid w:val="3E7493C3"/>
    <w:rsid w:val="3E79EE94"/>
    <w:rsid w:val="3E7C5B87"/>
    <w:rsid w:val="3E7D6DB8"/>
    <w:rsid w:val="3E7D800A"/>
    <w:rsid w:val="3E7E35E5"/>
    <w:rsid w:val="3E820E1A"/>
    <w:rsid w:val="3E820EBE"/>
    <w:rsid w:val="3E82DBF1"/>
    <w:rsid w:val="3E86521B"/>
    <w:rsid w:val="3E930A40"/>
    <w:rsid w:val="3E9317BC"/>
    <w:rsid w:val="3E966ED7"/>
    <w:rsid w:val="3E99106C"/>
    <w:rsid w:val="3E9AA3D6"/>
    <w:rsid w:val="3E9B2C51"/>
    <w:rsid w:val="3EA300C8"/>
    <w:rsid w:val="3EA64F07"/>
    <w:rsid w:val="3EAFC5E3"/>
    <w:rsid w:val="3EB5BD57"/>
    <w:rsid w:val="3EC50A88"/>
    <w:rsid w:val="3EC89BA7"/>
    <w:rsid w:val="3ECA2F0C"/>
    <w:rsid w:val="3ED08F47"/>
    <w:rsid w:val="3ED39CA1"/>
    <w:rsid w:val="3ED85A43"/>
    <w:rsid w:val="3ED9A94E"/>
    <w:rsid w:val="3EDB7E01"/>
    <w:rsid w:val="3EE29562"/>
    <w:rsid w:val="3EE2C858"/>
    <w:rsid w:val="3EEED1C9"/>
    <w:rsid w:val="3EF8C1B9"/>
    <w:rsid w:val="3F0D2FAC"/>
    <w:rsid w:val="3F131677"/>
    <w:rsid w:val="3F1B3F32"/>
    <w:rsid w:val="3F1C11FB"/>
    <w:rsid w:val="3F210A5C"/>
    <w:rsid w:val="3F3588DB"/>
    <w:rsid w:val="3F3B0479"/>
    <w:rsid w:val="3F4C3D26"/>
    <w:rsid w:val="3F52FBBC"/>
    <w:rsid w:val="3F6077ED"/>
    <w:rsid w:val="3F60AABE"/>
    <w:rsid w:val="3F632EB4"/>
    <w:rsid w:val="3F640461"/>
    <w:rsid w:val="3F685299"/>
    <w:rsid w:val="3F6AA89B"/>
    <w:rsid w:val="3F6B8746"/>
    <w:rsid w:val="3F71A0B3"/>
    <w:rsid w:val="3F79EBD5"/>
    <w:rsid w:val="3F7A2AB3"/>
    <w:rsid w:val="3F7B7715"/>
    <w:rsid w:val="3F7D630D"/>
    <w:rsid w:val="3F8E3359"/>
    <w:rsid w:val="3F8F6720"/>
    <w:rsid w:val="3F9327F3"/>
    <w:rsid w:val="3F9D52CA"/>
    <w:rsid w:val="3FA3F0A4"/>
    <w:rsid w:val="3FABC737"/>
    <w:rsid w:val="3FAECDCA"/>
    <w:rsid w:val="3FB9758A"/>
    <w:rsid w:val="3FBA72F1"/>
    <w:rsid w:val="3FBF1396"/>
    <w:rsid w:val="3FC371F5"/>
    <w:rsid w:val="3FD028F5"/>
    <w:rsid w:val="3FD1CCE8"/>
    <w:rsid w:val="3FD2C20D"/>
    <w:rsid w:val="3FD5B9FE"/>
    <w:rsid w:val="3FE26A83"/>
    <w:rsid w:val="3FEC4C2A"/>
    <w:rsid w:val="3FEF5321"/>
    <w:rsid w:val="40025378"/>
    <w:rsid w:val="40030B14"/>
    <w:rsid w:val="400FF9A1"/>
    <w:rsid w:val="401479F5"/>
    <w:rsid w:val="401A0862"/>
    <w:rsid w:val="401A7423"/>
    <w:rsid w:val="401F40E0"/>
    <w:rsid w:val="402238D1"/>
    <w:rsid w:val="4025707B"/>
    <w:rsid w:val="402664E9"/>
    <w:rsid w:val="40287E09"/>
    <w:rsid w:val="402A2997"/>
    <w:rsid w:val="4030AB40"/>
    <w:rsid w:val="4032B4CA"/>
    <w:rsid w:val="403D1EDA"/>
    <w:rsid w:val="403EBF4A"/>
    <w:rsid w:val="4040C471"/>
    <w:rsid w:val="40425C25"/>
    <w:rsid w:val="404705E4"/>
    <w:rsid w:val="404DD284"/>
    <w:rsid w:val="4050F640"/>
    <w:rsid w:val="4052AC02"/>
    <w:rsid w:val="405365FF"/>
    <w:rsid w:val="405B871A"/>
    <w:rsid w:val="405DA4CD"/>
    <w:rsid w:val="4060A49A"/>
    <w:rsid w:val="40612B2C"/>
    <w:rsid w:val="4061ECC8"/>
    <w:rsid w:val="4065233A"/>
    <w:rsid w:val="406605E8"/>
    <w:rsid w:val="4068A873"/>
    <w:rsid w:val="407627FA"/>
    <w:rsid w:val="4077352C"/>
    <w:rsid w:val="4077FC61"/>
    <w:rsid w:val="407C6C6E"/>
    <w:rsid w:val="407E9016"/>
    <w:rsid w:val="4088F278"/>
    <w:rsid w:val="40895ECE"/>
    <w:rsid w:val="408B5AC3"/>
    <w:rsid w:val="4091A8F0"/>
    <w:rsid w:val="4095C3B9"/>
    <w:rsid w:val="40971108"/>
    <w:rsid w:val="4098F5F8"/>
    <w:rsid w:val="40AD6496"/>
    <w:rsid w:val="40C1354B"/>
    <w:rsid w:val="40C1F4B1"/>
    <w:rsid w:val="40C28A59"/>
    <w:rsid w:val="40C42F9D"/>
    <w:rsid w:val="40C67B20"/>
    <w:rsid w:val="40CEF40E"/>
    <w:rsid w:val="40D0CACD"/>
    <w:rsid w:val="40D59800"/>
    <w:rsid w:val="40D92431"/>
    <w:rsid w:val="40DC9E67"/>
    <w:rsid w:val="40DF4AC9"/>
    <w:rsid w:val="40E8646C"/>
    <w:rsid w:val="40EA95F6"/>
    <w:rsid w:val="40F3C37F"/>
    <w:rsid w:val="40F80EA9"/>
    <w:rsid w:val="40FA6E48"/>
    <w:rsid w:val="40FBF190"/>
    <w:rsid w:val="40FE6B06"/>
    <w:rsid w:val="40FF81BB"/>
    <w:rsid w:val="4108C1E5"/>
    <w:rsid w:val="410ABF65"/>
    <w:rsid w:val="410C0F85"/>
    <w:rsid w:val="4113B40F"/>
    <w:rsid w:val="411791B9"/>
    <w:rsid w:val="411BF52B"/>
    <w:rsid w:val="413436AB"/>
    <w:rsid w:val="4135E8C0"/>
    <w:rsid w:val="4137A824"/>
    <w:rsid w:val="41394A70"/>
    <w:rsid w:val="4143A6E9"/>
    <w:rsid w:val="41462BD8"/>
    <w:rsid w:val="4146C868"/>
    <w:rsid w:val="415EFBB8"/>
    <w:rsid w:val="4162184E"/>
    <w:rsid w:val="4169676D"/>
    <w:rsid w:val="416D3F0A"/>
    <w:rsid w:val="416EC143"/>
    <w:rsid w:val="41765183"/>
    <w:rsid w:val="41765465"/>
    <w:rsid w:val="4179DA2E"/>
    <w:rsid w:val="417B9971"/>
    <w:rsid w:val="417E324E"/>
    <w:rsid w:val="417E415F"/>
    <w:rsid w:val="417F10DB"/>
    <w:rsid w:val="417F3758"/>
    <w:rsid w:val="4181E68B"/>
    <w:rsid w:val="418225E0"/>
    <w:rsid w:val="418F6706"/>
    <w:rsid w:val="4194116B"/>
    <w:rsid w:val="41941DC2"/>
    <w:rsid w:val="4197EB09"/>
    <w:rsid w:val="41995B7F"/>
    <w:rsid w:val="419D1608"/>
    <w:rsid w:val="41A09B1F"/>
    <w:rsid w:val="41A52881"/>
    <w:rsid w:val="41A92CF7"/>
    <w:rsid w:val="41B225A5"/>
    <w:rsid w:val="41B41DEE"/>
    <w:rsid w:val="41B623AB"/>
    <w:rsid w:val="41B71CE3"/>
    <w:rsid w:val="41B9F178"/>
    <w:rsid w:val="41BC4167"/>
    <w:rsid w:val="41C24F15"/>
    <w:rsid w:val="41C3B2EE"/>
    <w:rsid w:val="41C99BAE"/>
    <w:rsid w:val="41D0C857"/>
    <w:rsid w:val="41D1AD20"/>
    <w:rsid w:val="41D1CC11"/>
    <w:rsid w:val="41D7FF1E"/>
    <w:rsid w:val="41E5506F"/>
    <w:rsid w:val="41E643B5"/>
    <w:rsid w:val="41EFF867"/>
    <w:rsid w:val="41F6DE3B"/>
    <w:rsid w:val="41F96776"/>
    <w:rsid w:val="420435E5"/>
    <w:rsid w:val="420EB062"/>
    <w:rsid w:val="421418A3"/>
    <w:rsid w:val="4222F67C"/>
    <w:rsid w:val="4225AAFE"/>
    <w:rsid w:val="422F17AF"/>
    <w:rsid w:val="42319C5A"/>
    <w:rsid w:val="42322654"/>
    <w:rsid w:val="4239A66E"/>
    <w:rsid w:val="423AD28A"/>
    <w:rsid w:val="423E8BDB"/>
    <w:rsid w:val="423F6C92"/>
    <w:rsid w:val="424DCAF6"/>
    <w:rsid w:val="42505041"/>
    <w:rsid w:val="42530FE1"/>
    <w:rsid w:val="42533040"/>
    <w:rsid w:val="425B894C"/>
    <w:rsid w:val="425DA08E"/>
    <w:rsid w:val="426906B6"/>
    <w:rsid w:val="426D9DD4"/>
    <w:rsid w:val="4278A2CF"/>
    <w:rsid w:val="428270DC"/>
    <w:rsid w:val="42893C20"/>
    <w:rsid w:val="428C83A5"/>
    <w:rsid w:val="4292AE18"/>
    <w:rsid w:val="42951068"/>
    <w:rsid w:val="42987D56"/>
    <w:rsid w:val="429E00FC"/>
    <w:rsid w:val="42A41AE3"/>
    <w:rsid w:val="42A7A27D"/>
    <w:rsid w:val="42ABF32F"/>
    <w:rsid w:val="42AD06C8"/>
    <w:rsid w:val="42B73431"/>
    <w:rsid w:val="42C04A59"/>
    <w:rsid w:val="42C10C60"/>
    <w:rsid w:val="42C22BA0"/>
    <w:rsid w:val="42C4D41E"/>
    <w:rsid w:val="42C53F6F"/>
    <w:rsid w:val="42C5ADA9"/>
    <w:rsid w:val="42C712BB"/>
    <w:rsid w:val="42D51753"/>
    <w:rsid w:val="42D67903"/>
    <w:rsid w:val="42DF1F17"/>
    <w:rsid w:val="42E1B10E"/>
    <w:rsid w:val="42E584BA"/>
    <w:rsid w:val="42EC2A2D"/>
    <w:rsid w:val="42FE8603"/>
    <w:rsid w:val="4304A289"/>
    <w:rsid w:val="431177FF"/>
    <w:rsid w:val="43137F80"/>
    <w:rsid w:val="431A496A"/>
    <w:rsid w:val="431B0A8E"/>
    <w:rsid w:val="4324B63A"/>
    <w:rsid w:val="432FE1CC"/>
    <w:rsid w:val="4337E1C8"/>
    <w:rsid w:val="43395CC2"/>
    <w:rsid w:val="433E9D4D"/>
    <w:rsid w:val="433EDEEB"/>
    <w:rsid w:val="4342D0FA"/>
    <w:rsid w:val="43458BCC"/>
    <w:rsid w:val="434886C2"/>
    <w:rsid w:val="435511D8"/>
    <w:rsid w:val="435C0FD9"/>
    <w:rsid w:val="435DCF27"/>
    <w:rsid w:val="435EB091"/>
    <w:rsid w:val="435EE36F"/>
    <w:rsid w:val="435F4C93"/>
    <w:rsid w:val="436C1478"/>
    <w:rsid w:val="43728805"/>
    <w:rsid w:val="43774600"/>
    <w:rsid w:val="437AC4DF"/>
    <w:rsid w:val="437FB477"/>
    <w:rsid w:val="4380CC49"/>
    <w:rsid w:val="43837DCF"/>
    <w:rsid w:val="4385E8E4"/>
    <w:rsid w:val="438D6F39"/>
    <w:rsid w:val="438E4DE6"/>
    <w:rsid w:val="4390F3C7"/>
    <w:rsid w:val="43992096"/>
    <w:rsid w:val="43A13621"/>
    <w:rsid w:val="43A3044B"/>
    <w:rsid w:val="43A7C261"/>
    <w:rsid w:val="43A85BDB"/>
    <w:rsid w:val="43A9494E"/>
    <w:rsid w:val="43AB2D6F"/>
    <w:rsid w:val="43B0C8AC"/>
    <w:rsid w:val="43B31680"/>
    <w:rsid w:val="43B63019"/>
    <w:rsid w:val="43B88E00"/>
    <w:rsid w:val="43BB121C"/>
    <w:rsid w:val="43BD496E"/>
    <w:rsid w:val="43C0DF2B"/>
    <w:rsid w:val="43C69D85"/>
    <w:rsid w:val="43C79D39"/>
    <w:rsid w:val="43D7E711"/>
    <w:rsid w:val="43DC4AF1"/>
    <w:rsid w:val="43DD83AD"/>
    <w:rsid w:val="43E00534"/>
    <w:rsid w:val="43EDDCAD"/>
    <w:rsid w:val="43F0B20E"/>
    <w:rsid w:val="43F379E8"/>
    <w:rsid w:val="43F53C1A"/>
    <w:rsid w:val="43FCD232"/>
    <w:rsid w:val="44014A09"/>
    <w:rsid w:val="4405E8F4"/>
    <w:rsid w:val="440EC63A"/>
    <w:rsid w:val="4417EC4D"/>
    <w:rsid w:val="441BFBA3"/>
    <w:rsid w:val="441F425B"/>
    <w:rsid w:val="442AE2F4"/>
    <w:rsid w:val="442CF561"/>
    <w:rsid w:val="4438FABA"/>
    <w:rsid w:val="4439D2C5"/>
    <w:rsid w:val="4444214D"/>
    <w:rsid w:val="444466A5"/>
    <w:rsid w:val="444555EC"/>
    <w:rsid w:val="44503735"/>
    <w:rsid w:val="445C8B73"/>
    <w:rsid w:val="445CAC4E"/>
    <w:rsid w:val="445E981F"/>
    <w:rsid w:val="4467144B"/>
    <w:rsid w:val="4469DE20"/>
    <w:rsid w:val="446CF20A"/>
    <w:rsid w:val="44707DF5"/>
    <w:rsid w:val="4475A279"/>
    <w:rsid w:val="4479F545"/>
    <w:rsid w:val="447BD879"/>
    <w:rsid w:val="4489BA2B"/>
    <w:rsid w:val="4489FD64"/>
    <w:rsid w:val="448A73BD"/>
    <w:rsid w:val="44933651"/>
    <w:rsid w:val="449A79F9"/>
    <w:rsid w:val="449D72FA"/>
    <w:rsid w:val="449E14A3"/>
    <w:rsid w:val="44A34269"/>
    <w:rsid w:val="44A5E95E"/>
    <w:rsid w:val="44A6332D"/>
    <w:rsid w:val="44B0C9E6"/>
    <w:rsid w:val="44B0DBE3"/>
    <w:rsid w:val="44B141A9"/>
    <w:rsid w:val="44B34655"/>
    <w:rsid w:val="44B45C9E"/>
    <w:rsid w:val="44B504EF"/>
    <w:rsid w:val="44BFFAB6"/>
    <w:rsid w:val="44CF20A9"/>
    <w:rsid w:val="44D070EB"/>
    <w:rsid w:val="44D0E5C3"/>
    <w:rsid w:val="44D1C615"/>
    <w:rsid w:val="44D71F5D"/>
    <w:rsid w:val="44E7D940"/>
    <w:rsid w:val="44EB79D1"/>
    <w:rsid w:val="44ED5664"/>
    <w:rsid w:val="44F9D9A0"/>
    <w:rsid w:val="45007EE1"/>
    <w:rsid w:val="4501A571"/>
    <w:rsid w:val="4502FD12"/>
    <w:rsid w:val="450363A8"/>
    <w:rsid w:val="45040D1E"/>
    <w:rsid w:val="450E9905"/>
    <w:rsid w:val="451B9F7C"/>
    <w:rsid w:val="451CC3A5"/>
    <w:rsid w:val="451FD006"/>
    <w:rsid w:val="453CA256"/>
    <w:rsid w:val="453FB9D4"/>
    <w:rsid w:val="4541CDAA"/>
    <w:rsid w:val="4547F675"/>
    <w:rsid w:val="45541BD9"/>
    <w:rsid w:val="45578AF7"/>
    <w:rsid w:val="456215C3"/>
    <w:rsid w:val="4564A19F"/>
    <w:rsid w:val="45668AB8"/>
    <w:rsid w:val="456F021C"/>
    <w:rsid w:val="456F7362"/>
    <w:rsid w:val="45AAFB42"/>
    <w:rsid w:val="45ACCC42"/>
    <w:rsid w:val="45B93629"/>
    <w:rsid w:val="45C65F7E"/>
    <w:rsid w:val="45D26D30"/>
    <w:rsid w:val="45D3CEFC"/>
    <w:rsid w:val="45D4F63D"/>
    <w:rsid w:val="45D7DC5C"/>
    <w:rsid w:val="45E41716"/>
    <w:rsid w:val="45E61185"/>
    <w:rsid w:val="45F2F079"/>
    <w:rsid w:val="45F3789F"/>
    <w:rsid w:val="45F60B5E"/>
    <w:rsid w:val="45F797E3"/>
    <w:rsid w:val="45F91B2B"/>
    <w:rsid w:val="45FB18C4"/>
    <w:rsid w:val="45FE226E"/>
    <w:rsid w:val="45FE719B"/>
    <w:rsid w:val="46026217"/>
    <w:rsid w:val="46092C56"/>
    <w:rsid w:val="460A31C1"/>
    <w:rsid w:val="461FF77E"/>
    <w:rsid w:val="4627E04B"/>
    <w:rsid w:val="46316FDA"/>
    <w:rsid w:val="4636D6C6"/>
    <w:rsid w:val="463A088C"/>
    <w:rsid w:val="463B1BA2"/>
    <w:rsid w:val="463C9AAB"/>
    <w:rsid w:val="463EF73E"/>
    <w:rsid w:val="464216A6"/>
    <w:rsid w:val="46486502"/>
    <w:rsid w:val="4659F1F9"/>
    <w:rsid w:val="466B295B"/>
    <w:rsid w:val="46711DF0"/>
    <w:rsid w:val="46760164"/>
    <w:rsid w:val="467822DC"/>
    <w:rsid w:val="468944A4"/>
    <w:rsid w:val="468999F9"/>
    <w:rsid w:val="468A5718"/>
    <w:rsid w:val="46998F90"/>
    <w:rsid w:val="4699D7E6"/>
    <w:rsid w:val="469B99EE"/>
    <w:rsid w:val="469EF23D"/>
    <w:rsid w:val="46A4EB72"/>
    <w:rsid w:val="46A7CF18"/>
    <w:rsid w:val="46A87EA7"/>
    <w:rsid w:val="46A9A07A"/>
    <w:rsid w:val="46B73A22"/>
    <w:rsid w:val="46BD17B0"/>
    <w:rsid w:val="46BE6999"/>
    <w:rsid w:val="46BF85D6"/>
    <w:rsid w:val="46C1F299"/>
    <w:rsid w:val="46C316F1"/>
    <w:rsid w:val="46D0640A"/>
    <w:rsid w:val="46D63F12"/>
    <w:rsid w:val="46D6D5EB"/>
    <w:rsid w:val="46D9972C"/>
    <w:rsid w:val="46DC1C85"/>
    <w:rsid w:val="46EA2139"/>
    <w:rsid w:val="46EB35AB"/>
    <w:rsid w:val="46EE7615"/>
    <w:rsid w:val="46EECD73"/>
    <w:rsid w:val="46EFF989"/>
    <w:rsid w:val="46F1EB9B"/>
    <w:rsid w:val="46F452B8"/>
    <w:rsid w:val="46F9DC96"/>
    <w:rsid w:val="46FF1514"/>
    <w:rsid w:val="47067779"/>
    <w:rsid w:val="47168039"/>
    <w:rsid w:val="4717433A"/>
    <w:rsid w:val="471D42D8"/>
    <w:rsid w:val="472EC79E"/>
    <w:rsid w:val="47322C35"/>
    <w:rsid w:val="47451005"/>
    <w:rsid w:val="4746127E"/>
    <w:rsid w:val="474736C5"/>
    <w:rsid w:val="47539C65"/>
    <w:rsid w:val="4758D339"/>
    <w:rsid w:val="475B6F2E"/>
    <w:rsid w:val="475F6303"/>
    <w:rsid w:val="47635F55"/>
    <w:rsid w:val="476FDC94"/>
    <w:rsid w:val="47700150"/>
    <w:rsid w:val="4772E9AC"/>
    <w:rsid w:val="477D11A6"/>
    <w:rsid w:val="47817B0E"/>
    <w:rsid w:val="47867620"/>
    <w:rsid w:val="478B94D9"/>
    <w:rsid w:val="478C43DF"/>
    <w:rsid w:val="478D6B48"/>
    <w:rsid w:val="47930D0D"/>
    <w:rsid w:val="479533D5"/>
    <w:rsid w:val="47A2DC8C"/>
    <w:rsid w:val="47A4C9FD"/>
    <w:rsid w:val="47A81EB7"/>
    <w:rsid w:val="47ABE70F"/>
    <w:rsid w:val="47B1CC76"/>
    <w:rsid w:val="47BA27F4"/>
    <w:rsid w:val="47BEBDDE"/>
    <w:rsid w:val="47C31C76"/>
    <w:rsid w:val="47C465CE"/>
    <w:rsid w:val="47CA3F9B"/>
    <w:rsid w:val="47CA6F42"/>
    <w:rsid w:val="47D641BE"/>
    <w:rsid w:val="47D813AC"/>
    <w:rsid w:val="47D8487F"/>
    <w:rsid w:val="47E30D1D"/>
    <w:rsid w:val="47E33B98"/>
    <w:rsid w:val="47E49A5A"/>
    <w:rsid w:val="47F43BDF"/>
    <w:rsid w:val="480A6E46"/>
    <w:rsid w:val="4825BB08"/>
    <w:rsid w:val="482E7748"/>
    <w:rsid w:val="482EEAAC"/>
    <w:rsid w:val="4838BE7B"/>
    <w:rsid w:val="483A8303"/>
    <w:rsid w:val="483EC254"/>
    <w:rsid w:val="4845003F"/>
    <w:rsid w:val="4845F6C2"/>
    <w:rsid w:val="48520F86"/>
    <w:rsid w:val="48522D42"/>
    <w:rsid w:val="4853B128"/>
    <w:rsid w:val="485F3377"/>
    <w:rsid w:val="485F4BF1"/>
    <w:rsid w:val="48718173"/>
    <w:rsid w:val="48736E37"/>
    <w:rsid w:val="48822B00"/>
    <w:rsid w:val="48918EC2"/>
    <w:rsid w:val="489F2799"/>
    <w:rsid w:val="48A60D34"/>
    <w:rsid w:val="48AB8D07"/>
    <w:rsid w:val="48AEA2E4"/>
    <w:rsid w:val="48B97324"/>
    <w:rsid w:val="48C654BB"/>
    <w:rsid w:val="48D4FFE4"/>
    <w:rsid w:val="48D58016"/>
    <w:rsid w:val="48D8085F"/>
    <w:rsid w:val="48D8D83E"/>
    <w:rsid w:val="48DAB25D"/>
    <w:rsid w:val="48E2D2F2"/>
    <w:rsid w:val="48F11E55"/>
    <w:rsid w:val="48F409AC"/>
    <w:rsid w:val="48F9468A"/>
    <w:rsid w:val="48F94CCF"/>
    <w:rsid w:val="49089E82"/>
    <w:rsid w:val="490BD048"/>
    <w:rsid w:val="490DAF01"/>
    <w:rsid w:val="491D87B0"/>
    <w:rsid w:val="49249888"/>
    <w:rsid w:val="4925D8EA"/>
    <w:rsid w:val="4927FEB4"/>
    <w:rsid w:val="492833F7"/>
    <w:rsid w:val="492D2DFD"/>
    <w:rsid w:val="49341765"/>
    <w:rsid w:val="493A54F4"/>
    <w:rsid w:val="493B0DD1"/>
    <w:rsid w:val="493D83D0"/>
    <w:rsid w:val="494137B7"/>
    <w:rsid w:val="494AEA47"/>
    <w:rsid w:val="494C412C"/>
    <w:rsid w:val="494C6314"/>
    <w:rsid w:val="4954E476"/>
    <w:rsid w:val="495B3B68"/>
    <w:rsid w:val="4962E253"/>
    <w:rsid w:val="4968D217"/>
    <w:rsid w:val="496B987D"/>
    <w:rsid w:val="496FDF3E"/>
    <w:rsid w:val="497826CE"/>
    <w:rsid w:val="498C18B2"/>
    <w:rsid w:val="49901B31"/>
    <w:rsid w:val="49999943"/>
    <w:rsid w:val="499A89FE"/>
    <w:rsid w:val="499F6A9E"/>
    <w:rsid w:val="49A44626"/>
    <w:rsid w:val="49A53738"/>
    <w:rsid w:val="49AD0404"/>
    <w:rsid w:val="49AF8D30"/>
    <w:rsid w:val="49B11DF1"/>
    <w:rsid w:val="49B97476"/>
    <w:rsid w:val="49BCD01E"/>
    <w:rsid w:val="49BDAAF1"/>
    <w:rsid w:val="49C17012"/>
    <w:rsid w:val="49CD7552"/>
    <w:rsid w:val="49CDB2BB"/>
    <w:rsid w:val="49CE4927"/>
    <w:rsid w:val="49D7151B"/>
    <w:rsid w:val="49DD7443"/>
    <w:rsid w:val="49E313C3"/>
    <w:rsid w:val="49E90A44"/>
    <w:rsid w:val="49EC4BBA"/>
    <w:rsid w:val="49F69979"/>
    <w:rsid w:val="4A050CB6"/>
    <w:rsid w:val="4A079EA6"/>
    <w:rsid w:val="4A0A995B"/>
    <w:rsid w:val="4A110B7B"/>
    <w:rsid w:val="4A14D040"/>
    <w:rsid w:val="4A1CDDAB"/>
    <w:rsid w:val="4A1E6B06"/>
    <w:rsid w:val="4A2B9BE5"/>
    <w:rsid w:val="4A338BC1"/>
    <w:rsid w:val="4A37B750"/>
    <w:rsid w:val="4A3A110B"/>
    <w:rsid w:val="4A3E1461"/>
    <w:rsid w:val="4A4064D6"/>
    <w:rsid w:val="4A49E6FF"/>
    <w:rsid w:val="4A4FEA1A"/>
    <w:rsid w:val="4A53A0E9"/>
    <w:rsid w:val="4A593717"/>
    <w:rsid w:val="4A5A3023"/>
    <w:rsid w:val="4A5D2CEE"/>
    <w:rsid w:val="4A5FEE4D"/>
    <w:rsid w:val="4A60D23F"/>
    <w:rsid w:val="4A62165F"/>
    <w:rsid w:val="4A63894C"/>
    <w:rsid w:val="4A68CB2C"/>
    <w:rsid w:val="4A696850"/>
    <w:rsid w:val="4A6B9AE9"/>
    <w:rsid w:val="4A6C81D9"/>
    <w:rsid w:val="4A6C959D"/>
    <w:rsid w:val="4A6D9919"/>
    <w:rsid w:val="4A74FB32"/>
    <w:rsid w:val="4A778AAE"/>
    <w:rsid w:val="4A784334"/>
    <w:rsid w:val="4A7E3EEF"/>
    <w:rsid w:val="4A851F68"/>
    <w:rsid w:val="4A891BF5"/>
    <w:rsid w:val="4A893F0A"/>
    <w:rsid w:val="4A8B2EF9"/>
    <w:rsid w:val="4A8C82F5"/>
    <w:rsid w:val="4A8E92DC"/>
    <w:rsid w:val="4A91F989"/>
    <w:rsid w:val="4A99C3EE"/>
    <w:rsid w:val="4A9F43A1"/>
    <w:rsid w:val="4AA67E3B"/>
    <w:rsid w:val="4ABBED4F"/>
    <w:rsid w:val="4ABCA9D6"/>
    <w:rsid w:val="4AC70203"/>
    <w:rsid w:val="4AC8E0EC"/>
    <w:rsid w:val="4ACF8A23"/>
    <w:rsid w:val="4AD0DF85"/>
    <w:rsid w:val="4AD268D4"/>
    <w:rsid w:val="4AD938F9"/>
    <w:rsid w:val="4ADCC402"/>
    <w:rsid w:val="4ADF37DE"/>
    <w:rsid w:val="4AE24295"/>
    <w:rsid w:val="4AE88C20"/>
    <w:rsid w:val="4AEAC698"/>
    <w:rsid w:val="4AF4F45D"/>
    <w:rsid w:val="4AF9806E"/>
    <w:rsid w:val="4AFA763E"/>
    <w:rsid w:val="4B090070"/>
    <w:rsid w:val="4B0C4FFF"/>
    <w:rsid w:val="4B137242"/>
    <w:rsid w:val="4B1CEF19"/>
    <w:rsid w:val="4B234C2A"/>
    <w:rsid w:val="4B2455DE"/>
    <w:rsid w:val="4B27B5D7"/>
    <w:rsid w:val="4B286927"/>
    <w:rsid w:val="4B2D4BF3"/>
    <w:rsid w:val="4B339C27"/>
    <w:rsid w:val="4B3DBA50"/>
    <w:rsid w:val="4B4608A3"/>
    <w:rsid w:val="4B4B9C7C"/>
    <w:rsid w:val="4B5EBDDF"/>
    <w:rsid w:val="4B5FC0FD"/>
    <w:rsid w:val="4B64101C"/>
    <w:rsid w:val="4B6A30BF"/>
    <w:rsid w:val="4B6CD00A"/>
    <w:rsid w:val="4B70D4B1"/>
    <w:rsid w:val="4B75A2E7"/>
    <w:rsid w:val="4B7F6B22"/>
    <w:rsid w:val="4B83AA7F"/>
    <w:rsid w:val="4B8501D2"/>
    <w:rsid w:val="4B898AD2"/>
    <w:rsid w:val="4B92F296"/>
    <w:rsid w:val="4B931889"/>
    <w:rsid w:val="4B945C96"/>
    <w:rsid w:val="4B99AEE6"/>
    <w:rsid w:val="4B9EF33B"/>
    <w:rsid w:val="4BA00648"/>
    <w:rsid w:val="4BA6A56A"/>
    <w:rsid w:val="4BA7CFEE"/>
    <w:rsid w:val="4BAEF0C0"/>
    <w:rsid w:val="4BBCCDBE"/>
    <w:rsid w:val="4BC0DFB5"/>
    <w:rsid w:val="4BC2613E"/>
    <w:rsid w:val="4BC5A4CF"/>
    <w:rsid w:val="4BCC555C"/>
    <w:rsid w:val="4BD2B621"/>
    <w:rsid w:val="4BD390BF"/>
    <w:rsid w:val="4BD77503"/>
    <w:rsid w:val="4BDBE3D6"/>
    <w:rsid w:val="4BE75CD6"/>
    <w:rsid w:val="4BE765AC"/>
    <w:rsid w:val="4BF733BD"/>
    <w:rsid w:val="4BF9DBFC"/>
    <w:rsid w:val="4BFAB0DD"/>
    <w:rsid w:val="4C00AB4A"/>
    <w:rsid w:val="4C047285"/>
    <w:rsid w:val="4C06D536"/>
    <w:rsid w:val="4C077827"/>
    <w:rsid w:val="4C13C2E0"/>
    <w:rsid w:val="4C13D34B"/>
    <w:rsid w:val="4C15DC10"/>
    <w:rsid w:val="4C185667"/>
    <w:rsid w:val="4C19E6D4"/>
    <w:rsid w:val="4C23FF94"/>
    <w:rsid w:val="4C26D038"/>
    <w:rsid w:val="4C2F1524"/>
    <w:rsid w:val="4C41B11D"/>
    <w:rsid w:val="4C4CCE0B"/>
    <w:rsid w:val="4C4DE17D"/>
    <w:rsid w:val="4C525994"/>
    <w:rsid w:val="4C5264F8"/>
    <w:rsid w:val="4C5D4D56"/>
    <w:rsid w:val="4C61A7AE"/>
    <w:rsid w:val="4C6AE303"/>
    <w:rsid w:val="4C6D491D"/>
    <w:rsid w:val="4C6EC60C"/>
    <w:rsid w:val="4C7A5450"/>
    <w:rsid w:val="4C80195E"/>
    <w:rsid w:val="4C80D482"/>
    <w:rsid w:val="4C8257D2"/>
    <w:rsid w:val="4C85945F"/>
    <w:rsid w:val="4C8BD3D7"/>
    <w:rsid w:val="4C8CFC5D"/>
    <w:rsid w:val="4C8FA10F"/>
    <w:rsid w:val="4C915979"/>
    <w:rsid w:val="4C919A52"/>
    <w:rsid w:val="4C9625B0"/>
    <w:rsid w:val="4C982EB4"/>
    <w:rsid w:val="4C9AB01B"/>
    <w:rsid w:val="4CA13C66"/>
    <w:rsid w:val="4CA8D00A"/>
    <w:rsid w:val="4CAE1DE7"/>
    <w:rsid w:val="4CB03A7C"/>
    <w:rsid w:val="4CB37F1C"/>
    <w:rsid w:val="4CB97C91"/>
    <w:rsid w:val="4CBA8F6E"/>
    <w:rsid w:val="4CC1C596"/>
    <w:rsid w:val="4CC317C0"/>
    <w:rsid w:val="4CC6EFC9"/>
    <w:rsid w:val="4CCE650B"/>
    <w:rsid w:val="4CD56869"/>
    <w:rsid w:val="4CDDC4DE"/>
    <w:rsid w:val="4CDEF138"/>
    <w:rsid w:val="4CE3DABA"/>
    <w:rsid w:val="4CE85B67"/>
    <w:rsid w:val="4CEC48C1"/>
    <w:rsid w:val="4CEE2F4D"/>
    <w:rsid w:val="4CEF88B3"/>
    <w:rsid w:val="4CF39DD4"/>
    <w:rsid w:val="4CF44C43"/>
    <w:rsid w:val="4CF5A1A5"/>
    <w:rsid w:val="4CF6C736"/>
    <w:rsid w:val="4CF8F011"/>
    <w:rsid w:val="4CF91C67"/>
    <w:rsid w:val="4CFA9DF0"/>
    <w:rsid w:val="4D02092E"/>
    <w:rsid w:val="4D036D4D"/>
    <w:rsid w:val="4D066C42"/>
    <w:rsid w:val="4D0BCA12"/>
    <w:rsid w:val="4D0F2EA9"/>
    <w:rsid w:val="4D188112"/>
    <w:rsid w:val="4D23FFED"/>
    <w:rsid w:val="4D28A112"/>
    <w:rsid w:val="4D2ACF96"/>
    <w:rsid w:val="4D2DFCD6"/>
    <w:rsid w:val="4D2F5609"/>
    <w:rsid w:val="4D3150E7"/>
    <w:rsid w:val="4D43A877"/>
    <w:rsid w:val="4D4733D9"/>
    <w:rsid w:val="4D4C0477"/>
    <w:rsid w:val="4D5270E2"/>
    <w:rsid w:val="4D54360D"/>
    <w:rsid w:val="4D559C5A"/>
    <w:rsid w:val="4D5A906B"/>
    <w:rsid w:val="4D5D6851"/>
    <w:rsid w:val="4D604304"/>
    <w:rsid w:val="4D659245"/>
    <w:rsid w:val="4D65C9BC"/>
    <w:rsid w:val="4D6738B6"/>
    <w:rsid w:val="4D6A2001"/>
    <w:rsid w:val="4D6E369D"/>
    <w:rsid w:val="4D741D6F"/>
    <w:rsid w:val="4D7738CE"/>
    <w:rsid w:val="4D844E65"/>
    <w:rsid w:val="4D8BE048"/>
    <w:rsid w:val="4D90DF31"/>
    <w:rsid w:val="4D955FCD"/>
    <w:rsid w:val="4D9A3451"/>
    <w:rsid w:val="4DA51085"/>
    <w:rsid w:val="4DA77A3C"/>
    <w:rsid w:val="4DAABC05"/>
    <w:rsid w:val="4DAB8C6D"/>
    <w:rsid w:val="4DAEBC31"/>
    <w:rsid w:val="4DB4318F"/>
    <w:rsid w:val="4DB66824"/>
    <w:rsid w:val="4DBA5203"/>
    <w:rsid w:val="4DBB3F6D"/>
    <w:rsid w:val="4DBF8D49"/>
    <w:rsid w:val="4DC5E738"/>
    <w:rsid w:val="4DC92462"/>
    <w:rsid w:val="4DCACD58"/>
    <w:rsid w:val="4DD010B1"/>
    <w:rsid w:val="4DD4C42F"/>
    <w:rsid w:val="4DDEAF85"/>
    <w:rsid w:val="4DE493A8"/>
    <w:rsid w:val="4DE5476A"/>
    <w:rsid w:val="4DED78E5"/>
    <w:rsid w:val="4DF02867"/>
    <w:rsid w:val="4DF77B52"/>
    <w:rsid w:val="4DF90BD8"/>
    <w:rsid w:val="4DF9BD8A"/>
    <w:rsid w:val="4DFA8944"/>
    <w:rsid w:val="4DFE0823"/>
    <w:rsid w:val="4DFFD2CC"/>
    <w:rsid w:val="4E04CA95"/>
    <w:rsid w:val="4E1E80E3"/>
    <w:rsid w:val="4E232499"/>
    <w:rsid w:val="4E240589"/>
    <w:rsid w:val="4E26B135"/>
    <w:rsid w:val="4E2A3E59"/>
    <w:rsid w:val="4E2F8D99"/>
    <w:rsid w:val="4E4E15C8"/>
    <w:rsid w:val="4E4F43BD"/>
    <w:rsid w:val="4E5D4CEC"/>
    <w:rsid w:val="4E65EBFE"/>
    <w:rsid w:val="4E6AAD81"/>
    <w:rsid w:val="4E76EFFD"/>
    <w:rsid w:val="4E7FA6FE"/>
    <w:rsid w:val="4E825165"/>
    <w:rsid w:val="4E8F407C"/>
    <w:rsid w:val="4E990131"/>
    <w:rsid w:val="4E9C7A30"/>
    <w:rsid w:val="4E9CC745"/>
    <w:rsid w:val="4E9DFEE4"/>
    <w:rsid w:val="4EA0F2D4"/>
    <w:rsid w:val="4EA306EC"/>
    <w:rsid w:val="4EAC9D55"/>
    <w:rsid w:val="4EAD1E86"/>
    <w:rsid w:val="4EB78200"/>
    <w:rsid w:val="4EC1382E"/>
    <w:rsid w:val="4EC68A6B"/>
    <w:rsid w:val="4ED24CEF"/>
    <w:rsid w:val="4ED2C6F5"/>
    <w:rsid w:val="4ED47088"/>
    <w:rsid w:val="4EDA1C08"/>
    <w:rsid w:val="4EDA878F"/>
    <w:rsid w:val="4EE0726D"/>
    <w:rsid w:val="4EE6ADCC"/>
    <w:rsid w:val="4EE7503C"/>
    <w:rsid w:val="4EE94618"/>
    <w:rsid w:val="4EF36E31"/>
    <w:rsid w:val="4EF8FE48"/>
    <w:rsid w:val="4EFBF072"/>
    <w:rsid w:val="4F09FDA0"/>
    <w:rsid w:val="4F0AF5A2"/>
    <w:rsid w:val="4F15CF32"/>
    <w:rsid w:val="4F1FA050"/>
    <w:rsid w:val="4F288276"/>
    <w:rsid w:val="4F390F3A"/>
    <w:rsid w:val="4F4210F6"/>
    <w:rsid w:val="4F447753"/>
    <w:rsid w:val="4F545713"/>
    <w:rsid w:val="4F5673F6"/>
    <w:rsid w:val="4F59D312"/>
    <w:rsid w:val="4F620B0C"/>
    <w:rsid w:val="4F65B1B8"/>
    <w:rsid w:val="4F69DD70"/>
    <w:rsid w:val="4F6CAB2E"/>
    <w:rsid w:val="4F6F7550"/>
    <w:rsid w:val="4F71D2CB"/>
    <w:rsid w:val="4F788D04"/>
    <w:rsid w:val="4F78AEDD"/>
    <w:rsid w:val="4F79F23B"/>
    <w:rsid w:val="4F7A2EC0"/>
    <w:rsid w:val="4F7B99CB"/>
    <w:rsid w:val="4F886E06"/>
    <w:rsid w:val="4F8A85BC"/>
    <w:rsid w:val="4F91F42B"/>
    <w:rsid w:val="4FA33542"/>
    <w:rsid w:val="4FA43A7D"/>
    <w:rsid w:val="4FA9FC82"/>
    <w:rsid w:val="4FAAF2F2"/>
    <w:rsid w:val="4FAFD7FD"/>
    <w:rsid w:val="4FCEC54E"/>
    <w:rsid w:val="4FCFBD7A"/>
    <w:rsid w:val="4FD3805D"/>
    <w:rsid w:val="4FD47CEC"/>
    <w:rsid w:val="4FD4BA08"/>
    <w:rsid w:val="4FD6E517"/>
    <w:rsid w:val="4FDB9895"/>
    <w:rsid w:val="4FDE44F1"/>
    <w:rsid w:val="4FDE5B1C"/>
    <w:rsid w:val="4FE16670"/>
    <w:rsid w:val="4FE383EA"/>
    <w:rsid w:val="4FEA17FF"/>
    <w:rsid w:val="4FECB04B"/>
    <w:rsid w:val="4FF57FA8"/>
    <w:rsid w:val="4FFB5332"/>
    <w:rsid w:val="4FFDDC6D"/>
    <w:rsid w:val="50007E82"/>
    <w:rsid w:val="50039F31"/>
    <w:rsid w:val="5003EF3F"/>
    <w:rsid w:val="500C6797"/>
    <w:rsid w:val="5014B182"/>
    <w:rsid w:val="501D09CE"/>
    <w:rsid w:val="5020A8DC"/>
    <w:rsid w:val="502B558D"/>
    <w:rsid w:val="502EA8F8"/>
    <w:rsid w:val="502FA000"/>
    <w:rsid w:val="5036A122"/>
    <w:rsid w:val="5037FFC1"/>
    <w:rsid w:val="503F777D"/>
    <w:rsid w:val="5045E403"/>
    <w:rsid w:val="504CFAA6"/>
    <w:rsid w:val="50529742"/>
    <w:rsid w:val="5053A0B3"/>
    <w:rsid w:val="505625E2"/>
    <w:rsid w:val="505B4A50"/>
    <w:rsid w:val="505BD79D"/>
    <w:rsid w:val="505EC244"/>
    <w:rsid w:val="50625249"/>
    <w:rsid w:val="508CE2F9"/>
    <w:rsid w:val="50997979"/>
    <w:rsid w:val="509CCE60"/>
    <w:rsid w:val="50A017EF"/>
    <w:rsid w:val="50A0BE99"/>
    <w:rsid w:val="50B04C5D"/>
    <w:rsid w:val="50B350AD"/>
    <w:rsid w:val="50B5CE84"/>
    <w:rsid w:val="50BCAFF6"/>
    <w:rsid w:val="50BE7F28"/>
    <w:rsid w:val="50C084B0"/>
    <w:rsid w:val="50C5A93D"/>
    <w:rsid w:val="50C8D3E0"/>
    <w:rsid w:val="50D32926"/>
    <w:rsid w:val="50E0BD9D"/>
    <w:rsid w:val="50E36397"/>
    <w:rsid w:val="50E37D50"/>
    <w:rsid w:val="50EB3AD9"/>
    <w:rsid w:val="50F5594A"/>
    <w:rsid w:val="5101C997"/>
    <w:rsid w:val="510DF20D"/>
    <w:rsid w:val="51182719"/>
    <w:rsid w:val="512B3EF1"/>
    <w:rsid w:val="512D735E"/>
    <w:rsid w:val="512E2DF7"/>
    <w:rsid w:val="513FC51A"/>
    <w:rsid w:val="5142C399"/>
    <w:rsid w:val="5143B454"/>
    <w:rsid w:val="5146ED44"/>
    <w:rsid w:val="51494C80"/>
    <w:rsid w:val="514CBDC1"/>
    <w:rsid w:val="5150B02A"/>
    <w:rsid w:val="515492BE"/>
    <w:rsid w:val="5156EE83"/>
    <w:rsid w:val="515BF369"/>
    <w:rsid w:val="51610988"/>
    <w:rsid w:val="5166C8EB"/>
    <w:rsid w:val="516780B6"/>
    <w:rsid w:val="5169959D"/>
    <w:rsid w:val="516D630E"/>
    <w:rsid w:val="516F1566"/>
    <w:rsid w:val="51708A3C"/>
    <w:rsid w:val="5173B9B5"/>
    <w:rsid w:val="517A9024"/>
    <w:rsid w:val="518566E9"/>
    <w:rsid w:val="51870207"/>
    <w:rsid w:val="519F30E1"/>
    <w:rsid w:val="51A6C875"/>
    <w:rsid w:val="51A78DA6"/>
    <w:rsid w:val="51A9AE1D"/>
    <w:rsid w:val="51B2E89D"/>
    <w:rsid w:val="51D3C5F7"/>
    <w:rsid w:val="51D4D4D7"/>
    <w:rsid w:val="51D63199"/>
    <w:rsid w:val="51D76B21"/>
    <w:rsid w:val="51D78080"/>
    <w:rsid w:val="51D957FB"/>
    <w:rsid w:val="51E4B327"/>
    <w:rsid w:val="51E86DE3"/>
    <w:rsid w:val="51EA6C60"/>
    <w:rsid w:val="51EE02CD"/>
    <w:rsid w:val="51EF23FB"/>
    <w:rsid w:val="51F7A6C8"/>
    <w:rsid w:val="520C426C"/>
    <w:rsid w:val="521060ED"/>
    <w:rsid w:val="52133AD5"/>
    <w:rsid w:val="52170839"/>
    <w:rsid w:val="5217852E"/>
    <w:rsid w:val="52195DC0"/>
    <w:rsid w:val="5219FDB5"/>
    <w:rsid w:val="52218F87"/>
    <w:rsid w:val="5222F7A1"/>
    <w:rsid w:val="5226BCB1"/>
    <w:rsid w:val="522B61A6"/>
    <w:rsid w:val="52316625"/>
    <w:rsid w:val="5233B008"/>
    <w:rsid w:val="524050E0"/>
    <w:rsid w:val="5249903D"/>
    <w:rsid w:val="524B3505"/>
    <w:rsid w:val="524E831B"/>
    <w:rsid w:val="525111B2"/>
    <w:rsid w:val="5258798A"/>
    <w:rsid w:val="525F6256"/>
    <w:rsid w:val="526517A5"/>
    <w:rsid w:val="526D0430"/>
    <w:rsid w:val="5279121C"/>
    <w:rsid w:val="527E055B"/>
    <w:rsid w:val="52887793"/>
    <w:rsid w:val="52888945"/>
    <w:rsid w:val="528ABAB9"/>
    <w:rsid w:val="528C24F7"/>
    <w:rsid w:val="528D7D40"/>
    <w:rsid w:val="528EDB1F"/>
    <w:rsid w:val="5295222F"/>
    <w:rsid w:val="52953DE7"/>
    <w:rsid w:val="529E173D"/>
    <w:rsid w:val="52A0E03F"/>
    <w:rsid w:val="52A31D6C"/>
    <w:rsid w:val="52A35B49"/>
    <w:rsid w:val="52A7A4F4"/>
    <w:rsid w:val="52B16A86"/>
    <w:rsid w:val="52BA73BE"/>
    <w:rsid w:val="52CBEB1C"/>
    <w:rsid w:val="52CDE43C"/>
    <w:rsid w:val="52CE47C3"/>
    <w:rsid w:val="52D063A1"/>
    <w:rsid w:val="52D0B1FA"/>
    <w:rsid w:val="52D63FCD"/>
    <w:rsid w:val="52D74A8B"/>
    <w:rsid w:val="52E03CF0"/>
    <w:rsid w:val="52E35287"/>
    <w:rsid w:val="52ECBD02"/>
    <w:rsid w:val="52F7DB86"/>
    <w:rsid w:val="52FAC518"/>
    <w:rsid w:val="52FBABAB"/>
    <w:rsid w:val="52FBC933"/>
    <w:rsid w:val="52FFB2AE"/>
    <w:rsid w:val="53030D79"/>
    <w:rsid w:val="530C9604"/>
    <w:rsid w:val="53130EF3"/>
    <w:rsid w:val="53131815"/>
    <w:rsid w:val="5318422B"/>
    <w:rsid w:val="531963C3"/>
    <w:rsid w:val="531D67E8"/>
    <w:rsid w:val="53208E4A"/>
    <w:rsid w:val="5323EA11"/>
    <w:rsid w:val="5323FE20"/>
    <w:rsid w:val="53359CA7"/>
    <w:rsid w:val="53371E45"/>
    <w:rsid w:val="534DE9F8"/>
    <w:rsid w:val="53538ACA"/>
    <w:rsid w:val="535523C8"/>
    <w:rsid w:val="5358610C"/>
    <w:rsid w:val="535A9BA5"/>
    <w:rsid w:val="5363C5EB"/>
    <w:rsid w:val="53661B94"/>
    <w:rsid w:val="5378717C"/>
    <w:rsid w:val="537F0F83"/>
    <w:rsid w:val="5384D9AA"/>
    <w:rsid w:val="538BC0A7"/>
    <w:rsid w:val="538D0C53"/>
    <w:rsid w:val="538E0BDA"/>
    <w:rsid w:val="538EEE3A"/>
    <w:rsid w:val="538FB123"/>
    <w:rsid w:val="53924552"/>
    <w:rsid w:val="539B6D2C"/>
    <w:rsid w:val="539D6BE5"/>
    <w:rsid w:val="53A0B30A"/>
    <w:rsid w:val="53AC2C65"/>
    <w:rsid w:val="53ACE054"/>
    <w:rsid w:val="53AE620C"/>
    <w:rsid w:val="53B2C875"/>
    <w:rsid w:val="53C180BD"/>
    <w:rsid w:val="53C27543"/>
    <w:rsid w:val="53C613A5"/>
    <w:rsid w:val="53D3FCD6"/>
    <w:rsid w:val="53E07EFA"/>
    <w:rsid w:val="53E6785F"/>
    <w:rsid w:val="53EB6952"/>
    <w:rsid w:val="53EBA345"/>
    <w:rsid w:val="53EEB1C0"/>
    <w:rsid w:val="53EF8B2E"/>
    <w:rsid w:val="53F50A04"/>
    <w:rsid w:val="54005E34"/>
    <w:rsid w:val="54020C56"/>
    <w:rsid w:val="540A32C4"/>
    <w:rsid w:val="540A47A8"/>
    <w:rsid w:val="540E1CE3"/>
    <w:rsid w:val="540F6056"/>
    <w:rsid w:val="541A67FA"/>
    <w:rsid w:val="541BD5D0"/>
    <w:rsid w:val="541F7C30"/>
    <w:rsid w:val="5421B5E0"/>
    <w:rsid w:val="54231BDE"/>
    <w:rsid w:val="542FBA8C"/>
    <w:rsid w:val="543994D6"/>
    <w:rsid w:val="543D3719"/>
    <w:rsid w:val="54427734"/>
    <w:rsid w:val="5442EC86"/>
    <w:rsid w:val="5445104C"/>
    <w:rsid w:val="5447F0AF"/>
    <w:rsid w:val="544B95D9"/>
    <w:rsid w:val="545002D7"/>
    <w:rsid w:val="5455179B"/>
    <w:rsid w:val="545DC003"/>
    <w:rsid w:val="5463D5D9"/>
    <w:rsid w:val="5464EDD8"/>
    <w:rsid w:val="5467094D"/>
    <w:rsid w:val="54697E2A"/>
    <w:rsid w:val="54701CC7"/>
    <w:rsid w:val="54710C6A"/>
    <w:rsid w:val="547C3E26"/>
    <w:rsid w:val="547C71F8"/>
    <w:rsid w:val="547FFC37"/>
    <w:rsid w:val="54824582"/>
    <w:rsid w:val="548779A3"/>
    <w:rsid w:val="548F313F"/>
    <w:rsid w:val="5493FACF"/>
    <w:rsid w:val="54945A23"/>
    <w:rsid w:val="54976A5A"/>
    <w:rsid w:val="54987F8B"/>
    <w:rsid w:val="5499D156"/>
    <w:rsid w:val="549D213E"/>
    <w:rsid w:val="549D63BF"/>
    <w:rsid w:val="54A00BA2"/>
    <w:rsid w:val="54A02CC1"/>
    <w:rsid w:val="54AC3EB5"/>
    <w:rsid w:val="54AF9698"/>
    <w:rsid w:val="54B48507"/>
    <w:rsid w:val="54B49ED9"/>
    <w:rsid w:val="54B8050F"/>
    <w:rsid w:val="54C9C5AC"/>
    <w:rsid w:val="54D9E372"/>
    <w:rsid w:val="54DBD967"/>
    <w:rsid w:val="54DED2E5"/>
    <w:rsid w:val="54E1AB1D"/>
    <w:rsid w:val="54E20AD4"/>
    <w:rsid w:val="54E32815"/>
    <w:rsid w:val="54E6D2F2"/>
    <w:rsid w:val="54EBDE98"/>
    <w:rsid w:val="54ECF659"/>
    <w:rsid w:val="54EF1A58"/>
    <w:rsid w:val="54EFD765"/>
    <w:rsid w:val="54F42A44"/>
    <w:rsid w:val="54F5F26A"/>
    <w:rsid w:val="54F6FB98"/>
    <w:rsid w:val="54FAF82D"/>
    <w:rsid w:val="5503E089"/>
    <w:rsid w:val="55078274"/>
    <w:rsid w:val="5507D24E"/>
    <w:rsid w:val="5509E9C0"/>
    <w:rsid w:val="550DEBD7"/>
    <w:rsid w:val="5512C75F"/>
    <w:rsid w:val="551BDA44"/>
    <w:rsid w:val="551DAB44"/>
    <w:rsid w:val="5525CFE5"/>
    <w:rsid w:val="552CC309"/>
    <w:rsid w:val="553185AE"/>
    <w:rsid w:val="553232E2"/>
    <w:rsid w:val="553F02B8"/>
    <w:rsid w:val="554B9553"/>
    <w:rsid w:val="554DFBAB"/>
    <w:rsid w:val="55525186"/>
    <w:rsid w:val="55539817"/>
    <w:rsid w:val="5554DADF"/>
    <w:rsid w:val="55588EE3"/>
    <w:rsid w:val="5560522E"/>
    <w:rsid w:val="556A2B3F"/>
    <w:rsid w:val="556D1F6F"/>
    <w:rsid w:val="5576CF65"/>
    <w:rsid w:val="557A89EE"/>
    <w:rsid w:val="557AA218"/>
    <w:rsid w:val="557DEE85"/>
    <w:rsid w:val="55812BDE"/>
    <w:rsid w:val="5586E398"/>
    <w:rsid w:val="559A80F9"/>
    <w:rsid w:val="559A9B3A"/>
    <w:rsid w:val="559CB867"/>
    <w:rsid w:val="55A4C019"/>
    <w:rsid w:val="55A68129"/>
    <w:rsid w:val="55AA94DF"/>
    <w:rsid w:val="55AF2CC6"/>
    <w:rsid w:val="55B5DF32"/>
    <w:rsid w:val="55B70A56"/>
    <w:rsid w:val="55BCDAFC"/>
    <w:rsid w:val="55BF928F"/>
    <w:rsid w:val="55C5E469"/>
    <w:rsid w:val="55C60E61"/>
    <w:rsid w:val="55C7D20F"/>
    <w:rsid w:val="55D06F24"/>
    <w:rsid w:val="55D4D870"/>
    <w:rsid w:val="55D8ECC2"/>
    <w:rsid w:val="55DB7FE5"/>
    <w:rsid w:val="55DCBB45"/>
    <w:rsid w:val="55EB8C8E"/>
    <w:rsid w:val="55EC681B"/>
    <w:rsid w:val="55EF1FEB"/>
    <w:rsid w:val="55EF40CB"/>
    <w:rsid w:val="55F219ED"/>
    <w:rsid w:val="55F3E524"/>
    <w:rsid w:val="55FEFEBE"/>
    <w:rsid w:val="55FFDD7B"/>
    <w:rsid w:val="560FB8C1"/>
    <w:rsid w:val="56162D7D"/>
    <w:rsid w:val="561EEE3B"/>
    <w:rsid w:val="562DBAC5"/>
    <w:rsid w:val="56313257"/>
    <w:rsid w:val="5632B4F5"/>
    <w:rsid w:val="5638486C"/>
    <w:rsid w:val="563ED5D7"/>
    <w:rsid w:val="56483F6D"/>
    <w:rsid w:val="564A2D71"/>
    <w:rsid w:val="565320B3"/>
    <w:rsid w:val="56540313"/>
    <w:rsid w:val="56563261"/>
    <w:rsid w:val="565D23E9"/>
    <w:rsid w:val="565E7CB7"/>
    <w:rsid w:val="565E91D1"/>
    <w:rsid w:val="565F77A1"/>
    <w:rsid w:val="565F7944"/>
    <w:rsid w:val="5662DAA0"/>
    <w:rsid w:val="56637596"/>
    <w:rsid w:val="566DD1B3"/>
    <w:rsid w:val="5678C2A7"/>
    <w:rsid w:val="567EA0C9"/>
    <w:rsid w:val="5680F316"/>
    <w:rsid w:val="5681C17C"/>
    <w:rsid w:val="5682F6E7"/>
    <w:rsid w:val="568B7052"/>
    <w:rsid w:val="569AF428"/>
    <w:rsid w:val="569B66DA"/>
    <w:rsid w:val="56A1BEAE"/>
    <w:rsid w:val="56A369BF"/>
    <w:rsid w:val="56A84DAB"/>
    <w:rsid w:val="56A9E2E3"/>
    <w:rsid w:val="56AC8D23"/>
    <w:rsid w:val="56AE2369"/>
    <w:rsid w:val="56B24458"/>
    <w:rsid w:val="56B2C8A2"/>
    <w:rsid w:val="56B3D592"/>
    <w:rsid w:val="56B54DC0"/>
    <w:rsid w:val="56B7E90F"/>
    <w:rsid w:val="56C09CE0"/>
    <w:rsid w:val="56C2FCEF"/>
    <w:rsid w:val="56C2FF34"/>
    <w:rsid w:val="56CCCA43"/>
    <w:rsid w:val="56D0A90A"/>
    <w:rsid w:val="56D30DFD"/>
    <w:rsid w:val="56D64563"/>
    <w:rsid w:val="56D800D7"/>
    <w:rsid w:val="56DA13FB"/>
    <w:rsid w:val="56DCC7F1"/>
    <w:rsid w:val="56E23990"/>
    <w:rsid w:val="56EA0624"/>
    <w:rsid w:val="56EA1C3B"/>
    <w:rsid w:val="56EA7510"/>
    <w:rsid w:val="56EC6B72"/>
    <w:rsid w:val="56ED9645"/>
    <w:rsid w:val="56F117D1"/>
    <w:rsid w:val="56F1526A"/>
    <w:rsid w:val="56FA16D8"/>
    <w:rsid w:val="56FBD846"/>
    <w:rsid w:val="56FFCEFA"/>
    <w:rsid w:val="5701F27F"/>
    <w:rsid w:val="570CBD58"/>
    <w:rsid w:val="570ED1E4"/>
    <w:rsid w:val="570FFBC6"/>
    <w:rsid w:val="571D71F9"/>
    <w:rsid w:val="5720F402"/>
    <w:rsid w:val="57230D32"/>
    <w:rsid w:val="572530CB"/>
    <w:rsid w:val="57257239"/>
    <w:rsid w:val="572BA731"/>
    <w:rsid w:val="572ECA15"/>
    <w:rsid w:val="572EFD13"/>
    <w:rsid w:val="5731DB02"/>
    <w:rsid w:val="57356B66"/>
    <w:rsid w:val="573C6D84"/>
    <w:rsid w:val="573D080A"/>
    <w:rsid w:val="574024F1"/>
    <w:rsid w:val="5743085A"/>
    <w:rsid w:val="57457FE9"/>
    <w:rsid w:val="574DC2BC"/>
    <w:rsid w:val="574E9782"/>
    <w:rsid w:val="575F0451"/>
    <w:rsid w:val="5763D1AA"/>
    <w:rsid w:val="5763EC38"/>
    <w:rsid w:val="57693216"/>
    <w:rsid w:val="5769D325"/>
    <w:rsid w:val="576C96AD"/>
    <w:rsid w:val="5776CFC2"/>
    <w:rsid w:val="57794090"/>
    <w:rsid w:val="577B079D"/>
    <w:rsid w:val="5784F8DE"/>
    <w:rsid w:val="5785DB81"/>
    <w:rsid w:val="57889248"/>
    <w:rsid w:val="578D13DA"/>
    <w:rsid w:val="57970B7D"/>
    <w:rsid w:val="57A72D06"/>
    <w:rsid w:val="57ACA2ED"/>
    <w:rsid w:val="57AD6C66"/>
    <w:rsid w:val="57BF3C9E"/>
    <w:rsid w:val="57C07D33"/>
    <w:rsid w:val="57C37DC3"/>
    <w:rsid w:val="57C5B888"/>
    <w:rsid w:val="57D2EB51"/>
    <w:rsid w:val="57D4556F"/>
    <w:rsid w:val="57D830C0"/>
    <w:rsid w:val="57DA0488"/>
    <w:rsid w:val="57E41E0E"/>
    <w:rsid w:val="57E9DA81"/>
    <w:rsid w:val="57EF2A96"/>
    <w:rsid w:val="57F1CCAD"/>
    <w:rsid w:val="57F635E0"/>
    <w:rsid w:val="57F72AB8"/>
    <w:rsid w:val="57FA7507"/>
    <w:rsid w:val="57FD4215"/>
    <w:rsid w:val="57FFFE32"/>
    <w:rsid w:val="5806048D"/>
    <w:rsid w:val="580BF9B6"/>
    <w:rsid w:val="5811EBB6"/>
    <w:rsid w:val="58175143"/>
    <w:rsid w:val="581BEC2E"/>
    <w:rsid w:val="5820EBDC"/>
    <w:rsid w:val="58245E35"/>
    <w:rsid w:val="5824DE03"/>
    <w:rsid w:val="583471BC"/>
    <w:rsid w:val="583CAC29"/>
    <w:rsid w:val="5844442D"/>
    <w:rsid w:val="5847058C"/>
    <w:rsid w:val="584C4617"/>
    <w:rsid w:val="58525BF3"/>
    <w:rsid w:val="5855502A"/>
    <w:rsid w:val="58646113"/>
    <w:rsid w:val="58654736"/>
    <w:rsid w:val="58672590"/>
    <w:rsid w:val="58678F03"/>
    <w:rsid w:val="586853AA"/>
    <w:rsid w:val="586FC1E2"/>
    <w:rsid w:val="587033B1"/>
    <w:rsid w:val="5876CFFD"/>
    <w:rsid w:val="5878305E"/>
    <w:rsid w:val="5888D675"/>
    <w:rsid w:val="589212C4"/>
    <w:rsid w:val="5892A000"/>
    <w:rsid w:val="5895853E"/>
    <w:rsid w:val="589F0ADD"/>
    <w:rsid w:val="589F82B7"/>
    <w:rsid w:val="58A13489"/>
    <w:rsid w:val="58A23B40"/>
    <w:rsid w:val="58AF048E"/>
    <w:rsid w:val="58B7F9AB"/>
    <w:rsid w:val="58C31D57"/>
    <w:rsid w:val="58C7242D"/>
    <w:rsid w:val="58CD9769"/>
    <w:rsid w:val="58D2DC3F"/>
    <w:rsid w:val="58D5ECC0"/>
    <w:rsid w:val="58D99211"/>
    <w:rsid w:val="58EC981B"/>
    <w:rsid w:val="58FD08ED"/>
    <w:rsid w:val="590058DD"/>
    <w:rsid w:val="5901A973"/>
    <w:rsid w:val="59028040"/>
    <w:rsid w:val="5903AF30"/>
    <w:rsid w:val="5906A095"/>
    <w:rsid w:val="590AFBDC"/>
    <w:rsid w:val="59177DF0"/>
    <w:rsid w:val="591B80BC"/>
    <w:rsid w:val="591D1BF7"/>
    <w:rsid w:val="591FCD20"/>
    <w:rsid w:val="59338079"/>
    <w:rsid w:val="594B59E6"/>
    <w:rsid w:val="594B9CF0"/>
    <w:rsid w:val="595C400C"/>
    <w:rsid w:val="595C89FC"/>
    <w:rsid w:val="595FE40E"/>
    <w:rsid w:val="59619BA8"/>
    <w:rsid w:val="5968155F"/>
    <w:rsid w:val="596CBF57"/>
    <w:rsid w:val="596FB08A"/>
    <w:rsid w:val="5970FC20"/>
    <w:rsid w:val="597558B9"/>
    <w:rsid w:val="597697CA"/>
    <w:rsid w:val="5977DD7B"/>
    <w:rsid w:val="597FEA19"/>
    <w:rsid w:val="59826106"/>
    <w:rsid w:val="5985A626"/>
    <w:rsid w:val="5987CD18"/>
    <w:rsid w:val="598A093A"/>
    <w:rsid w:val="598F54FC"/>
    <w:rsid w:val="598F943D"/>
    <w:rsid w:val="59903016"/>
    <w:rsid w:val="5990511B"/>
    <w:rsid w:val="5990A15E"/>
    <w:rsid w:val="5994C048"/>
    <w:rsid w:val="59951CAA"/>
    <w:rsid w:val="59957C1A"/>
    <w:rsid w:val="599D7FFD"/>
    <w:rsid w:val="59A3306E"/>
    <w:rsid w:val="59A3678C"/>
    <w:rsid w:val="59A5A573"/>
    <w:rsid w:val="59A6CD1C"/>
    <w:rsid w:val="59A7C9EE"/>
    <w:rsid w:val="59B6DBEA"/>
    <w:rsid w:val="59BA458F"/>
    <w:rsid w:val="59BADC59"/>
    <w:rsid w:val="59C3B825"/>
    <w:rsid w:val="59C8FD11"/>
    <w:rsid w:val="59C9AC89"/>
    <w:rsid w:val="59CA9D15"/>
    <w:rsid w:val="59DC55BB"/>
    <w:rsid w:val="59E82D53"/>
    <w:rsid w:val="59EB02F8"/>
    <w:rsid w:val="59ECBC27"/>
    <w:rsid w:val="59EF4CC5"/>
    <w:rsid w:val="59F3850C"/>
    <w:rsid w:val="5A013ED5"/>
    <w:rsid w:val="5A0370E5"/>
    <w:rsid w:val="5A067CE2"/>
    <w:rsid w:val="5A068A68"/>
    <w:rsid w:val="5A0AAFD0"/>
    <w:rsid w:val="5A0DD58A"/>
    <w:rsid w:val="5A10AD65"/>
    <w:rsid w:val="5A19E4EA"/>
    <w:rsid w:val="5A218666"/>
    <w:rsid w:val="5A2645FD"/>
    <w:rsid w:val="5A27614B"/>
    <w:rsid w:val="5A2C055B"/>
    <w:rsid w:val="5A31A74A"/>
    <w:rsid w:val="5A3CF94D"/>
    <w:rsid w:val="5A40E791"/>
    <w:rsid w:val="5A4A7B93"/>
    <w:rsid w:val="5A4E2B84"/>
    <w:rsid w:val="5A512BD6"/>
    <w:rsid w:val="5A59A870"/>
    <w:rsid w:val="5A5A7D19"/>
    <w:rsid w:val="5A5C5E02"/>
    <w:rsid w:val="5A5D1ACC"/>
    <w:rsid w:val="5A6292B1"/>
    <w:rsid w:val="5A62EE13"/>
    <w:rsid w:val="5A694D82"/>
    <w:rsid w:val="5A69A1E2"/>
    <w:rsid w:val="5A7ECAF7"/>
    <w:rsid w:val="5A80CACE"/>
    <w:rsid w:val="5A8554B0"/>
    <w:rsid w:val="5A87233C"/>
    <w:rsid w:val="5A93E7A4"/>
    <w:rsid w:val="5A95D9DB"/>
    <w:rsid w:val="5A962D52"/>
    <w:rsid w:val="5AAABCB9"/>
    <w:rsid w:val="5AB31FF9"/>
    <w:rsid w:val="5AB90BD5"/>
    <w:rsid w:val="5AB9919B"/>
    <w:rsid w:val="5ABCA302"/>
    <w:rsid w:val="5ABE7891"/>
    <w:rsid w:val="5ABFA1E3"/>
    <w:rsid w:val="5AC55E2A"/>
    <w:rsid w:val="5AC94866"/>
    <w:rsid w:val="5ACBE9FB"/>
    <w:rsid w:val="5ACDE7BE"/>
    <w:rsid w:val="5AD26A5C"/>
    <w:rsid w:val="5AD38975"/>
    <w:rsid w:val="5AD533E7"/>
    <w:rsid w:val="5AD6C2DA"/>
    <w:rsid w:val="5ADAB60E"/>
    <w:rsid w:val="5ADF1AE1"/>
    <w:rsid w:val="5AE2CF1D"/>
    <w:rsid w:val="5AE4DD4D"/>
    <w:rsid w:val="5AE5F41B"/>
    <w:rsid w:val="5AE7BB8A"/>
    <w:rsid w:val="5AEABB7A"/>
    <w:rsid w:val="5AF6A711"/>
    <w:rsid w:val="5AF77160"/>
    <w:rsid w:val="5AF81658"/>
    <w:rsid w:val="5AFC89AC"/>
    <w:rsid w:val="5B016C7B"/>
    <w:rsid w:val="5B088C8E"/>
    <w:rsid w:val="5B12C3D9"/>
    <w:rsid w:val="5B16F05E"/>
    <w:rsid w:val="5B1CA246"/>
    <w:rsid w:val="5B230AF7"/>
    <w:rsid w:val="5B2665C8"/>
    <w:rsid w:val="5B324109"/>
    <w:rsid w:val="5B380B11"/>
    <w:rsid w:val="5B39BAF2"/>
    <w:rsid w:val="5B3AB9B0"/>
    <w:rsid w:val="5B3B5E0A"/>
    <w:rsid w:val="5B429E49"/>
    <w:rsid w:val="5B42E161"/>
    <w:rsid w:val="5B466040"/>
    <w:rsid w:val="5B47377F"/>
    <w:rsid w:val="5B476D7A"/>
    <w:rsid w:val="5B4CDC55"/>
    <w:rsid w:val="5B527ED5"/>
    <w:rsid w:val="5B545E83"/>
    <w:rsid w:val="5B548EEE"/>
    <w:rsid w:val="5B5EBA93"/>
    <w:rsid w:val="5B62133B"/>
    <w:rsid w:val="5B634945"/>
    <w:rsid w:val="5B66ED3E"/>
    <w:rsid w:val="5B69D46B"/>
    <w:rsid w:val="5B69FE47"/>
    <w:rsid w:val="5B6CA84D"/>
    <w:rsid w:val="5B6E0130"/>
    <w:rsid w:val="5B71E2B4"/>
    <w:rsid w:val="5B739093"/>
    <w:rsid w:val="5B74FF75"/>
    <w:rsid w:val="5B75B09A"/>
    <w:rsid w:val="5B7658B3"/>
    <w:rsid w:val="5B7A4648"/>
    <w:rsid w:val="5B7AE8D0"/>
    <w:rsid w:val="5B7BE90C"/>
    <w:rsid w:val="5B97E963"/>
    <w:rsid w:val="5BA558E1"/>
    <w:rsid w:val="5BA92EBE"/>
    <w:rsid w:val="5BAB3F29"/>
    <w:rsid w:val="5BAB77EC"/>
    <w:rsid w:val="5BAC6C5A"/>
    <w:rsid w:val="5BAD6419"/>
    <w:rsid w:val="5BB083D1"/>
    <w:rsid w:val="5BB2927D"/>
    <w:rsid w:val="5BB68A2C"/>
    <w:rsid w:val="5BC01C19"/>
    <w:rsid w:val="5BC2F413"/>
    <w:rsid w:val="5BC646E1"/>
    <w:rsid w:val="5BCAFF0B"/>
    <w:rsid w:val="5BD79899"/>
    <w:rsid w:val="5BDF104B"/>
    <w:rsid w:val="5BE0614C"/>
    <w:rsid w:val="5BE32B41"/>
    <w:rsid w:val="5BE7E172"/>
    <w:rsid w:val="5BE9ECA2"/>
    <w:rsid w:val="5BEDD10D"/>
    <w:rsid w:val="5BEF6EBA"/>
    <w:rsid w:val="5BF36906"/>
    <w:rsid w:val="5BF65903"/>
    <w:rsid w:val="5BF7BBB4"/>
    <w:rsid w:val="5BFB5131"/>
    <w:rsid w:val="5C034BAD"/>
    <w:rsid w:val="5C0A4819"/>
    <w:rsid w:val="5C0B4F99"/>
    <w:rsid w:val="5C0BEB2E"/>
    <w:rsid w:val="5C164C77"/>
    <w:rsid w:val="5C1C02EB"/>
    <w:rsid w:val="5C1D5933"/>
    <w:rsid w:val="5C213296"/>
    <w:rsid w:val="5C242393"/>
    <w:rsid w:val="5C2ACC1A"/>
    <w:rsid w:val="5C2C9AE7"/>
    <w:rsid w:val="5C319E35"/>
    <w:rsid w:val="5C35E9BB"/>
    <w:rsid w:val="5C3CB613"/>
    <w:rsid w:val="5C3F8640"/>
    <w:rsid w:val="5C428371"/>
    <w:rsid w:val="5C4F8AB9"/>
    <w:rsid w:val="5C53966F"/>
    <w:rsid w:val="5C67A202"/>
    <w:rsid w:val="5C69057E"/>
    <w:rsid w:val="5C782D5D"/>
    <w:rsid w:val="5C7DE45B"/>
    <w:rsid w:val="5C8B25DD"/>
    <w:rsid w:val="5C8CCF70"/>
    <w:rsid w:val="5C8E501C"/>
    <w:rsid w:val="5C8E83F9"/>
    <w:rsid w:val="5C9A61FB"/>
    <w:rsid w:val="5C9E4393"/>
    <w:rsid w:val="5CB18D02"/>
    <w:rsid w:val="5CB33D10"/>
    <w:rsid w:val="5CBB07B8"/>
    <w:rsid w:val="5CBBBEE4"/>
    <w:rsid w:val="5CBF9DD8"/>
    <w:rsid w:val="5CC027D4"/>
    <w:rsid w:val="5CC0D468"/>
    <w:rsid w:val="5CC34FDA"/>
    <w:rsid w:val="5CC75F7D"/>
    <w:rsid w:val="5CD44F11"/>
    <w:rsid w:val="5CD98D74"/>
    <w:rsid w:val="5CD9AC0C"/>
    <w:rsid w:val="5CE74291"/>
    <w:rsid w:val="5CE9847B"/>
    <w:rsid w:val="5CEFD410"/>
    <w:rsid w:val="5CFA20D5"/>
    <w:rsid w:val="5CFAD488"/>
    <w:rsid w:val="5CFCBCEE"/>
    <w:rsid w:val="5D059886"/>
    <w:rsid w:val="5D129576"/>
    <w:rsid w:val="5D22C32D"/>
    <w:rsid w:val="5D258CB5"/>
    <w:rsid w:val="5D2A620C"/>
    <w:rsid w:val="5D2DDF4F"/>
    <w:rsid w:val="5D304A52"/>
    <w:rsid w:val="5D335A89"/>
    <w:rsid w:val="5D477EE2"/>
    <w:rsid w:val="5D52BE28"/>
    <w:rsid w:val="5D55153C"/>
    <w:rsid w:val="5D5912EB"/>
    <w:rsid w:val="5D5CDF10"/>
    <w:rsid w:val="5D5D1503"/>
    <w:rsid w:val="5D60B3F2"/>
    <w:rsid w:val="5D655FE3"/>
    <w:rsid w:val="5D6BEA75"/>
    <w:rsid w:val="5D87583B"/>
    <w:rsid w:val="5D885F93"/>
    <w:rsid w:val="5D8CFF3D"/>
    <w:rsid w:val="5DA0DA38"/>
    <w:rsid w:val="5DA1ADC6"/>
    <w:rsid w:val="5DA2E175"/>
    <w:rsid w:val="5DA303F4"/>
    <w:rsid w:val="5DA42FBA"/>
    <w:rsid w:val="5DA4C5F9"/>
    <w:rsid w:val="5DA732D4"/>
    <w:rsid w:val="5DA97C52"/>
    <w:rsid w:val="5DAE7AAE"/>
    <w:rsid w:val="5DB75837"/>
    <w:rsid w:val="5DBE5D98"/>
    <w:rsid w:val="5DC0F1AE"/>
    <w:rsid w:val="5DC9C879"/>
    <w:rsid w:val="5DCCF56F"/>
    <w:rsid w:val="5DCDCE14"/>
    <w:rsid w:val="5DD931E6"/>
    <w:rsid w:val="5DDE3A2E"/>
    <w:rsid w:val="5DE0328B"/>
    <w:rsid w:val="5DE1D196"/>
    <w:rsid w:val="5DFAA630"/>
    <w:rsid w:val="5E0650C7"/>
    <w:rsid w:val="5E0CF07A"/>
    <w:rsid w:val="5E0E2F0A"/>
    <w:rsid w:val="5E199780"/>
    <w:rsid w:val="5E1C4505"/>
    <w:rsid w:val="5E29488B"/>
    <w:rsid w:val="5E31F141"/>
    <w:rsid w:val="5E337650"/>
    <w:rsid w:val="5E34F3BC"/>
    <w:rsid w:val="5E35718B"/>
    <w:rsid w:val="5E375E36"/>
    <w:rsid w:val="5E383532"/>
    <w:rsid w:val="5E390C15"/>
    <w:rsid w:val="5E3A2536"/>
    <w:rsid w:val="5E3DBF09"/>
    <w:rsid w:val="5E3F44FE"/>
    <w:rsid w:val="5E40DC56"/>
    <w:rsid w:val="5E4178E6"/>
    <w:rsid w:val="5E4C7323"/>
    <w:rsid w:val="5E56133C"/>
    <w:rsid w:val="5E60449B"/>
    <w:rsid w:val="5E6774A1"/>
    <w:rsid w:val="5E6A315D"/>
    <w:rsid w:val="5E6F8F2D"/>
    <w:rsid w:val="5E7152DB"/>
    <w:rsid w:val="5E736F46"/>
    <w:rsid w:val="5E74DCF1"/>
    <w:rsid w:val="5E7875CD"/>
    <w:rsid w:val="5E7B73AE"/>
    <w:rsid w:val="5E868E37"/>
    <w:rsid w:val="5E9515DE"/>
    <w:rsid w:val="5E9B4119"/>
    <w:rsid w:val="5EA3E47C"/>
    <w:rsid w:val="5EA751EC"/>
    <w:rsid w:val="5EA8E583"/>
    <w:rsid w:val="5EAED9D0"/>
    <w:rsid w:val="5EB6B922"/>
    <w:rsid w:val="5EBB7D03"/>
    <w:rsid w:val="5EC020EA"/>
    <w:rsid w:val="5EC3FB8C"/>
    <w:rsid w:val="5EC6E469"/>
    <w:rsid w:val="5EC976FB"/>
    <w:rsid w:val="5EC9AFB0"/>
    <w:rsid w:val="5ECEA524"/>
    <w:rsid w:val="5ED4D187"/>
    <w:rsid w:val="5EDA0CCD"/>
    <w:rsid w:val="5EEA31C3"/>
    <w:rsid w:val="5EFC9CC3"/>
    <w:rsid w:val="5EFD0B5F"/>
    <w:rsid w:val="5F008A1D"/>
    <w:rsid w:val="5F0EDF4C"/>
    <w:rsid w:val="5F125C6C"/>
    <w:rsid w:val="5F222023"/>
    <w:rsid w:val="5F2658CF"/>
    <w:rsid w:val="5F27FC16"/>
    <w:rsid w:val="5F2D624D"/>
    <w:rsid w:val="5F2F3780"/>
    <w:rsid w:val="5F385DEF"/>
    <w:rsid w:val="5F394B31"/>
    <w:rsid w:val="5F3BA9FD"/>
    <w:rsid w:val="5F3F03FC"/>
    <w:rsid w:val="5F404F92"/>
    <w:rsid w:val="5F47C492"/>
    <w:rsid w:val="5F532E7F"/>
    <w:rsid w:val="5F57228C"/>
    <w:rsid w:val="5F5AE166"/>
    <w:rsid w:val="5F5C0359"/>
    <w:rsid w:val="5F670FCB"/>
    <w:rsid w:val="5F67BED0"/>
    <w:rsid w:val="5F6AE220"/>
    <w:rsid w:val="5F708A6D"/>
    <w:rsid w:val="5F742E6F"/>
    <w:rsid w:val="5F76AAEC"/>
    <w:rsid w:val="5F7743EB"/>
    <w:rsid w:val="5F79C840"/>
    <w:rsid w:val="5F7C2BFB"/>
    <w:rsid w:val="5F7ED24A"/>
    <w:rsid w:val="5F82950D"/>
    <w:rsid w:val="5F8BB7A2"/>
    <w:rsid w:val="5F8CF252"/>
    <w:rsid w:val="5F8D1868"/>
    <w:rsid w:val="5F912F1B"/>
    <w:rsid w:val="5F999975"/>
    <w:rsid w:val="5FA9E298"/>
    <w:rsid w:val="5FAA1F8F"/>
    <w:rsid w:val="5FB38AA4"/>
    <w:rsid w:val="5FB3F1E2"/>
    <w:rsid w:val="5FB971D8"/>
    <w:rsid w:val="5FBD5141"/>
    <w:rsid w:val="5FC07A71"/>
    <w:rsid w:val="5FC5F0DE"/>
    <w:rsid w:val="5FC6A76A"/>
    <w:rsid w:val="5FCC6734"/>
    <w:rsid w:val="5FCD565B"/>
    <w:rsid w:val="5FD5D276"/>
    <w:rsid w:val="5FDC55A5"/>
    <w:rsid w:val="5FDF0CF5"/>
    <w:rsid w:val="5FEB2EE9"/>
    <w:rsid w:val="5FEF2B9D"/>
    <w:rsid w:val="5FEF63CB"/>
    <w:rsid w:val="5FF7DDB2"/>
    <w:rsid w:val="60092936"/>
    <w:rsid w:val="6009904D"/>
    <w:rsid w:val="600B4963"/>
    <w:rsid w:val="600ECAA0"/>
    <w:rsid w:val="601320BE"/>
    <w:rsid w:val="6018181A"/>
    <w:rsid w:val="6025993A"/>
    <w:rsid w:val="60345669"/>
    <w:rsid w:val="60381414"/>
    <w:rsid w:val="6045C0B8"/>
    <w:rsid w:val="6047C6E7"/>
    <w:rsid w:val="60537613"/>
    <w:rsid w:val="6053A976"/>
    <w:rsid w:val="605E0106"/>
    <w:rsid w:val="605F2EFB"/>
    <w:rsid w:val="60658011"/>
    <w:rsid w:val="6068E667"/>
    <w:rsid w:val="60697966"/>
    <w:rsid w:val="6069AC37"/>
    <w:rsid w:val="606CBC47"/>
    <w:rsid w:val="606E3FEB"/>
    <w:rsid w:val="6072378C"/>
    <w:rsid w:val="607CFD97"/>
    <w:rsid w:val="6082736B"/>
    <w:rsid w:val="60835F59"/>
    <w:rsid w:val="608833DB"/>
    <w:rsid w:val="608B6E50"/>
    <w:rsid w:val="6090977D"/>
    <w:rsid w:val="609215F4"/>
    <w:rsid w:val="60942F8F"/>
    <w:rsid w:val="60A4E75A"/>
    <w:rsid w:val="60A805AF"/>
    <w:rsid w:val="60AE574A"/>
    <w:rsid w:val="60B401BA"/>
    <w:rsid w:val="60B511A6"/>
    <w:rsid w:val="60BADEE7"/>
    <w:rsid w:val="60BEF326"/>
    <w:rsid w:val="60C115F0"/>
    <w:rsid w:val="60D7D46D"/>
    <w:rsid w:val="60D9F931"/>
    <w:rsid w:val="60DCB92A"/>
    <w:rsid w:val="60DDA799"/>
    <w:rsid w:val="60E97E5C"/>
    <w:rsid w:val="60EA92CC"/>
    <w:rsid w:val="60EC6FBE"/>
    <w:rsid w:val="60EE50DB"/>
    <w:rsid w:val="60EF6516"/>
    <w:rsid w:val="60F82969"/>
    <w:rsid w:val="60F92FFD"/>
    <w:rsid w:val="60FCFFA9"/>
    <w:rsid w:val="60FEB247"/>
    <w:rsid w:val="61065AEE"/>
    <w:rsid w:val="6111896F"/>
    <w:rsid w:val="611CDE36"/>
    <w:rsid w:val="611E3772"/>
    <w:rsid w:val="61202457"/>
    <w:rsid w:val="6125BE63"/>
    <w:rsid w:val="6128D717"/>
    <w:rsid w:val="612CB32F"/>
    <w:rsid w:val="612ED07C"/>
    <w:rsid w:val="61301675"/>
    <w:rsid w:val="61371121"/>
    <w:rsid w:val="61389A6D"/>
    <w:rsid w:val="6143DB29"/>
    <w:rsid w:val="61486818"/>
    <w:rsid w:val="6148E0D5"/>
    <w:rsid w:val="614A3C42"/>
    <w:rsid w:val="614C966A"/>
    <w:rsid w:val="61608323"/>
    <w:rsid w:val="61646F30"/>
    <w:rsid w:val="61678625"/>
    <w:rsid w:val="616AB54F"/>
    <w:rsid w:val="616EE76A"/>
    <w:rsid w:val="61705324"/>
    <w:rsid w:val="6175CBA9"/>
    <w:rsid w:val="6176906D"/>
    <w:rsid w:val="6176D51D"/>
    <w:rsid w:val="617FE2D6"/>
    <w:rsid w:val="61848324"/>
    <w:rsid w:val="618AFBFE"/>
    <w:rsid w:val="618F3331"/>
    <w:rsid w:val="6190C5B9"/>
    <w:rsid w:val="6191888C"/>
    <w:rsid w:val="6192BAA3"/>
    <w:rsid w:val="619BD90B"/>
    <w:rsid w:val="619C3BFE"/>
    <w:rsid w:val="61AAE302"/>
    <w:rsid w:val="61B10A20"/>
    <w:rsid w:val="61B8AEAA"/>
    <w:rsid w:val="61BBACEF"/>
    <w:rsid w:val="61C01507"/>
    <w:rsid w:val="61C736AA"/>
    <w:rsid w:val="61C9A884"/>
    <w:rsid w:val="61C9D3F5"/>
    <w:rsid w:val="61CA9D9F"/>
    <w:rsid w:val="61CBA522"/>
    <w:rsid w:val="61CFC640"/>
    <w:rsid w:val="61DB7BAC"/>
    <w:rsid w:val="61E0AFF9"/>
    <w:rsid w:val="61E2694D"/>
    <w:rsid w:val="61F02FB3"/>
    <w:rsid w:val="61F90C63"/>
    <w:rsid w:val="61F9F18B"/>
    <w:rsid w:val="61FCC164"/>
    <w:rsid w:val="61FFE9D3"/>
    <w:rsid w:val="62003B30"/>
    <w:rsid w:val="620227DE"/>
    <w:rsid w:val="620399E6"/>
    <w:rsid w:val="6207D35E"/>
    <w:rsid w:val="620BC043"/>
    <w:rsid w:val="620C7897"/>
    <w:rsid w:val="6210112F"/>
    <w:rsid w:val="6215DE91"/>
    <w:rsid w:val="621CF419"/>
    <w:rsid w:val="6220358F"/>
    <w:rsid w:val="6220CB4E"/>
    <w:rsid w:val="62216F2A"/>
    <w:rsid w:val="62221451"/>
    <w:rsid w:val="6222E9A8"/>
    <w:rsid w:val="6223A4BE"/>
    <w:rsid w:val="6225A026"/>
    <w:rsid w:val="622F896A"/>
    <w:rsid w:val="62301D62"/>
    <w:rsid w:val="623261ED"/>
    <w:rsid w:val="623F1B4B"/>
    <w:rsid w:val="6240F7AF"/>
    <w:rsid w:val="62427A17"/>
    <w:rsid w:val="6245541B"/>
    <w:rsid w:val="62487713"/>
    <w:rsid w:val="624DED00"/>
    <w:rsid w:val="6256E1E7"/>
    <w:rsid w:val="625B0736"/>
    <w:rsid w:val="625CAEF6"/>
    <w:rsid w:val="62601491"/>
    <w:rsid w:val="626A9715"/>
    <w:rsid w:val="626E2802"/>
    <w:rsid w:val="62782CC6"/>
    <w:rsid w:val="628188FF"/>
    <w:rsid w:val="62829082"/>
    <w:rsid w:val="6283A59E"/>
    <w:rsid w:val="62926769"/>
    <w:rsid w:val="629B36C6"/>
    <w:rsid w:val="629D4B4E"/>
    <w:rsid w:val="629EDA28"/>
    <w:rsid w:val="62A13F37"/>
    <w:rsid w:val="62A36218"/>
    <w:rsid w:val="62ACE6C9"/>
    <w:rsid w:val="62B061D6"/>
    <w:rsid w:val="62B0F991"/>
    <w:rsid w:val="62B81DD2"/>
    <w:rsid w:val="62BA24BC"/>
    <w:rsid w:val="62C192A1"/>
    <w:rsid w:val="62C894E8"/>
    <w:rsid w:val="62CB8380"/>
    <w:rsid w:val="62CC8FBC"/>
    <w:rsid w:val="62CDAE8F"/>
    <w:rsid w:val="62D1AFD1"/>
    <w:rsid w:val="62D46C2A"/>
    <w:rsid w:val="62D66980"/>
    <w:rsid w:val="62D72A4E"/>
    <w:rsid w:val="62DDDDF3"/>
    <w:rsid w:val="62DF0557"/>
    <w:rsid w:val="62E56251"/>
    <w:rsid w:val="62EF56F6"/>
    <w:rsid w:val="62F05F25"/>
    <w:rsid w:val="62F4F203"/>
    <w:rsid w:val="630045AB"/>
    <w:rsid w:val="63025172"/>
    <w:rsid w:val="6304F554"/>
    <w:rsid w:val="6305FD06"/>
    <w:rsid w:val="6311DB35"/>
    <w:rsid w:val="6314B738"/>
    <w:rsid w:val="6315260F"/>
    <w:rsid w:val="631898A3"/>
    <w:rsid w:val="631988C8"/>
    <w:rsid w:val="63223EFC"/>
    <w:rsid w:val="63273F2D"/>
    <w:rsid w:val="632A5940"/>
    <w:rsid w:val="632C5D11"/>
    <w:rsid w:val="632C6677"/>
    <w:rsid w:val="632FD7D3"/>
    <w:rsid w:val="63351F49"/>
    <w:rsid w:val="6341195C"/>
    <w:rsid w:val="6342BC6C"/>
    <w:rsid w:val="6346BA7D"/>
    <w:rsid w:val="634DE4D0"/>
    <w:rsid w:val="6360CC4C"/>
    <w:rsid w:val="6360FF1D"/>
    <w:rsid w:val="63679685"/>
    <w:rsid w:val="6368D41A"/>
    <w:rsid w:val="636F502F"/>
    <w:rsid w:val="63744ED8"/>
    <w:rsid w:val="637612E2"/>
    <w:rsid w:val="6376C2B4"/>
    <w:rsid w:val="637F8130"/>
    <w:rsid w:val="6382B8CF"/>
    <w:rsid w:val="638AE104"/>
    <w:rsid w:val="6390D551"/>
    <w:rsid w:val="63991BEB"/>
    <w:rsid w:val="63A242D3"/>
    <w:rsid w:val="63AAFFCE"/>
    <w:rsid w:val="63ABBF2B"/>
    <w:rsid w:val="63ADCB09"/>
    <w:rsid w:val="63B1240D"/>
    <w:rsid w:val="63B1E749"/>
    <w:rsid w:val="63B3723D"/>
    <w:rsid w:val="63BC1385"/>
    <w:rsid w:val="63BC6A97"/>
    <w:rsid w:val="63BD4D3A"/>
    <w:rsid w:val="63BF1D6E"/>
    <w:rsid w:val="63C5E69C"/>
    <w:rsid w:val="63C64C3E"/>
    <w:rsid w:val="63C9B0D5"/>
    <w:rsid w:val="63CB2CBA"/>
    <w:rsid w:val="63D79D40"/>
    <w:rsid w:val="63DB1D82"/>
    <w:rsid w:val="63DD70CA"/>
    <w:rsid w:val="63E80753"/>
    <w:rsid w:val="63ED0183"/>
    <w:rsid w:val="63F1F286"/>
    <w:rsid w:val="63FD358C"/>
    <w:rsid w:val="64008DBF"/>
    <w:rsid w:val="640F27EC"/>
    <w:rsid w:val="6412A9F2"/>
    <w:rsid w:val="6418216B"/>
    <w:rsid w:val="641A8F52"/>
    <w:rsid w:val="6423DA1B"/>
    <w:rsid w:val="6435EE62"/>
    <w:rsid w:val="64398056"/>
    <w:rsid w:val="643A7A73"/>
    <w:rsid w:val="643D1388"/>
    <w:rsid w:val="64406258"/>
    <w:rsid w:val="644F653B"/>
    <w:rsid w:val="645043CF"/>
    <w:rsid w:val="6458DE9F"/>
    <w:rsid w:val="645BCEBD"/>
    <w:rsid w:val="645D185A"/>
    <w:rsid w:val="645E258C"/>
    <w:rsid w:val="645EF435"/>
    <w:rsid w:val="6460FEB9"/>
    <w:rsid w:val="6465CA16"/>
    <w:rsid w:val="646C3E4D"/>
    <w:rsid w:val="647235C4"/>
    <w:rsid w:val="6474F41C"/>
    <w:rsid w:val="6477B907"/>
    <w:rsid w:val="647BE8B7"/>
    <w:rsid w:val="64810F91"/>
    <w:rsid w:val="64817126"/>
    <w:rsid w:val="64824890"/>
    <w:rsid w:val="648428DE"/>
    <w:rsid w:val="6498FE66"/>
    <w:rsid w:val="64A2323B"/>
    <w:rsid w:val="64A68C62"/>
    <w:rsid w:val="64A6E45A"/>
    <w:rsid w:val="64A91218"/>
    <w:rsid w:val="64ABB5F9"/>
    <w:rsid w:val="64B25899"/>
    <w:rsid w:val="64B69780"/>
    <w:rsid w:val="64B6DA80"/>
    <w:rsid w:val="64B6DC70"/>
    <w:rsid w:val="64BD2B3C"/>
    <w:rsid w:val="64BF99B9"/>
    <w:rsid w:val="64C1A60D"/>
    <w:rsid w:val="64C872D2"/>
    <w:rsid w:val="64CBF035"/>
    <w:rsid w:val="64CF77F9"/>
    <w:rsid w:val="64CFEB1F"/>
    <w:rsid w:val="64DC84DF"/>
    <w:rsid w:val="64DD5F16"/>
    <w:rsid w:val="64EB7186"/>
    <w:rsid w:val="64EF2C0F"/>
    <w:rsid w:val="64EFE597"/>
    <w:rsid w:val="64FA8C98"/>
    <w:rsid w:val="64FC0A4D"/>
    <w:rsid w:val="64FE8A6C"/>
    <w:rsid w:val="64FFB809"/>
    <w:rsid w:val="65055C65"/>
    <w:rsid w:val="6507375B"/>
    <w:rsid w:val="650794BB"/>
    <w:rsid w:val="650C077F"/>
    <w:rsid w:val="651045C4"/>
    <w:rsid w:val="6510D774"/>
    <w:rsid w:val="6511E439"/>
    <w:rsid w:val="6513455B"/>
    <w:rsid w:val="6515E154"/>
    <w:rsid w:val="6515F3E8"/>
    <w:rsid w:val="651941B8"/>
    <w:rsid w:val="651ADAAA"/>
    <w:rsid w:val="6522A9C3"/>
    <w:rsid w:val="652E2EE9"/>
    <w:rsid w:val="65330A0A"/>
    <w:rsid w:val="6538C73C"/>
    <w:rsid w:val="6544211A"/>
    <w:rsid w:val="6549B9F9"/>
    <w:rsid w:val="654BB20D"/>
    <w:rsid w:val="654BFB4C"/>
    <w:rsid w:val="654C9954"/>
    <w:rsid w:val="654FE9C6"/>
    <w:rsid w:val="6551A2C6"/>
    <w:rsid w:val="65579402"/>
    <w:rsid w:val="6557B23D"/>
    <w:rsid w:val="655E14FD"/>
    <w:rsid w:val="6560F24C"/>
    <w:rsid w:val="6561386A"/>
    <w:rsid w:val="65626027"/>
    <w:rsid w:val="65631E21"/>
    <w:rsid w:val="65696B37"/>
    <w:rsid w:val="657150D3"/>
    <w:rsid w:val="657631F5"/>
    <w:rsid w:val="65789EEC"/>
    <w:rsid w:val="657A5792"/>
    <w:rsid w:val="657D8B5A"/>
    <w:rsid w:val="6587055D"/>
    <w:rsid w:val="6587C3D9"/>
    <w:rsid w:val="658AB8A2"/>
    <w:rsid w:val="658CEEB0"/>
    <w:rsid w:val="659B4F04"/>
    <w:rsid w:val="65A162C9"/>
    <w:rsid w:val="65A19BFF"/>
    <w:rsid w:val="65A24F6A"/>
    <w:rsid w:val="65A75716"/>
    <w:rsid w:val="65A7F865"/>
    <w:rsid w:val="65A9763B"/>
    <w:rsid w:val="65AD10CC"/>
    <w:rsid w:val="65AD9F53"/>
    <w:rsid w:val="65ADF867"/>
    <w:rsid w:val="65B750DF"/>
    <w:rsid w:val="65BB9BDB"/>
    <w:rsid w:val="65BBB0C1"/>
    <w:rsid w:val="65C1543E"/>
    <w:rsid w:val="65C1DE37"/>
    <w:rsid w:val="65CCB03C"/>
    <w:rsid w:val="65CD4F48"/>
    <w:rsid w:val="65D37291"/>
    <w:rsid w:val="65D55C77"/>
    <w:rsid w:val="65DA79F7"/>
    <w:rsid w:val="65E304BC"/>
    <w:rsid w:val="65E5567F"/>
    <w:rsid w:val="65E9CFC3"/>
    <w:rsid w:val="65ED9214"/>
    <w:rsid w:val="65F41E5F"/>
    <w:rsid w:val="65F9B884"/>
    <w:rsid w:val="65FD4FEC"/>
    <w:rsid w:val="65FF9E49"/>
    <w:rsid w:val="660AE8C3"/>
    <w:rsid w:val="660DD327"/>
    <w:rsid w:val="6610676C"/>
    <w:rsid w:val="661984BD"/>
    <w:rsid w:val="661E1CA4"/>
    <w:rsid w:val="66258FD5"/>
    <w:rsid w:val="66272D5A"/>
    <w:rsid w:val="66295ECE"/>
    <w:rsid w:val="662ABDA8"/>
    <w:rsid w:val="662C92C5"/>
    <w:rsid w:val="6632CF8E"/>
    <w:rsid w:val="6633C715"/>
    <w:rsid w:val="6633D337"/>
    <w:rsid w:val="663EAF73"/>
    <w:rsid w:val="6644AE47"/>
    <w:rsid w:val="664597F7"/>
    <w:rsid w:val="6645C2C6"/>
    <w:rsid w:val="664F2167"/>
    <w:rsid w:val="66584E29"/>
    <w:rsid w:val="665BD70D"/>
    <w:rsid w:val="666B0AE5"/>
    <w:rsid w:val="666C2CA4"/>
    <w:rsid w:val="666D952E"/>
    <w:rsid w:val="666E1C01"/>
    <w:rsid w:val="6678C997"/>
    <w:rsid w:val="667F40B0"/>
    <w:rsid w:val="66854BAB"/>
    <w:rsid w:val="668B2E46"/>
    <w:rsid w:val="668E157D"/>
    <w:rsid w:val="669267C5"/>
    <w:rsid w:val="6694E701"/>
    <w:rsid w:val="66978E61"/>
    <w:rsid w:val="669D9287"/>
    <w:rsid w:val="66ACE06E"/>
    <w:rsid w:val="66B15253"/>
    <w:rsid w:val="66B5B8B8"/>
    <w:rsid w:val="66B5BF48"/>
    <w:rsid w:val="66BCC669"/>
    <w:rsid w:val="66BD0E97"/>
    <w:rsid w:val="66C1000E"/>
    <w:rsid w:val="66C7AFEF"/>
    <w:rsid w:val="66CD13BC"/>
    <w:rsid w:val="66D2685B"/>
    <w:rsid w:val="66DA19AE"/>
    <w:rsid w:val="66DCA36A"/>
    <w:rsid w:val="66DDF1A9"/>
    <w:rsid w:val="66E3D3A7"/>
    <w:rsid w:val="66E8698A"/>
    <w:rsid w:val="66EE8A70"/>
    <w:rsid w:val="66EFEB09"/>
    <w:rsid w:val="66F32FCD"/>
    <w:rsid w:val="66F798D9"/>
    <w:rsid w:val="66F82A89"/>
    <w:rsid w:val="66FA74AD"/>
    <w:rsid w:val="67016376"/>
    <w:rsid w:val="67039A74"/>
    <w:rsid w:val="6704EF1E"/>
    <w:rsid w:val="67097D30"/>
    <w:rsid w:val="67103A21"/>
    <w:rsid w:val="671B1E06"/>
    <w:rsid w:val="671C6CFE"/>
    <w:rsid w:val="671D4C93"/>
    <w:rsid w:val="671FFCC8"/>
    <w:rsid w:val="672186D7"/>
    <w:rsid w:val="6721E503"/>
    <w:rsid w:val="6725DF3A"/>
    <w:rsid w:val="6727FCA0"/>
    <w:rsid w:val="6728E9AE"/>
    <w:rsid w:val="672B7662"/>
    <w:rsid w:val="672F5956"/>
    <w:rsid w:val="673133E5"/>
    <w:rsid w:val="6739DE70"/>
    <w:rsid w:val="6742C815"/>
    <w:rsid w:val="6742F91F"/>
    <w:rsid w:val="67465605"/>
    <w:rsid w:val="67465F77"/>
    <w:rsid w:val="67510AA9"/>
    <w:rsid w:val="67536010"/>
    <w:rsid w:val="67539D79"/>
    <w:rsid w:val="6755C8CA"/>
    <w:rsid w:val="6757FEFB"/>
    <w:rsid w:val="67588E74"/>
    <w:rsid w:val="675AF618"/>
    <w:rsid w:val="67674FFE"/>
    <w:rsid w:val="6769CB66"/>
    <w:rsid w:val="6777651D"/>
    <w:rsid w:val="67865D43"/>
    <w:rsid w:val="678EAA2B"/>
    <w:rsid w:val="679421A4"/>
    <w:rsid w:val="6799CDC1"/>
    <w:rsid w:val="679AF894"/>
    <w:rsid w:val="679ECCD1"/>
    <w:rsid w:val="67A54544"/>
    <w:rsid w:val="67A7A198"/>
    <w:rsid w:val="67B1ACEA"/>
    <w:rsid w:val="67B211FD"/>
    <w:rsid w:val="67BFC5AF"/>
    <w:rsid w:val="67C075F3"/>
    <w:rsid w:val="67C431C2"/>
    <w:rsid w:val="67C55481"/>
    <w:rsid w:val="67C9CE11"/>
    <w:rsid w:val="67CDACCD"/>
    <w:rsid w:val="67D72472"/>
    <w:rsid w:val="67DC136B"/>
    <w:rsid w:val="67DD4E5E"/>
    <w:rsid w:val="67E98921"/>
    <w:rsid w:val="67EC3C97"/>
    <w:rsid w:val="67ED8658"/>
    <w:rsid w:val="67EF8901"/>
    <w:rsid w:val="67EFA4A1"/>
    <w:rsid w:val="67F228BE"/>
    <w:rsid w:val="67F2E9DB"/>
    <w:rsid w:val="67FD429B"/>
    <w:rsid w:val="67FFDEA7"/>
    <w:rsid w:val="68028FFD"/>
    <w:rsid w:val="680611F8"/>
    <w:rsid w:val="6807EBD1"/>
    <w:rsid w:val="680D9DF9"/>
    <w:rsid w:val="680EBE05"/>
    <w:rsid w:val="680F6511"/>
    <w:rsid w:val="68102EA8"/>
    <w:rsid w:val="68135231"/>
    <w:rsid w:val="6819AF39"/>
    <w:rsid w:val="68233B31"/>
    <w:rsid w:val="68238484"/>
    <w:rsid w:val="6823A921"/>
    <w:rsid w:val="6828189C"/>
    <w:rsid w:val="68300063"/>
    <w:rsid w:val="6831CCF8"/>
    <w:rsid w:val="6832246F"/>
    <w:rsid w:val="683556D3"/>
    <w:rsid w:val="6835BE12"/>
    <w:rsid w:val="683CEA77"/>
    <w:rsid w:val="6848EEE3"/>
    <w:rsid w:val="6851D3BE"/>
    <w:rsid w:val="68522B29"/>
    <w:rsid w:val="685294E8"/>
    <w:rsid w:val="6862B45A"/>
    <w:rsid w:val="686D1361"/>
    <w:rsid w:val="6871AA1C"/>
    <w:rsid w:val="6879E042"/>
    <w:rsid w:val="687A4DC2"/>
    <w:rsid w:val="688AD71F"/>
    <w:rsid w:val="68921F0F"/>
    <w:rsid w:val="68989909"/>
    <w:rsid w:val="6899C485"/>
    <w:rsid w:val="689ECE3E"/>
    <w:rsid w:val="68A46386"/>
    <w:rsid w:val="68AC58FE"/>
    <w:rsid w:val="68B4975B"/>
    <w:rsid w:val="68B872AA"/>
    <w:rsid w:val="68B8A0BF"/>
    <w:rsid w:val="68CB22B3"/>
    <w:rsid w:val="68CEF06A"/>
    <w:rsid w:val="68D448C6"/>
    <w:rsid w:val="68D775AA"/>
    <w:rsid w:val="68DA6FE4"/>
    <w:rsid w:val="68DBC7F3"/>
    <w:rsid w:val="68DE3C22"/>
    <w:rsid w:val="68E04180"/>
    <w:rsid w:val="68E4A89D"/>
    <w:rsid w:val="68E61B15"/>
    <w:rsid w:val="68EC89AE"/>
    <w:rsid w:val="68FEE249"/>
    <w:rsid w:val="69035AE9"/>
    <w:rsid w:val="6904DF88"/>
    <w:rsid w:val="69050175"/>
    <w:rsid w:val="690B4C30"/>
    <w:rsid w:val="6910B07B"/>
    <w:rsid w:val="6911C2C5"/>
    <w:rsid w:val="6912F3A4"/>
    <w:rsid w:val="691C8346"/>
    <w:rsid w:val="691F66D3"/>
    <w:rsid w:val="692BC8D7"/>
    <w:rsid w:val="6930528F"/>
    <w:rsid w:val="69367DCA"/>
    <w:rsid w:val="693DCEC0"/>
    <w:rsid w:val="6943D938"/>
    <w:rsid w:val="69482EB9"/>
    <w:rsid w:val="695087A2"/>
    <w:rsid w:val="6950AEE0"/>
    <w:rsid w:val="6950D340"/>
    <w:rsid w:val="6959224D"/>
    <w:rsid w:val="695ED28B"/>
    <w:rsid w:val="695FCBFA"/>
    <w:rsid w:val="695FFAF5"/>
    <w:rsid w:val="696555AE"/>
    <w:rsid w:val="6966FA60"/>
    <w:rsid w:val="6967A9F9"/>
    <w:rsid w:val="696BA25C"/>
    <w:rsid w:val="696DD1EF"/>
    <w:rsid w:val="696F4323"/>
    <w:rsid w:val="69775E06"/>
    <w:rsid w:val="69809495"/>
    <w:rsid w:val="6983495A"/>
    <w:rsid w:val="698DF91F"/>
    <w:rsid w:val="698F2D38"/>
    <w:rsid w:val="699A7B09"/>
    <w:rsid w:val="699AA05F"/>
    <w:rsid w:val="69A17A59"/>
    <w:rsid w:val="69B31269"/>
    <w:rsid w:val="69B81FF6"/>
    <w:rsid w:val="69C70FC7"/>
    <w:rsid w:val="69CF6D3E"/>
    <w:rsid w:val="69D39AA0"/>
    <w:rsid w:val="69D68A40"/>
    <w:rsid w:val="69D7EA14"/>
    <w:rsid w:val="69D7FAB1"/>
    <w:rsid w:val="69DE65FC"/>
    <w:rsid w:val="69E1FD64"/>
    <w:rsid w:val="69E35E2A"/>
    <w:rsid w:val="69EED518"/>
    <w:rsid w:val="69F05D87"/>
    <w:rsid w:val="69F99CEF"/>
    <w:rsid w:val="69F9E51F"/>
    <w:rsid w:val="6A006551"/>
    <w:rsid w:val="6A0BCF85"/>
    <w:rsid w:val="6A0D9E6A"/>
    <w:rsid w:val="6A0FB79A"/>
    <w:rsid w:val="6A105CD4"/>
    <w:rsid w:val="6A132F9E"/>
    <w:rsid w:val="6A148A8C"/>
    <w:rsid w:val="6A19E32B"/>
    <w:rsid w:val="6A1A0EFB"/>
    <w:rsid w:val="6A1CC457"/>
    <w:rsid w:val="6A1F9F6D"/>
    <w:rsid w:val="6A285519"/>
    <w:rsid w:val="6A28EBF2"/>
    <w:rsid w:val="6A2CAAD8"/>
    <w:rsid w:val="6A34C633"/>
    <w:rsid w:val="6A42EB8E"/>
    <w:rsid w:val="6A471569"/>
    <w:rsid w:val="6A4A49E4"/>
    <w:rsid w:val="6A57B633"/>
    <w:rsid w:val="6A606DB4"/>
    <w:rsid w:val="6A652F73"/>
    <w:rsid w:val="6A71B0AB"/>
    <w:rsid w:val="6A726FED"/>
    <w:rsid w:val="6A7866E7"/>
    <w:rsid w:val="6A79E1A6"/>
    <w:rsid w:val="6A7D9680"/>
    <w:rsid w:val="6A80DDA5"/>
    <w:rsid w:val="6A862FE2"/>
    <w:rsid w:val="6A875AF2"/>
    <w:rsid w:val="6A8BD79F"/>
    <w:rsid w:val="6A9D1276"/>
    <w:rsid w:val="6AA956F1"/>
    <w:rsid w:val="6AAB6268"/>
    <w:rsid w:val="6AAD8535"/>
    <w:rsid w:val="6AB1435C"/>
    <w:rsid w:val="6ABD995E"/>
    <w:rsid w:val="6AC987CE"/>
    <w:rsid w:val="6ACB5DBF"/>
    <w:rsid w:val="6AD0FA5B"/>
    <w:rsid w:val="6ADBF07F"/>
    <w:rsid w:val="6AE123FE"/>
    <w:rsid w:val="6AE19B5C"/>
    <w:rsid w:val="6AEC87D7"/>
    <w:rsid w:val="6AFF7966"/>
    <w:rsid w:val="6B03CF84"/>
    <w:rsid w:val="6B09228D"/>
    <w:rsid w:val="6B0B3AC2"/>
    <w:rsid w:val="6B0DA285"/>
    <w:rsid w:val="6B0ED647"/>
    <w:rsid w:val="6B1260E3"/>
    <w:rsid w:val="6B1D792E"/>
    <w:rsid w:val="6B26DAE0"/>
    <w:rsid w:val="6B2805EB"/>
    <w:rsid w:val="6B2A29B3"/>
    <w:rsid w:val="6B2C1C42"/>
    <w:rsid w:val="6B2F6C40"/>
    <w:rsid w:val="6B33BC2F"/>
    <w:rsid w:val="6B3446E5"/>
    <w:rsid w:val="6B38976B"/>
    <w:rsid w:val="6B39F9F0"/>
    <w:rsid w:val="6B3A81EA"/>
    <w:rsid w:val="6B448F59"/>
    <w:rsid w:val="6B44CCAF"/>
    <w:rsid w:val="6B50B82A"/>
    <w:rsid w:val="6B5134EA"/>
    <w:rsid w:val="6B5B959F"/>
    <w:rsid w:val="6B5DACE2"/>
    <w:rsid w:val="6B5E2B84"/>
    <w:rsid w:val="6B60D040"/>
    <w:rsid w:val="6B647095"/>
    <w:rsid w:val="6B6B9B45"/>
    <w:rsid w:val="6B72B5D9"/>
    <w:rsid w:val="6B74D528"/>
    <w:rsid w:val="6B760BB5"/>
    <w:rsid w:val="6B76DD59"/>
    <w:rsid w:val="6B7D42B6"/>
    <w:rsid w:val="6B7FBADA"/>
    <w:rsid w:val="6B805B79"/>
    <w:rsid w:val="6B808D4F"/>
    <w:rsid w:val="6B894A9E"/>
    <w:rsid w:val="6B98E28A"/>
    <w:rsid w:val="6BA43EE3"/>
    <w:rsid w:val="6BA9B5B6"/>
    <w:rsid w:val="6BAE68E7"/>
    <w:rsid w:val="6BB5B981"/>
    <w:rsid w:val="6BB64820"/>
    <w:rsid w:val="6BB91C59"/>
    <w:rsid w:val="6BC0D0C0"/>
    <w:rsid w:val="6BC528F9"/>
    <w:rsid w:val="6BC52D2C"/>
    <w:rsid w:val="6BC5637B"/>
    <w:rsid w:val="6BC832C0"/>
    <w:rsid w:val="6BD4648E"/>
    <w:rsid w:val="6BD82D70"/>
    <w:rsid w:val="6BDAA0F5"/>
    <w:rsid w:val="6BE3A257"/>
    <w:rsid w:val="6BEBBF0D"/>
    <w:rsid w:val="6BEE8F29"/>
    <w:rsid w:val="6BEFA01C"/>
    <w:rsid w:val="6BEFFCBB"/>
    <w:rsid w:val="6BF3C6DB"/>
    <w:rsid w:val="6BF5E657"/>
    <w:rsid w:val="6C0239C6"/>
    <w:rsid w:val="6C0361D8"/>
    <w:rsid w:val="6C0B892B"/>
    <w:rsid w:val="6C11C171"/>
    <w:rsid w:val="6C211877"/>
    <w:rsid w:val="6C312CB1"/>
    <w:rsid w:val="6C35ABCC"/>
    <w:rsid w:val="6C3778AF"/>
    <w:rsid w:val="6C3844A4"/>
    <w:rsid w:val="6C42652A"/>
    <w:rsid w:val="6C47C946"/>
    <w:rsid w:val="6C4ADA78"/>
    <w:rsid w:val="6C594458"/>
    <w:rsid w:val="6C59DFA8"/>
    <w:rsid w:val="6C5DAEAE"/>
    <w:rsid w:val="6C5DDDB9"/>
    <w:rsid w:val="6C5DE64F"/>
    <w:rsid w:val="6C5EFE55"/>
    <w:rsid w:val="6C63114E"/>
    <w:rsid w:val="6C643A73"/>
    <w:rsid w:val="6C6645FB"/>
    <w:rsid w:val="6C6861AB"/>
    <w:rsid w:val="6C6DD838"/>
    <w:rsid w:val="6C6E1A40"/>
    <w:rsid w:val="6C7DF236"/>
    <w:rsid w:val="6C80B60C"/>
    <w:rsid w:val="6C83A498"/>
    <w:rsid w:val="6C84D313"/>
    <w:rsid w:val="6C8994EA"/>
    <w:rsid w:val="6C8D90F9"/>
    <w:rsid w:val="6C952E3C"/>
    <w:rsid w:val="6C9732DF"/>
    <w:rsid w:val="6C98E409"/>
    <w:rsid w:val="6CA5AEBD"/>
    <w:rsid w:val="6CAD27A9"/>
    <w:rsid w:val="6CB6DD38"/>
    <w:rsid w:val="6CB830CA"/>
    <w:rsid w:val="6CBEE16F"/>
    <w:rsid w:val="6CC0DCD7"/>
    <w:rsid w:val="6CC24864"/>
    <w:rsid w:val="6CC30756"/>
    <w:rsid w:val="6CC3BF1C"/>
    <w:rsid w:val="6CC44C35"/>
    <w:rsid w:val="6CC72A67"/>
    <w:rsid w:val="6CCEEC20"/>
    <w:rsid w:val="6CD022C1"/>
    <w:rsid w:val="6CD30AC4"/>
    <w:rsid w:val="6CD39BE3"/>
    <w:rsid w:val="6CD44290"/>
    <w:rsid w:val="6CD77615"/>
    <w:rsid w:val="6CD8268D"/>
    <w:rsid w:val="6CDEB2E7"/>
    <w:rsid w:val="6CDFCC05"/>
    <w:rsid w:val="6CE32508"/>
    <w:rsid w:val="6CE32593"/>
    <w:rsid w:val="6CED1350"/>
    <w:rsid w:val="6CFBE040"/>
    <w:rsid w:val="6D03F0E7"/>
    <w:rsid w:val="6D073F10"/>
    <w:rsid w:val="6D1906AE"/>
    <w:rsid w:val="6D1AC1C6"/>
    <w:rsid w:val="6D23F75F"/>
    <w:rsid w:val="6D24F5AF"/>
    <w:rsid w:val="6D2576CD"/>
    <w:rsid w:val="6D2E0AC3"/>
    <w:rsid w:val="6D3B7EDB"/>
    <w:rsid w:val="6D3BF37F"/>
    <w:rsid w:val="6D42755E"/>
    <w:rsid w:val="6D502C44"/>
    <w:rsid w:val="6D5299CE"/>
    <w:rsid w:val="6D560E58"/>
    <w:rsid w:val="6D5722BD"/>
    <w:rsid w:val="6D587D08"/>
    <w:rsid w:val="6D5B2971"/>
    <w:rsid w:val="6D60AD00"/>
    <w:rsid w:val="6D622C0E"/>
    <w:rsid w:val="6D691410"/>
    <w:rsid w:val="6D721B1F"/>
    <w:rsid w:val="6D77AA34"/>
    <w:rsid w:val="6D7A3675"/>
    <w:rsid w:val="6D7CAE86"/>
    <w:rsid w:val="6D89C0FC"/>
    <w:rsid w:val="6D89CD57"/>
    <w:rsid w:val="6D961638"/>
    <w:rsid w:val="6D986A9F"/>
    <w:rsid w:val="6D98FF71"/>
    <w:rsid w:val="6D99C3C7"/>
    <w:rsid w:val="6D9B925E"/>
    <w:rsid w:val="6DA0E326"/>
    <w:rsid w:val="6DACD753"/>
    <w:rsid w:val="6DB7BC86"/>
    <w:rsid w:val="6DB8826F"/>
    <w:rsid w:val="6DC1F039"/>
    <w:rsid w:val="6DC799C2"/>
    <w:rsid w:val="6DDAF31F"/>
    <w:rsid w:val="6DEBD9F5"/>
    <w:rsid w:val="6DEC7E07"/>
    <w:rsid w:val="6DECC664"/>
    <w:rsid w:val="6DF490C2"/>
    <w:rsid w:val="6DFA37FD"/>
    <w:rsid w:val="6DFE2945"/>
    <w:rsid w:val="6E022F52"/>
    <w:rsid w:val="6E04BF31"/>
    <w:rsid w:val="6E0AA242"/>
    <w:rsid w:val="6E0EBFDD"/>
    <w:rsid w:val="6E0FC277"/>
    <w:rsid w:val="6E1C2C5E"/>
    <w:rsid w:val="6E1F7ACA"/>
    <w:rsid w:val="6E286678"/>
    <w:rsid w:val="6E2938C7"/>
    <w:rsid w:val="6E2E1C1F"/>
    <w:rsid w:val="6E2ECAF8"/>
    <w:rsid w:val="6E470A64"/>
    <w:rsid w:val="6E4FC6BA"/>
    <w:rsid w:val="6E51802A"/>
    <w:rsid w:val="6E61BF61"/>
    <w:rsid w:val="6E675C4A"/>
    <w:rsid w:val="6E72A720"/>
    <w:rsid w:val="6E76DFA4"/>
    <w:rsid w:val="6E79F19B"/>
    <w:rsid w:val="6E7F2BBE"/>
    <w:rsid w:val="6E833871"/>
    <w:rsid w:val="6E834404"/>
    <w:rsid w:val="6E8545A4"/>
    <w:rsid w:val="6E8A4205"/>
    <w:rsid w:val="6EA30F71"/>
    <w:rsid w:val="6EA6BC4C"/>
    <w:rsid w:val="6EA8B9A2"/>
    <w:rsid w:val="6EA9AEA6"/>
    <w:rsid w:val="6EAB2FDC"/>
    <w:rsid w:val="6EB315EC"/>
    <w:rsid w:val="6EC90024"/>
    <w:rsid w:val="6ECA049C"/>
    <w:rsid w:val="6ECBAA22"/>
    <w:rsid w:val="6ECDE265"/>
    <w:rsid w:val="6ECF8056"/>
    <w:rsid w:val="6ED00040"/>
    <w:rsid w:val="6ED3276E"/>
    <w:rsid w:val="6ED515C4"/>
    <w:rsid w:val="6EDAEA8A"/>
    <w:rsid w:val="6EDBA0D9"/>
    <w:rsid w:val="6EDFA54F"/>
    <w:rsid w:val="6EE34022"/>
    <w:rsid w:val="6EE509C4"/>
    <w:rsid w:val="6EEF8E12"/>
    <w:rsid w:val="6EF80177"/>
    <w:rsid w:val="6EFFA601"/>
    <w:rsid w:val="6F018D81"/>
    <w:rsid w:val="6F045844"/>
    <w:rsid w:val="6F0D2232"/>
    <w:rsid w:val="6F1A9E46"/>
    <w:rsid w:val="6F1CE68A"/>
    <w:rsid w:val="6F22768A"/>
    <w:rsid w:val="6F236970"/>
    <w:rsid w:val="6F268E17"/>
    <w:rsid w:val="6F26FB54"/>
    <w:rsid w:val="6F285301"/>
    <w:rsid w:val="6F2C5300"/>
    <w:rsid w:val="6F2E9A72"/>
    <w:rsid w:val="6F30BBDC"/>
    <w:rsid w:val="6F328C3D"/>
    <w:rsid w:val="6F35F3E5"/>
    <w:rsid w:val="6F3D5BE2"/>
    <w:rsid w:val="6F4A4D2A"/>
    <w:rsid w:val="6F4AB554"/>
    <w:rsid w:val="6F4BF203"/>
    <w:rsid w:val="6F4FF8AA"/>
    <w:rsid w:val="6F513E99"/>
    <w:rsid w:val="6F55AE35"/>
    <w:rsid w:val="6F593605"/>
    <w:rsid w:val="6F69704F"/>
    <w:rsid w:val="6F6BFCDB"/>
    <w:rsid w:val="6F7359D4"/>
    <w:rsid w:val="6F79DDAE"/>
    <w:rsid w:val="6F7D71CA"/>
    <w:rsid w:val="6F894FCC"/>
    <w:rsid w:val="6F8A2331"/>
    <w:rsid w:val="6F8D721E"/>
    <w:rsid w:val="6F90B81D"/>
    <w:rsid w:val="6F9300E7"/>
    <w:rsid w:val="6F93C724"/>
    <w:rsid w:val="6F9912E6"/>
    <w:rsid w:val="6F99F711"/>
    <w:rsid w:val="6F9B4212"/>
    <w:rsid w:val="6F9B7F7B"/>
    <w:rsid w:val="6FA2D16C"/>
    <w:rsid w:val="6FAA4325"/>
    <w:rsid w:val="6FAACFD6"/>
    <w:rsid w:val="6FB45ABF"/>
    <w:rsid w:val="6FCA9B59"/>
    <w:rsid w:val="6FCE46BB"/>
    <w:rsid w:val="6FD71903"/>
    <w:rsid w:val="6FDA2FA1"/>
    <w:rsid w:val="6FE007DB"/>
    <w:rsid w:val="6FE38EE3"/>
    <w:rsid w:val="6FE412BB"/>
    <w:rsid w:val="6FE971EE"/>
    <w:rsid w:val="6FF71C07"/>
    <w:rsid w:val="6FFAD61E"/>
    <w:rsid w:val="7001300A"/>
    <w:rsid w:val="70061ED6"/>
    <w:rsid w:val="70076DBD"/>
    <w:rsid w:val="700B21F1"/>
    <w:rsid w:val="700ED80B"/>
    <w:rsid w:val="700F26B4"/>
    <w:rsid w:val="7017711B"/>
    <w:rsid w:val="7021BBA9"/>
    <w:rsid w:val="70255DA9"/>
    <w:rsid w:val="702A822D"/>
    <w:rsid w:val="702D32A6"/>
    <w:rsid w:val="702F60DF"/>
    <w:rsid w:val="702F8E52"/>
    <w:rsid w:val="7030D901"/>
    <w:rsid w:val="703206C0"/>
    <w:rsid w:val="70358FCB"/>
    <w:rsid w:val="7036B192"/>
    <w:rsid w:val="7041F04F"/>
    <w:rsid w:val="70491436"/>
    <w:rsid w:val="7049C1C9"/>
    <w:rsid w:val="704B0618"/>
    <w:rsid w:val="704B3800"/>
    <w:rsid w:val="70558354"/>
    <w:rsid w:val="705680A3"/>
    <w:rsid w:val="70588249"/>
    <w:rsid w:val="705DA88D"/>
    <w:rsid w:val="705E11AC"/>
    <w:rsid w:val="70644FEB"/>
    <w:rsid w:val="706A8B86"/>
    <w:rsid w:val="707615F4"/>
    <w:rsid w:val="70785E45"/>
    <w:rsid w:val="707A88B8"/>
    <w:rsid w:val="707B43BE"/>
    <w:rsid w:val="707C55EC"/>
    <w:rsid w:val="707F9AA6"/>
    <w:rsid w:val="70823CC3"/>
    <w:rsid w:val="708EB8B8"/>
    <w:rsid w:val="708F129A"/>
    <w:rsid w:val="70960147"/>
    <w:rsid w:val="7099A533"/>
    <w:rsid w:val="709C15D0"/>
    <w:rsid w:val="709DA58E"/>
    <w:rsid w:val="70A5E7AF"/>
    <w:rsid w:val="70A7CCA3"/>
    <w:rsid w:val="70B12C37"/>
    <w:rsid w:val="70C2004C"/>
    <w:rsid w:val="70C468AE"/>
    <w:rsid w:val="70C63376"/>
    <w:rsid w:val="70CD27FF"/>
    <w:rsid w:val="70CE153C"/>
    <w:rsid w:val="70D8EF38"/>
    <w:rsid w:val="70E54166"/>
    <w:rsid w:val="70E89A15"/>
    <w:rsid w:val="70EA78D0"/>
    <w:rsid w:val="70EA859F"/>
    <w:rsid w:val="70ECEF82"/>
    <w:rsid w:val="70ED0D1A"/>
    <w:rsid w:val="70F9D936"/>
    <w:rsid w:val="710361EE"/>
    <w:rsid w:val="710606C0"/>
    <w:rsid w:val="710729F3"/>
    <w:rsid w:val="7107758B"/>
    <w:rsid w:val="710DDE36"/>
    <w:rsid w:val="710EB60D"/>
    <w:rsid w:val="710FE402"/>
    <w:rsid w:val="71117D6A"/>
    <w:rsid w:val="7119CB41"/>
    <w:rsid w:val="7123F3AC"/>
    <w:rsid w:val="7126D886"/>
    <w:rsid w:val="712C1714"/>
    <w:rsid w:val="71323E32"/>
    <w:rsid w:val="71345BC2"/>
    <w:rsid w:val="7138A422"/>
    <w:rsid w:val="714378DC"/>
    <w:rsid w:val="714DDE9B"/>
    <w:rsid w:val="71501E2A"/>
    <w:rsid w:val="7150E993"/>
    <w:rsid w:val="71580236"/>
    <w:rsid w:val="715D2B75"/>
    <w:rsid w:val="7160024C"/>
    <w:rsid w:val="71707010"/>
    <w:rsid w:val="7173DC2E"/>
    <w:rsid w:val="7175565F"/>
    <w:rsid w:val="7178E9D5"/>
    <w:rsid w:val="717C5460"/>
    <w:rsid w:val="71838F2B"/>
    <w:rsid w:val="718FBBB6"/>
    <w:rsid w:val="7191498B"/>
    <w:rsid w:val="71A530F1"/>
    <w:rsid w:val="71BBFA8A"/>
    <w:rsid w:val="71BCC388"/>
    <w:rsid w:val="71C5C58F"/>
    <w:rsid w:val="71C678C0"/>
    <w:rsid w:val="71C83123"/>
    <w:rsid w:val="71CD1A3D"/>
    <w:rsid w:val="71CD1DBE"/>
    <w:rsid w:val="71D056E1"/>
    <w:rsid w:val="71D05975"/>
    <w:rsid w:val="71D7B848"/>
    <w:rsid w:val="71D922BE"/>
    <w:rsid w:val="71D95DED"/>
    <w:rsid w:val="71DD7641"/>
    <w:rsid w:val="71DDF6BD"/>
    <w:rsid w:val="71E4A331"/>
    <w:rsid w:val="71E6BCE4"/>
    <w:rsid w:val="71EAE2EB"/>
    <w:rsid w:val="71EE4C48"/>
    <w:rsid w:val="71EEDD4C"/>
    <w:rsid w:val="71F24C41"/>
    <w:rsid w:val="71F51CF3"/>
    <w:rsid w:val="71F6430A"/>
    <w:rsid w:val="720104DE"/>
    <w:rsid w:val="72050817"/>
    <w:rsid w:val="7215DDEB"/>
    <w:rsid w:val="722C42B4"/>
    <w:rsid w:val="72305392"/>
    <w:rsid w:val="7233D765"/>
    <w:rsid w:val="72340A36"/>
    <w:rsid w:val="7235F1CE"/>
    <w:rsid w:val="72373BFC"/>
    <w:rsid w:val="7237DD40"/>
    <w:rsid w:val="723830D4"/>
    <w:rsid w:val="723AA9C6"/>
    <w:rsid w:val="723BF08D"/>
    <w:rsid w:val="72419443"/>
    <w:rsid w:val="72474D07"/>
    <w:rsid w:val="72477AB4"/>
    <w:rsid w:val="72509305"/>
    <w:rsid w:val="725A0472"/>
    <w:rsid w:val="725B152A"/>
    <w:rsid w:val="7269D3EB"/>
    <w:rsid w:val="7278B4FF"/>
    <w:rsid w:val="72851AE2"/>
    <w:rsid w:val="72859B63"/>
    <w:rsid w:val="7287CF4E"/>
    <w:rsid w:val="72893053"/>
    <w:rsid w:val="72961B0A"/>
    <w:rsid w:val="72967DD9"/>
    <w:rsid w:val="729B67FF"/>
    <w:rsid w:val="729D1823"/>
    <w:rsid w:val="72A4C3F7"/>
    <w:rsid w:val="72A8017D"/>
    <w:rsid w:val="72AAB844"/>
    <w:rsid w:val="72B5FF2A"/>
    <w:rsid w:val="72B62827"/>
    <w:rsid w:val="72B8505C"/>
    <w:rsid w:val="72BC470B"/>
    <w:rsid w:val="72BEC135"/>
    <w:rsid w:val="72C04939"/>
    <w:rsid w:val="72C05916"/>
    <w:rsid w:val="72C3001C"/>
    <w:rsid w:val="72CB5058"/>
    <w:rsid w:val="72CE713E"/>
    <w:rsid w:val="72D11D67"/>
    <w:rsid w:val="72DB78E5"/>
    <w:rsid w:val="72DE3E50"/>
    <w:rsid w:val="72E3D8E8"/>
    <w:rsid w:val="72E6C6B6"/>
    <w:rsid w:val="72ED7E05"/>
    <w:rsid w:val="72ED8969"/>
    <w:rsid w:val="72F37543"/>
    <w:rsid w:val="72F56415"/>
    <w:rsid w:val="72F8ECC7"/>
    <w:rsid w:val="7303B9E3"/>
    <w:rsid w:val="7306C20D"/>
    <w:rsid w:val="730EFDB3"/>
    <w:rsid w:val="73178916"/>
    <w:rsid w:val="731986AF"/>
    <w:rsid w:val="7321ED40"/>
    <w:rsid w:val="732C3316"/>
    <w:rsid w:val="732D274C"/>
    <w:rsid w:val="733D1873"/>
    <w:rsid w:val="734BDD7A"/>
    <w:rsid w:val="734FBFA3"/>
    <w:rsid w:val="73513678"/>
    <w:rsid w:val="73629767"/>
    <w:rsid w:val="7372DED7"/>
    <w:rsid w:val="7378DC9D"/>
    <w:rsid w:val="737A88F2"/>
    <w:rsid w:val="737B6E3E"/>
    <w:rsid w:val="737CBD25"/>
    <w:rsid w:val="737F03F4"/>
    <w:rsid w:val="738091F6"/>
    <w:rsid w:val="738157C6"/>
    <w:rsid w:val="73828D45"/>
    <w:rsid w:val="7384436F"/>
    <w:rsid w:val="73864BC1"/>
    <w:rsid w:val="73949A13"/>
    <w:rsid w:val="7399921A"/>
    <w:rsid w:val="739CB197"/>
    <w:rsid w:val="739F10AD"/>
    <w:rsid w:val="739FB4BF"/>
    <w:rsid w:val="73A03827"/>
    <w:rsid w:val="73B88FC0"/>
    <w:rsid w:val="73BDEC33"/>
    <w:rsid w:val="73BE0848"/>
    <w:rsid w:val="73C3CC84"/>
    <w:rsid w:val="73C76B8D"/>
    <w:rsid w:val="73CDA3C8"/>
    <w:rsid w:val="73D6FCAC"/>
    <w:rsid w:val="73D90B71"/>
    <w:rsid w:val="73DDEE40"/>
    <w:rsid w:val="73E79110"/>
    <w:rsid w:val="73E88915"/>
    <w:rsid w:val="73E9A438"/>
    <w:rsid w:val="73EB8F80"/>
    <w:rsid w:val="73EF049A"/>
    <w:rsid w:val="73F1D756"/>
    <w:rsid w:val="73F9BAB7"/>
    <w:rsid w:val="740866D9"/>
    <w:rsid w:val="740D94F4"/>
    <w:rsid w:val="7411B424"/>
    <w:rsid w:val="74125131"/>
    <w:rsid w:val="741B8AC1"/>
    <w:rsid w:val="742271CB"/>
    <w:rsid w:val="7425B2F4"/>
    <w:rsid w:val="74271198"/>
    <w:rsid w:val="74300AA2"/>
    <w:rsid w:val="743D690D"/>
    <w:rsid w:val="74462943"/>
    <w:rsid w:val="7446A349"/>
    <w:rsid w:val="744C13E8"/>
    <w:rsid w:val="7450D045"/>
    <w:rsid w:val="74531183"/>
    <w:rsid w:val="745AE92E"/>
    <w:rsid w:val="745B987A"/>
    <w:rsid w:val="74620506"/>
    <w:rsid w:val="74624C78"/>
    <w:rsid w:val="74649FA3"/>
    <w:rsid w:val="74682DEB"/>
    <w:rsid w:val="746DF06E"/>
    <w:rsid w:val="7481D861"/>
    <w:rsid w:val="7487C0EE"/>
    <w:rsid w:val="748BE8B4"/>
    <w:rsid w:val="748FE03D"/>
    <w:rsid w:val="749782D2"/>
    <w:rsid w:val="74AB192B"/>
    <w:rsid w:val="74B05EE2"/>
    <w:rsid w:val="74B08971"/>
    <w:rsid w:val="74B74C24"/>
    <w:rsid w:val="74BBF1D1"/>
    <w:rsid w:val="74BCB06F"/>
    <w:rsid w:val="74BCE8C0"/>
    <w:rsid w:val="74C3DF53"/>
    <w:rsid w:val="74CC218D"/>
    <w:rsid w:val="74CC8491"/>
    <w:rsid w:val="74CCB3AA"/>
    <w:rsid w:val="74D10F8E"/>
    <w:rsid w:val="74E059F3"/>
    <w:rsid w:val="74E08FD5"/>
    <w:rsid w:val="74E5883E"/>
    <w:rsid w:val="74ECC311"/>
    <w:rsid w:val="74F8DE7C"/>
    <w:rsid w:val="7502D202"/>
    <w:rsid w:val="7503B802"/>
    <w:rsid w:val="7510109D"/>
    <w:rsid w:val="751218B8"/>
    <w:rsid w:val="75131D40"/>
    <w:rsid w:val="751B4575"/>
    <w:rsid w:val="751C4267"/>
    <w:rsid w:val="75258936"/>
    <w:rsid w:val="7525DBFE"/>
    <w:rsid w:val="752CA155"/>
    <w:rsid w:val="752D4808"/>
    <w:rsid w:val="7537E11E"/>
    <w:rsid w:val="75388530"/>
    <w:rsid w:val="753B4625"/>
    <w:rsid w:val="753E0C59"/>
    <w:rsid w:val="754225A8"/>
    <w:rsid w:val="75431D31"/>
    <w:rsid w:val="75536CDB"/>
    <w:rsid w:val="755A3D50"/>
    <w:rsid w:val="7560A625"/>
    <w:rsid w:val="756526A1"/>
    <w:rsid w:val="7567EBDF"/>
    <w:rsid w:val="757A7D2A"/>
    <w:rsid w:val="7582701A"/>
    <w:rsid w:val="7585E7F5"/>
    <w:rsid w:val="758703A1"/>
    <w:rsid w:val="758BB504"/>
    <w:rsid w:val="758E89B0"/>
    <w:rsid w:val="75929F6A"/>
    <w:rsid w:val="759665BE"/>
    <w:rsid w:val="7596D652"/>
    <w:rsid w:val="759E250B"/>
    <w:rsid w:val="75A275DF"/>
    <w:rsid w:val="75AB5D93"/>
    <w:rsid w:val="75ACA2F1"/>
    <w:rsid w:val="75AE3CC0"/>
    <w:rsid w:val="75B0D390"/>
    <w:rsid w:val="75B295C5"/>
    <w:rsid w:val="75B63684"/>
    <w:rsid w:val="75B93C8A"/>
    <w:rsid w:val="75B9BD62"/>
    <w:rsid w:val="75CC1FE2"/>
    <w:rsid w:val="75CDBE11"/>
    <w:rsid w:val="75D01DDD"/>
    <w:rsid w:val="75D2142F"/>
    <w:rsid w:val="75D89153"/>
    <w:rsid w:val="75D93EB3"/>
    <w:rsid w:val="75DB2417"/>
    <w:rsid w:val="75E19C98"/>
    <w:rsid w:val="75EE4A4F"/>
    <w:rsid w:val="75EF5EDE"/>
    <w:rsid w:val="75FB848F"/>
    <w:rsid w:val="75FC2532"/>
    <w:rsid w:val="76005C4C"/>
    <w:rsid w:val="7601257E"/>
    <w:rsid w:val="760440CD"/>
    <w:rsid w:val="760826B1"/>
    <w:rsid w:val="76100914"/>
    <w:rsid w:val="76197013"/>
    <w:rsid w:val="761C0769"/>
    <w:rsid w:val="761EE9A8"/>
    <w:rsid w:val="761FFA43"/>
    <w:rsid w:val="76284C14"/>
    <w:rsid w:val="763A84E6"/>
    <w:rsid w:val="763B936B"/>
    <w:rsid w:val="7641FFA6"/>
    <w:rsid w:val="764204CF"/>
    <w:rsid w:val="76494D01"/>
    <w:rsid w:val="764C2C19"/>
    <w:rsid w:val="764FFF64"/>
    <w:rsid w:val="7653A44D"/>
    <w:rsid w:val="7653E8D0"/>
    <w:rsid w:val="765CDD3A"/>
    <w:rsid w:val="765E660C"/>
    <w:rsid w:val="765EAD6E"/>
    <w:rsid w:val="76652820"/>
    <w:rsid w:val="766640E5"/>
    <w:rsid w:val="7670A982"/>
    <w:rsid w:val="7672A451"/>
    <w:rsid w:val="7679B1CD"/>
    <w:rsid w:val="767A3597"/>
    <w:rsid w:val="767B31DD"/>
    <w:rsid w:val="767E6FB3"/>
    <w:rsid w:val="76862AFA"/>
    <w:rsid w:val="7691C71A"/>
    <w:rsid w:val="7693A8D6"/>
    <w:rsid w:val="76985C98"/>
    <w:rsid w:val="769DFF87"/>
    <w:rsid w:val="769E0F08"/>
    <w:rsid w:val="769FCFE1"/>
    <w:rsid w:val="76AE16A5"/>
    <w:rsid w:val="76B45488"/>
    <w:rsid w:val="76B8352D"/>
    <w:rsid w:val="76C3A77E"/>
    <w:rsid w:val="76C50860"/>
    <w:rsid w:val="76CDFE5C"/>
    <w:rsid w:val="76CEF9E4"/>
    <w:rsid w:val="76CF5179"/>
    <w:rsid w:val="76D0F156"/>
    <w:rsid w:val="76D144EA"/>
    <w:rsid w:val="76D3663E"/>
    <w:rsid w:val="76E81559"/>
    <w:rsid w:val="76EF81EC"/>
    <w:rsid w:val="76FCA3EC"/>
    <w:rsid w:val="77018425"/>
    <w:rsid w:val="770186FB"/>
    <w:rsid w:val="7704FADD"/>
    <w:rsid w:val="77078669"/>
    <w:rsid w:val="7707E568"/>
    <w:rsid w:val="77084639"/>
    <w:rsid w:val="770ECB25"/>
    <w:rsid w:val="77144868"/>
    <w:rsid w:val="771BF2BD"/>
    <w:rsid w:val="7724D19B"/>
    <w:rsid w:val="7725EDB1"/>
    <w:rsid w:val="77276BE9"/>
    <w:rsid w:val="77279D92"/>
    <w:rsid w:val="7728BDB4"/>
    <w:rsid w:val="772A5581"/>
    <w:rsid w:val="772BBB30"/>
    <w:rsid w:val="772CF0F7"/>
    <w:rsid w:val="772F83FE"/>
    <w:rsid w:val="77306AED"/>
    <w:rsid w:val="7730FA82"/>
    <w:rsid w:val="773131C1"/>
    <w:rsid w:val="7731C6F7"/>
    <w:rsid w:val="77388E66"/>
    <w:rsid w:val="773CC2C6"/>
    <w:rsid w:val="7743395B"/>
    <w:rsid w:val="77477E37"/>
    <w:rsid w:val="77493ED4"/>
    <w:rsid w:val="7761765D"/>
    <w:rsid w:val="77626B35"/>
    <w:rsid w:val="776A0FBF"/>
    <w:rsid w:val="776D8A18"/>
    <w:rsid w:val="77707EFD"/>
    <w:rsid w:val="7770EACC"/>
    <w:rsid w:val="7771440F"/>
    <w:rsid w:val="7776B9C9"/>
    <w:rsid w:val="77773D00"/>
    <w:rsid w:val="777DB72B"/>
    <w:rsid w:val="777E27A8"/>
    <w:rsid w:val="777ECD0E"/>
    <w:rsid w:val="7782CB0B"/>
    <w:rsid w:val="77845085"/>
    <w:rsid w:val="778BAADD"/>
    <w:rsid w:val="778D0EF8"/>
    <w:rsid w:val="7791660D"/>
    <w:rsid w:val="77948D3B"/>
    <w:rsid w:val="77983483"/>
    <w:rsid w:val="77A169BA"/>
    <w:rsid w:val="77A48972"/>
    <w:rsid w:val="77A8AA8C"/>
    <w:rsid w:val="77C6A321"/>
    <w:rsid w:val="77CE87FF"/>
    <w:rsid w:val="77D45B89"/>
    <w:rsid w:val="77D5F621"/>
    <w:rsid w:val="77E2FA64"/>
    <w:rsid w:val="77E6702A"/>
    <w:rsid w:val="77EF57FD"/>
    <w:rsid w:val="77F242C8"/>
    <w:rsid w:val="77F8C82D"/>
    <w:rsid w:val="77FDBE6D"/>
    <w:rsid w:val="7800357F"/>
    <w:rsid w:val="7801AC9F"/>
    <w:rsid w:val="7802BF9C"/>
    <w:rsid w:val="7805417A"/>
    <w:rsid w:val="7808E4CF"/>
    <w:rsid w:val="7812D217"/>
    <w:rsid w:val="7813652F"/>
    <w:rsid w:val="781591B7"/>
    <w:rsid w:val="7816AA39"/>
    <w:rsid w:val="78289C15"/>
    <w:rsid w:val="7830FAA4"/>
    <w:rsid w:val="783D63F7"/>
    <w:rsid w:val="784BF943"/>
    <w:rsid w:val="7850C9DD"/>
    <w:rsid w:val="7851021B"/>
    <w:rsid w:val="78572E64"/>
    <w:rsid w:val="7857645F"/>
    <w:rsid w:val="7862CEFD"/>
    <w:rsid w:val="78684026"/>
    <w:rsid w:val="7868E66B"/>
    <w:rsid w:val="786E4858"/>
    <w:rsid w:val="786FC14B"/>
    <w:rsid w:val="7872C16D"/>
    <w:rsid w:val="78792523"/>
    <w:rsid w:val="78838F70"/>
    <w:rsid w:val="7883BF05"/>
    <w:rsid w:val="78865A1F"/>
    <w:rsid w:val="7898A674"/>
    <w:rsid w:val="789EB0EC"/>
    <w:rsid w:val="78A7C5EC"/>
    <w:rsid w:val="78A92C6E"/>
    <w:rsid w:val="78AAC83A"/>
    <w:rsid w:val="78AEB2F9"/>
    <w:rsid w:val="78BBB4C2"/>
    <w:rsid w:val="78C922D5"/>
    <w:rsid w:val="78C9BC4F"/>
    <w:rsid w:val="78D0048C"/>
    <w:rsid w:val="78D1F232"/>
    <w:rsid w:val="78DBE6D0"/>
    <w:rsid w:val="78E0E838"/>
    <w:rsid w:val="78E5903F"/>
    <w:rsid w:val="78E5D909"/>
    <w:rsid w:val="78EB364C"/>
    <w:rsid w:val="78ECCD61"/>
    <w:rsid w:val="78FA094C"/>
    <w:rsid w:val="78FC3267"/>
    <w:rsid w:val="78FD7248"/>
    <w:rsid w:val="79042F21"/>
    <w:rsid w:val="7908F381"/>
    <w:rsid w:val="790DA98A"/>
    <w:rsid w:val="7911474E"/>
    <w:rsid w:val="79171F60"/>
    <w:rsid w:val="791CBCAB"/>
    <w:rsid w:val="79225822"/>
    <w:rsid w:val="792D3D72"/>
    <w:rsid w:val="79374E4B"/>
    <w:rsid w:val="79423249"/>
    <w:rsid w:val="7943A290"/>
    <w:rsid w:val="794B0683"/>
    <w:rsid w:val="79507325"/>
    <w:rsid w:val="79523BD2"/>
    <w:rsid w:val="795A5B2E"/>
    <w:rsid w:val="795B0068"/>
    <w:rsid w:val="79690586"/>
    <w:rsid w:val="79764814"/>
    <w:rsid w:val="7978D0B0"/>
    <w:rsid w:val="797B2E90"/>
    <w:rsid w:val="797C4C3E"/>
    <w:rsid w:val="797E0CC2"/>
    <w:rsid w:val="797F196B"/>
    <w:rsid w:val="79813192"/>
    <w:rsid w:val="7986E68D"/>
    <w:rsid w:val="79872C10"/>
    <w:rsid w:val="7987349C"/>
    <w:rsid w:val="798AF21A"/>
    <w:rsid w:val="79990474"/>
    <w:rsid w:val="79AF39F0"/>
    <w:rsid w:val="79B70945"/>
    <w:rsid w:val="79BB3F03"/>
    <w:rsid w:val="79BB4AD3"/>
    <w:rsid w:val="79BBC16A"/>
    <w:rsid w:val="79BBC75A"/>
    <w:rsid w:val="79BE16E7"/>
    <w:rsid w:val="79C707A6"/>
    <w:rsid w:val="79CAAD7B"/>
    <w:rsid w:val="79CEBB41"/>
    <w:rsid w:val="79D0B6D0"/>
    <w:rsid w:val="79D50CEE"/>
    <w:rsid w:val="79DE7AF1"/>
    <w:rsid w:val="79E41F9A"/>
    <w:rsid w:val="79E8985C"/>
    <w:rsid w:val="79ED11BF"/>
    <w:rsid w:val="79F7EB54"/>
    <w:rsid w:val="79FB23D3"/>
    <w:rsid w:val="79FE73B5"/>
    <w:rsid w:val="7A00741F"/>
    <w:rsid w:val="7A05BE7E"/>
    <w:rsid w:val="7A07FAA0"/>
    <w:rsid w:val="7A09626A"/>
    <w:rsid w:val="7A09FC13"/>
    <w:rsid w:val="7A0C33BC"/>
    <w:rsid w:val="7A0C57BF"/>
    <w:rsid w:val="7A1848DC"/>
    <w:rsid w:val="7A21DF55"/>
    <w:rsid w:val="7A221D44"/>
    <w:rsid w:val="7A344F97"/>
    <w:rsid w:val="7A393266"/>
    <w:rsid w:val="7A397958"/>
    <w:rsid w:val="7A40D277"/>
    <w:rsid w:val="7A455313"/>
    <w:rsid w:val="7A5388B8"/>
    <w:rsid w:val="7A53FE6F"/>
    <w:rsid w:val="7A547D90"/>
    <w:rsid w:val="7A6651B7"/>
    <w:rsid w:val="7A6AB37C"/>
    <w:rsid w:val="7A6F97B0"/>
    <w:rsid w:val="7A727D58"/>
    <w:rsid w:val="7A7662E0"/>
    <w:rsid w:val="7A833AFF"/>
    <w:rsid w:val="7A880F43"/>
    <w:rsid w:val="7A983092"/>
    <w:rsid w:val="7AA4C3E2"/>
    <w:rsid w:val="7AA5EF37"/>
    <w:rsid w:val="7AA69486"/>
    <w:rsid w:val="7AA83846"/>
    <w:rsid w:val="7AADC98E"/>
    <w:rsid w:val="7ABA733C"/>
    <w:rsid w:val="7ACC8F2E"/>
    <w:rsid w:val="7AD56902"/>
    <w:rsid w:val="7ADA1550"/>
    <w:rsid w:val="7ADF6ED4"/>
    <w:rsid w:val="7AF01C9E"/>
    <w:rsid w:val="7AF84C06"/>
    <w:rsid w:val="7AF86BE3"/>
    <w:rsid w:val="7AF9430D"/>
    <w:rsid w:val="7AFD8E37"/>
    <w:rsid w:val="7B04E18B"/>
    <w:rsid w:val="7B04ECDB"/>
    <w:rsid w:val="7B0F9DEF"/>
    <w:rsid w:val="7B0FF1DF"/>
    <w:rsid w:val="7B19DB4E"/>
    <w:rsid w:val="7B1BB9B6"/>
    <w:rsid w:val="7B307696"/>
    <w:rsid w:val="7B36F509"/>
    <w:rsid w:val="7B38B5E9"/>
    <w:rsid w:val="7B39FCF0"/>
    <w:rsid w:val="7B409E84"/>
    <w:rsid w:val="7B43AFE3"/>
    <w:rsid w:val="7B49450E"/>
    <w:rsid w:val="7B62DB85"/>
    <w:rsid w:val="7B6458B7"/>
    <w:rsid w:val="7B67CB60"/>
    <w:rsid w:val="7B779F4F"/>
    <w:rsid w:val="7B780373"/>
    <w:rsid w:val="7B7AB105"/>
    <w:rsid w:val="7B818609"/>
    <w:rsid w:val="7B8FB615"/>
    <w:rsid w:val="7B90F19F"/>
    <w:rsid w:val="7B943336"/>
    <w:rsid w:val="7B97EAA1"/>
    <w:rsid w:val="7BB0DA51"/>
    <w:rsid w:val="7BB638E5"/>
    <w:rsid w:val="7BB77719"/>
    <w:rsid w:val="7BBEB250"/>
    <w:rsid w:val="7BC23A65"/>
    <w:rsid w:val="7BCB40B4"/>
    <w:rsid w:val="7BCC6152"/>
    <w:rsid w:val="7BCE7087"/>
    <w:rsid w:val="7BD9E3FE"/>
    <w:rsid w:val="7BDAEC7C"/>
    <w:rsid w:val="7BDECF36"/>
    <w:rsid w:val="7BEA8F5C"/>
    <w:rsid w:val="7BEF2677"/>
    <w:rsid w:val="7BF0105C"/>
    <w:rsid w:val="7BF45147"/>
    <w:rsid w:val="7BFD93D3"/>
    <w:rsid w:val="7BFEAA96"/>
    <w:rsid w:val="7C15335E"/>
    <w:rsid w:val="7C21A080"/>
    <w:rsid w:val="7C223909"/>
    <w:rsid w:val="7C254040"/>
    <w:rsid w:val="7C267C34"/>
    <w:rsid w:val="7C2683E9"/>
    <w:rsid w:val="7C3050CF"/>
    <w:rsid w:val="7C313AB1"/>
    <w:rsid w:val="7C33A44F"/>
    <w:rsid w:val="7C35674E"/>
    <w:rsid w:val="7C394836"/>
    <w:rsid w:val="7C3D9092"/>
    <w:rsid w:val="7C3DAF02"/>
    <w:rsid w:val="7C3F5121"/>
    <w:rsid w:val="7C45230E"/>
    <w:rsid w:val="7C461DF4"/>
    <w:rsid w:val="7C46BC57"/>
    <w:rsid w:val="7C47FE1E"/>
    <w:rsid w:val="7C4C6D89"/>
    <w:rsid w:val="7C56C856"/>
    <w:rsid w:val="7C5A59F4"/>
    <w:rsid w:val="7C5D11E3"/>
    <w:rsid w:val="7C5EE895"/>
    <w:rsid w:val="7C6C23AD"/>
    <w:rsid w:val="7C6E850B"/>
    <w:rsid w:val="7C709F07"/>
    <w:rsid w:val="7C716A7A"/>
    <w:rsid w:val="7C74C8CF"/>
    <w:rsid w:val="7C76194E"/>
    <w:rsid w:val="7C7FA9A6"/>
    <w:rsid w:val="7C8203ED"/>
    <w:rsid w:val="7C8E59F0"/>
    <w:rsid w:val="7CA044C8"/>
    <w:rsid w:val="7CA77BFF"/>
    <w:rsid w:val="7CAC70D9"/>
    <w:rsid w:val="7CB0E5C9"/>
    <w:rsid w:val="7CB9A318"/>
    <w:rsid w:val="7CC6F8F2"/>
    <w:rsid w:val="7CC98348"/>
    <w:rsid w:val="7CCC01DF"/>
    <w:rsid w:val="7CDC1F41"/>
    <w:rsid w:val="7CDC9047"/>
    <w:rsid w:val="7CEBCFB6"/>
    <w:rsid w:val="7CEE1B80"/>
    <w:rsid w:val="7CF13312"/>
    <w:rsid w:val="7D00C933"/>
    <w:rsid w:val="7D01BB6A"/>
    <w:rsid w:val="7D03CC4D"/>
    <w:rsid w:val="7D0C8DFC"/>
    <w:rsid w:val="7D0F36EB"/>
    <w:rsid w:val="7D126C22"/>
    <w:rsid w:val="7D134A1B"/>
    <w:rsid w:val="7D18839F"/>
    <w:rsid w:val="7D194E85"/>
    <w:rsid w:val="7D1BC290"/>
    <w:rsid w:val="7D1E91DE"/>
    <w:rsid w:val="7D215005"/>
    <w:rsid w:val="7D227176"/>
    <w:rsid w:val="7D241B09"/>
    <w:rsid w:val="7D2FCC88"/>
    <w:rsid w:val="7D303674"/>
    <w:rsid w:val="7D32171F"/>
    <w:rsid w:val="7D3A72BE"/>
    <w:rsid w:val="7D3C346D"/>
    <w:rsid w:val="7D3C80F8"/>
    <w:rsid w:val="7D4000A8"/>
    <w:rsid w:val="7D4393DA"/>
    <w:rsid w:val="7D45F4F5"/>
    <w:rsid w:val="7D48E2D3"/>
    <w:rsid w:val="7D4F86E2"/>
    <w:rsid w:val="7D5BAA1A"/>
    <w:rsid w:val="7D5C1D12"/>
    <w:rsid w:val="7D5FC23A"/>
    <w:rsid w:val="7D6B38EA"/>
    <w:rsid w:val="7D6BFAF1"/>
    <w:rsid w:val="7D74093A"/>
    <w:rsid w:val="7D793088"/>
    <w:rsid w:val="7D7B441E"/>
    <w:rsid w:val="7D7E4DDD"/>
    <w:rsid w:val="7D85E204"/>
    <w:rsid w:val="7D873283"/>
    <w:rsid w:val="7D885514"/>
    <w:rsid w:val="7D8C0922"/>
    <w:rsid w:val="7D8EAFDA"/>
    <w:rsid w:val="7D8FC6A3"/>
    <w:rsid w:val="7D992AD6"/>
    <w:rsid w:val="7D9EBDD1"/>
    <w:rsid w:val="7DA2BE40"/>
    <w:rsid w:val="7DA4AE2B"/>
    <w:rsid w:val="7DABB882"/>
    <w:rsid w:val="7DAD0581"/>
    <w:rsid w:val="7DB5C39C"/>
    <w:rsid w:val="7DB86DDD"/>
    <w:rsid w:val="7DB94EF3"/>
    <w:rsid w:val="7DBBFC5B"/>
    <w:rsid w:val="7DBCBF59"/>
    <w:rsid w:val="7DBD29F1"/>
    <w:rsid w:val="7DBEFCAB"/>
    <w:rsid w:val="7DC2B613"/>
    <w:rsid w:val="7DD5171B"/>
    <w:rsid w:val="7DD96D3A"/>
    <w:rsid w:val="7DDD4D52"/>
    <w:rsid w:val="7DE66C94"/>
    <w:rsid w:val="7DE71E00"/>
    <w:rsid w:val="7DF162C7"/>
    <w:rsid w:val="7DF5B5FE"/>
    <w:rsid w:val="7DFA16B4"/>
    <w:rsid w:val="7DFA9E7D"/>
    <w:rsid w:val="7DFEAD22"/>
    <w:rsid w:val="7E05900F"/>
    <w:rsid w:val="7E09E9CF"/>
    <w:rsid w:val="7E127BFB"/>
    <w:rsid w:val="7E16F224"/>
    <w:rsid w:val="7E1884AF"/>
    <w:rsid w:val="7E216644"/>
    <w:rsid w:val="7E261AFB"/>
    <w:rsid w:val="7E277CBC"/>
    <w:rsid w:val="7E2A74B0"/>
    <w:rsid w:val="7E336718"/>
    <w:rsid w:val="7E3BE2F7"/>
    <w:rsid w:val="7E3F2974"/>
    <w:rsid w:val="7E47983A"/>
    <w:rsid w:val="7E4835E4"/>
    <w:rsid w:val="7E4D2DAB"/>
    <w:rsid w:val="7E4E1527"/>
    <w:rsid w:val="7E52C64C"/>
    <w:rsid w:val="7E56294E"/>
    <w:rsid w:val="7E56326D"/>
    <w:rsid w:val="7E5C6264"/>
    <w:rsid w:val="7E697E56"/>
    <w:rsid w:val="7E6C40DD"/>
    <w:rsid w:val="7E744238"/>
    <w:rsid w:val="7E75107A"/>
    <w:rsid w:val="7E787BCF"/>
    <w:rsid w:val="7E8AF180"/>
    <w:rsid w:val="7E8B18A5"/>
    <w:rsid w:val="7E8BD0F9"/>
    <w:rsid w:val="7E9379FC"/>
    <w:rsid w:val="7E945E31"/>
    <w:rsid w:val="7E9BF367"/>
    <w:rsid w:val="7E9F657D"/>
    <w:rsid w:val="7EA1BE73"/>
    <w:rsid w:val="7EA99B03"/>
    <w:rsid w:val="7EA9AFE8"/>
    <w:rsid w:val="7EB02C40"/>
    <w:rsid w:val="7EB616E8"/>
    <w:rsid w:val="7EB958A1"/>
    <w:rsid w:val="7EC4C209"/>
    <w:rsid w:val="7ECB4753"/>
    <w:rsid w:val="7ECD2B6E"/>
    <w:rsid w:val="7ED9EE57"/>
    <w:rsid w:val="7EDE06B0"/>
    <w:rsid w:val="7EE0F4EE"/>
    <w:rsid w:val="7EE4E0C4"/>
    <w:rsid w:val="7EE76496"/>
    <w:rsid w:val="7EEF132F"/>
    <w:rsid w:val="7EEFA62E"/>
    <w:rsid w:val="7EEFA982"/>
    <w:rsid w:val="7EF25F57"/>
    <w:rsid w:val="7EF5C621"/>
    <w:rsid w:val="7EFAED14"/>
    <w:rsid w:val="7EFE3922"/>
    <w:rsid w:val="7EFE8B4A"/>
    <w:rsid w:val="7EFF7A20"/>
    <w:rsid w:val="7F0BF685"/>
    <w:rsid w:val="7F0C98F1"/>
    <w:rsid w:val="7F0DAB4B"/>
    <w:rsid w:val="7F1011EC"/>
    <w:rsid w:val="7F1D1512"/>
    <w:rsid w:val="7F1F65F5"/>
    <w:rsid w:val="7F1F9706"/>
    <w:rsid w:val="7F21CA79"/>
    <w:rsid w:val="7F358CA2"/>
    <w:rsid w:val="7F3AE091"/>
    <w:rsid w:val="7F41773E"/>
    <w:rsid w:val="7F48D37E"/>
    <w:rsid w:val="7F4DCD16"/>
    <w:rsid w:val="7F532794"/>
    <w:rsid w:val="7F54772B"/>
    <w:rsid w:val="7F60F88F"/>
    <w:rsid w:val="7F643A3A"/>
    <w:rsid w:val="7F6BE221"/>
    <w:rsid w:val="7F6F37EF"/>
    <w:rsid w:val="7F74706D"/>
    <w:rsid w:val="7F752C3C"/>
    <w:rsid w:val="7F77C2E2"/>
    <w:rsid w:val="7F7A955D"/>
    <w:rsid w:val="7F801BB4"/>
    <w:rsid w:val="7F82A5B0"/>
    <w:rsid w:val="7FA85E5B"/>
    <w:rsid w:val="7FABB573"/>
    <w:rsid w:val="7FAC04EA"/>
    <w:rsid w:val="7FADA0C0"/>
    <w:rsid w:val="7FB47361"/>
    <w:rsid w:val="7FBA6CF3"/>
    <w:rsid w:val="7FBCDC1E"/>
    <w:rsid w:val="7FBD6F30"/>
    <w:rsid w:val="7FC17EF1"/>
    <w:rsid w:val="7FC66E23"/>
    <w:rsid w:val="7FC67A4C"/>
    <w:rsid w:val="7FC86BE3"/>
    <w:rsid w:val="7FCF0A2F"/>
    <w:rsid w:val="7FD0DDA4"/>
    <w:rsid w:val="7FD1A74B"/>
    <w:rsid w:val="7FDD3BE4"/>
    <w:rsid w:val="7FEE9D30"/>
    <w:rsid w:val="7FF0348D"/>
    <w:rsid w:val="7FF132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71C4D5"/>
  <w15:docId w15:val="{04A89CB8-A822-4BEF-A74E-B6ED054D2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12F"/>
  </w:style>
  <w:style w:type="paragraph" w:styleId="Heading1">
    <w:name w:val="heading 1"/>
    <w:basedOn w:val="Normal"/>
    <w:next w:val="Normal"/>
    <w:link w:val="Heading1Char"/>
    <w:uiPriority w:val="9"/>
    <w:qFormat/>
    <w:rsid w:val="00E62F79"/>
    <w:pPr>
      <w:shd w:val="clear" w:color="auto" w:fill="22489E"/>
      <w:jc w:val="center"/>
      <w:outlineLvl w:val="0"/>
    </w:pPr>
    <w:rPr>
      <w:b/>
      <w:color w:val="FFFFFF" w:themeColor="background1"/>
      <w:sz w:val="32"/>
      <w:szCs w:val="32"/>
    </w:rPr>
  </w:style>
  <w:style w:type="paragraph" w:styleId="Heading2">
    <w:name w:val="heading 2"/>
    <w:basedOn w:val="Caption"/>
    <w:next w:val="Normal"/>
    <w:link w:val="Heading2Char"/>
    <w:uiPriority w:val="9"/>
    <w:unhideWhenUsed/>
    <w:qFormat/>
    <w:rsid w:val="00161CA3"/>
    <w:pPr>
      <w:jc w:val="center"/>
      <w:outlineLvl w:val="1"/>
    </w:pPr>
    <w:rPr>
      <w:sz w:val="44"/>
      <w:szCs w:val="44"/>
    </w:rPr>
  </w:style>
  <w:style w:type="paragraph" w:styleId="Heading3">
    <w:name w:val="heading 3"/>
    <w:basedOn w:val="Normal"/>
    <w:next w:val="Normal"/>
    <w:link w:val="Heading3Char"/>
    <w:uiPriority w:val="9"/>
    <w:unhideWhenUsed/>
    <w:qFormat/>
    <w:rsid w:val="00161CA3"/>
    <w:pPr>
      <w:shd w:val="clear" w:color="auto" w:fill="D9D9D9" w:themeFill="background1" w:themeFillShade="D9"/>
      <w:spacing w:after="120"/>
      <w:jc w:val="both"/>
      <w:outlineLvl w:val="2"/>
    </w:pPr>
    <w:rPr>
      <w:rFonts w:cstheme="minorHAns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F79"/>
    <w:rPr>
      <w:b/>
      <w:color w:val="FFFFFF" w:themeColor="background1"/>
      <w:sz w:val="32"/>
      <w:szCs w:val="32"/>
      <w:shd w:val="clear" w:color="auto" w:fill="22489E"/>
    </w:rPr>
  </w:style>
  <w:style w:type="paragraph" w:styleId="TOCHeading">
    <w:name w:val="TOC Heading"/>
    <w:basedOn w:val="Heading1"/>
    <w:next w:val="Normal"/>
    <w:uiPriority w:val="39"/>
    <w:unhideWhenUsed/>
    <w:qFormat/>
    <w:rsid w:val="00C87EF1"/>
    <w:pPr>
      <w:outlineLvl w:val="9"/>
    </w:pPr>
    <w:rPr>
      <w:lang w:val="en-US" w:eastAsia="ja-JP"/>
    </w:rPr>
  </w:style>
  <w:style w:type="paragraph" w:styleId="BalloonText">
    <w:name w:val="Balloon Text"/>
    <w:basedOn w:val="Normal"/>
    <w:link w:val="BalloonTextChar"/>
    <w:uiPriority w:val="99"/>
    <w:semiHidden/>
    <w:unhideWhenUsed/>
    <w:rsid w:val="00C87E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EF1"/>
    <w:rPr>
      <w:rFonts w:ascii="Tahoma" w:hAnsi="Tahoma" w:cs="Tahoma"/>
      <w:sz w:val="16"/>
      <w:szCs w:val="16"/>
    </w:rPr>
  </w:style>
  <w:style w:type="character" w:styleId="CommentReference">
    <w:name w:val="annotation reference"/>
    <w:basedOn w:val="DefaultParagraphFont"/>
    <w:uiPriority w:val="99"/>
    <w:semiHidden/>
    <w:unhideWhenUsed/>
    <w:rsid w:val="00B924B6"/>
    <w:rPr>
      <w:sz w:val="16"/>
      <w:szCs w:val="16"/>
    </w:rPr>
  </w:style>
  <w:style w:type="paragraph" w:styleId="CommentText">
    <w:name w:val="annotation text"/>
    <w:basedOn w:val="Normal"/>
    <w:link w:val="CommentTextChar"/>
    <w:uiPriority w:val="99"/>
    <w:unhideWhenUsed/>
    <w:rsid w:val="00B924B6"/>
    <w:pPr>
      <w:spacing w:line="240" w:lineRule="auto"/>
    </w:pPr>
    <w:rPr>
      <w:sz w:val="20"/>
      <w:szCs w:val="20"/>
    </w:rPr>
  </w:style>
  <w:style w:type="character" w:customStyle="1" w:styleId="CommentTextChar">
    <w:name w:val="Comment Text Char"/>
    <w:basedOn w:val="DefaultParagraphFont"/>
    <w:link w:val="CommentText"/>
    <w:uiPriority w:val="99"/>
    <w:rsid w:val="00B924B6"/>
    <w:rPr>
      <w:sz w:val="20"/>
      <w:szCs w:val="20"/>
    </w:rPr>
  </w:style>
  <w:style w:type="paragraph" w:styleId="CommentSubject">
    <w:name w:val="annotation subject"/>
    <w:basedOn w:val="CommentText"/>
    <w:next w:val="CommentText"/>
    <w:link w:val="CommentSubjectChar"/>
    <w:uiPriority w:val="99"/>
    <w:semiHidden/>
    <w:unhideWhenUsed/>
    <w:rsid w:val="00B924B6"/>
    <w:rPr>
      <w:b/>
      <w:bCs/>
    </w:rPr>
  </w:style>
  <w:style w:type="character" w:customStyle="1" w:styleId="CommentSubjectChar">
    <w:name w:val="Comment Subject Char"/>
    <w:basedOn w:val="CommentTextChar"/>
    <w:link w:val="CommentSubject"/>
    <w:uiPriority w:val="99"/>
    <w:semiHidden/>
    <w:rsid w:val="00B924B6"/>
    <w:rPr>
      <w:b/>
      <w:bCs/>
      <w:sz w:val="20"/>
      <w:szCs w:val="20"/>
    </w:rPr>
  </w:style>
  <w:style w:type="paragraph" w:styleId="ListParagraph">
    <w:name w:val="List Paragraph"/>
    <w:basedOn w:val="Normal"/>
    <w:uiPriority w:val="34"/>
    <w:qFormat/>
    <w:rsid w:val="00B924B6"/>
    <w:pPr>
      <w:ind w:left="720"/>
      <w:contextualSpacing/>
    </w:pPr>
  </w:style>
  <w:style w:type="paragraph" w:styleId="Header">
    <w:name w:val="header"/>
    <w:basedOn w:val="Normal"/>
    <w:link w:val="HeaderChar"/>
    <w:uiPriority w:val="99"/>
    <w:unhideWhenUsed/>
    <w:rsid w:val="0018216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82161"/>
  </w:style>
  <w:style w:type="paragraph" w:styleId="Footer">
    <w:name w:val="footer"/>
    <w:basedOn w:val="Normal"/>
    <w:link w:val="FooterChar"/>
    <w:uiPriority w:val="99"/>
    <w:unhideWhenUsed/>
    <w:rsid w:val="0018216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82161"/>
  </w:style>
  <w:style w:type="paragraph" w:customStyle="1" w:styleId="Standard">
    <w:name w:val="Standard"/>
    <w:qFormat/>
    <w:rsid w:val="00AB45A4"/>
    <w:pPr>
      <w:suppressAutoHyphens/>
      <w:spacing w:after="0" w:line="240" w:lineRule="auto"/>
    </w:pPr>
    <w:rPr>
      <w:rFonts w:ascii="Liberation Serif" w:eastAsia="Noto Sans CJK SC Regular" w:hAnsi="Liberation Serif" w:cs="FreeSans"/>
      <w:color w:val="00000A"/>
      <w:sz w:val="24"/>
      <w:szCs w:val="24"/>
      <w:lang w:eastAsia="zh-CN" w:bidi="hi-IN"/>
    </w:rPr>
  </w:style>
  <w:style w:type="paragraph" w:customStyle="1" w:styleId="Textbody">
    <w:name w:val="Text body"/>
    <w:basedOn w:val="Normal"/>
    <w:qFormat/>
    <w:rsid w:val="00585031"/>
    <w:pPr>
      <w:suppressAutoHyphens/>
      <w:spacing w:after="140" w:line="288" w:lineRule="auto"/>
    </w:pPr>
    <w:rPr>
      <w:rFonts w:ascii="Liberation Serif" w:eastAsia="Noto Sans CJK SC Regular" w:hAnsi="Liberation Serif" w:cs="FreeSans"/>
      <w:color w:val="00000A"/>
      <w:sz w:val="24"/>
      <w:szCs w:val="24"/>
      <w:lang w:eastAsia="zh-CN" w:bidi="hi-IN"/>
    </w:rPr>
  </w:style>
  <w:style w:type="paragraph" w:styleId="NoSpacing">
    <w:name w:val="No Spacing"/>
    <w:link w:val="NoSpacingChar"/>
    <w:uiPriority w:val="1"/>
    <w:qFormat/>
    <w:rsid w:val="00672542"/>
    <w:pPr>
      <w:spacing w:after="0" w:line="240" w:lineRule="auto"/>
    </w:pPr>
  </w:style>
  <w:style w:type="paragraph" w:styleId="Revision">
    <w:name w:val="Revision"/>
    <w:hidden/>
    <w:uiPriority w:val="99"/>
    <w:semiHidden/>
    <w:rsid w:val="005861EE"/>
    <w:pPr>
      <w:spacing w:after="0" w:line="240" w:lineRule="auto"/>
    </w:pPr>
  </w:style>
  <w:style w:type="character" w:customStyle="1" w:styleId="NoSpacingChar">
    <w:name w:val="No Spacing Char"/>
    <w:basedOn w:val="DefaultParagraphFont"/>
    <w:link w:val="NoSpacing"/>
    <w:uiPriority w:val="1"/>
    <w:rsid w:val="003D66E0"/>
  </w:style>
  <w:style w:type="paragraph" w:customStyle="1" w:styleId="ContactInfo">
    <w:name w:val="Contact Info"/>
    <w:basedOn w:val="Normal"/>
    <w:uiPriority w:val="99"/>
    <w:rsid w:val="00FE42A6"/>
    <w:pPr>
      <w:spacing w:after="280" w:line="240" w:lineRule="auto"/>
      <w:jc w:val="center"/>
    </w:pPr>
    <w:rPr>
      <w:rFonts w:ascii="Calibri" w:eastAsia="SimSun" w:hAnsi="Calibri" w:cs="Times New Roman"/>
      <w:color w:val="FFFFFF"/>
      <w:sz w:val="24"/>
      <w:szCs w:val="24"/>
      <w:lang w:val="en-US" w:eastAsia="ja-JP"/>
    </w:rPr>
  </w:style>
  <w:style w:type="paragraph" w:styleId="Caption">
    <w:name w:val="caption"/>
    <w:basedOn w:val="Normal"/>
    <w:next w:val="Normal"/>
    <w:uiPriority w:val="35"/>
    <w:unhideWhenUsed/>
    <w:qFormat/>
    <w:rsid w:val="0045421D"/>
    <w:pPr>
      <w:spacing w:line="240" w:lineRule="auto"/>
    </w:pPr>
    <w:rPr>
      <w:i/>
      <w:iCs/>
      <w:color w:val="22489E" w:themeColor="text2"/>
      <w:sz w:val="18"/>
      <w:szCs w:val="18"/>
    </w:rPr>
  </w:style>
  <w:style w:type="character" w:styleId="Hyperlink">
    <w:name w:val="Hyperlink"/>
    <w:basedOn w:val="DefaultParagraphFont"/>
    <w:uiPriority w:val="99"/>
    <w:unhideWhenUsed/>
    <w:qFormat/>
    <w:rsid w:val="00096B20"/>
    <w:rPr>
      <w:color w:val="22489E" w:themeColor="text2"/>
      <w:u w:val="single"/>
    </w:rPr>
  </w:style>
  <w:style w:type="paragraph" w:styleId="NormalWeb">
    <w:name w:val="Normal (Web)"/>
    <w:basedOn w:val="Normal"/>
    <w:uiPriority w:val="99"/>
    <w:unhideWhenUsed/>
    <w:rsid w:val="003A7B53"/>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Default">
    <w:name w:val="Default"/>
    <w:rsid w:val="003A7B53"/>
    <w:pPr>
      <w:autoSpaceDE w:val="0"/>
      <w:autoSpaceDN w:val="0"/>
      <w:adjustRightInd w:val="0"/>
      <w:spacing w:after="0" w:line="240" w:lineRule="auto"/>
    </w:pPr>
    <w:rPr>
      <w:rFonts w:ascii="Calibri" w:hAnsi="Calibri" w:cs="Calibri"/>
      <w:color w:val="000000"/>
      <w:sz w:val="24"/>
      <w:szCs w:val="24"/>
      <w:lang w:val="fr-BE"/>
    </w:rPr>
  </w:style>
  <w:style w:type="character" w:customStyle="1" w:styleId="Mentionnonrsolue1">
    <w:name w:val="Mention non résolue1"/>
    <w:basedOn w:val="DefaultParagraphFont"/>
    <w:uiPriority w:val="99"/>
    <w:semiHidden/>
    <w:unhideWhenUsed/>
    <w:rsid w:val="000C0077"/>
    <w:rPr>
      <w:color w:val="605E5C"/>
      <w:shd w:val="clear" w:color="auto" w:fill="E1DFDD"/>
    </w:rPr>
  </w:style>
  <w:style w:type="character" w:styleId="FollowedHyperlink">
    <w:name w:val="FollowedHyperlink"/>
    <w:basedOn w:val="DefaultParagraphFont"/>
    <w:uiPriority w:val="99"/>
    <w:semiHidden/>
    <w:unhideWhenUsed/>
    <w:rsid w:val="009666D5"/>
    <w:rPr>
      <w:color w:val="22489E" w:themeColor="followedHyperlink"/>
      <w:u w:val="single"/>
    </w:rPr>
  </w:style>
  <w:style w:type="paragraph" w:styleId="TOC1">
    <w:name w:val="toc 1"/>
    <w:basedOn w:val="Normal"/>
    <w:next w:val="Normal"/>
    <w:autoRedefine/>
    <w:uiPriority w:val="39"/>
    <w:unhideWhenUsed/>
    <w:rsid w:val="00317C34"/>
    <w:pPr>
      <w:tabs>
        <w:tab w:val="right" w:leader="dot" w:pos="9062"/>
      </w:tabs>
      <w:spacing w:after="100"/>
    </w:pPr>
    <w:rPr>
      <w:rFonts w:ascii="Calibri" w:eastAsia="Calibri" w:hAnsi="Calibri" w:cs="Arial"/>
      <w:b/>
      <w:bCs/>
      <w:noProof/>
    </w:rPr>
  </w:style>
  <w:style w:type="character" w:customStyle="1" w:styleId="Heading2Char">
    <w:name w:val="Heading 2 Char"/>
    <w:basedOn w:val="DefaultParagraphFont"/>
    <w:link w:val="Heading2"/>
    <w:uiPriority w:val="9"/>
    <w:rsid w:val="00161CA3"/>
    <w:rPr>
      <w:i/>
      <w:iCs/>
      <w:color w:val="22489E" w:themeColor="text2"/>
      <w:sz w:val="44"/>
      <w:szCs w:val="44"/>
    </w:rPr>
  </w:style>
  <w:style w:type="character" w:customStyle="1" w:styleId="Heading3Char">
    <w:name w:val="Heading 3 Char"/>
    <w:basedOn w:val="DefaultParagraphFont"/>
    <w:link w:val="Heading3"/>
    <w:uiPriority w:val="9"/>
    <w:rsid w:val="00161CA3"/>
    <w:rPr>
      <w:rFonts w:cstheme="minorHAnsi"/>
      <w:b/>
      <w:bCs/>
      <w:sz w:val="28"/>
      <w:szCs w:val="28"/>
      <w:shd w:val="clear" w:color="auto" w:fill="D9D9D9" w:themeFill="background1" w:themeFillShade="D9"/>
    </w:rPr>
  </w:style>
  <w:style w:type="paragraph" w:styleId="TOC2">
    <w:name w:val="toc 2"/>
    <w:basedOn w:val="Normal"/>
    <w:next w:val="Normal"/>
    <w:autoRedefine/>
    <w:uiPriority w:val="39"/>
    <w:unhideWhenUsed/>
    <w:rsid w:val="00161CA3"/>
    <w:pPr>
      <w:spacing w:after="100"/>
      <w:ind w:left="220"/>
    </w:pPr>
  </w:style>
  <w:style w:type="paragraph" w:styleId="TOC3">
    <w:name w:val="toc 3"/>
    <w:basedOn w:val="Normal"/>
    <w:next w:val="Normal"/>
    <w:autoRedefine/>
    <w:uiPriority w:val="39"/>
    <w:unhideWhenUsed/>
    <w:rsid w:val="0058110D"/>
    <w:pPr>
      <w:shd w:val="clear" w:color="auto" w:fill="FFFFFF" w:themeFill="background1"/>
      <w:tabs>
        <w:tab w:val="right" w:leader="dot" w:pos="9062"/>
      </w:tabs>
      <w:spacing w:after="100"/>
      <w:ind w:left="440"/>
    </w:pPr>
    <w:rPr>
      <w:rFonts w:cstheme="minorHAnsi"/>
      <w:noProof/>
    </w:rPr>
  </w:style>
  <w:style w:type="paragraph" w:styleId="FootnoteText">
    <w:name w:val="footnote text"/>
    <w:basedOn w:val="Normal"/>
    <w:link w:val="FootnoteTextChar"/>
    <w:uiPriority w:val="99"/>
    <w:semiHidden/>
    <w:unhideWhenUsed/>
    <w:rsid w:val="00D47A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7A1C"/>
    <w:rPr>
      <w:sz w:val="20"/>
      <w:szCs w:val="20"/>
    </w:rPr>
  </w:style>
  <w:style w:type="character" w:styleId="FootnoteReference">
    <w:name w:val="footnote reference"/>
    <w:basedOn w:val="DefaultParagraphFont"/>
    <w:uiPriority w:val="99"/>
    <w:semiHidden/>
    <w:unhideWhenUsed/>
    <w:rsid w:val="00D47A1C"/>
    <w:rPr>
      <w:vertAlign w:val="superscript"/>
    </w:rPr>
  </w:style>
  <w:style w:type="table" w:styleId="TableGrid">
    <w:name w:val="Table Grid"/>
    <w:basedOn w:val="TableNormal"/>
    <w:uiPriority w:val="59"/>
    <w:rsid w:val="00D3073A"/>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3A3A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A3A6E"/>
  </w:style>
  <w:style w:type="character" w:customStyle="1" w:styleId="eop">
    <w:name w:val="eop"/>
    <w:basedOn w:val="DefaultParagraphFont"/>
    <w:rsid w:val="003A3A6E"/>
  </w:style>
  <w:style w:type="character" w:customStyle="1" w:styleId="UnresolvedMention1">
    <w:name w:val="Unresolved Mention1"/>
    <w:basedOn w:val="DefaultParagraphFont"/>
    <w:uiPriority w:val="99"/>
    <w:unhideWhenUsed/>
    <w:rsid w:val="0032535B"/>
    <w:rPr>
      <w:color w:val="605E5C"/>
      <w:shd w:val="clear" w:color="auto" w:fill="E1DFDD"/>
    </w:rPr>
  </w:style>
  <w:style w:type="character" w:customStyle="1" w:styleId="Mention1">
    <w:name w:val="Mention1"/>
    <w:basedOn w:val="DefaultParagraphFont"/>
    <w:uiPriority w:val="99"/>
    <w:unhideWhenUsed/>
    <w:rsid w:val="0032535B"/>
    <w:rPr>
      <w:color w:val="2B579A"/>
      <w:shd w:val="clear" w:color="auto" w:fill="E6E6E6"/>
    </w:rPr>
  </w:style>
  <w:style w:type="character" w:customStyle="1" w:styleId="tabchar">
    <w:name w:val="tabchar"/>
    <w:basedOn w:val="DefaultParagraphFont"/>
    <w:rsid w:val="00000A3C"/>
  </w:style>
  <w:style w:type="table" w:styleId="GridTable1Light-Accent5">
    <w:name w:val="Grid Table 1 Light Accent 5"/>
    <w:basedOn w:val="TableNormal"/>
    <w:uiPriority w:val="46"/>
    <w:rsid w:val="00CD42F0"/>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Mention2">
    <w:name w:val="Mention2"/>
    <w:basedOn w:val="DefaultParagraphFont"/>
    <w:uiPriority w:val="99"/>
    <w:unhideWhenUsed/>
    <w:rsid w:val="000F28A2"/>
    <w:rPr>
      <w:color w:val="2B579A"/>
      <w:shd w:val="clear" w:color="auto" w:fill="E1DFDD"/>
    </w:rPr>
  </w:style>
  <w:style w:type="character" w:customStyle="1" w:styleId="UnresolvedMention2">
    <w:name w:val="Unresolved Mention2"/>
    <w:basedOn w:val="DefaultParagraphFont"/>
    <w:uiPriority w:val="99"/>
    <w:semiHidden/>
    <w:unhideWhenUsed/>
    <w:rsid w:val="000F28A2"/>
    <w:rPr>
      <w:color w:val="605E5C"/>
      <w:shd w:val="clear" w:color="auto" w:fill="E1DFDD"/>
    </w:rPr>
  </w:style>
  <w:style w:type="character" w:customStyle="1" w:styleId="scxw37403335">
    <w:name w:val="scxw37403335"/>
    <w:basedOn w:val="DefaultParagraphFont"/>
    <w:rsid w:val="00B02433"/>
  </w:style>
  <w:style w:type="character" w:customStyle="1" w:styleId="scxw101428018">
    <w:name w:val="scxw101428018"/>
    <w:basedOn w:val="DefaultParagraphFont"/>
    <w:rsid w:val="00917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80118">
      <w:bodyDiv w:val="1"/>
      <w:marLeft w:val="0"/>
      <w:marRight w:val="0"/>
      <w:marTop w:val="0"/>
      <w:marBottom w:val="0"/>
      <w:divBdr>
        <w:top w:val="none" w:sz="0" w:space="0" w:color="auto"/>
        <w:left w:val="none" w:sz="0" w:space="0" w:color="auto"/>
        <w:bottom w:val="none" w:sz="0" w:space="0" w:color="auto"/>
        <w:right w:val="none" w:sz="0" w:space="0" w:color="auto"/>
      </w:divBdr>
    </w:div>
    <w:div w:id="75053283">
      <w:bodyDiv w:val="1"/>
      <w:marLeft w:val="0"/>
      <w:marRight w:val="0"/>
      <w:marTop w:val="0"/>
      <w:marBottom w:val="0"/>
      <w:divBdr>
        <w:top w:val="none" w:sz="0" w:space="0" w:color="auto"/>
        <w:left w:val="none" w:sz="0" w:space="0" w:color="auto"/>
        <w:bottom w:val="none" w:sz="0" w:space="0" w:color="auto"/>
        <w:right w:val="none" w:sz="0" w:space="0" w:color="auto"/>
      </w:divBdr>
    </w:div>
    <w:div w:id="126944893">
      <w:bodyDiv w:val="1"/>
      <w:marLeft w:val="0"/>
      <w:marRight w:val="0"/>
      <w:marTop w:val="0"/>
      <w:marBottom w:val="0"/>
      <w:divBdr>
        <w:top w:val="none" w:sz="0" w:space="0" w:color="auto"/>
        <w:left w:val="none" w:sz="0" w:space="0" w:color="auto"/>
        <w:bottom w:val="none" w:sz="0" w:space="0" w:color="auto"/>
        <w:right w:val="none" w:sz="0" w:space="0" w:color="auto"/>
      </w:divBdr>
      <w:divsChild>
        <w:div w:id="151604245">
          <w:marLeft w:val="0"/>
          <w:marRight w:val="0"/>
          <w:marTop w:val="0"/>
          <w:marBottom w:val="0"/>
          <w:divBdr>
            <w:top w:val="none" w:sz="0" w:space="0" w:color="auto"/>
            <w:left w:val="none" w:sz="0" w:space="0" w:color="auto"/>
            <w:bottom w:val="none" w:sz="0" w:space="0" w:color="auto"/>
            <w:right w:val="none" w:sz="0" w:space="0" w:color="auto"/>
          </w:divBdr>
        </w:div>
        <w:div w:id="1908999113">
          <w:marLeft w:val="0"/>
          <w:marRight w:val="0"/>
          <w:marTop w:val="0"/>
          <w:marBottom w:val="0"/>
          <w:divBdr>
            <w:top w:val="none" w:sz="0" w:space="0" w:color="auto"/>
            <w:left w:val="none" w:sz="0" w:space="0" w:color="auto"/>
            <w:bottom w:val="none" w:sz="0" w:space="0" w:color="auto"/>
            <w:right w:val="none" w:sz="0" w:space="0" w:color="auto"/>
          </w:divBdr>
        </w:div>
        <w:div w:id="928006948">
          <w:marLeft w:val="0"/>
          <w:marRight w:val="0"/>
          <w:marTop w:val="0"/>
          <w:marBottom w:val="0"/>
          <w:divBdr>
            <w:top w:val="none" w:sz="0" w:space="0" w:color="auto"/>
            <w:left w:val="none" w:sz="0" w:space="0" w:color="auto"/>
            <w:bottom w:val="none" w:sz="0" w:space="0" w:color="auto"/>
            <w:right w:val="none" w:sz="0" w:space="0" w:color="auto"/>
          </w:divBdr>
        </w:div>
        <w:div w:id="1568032343">
          <w:marLeft w:val="0"/>
          <w:marRight w:val="0"/>
          <w:marTop w:val="0"/>
          <w:marBottom w:val="0"/>
          <w:divBdr>
            <w:top w:val="none" w:sz="0" w:space="0" w:color="auto"/>
            <w:left w:val="none" w:sz="0" w:space="0" w:color="auto"/>
            <w:bottom w:val="none" w:sz="0" w:space="0" w:color="auto"/>
            <w:right w:val="none" w:sz="0" w:space="0" w:color="auto"/>
          </w:divBdr>
        </w:div>
      </w:divsChild>
    </w:div>
    <w:div w:id="142698617">
      <w:bodyDiv w:val="1"/>
      <w:marLeft w:val="0"/>
      <w:marRight w:val="0"/>
      <w:marTop w:val="0"/>
      <w:marBottom w:val="0"/>
      <w:divBdr>
        <w:top w:val="none" w:sz="0" w:space="0" w:color="auto"/>
        <w:left w:val="none" w:sz="0" w:space="0" w:color="auto"/>
        <w:bottom w:val="none" w:sz="0" w:space="0" w:color="auto"/>
        <w:right w:val="none" w:sz="0" w:space="0" w:color="auto"/>
      </w:divBdr>
    </w:div>
    <w:div w:id="159927377">
      <w:bodyDiv w:val="1"/>
      <w:marLeft w:val="0"/>
      <w:marRight w:val="0"/>
      <w:marTop w:val="0"/>
      <w:marBottom w:val="0"/>
      <w:divBdr>
        <w:top w:val="none" w:sz="0" w:space="0" w:color="auto"/>
        <w:left w:val="none" w:sz="0" w:space="0" w:color="auto"/>
        <w:bottom w:val="none" w:sz="0" w:space="0" w:color="auto"/>
        <w:right w:val="none" w:sz="0" w:space="0" w:color="auto"/>
      </w:divBdr>
    </w:div>
    <w:div w:id="168911170">
      <w:bodyDiv w:val="1"/>
      <w:marLeft w:val="0"/>
      <w:marRight w:val="0"/>
      <w:marTop w:val="0"/>
      <w:marBottom w:val="0"/>
      <w:divBdr>
        <w:top w:val="none" w:sz="0" w:space="0" w:color="auto"/>
        <w:left w:val="none" w:sz="0" w:space="0" w:color="auto"/>
        <w:bottom w:val="none" w:sz="0" w:space="0" w:color="auto"/>
        <w:right w:val="none" w:sz="0" w:space="0" w:color="auto"/>
      </w:divBdr>
      <w:divsChild>
        <w:div w:id="374306553">
          <w:marLeft w:val="0"/>
          <w:marRight w:val="0"/>
          <w:marTop w:val="0"/>
          <w:marBottom w:val="0"/>
          <w:divBdr>
            <w:top w:val="none" w:sz="0" w:space="0" w:color="auto"/>
            <w:left w:val="none" w:sz="0" w:space="0" w:color="auto"/>
            <w:bottom w:val="none" w:sz="0" w:space="0" w:color="auto"/>
            <w:right w:val="none" w:sz="0" w:space="0" w:color="auto"/>
          </w:divBdr>
        </w:div>
        <w:div w:id="394817458">
          <w:marLeft w:val="0"/>
          <w:marRight w:val="0"/>
          <w:marTop w:val="0"/>
          <w:marBottom w:val="0"/>
          <w:divBdr>
            <w:top w:val="none" w:sz="0" w:space="0" w:color="auto"/>
            <w:left w:val="none" w:sz="0" w:space="0" w:color="auto"/>
            <w:bottom w:val="none" w:sz="0" w:space="0" w:color="auto"/>
            <w:right w:val="none" w:sz="0" w:space="0" w:color="auto"/>
          </w:divBdr>
        </w:div>
        <w:div w:id="399131356">
          <w:marLeft w:val="0"/>
          <w:marRight w:val="0"/>
          <w:marTop w:val="0"/>
          <w:marBottom w:val="0"/>
          <w:divBdr>
            <w:top w:val="none" w:sz="0" w:space="0" w:color="auto"/>
            <w:left w:val="none" w:sz="0" w:space="0" w:color="auto"/>
            <w:bottom w:val="none" w:sz="0" w:space="0" w:color="auto"/>
            <w:right w:val="none" w:sz="0" w:space="0" w:color="auto"/>
          </w:divBdr>
        </w:div>
        <w:div w:id="591668593">
          <w:marLeft w:val="0"/>
          <w:marRight w:val="0"/>
          <w:marTop w:val="0"/>
          <w:marBottom w:val="0"/>
          <w:divBdr>
            <w:top w:val="none" w:sz="0" w:space="0" w:color="auto"/>
            <w:left w:val="none" w:sz="0" w:space="0" w:color="auto"/>
            <w:bottom w:val="none" w:sz="0" w:space="0" w:color="auto"/>
            <w:right w:val="none" w:sz="0" w:space="0" w:color="auto"/>
          </w:divBdr>
        </w:div>
        <w:div w:id="873075646">
          <w:marLeft w:val="0"/>
          <w:marRight w:val="0"/>
          <w:marTop w:val="0"/>
          <w:marBottom w:val="0"/>
          <w:divBdr>
            <w:top w:val="none" w:sz="0" w:space="0" w:color="auto"/>
            <w:left w:val="none" w:sz="0" w:space="0" w:color="auto"/>
            <w:bottom w:val="none" w:sz="0" w:space="0" w:color="auto"/>
            <w:right w:val="none" w:sz="0" w:space="0" w:color="auto"/>
          </w:divBdr>
        </w:div>
        <w:div w:id="1674069031">
          <w:marLeft w:val="0"/>
          <w:marRight w:val="0"/>
          <w:marTop w:val="0"/>
          <w:marBottom w:val="0"/>
          <w:divBdr>
            <w:top w:val="none" w:sz="0" w:space="0" w:color="auto"/>
            <w:left w:val="none" w:sz="0" w:space="0" w:color="auto"/>
            <w:bottom w:val="none" w:sz="0" w:space="0" w:color="auto"/>
            <w:right w:val="none" w:sz="0" w:space="0" w:color="auto"/>
          </w:divBdr>
        </w:div>
        <w:div w:id="1750037191">
          <w:marLeft w:val="0"/>
          <w:marRight w:val="0"/>
          <w:marTop w:val="0"/>
          <w:marBottom w:val="0"/>
          <w:divBdr>
            <w:top w:val="none" w:sz="0" w:space="0" w:color="auto"/>
            <w:left w:val="none" w:sz="0" w:space="0" w:color="auto"/>
            <w:bottom w:val="none" w:sz="0" w:space="0" w:color="auto"/>
            <w:right w:val="none" w:sz="0" w:space="0" w:color="auto"/>
          </w:divBdr>
        </w:div>
        <w:div w:id="1790510721">
          <w:marLeft w:val="0"/>
          <w:marRight w:val="0"/>
          <w:marTop w:val="0"/>
          <w:marBottom w:val="0"/>
          <w:divBdr>
            <w:top w:val="none" w:sz="0" w:space="0" w:color="auto"/>
            <w:left w:val="none" w:sz="0" w:space="0" w:color="auto"/>
            <w:bottom w:val="none" w:sz="0" w:space="0" w:color="auto"/>
            <w:right w:val="none" w:sz="0" w:space="0" w:color="auto"/>
          </w:divBdr>
        </w:div>
        <w:div w:id="1885216721">
          <w:marLeft w:val="0"/>
          <w:marRight w:val="0"/>
          <w:marTop w:val="0"/>
          <w:marBottom w:val="0"/>
          <w:divBdr>
            <w:top w:val="none" w:sz="0" w:space="0" w:color="auto"/>
            <w:left w:val="none" w:sz="0" w:space="0" w:color="auto"/>
            <w:bottom w:val="none" w:sz="0" w:space="0" w:color="auto"/>
            <w:right w:val="none" w:sz="0" w:space="0" w:color="auto"/>
          </w:divBdr>
        </w:div>
        <w:div w:id="2022585662">
          <w:marLeft w:val="0"/>
          <w:marRight w:val="0"/>
          <w:marTop w:val="0"/>
          <w:marBottom w:val="0"/>
          <w:divBdr>
            <w:top w:val="none" w:sz="0" w:space="0" w:color="auto"/>
            <w:left w:val="none" w:sz="0" w:space="0" w:color="auto"/>
            <w:bottom w:val="none" w:sz="0" w:space="0" w:color="auto"/>
            <w:right w:val="none" w:sz="0" w:space="0" w:color="auto"/>
          </w:divBdr>
        </w:div>
      </w:divsChild>
    </w:div>
    <w:div w:id="186525225">
      <w:bodyDiv w:val="1"/>
      <w:marLeft w:val="0"/>
      <w:marRight w:val="0"/>
      <w:marTop w:val="0"/>
      <w:marBottom w:val="0"/>
      <w:divBdr>
        <w:top w:val="none" w:sz="0" w:space="0" w:color="auto"/>
        <w:left w:val="none" w:sz="0" w:space="0" w:color="auto"/>
        <w:bottom w:val="none" w:sz="0" w:space="0" w:color="auto"/>
        <w:right w:val="none" w:sz="0" w:space="0" w:color="auto"/>
      </w:divBdr>
    </w:div>
    <w:div w:id="200748539">
      <w:bodyDiv w:val="1"/>
      <w:marLeft w:val="0"/>
      <w:marRight w:val="0"/>
      <w:marTop w:val="0"/>
      <w:marBottom w:val="0"/>
      <w:divBdr>
        <w:top w:val="none" w:sz="0" w:space="0" w:color="auto"/>
        <w:left w:val="none" w:sz="0" w:space="0" w:color="auto"/>
        <w:bottom w:val="none" w:sz="0" w:space="0" w:color="auto"/>
        <w:right w:val="none" w:sz="0" w:space="0" w:color="auto"/>
      </w:divBdr>
    </w:div>
    <w:div w:id="203567258">
      <w:bodyDiv w:val="1"/>
      <w:marLeft w:val="0"/>
      <w:marRight w:val="0"/>
      <w:marTop w:val="0"/>
      <w:marBottom w:val="0"/>
      <w:divBdr>
        <w:top w:val="none" w:sz="0" w:space="0" w:color="auto"/>
        <w:left w:val="none" w:sz="0" w:space="0" w:color="auto"/>
        <w:bottom w:val="none" w:sz="0" w:space="0" w:color="auto"/>
        <w:right w:val="none" w:sz="0" w:space="0" w:color="auto"/>
      </w:divBdr>
      <w:divsChild>
        <w:div w:id="1037848985">
          <w:marLeft w:val="0"/>
          <w:marRight w:val="0"/>
          <w:marTop w:val="0"/>
          <w:marBottom w:val="0"/>
          <w:divBdr>
            <w:top w:val="none" w:sz="0" w:space="0" w:color="auto"/>
            <w:left w:val="none" w:sz="0" w:space="0" w:color="auto"/>
            <w:bottom w:val="none" w:sz="0" w:space="0" w:color="auto"/>
            <w:right w:val="none" w:sz="0" w:space="0" w:color="auto"/>
          </w:divBdr>
        </w:div>
      </w:divsChild>
    </w:div>
    <w:div w:id="252787488">
      <w:bodyDiv w:val="1"/>
      <w:marLeft w:val="0"/>
      <w:marRight w:val="0"/>
      <w:marTop w:val="0"/>
      <w:marBottom w:val="0"/>
      <w:divBdr>
        <w:top w:val="none" w:sz="0" w:space="0" w:color="auto"/>
        <w:left w:val="none" w:sz="0" w:space="0" w:color="auto"/>
        <w:bottom w:val="none" w:sz="0" w:space="0" w:color="auto"/>
        <w:right w:val="none" w:sz="0" w:space="0" w:color="auto"/>
      </w:divBdr>
    </w:div>
    <w:div w:id="273832308">
      <w:bodyDiv w:val="1"/>
      <w:marLeft w:val="0"/>
      <w:marRight w:val="0"/>
      <w:marTop w:val="0"/>
      <w:marBottom w:val="0"/>
      <w:divBdr>
        <w:top w:val="none" w:sz="0" w:space="0" w:color="auto"/>
        <w:left w:val="none" w:sz="0" w:space="0" w:color="auto"/>
        <w:bottom w:val="none" w:sz="0" w:space="0" w:color="auto"/>
        <w:right w:val="none" w:sz="0" w:space="0" w:color="auto"/>
      </w:divBdr>
    </w:div>
    <w:div w:id="284894389">
      <w:bodyDiv w:val="1"/>
      <w:marLeft w:val="0"/>
      <w:marRight w:val="0"/>
      <w:marTop w:val="0"/>
      <w:marBottom w:val="0"/>
      <w:divBdr>
        <w:top w:val="none" w:sz="0" w:space="0" w:color="auto"/>
        <w:left w:val="none" w:sz="0" w:space="0" w:color="auto"/>
        <w:bottom w:val="none" w:sz="0" w:space="0" w:color="auto"/>
        <w:right w:val="none" w:sz="0" w:space="0" w:color="auto"/>
      </w:divBdr>
    </w:div>
    <w:div w:id="309018691">
      <w:bodyDiv w:val="1"/>
      <w:marLeft w:val="0"/>
      <w:marRight w:val="0"/>
      <w:marTop w:val="0"/>
      <w:marBottom w:val="0"/>
      <w:divBdr>
        <w:top w:val="none" w:sz="0" w:space="0" w:color="auto"/>
        <w:left w:val="none" w:sz="0" w:space="0" w:color="auto"/>
        <w:bottom w:val="none" w:sz="0" w:space="0" w:color="auto"/>
        <w:right w:val="none" w:sz="0" w:space="0" w:color="auto"/>
      </w:divBdr>
    </w:div>
    <w:div w:id="320037127">
      <w:bodyDiv w:val="1"/>
      <w:marLeft w:val="0"/>
      <w:marRight w:val="0"/>
      <w:marTop w:val="0"/>
      <w:marBottom w:val="0"/>
      <w:divBdr>
        <w:top w:val="none" w:sz="0" w:space="0" w:color="auto"/>
        <w:left w:val="none" w:sz="0" w:space="0" w:color="auto"/>
        <w:bottom w:val="none" w:sz="0" w:space="0" w:color="auto"/>
        <w:right w:val="none" w:sz="0" w:space="0" w:color="auto"/>
      </w:divBdr>
    </w:div>
    <w:div w:id="325477841">
      <w:bodyDiv w:val="1"/>
      <w:marLeft w:val="0"/>
      <w:marRight w:val="0"/>
      <w:marTop w:val="0"/>
      <w:marBottom w:val="0"/>
      <w:divBdr>
        <w:top w:val="none" w:sz="0" w:space="0" w:color="auto"/>
        <w:left w:val="none" w:sz="0" w:space="0" w:color="auto"/>
        <w:bottom w:val="none" w:sz="0" w:space="0" w:color="auto"/>
        <w:right w:val="none" w:sz="0" w:space="0" w:color="auto"/>
      </w:divBdr>
    </w:div>
    <w:div w:id="339744304">
      <w:bodyDiv w:val="1"/>
      <w:marLeft w:val="0"/>
      <w:marRight w:val="0"/>
      <w:marTop w:val="0"/>
      <w:marBottom w:val="0"/>
      <w:divBdr>
        <w:top w:val="none" w:sz="0" w:space="0" w:color="auto"/>
        <w:left w:val="none" w:sz="0" w:space="0" w:color="auto"/>
        <w:bottom w:val="none" w:sz="0" w:space="0" w:color="auto"/>
        <w:right w:val="none" w:sz="0" w:space="0" w:color="auto"/>
      </w:divBdr>
    </w:div>
    <w:div w:id="347680421">
      <w:bodyDiv w:val="1"/>
      <w:marLeft w:val="0"/>
      <w:marRight w:val="0"/>
      <w:marTop w:val="0"/>
      <w:marBottom w:val="0"/>
      <w:divBdr>
        <w:top w:val="none" w:sz="0" w:space="0" w:color="auto"/>
        <w:left w:val="none" w:sz="0" w:space="0" w:color="auto"/>
        <w:bottom w:val="none" w:sz="0" w:space="0" w:color="auto"/>
        <w:right w:val="none" w:sz="0" w:space="0" w:color="auto"/>
      </w:divBdr>
      <w:divsChild>
        <w:div w:id="828449401">
          <w:marLeft w:val="0"/>
          <w:marRight w:val="0"/>
          <w:marTop w:val="0"/>
          <w:marBottom w:val="0"/>
          <w:divBdr>
            <w:top w:val="none" w:sz="0" w:space="0" w:color="auto"/>
            <w:left w:val="none" w:sz="0" w:space="0" w:color="auto"/>
            <w:bottom w:val="none" w:sz="0" w:space="0" w:color="auto"/>
            <w:right w:val="none" w:sz="0" w:space="0" w:color="auto"/>
          </w:divBdr>
        </w:div>
        <w:div w:id="1485394287">
          <w:marLeft w:val="0"/>
          <w:marRight w:val="0"/>
          <w:marTop w:val="0"/>
          <w:marBottom w:val="0"/>
          <w:divBdr>
            <w:top w:val="none" w:sz="0" w:space="0" w:color="auto"/>
            <w:left w:val="none" w:sz="0" w:space="0" w:color="auto"/>
            <w:bottom w:val="none" w:sz="0" w:space="0" w:color="auto"/>
            <w:right w:val="none" w:sz="0" w:space="0" w:color="auto"/>
          </w:divBdr>
        </w:div>
        <w:div w:id="1668434311">
          <w:marLeft w:val="0"/>
          <w:marRight w:val="0"/>
          <w:marTop w:val="0"/>
          <w:marBottom w:val="0"/>
          <w:divBdr>
            <w:top w:val="none" w:sz="0" w:space="0" w:color="auto"/>
            <w:left w:val="none" w:sz="0" w:space="0" w:color="auto"/>
            <w:bottom w:val="none" w:sz="0" w:space="0" w:color="auto"/>
            <w:right w:val="none" w:sz="0" w:space="0" w:color="auto"/>
          </w:divBdr>
        </w:div>
      </w:divsChild>
    </w:div>
    <w:div w:id="368574802">
      <w:bodyDiv w:val="1"/>
      <w:marLeft w:val="0"/>
      <w:marRight w:val="0"/>
      <w:marTop w:val="0"/>
      <w:marBottom w:val="0"/>
      <w:divBdr>
        <w:top w:val="none" w:sz="0" w:space="0" w:color="auto"/>
        <w:left w:val="none" w:sz="0" w:space="0" w:color="auto"/>
        <w:bottom w:val="none" w:sz="0" w:space="0" w:color="auto"/>
        <w:right w:val="none" w:sz="0" w:space="0" w:color="auto"/>
      </w:divBdr>
    </w:div>
    <w:div w:id="401414586">
      <w:bodyDiv w:val="1"/>
      <w:marLeft w:val="0"/>
      <w:marRight w:val="0"/>
      <w:marTop w:val="0"/>
      <w:marBottom w:val="0"/>
      <w:divBdr>
        <w:top w:val="none" w:sz="0" w:space="0" w:color="auto"/>
        <w:left w:val="none" w:sz="0" w:space="0" w:color="auto"/>
        <w:bottom w:val="none" w:sz="0" w:space="0" w:color="auto"/>
        <w:right w:val="none" w:sz="0" w:space="0" w:color="auto"/>
      </w:divBdr>
    </w:div>
    <w:div w:id="423385991">
      <w:bodyDiv w:val="1"/>
      <w:marLeft w:val="0"/>
      <w:marRight w:val="0"/>
      <w:marTop w:val="0"/>
      <w:marBottom w:val="0"/>
      <w:divBdr>
        <w:top w:val="none" w:sz="0" w:space="0" w:color="auto"/>
        <w:left w:val="none" w:sz="0" w:space="0" w:color="auto"/>
        <w:bottom w:val="none" w:sz="0" w:space="0" w:color="auto"/>
        <w:right w:val="none" w:sz="0" w:space="0" w:color="auto"/>
      </w:divBdr>
      <w:divsChild>
        <w:div w:id="157498550">
          <w:marLeft w:val="0"/>
          <w:marRight w:val="0"/>
          <w:marTop w:val="0"/>
          <w:marBottom w:val="0"/>
          <w:divBdr>
            <w:top w:val="none" w:sz="0" w:space="0" w:color="auto"/>
            <w:left w:val="none" w:sz="0" w:space="0" w:color="auto"/>
            <w:bottom w:val="none" w:sz="0" w:space="0" w:color="auto"/>
            <w:right w:val="none" w:sz="0" w:space="0" w:color="auto"/>
          </w:divBdr>
          <w:divsChild>
            <w:div w:id="15430351">
              <w:marLeft w:val="0"/>
              <w:marRight w:val="0"/>
              <w:marTop w:val="0"/>
              <w:marBottom w:val="0"/>
              <w:divBdr>
                <w:top w:val="none" w:sz="0" w:space="0" w:color="auto"/>
                <w:left w:val="none" w:sz="0" w:space="0" w:color="auto"/>
                <w:bottom w:val="none" w:sz="0" w:space="0" w:color="auto"/>
                <w:right w:val="none" w:sz="0" w:space="0" w:color="auto"/>
              </w:divBdr>
            </w:div>
          </w:divsChild>
        </w:div>
        <w:div w:id="248009081">
          <w:marLeft w:val="0"/>
          <w:marRight w:val="0"/>
          <w:marTop w:val="0"/>
          <w:marBottom w:val="0"/>
          <w:divBdr>
            <w:top w:val="none" w:sz="0" w:space="0" w:color="auto"/>
            <w:left w:val="none" w:sz="0" w:space="0" w:color="auto"/>
            <w:bottom w:val="none" w:sz="0" w:space="0" w:color="auto"/>
            <w:right w:val="none" w:sz="0" w:space="0" w:color="auto"/>
          </w:divBdr>
          <w:divsChild>
            <w:div w:id="871460278">
              <w:marLeft w:val="0"/>
              <w:marRight w:val="0"/>
              <w:marTop w:val="0"/>
              <w:marBottom w:val="0"/>
              <w:divBdr>
                <w:top w:val="none" w:sz="0" w:space="0" w:color="auto"/>
                <w:left w:val="none" w:sz="0" w:space="0" w:color="auto"/>
                <w:bottom w:val="none" w:sz="0" w:space="0" w:color="auto"/>
                <w:right w:val="none" w:sz="0" w:space="0" w:color="auto"/>
              </w:divBdr>
            </w:div>
          </w:divsChild>
        </w:div>
        <w:div w:id="1805080853">
          <w:marLeft w:val="0"/>
          <w:marRight w:val="0"/>
          <w:marTop w:val="0"/>
          <w:marBottom w:val="0"/>
          <w:divBdr>
            <w:top w:val="none" w:sz="0" w:space="0" w:color="auto"/>
            <w:left w:val="none" w:sz="0" w:space="0" w:color="auto"/>
            <w:bottom w:val="none" w:sz="0" w:space="0" w:color="auto"/>
            <w:right w:val="none" w:sz="0" w:space="0" w:color="auto"/>
          </w:divBdr>
          <w:divsChild>
            <w:div w:id="944191234">
              <w:marLeft w:val="0"/>
              <w:marRight w:val="0"/>
              <w:marTop w:val="0"/>
              <w:marBottom w:val="0"/>
              <w:divBdr>
                <w:top w:val="none" w:sz="0" w:space="0" w:color="auto"/>
                <w:left w:val="none" w:sz="0" w:space="0" w:color="auto"/>
                <w:bottom w:val="none" w:sz="0" w:space="0" w:color="auto"/>
                <w:right w:val="none" w:sz="0" w:space="0" w:color="auto"/>
              </w:divBdr>
            </w:div>
          </w:divsChild>
        </w:div>
        <w:div w:id="1082797798">
          <w:marLeft w:val="0"/>
          <w:marRight w:val="0"/>
          <w:marTop w:val="0"/>
          <w:marBottom w:val="0"/>
          <w:divBdr>
            <w:top w:val="none" w:sz="0" w:space="0" w:color="auto"/>
            <w:left w:val="none" w:sz="0" w:space="0" w:color="auto"/>
            <w:bottom w:val="none" w:sz="0" w:space="0" w:color="auto"/>
            <w:right w:val="none" w:sz="0" w:space="0" w:color="auto"/>
          </w:divBdr>
          <w:divsChild>
            <w:div w:id="264071394">
              <w:marLeft w:val="0"/>
              <w:marRight w:val="0"/>
              <w:marTop w:val="0"/>
              <w:marBottom w:val="0"/>
              <w:divBdr>
                <w:top w:val="none" w:sz="0" w:space="0" w:color="auto"/>
                <w:left w:val="none" w:sz="0" w:space="0" w:color="auto"/>
                <w:bottom w:val="none" w:sz="0" w:space="0" w:color="auto"/>
                <w:right w:val="none" w:sz="0" w:space="0" w:color="auto"/>
              </w:divBdr>
            </w:div>
          </w:divsChild>
        </w:div>
        <w:div w:id="1790973607">
          <w:marLeft w:val="0"/>
          <w:marRight w:val="0"/>
          <w:marTop w:val="0"/>
          <w:marBottom w:val="0"/>
          <w:divBdr>
            <w:top w:val="none" w:sz="0" w:space="0" w:color="auto"/>
            <w:left w:val="none" w:sz="0" w:space="0" w:color="auto"/>
            <w:bottom w:val="none" w:sz="0" w:space="0" w:color="auto"/>
            <w:right w:val="none" w:sz="0" w:space="0" w:color="auto"/>
          </w:divBdr>
          <w:divsChild>
            <w:div w:id="1312901988">
              <w:marLeft w:val="0"/>
              <w:marRight w:val="0"/>
              <w:marTop w:val="0"/>
              <w:marBottom w:val="0"/>
              <w:divBdr>
                <w:top w:val="none" w:sz="0" w:space="0" w:color="auto"/>
                <w:left w:val="none" w:sz="0" w:space="0" w:color="auto"/>
                <w:bottom w:val="none" w:sz="0" w:space="0" w:color="auto"/>
                <w:right w:val="none" w:sz="0" w:space="0" w:color="auto"/>
              </w:divBdr>
            </w:div>
          </w:divsChild>
        </w:div>
        <w:div w:id="601763522">
          <w:marLeft w:val="0"/>
          <w:marRight w:val="0"/>
          <w:marTop w:val="0"/>
          <w:marBottom w:val="0"/>
          <w:divBdr>
            <w:top w:val="none" w:sz="0" w:space="0" w:color="auto"/>
            <w:left w:val="none" w:sz="0" w:space="0" w:color="auto"/>
            <w:bottom w:val="none" w:sz="0" w:space="0" w:color="auto"/>
            <w:right w:val="none" w:sz="0" w:space="0" w:color="auto"/>
          </w:divBdr>
          <w:divsChild>
            <w:div w:id="509225804">
              <w:marLeft w:val="0"/>
              <w:marRight w:val="0"/>
              <w:marTop w:val="0"/>
              <w:marBottom w:val="0"/>
              <w:divBdr>
                <w:top w:val="none" w:sz="0" w:space="0" w:color="auto"/>
                <w:left w:val="none" w:sz="0" w:space="0" w:color="auto"/>
                <w:bottom w:val="none" w:sz="0" w:space="0" w:color="auto"/>
                <w:right w:val="none" w:sz="0" w:space="0" w:color="auto"/>
              </w:divBdr>
            </w:div>
          </w:divsChild>
        </w:div>
        <w:div w:id="1941985300">
          <w:marLeft w:val="0"/>
          <w:marRight w:val="0"/>
          <w:marTop w:val="0"/>
          <w:marBottom w:val="0"/>
          <w:divBdr>
            <w:top w:val="none" w:sz="0" w:space="0" w:color="auto"/>
            <w:left w:val="none" w:sz="0" w:space="0" w:color="auto"/>
            <w:bottom w:val="none" w:sz="0" w:space="0" w:color="auto"/>
            <w:right w:val="none" w:sz="0" w:space="0" w:color="auto"/>
          </w:divBdr>
          <w:divsChild>
            <w:div w:id="1781610813">
              <w:marLeft w:val="0"/>
              <w:marRight w:val="0"/>
              <w:marTop w:val="0"/>
              <w:marBottom w:val="0"/>
              <w:divBdr>
                <w:top w:val="none" w:sz="0" w:space="0" w:color="auto"/>
                <w:left w:val="none" w:sz="0" w:space="0" w:color="auto"/>
                <w:bottom w:val="none" w:sz="0" w:space="0" w:color="auto"/>
                <w:right w:val="none" w:sz="0" w:space="0" w:color="auto"/>
              </w:divBdr>
            </w:div>
          </w:divsChild>
        </w:div>
        <w:div w:id="2138645009">
          <w:marLeft w:val="0"/>
          <w:marRight w:val="0"/>
          <w:marTop w:val="0"/>
          <w:marBottom w:val="0"/>
          <w:divBdr>
            <w:top w:val="none" w:sz="0" w:space="0" w:color="auto"/>
            <w:left w:val="none" w:sz="0" w:space="0" w:color="auto"/>
            <w:bottom w:val="none" w:sz="0" w:space="0" w:color="auto"/>
            <w:right w:val="none" w:sz="0" w:space="0" w:color="auto"/>
          </w:divBdr>
          <w:divsChild>
            <w:div w:id="216090616">
              <w:marLeft w:val="0"/>
              <w:marRight w:val="0"/>
              <w:marTop w:val="0"/>
              <w:marBottom w:val="0"/>
              <w:divBdr>
                <w:top w:val="none" w:sz="0" w:space="0" w:color="auto"/>
                <w:left w:val="none" w:sz="0" w:space="0" w:color="auto"/>
                <w:bottom w:val="none" w:sz="0" w:space="0" w:color="auto"/>
                <w:right w:val="none" w:sz="0" w:space="0" w:color="auto"/>
              </w:divBdr>
            </w:div>
          </w:divsChild>
        </w:div>
        <w:div w:id="1050809708">
          <w:marLeft w:val="0"/>
          <w:marRight w:val="0"/>
          <w:marTop w:val="0"/>
          <w:marBottom w:val="0"/>
          <w:divBdr>
            <w:top w:val="none" w:sz="0" w:space="0" w:color="auto"/>
            <w:left w:val="none" w:sz="0" w:space="0" w:color="auto"/>
            <w:bottom w:val="none" w:sz="0" w:space="0" w:color="auto"/>
            <w:right w:val="none" w:sz="0" w:space="0" w:color="auto"/>
          </w:divBdr>
          <w:divsChild>
            <w:div w:id="1806924076">
              <w:marLeft w:val="0"/>
              <w:marRight w:val="0"/>
              <w:marTop w:val="0"/>
              <w:marBottom w:val="0"/>
              <w:divBdr>
                <w:top w:val="none" w:sz="0" w:space="0" w:color="auto"/>
                <w:left w:val="none" w:sz="0" w:space="0" w:color="auto"/>
                <w:bottom w:val="none" w:sz="0" w:space="0" w:color="auto"/>
                <w:right w:val="none" w:sz="0" w:space="0" w:color="auto"/>
              </w:divBdr>
            </w:div>
          </w:divsChild>
        </w:div>
        <w:div w:id="2124031667">
          <w:marLeft w:val="0"/>
          <w:marRight w:val="0"/>
          <w:marTop w:val="0"/>
          <w:marBottom w:val="0"/>
          <w:divBdr>
            <w:top w:val="none" w:sz="0" w:space="0" w:color="auto"/>
            <w:left w:val="none" w:sz="0" w:space="0" w:color="auto"/>
            <w:bottom w:val="none" w:sz="0" w:space="0" w:color="auto"/>
            <w:right w:val="none" w:sz="0" w:space="0" w:color="auto"/>
          </w:divBdr>
          <w:divsChild>
            <w:div w:id="1273706446">
              <w:marLeft w:val="0"/>
              <w:marRight w:val="0"/>
              <w:marTop w:val="0"/>
              <w:marBottom w:val="0"/>
              <w:divBdr>
                <w:top w:val="none" w:sz="0" w:space="0" w:color="auto"/>
                <w:left w:val="none" w:sz="0" w:space="0" w:color="auto"/>
                <w:bottom w:val="none" w:sz="0" w:space="0" w:color="auto"/>
                <w:right w:val="none" w:sz="0" w:space="0" w:color="auto"/>
              </w:divBdr>
            </w:div>
          </w:divsChild>
        </w:div>
        <w:div w:id="887302549">
          <w:marLeft w:val="0"/>
          <w:marRight w:val="0"/>
          <w:marTop w:val="0"/>
          <w:marBottom w:val="0"/>
          <w:divBdr>
            <w:top w:val="none" w:sz="0" w:space="0" w:color="auto"/>
            <w:left w:val="none" w:sz="0" w:space="0" w:color="auto"/>
            <w:bottom w:val="none" w:sz="0" w:space="0" w:color="auto"/>
            <w:right w:val="none" w:sz="0" w:space="0" w:color="auto"/>
          </w:divBdr>
          <w:divsChild>
            <w:div w:id="1137455679">
              <w:marLeft w:val="0"/>
              <w:marRight w:val="0"/>
              <w:marTop w:val="0"/>
              <w:marBottom w:val="0"/>
              <w:divBdr>
                <w:top w:val="none" w:sz="0" w:space="0" w:color="auto"/>
                <w:left w:val="none" w:sz="0" w:space="0" w:color="auto"/>
                <w:bottom w:val="none" w:sz="0" w:space="0" w:color="auto"/>
                <w:right w:val="none" w:sz="0" w:space="0" w:color="auto"/>
              </w:divBdr>
            </w:div>
          </w:divsChild>
        </w:div>
        <w:div w:id="971908291">
          <w:marLeft w:val="0"/>
          <w:marRight w:val="0"/>
          <w:marTop w:val="0"/>
          <w:marBottom w:val="0"/>
          <w:divBdr>
            <w:top w:val="none" w:sz="0" w:space="0" w:color="auto"/>
            <w:left w:val="none" w:sz="0" w:space="0" w:color="auto"/>
            <w:bottom w:val="none" w:sz="0" w:space="0" w:color="auto"/>
            <w:right w:val="none" w:sz="0" w:space="0" w:color="auto"/>
          </w:divBdr>
          <w:divsChild>
            <w:div w:id="1375543903">
              <w:marLeft w:val="0"/>
              <w:marRight w:val="0"/>
              <w:marTop w:val="0"/>
              <w:marBottom w:val="0"/>
              <w:divBdr>
                <w:top w:val="none" w:sz="0" w:space="0" w:color="auto"/>
                <w:left w:val="none" w:sz="0" w:space="0" w:color="auto"/>
                <w:bottom w:val="none" w:sz="0" w:space="0" w:color="auto"/>
                <w:right w:val="none" w:sz="0" w:space="0" w:color="auto"/>
              </w:divBdr>
            </w:div>
          </w:divsChild>
        </w:div>
        <w:div w:id="1840077002">
          <w:marLeft w:val="0"/>
          <w:marRight w:val="0"/>
          <w:marTop w:val="0"/>
          <w:marBottom w:val="0"/>
          <w:divBdr>
            <w:top w:val="none" w:sz="0" w:space="0" w:color="auto"/>
            <w:left w:val="none" w:sz="0" w:space="0" w:color="auto"/>
            <w:bottom w:val="none" w:sz="0" w:space="0" w:color="auto"/>
            <w:right w:val="none" w:sz="0" w:space="0" w:color="auto"/>
          </w:divBdr>
          <w:divsChild>
            <w:div w:id="1665742227">
              <w:marLeft w:val="0"/>
              <w:marRight w:val="0"/>
              <w:marTop w:val="0"/>
              <w:marBottom w:val="0"/>
              <w:divBdr>
                <w:top w:val="none" w:sz="0" w:space="0" w:color="auto"/>
                <w:left w:val="none" w:sz="0" w:space="0" w:color="auto"/>
                <w:bottom w:val="none" w:sz="0" w:space="0" w:color="auto"/>
                <w:right w:val="none" w:sz="0" w:space="0" w:color="auto"/>
              </w:divBdr>
            </w:div>
          </w:divsChild>
        </w:div>
        <w:div w:id="747458886">
          <w:marLeft w:val="0"/>
          <w:marRight w:val="0"/>
          <w:marTop w:val="0"/>
          <w:marBottom w:val="0"/>
          <w:divBdr>
            <w:top w:val="none" w:sz="0" w:space="0" w:color="auto"/>
            <w:left w:val="none" w:sz="0" w:space="0" w:color="auto"/>
            <w:bottom w:val="none" w:sz="0" w:space="0" w:color="auto"/>
            <w:right w:val="none" w:sz="0" w:space="0" w:color="auto"/>
          </w:divBdr>
          <w:divsChild>
            <w:div w:id="1431202121">
              <w:marLeft w:val="0"/>
              <w:marRight w:val="0"/>
              <w:marTop w:val="0"/>
              <w:marBottom w:val="0"/>
              <w:divBdr>
                <w:top w:val="none" w:sz="0" w:space="0" w:color="auto"/>
                <w:left w:val="none" w:sz="0" w:space="0" w:color="auto"/>
                <w:bottom w:val="none" w:sz="0" w:space="0" w:color="auto"/>
                <w:right w:val="none" w:sz="0" w:space="0" w:color="auto"/>
              </w:divBdr>
            </w:div>
          </w:divsChild>
        </w:div>
        <w:div w:id="2024700848">
          <w:marLeft w:val="0"/>
          <w:marRight w:val="0"/>
          <w:marTop w:val="0"/>
          <w:marBottom w:val="0"/>
          <w:divBdr>
            <w:top w:val="none" w:sz="0" w:space="0" w:color="auto"/>
            <w:left w:val="none" w:sz="0" w:space="0" w:color="auto"/>
            <w:bottom w:val="none" w:sz="0" w:space="0" w:color="auto"/>
            <w:right w:val="none" w:sz="0" w:space="0" w:color="auto"/>
          </w:divBdr>
          <w:divsChild>
            <w:div w:id="2102485105">
              <w:marLeft w:val="0"/>
              <w:marRight w:val="0"/>
              <w:marTop w:val="0"/>
              <w:marBottom w:val="0"/>
              <w:divBdr>
                <w:top w:val="none" w:sz="0" w:space="0" w:color="auto"/>
                <w:left w:val="none" w:sz="0" w:space="0" w:color="auto"/>
                <w:bottom w:val="none" w:sz="0" w:space="0" w:color="auto"/>
                <w:right w:val="none" w:sz="0" w:space="0" w:color="auto"/>
              </w:divBdr>
            </w:div>
          </w:divsChild>
        </w:div>
        <w:div w:id="1765612226">
          <w:marLeft w:val="0"/>
          <w:marRight w:val="0"/>
          <w:marTop w:val="0"/>
          <w:marBottom w:val="0"/>
          <w:divBdr>
            <w:top w:val="none" w:sz="0" w:space="0" w:color="auto"/>
            <w:left w:val="none" w:sz="0" w:space="0" w:color="auto"/>
            <w:bottom w:val="none" w:sz="0" w:space="0" w:color="auto"/>
            <w:right w:val="none" w:sz="0" w:space="0" w:color="auto"/>
          </w:divBdr>
          <w:divsChild>
            <w:div w:id="894046545">
              <w:marLeft w:val="0"/>
              <w:marRight w:val="0"/>
              <w:marTop w:val="0"/>
              <w:marBottom w:val="0"/>
              <w:divBdr>
                <w:top w:val="none" w:sz="0" w:space="0" w:color="auto"/>
                <w:left w:val="none" w:sz="0" w:space="0" w:color="auto"/>
                <w:bottom w:val="none" w:sz="0" w:space="0" w:color="auto"/>
                <w:right w:val="none" w:sz="0" w:space="0" w:color="auto"/>
              </w:divBdr>
            </w:div>
          </w:divsChild>
        </w:div>
        <w:div w:id="373624741">
          <w:marLeft w:val="0"/>
          <w:marRight w:val="0"/>
          <w:marTop w:val="0"/>
          <w:marBottom w:val="0"/>
          <w:divBdr>
            <w:top w:val="none" w:sz="0" w:space="0" w:color="auto"/>
            <w:left w:val="none" w:sz="0" w:space="0" w:color="auto"/>
            <w:bottom w:val="none" w:sz="0" w:space="0" w:color="auto"/>
            <w:right w:val="none" w:sz="0" w:space="0" w:color="auto"/>
          </w:divBdr>
          <w:divsChild>
            <w:div w:id="65032001">
              <w:marLeft w:val="0"/>
              <w:marRight w:val="0"/>
              <w:marTop w:val="0"/>
              <w:marBottom w:val="0"/>
              <w:divBdr>
                <w:top w:val="none" w:sz="0" w:space="0" w:color="auto"/>
                <w:left w:val="none" w:sz="0" w:space="0" w:color="auto"/>
                <w:bottom w:val="none" w:sz="0" w:space="0" w:color="auto"/>
                <w:right w:val="none" w:sz="0" w:space="0" w:color="auto"/>
              </w:divBdr>
            </w:div>
          </w:divsChild>
        </w:div>
        <w:div w:id="1282805223">
          <w:marLeft w:val="0"/>
          <w:marRight w:val="0"/>
          <w:marTop w:val="0"/>
          <w:marBottom w:val="0"/>
          <w:divBdr>
            <w:top w:val="none" w:sz="0" w:space="0" w:color="auto"/>
            <w:left w:val="none" w:sz="0" w:space="0" w:color="auto"/>
            <w:bottom w:val="none" w:sz="0" w:space="0" w:color="auto"/>
            <w:right w:val="none" w:sz="0" w:space="0" w:color="auto"/>
          </w:divBdr>
          <w:divsChild>
            <w:div w:id="1041830398">
              <w:marLeft w:val="0"/>
              <w:marRight w:val="0"/>
              <w:marTop w:val="0"/>
              <w:marBottom w:val="0"/>
              <w:divBdr>
                <w:top w:val="none" w:sz="0" w:space="0" w:color="auto"/>
                <w:left w:val="none" w:sz="0" w:space="0" w:color="auto"/>
                <w:bottom w:val="none" w:sz="0" w:space="0" w:color="auto"/>
                <w:right w:val="none" w:sz="0" w:space="0" w:color="auto"/>
              </w:divBdr>
            </w:div>
          </w:divsChild>
        </w:div>
        <w:div w:id="1974554779">
          <w:marLeft w:val="0"/>
          <w:marRight w:val="0"/>
          <w:marTop w:val="0"/>
          <w:marBottom w:val="0"/>
          <w:divBdr>
            <w:top w:val="none" w:sz="0" w:space="0" w:color="auto"/>
            <w:left w:val="none" w:sz="0" w:space="0" w:color="auto"/>
            <w:bottom w:val="none" w:sz="0" w:space="0" w:color="auto"/>
            <w:right w:val="none" w:sz="0" w:space="0" w:color="auto"/>
          </w:divBdr>
          <w:divsChild>
            <w:div w:id="1774781246">
              <w:marLeft w:val="0"/>
              <w:marRight w:val="0"/>
              <w:marTop w:val="0"/>
              <w:marBottom w:val="0"/>
              <w:divBdr>
                <w:top w:val="none" w:sz="0" w:space="0" w:color="auto"/>
                <w:left w:val="none" w:sz="0" w:space="0" w:color="auto"/>
                <w:bottom w:val="none" w:sz="0" w:space="0" w:color="auto"/>
                <w:right w:val="none" w:sz="0" w:space="0" w:color="auto"/>
              </w:divBdr>
            </w:div>
          </w:divsChild>
        </w:div>
        <w:div w:id="977346162">
          <w:marLeft w:val="0"/>
          <w:marRight w:val="0"/>
          <w:marTop w:val="0"/>
          <w:marBottom w:val="0"/>
          <w:divBdr>
            <w:top w:val="none" w:sz="0" w:space="0" w:color="auto"/>
            <w:left w:val="none" w:sz="0" w:space="0" w:color="auto"/>
            <w:bottom w:val="none" w:sz="0" w:space="0" w:color="auto"/>
            <w:right w:val="none" w:sz="0" w:space="0" w:color="auto"/>
          </w:divBdr>
          <w:divsChild>
            <w:div w:id="1932543519">
              <w:marLeft w:val="0"/>
              <w:marRight w:val="0"/>
              <w:marTop w:val="0"/>
              <w:marBottom w:val="0"/>
              <w:divBdr>
                <w:top w:val="none" w:sz="0" w:space="0" w:color="auto"/>
                <w:left w:val="none" w:sz="0" w:space="0" w:color="auto"/>
                <w:bottom w:val="none" w:sz="0" w:space="0" w:color="auto"/>
                <w:right w:val="none" w:sz="0" w:space="0" w:color="auto"/>
              </w:divBdr>
            </w:div>
          </w:divsChild>
        </w:div>
        <w:div w:id="2105026604">
          <w:marLeft w:val="0"/>
          <w:marRight w:val="0"/>
          <w:marTop w:val="0"/>
          <w:marBottom w:val="0"/>
          <w:divBdr>
            <w:top w:val="none" w:sz="0" w:space="0" w:color="auto"/>
            <w:left w:val="none" w:sz="0" w:space="0" w:color="auto"/>
            <w:bottom w:val="none" w:sz="0" w:space="0" w:color="auto"/>
            <w:right w:val="none" w:sz="0" w:space="0" w:color="auto"/>
          </w:divBdr>
          <w:divsChild>
            <w:div w:id="746903">
              <w:marLeft w:val="0"/>
              <w:marRight w:val="0"/>
              <w:marTop w:val="0"/>
              <w:marBottom w:val="0"/>
              <w:divBdr>
                <w:top w:val="none" w:sz="0" w:space="0" w:color="auto"/>
                <w:left w:val="none" w:sz="0" w:space="0" w:color="auto"/>
                <w:bottom w:val="none" w:sz="0" w:space="0" w:color="auto"/>
                <w:right w:val="none" w:sz="0" w:space="0" w:color="auto"/>
              </w:divBdr>
            </w:div>
          </w:divsChild>
        </w:div>
        <w:div w:id="1637372714">
          <w:marLeft w:val="0"/>
          <w:marRight w:val="0"/>
          <w:marTop w:val="0"/>
          <w:marBottom w:val="0"/>
          <w:divBdr>
            <w:top w:val="none" w:sz="0" w:space="0" w:color="auto"/>
            <w:left w:val="none" w:sz="0" w:space="0" w:color="auto"/>
            <w:bottom w:val="none" w:sz="0" w:space="0" w:color="auto"/>
            <w:right w:val="none" w:sz="0" w:space="0" w:color="auto"/>
          </w:divBdr>
          <w:divsChild>
            <w:div w:id="747579641">
              <w:marLeft w:val="0"/>
              <w:marRight w:val="0"/>
              <w:marTop w:val="0"/>
              <w:marBottom w:val="0"/>
              <w:divBdr>
                <w:top w:val="none" w:sz="0" w:space="0" w:color="auto"/>
                <w:left w:val="none" w:sz="0" w:space="0" w:color="auto"/>
                <w:bottom w:val="none" w:sz="0" w:space="0" w:color="auto"/>
                <w:right w:val="none" w:sz="0" w:space="0" w:color="auto"/>
              </w:divBdr>
            </w:div>
          </w:divsChild>
        </w:div>
        <w:div w:id="1282683802">
          <w:marLeft w:val="0"/>
          <w:marRight w:val="0"/>
          <w:marTop w:val="0"/>
          <w:marBottom w:val="0"/>
          <w:divBdr>
            <w:top w:val="none" w:sz="0" w:space="0" w:color="auto"/>
            <w:left w:val="none" w:sz="0" w:space="0" w:color="auto"/>
            <w:bottom w:val="none" w:sz="0" w:space="0" w:color="auto"/>
            <w:right w:val="none" w:sz="0" w:space="0" w:color="auto"/>
          </w:divBdr>
          <w:divsChild>
            <w:div w:id="508100610">
              <w:marLeft w:val="0"/>
              <w:marRight w:val="0"/>
              <w:marTop w:val="0"/>
              <w:marBottom w:val="0"/>
              <w:divBdr>
                <w:top w:val="none" w:sz="0" w:space="0" w:color="auto"/>
                <w:left w:val="none" w:sz="0" w:space="0" w:color="auto"/>
                <w:bottom w:val="none" w:sz="0" w:space="0" w:color="auto"/>
                <w:right w:val="none" w:sz="0" w:space="0" w:color="auto"/>
              </w:divBdr>
            </w:div>
          </w:divsChild>
        </w:div>
        <w:div w:id="331683956">
          <w:marLeft w:val="0"/>
          <w:marRight w:val="0"/>
          <w:marTop w:val="0"/>
          <w:marBottom w:val="0"/>
          <w:divBdr>
            <w:top w:val="none" w:sz="0" w:space="0" w:color="auto"/>
            <w:left w:val="none" w:sz="0" w:space="0" w:color="auto"/>
            <w:bottom w:val="none" w:sz="0" w:space="0" w:color="auto"/>
            <w:right w:val="none" w:sz="0" w:space="0" w:color="auto"/>
          </w:divBdr>
          <w:divsChild>
            <w:div w:id="913513925">
              <w:marLeft w:val="0"/>
              <w:marRight w:val="0"/>
              <w:marTop w:val="0"/>
              <w:marBottom w:val="0"/>
              <w:divBdr>
                <w:top w:val="none" w:sz="0" w:space="0" w:color="auto"/>
                <w:left w:val="none" w:sz="0" w:space="0" w:color="auto"/>
                <w:bottom w:val="none" w:sz="0" w:space="0" w:color="auto"/>
                <w:right w:val="none" w:sz="0" w:space="0" w:color="auto"/>
              </w:divBdr>
            </w:div>
          </w:divsChild>
        </w:div>
        <w:div w:id="1815444725">
          <w:marLeft w:val="0"/>
          <w:marRight w:val="0"/>
          <w:marTop w:val="0"/>
          <w:marBottom w:val="0"/>
          <w:divBdr>
            <w:top w:val="none" w:sz="0" w:space="0" w:color="auto"/>
            <w:left w:val="none" w:sz="0" w:space="0" w:color="auto"/>
            <w:bottom w:val="none" w:sz="0" w:space="0" w:color="auto"/>
            <w:right w:val="none" w:sz="0" w:space="0" w:color="auto"/>
          </w:divBdr>
          <w:divsChild>
            <w:div w:id="874469608">
              <w:marLeft w:val="0"/>
              <w:marRight w:val="0"/>
              <w:marTop w:val="0"/>
              <w:marBottom w:val="0"/>
              <w:divBdr>
                <w:top w:val="none" w:sz="0" w:space="0" w:color="auto"/>
                <w:left w:val="none" w:sz="0" w:space="0" w:color="auto"/>
                <w:bottom w:val="none" w:sz="0" w:space="0" w:color="auto"/>
                <w:right w:val="none" w:sz="0" w:space="0" w:color="auto"/>
              </w:divBdr>
            </w:div>
          </w:divsChild>
        </w:div>
        <w:div w:id="1880895666">
          <w:marLeft w:val="0"/>
          <w:marRight w:val="0"/>
          <w:marTop w:val="0"/>
          <w:marBottom w:val="0"/>
          <w:divBdr>
            <w:top w:val="none" w:sz="0" w:space="0" w:color="auto"/>
            <w:left w:val="none" w:sz="0" w:space="0" w:color="auto"/>
            <w:bottom w:val="none" w:sz="0" w:space="0" w:color="auto"/>
            <w:right w:val="none" w:sz="0" w:space="0" w:color="auto"/>
          </w:divBdr>
          <w:divsChild>
            <w:div w:id="1996252390">
              <w:marLeft w:val="0"/>
              <w:marRight w:val="0"/>
              <w:marTop w:val="0"/>
              <w:marBottom w:val="0"/>
              <w:divBdr>
                <w:top w:val="none" w:sz="0" w:space="0" w:color="auto"/>
                <w:left w:val="none" w:sz="0" w:space="0" w:color="auto"/>
                <w:bottom w:val="none" w:sz="0" w:space="0" w:color="auto"/>
                <w:right w:val="none" w:sz="0" w:space="0" w:color="auto"/>
              </w:divBdr>
            </w:div>
          </w:divsChild>
        </w:div>
        <w:div w:id="1244336605">
          <w:marLeft w:val="0"/>
          <w:marRight w:val="0"/>
          <w:marTop w:val="0"/>
          <w:marBottom w:val="0"/>
          <w:divBdr>
            <w:top w:val="none" w:sz="0" w:space="0" w:color="auto"/>
            <w:left w:val="none" w:sz="0" w:space="0" w:color="auto"/>
            <w:bottom w:val="none" w:sz="0" w:space="0" w:color="auto"/>
            <w:right w:val="none" w:sz="0" w:space="0" w:color="auto"/>
          </w:divBdr>
          <w:divsChild>
            <w:div w:id="741952152">
              <w:marLeft w:val="0"/>
              <w:marRight w:val="0"/>
              <w:marTop w:val="0"/>
              <w:marBottom w:val="0"/>
              <w:divBdr>
                <w:top w:val="none" w:sz="0" w:space="0" w:color="auto"/>
                <w:left w:val="none" w:sz="0" w:space="0" w:color="auto"/>
                <w:bottom w:val="none" w:sz="0" w:space="0" w:color="auto"/>
                <w:right w:val="none" w:sz="0" w:space="0" w:color="auto"/>
              </w:divBdr>
            </w:div>
          </w:divsChild>
        </w:div>
        <w:div w:id="1851607077">
          <w:marLeft w:val="0"/>
          <w:marRight w:val="0"/>
          <w:marTop w:val="0"/>
          <w:marBottom w:val="0"/>
          <w:divBdr>
            <w:top w:val="none" w:sz="0" w:space="0" w:color="auto"/>
            <w:left w:val="none" w:sz="0" w:space="0" w:color="auto"/>
            <w:bottom w:val="none" w:sz="0" w:space="0" w:color="auto"/>
            <w:right w:val="none" w:sz="0" w:space="0" w:color="auto"/>
          </w:divBdr>
          <w:divsChild>
            <w:div w:id="1734036878">
              <w:marLeft w:val="0"/>
              <w:marRight w:val="0"/>
              <w:marTop w:val="0"/>
              <w:marBottom w:val="0"/>
              <w:divBdr>
                <w:top w:val="none" w:sz="0" w:space="0" w:color="auto"/>
                <w:left w:val="none" w:sz="0" w:space="0" w:color="auto"/>
                <w:bottom w:val="none" w:sz="0" w:space="0" w:color="auto"/>
                <w:right w:val="none" w:sz="0" w:space="0" w:color="auto"/>
              </w:divBdr>
            </w:div>
          </w:divsChild>
        </w:div>
        <w:div w:id="1971472521">
          <w:marLeft w:val="0"/>
          <w:marRight w:val="0"/>
          <w:marTop w:val="0"/>
          <w:marBottom w:val="0"/>
          <w:divBdr>
            <w:top w:val="none" w:sz="0" w:space="0" w:color="auto"/>
            <w:left w:val="none" w:sz="0" w:space="0" w:color="auto"/>
            <w:bottom w:val="none" w:sz="0" w:space="0" w:color="auto"/>
            <w:right w:val="none" w:sz="0" w:space="0" w:color="auto"/>
          </w:divBdr>
          <w:divsChild>
            <w:div w:id="1145052202">
              <w:marLeft w:val="0"/>
              <w:marRight w:val="0"/>
              <w:marTop w:val="0"/>
              <w:marBottom w:val="0"/>
              <w:divBdr>
                <w:top w:val="none" w:sz="0" w:space="0" w:color="auto"/>
                <w:left w:val="none" w:sz="0" w:space="0" w:color="auto"/>
                <w:bottom w:val="none" w:sz="0" w:space="0" w:color="auto"/>
                <w:right w:val="none" w:sz="0" w:space="0" w:color="auto"/>
              </w:divBdr>
            </w:div>
          </w:divsChild>
        </w:div>
        <w:div w:id="2054647950">
          <w:marLeft w:val="0"/>
          <w:marRight w:val="0"/>
          <w:marTop w:val="0"/>
          <w:marBottom w:val="0"/>
          <w:divBdr>
            <w:top w:val="none" w:sz="0" w:space="0" w:color="auto"/>
            <w:left w:val="none" w:sz="0" w:space="0" w:color="auto"/>
            <w:bottom w:val="none" w:sz="0" w:space="0" w:color="auto"/>
            <w:right w:val="none" w:sz="0" w:space="0" w:color="auto"/>
          </w:divBdr>
          <w:divsChild>
            <w:div w:id="1519195094">
              <w:marLeft w:val="0"/>
              <w:marRight w:val="0"/>
              <w:marTop w:val="0"/>
              <w:marBottom w:val="0"/>
              <w:divBdr>
                <w:top w:val="none" w:sz="0" w:space="0" w:color="auto"/>
                <w:left w:val="none" w:sz="0" w:space="0" w:color="auto"/>
                <w:bottom w:val="none" w:sz="0" w:space="0" w:color="auto"/>
                <w:right w:val="none" w:sz="0" w:space="0" w:color="auto"/>
              </w:divBdr>
            </w:div>
          </w:divsChild>
        </w:div>
        <w:div w:id="803960467">
          <w:marLeft w:val="0"/>
          <w:marRight w:val="0"/>
          <w:marTop w:val="0"/>
          <w:marBottom w:val="0"/>
          <w:divBdr>
            <w:top w:val="none" w:sz="0" w:space="0" w:color="auto"/>
            <w:left w:val="none" w:sz="0" w:space="0" w:color="auto"/>
            <w:bottom w:val="none" w:sz="0" w:space="0" w:color="auto"/>
            <w:right w:val="none" w:sz="0" w:space="0" w:color="auto"/>
          </w:divBdr>
          <w:divsChild>
            <w:div w:id="721055930">
              <w:marLeft w:val="0"/>
              <w:marRight w:val="0"/>
              <w:marTop w:val="0"/>
              <w:marBottom w:val="0"/>
              <w:divBdr>
                <w:top w:val="none" w:sz="0" w:space="0" w:color="auto"/>
                <w:left w:val="none" w:sz="0" w:space="0" w:color="auto"/>
                <w:bottom w:val="none" w:sz="0" w:space="0" w:color="auto"/>
                <w:right w:val="none" w:sz="0" w:space="0" w:color="auto"/>
              </w:divBdr>
            </w:div>
          </w:divsChild>
        </w:div>
        <w:div w:id="104345575">
          <w:marLeft w:val="0"/>
          <w:marRight w:val="0"/>
          <w:marTop w:val="0"/>
          <w:marBottom w:val="0"/>
          <w:divBdr>
            <w:top w:val="none" w:sz="0" w:space="0" w:color="auto"/>
            <w:left w:val="none" w:sz="0" w:space="0" w:color="auto"/>
            <w:bottom w:val="none" w:sz="0" w:space="0" w:color="auto"/>
            <w:right w:val="none" w:sz="0" w:space="0" w:color="auto"/>
          </w:divBdr>
          <w:divsChild>
            <w:div w:id="18625369">
              <w:marLeft w:val="0"/>
              <w:marRight w:val="0"/>
              <w:marTop w:val="0"/>
              <w:marBottom w:val="0"/>
              <w:divBdr>
                <w:top w:val="none" w:sz="0" w:space="0" w:color="auto"/>
                <w:left w:val="none" w:sz="0" w:space="0" w:color="auto"/>
                <w:bottom w:val="none" w:sz="0" w:space="0" w:color="auto"/>
                <w:right w:val="none" w:sz="0" w:space="0" w:color="auto"/>
              </w:divBdr>
            </w:div>
          </w:divsChild>
        </w:div>
        <w:div w:id="1105538667">
          <w:marLeft w:val="0"/>
          <w:marRight w:val="0"/>
          <w:marTop w:val="0"/>
          <w:marBottom w:val="0"/>
          <w:divBdr>
            <w:top w:val="none" w:sz="0" w:space="0" w:color="auto"/>
            <w:left w:val="none" w:sz="0" w:space="0" w:color="auto"/>
            <w:bottom w:val="none" w:sz="0" w:space="0" w:color="auto"/>
            <w:right w:val="none" w:sz="0" w:space="0" w:color="auto"/>
          </w:divBdr>
          <w:divsChild>
            <w:div w:id="1077943556">
              <w:marLeft w:val="0"/>
              <w:marRight w:val="0"/>
              <w:marTop w:val="0"/>
              <w:marBottom w:val="0"/>
              <w:divBdr>
                <w:top w:val="none" w:sz="0" w:space="0" w:color="auto"/>
                <w:left w:val="none" w:sz="0" w:space="0" w:color="auto"/>
                <w:bottom w:val="none" w:sz="0" w:space="0" w:color="auto"/>
                <w:right w:val="none" w:sz="0" w:space="0" w:color="auto"/>
              </w:divBdr>
            </w:div>
          </w:divsChild>
        </w:div>
        <w:div w:id="1687751283">
          <w:marLeft w:val="0"/>
          <w:marRight w:val="0"/>
          <w:marTop w:val="0"/>
          <w:marBottom w:val="0"/>
          <w:divBdr>
            <w:top w:val="none" w:sz="0" w:space="0" w:color="auto"/>
            <w:left w:val="none" w:sz="0" w:space="0" w:color="auto"/>
            <w:bottom w:val="none" w:sz="0" w:space="0" w:color="auto"/>
            <w:right w:val="none" w:sz="0" w:space="0" w:color="auto"/>
          </w:divBdr>
          <w:divsChild>
            <w:div w:id="1538546794">
              <w:marLeft w:val="0"/>
              <w:marRight w:val="0"/>
              <w:marTop w:val="0"/>
              <w:marBottom w:val="0"/>
              <w:divBdr>
                <w:top w:val="none" w:sz="0" w:space="0" w:color="auto"/>
                <w:left w:val="none" w:sz="0" w:space="0" w:color="auto"/>
                <w:bottom w:val="none" w:sz="0" w:space="0" w:color="auto"/>
                <w:right w:val="none" w:sz="0" w:space="0" w:color="auto"/>
              </w:divBdr>
            </w:div>
          </w:divsChild>
        </w:div>
        <w:div w:id="25756680">
          <w:marLeft w:val="0"/>
          <w:marRight w:val="0"/>
          <w:marTop w:val="0"/>
          <w:marBottom w:val="0"/>
          <w:divBdr>
            <w:top w:val="none" w:sz="0" w:space="0" w:color="auto"/>
            <w:left w:val="none" w:sz="0" w:space="0" w:color="auto"/>
            <w:bottom w:val="none" w:sz="0" w:space="0" w:color="auto"/>
            <w:right w:val="none" w:sz="0" w:space="0" w:color="auto"/>
          </w:divBdr>
          <w:divsChild>
            <w:div w:id="1506246198">
              <w:marLeft w:val="0"/>
              <w:marRight w:val="0"/>
              <w:marTop w:val="0"/>
              <w:marBottom w:val="0"/>
              <w:divBdr>
                <w:top w:val="none" w:sz="0" w:space="0" w:color="auto"/>
                <w:left w:val="none" w:sz="0" w:space="0" w:color="auto"/>
                <w:bottom w:val="none" w:sz="0" w:space="0" w:color="auto"/>
                <w:right w:val="none" w:sz="0" w:space="0" w:color="auto"/>
              </w:divBdr>
            </w:div>
          </w:divsChild>
        </w:div>
        <w:div w:id="1119029799">
          <w:marLeft w:val="0"/>
          <w:marRight w:val="0"/>
          <w:marTop w:val="0"/>
          <w:marBottom w:val="0"/>
          <w:divBdr>
            <w:top w:val="none" w:sz="0" w:space="0" w:color="auto"/>
            <w:left w:val="none" w:sz="0" w:space="0" w:color="auto"/>
            <w:bottom w:val="none" w:sz="0" w:space="0" w:color="auto"/>
            <w:right w:val="none" w:sz="0" w:space="0" w:color="auto"/>
          </w:divBdr>
          <w:divsChild>
            <w:div w:id="810290369">
              <w:marLeft w:val="0"/>
              <w:marRight w:val="0"/>
              <w:marTop w:val="0"/>
              <w:marBottom w:val="0"/>
              <w:divBdr>
                <w:top w:val="none" w:sz="0" w:space="0" w:color="auto"/>
                <w:left w:val="none" w:sz="0" w:space="0" w:color="auto"/>
                <w:bottom w:val="none" w:sz="0" w:space="0" w:color="auto"/>
                <w:right w:val="none" w:sz="0" w:space="0" w:color="auto"/>
              </w:divBdr>
            </w:div>
          </w:divsChild>
        </w:div>
        <w:div w:id="822434804">
          <w:marLeft w:val="0"/>
          <w:marRight w:val="0"/>
          <w:marTop w:val="0"/>
          <w:marBottom w:val="0"/>
          <w:divBdr>
            <w:top w:val="none" w:sz="0" w:space="0" w:color="auto"/>
            <w:left w:val="none" w:sz="0" w:space="0" w:color="auto"/>
            <w:bottom w:val="none" w:sz="0" w:space="0" w:color="auto"/>
            <w:right w:val="none" w:sz="0" w:space="0" w:color="auto"/>
          </w:divBdr>
          <w:divsChild>
            <w:div w:id="365256719">
              <w:marLeft w:val="0"/>
              <w:marRight w:val="0"/>
              <w:marTop w:val="0"/>
              <w:marBottom w:val="0"/>
              <w:divBdr>
                <w:top w:val="none" w:sz="0" w:space="0" w:color="auto"/>
                <w:left w:val="none" w:sz="0" w:space="0" w:color="auto"/>
                <w:bottom w:val="none" w:sz="0" w:space="0" w:color="auto"/>
                <w:right w:val="none" w:sz="0" w:space="0" w:color="auto"/>
              </w:divBdr>
            </w:div>
          </w:divsChild>
        </w:div>
        <w:div w:id="1215895692">
          <w:marLeft w:val="0"/>
          <w:marRight w:val="0"/>
          <w:marTop w:val="0"/>
          <w:marBottom w:val="0"/>
          <w:divBdr>
            <w:top w:val="none" w:sz="0" w:space="0" w:color="auto"/>
            <w:left w:val="none" w:sz="0" w:space="0" w:color="auto"/>
            <w:bottom w:val="none" w:sz="0" w:space="0" w:color="auto"/>
            <w:right w:val="none" w:sz="0" w:space="0" w:color="auto"/>
          </w:divBdr>
          <w:divsChild>
            <w:div w:id="910700269">
              <w:marLeft w:val="0"/>
              <w:marRight w:val="0"/>
              <w:marTop w:val="0"/>
              <w:marBottom w:val="0"/>
              <w:divBdr>
                <w:top w:val="none" w:sz="0" w:space="0" w:color="auto"/>
                <w:left w:val="none" w:sz="0" w:space="0" w:color="auto"/>
                <w:bottom w:val="none" w:sz="0" w:space="0" w:color="auto"/>
                <w:right w:val="none" w:sz="0" w:space="0" w:color="auto"/>
              </w:divBdr>
            </w:div>
          </w:divsChild>
        </w:div>
        <w:div w:id="1542474412">
          <w:marLeft w:val="0"/>
          <w:marRight w:val="0"/>
          <w:marTop w:val="0"/>
          <w:marBottom w:val="0"/>
          <w:divBdr>
            <w:top w:val="none" w:sz="0" w:space="0" w:color="auto"/>
            <w:left w:val="none" w:sz="0" w:space="0" w:color="auto"/>
            <w:bottom w:val="none" w:sz="0" w:space="0" w:color="auto"/>
            <w:right w:val="none" w:sz="0" w:space="0" w:color="auto"/>
          </w:divBdr>
          <w:divsChild>
            <w:div w:id="839782734">
              <w:marLeft w:val="0"/>
              <w:marRight w:val="0"/>
              <w:marTop w:val="0"/>
              <w:marBottom w:val="0"/>
              <w:divBdr>
                <w:top w:val="none" w:sz="0" w:space="0" w:color="auto"/>
                <w:left w:val="none" w:sz="0" w:space="0" w:color="auto"/>
                <w:bottom w:val="none" w:sz="0" w:space="0" w:color="auto"/>
                <w:right w:val="none" w:sz="0" w:space="0" w:color="auto"/>
              </w:divBdr>
            </w:div>
          </w:divsChild>
        </w:div>
        <w:div w:id="1596129720">
          <w:marLeft w:val="0"/>
          <w:marRight w:val="0"/>
          <w:marTop w:val="0"/>
          <w:marBottom w:val="0"/>
          <w:divBdr>
            <w:top w:val="none" w:sz="0" w:space="0" w:color="auto"/>
            <w:left w:val="none" w:sz="0" w:space="0" w:color="auto"/>
            <w:bottom w:val="none" w:sz="0" w:space="0" w:color="auto"/>
            <w:right w:val="none" w:sz="0" w:space="0" w:color="auto"/>
          </w:divBdr>
          <w:divsChild>
            <w:div w:id="1002780938">
              <w:marLeft w:val="0"/>
              <w:marRight w:val="0"/>
              <w:marTop w:val="0"/>
              <w:marBottom w:val="0"/>
              <w:divBdr>
                <w:top w:val="none" w:sz="0" w:space="0" w:color="auto"/>
                <w:left w:val="none" w:sz="0" w:space="0" w:color="auto"/>
                <w:bottom w:val="none" w:sz="0" w:space="0" w:color="auto"/>
                <w:right w:val="none" w:sz="0" w:space="0" w:color="auto"/>
              </w:divBdr>
            </w:div>
          </w:divsChild>
        </w:div>
        <w:div w:id="1567301371">
          <w:marLeft w:val="0"/>
          <w:marRight w:val="0"/>
          <w:marTop w:val="0"/>
          <w:marBottom w:val="0"/>
          <w:divBdr>
            <w:top w:val="none" w:sz="0" w:space="0" w:color="auto"/>
            <w:left w:val="none" w:sz="0" w:space="0" w:color="auto"/>
            <w:bottom w:val="none" w:sz="0" w:space="0" w:color="auto"/>
            <w:right w:val="none" w:sz="0" w:space="0" w:color="auto"/>
          </w:divBdr>
          <w:divsChild>
            <w:div w:id="1711033669">
              <w:marLeft w:val="0"/>
              <w:marRight w:val="0"/>
              <w:marTop w:val="0"/>
              <w:marBottom w:val="0"/>
              <w:divBdr>
                <w:top w:val="none" w:sz="0" w:space="0" w:color="auto"/>
                <w:left w:val="none" w:sz="0" w:space="0" w:color="auto"/>
                <w:bottom w:val="none" w:sz="0" w:space="0" w:color="auto"/>
                <w:right w:val="none" w:sz="0" w:space="0" w:color="auto"/>
              </w:divBdr>
            </w:div>
          </w:divsChild>
        </w:div>
        <w:div w:id="816217533">
          <w:marLeft w:val="0"/>
          <w:marRight w:val="0"/>
          <w:marTop w:val="0"/>
          <w:marBottom w:val="0"/>
          <w:divBdr>
            <w:top w:val="none" w:sz="0" w:space="0" w:color="auto"/>
            <w:left w:val="none" w:sz="0" w:space="0" w:color="auto"/>
            <w:bottom w:val="none" w:sz="0" w:space="0" w:color="auto"/>
            <w:right w:val="none" w:sz="0" w:space="0" w:color="auto"/>
          </w:divBdr>
          <w:divsChild>
            <w:div w:id="298920437">
              <w:marLeft w:val="0"/>
              <w:marRight w:val="0"/>
              <w:marTop w:val="0"/>
              <w:marBottom w:val="0"/>
              <w:divBdr>
                <w:top w:val="none" w:sz="0" w:space="0" w:color="auto"/>
                <w:left w:val="none" w:sz="0" w:space="0" w:color="auto"/>
                <w:bottom w:val="none" w:sz="0" w:space="0" w:color="auto"/>
                <w:right w:val="none" w:sz="0" w:space="0" w:color="auto"/>
              </w:divBdr>
            </w:div>
          </w:divsChild>
        </w:div>
        <w:div w:id="1195577561">
          <w:marLeft w:val="0"/>
          <w:marRight w:val="0"/>
          <w:marTop w:val="0"/>
          <w:marBottom w:val="0"/>
          <w:divBdr>
            <w:top w:val="none" w:sz="0" w:space="0" w:color="auto"/>
            <w:left w:val="none" w:sz="0" w:space="0" w:color="auto"/>
            <w:bottom w:val="none" w:sz="0" w:space="0" w:color="auto"/>
            <w:right w:val="none" w:sz="0" w:space="0" w:color="auto"/>
          </w:divBdr>
          <w:divsChild>
            <w:div w:id="1562906427">
              <w:marLeft w:val="0"/>
              <w:marRight w:val="0"/>
              <w:marTop w:val="0"/>
              <w:marBottom w:val="0"/>
              <w:divBdr>
                <w:top w:val="none" w:sz="0" w:space="0" w:color="auto"/>
                <w:left w:val="none" w:sz="0" w:space="0" w:color="auto"/>
                <w:bottom w:val="none" w:sz="0" w:space="0" w:color="auto"/>
                <w:right w:val="none" w:sz="0" w:space="0" w:color="auto"/>
              </w:divBdr>
            </w:div>
          </w:divsChild>
        </w:div>
        <w:div w:id="729235448">
          <w:marLeft w:val="0"/>
          <w:marRight w:val="0"/>
          <w:marTop w:val="0"/>
          <w:marBottom w:val="0"/>
          <w:divBdr>
            <w:top w:val="none" w:sz="0" w:space="0" w:color="auto"/>
            <w:left w:val="none" w:sz="0" w:space="0" w:color="auto"/>
            <w:bottom w:val="none" w:sz="0" w:space="0" w:color="auto"/>
            <w:right w:val="none" w:sz="0" w:space="0" w:color="auto"/>
          </w:divBdr>
          <w:divsChild>
            <w:div w:id="1750498374">
              <w:marLeft w:val="0"/>
              <w:marRight w:val="0"/>
              <w:marTop w:val="0"/>
              <w:marBottom w:val="0"/>
              <w:divBdr>
                <w:top w:val="none" w:sz="0" w:space="0" w:color="auto"/>
                <w:left w:val="none" w:sz="0" w:space="0" w:color="auto"/>
                <w:bottom w:val="none" w:sz="0" w:space="0" w:color="auto"/>
                <w:right w:val="none" w:sz="0" w:space="0" w:color="auto"/>
              </w:divBdr>
            </w:div>
          </w:divsChild>
        </w:div>
        <w:div w:id="939068194">
          <w:marLeft w:val="0"/>
          <w:marRight w:val="0"/>
          <w:marTop w:val="0"/>
          <w:marBottom w:val="0"/>
          <w:divBdr>
            <w:top w:val="none" w:sz="0" w:space="0" w:color="auto"/>
            <w:left w:val="none" w:sz="0" w:space="0" w:color="auto"/>
            <w:bottom w:val="none" w:sz="0" w:space="0" w:color="auto"/>
            <w:right w:val="none" w:sz="0" w:space="0" w:color="auto"/>
          </w:divBdr>
          <w:divsChild>
            <w:div w:id="974872367">
              <w:marLeft w:val="0"/>
              <w:marRight w:val="0"/>
              <w:marTop w:val="0"/>
              <w:marBottom w:val="0"/>
              <w:divBdr>
                <w:top w:val="none" w:sz="0" w:space="0" w:color="auto"/>
                <w:left w:val="none" w:sz="0" w:space="0" w:color="auto"/>
                <w:bottom w:val="none" w:sz="0" w:space="0" w:color="auto"/>
                <w:right w:val="none" w:sz="0" w:space="0" w:color="auto"/>
              </w:divBdr>
            </w:div>
          </w:divsChild>
        </w:div>
        <w:div w:id="134378284">
          <w:marLeft w:val="0"/>
          <w:marRight w:val="0"/>
          <w:marTop w:val="0"/>
          <w:marBottom w:val="0"/>
          <w:divBdr>
            <w:top w:val="none" w:sz="0" w:space="0" w:color="auto"/>
            <w:left w:val="none" w:sz="0" w:space="0" w:color="auto"/>
            <w:bottom w:val="none" w:sz="0" w:space="0" w:color="auto"/>
            <w:right w:val="none" w:sz="0" w:space="0" w:color="auto"/>
          </w:divBdr>
          <w:divsChild>
            <w:div w:id="737434817">
              <w:marLeft w:val="0"/>
              <w:marRight w:val="0"/>
              <w:marTop w:val="0"/>
              <w:marBottom w:val="0"/>
              <w:divBdr>
                <w:top w:val="none" w:sz="0" w:space="0" w:color="auto"/>
                <w:left w:val="none" w:sz="0" w:space="0" w:color="auto"/>
                <w:bottom w:val="none" w:sz="0" w:space="0" w:color="auto"/>
                <w:right w:val="none" w:sz="0" w:space="0" w:color="auto"/>
              </w:divBdr>
            </w:div>
          </w:divsChild>
        </w:div>
        <w:div w:id="1864241024">
          <w:marLeft w:val="0"/>
          <w:marRight w:val="0"/>
          <w:marTop w:val="0"/>
          <w:marBottom w:val="0"/>
          <w:divBdr>
            <w:top w:val="none" w:sz="0" w:space="0" w:color="auto"/>
            <w:left w:val="none" w:sz="0" w:space="0" w:color="auto"/>
            <w:bottom w:val="none" w:sz="0" w:space="0" w:color="auto"/>
            <w:right w:val="none" w:sz="0" w:space="0" w:color="auto"/>
          </w:divBdr>
          <w:divsChild>
            <w:div w:id="2037344239">
              <w:marLeft w:val="0"/>
              <w:marRight w:val="0"/>
              <w:marTop w:val="0"/>
              <w:marBottom w:val="0"/>
              <w:divBdr>
                <w:top w:val="none" w:sz="0" w:space="0" w:color="auto"/>
                <w:left w:val="none" w:sz="0" w:space="0" w:color="auto"/>
                <w:bottom w:val="none" w:sz="0" w:space="0" w:color="auto"/>
                <w:right w:val="none" w:sz="0" w:space="0" w:color="auto"/>
              </w:divBdr>
            </w:div>
          </w:divsChild>
        </w:div>
        <w:div w:id="815493638">
          <w:marLeft w:val="0"/>
          <w:marRight w:val="0"/>
          <w:marTop w:val="0"/>
          <w:marBottom w:val="0"/>
          <w:divBdr>
            <w:top w:val="none" w:sz="0" w:space="0" w:color="auto"/>
            <w:left w:val="none" w:sz="0" w:space="0" w:color="auto"/>
            <w:bottom w:val="none" w:sz="0" w:space="0" w:color="auto"/>
            <w:right w:val="none" w:sz="0" w:space="0" w:color="auto"/>
          </w:divBdr>
          <w:divsChild>
            <w:div w:id="714351243">
              <w:marLeft w:val="0"/>
              <w:marRight w:val="0"/>
              <w:marTop w:val="0"/>
              <w:marBottom w:val="0"/>
              <w:divBdr>
                <w:top w:val="none" w:sz="0" w:space="0" w:color="auto"/>
                <w:left w:val="none" w:sz="0" w:space="0" w:color="auto"/>
                <w:bottom w:val="none" w:sz="0" w:space="0" w:color="auto"/>
                <w:right w:val="none" w:sz="0" w:space="0" w:color="auto"/>
              </w:divBdr>
            </w:div>
          </w:divsChild>
        </w:div>
        <w:div w:id="957490983">
          <w:marLeft w:val="0"/>
          <w:marRight w:val="0"/>
          <w:marTop w:val="0"/>
          <w:marBottom w:val="0"/>
          <w:divBdr>
            <w:top w:val="none" w:sz="0" w:space="0" w:color="auto"/>
            <w:left w:val="none" w:sz="0" w:space="0" w:color="auto"/>
            <w:bottom w:val="none" w:sz="0" w:space="0" w:color="auto"/>
            <w:right w:val="none" w:sz="0" w:space="0" w:color="auto"/>
          </w:divBdr>
          <w:divsChild>
            <w:div w:id="2013533364">
              <w:marLeft w:val="0"/>
              <w:marRight w:val="0"/>
              <w:marTop w:val="0"/>
              <w:marBottom w:val="0"/>
              <w:divBdr>
                <w:top w:val="none" w:sz="0" w:space="0" w:color="auto"/>
                <w:left w:val="none" w:sz="0" w:space="0" w:color="auto"/>
                <w:bottom w:val="none" w:sz="0" w:space="0" w:color="auto"/>
                <w:right w:val="none" w:sz="0" w:space="0" w:color="auto"/>
              </w:divBdr>
            </w:div>
          </w:divsChild>
        </w:div>
        <w:div w:id="1322349210">
          <w:marLeft w:val="0"/>
          <w:marRight w:val="0"/>
          <w:marTop w:val="0"/>
          <w:marBottom w:val="0"/>
          <w:divBdr>
            <w:top w:val="none" w:sz="0" w:space="0" w:color="auto"/>
            <w:left w:val="none" w:sz="0" w:space="0" w:color="auto"/>
            <w:bottom w:val="none" w:sz="0" w:space="0" w:color="auto"/>
            <w:right w:val="none" w:sz="0" w:space="0" w:color="auto"/>
          </w:divBdr>
          <w:divsChild>
            <w:div w:id="144206998">
              <w:marLeft w:val="0"/>
              <w:marRight w:val="0"/>
              <w:marTop w:val="0"/>
              <w:marBottom w:val="0"/>
              <w:divBdr>
                <w:top w:val="none" w:sz="0" w:space="0" w:color="auto"/>
                <w:left w:val="none" w:sz="0" w:space="0" w:color="auto"/>
                <w:bottom w:val="none" w:sz="0" w:space="0" w:color="auto"/>
                <w:right w:val="none" w:sz="0" w:space="0" w:color="auto"/>
              </w:divBdr>
            </w:div>
          </w:divsChild>
        </w:div>
        <w:div w:id="437680075">
          <w:marLeft w:val="0"/>
          <w:marRight w:val="0"/>
          <w:marTop w:val="0"/>
          <w:marBottom w:val="0"/>
          <w:divBdr>
            <w:top w:val="none" w:sz="0" w:space="0" w:color="auto"/>
            <w:left w:val="none" w:sz="0" w:space="0" w:color="auto"/>
            <w:bottom w:val="none" w:sz="0" w:space="0" w:color="auto"/>
            <w:right w:val="none" w:sz="0" w:space="0" w:color="auto"/>
          </w:divBdr>
          <w:divsChild>
            <w:div w:id="879590576">
              <w:marLeft w:val="0"/>
              <w:marRight w:val="0"/>
              <w:marTop w:val="0"/>
              <w:marBottom w:val="0"/>
              <w:divBdr>
                <w:top w:val="none" w:sz="0" w:space="0" w:color="auto"/>
                <w:left w:val="none" w:sz="0" w:space="0" w:color="auto"/>
                <w:bottom w:val="none" w:sz="0" w:space="0" w:color="auto"/>
                <w:right w:val="none" w:sz="0" w:space="0" w:color="auto"/>
              </w:divBdr>
            </w:div>
          </w:divsChild>
        </w:div>
        <w:div w:id="1853958357">
          <w:marLeft w:val="0"/>
          <w:marRight w:val="0"/>
          <w:marTop w:val="0"/>
          <w:marBottom w:val="0"/>
          <w:divBdr>
            <w:top w:val="none" w:sz="0" w:space="0" w:color="auto"/>
            <w:left w:val="none" w:sz="0" w:space="0" w:color="auto"/>
            <w:bottom w:val="none" w:sz="0" w:space="0" w:color="auto"/>
            <w:right w:val="none" w:sz="0" w:space="0" w:color="auto"/>
          </w:divBdr>
          <w:divsChild>
            <w:div w:id="1080635328">
              <w:marLeft w:val="0"/>
              <w:marRight w:val="0"/>
              <w:marTop w:val="0"/>
              <w:marBottom w:val="0"/>
              <w:divBdr>
                <w:top w:val="none" w:sz="0" w:space="0" w:color="auto"/>
                <w:left w:val="none" w:sz="0" w:space="0" w:color="auto"/>
                <w:bottom w:val="none" w:sz="0" w:space="0" w:color="auto"/>
                <w:right w:val="none" w:sz="0" w:space="0" w:color="auto"/>
              </w:divBdr>
            </w:div>
          </w:divsChild>
        </w:div>
        <w:div w:id="864099749">
          <w:marLeft w:val="0"/>
          <w:marRight w:val="0"/>
          <w:marTop w:val="0"/>
          <w:marBottom w:val="0"/>
          <w:divBdr>
            <w:top w:val="none" w:sz="0" w:space="0" w:color="auto"/>
            <w:left w:val="none" w:sz="0" w:space="0" w:color="auto"/>
            <w:bottom w:val="none" w:sz="0" w:space="0" w:color="auto"/>
            <w:right w:val="none" w:sz="0" w:space="0" w:color="auto"/>
          </w:divBdr>
          <w:divsChild>
            <w:div w:id="355887126">
              <w:marLeft w:val="0"/>
              <w:marRight w:val="0"/>
              <w:marTop w:val="0"/>
              <w:marBottom w:val="0"/>
              <w:divBdr>
                <w:top w:val="none" w:sz="0" w:space="0" w:color="auto"/>
                <w:left w:val="none" w:sz="0" w:space="0" w:color="auto"/>
                <w:bottom w:val="none" w:sz="0" w:space="0" w:color="auto"/>
                <w:right w:val="none" w:sz="0" w:space="0" w:color="auto"/>
              </w:divBdr>
            </w:div>
          </w:divsChild>
        </w:div>
        <w:div w:id="2146505888">
          <w:marLeft w:val="0"/>
          <w:marRight w:val="0"/>
          <w:marTop w:val="0"/>
          <w:marBottom w:val="0"/>
          <w:divBdr>
            <w:top w:val="none" w:sz="0" w:space="0" w:color="auto"/>
            <w:left w:val="none" w:sz="0" w:space="0" w:color="auto"/>
            <w:bottom w:val="none" w:sz="0" w:space="0" w:color="auto"/>
            <w:right w:val="none" w:sz="0" w:space="0" w:color="auto"/>
          </w:divBdr>
          <w:divsChild>
            <w:div w:id="1115977990">
              <w:marLeft w:val="0"/>
              <w:marRight w:val="0"/>
              <w:marTop w:val="0"/>
              <w:marBottom w:val="0"/>
              <w:divBdr>
                <w:top w:val="none" w:sz="0" w:space="0" w:color="auto"/>
                <w:left w:val="none" w:sz="0" w:space="0" w:color="auto"/>
                <w:bottom w:val="none" w:sz="0" w:space="0" w:color="auto"/>
                <w:right w:val="none" w:sz="0" w:space="0" w:color="auto"/>
              </w:divBdr>
            </w:div>
          </w:divsChild>
        </w:div>
        <w:div w:id="567350829">
          <w:marLeft w:val="0"/>
          <w:marRight w:val="0"/>
          <w:marTop w:val="0"/>
          <w:marBottom w:val="0"/>
          <w:divBdr>
            <w:top w:val="none" w:sz="0" w:space="0" w:color="auto"/>
            <w:left w:val="none" w:sz="0" w:space="0" w:color="auto"/>
            <w:bottom w:val="none" w:sz="0" w:space="0" w:color="auto"/>
            <w:right w:val="none" w:sz="0" w:space="0" w:color="auto"/>
          </w:divBdr>
          <w:divsChild>
            <w:div w:id="996231167">
              <w:marLeft w:val="0"/>
              <w:marRight w:val="0"/>
              <w:marTop w:val="0"/>
              <w:marBottom w:val="0"/>
              <w:divBdr>
                <w:top w:val="none" w:sz="0" w:space="0" w:color="auto"/>
                <w:left w:val="none" w:sz="0" w:space="0" w:color="auto"/>
                <w:bottom w:val="none" w:sz="0" w:space="0" w:color="auto"/>
                <w:right w:val="none" w:sz="0" w:space="0" w:color="auto"/>
              </w:divBdr>
            </w:div>
          </w:divsChild>
        </w:div>
        <w:div w:id="2046253080">
          <w:marLeft w:val="0"/>
          <w:marRight w:val="0"/>
          <w:marTop w:val="0"/>
          <w:marBottom w:val="0"/>
          <w:divBdr>
            <w:top w:val="none" w:sz="0" w:space="0" w:color="auto"/>
            <w:left w:val="none" w:sz="0" w:space="0" w:color="auto"/>
            <w:bottom w:val="none" w:sz="0" w:space="0" w:color="auto"/>
            <w:right w:val="none" w:sz="0" w:space="0" w:color="auto"/>
          </w:divBdr>
          <w:divsChild>
            <w:div w:id="1557932381">
              <w:marLeft w:val="0"/>
              <w:marRight w:val="0"/>
              <w:marTop w:val="0"/>
              <w:marBottom w:val="0"/>
              <w:divBdr>
                <w:top w:val="none" w:sz="0" w:space="0" w:color="auto"/>
                <w:left w:val="none" w:sz="0" w:space="0" w:color="auto"/>
                <w:bottom w:val="none" w:sz="0" w:space="0" w:color="auto"/>
                <w:right w:val="none" w:sz="0" w:space="0" w:color="auto"/>
              </w:divBdr>
            </w:div>
          </w:divsChild>
        </w:div>
        <w:div w:id="1194927875">
          <w:marLeft w:val="0"/>
          <w:marRight w:val="0"/>
          <w:marTop w:val="0"/>
          <w:marBottom w:val="0"/>
          <w:divBdr>
            <w:top w:val="none" w:sz="0" w:space="0" w:color="auto"/>
            <w:left w:val="none" w:sz="0" w:space="0" w:color="auto"/>
            <w:bottom w:val="none" w:sz="0" w:space="0" w:color="auto"/>
            <w:right w:val="none" w:sz="0" w:space="0" w:color="auto"/>
          </w:divBdr>
          <w:divsChild>
            <w:div w:id="916787556">
              <w:marLeft w:val="0"/>
              <w:marRight w:val="0"/>
              <w:marTop w:val="0"/>
              <w:marBottom w:val="0"/>
              <w:divBdr>
                <w:top w:val="none" w:sz="0" w:space="0" w:color="auto"/>
                <w:left w:val="none" w:sz="0" w:space="0" w:color="auto"/>
                <w:bottom w:val="none" w:sz="0" w:space="0" w:color="auto"/>
                <w:right w:val="none" w:sz="0" w:space="0" w:color="auto"/>
              </w:divBdr>
            </w:div>
          </w:divsChild>
        </w:div>
        <w:div w:id="672953997">
          <w:marLeft w:val="0"/>
          <w:marRight w:val="0"/>
          <w:marTop w:val="0"/>
          <w:marBottom w:val="0"/>
          <w:divBdr>
            <w:top w:val="none" w:sz="0" w:space="0" w:color="auto"/>
            <w:left w:val="none" w:sz="0" w:space="0" w:color="auto"/>
            <w:bottom w:val="none" w:sz="0" w:space="0" w:color="auto"/>
            <w:right w:val="none" w:sz="0" w:space="0" w:color="auto"/>
          </w:divBdr>
          <w:divsChild>
            <w:div w:id="570848582">
              <w:marLeft w:val="0"/>
              <w:marRight w:val="0"/>
              <w:marTop w:val="0"/>
              <w:marBottom w:val="0"/>
              <w:divBdr>
                <w:top w:val="none" w:sz="0" w:space="0" w:color="auto"/>
                <w:left w:val="none" w:sz="0" w:space="0" w:color="auto"/>
                <w:bottom w:val="none" w:sz="0" w:space="0" w:color="auto"/>
                <w:right w:val="none" w:sz="0" w:space="0" w:color="auto"/>
              </w:divBdr>
            </w:div>
          </w:divsChild>
        </w:div>
        <w:div w:id="1853839520">
          <w:marLeft w:val="0"/>
          <w:marRight w:val="0"/>
          <w:marTop w:val="0"/>
          <w:marBottom w:val="0"/>
          <w:divBdr>
            <w:top w:val="none" w:sz="0" w:space="0" w:color="auto"/>
            <w:left w:val="none" w:sz="0" w:space="0" w:color="auto"/>
            <w:bottom w:val="none" w:sz="0" w:space="0" w:color="auto"/>
            <w:right w:val="none" w:sz="0" w:space="0" w:color="auto"/>
          </w:divBdr>
          <w:divsChild>
            <w:div w:id="769744185">
              <w:marLeft w:val="0"/>
              <w:marRight w:val="0"/>
              <w:marTop w:val="0"/>
              <w:marBottom w:val="0"/>
              <w:divBdr>
                <w:top w:val="none" w:sz="0" w:space="0" w:color="auto"/>
                <w:left w:val="none" w:sz="0" w:space="0" w:color="auto"/>
                <w:bottom w:val="none" w:sz="0" w:space="0" w:color="auto"/>
                <w:right w:val="none" w:sz="0" w:space="0" w:color="auto"/>
              </w:divBdr>
            </w:div>
          </w:divsChild>
        </w:div>
        <w:div w:id="1362825388">
          <w:marLeft w:val="0"/>
          <w:marRight w:val="0"/>
          <w:marTop w:val="0"/>
          <w:marBottom w:val="0"/>
          <w:divBdr>
            <w:top w:val="none" w:sz="0" w:space="0" w:color="auto"/>
            <w:left w:val="none" w:sz="0" w:space="0" w:color="auto"/>
            <w:bottom w:val="none" w:sz="0" w:space="0" w:color="auto"/>
            <w:right w:val="none" w:sz="0" w:space="0" w:color="auto"/>
          </w:divBdr>
          <w:divsChild>
            <w:div w:id="559172855">
              <w:marLeft w:val="0"/>
              <w:marRight w:val="0"/>
              <w:marTop w:val="0"/>
              <w:marBottom w:val="0"/>
              <w:divBdr>
                <w:top w:val="none" w:sz="0" w:space="0" w:color="auto"/>
                <w:left w:val="none" w:sz="0" w:space="0" w:color="auto"/>
                <w:bottom w:val="none" w:sz="0" w:space="0" w:color="auto"/>
                <w:right w:val="none" w:sz="0" w:space="0" w:color="auto"/>
              </w:divBdr>
            </w:div>
          </w:divsChild>
        </w:div>
        <w:div w:id="212347759">
          <w:marLeft w:val="0"/>
          <w:marRight w:val="0"/>
          <w:marTop w:val="0"/>
          <w:marBottom w:val="0"/>
          <w:divBdr>
            <w:top w:val="none" w:sz="0" w:space="0" w:color="auto"/>
            <w:left w:val="none" w:sz="0" w:space="0" w:color="auto"/>
            <w:bottom w:val="none" w:sz="0" w:space="0" w:color="auto"/>
            <w:right w:val="none" w:sz="0" w:space="0" w:color="auto"/>
          </w:divBdr>
          <w:divsChild>
            <w:div w:id="576746054">
              <w:marLeft w:val="0"/>
              <w:marRight w:val="0"/>
              <w:marTop w:val="0"/>
              <w:marBottom w:val="0"/>
              <w:divBdr>
                <w:top w:val="none" w:sz="0" w:space="0" w:color="auto"/>
                <w:left w:val="none" w:sz="0" w:space="0" w:color="auto"/>
                <w:bottom w:val="none" w:sz="0" w:space="0" w:color="auto"/>
                <w:right w:val="none" w:sz="0" w:space="0" w:color="auto"/>
              </w:divBdr>
            </w:div>
          </w:divsChild>
        </w:div>
        <w:div w:id="1583295777">
          <w:marLeft w:val="0"/>
          <w:marRight w:val="0"/>
          <w:marTop w:val="0"/>
          <w:marBottom w:val="0"/>
          <w:divBdr>
            <w:top w:val="none" w:sz="0" w:space="0" w:color="auto"/>
            <w:left w:val="none" w:sz="0" w:space="0" w:color="auto"/>
            <w:bottom w:val="none" w:sz="0" w:space="0" w:color="auto"/>
            <w:right w:val="none" w:sz="0" w:space="0" w:color="auto"/>
          </w:divBdr>
          <w:divsChild>
            <w:div w:id="1591281220">
              <w:marLeft w:val="0"/>
              <w:marRight w:val="0"/>
              <w:marTop w:val="0"/>
              <w:marBottom w:val="0"/>
              <w:divBdr>
                <w:top w:val="none" w:sz="0" w:space="0" w:color="auto"/>
                <w:left w:val="none" w:sz="0" w:space="0" w:color="auto"/>
                <w:bottom w:val="none" w:sz="0" w:space="0" w:color="auto"/>
                <w:right w:val="none" w:sz="0" w:space="0" w:color="auto"/>
              </w:divBdr>
            </w:div>
          </w:divsChild>
        </w:div>
        <w:div w:id="10617725">
          <w:marLeft w:val="0"/>
          <w:marRight w:val="0"/>
          <w:marTop w:val="0"/>
          <w:marBottom w:val="0"/>
          <w:divBdr>
            <w:top w:val="none" w:sz="0" w:space="0" w:color="auto"/>
            <w:left w:val="none" w:sz="0" w:space="0" w:color="auto"/>
            <w:bottom w:val="none" w:sz="0" w:space="0" w:color="auto"/>
            <w:right w:val="none" w:sz="0" w:space="0" w:color="auto"/>
          </w:divBdr>
          <w:divsChild>
            <w:div w:id="1438403309">
              <w:marLeft w:val="0"/>
              <w:marRight w:val="0"/>
              <w:marTop w:val="0"/>
              <w:marBottom w:val="0"/>
              <w:divBdr>
                <w:top w:val="none" w:sz="0" w:space="0" w:color="auto"/>
                <w:left w:val="none" w:sz="0" w:space="0" w:color="auto"/>
                <w:bottom w:val="none" w:sz="0" w:space="0" w:color="auto"/>
                <w:right w:val="none" w:sz="0" w:space="0" w:color="auto"/>
              </w:divBdr>
            </w:div>
          </w:divsChild>
        </w:div>
        <w:div w:id="1567833972">
          <w:marLeft w:val="0"/>
          <w:marRight w:val="0"/>
          <w:marTop w:val="0"/>
          <w:marBottom w:val="0"/>
          <w:divBdr>
            <w:top w:val="none" w:sz="0" w:space="0" w:color="auto"/>
            <w:left w:val="none" w:sz="0" w:space="0" w:color="auto"/>
            <w:bottom w:val="none" w:sz="0" w:space="0" w:color="auto"/>
            <w:right w:val="none" w:sz="0" w:space="0" w:color="auto"/>
          </w:divBdr>
          <w:divsChild>
            <w:div w:id="1391227080">
              <w:marLeft w:val="0"/>
              <w:marRight w:val="0"/>
              <w:marTop w:val="0"/>
              <w:marBottom w:val="0"/>
              <w:divBdr>
                <w:top w:val="none" w:sz="0" w:space="0" w:color="auto"/>
                <w:left w:val="none" w:sz="0" w:space="0" w:color="auto"/>
                <w:bottom w:val="none" w:sz="0" w:space="0" w:color="auto"/>
                <w:right w:val="none" w:sz="0" w:space="0" w:color="auto"/>
              </w:divBdr>
            </w:div>
            <w:div w:id="1216700108">
              <w:marLeft w:val="0"/>
              <w:marRight w:val="0"/>
              <w:marTop w:val="0"/>
              <w:marBottom w:val="0"/>
              <w:divBdr>
                <w:top w:val="none" w:sz="0" w:space="0" w:color="auto"/>
                <w:left w:val="none" w:sz="0" w:space="0" w:color="auto"/>
                <w:bottom w:val="none" w:sz="0" w:space="0" w:color="auto"/>
                <w:right w:val="none" w:sz="0" w:space="0" w:color="auto"/>
              </w:divBdr>
            </w:div>
          </w:divsChild>
        </w:div>
        <w:div w:id="381104628">
          <w:marLeft w:val="0"/>
          <w:marRight w:val="0"/>
          <w:marTop w:val="0"/>
          <w:marBottom w:val="0"/>
          <w:divBdr>
            <w:top w:val="none" w:sz="0" w:space="0" w:color="auto"/>
            <w:left w:val="none" w:sz="0" w:space="0" w:color="auto"/>
            <w:bottom w:val="none" w:sz="0" w:space="0" w:color="auto"/>
            <w:right w:val="none" w:sz="0" w:space="0" w:color="auto"/>
          </w:divBdr>
          <w:divsChild>
            <w:div w:id="1319923917">
              <w:marLeft w:val="0"/>
              <w:marRight w:val="0"/>
              <w:marTop w:val="0"/>
              <w:marBottom w:val="0"/>
              <w:divBdr>
                <w:top w:val="none" w:sz="0" w:space="0" w:color="auto"/>
                <w:left w:val="none" w:sz="0" w:space="0" w:color="auto"/>
                <w:bottom w:val="none" w:sz="0" w:space="0" w:color="auto"/>
                <w:right w:val="none" w:sz="0" w:space="0" w:color="auto"/>
              </w:divBdr>
            </w:div>
          </w:divsChild>
        </w:div>
        <w:div w:id="1422724213">
          <w:marLeft w:val="0"/>
          <w:marRight w:val="0"/>
          <w:marTop w:val="0"/>
          <w:marBottom w:val="0"/>
          <w:divBdr>
            <w:top w:val="none" w:sz="0" w:space="0" w:color="auto"/>
            <w:left w:val="none" w:sz="0" w:space="0" w:color="auto"/>
            <w:bottom w:val="none" w:sz="0" w:space="0" w:color="auto"/>
            <w:right w:val="none" w:sz="0" w:space="0" w:color="auto"/>
          </w:divBdr>
          <w:divsChild>
            <w:div w:id="1976450308">
              <w:marLeft w:val="0"/>
              <w:marRight w:val="0"/>
              <w:marTop w:val="0"/>
              <w:marBottom w:val="0"/>
              <w:divBdr>
                <w:top w:val="none" w:sz="0" w:space="0" w:color="auto"/>
                <w:left w:val="none" w:sz="0" w:space="0" w:color="auto"/>
                <w:bottom w:val="none" w:sz="0" w:space="0" w:color="auto"/>
                <w:right w:val="none" w:sz="0" w:space="0" w:color="auto"/>
              </w:divBdr>
            </w:div>
          </w:divsChild>
        </w:div>
        <w:div w:id="449010643">
          <w:marLeft w:val="0"/>
          <w:marRight w:val="0"/>
          <w:marTop w:val="0"/>
          <w:marBottom w:val="0"/>
          <w:divBdr>
            <w:top w:val="none" w:sz="0" w:space="0" w:color="auto"/>
            <w:left w:val="none" w:sz="0" w:space="0" w:color="auto"/>
            <w:bottom w:val="none" w:sz="0" w:space="0" w:color="auto"/>
            <w:right w:val="none" w:sz="0" w:space="0" w:color="auto"/>
          </w:divBdr>
          <w:divsChild>
            <w:div w:id="2139255773">
              <w:marLeft w:val="0"/>
              <w:marRight w:val="0"/>
              <w:marTop w:val="0"/>
              <w:marBottom w:val="0"/>
              <w:divBdr>
                <w:top w:val="none" w:sz="0" w:space="0" w:color="auto"/>
                <w:left w:val="none" w:sz="0" w:space="0" w:color="auto"/>
                <w:bottom w:val="none" w:sz="0" w:space="0" w:color="auto"/>
                <w:right w:val="none" w:sz="0" w:space="0" w:color="auto"/>
              </w:divBdr>
            </w:div>
          </w:divsChild>
        </w:div>
        <w:div w:id="803274993">
          <w:marLeft w:val="0"/>
          <w:marRight w:val="0"/>
          <w:marTop w:val="0"/>
          <w:marBottom w:val="0"/>
          <w:divBdr>
            <w:top w:val="none" w:sz="0" w:space="0" w:color="auto"/>
            <w:left w:val="none" w:sz="0" w:space="0" w:color="auto"/>
            <w:bottom w:val="none" w:sz="0" w:space="0" w:color="auto"/>
            <w:right w:val="none" w:sz="0" w:space="0" w:color="auto"/>
          </w:divBdr>
          <w:divsChild>
            <w:div w:id="1070494199">
              <w:marLeft w:val="0"/>
              <w:marRight w:val="0"/>
              <w:marTop w:val="0"/>
              <w:marBottom w:val="0"/>
              <w:divBdr>
                <w:top w:val="none" w:sz="0" w:space="0" w:color="auto"/>
                <w:left w:val="none" w:sz="0" w:space="0" w:color="auto"/>
                <w:bottom w:val="none" w:sz="0" w:space="0" w:color="auto"/>
                <w:right w:val="none" w:sz="0" w:space="0" w:color="auto"/>
              </w:divBdr>
            </w:div>
          </w:divsChild>
        </w:div>
        <w:div w:id="1028291574">
          <w:marLeft w:val="0"/>
          <w:marRight w:val="0"/>
          <w:marTop w:val="0"/>
          <w:marBottom w:val="0"/>
          <w:divBdr>
            <w:top w:val="none" w:sz="0" w:space="0" w:color="auto"/>
            <w:left w:val="none" w:sz="0" w:space="0" w:color="auto"/>
            <w:bottom w:val="none" w:sz="0" w:space="0" w:color="auto"/>
            <w:right w:val="none" w:sz="0" w:space="0" w:color="auto"/>
          </w:divBdr>
          <w:divsChild>
            <w:div w:id="432945478">
              <w:marLeft w:val="0"/>
              <w:marRight w:val="0"/>
              <w:marTop w:val="0"/>
              <w:marBottom w:val="0"/>
              <w:divBdr>
                <w:top w:val="none" w:sz="0" w:space="0" w:color="auto"/>
                <w:left w:val="none" w:sz="0" w:space="0" w:color="auto"/>
                <w:bottom w:val="none" w:sz="0" w:space="0" w:color="auto"/>
                <w:right w:val="none" w:sz="0" w:space="0" w:color="auto"/>
              </w:divBdr>
            </w:div>
          </w:divsChild>
        </w:div>
        <w:div w:id="645935070">
          <w:marLeft w:val="0"/>
          <w:marRight w:val="0"/>
          <w:marTop w:val="0"/>
          <w:marBottom w:val="0"/>
          <w:divBdr>
            <w:top w:val="none" w:sz="0" w:space="0" w:color="auto"/>
            <w:left w:val="none" w:sz="0" w:space="0" w:color="auto"/>
            <w:bottom w:val="none" w:sz="0" w:space="0" w:color="auto"/>
            <w:right w:val="none" w:sz="0" w:space="0" w:color="auto"/>
          </w:divBdr>
          <w:divsChild>
            <w:div w:id="1024790271">
              <w:marLeft w:val="0"/>
              <w:marRight w:val="0"/>
              <w:marTop w:val="0"/>
              <w:marBottom w:val="0"/>
              <w:divBdr>
                <w:top w:val="none" w:sz="0" w:space="0" w:color="auto"/>
                <w:left w:val="none" w:sz="0" w:space="0" w:color="auto"/>
                <w:bottom w:val="none" w:sz="0" w:space="0" w:color="auto"/>
                <w:right w:val="none" w:sz="0" w:space="0" w:color="auto"/>
              </w:divBdr>
            </w:div>
            <w:div w:id="1298291499">
              <w:marLeft w:val="0"/>
              <w:marRight w:val="0"/>
              <w:marTop w:val="0"/>
              <w:marBottom w:val="0"/>
              <w:divBdr>
                <w:top w:val="none" w:sz="0" w:space="0" w:color="auto"/>
                <w:left w:val="none" w:sz="0" w:space="0" w:color="auto"/>
                <w:bottom w:val="none" w:sz="0" w:space="0" w:color="auto"/>
                <w:right w:val="none" w:sz="0" w:space="0" w:color="auto"/>
              </w:divBdr>
            </w:div>
          </w:divsChild>
        </w:div>
        <w:div w:id="1559853114">
          <w:marLeft w:val="0"/>
          <w:marRight w:val="0"/>
          <w:marTop w:val="0"/>
          <w:marBottom w:val="0"/>
          <w:divBdr>
            <w:top w:val="none" w:sz="0" w:space="0" w:color="auto"/>
            <w:left w:val="none" w:sz="0" w:space="0" w:color="auto"/>
            <w:bottom w:val="none" w:sz="0" w:space="0" w:color="auto"/>
            <w:right w:val="none" w:sz="0" w:space="0" w:color="auto"/>
          </w:divBdr>
          <w:divsChild>
            <w:div w:id="1721442355">
              <w:marLeft w:val="0"/>
              <w:marRight w:val="0"/>
              <w:marTop w:val="0"/>
              <w:marBottom w:val="0"/>
              <w:divBdr>
                <w:top w:val="none" w:sz="0" w:space="0" w:color="auto"/>
                <w:left w:val="none" w:sz="0" w:space="0" w:color="auto"/>
                <w:bottom w:val="none" w:sz="0" w:space="0" w:color="auto"/>
                <w:right w:val="none" w:sz="0" w:space="0" w:color="auto"/>
              </w:divBdr>
            </w:div>
          </w:divsChild>
        </w:div>
        <w:div w:id="464615709">
          <w:marLeft w:val="0"/>
          <w:marRight w:val="0"/>
          <w:marTop w:val="0"/>
          <w:marBottom w:val="0"/>
          <w:divBdr>
            <w:top w:val="none" w:sz="0" w:space="0" w:color="auto"/>
            <w:left w:val="none" w:sz="0" w:space="0" w:color="auto"/>
            <w:bottom w:val="none" w:sz="0" w:space="0" w:color="auto"/>
            <w:right w:val="none" w:sz="0" w:space="0" w:color="auto"/>
          </w:divBdr>
          <w:divsChild>
            <w:div w:id="2004502233">
              <w:marLeft w:val="0"/>
              <w:marRight w:val="0"/>
              <w:marTop w:val="0"/>
              <w:marBottom w:val="0"/>
              <w:divBdr>
                <w:top w:val="none" w:sz="0" w:space="0" w:color="auto"/>
                <w:left w:val="none" w:sz="0" w:space="0" w:color="auto"/>
                <w:bottom w:val="none" w:sz="0" w:space="0" w:color="auto"/>
                <w:right w:val="none" w:sz="0" w:space="0" w:color="auto"/>
              </w:divBdr>
            </w:div>
          </w:divsChild>
        </w:div>
        <w:div w:id="1191337935">
          <w:marLeft w:val="0"/>
          <w:marRight w:val="0"/>
          <w:marTop w:val="0"/>
          <w:marBottom w:val="0"/>
          <w:divBdr>
            <w:top w:val="none" w:sz="0" w:space="0" w:color="auto"/>
            <w:left w:val="none" w:sz="0" w:space="0" w:color="auto"/>
            <w:bottom w:val="none" w:sz="0" w:space="0" w:color="auto"/>
            <w:right w:val="none" w:sz="0" w:space="0" w:color="auto"/>
          </w:divBdr>
          <w:divsChild>
            <w:div w:id="1963882753">
              <w:marLeft w:val="0"/>
              <w:marRight w:val="0"/>
              <w:marTop w:val="0"/>
              <w:marBottom w:val="0"/>
              <w:divBdr>
                <w:top w:val="none" w:sz="0" w:space="0" w:color="auto"/>
                <w:left w:val="none" w:sz="0" w:space="0" w:color="auto"/>
                <w:bottom w:val="none" w:sz="0" w:space="0" w:color="auto"/>
                <w:right w:val="none" w:sz="0" w:space="0" w:color="auto"/>
              </w:divBdr>
            </w:div>
          </w:divsChild>
        </w:div>
        <w:div w:id="1923686241">
          <w:marLeft w:val="0"/>
          <w:marRight w:val="0"/>
          <w:marTop w:val="0"/>
          <w:marBottom w:val="0"/>
          <w:divBdr>
            <w:top w:val="none" w:sz="0" w:space="0" w:color="auto"/>
            <w:left w:val="none" w:sz="0" w:space="0" w:color="auto"/>
            <w:bottom w:val="none" w:sz="0" w:space="0" w:color="auto"/>
            <w:right w:val="none" w:sz="0" w:space="0" w:color="auto"/>
          </w:divBdr>
          <w:divsChild>
            <w:div w:id="468549170">
              <w:marLeft w:val="0"/>
              <w:marRight w:val="0"/>
              <w:marTop w:val="0"/>
              <w:marBottom w:val="0"/>
              <w:divBdr>
                <w:top w:val="none" w:sz="0" w:space="0" w:color="auto"/>
                <w:left w:val="none" w:sz="0" w:space="0" w:color="auto"/>
                <w:bottom w:val="none" w:sz="0" w:space="0" w:color="auto"/>
                <w:right w:val="none" w:sz="0" w:space="0" w:color="auto"/>
              </w:divBdr>
            </w:div>
          </w:divsChild>
        </w:div>
        <w:div w:id="2049336589">
          <w:marLeft w:val="0"/>
          <w:marRight w:val="0"/>
          <w:marTop w:val="0"/>
          <w:marBottom w:val="0"/>
          <w:divBdr>
            <w:top w:val="none" w:sz="0" w:space="0" w:color="auto"/>
            <w:left w:val="none" w:sz="0" w:space="0" w:color="auto"/>
            <w:bottom w:val="none" w:sz="0" w:space="0" w:color="auto"/>
            <w:right w:val="none" w:sz="0" w:space="0" w:color="auto"/>
          </w:divBdr>
          <w:divsChild>
            <w:div w:id="1438404807">
              <w:marLeft w:val="0"/>
              <w:marRight w:val="0"/>
              <w:marTop w:val="0"/>
              <w:marBottom w:val="0"/>
              <w:divBdr>
                <w:top w:val="none" w:sz="0" w:space="0" w:color="auto"/>
                <w:left w:val="none" w:sz="0" w:space="0" w:color="auto"/>
                <w:bottom w:val="none" w:sz="0" w:space="0" w:color="auto"/>
                <w:right w:val="none" w:sz="0" w:space="0" w:color="auto"/>
              </w:divBdr>
            </w:div>
          </w:divsChild>
        </w:div>
        <w:div w:id="1990402447">
          <w:marLeft w:val="0"/>
          <w:marRight w:val="0"/>
          <w:marTop w:val="0"/>
          <w:marBottom w:val="0"/>
          <w:divBdr>
            <w:top w:val="none" w:sz="0" w:space="0" w:color="auto"/>
            <w:left w:val="none" w:sz="0" w:space="0" w:color="auto"/>
            <w:bottom w:val="none" w:sz="0" w:space="0" w:color="auto"/>
            <w:right w:val="none" w:sz="0" w:space="0" w:color="auto"/>
          </w:divBdr>
          <w:divsChild>
            <w:div w:id="1419211897">
              <w:marLeft w:val="0"/>
              <w:marRight w:val="0"/>
              <w:marTop w:val="0"/>
              <w:marBottom w:val="0"/>
              <w:divBdr>
                <w:top w:val="none" w:sz="0" w:space="0" w:color="auto"/>
                <w:left w:val="none" w:sz="0" w:space="0" w:color="auto"/>
                <w:bottom w:val="none" w:sz="0" w:space="0" w:color="auto"/>
                <w:right w:val="none" w:sz="0" w:space="0" w:color="auto"/>
              </w:divBdr>
            </w:div>
          </w:divsChild>
        </w:div>
        <w:div w:id="1617902272">
          <w:marLeft w:val="0"/>
          <w:marRight w:val="0"/>
          <w:marTop w:val="0"/>
          <w:marBottom w:val="0"/>
          <w:divBdr>
            <w:top w:val="none" w:sz="0" w:space="0" w:color="auto"/>
            <w:left w:val="none" w:sz="0" w:space="0" w:color="auto"/>
            <w:bottom w:val="none" w:sz="0" w:space="0" w:color="auto"/>
            <w:right w:val="none" w:sz="0" w:space="0" w:color="auto"/>
          </w:divBdr>
          <w:divsChild>
            <w:div w:id="10224709">
              <w:marLeft w:val="0"/>
              <w:marRight w:val="0"/>
              <w:marTop w:val="0"/>
              <w:marBottom w:val="0"/>
              <w:divBdr>
                <w:top w:val="none" w:sz="0" w:space="0" w:color="auto"/>
                <w:left w:val="none" w:sz="0" w:space="0" w:color="auto"/>
                <w:bottom w:val="none" w:sz="0" w:space="0" w:color="auto"/>
                <w:right w:val="none" w:sz="0" w:space="0" w:color="auto"/>
              </w:divBdr>
            </w:div>
          </w:divsChild>
        </w:div>
        <w:div w:id="1551066012">
          <w:marLeft w:val="0"/>
          <w:marRight w:val="0"/>
          <w:marTop w:val="0"/>
          <w:marBottom w:val="0"/>
          <w:divBdr>
            <w:top w:val="none" w:sz="0" w:space="0" w:color="auto"/>
            <w:left w:val="none" w:sz="0" w:space="0" w:color="auto"/>
            <w:bottom w:val="none" w:sz="0" w:space="0" w:color="auto"/>
            <w:right w:val="none" w:sz="0" w:space="0" w:color="auto"/>
          </w:divBdr>
          <w:divsChild>
            <w:div w:id="2028554321">
              <w:marLeft w:val="0"/>
              <w:marRight w:val="0"/>
              <w:marTop w:val="0"/>
              <w:marBottom w:val="0"/>
              <w:divBdr>
                <w:top w:val="none" w:sz="0" w:space="0" w:color="auto"/>
                <w:left w:val="none" w:sz="0" w:space="0" w:color="auto"/>
                <w:bottom w:val="none" w:sz="0" w:space="0" w:color="auto"/>
                <w:right w:val="none" w:sz="0" w:space="0" w:color="auto"/>
              </w:divBdr>
            </w:div>
          </w:divsChild>
        </w:div>
        <w:div w:id="522666438">
          <w:marLeft w:val="0"/>
          <w:marRight w:val="0"/>
          <w:marTop w:val="0"/>
          <w:marBottom w:val="0"/>
          <w:divBdr>
            <w:top w:val="none" w:sz="0" w:space="0" w:color="auto"/>
            <w:left w:val="none" w:sz="0" w:space="0" w:color="auto"/>
            <w:bottom w:val="none" w:sz="0" w:space="0" w:color="auto"/>
            <w:right w:val="none" w:sz="0" w:space="0" w:color="auto"/>
          </w:divBdr>
          <w:divsChild>
            <w:div w:id="271474065">
              <w:marLeft w:val="0"/>
              <w:marRight w:val="0"/>
              <w:marTop w:val="0"/>
              <w:marBottom w:val="0"/>
              <w:divBdr>
                <w:top w:val="none" w:sz="0" w:space="0" w:color="auto"/>
                <w:left w:val="none" w:sz="0" w:space="0" w:color="auto"/>
                <w:bottom w:val="none" w:sz="0" w:space="0" w:color="auto"/>
                <w:right w:val="none" w:sz="0" w:space="0" w:color="auto"/>
              </w:divBdr>
            </w:div>
          </w:divsChild>
        </w:div>
        <w:div w:id="1970819891">
          <w:marLeft w:val="0"/>
          <w:marRight w:val="0"/>
          <w:marTop w:val="0"/>
          <w:marBottom w:val="0"/>
          <w:divBdr>
            <w:top w:val="none" w:sz="0" w:space="0" w:color="auto"/>
            <w:left w:val="none" w:sz="0" w:space="0" w:color="auto"/>
            <w:bottom w:val="none" w:sz="0" w:space="0" w:color="auto"/>
            <w:right w:val="none" w:sz="0" w:space="0" w:color="auto"/>
          </w:divBdr>
          <w:divsChild>
            <w:div w:id="1973053350">
              <w:marLeft w:val="0"/>
              <w:marRight w:val="0"/>
              <w:marTop w:val="0"/>
              <w:marBottom w:val="0"/>
              <w:divBdr>
                <w:top w:val="none" w:sz="0" w:space="0" w:color="auto"/>
                <w:left w:val="none" w:sz="0" w:space="0" w:color="auto"/>
                <w:bottom w:val="none" w:sz="0" w:space="0" w:color="auto"/>
                <w:right w:val="none" w:sz="0" w:space="0" w:color="auto"/>
              </w:divBdr>
            </w:div>
          </w:divsChild>
        </w:div>
        <w:div w:id="1691224796">
          <w:marLeft w:val="0"/>
          <w:marRight w:val="0"/>
          <w:marTop w:val="0"/>
          <w:marBottom w:val="0"/>
          <w:divBdr>
            <w:top w:val="none" w:sz="0" w:space="0" w:color="auto"/>
            <w:left w:val="none" w:sz="0" w:space="0" w:color="auto"/>
            <w:bottom w:val="none" w:sz="0" w:space="0" w:color="auto"/>
            <w:right w:val="none" w:sz="0" w:space="0" w:color="auto"/>
          </w:divBdr>
          <w:divsChild>
            <w:div w:id="1757944229">
              <w:marLeft w:val="0"/>
              <w:marRight w:val="0"/>
              <w:marTop w:val="0"/>
              <w:marBottom w:val="0"/>
              <w:divBdr>
                <w:top w:val="none" w:sz="0" w:space="0" w:color="auto"/>
                <w:left w:val="none" w:sz="0" w:space="0" w:color="auto"/>
                <w:bottom w:val="none" w:sz="0" w:space="0" w:color="auto"/>
                <w:right w:val="none" w:sz="0" w:space="0" w:color="auto"/>
              </w:divBdr>
            </w:div>
          </w:divsChild>
        </w:div>
        <w:div w:id="809446447">
          <w:marLeft w:val="0"/>
          <w:marRight w:val="0"/>
          <w:marTop w:val="0"/>
          <w:marBottom w:val="0"/>
          <w:divBdr>
            <w:top w:val="none" w:sz="0" w:space="0" w:color="auto"/>
            <w:left w:val="none" w:sz="0" w:space="0" w:color="auto"/>
            <w:bottom w:val="none" w:sz="0" w:space="0" w:color="auto"/>
            <w:right w:val="none" w:sz="0" w:space="0" w:color="auto"/>
          </w:divBdr>
          <w:divsChild>
            <w:div w:id="400565162">
              <w:marLeft w:val="0"/>
              <w:marRight w:val="0"/>
              <w:marTop w:val="0"/>
              <w:marBottom w:val="0"/>
              <w:divBdr>
                <w:top w:val="none" w:sz="0" w:space="0" w:color="auto"/>
                <w:left w:val="none" w:sz="0" w:space="0" w:color="auto"/>
                <w:bottom w:val="none" w:sz="0" w:space="0" w:color="auto"/>
                <w:right w:val="none" w:sz="0" w:space="0" w:color="auto"/>
              </w:divBdr>
            </w:div>
          </w:divsChild>
        </w:div>
        <w:div w:id="1952933461">
          <w:marLeft w:val="0"/>
          <w:marRight w:val="0"/>
          <w:marTop w:val="0"/>
          <w:marBottom w:val="0"/>
          <w:divBdr>
            <w:top w:val="none" w:sz="0" w:space="0" w:color="auto"/>
            <w:left w:val="none" w:sz="0" w:space="0" w:color="auto"/>
            <w:bottom w:val="none" w:sz="0" w:space="0" w:color="auto"/>
            <w:right w:val="none" w:sz="0" w:space="0" w:color="auto"/>
          </w:divBdr>
          <w:divsChild>
            <w:div w:id="453597180">
              <w:marLeft w:val="0"/>
              <w:marRight w:val="0"/>
              <w:marTop w:val="0"/>
              <w:marBottom w:val="0"/>
              <w:divBdr>
                <w:top w:val="none" w:sz="0" w:space="0" w:color="auto"/>
                <w:left w:val="none" w:sz="0" w:space="0" w:color="auto"/>
                <w:bottom w:val="none" w:sz="0" w:space="0" w:color="auto"/>
                <w:right w:val="none" w:sz="0" w:space="0" w:color="auto"/>
              </w:divBdr>
            </w:div>
          </w:divsChild>
        </w:div>
        <w:div w:id="399987565">
          <w:marLeft w:val="0"/>
          <w:marRight w:val="0"/>
          <w:marTop w:val="0"/>
          <w:marBottom w:val="0"/>
          <w:divBdr>
            <w:top w:val="none" w:sz="0" w:space="0" w:color="auto"/>
            <w:left w:val="none" w:sz="0" w:space="0" w:color="auto"/>
            <w:bottom w:val="none" w:sz="0" w:space="0" w:color="auto"/>
            <w:right w:val="none" w:sz="0" w:space="0" w:color="auto"/>
          </w:divBdr>
          <w:divsChild>
            <w:div w:id="1660691749">
              <w:marLeft w:val="0"/>
              <w:marRight w:val="0"/>
              <w:marTop w:val="0"/>
              <w:marBottom w:val="0"/>
              <w:divBdr>
                <w:top w:val="none" w:sz="0" w:space="0" w:color="auto"/>
                <w:left w:val="none" w:sz="0" w:space="0" w:color="auto"/>
                <w:bottom w:val="none" w:sz="0" w:space="0" w:color="auto"/>
                <w:right w:val="none" w:sz="0" w:space="0" w:color="auto"/>
              </w:divBdr>
            </w:div>
          </w:divsChild>
        </w:div>
        <w:div w:id="2016687007">
          <w:marLeft w:val="0"/>
          <w:marRight w:val="0"/>
          <w:marTop w:val="0"/>
          <w:marBottom w:val="0"/>
          <w:divBdr>
            <w:top w:val="none" w:sz="0" w:space="0" w:color="auto"/>
            <w:left w:val="none" w:sz="0" w:space="0" w:color="auto"/>
            <w:bottom w:val="none" w:sz="0" w:space="0" w:color="auto"/>
            <w:right w:val="none" w:sz="0" w:space="0" w:color="auto"/>
          </w:divBdr>
          <w:divsChild>
            <w:div w:id="443354736">
              <w:marLeft w:val="0"/>
              <w:marRight w:val="0"/>
              <w:marTop w:val="0"/>
              <w:marBottom w:val="0"/>
              <w:divBdr>
                <w:top w:val="none" w:sz="0" w:space="0" w:color="auto"/>
                <w:left w:val="none" w:sz="0" w:space="0" w:color="auto"/>
                <w:bottom w:val="none" w:sz="0" w:space="0" w:color="auto"/>
                <w:right w:val="none" w:sz="0" w:space="0" w:color="auto"/>
              </w:divBdr>
            </w:div>
          </w:divsChild>
        </w:div>
        <w:div w:id="1310404369">
          <w:marLeft w:val="0"/>
          <w:marRight w:val="0"/>
          <w:marTop w:val="0"/>
          <w:marBottom w:val="0"/>
          <w:divBdr>
            <w:top w:val="none" w:sz="0" w:space="0" w:color="auto"/>
            <w:left w:val="none" w:sz="0" w:space="0" w:color="auto"/>
            <w:bottom w:val="none" w:sz="0" w:space="0" w:color="auto"/>
            <w:right w:val="none" w:sz="0" w:space="0" w:color="auto"/>
          </w:divBdr>
          <w:divsChild>
            <w:div w:id="1824617419">
              <w:marLeft w:val="0"/>
              <w:marRight w:val="0"/>
              <w:marTop w:val="0"/>
              <w:marBottom w:val="0"/>
              <w:divBdr>
                <w:top w:val="none" w:sz="0" w:space="0" w:color="auto"/>
                <w:left w:val="none" w:sz="0" w:space="0" w:color="auto"/>
                <w:bottom w:val="none" w:sz="0" w:space="0" w:color="auto"/>
                <w:right w:val="none" w:sz="0" w:space="0" w:color="auto"/>
              </w:divBdr>
            </w:div>
          </w:divsChild>
        </w:div>
        <w:div w:id="1760564414">
          <w:marLeft w:val="0"/>
          <w:marRight w:val="0"/>
          <w:marTop w:val="0"/>
          <w:marBottom w:val="0"/>
          <w:divBdr>
            <w:top w:val="none" w:sz="0" w:space="0" w:color="auto"/>
            <w:left w:val="none" w:sz="0" w:space="0" w:color="auto"/>
            <w:bottom w:val="none" w:sz="0" w:space="0" w:color="auto"/>
            <w:right w:val="none" w:sz="0" w:space="0" w:color="auto"/>
          </w:divBdr>
          <w:divsChild>
            <w:div w:id="655501518">
              <w:marLeft w:val="0"/>
              <w:marRight w:val="0"/>
              <w:marTop w:val="0"/>
              <w:marBottom w:val="0"/>
              <w:divBdr>
                <w:top w:val="none" w:sz="0" w:space="0" w:color="auto"/>
                <w:left w:val="none" w:sz="0" w:space="0" w:color="auto"/>
                <w:bottom w:val="none" w:sz="0" w:space="0" w:color="auto"/>
                <w:right w:val="none" w:sz="0" w:space="0" w:color="auto"/>
              </w:divBdr>
            </w:div>
          </w:divsChild>
        </w:div>
        <w:div w:id="873349130">
          <w:marLeft w:val="0"/>
          <w:marRight w:val="0"/>
          <w:marTop w:val="0"/>
          <w:marBottom w:val="0"/>
          <w:divBdr>
            <w:top w:val="none" w:sz="0" w:space="0" w:color="auto"/>
            <w:left w:val="none" w:sz="0" w:space="0" w:color="auto"/>
            <w:bottom w:val="none" w:sz="0" w:space="0" w:color="auto"/>
            <w:right w:val="none" w:sz="0" w:space="0" w:color="auto"/>
          </w:divBdr>
          <w:divsChild>
            <w:div w:id="1019313599">
              <w:marLeft w:val="0"/>
              <w:marRight w:val="0"/>
              <w:marTop w:val="0"/>
              <w:marBottom w:val="0"/>
              <w:divBdr>
                <w:top w:val="none" w:sz="0" w:space="0" w:color="auto"/>
                <w:left w:val="none" w:sz="0" w:space="0" w:color="auto"/>
                <w:bottom w:val="none" w:sz="0" w:space="0" w:color="auto"/>
                <w:right w:val="none" w:sz="0" w:space="0" w:color="auto"/>
              </w:divBdr>
            </w:div>
          </w:divsChild>
        </w:div>
        <w:div w:id="1308708262">
          <w:marLeft w:val="0"/>
          <w:marRight w:val="0"/>
          <w:marTop w:val="0"/>
          <w:marBottom w:val="0"/>
          <w:divBdr>
            <w:top w:val="none" w:sz="0" w:space="0" w:color="auto"/>
            <w:left w:val="none" w:sz="0" w:space="0" w:color="auto"/>
            <w:bottom w:val="none" w:sz="0" w:space="0" w:color="auto"/>
            <w:right w:val="none" w:sz="0" w:space="0" w:color="auto"/>
          </w:divBdr>
          <w:divsChild>
            <w:div w:id="1719933142">
              <w:marLeft w:val="0"/>
              <w:marRight w:val="0"/>
              <w:marTop w:val="0"/>
              <w:marBottom w:val="0"/>
              <w:divBdr>
                <w:top w:val="none" w:sz="0" w:space="0" w:color="auto"/>
                <w:left w:val="none" w:sz="0" w:space="0" w:color="auto"/>
                <w:bottom w:val="none" w:sz="0" w:space="0" w:color="auto"/>
                <w:right w:val="none" w:sz="0" w:space="0" w:color="auto"/>
              </w:divBdr>
            </w:div>
          </w:divsChild>
        </w:div>
        <w:div w:id="1278869958">
          <w:marLeft w:val="0"/>
          <w:marRight w:val="0"/>
          <w:marTop w:val="0"/>
          <w:marBottom w:val="0"/>
          <w:divBdr>
            <w:top w:val="none" w:sz="0" w:space="0" w:color="auto"/>
            <w:left w:val="none" w:sz="0" w:space="0" w:color="auto"/>
            <w:bottom w:val="none" w:sz="0" w:space="0" w:color="auto"/>
            <w:right w:val="none" w:sz="0" w:space="0" w:color="auto"/>
          </w:divBdr>
          <w:divsChild>
            <w:div w:id="1954941161">
              <w:marLeft w:val="0"/>
              <w:marRight w:val="0"/>
              <w:marTop w:val="0"/>
              <w:marBottom w:val="0"/>
              <w:divBdr>
                <w:top w:val="none" w:sz="0" w:space="0" w:color="auto"/>
                <w:left w:val="none" w:sz="0" w:space="0" w:color="auto"/>
                <w:bottom w:val="none" w:sz="0" w:space="0" w:color="auto"/>
                <w:right w:val="none" w:sz="0" w:space="0" w:color="auto"/>
              </w:divBdr>
            </w:div>
          </w:divsChild>
        </w:div>
        <w:div w:id="865292036">
          <w:marLeft w:val="0"/>
          <w:marRight w:val="0"/>
          <w:marTop w:val="0"/>
          <w:marBottom w:val="0"/>
          <w:divBdr>
            <w:top w:val="none" w:sz="0" w:space="0" w:color="auto"/>
            <w:left w:val="none" w:sz="0" w:space="0" w:color="auto"/>
            <w:bottom w:val="none" w:sz="0" w:space="0" w:color="auto"/>
            <w:right w:val="none" w:sz="0" w:space="0" w:color="auto"/>
          </w:divBdr>
          <w:divsChild>
            <w:div w:id="305470737">
              <w:marLeft w:val="0"/>
              <w:marRight w:val="0"/>
              <w:marTop w:val="0"/>
              <w:marBottom w:val="0"/>
              <w:divBdr>
                <w:top w:val="none" w:sz="0" w:space="0" w:color="auto"/>
                <w:left w:val="none" w:sz="0" w:space="0" w:color="auto"/>
                <w:bottom w:val="none" w:sz="0" w:space="0" w:color="auto"/>
                <w:right w:val="none" w:sz="0" w:space="0" w:color="auto"/>
              </w:divBdr>
            </w:div>
          </w:divsChild>
        </w:div>
        <w:div w:id="388500110">
          <w:marLeft w:val="0"/>
          <w:marRight w:val="0"/>
          <w:marTop w:val="0"/>
          <w:marBottom w:val="0"/>
          <w:divBdr>
            <w:top w:val="none" w:sz="0" w:space="0" w:color="auto"/>
            <w:left w:val="none" w:sz="0" w:space="0" w:color="auto"/>
            <w:bottom w:val="none" w:sz="0" w:space="0" w:color="auto"/>
            <w:right w:val="none" w:sz="0" w:space="0" w:color="auto"/>
          </w:divBdr>
          <w:divsChild>
            <w:div w:id="1491868391">
              <w:marLeft w:val="0"/>
              <w:marRight w:val="0"/>
              <w:marTop w:val="0"/>
              <w:marBottom w:val="0"/>
              <w:divBdr>
                <w:top w:val="none" w:sz="0" w:space="0" w:color="auto"/>
                <w:left w:val="none" w:sz="0" w:space="0" w:color="auto"/>
                <w:bottom w:val="none" w:sz="0" w:space="0" w:color="auto"/>
                <w:right w:val="none" w:sz="0" w:space="0" w:color="auto"/>
              </w:divBdr>
            </w:div>
          </w:divsChild>
        </w:div>
        <w:div w:id="606694240">
          <w:marLeft w:val="0"/>
          <w:marRight w:val="0"/>
          <w:marTop w:val="0"/>
          <w:marBottom w:val="0"/>
          <w:divBdr>
            <w:top w:val="none" w:sz="0" w:space="0" w:color="auto"/>
            <w:left w:val="none" w:sz="0" w:space="0" w:color="auto"/>
            <w:bottom w:val="none" w:sz="0" w:space="0" w:color="auto"/>
            <w:right w:val="none" w:sz="0" w:space="0" w:color="auto"/>
          </w:divBdr>
          <w:divsChild>
            <w:div w:id="1740983389">
              <w:marLeft w:val="0"/>
              <w:marRight w:val="0"/>
              <w:marTop w:val="0"/>
              <w:marBottom w:val="0"/>
              <w:divBdr>
                <w:top w:val="none" w:sz="0" w:space="0" w:color="auto"/>
                <w:left w:val="none" w:sz="0" w:space="0" w:color="auto"/>
                <w:bottom w:val="none" w:sz="0" w:space="0" w:color="auto"/>
                <w:right w:val="none" w:sz="0" w:space="0" w:color="auto"/>
              </w:divBdr>
            </w:div>
          </w:divsChild>
        </w:div>
        <w:div w:id="470177055">
          <w:marLeft w:val="0"/>
          <w:marRight w:val="0"/>
          <w:marTop w:val="0"/>
          <w:marBottom w:val="0"/>
          <w:divBdr>
            <w:top w:val="none" w:sz="0" w:space="0" w:color="auto"/>
            <w:left w:val="none" w:sz="0" w:space="0" w:color="auto"/>
            <w:bottom w:val="none" w:sz="0" w:space="0" w:color="auto"/>
            <w:right w:val="none" w:sz="0" w:space="0" w:color="auto"/>
          </w:divBdr>
          <w:divsChild>
            <w:div w:id="20355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94443">
      <w:bodyDiv w:val="1"/>
      <w:marLeft w:val="0"/>
      <w:marRight w:val="0"/>
      <w:marTop w:val="0"/>
      <w:marBottom w:val="0"/>
      <w:divBdr>
        <w:top w:val="none" w:sz="0" w:space="0" w:color="auto"/>
        <w:left w:val="none" w:sz="0" w:space="0" w:color="auto"/>
        <w:bottom w:val="none" w:sz="0" w:space="0" w:color="auto"/>
        <w:right w:val="none" w:sz="0" w:space="0" w:color="auto"/>
      </w:divBdr>
    </w:div>
    <w:div w:id="444275014">
      <w:bodyDiv w:val="1"/>
      <w:marLeft w:val="0"/>
      <w:marRight w:val="0"/>
      <w:marTop w:val="0"/>
      <w:marBottom w:val="0"/>
      <w:divBdr>
        <w:top w:val="none" w:sz="0" w:space="0" w:color="auto"/>
        <w:left w:val="none" w:sz="0" w:space="0" w:color="auto"/>
        <w:bottom w:val="none" w:sz="0" w:space="0" w:color="auto"/>
        <w:right w:val="none" w:sz="0" w:space="0" w:color="auto"/>
      </w:divBdr>
      <w:divsChild>
        <w:div w:id="586496512">
          <w:marLeft w:val="0"/>
          <w:marRight w:val="0"/>
          <w:marTop w:val="0"/>
          <w:marBottom w:val="0"/>
          <w:divBdr>
            <w:top w:val="none" w:sz="0" w:space="0" w:color="auto"/>
            <w:left w:val="none" w:sz="0" w:space="0" w:color="auto"/>
            <w:bottom w:val="none" w:sz="0" w:space="0" w:color="auto"/>
            <w:right w:val="none" w:sz="0" w:space="0" w:color="auto"/>
          </w:divBdr>
        </w:div>
      </w:divsChild>
    </w:div>
    <w:div w:id="459953849">
      <w:bodyDiv w:val="1"/>
      <w:marLeft w:val="0"/>
      <w:marRight w:val="0"/>
      <w:marTop w:val="0"/>
      <w:marBottom w:val="0"/>
      <w:divBdr>
        <w:top w:val="none" w:sz="0" w:space="0" w:color="auto"/>
        <w:left w:val="none" w:sz="0" w:space="0" w:color="auto"/>
        <w:bottom w:val="none" w:sz="0" w:space="0" w:color="auto"/>
        <w:right w:val="none" w:sz="0" w:space="0" w:color="auto"/>
      </w:divBdr>
    </w:div>
    <w:div w:id="512109648">
      <w:bodyDiv w:val="1"/>
      <w:marLeft w:val="0"/>
      <w:marRight w:val="0"/>
      <w:marTop w:val="0"/>
      <w:marBottom w:val="0"/>
      <w:divBdr>
        <w:top w:val="none" w:sz="0" w:space="0" w:color="auto"/>
        <w:left w:val="none" w:sz="0" w:space="0" w:color="auto"/>
        <w:bottom w:val="none" w:sz="0" w:space="0" w:color="auto"/>
        <w:right w:val="none" w:sz="0" w:space="0" w:color="auto"/>
      </w:divBdr>
    </w:div>
    <w:div w:id="516620997">
      <w:bodyDiv w:val="1"/>
      <w:marLeft w:val="0"/>
      <w:marRight w:val="0"/>
      <w:marTop w:val="0"/>
      <w:marBottom w:val="0"/>
      <w:divBdr>
        <w:top w:val="none" w:sz="0" w:space="0" w:color="auto"/>
        <w:left w:val="none" w:sz="0" w:space="0" w:color="auto"/>
        <w:bottom w:val="none" w:sz="0" w:space="0" w:color="auto"/>
        <w:right w:val="none" w:sz="0" w:space="0" w:color="auto"/>
      </w:divBdr>
    </w:div>
    <w:div w:id="602806512">
      <w:bodyDiv w:val="1"/>
      <w:marLeft w:val="0"/>
      <w:marRight w:val="0"/>
      <w:marTop w:val="0"/>
      <w:marBottom w:val="0"/>
      <w:divBdr>
        <w:top w:val="none" w:sz="0" w:space="0" w:color="auto"/>
        <w:left w:val="none" w:sz="0" w:space="0" w:color="auto"/>
        <w:bottom w:val="none" w:sz="0" w:space="0" w:color="auto"/>
        <w:right w:val="none" w:sz="0" w:space="0" w:color="auto"/>
      </w:divBdr>
      <w:divsChild>
        <w:div w:id="107163082">
          <w:marLeft w:val="0"/>
          <w:marRight w:val="0"/>
          <w:marTop w:val="0"/>
          <w:marBottom w:val="0"/>
          <w:divBdr>
            <w:top w:val="none" w:sz="0" w:space="0" w:color="auto"/>
            <w:left w:val="none" w:sz="0" w:space="0" w:color="auto"/>
            <w:bottom w:val="none" w:sz="0" w:space="0" w:color="auto"/>
            <w:right w:val="none" w:sz="0" w:space="0" w:color="auto"/>
          </w:divBdr>
        </w:div>
      </w:divsChild>
    </w:div>
    <w:div w:id="604774658">
      <w:bodyDiv w:val="1"/>
      <w:marLeft w:val="0"/>
      <w:marRight w:val="0"/>
      <w:marTop w:val="0"/>
      <w:marBottom w:val="0"/>
      <w:divBdr>
        <w:top w:val="none" w:sz="0" w:space="0" w:color="auto"/>
        <w:left w:val="none" w:sz="0" w:space="0" w:color="auto"/>
        <w:bottom w:val="none" w:sz="0" w:space="0" w:color="auto"/>
        <w:right w:val="none" w:sz="0" w:space="0" w:color="auto"/>
      </w:divBdr>
    </w:div>
    <w:div w:id="615715752">
      <w:bodyDiv w:val="1"/>
      <w:marLeft w:val="0"/>
      <w:marRight w:val="0"/>
      <w:marTop w:val="0"/>
      <w:marBottom w:val="0"/>
      <w:divBdr>
        <w:top w:val="none" w:sz="0" w:space="0" w:color="auto"/>
        <w:left w:val="none" w:sz="0" w:space="0" w:color="auto"/>
        <w:bottom w:val="none" w:sz="0" w:space="0" w:color="auto"/>
        <w:right w:val="none" w:sz="0" w:space="0" w:color="auto"/>
      </w:divBdr>
    </w:div>
    <w:div w:id="616831901">
      <w:bodyDiv w:val="1"/>
      <w:marLeft w:val="0"/>
      <w:marRight w:val="0"/>
      <w:marTop w:val="0"/>
      <w:marBottom w:val="0"/>
      <w:divBdr>
        <w:top w:val="none" w:sz="0" w:space="0" w:color="auto"/>
        <w:left w:val="none" w:sz="0" w:space="0" w:color="auto"/>
        <w:bottom w:val="none" w:sz="0" w:space="0" w:color="auto"/>
        <w:right w:val="none" w:sz="0" w:space="0" w:color="auto"/>
      </w:divBdr>
    </w:div>
    <w:div w:id="620382597">
      <w:bodyDiv w:val="1"/>
      <w:marLeft w:val="0"/>
      <w:marRight w:val="0"/>
      <w:marTop w:val="0"/>
      <w:marBottom w:val="0"/>
      <w:divBdr>
        <w:top w:val="none" w:sz="0" w:space="0" w:color="auto"/>
        <w:left w:val="none" w:sz="0" w:space="0" w:color="auto"/>
        <w:bottom w:val="none" w:sz="0" w:space="0" w:color="auto"/>
        <w:right w:val="none" w:sz="0" w:space="0" w:color="auto"/>
      </w:divBdr>
    </w:div>
    <w:div w:id="634602985">
      <w:bodyDiv w:val="1"/>
      <w:marLeft w:val="0"/>
      <w:marRight w:val="0"/>
      <w:marTop w:val="0"/>
      <w:marBottom w:val="0"/>
      <w:divBdr>
        <w:top w:val="none" w:sz="0" w:space="0" w:color="auto"/>
        <w:left w:val="none" w:sz="0" w:space="0" w:color="auto"/>
        <w:bottom w:val="none" w:sz="0" w:space="0" w:color="auto"/>
        <w:right w:val="none" w:sz="0" w:space="0" w:color="auto"/>
      </w:divBdr>
      <w:divsChild>
        <w:div w:id="1191915100">
          <w:marLeft w:val="0"/>
          <w:marRight w:val="0"/>
          <w:marTop w:val="0"/>
          <w:marBottom w:val="0"/>
          <w:divBdr>
            <w:top w:val="none" w:sz="0" w:space="0" w:color="auto"/>
            <w:left w:val="none" w:sz="0" w:space="0" w:color="auto"/>
            <w:bottom w:val="none" w:sz="0" w:space="0" w:color="auto"/>
            <w:right w:val="none" w:sz="0" w:space="0" w:color="auto"/>
          </w:divBdr>
        </w:div>
      </w:divsChild>
    </w:div>
    <w:div w:id="642464130">
      <w:bodyDiv w:val="1"/>
      <w:marLeft w:val="0"/>
      <w:marRight w:val="0"/>
      <w:marTop w:val="0"/>
      <w:marBottom w:val="0"/>
      <w:divBdr>
        <w:top w:val="none" w:sz="0" w:space="0" w:color="auto"/>
        <w:left w:val="none" w:sz="0" w:space="0" w:color="auto"/>
        <w:bottom w:val="none" w:sz="0" w:space="0" w:color="auto"/>
        <w:right w:val="none" w:sz="0" w:space="0" w:color="auto"/>
      </w:divBdr>
    </w:div>
    <w:div w:id="673843512">
      <w:bodyDiv w:val="1"/>
      <w:marLeft w:val="0"/>
      <w:marRight w:val="0"/>
      <w:marTop w:val="0"/>
      <w:marBottom w:val="0"/>
      <w:divBdr>
        <w:top w:val="none" w:sz="0" w:space="0" w:color="auto"/>
        <w:left w:val="none" w:sz="0" w:space="0" w:color="auto"/>
        <w:bottom w:val="none" w:sz="0" w:space="0" w:color="auto"/>
        <w:right w:val="none" w:sz="0" w:space="0" w:color="auto"/>
      </w:divBdr>
    </w:div>
    <w:div w:id="694237947">
      <w:bodyDiv w:val="1"/>
      <w:marLeft w:val="0"/>
      <w:marRight w:val="0"/>
      <w:marTop w:val="0"/>
      <w:marBottom w:val="0"/>
      <w:divBdr>
        <w:top w:val="none" w:sz="0" w:space="0" w:color="auto"/>
        <w:left w:val="none" w:sz="0" w:space="0" w:color="auto"/>
        <w:bottom w:val="none" w:sz="0" w:space="0" w:color="auto"/>
        <w:right w:val="none" w:sz="0" w:space="0" w:color="auto"/>
      </w:divBdr>
    </w:div>
    <w:div w:id="758526331">
      <w:bodyDiv w:val="1"/>
      <w:marLeft w:val="0"/>
      <w:marRight w:val="0"/>
      <w:marTop w:val="0"/>
      <w:marBottom w:val="0"/>
      <w:divBdr>
        <w:top w:val="none" w:sz="0" w:space="0" w:color="auto"/>
        <w:left w:val="none" w:sz="0" w:space="0" w:color="auto"/>
        <w:bottom w:val="none" w:sz="0" w:space="0" w:color="auto"/>
        <w:right w:val="none" w:sz="0" w:space="0" w:color="auto"/>
      </w:divBdr>
      <w:divsChild>
        <w:div w:id="2130319233">
          <w:marLeft w:val="0"/>
          <w:marRight w:val="0"/>
          <w:marTop w:val="0"/>
          <w:marBottom w:val="0"/>
          <w:divBdr>
            <w:top w:val="none" w:sz="0" w:space="0" w:color="auto"/>
            <w:left w:val="none" w:sz="0" w:space="0" w:color="auto"/>
            <w:bottom w:val="none" w:sz="0" w:space="0" w:color="auto"/>
            <w:right w:val="none" w:sz="0" w:space="0" w:color="auto"/>
          </w:divBdr>
        </w:div>
      </w:divsChild>
    </w:div>
    <w:div w:id="869298848">
      <w:bodyDiv w:val="1"/>
      <w:marLeft w:val="0"/>
      <w:marRight w:val="0"/>
      <w:marTop w:val="0"/>
      <w:marBottom w:val="0"/>
      <w:divBdr>
        <w:top w:val="none" w:sz="0" w:space="0" w:color="auto"/>
        <w:left w:val="none" w:sz="0" w:space="0" w:color="auto"/>
        <w:bottom w:val="none" w:sz="0" w:space="0" w:color="auto"/>
        <w:right w:val="none" w:sz="0" w:space="0" w:color="auto"/>
      </w:divBdr>
    </w:div>
    <w:div w:id="871498368">
      <w:bodyDiv w:val="1"/>
      <w:marLeft w:val="0"/>
      <w:marRight w:val="0"/>
      <w:marTop w:val="0"/>
      <w:marBottom w:val="0"/>
      <w:divBdr>
        <w:top w:val="none" w:sz="0" w:space="0" w:color="auto"/>
        <w:left w:val="none" w:sz="0" w:space="0" w:color="auto"/>
        <w:bottom w:val="none" w:sz="0" w:space="0" w:color="auto"/>
        <w:right w:val="none" w:sz="0" w:space="0" w:color="auto"/>
      </w:divBdr>
      <w:divsChild>
        <w:div w:id="1549223518">
          <w:marLeft w:val="0"/>
          <w:marRight w:val="0"/>
          <w:marTop w:val="0"/>
          <w:marBottom w:val="0"/>
          <w:divBdr>
            <w:top w:val="none" w:sz="0" w:space="0" w:color="auto"/>
            <w:left w:val="none" w:sz="0" w:space="0" w:color="auto"/>
            <w:bottom w:val="none" w:sz="0" w:space="0" w:color="auto"/>
            <w:right w:val="none" w:sz="0" w:space="0" w:color="auto"/>
          </w:divBdr>
        </w:div>
      </w:divsChild>
    </w:div>
    <w:div w:id="897786893">
      <w:bodyDiv w:val="1"/>
      <w:marLeft w:val="0"/>
      <w:marRight w:val="0"/>
      <w:marTop w:val="0"/>
      <w:marBottom w:val="0"/>
      <w:divBdr>
        <w:top w:val="none" w:sz="0" w:space="0" w:color="auto"/>
        <w:left w:val="none" w:sz="0" w:space="0" w:color="auto"/>
        <w:bottom w:val="none" w:sz="0" w:space="0" w:color="auto"/>
        <w:right w:val="none" w:sz="0" w:space="0" w:color="auto"/>
      </w:divBdr>
      <w:divsChild>
        <w:div w:id="10769430">
          <w:marLeft w:val="0"/>
          <w:marRight w:val="0"/>
          <w:marTop w:val="0"/>
          <w:marBottom w:val="0"/>
          <w:divBdr>
            <w:top w:val="none" w:sz="0" w:space="0" w:color="auto"/>
            <w:left w:val="none" w:sz="0" w:space="0" w:color="auto"/>
            <w:bottom w:val="none" w:sz="0" w:space="0" w:color="auto"/>
            <w:right w:val="none" w:sz="0" w:space="0" w:color="auto"/>
          </w:divBdr>
          <w:divsChild>
            <w:div w:id="267394303">
              <w:marLeft w:val="0"/>
              <w:marRight w:val="0"/>
              <w:marTop w:val="0"/>
              <w:marBottom w:val="0"/>
              <w:divBdr>
                <w:top w:val="none" w:sz="0" w:space="0" w:color="auto"/>
                <w:left w:val="none" w:sz="0" w:space="0" w:color="auto"/>
                <w:bottom w:val="none" w:sz="0" w:space="0" w:color="auto"/>
                <w:right w:val="none" w:sz="0" w:space="0" w:color="auto"/>
              </w:divBdr>
            </w:div>
          </w:divsChild>
        </w:div>
        <w:div w:id="57365616">
          <w:marLeft w:val="0"/>
          <w:marRight w:val="0"/>
          <w:marTop w:val="0"/>
          <w:marBottom w:val="0"/>
          <w:divBdr>
            <w:top w:val="none" w:sz="0" w:space="0" w:color="auto"/>
            <w:left w:val="none" w:sz="0" w:space="0" w:color="auto"/>
            <w:bottom w:val="none" w:sz="0" w:space="0" w:color="auto"/>
            <w:right w:val="none" w:sz="0" w:space="0" w:color="auto"/>
          </w:divBdr>
          <w:divsChild>
            <w:div w:id="1559315851">
              <w:marLeft w:val="0"/>
              <w:marRight w:val="0"/>
              <w:marTop w:val="0"/>
              <w:marBottom w:val="0"/>
              <w:divBdr>
                <w:top w:val="none" w:sz="0" w:space="0" w:color="auto"/>
                <w:left w:val="none" w:sz="0" w:space="0" w:color="auto"/>
                <w:bottom w:val="none" w:sz="0" w:space="0" w:color="auto"/>
                <w:right w:val="none" w:sz="0" w:space="0" w:color="auto"/>
              </w:divBdr>
            </w:div>
          </w:divsChild>
        </w:div>
        <w:div w:id="88046986">
          <w:marLeft w:val="0"/>
          <w:marRight w:val="0"/>
          <w:marTop w:val="0"/>
          <w:marBottom w:val="0"/>
          <w:divBdr>
            <w:top w:val="none" w:sz="0" w:space="0" w:color="auto"/>
            <w:left w:val="none" w:sz="0" w:space="0" w:color="auto"/>
            <w:bottom w:val="none" w:sz="0" w:space="0" w:color="auto"/>
            <w:right w:val="none" w:sz="0" w:space="0" w:color="auto"/>
          </w:divBdr>
          <w:divsChild>
            <w:div w:id="1428844385">
              <w:marLeft w:val="0"/>
              <w:marRight w:val="0"/>
              <w:marTop w:val="0"/>
              <w:marBottom w:val="0"/>
              <w:divBdr>
                <w:top w:val="none" w:sz="0" w:space="0" w:color="auto"/>
                <w:left w:val="none" w:sz="0" w:space="0" w:color="auto"/>
                <w:bottom w:val="none" w:sz="0" w:space="0" w:color="auto"/>
                <w:right w:val="none" w:sz="0" w:space="0" w:color="auto"/>
              </w:divBdr>
            </w:div>
          </w:divsChild>
        </w:div>
        <w:div w:id="91947704">
          <w:marLeft w:val="0"/>
          <w:marRight w:val="0"/>
          <w:marTop w:val="0"/>
          <w:marBottom w:val="0"/>
          <w:divBdr>
            <w:top w:val="none" w:sz="0" w:space="0" w:color="auto"/>
            <w:left w:val="none" w:sz="0" w:space="0" w:color="auto"/>
            <w:bottom w:val="none" w:sz="0" w:space="0" w:color="auto"/>
            <w:right w:val="none" w:sz="0" w:space="0" w:color="auto"/>
          </w:divBdr>
          <w:divsChild>
            <w:div w:id="1156605572">
              <w:marLeft w:val="0"/>
              <w:marRight w:val="0"/>
              <w:marTop w:val="0"/>
              <w:marBottom w:val="0"/>
              <w:divBdr>
                <w:top w:val="none" w:sz="0" w:space="0" w:color="auto"/>
                <w:left w:val="none" w:sz="0" w:space="0" w:color="auto"/>
                <w:bottom w:val="none" w:sz="0" w:space="0" w:color="auto"/>
                <w:right w:val="none" w:sz="0" w:space="0" w:color="auto"/>
              </w:divBdr>
            </w:div>
          </w:divsChild>
        </w:div>
        <w:div w:id="96024384">
          <w:marLeft w:val="0"/>
          <w:marRight w:val="0"/>
          <w:marTop w:val="0"/>
          <w:marBottom w:val="0"/>
          <w:divBdr>
            <w:top w:val="none" w:sz="0" w:space="0" w:color="auto"/>
            <w:left w:val="none" w:sz="0" w:space="0" w:color="auto"/>
            <w:bottom w:val="none" w:sz="0" w:space="0" w:color="auto"/>
            <w:right w:val="none" w:sz="0" w:space="0" w:color="auto"/>
          </w:divBdr>
          <w:divsChild>
            <w:div w:id="800419611">
              <w:marLeft w:val="0"/>
              <w:marRight w:val="0"/>
              <w:marTop w:val="0"/>
              <w:marBottom w:val="0"/>
              <w:divBdr>
                <w:top w:val="none" w:sz="0" w:space="0" w:color="auto"/>
                <w:left w:val="none" w:sz="0" w:space="0" w:color="auto"/>
                <w:bottom w:val="none" w:sz="0" w:space="0" w:color="auto"/>
                <w:right w:val="none" w:sz="0" w:space="0" w:color="auto"/>
              </w:divBdr>
            </w:div>
          </w:divsChild>
        </w:div>
        <w:div w:id="118846444">
          <w:marLeft w:val="0"/>
          <w:marRight w:val="0"/>
          <w:marTop w:val="0"/>
          <w:marBottom w:val="0"/>
          <w:divBdr>
            <w:top w:val="none" w:sz="0" w:space="0" w:color="auto"/>
            <w:left w:val="none" w:sz="0" w:space="0" w:color="auto"/>
            <w:bottom w:val="none" w:sz="0" w:space="0" w:color="auto"/>
            <w:right w:val="none" w:sz="0" w:space="0" w:color="auto"/>
          </w:divBdr>
          <w:divsChild>
            <w:div w:id="716508244">
              <w:marLeft w:val="0"/>
              <w:marRight w:val="0"/>
              <w:marTop w:val="0"/>
              <w:marBottom w:val="0"/>
              <w:divBdr>
                <w:top w:val="none" w:sz="0" w:space="0" w:color="auto"/>
                <w:left w:val="none" w:sz="0" w:space="0" w:color="auto"/>
                <w:bottom w:val="none" w:sz="0" w:space="0" w:color="auto"/>
                <w:right w:val="none" w:sz="0" w:space="0" w:color="auto"/>
              </w:divBdr>
            </w:div>
          </w:divsChild>
        </w:div>
        <w:div w:id="125515452">
          <w:marLeft w:val="0"/>
          <w:marRight w:val="0"/>
          <w:marTop w:val="0"/>
          <w:marBottom w:val="0"/>
          <w:divBdr>
            <w:top w:val="none" w:sz="0" w:space="0" w:color="auto"/>
            <w:left w:val="none" w:sz="0" w:space="0" w:color="auto"/>
            <w:bottom w:val="none" w:sz="0" w:space="0" w:color="auto"/>
            <w:right w:val="none" w:sz="0" w:space="0" w:color="auto"/>
          </w:divBdr>
          <w:divsChild>
            <w:div w:id="2107801562">
              <w:marLeft w:val="0"/>
              <w:marRight w:val="0"/>
              <w:marTop w:val="0"/>
              <w:marBottom w:val="0"/>
              <w:divBdr>
                <w:top w:val="none" w:sz="0" w:space="0" w:color="auto"/>
                <w:left w:val="none" w:sz="0" w:space="0" w:color="auto"/>
                <w:bottom w:val="none" w:sz="0" w:space="0" w:color="auto"/>
                <w:right w:val="none" w:sz="0" w:space="0" w:color="auto"/>
              </w:divBdr>
            </w:div>
          </w:divsChild>
        </w:div>
        <w:div w:id="139346656">
          <w:marLeft w:val="0"/>
          <w:marRight w:val="0"/>
          <w:marTop w:val="0"/>
          <w:marBottom w:val="0"/>
          <w:divBdr>
            <w:top w:val="none" w:sz="0" w:space="0" w:color="auto"/>
            <w:left w:val="none" w:sz="0" w:space="0" w:color="auto"/>
            <w:bottom w:val="none" w:sz="0" w:space="0" w:color="auto"/>
            <w:right w:val="none" w:sz="0" w:space="0" w:color="auto"/>
          </w:divBdr>
          <w:divsChild>
            <w:div w:id="540290615">
              <w:marLeft w:val="0"/>
              <w:marRight w:val="0"/>
              <w:marTop w:val="0"/>
              <w:marBottom w:val="0"/>
              <w:divBdr>
                <w:top w:val="none" w:sz="0" w:space="0" w:color="auto"/>
                <w:left w:val="none" w:sz="0" w:space="0" w:color="auto"/>
                <w:bottom w:val="none" w:sz="0" w:space="0" w:color="auto"/>
                <w:right w:val="none" w:sz="0" w:space="0" w:color="auto"/>
              </w:divBdr>
            </w:div>
          </w:divsChild>
        </w:div>
        <w:div w:id="147793867">
          <w:marLeft w:val="0"/>
          <w:marRight w:val="0"/>
          <w:marTop w:val="0"/>
          <w:marBottom w:val="0"/>
          <w:divBdr>
            <w:top w:val="none" w:sz="0" w:space="0" w:color="auto"/>
            <w:left w:val="none" w:sz="0" w:space="0" w:color="auto"/>
            <w:bottom w:val="none" w:sz="0" w:space="0" w:color="auto"/>
            <w:right w:val="none" w:sz="0" w:space="0" w:color="auto"/>
          </w:divBdr>
          <w:divsChild>
            <w:div w:id="168301816">
              <w:marLeft w:val="0"/>
              <w:marRight w:val="0"/>
              <w:marTop w:val="0"/>
              <w:marBottom w:val="0"/>
              <w:divBdr>
                <w:top w:val="none" w:sz="0" w:space="0" w:color="auto"/>
                <w:left w:val="none" w:sz="0" w:space="0" w:color="auto"/>
                <w:bottom w:val="none" w:sz="0" w:space="0" w:color="auto"/>
                <w:right w:val="none" w:sz="0" w:space="0" w:color="auto"/>
              </w:divBdr>
            </w:div>
          </w:divsChild>
        </w:div>
        <w:div w:id="210188696">
          <w:marLeft w:val="0"/>
          <w:marRight w:val="0"/>
          <w:marTop w:val="0"/>
          <w:marBottom w:val="0"/>
          <w:divBdr>
            <w:top w:val="none" w:sz="0" w:space="0" w:color="auto"/>
            <w:left w:val="none" w:sz="0" w:space="0" w:color="auto"/>
            <w:bottom w:val="none" w:sz="0" w:space="0" w:color="auto"/>
            <w:right w:val="none" w:sz="0" w:space="0" w:color="auto"/>
          </w:divBdr>
          <w:divsChild>
            <w:div w:id="1729650588">
              <w:marLeft w:val="0"/>
              <w:marRight w:val="0"/>
              <w:marTop w:val="0"/>
              <w:marBottom w:val="0"/>
              <w:divBdr>
                <w:top w:val="none" w:sz="0" w:space="0" w:color="auto"/>
                <w:left w:val="none" w:sz="0" w:space="0" w:color="auto"/>
                <w:bottom w:val="none" w:sz="0" w:space="0" w:color="auto"/>
                <w:right w:val="none" w:sz="0" w:space="0" w:color="auto"/>
              </w:divBdr>
            </w:div>
          </w:divsChild>
        </w:div>
        <w:div w:id="248004755">
          <w:marLeft w:val="0"/>
          <w:marRight w:val="0"/>
          <w:marTop w:val="0"/>
          <w:marBottom w:val="0"/>
          <w:divBdr>
            <w:top w:val="none" w:sz="0" w:space="0" w:color="auto"/>
            <w:left w:val="none" w:sz="0" w:space="0" w:color="auto"/>
            <w:bottom w:val="none" w:sz="0" w:space="0" w:color="auto"/>
            <w:right w:val="none" w:sz="0" w:space="0" w:color="auto"/>
          </w:divBdr>
          <w:divsChild>
            <w:div w:id="2129004068">
              <w:marLeft w:val="0"/>
              <w:marRight w:val="0"/>
              <w:marTop w:val="0"/>
              <w:marBottom w:val="0"/>
              <w:divBdr>
                <w:top w:val="none" w:sz="0" w:space="0" w:color="auto"/>
                <w:left w:val="none" w:sz="0" w:space="0" w:color="auto"/>
                <w:bottom w:val="none" w:sz="0" w:space="0" w:color="auto"/>
                <w:right w:val="none" w:sz="0" w:space="0" w:color="auto"/>
              </w:divBdr>
            </w:div>
          </w:divsChild>
        </w:div>
        <w:div w:id="261032534">
          <w:marLeft w:val="0"/>
          <w:marRight w:val="0"/>
          <w:marTop w:val="0"/>
          <w:marBottom w:val="0"/>
          <w:divBdr>
            <w:top w:val="none" w:sz="0" w:space="0" w:color="auto"/>
            <w:left w:val="none" w:sz="0" w:space="0" w:color="auto"/>
            <w:bottom w:val="none" w:sz="0" w:space="0" w:color="auto"/>
            <w:right w:val="none" w:sz="0" w:space="0" w:color="auto"/>
          </w:divBdr>
          <w:divsChild>
            <w:div w:id="800150734">
              <w:marLeft w:val="0"/>
              <w:marRight w:val="0"/>
              <w:marTop w:val="0"/>
              <w:marBottom w:val="0"/>
              <w:divBdr>
                <w:top w:val="none" w:sz="0" w:space="0" w:color="auto"/>
                <w:left w:val="none" w:sz="0" w:space="0" w:color="auto"/>
                <w:bottom w:val="none" w:sz="0" w:space="0" w:color="auto"/>
                <w:right w:val="none" w:sz="0" w:space="0" w:color="auto"/>
              </w:divBdr>
            </w:div>
          </w:divsChild>
        </w:div>
        <w:div w:id="281544553">
          <w:marLeft w:val="0"/>
          <w:marRight w:val="0"/>
          <w:marTop w:val="0"/>
          <w:marBottom w:val="0"/>
          <w:divBdr>
            <w:top w:val="none" w:sz="0" w:space="0" w:color="auto"/>
            <w:left w:val="none" w:sz="0" w:space="0" w:color="auto"/>
            <w:bottom w:val="none" w:sz="0" w:space="0" w:color="auto"/>
            <w:right w:val="none" w:sz="0" w:space="0" w:color="auto"/>
          </w:divBdr>
          <w:divsChild>
            <w:div w:id="250554808">
              <w:marLeft w:val="0"/>
              <w:marRight w:val="0"/>
              <w:marTop w:val="0"/>
              <w:marBottom w:val="0"/>
              <w:divBdr>
                <w:top w:val="none" w:sz="0" w:space="0" w:color="auto"/>
                <w:left w:val="none" w:sz="0" w:space="0" w:color="auto"/>
                <w:bottom w:val="none" w:sz="0" w:space="0" w:color="auto"/>
                <w:right w:val="none" w:sz="0" w:space="0" w:color="auto"/>
              </w:divBdr>
            </w:div>
          </w:divsChild>
        </w:div>
        <w:div w:id="286661771">
          <w:marLeft w:val="0"/>
          <w:marRight w:val="0"/>
          <w:marTop w:val="0"/>
          <w:marBottom w:val="0"/>
          <w:divBdr>
            <w:top w:val="none" w:sz="0" w:space="0" w:color="auto"/>
            <w:left w:val="none" w:sz="0" w:space="0" w:color="auto"/>
            <w:bottom w:val="none" w:sz="0" w:space="0" w:color="auto"/>
            <w:right w:val="none" w:sz="0" w:space="0" w:color="auto"/>
          </w:divBdr>
          <w:divsChild>
            <w:div w:id="103578796">
              <w:marLeft w:val="0"/>
              <w:marRight w:val="0"/>
              <w:marTop w:val="0"/>
              <w:marBottom w:val="0"/>
              <w:divBdr>
                <w:top w:val="none" w:sz="0" w:space="0" w:color="auto"/>
                <w:left w:val="none" w:sz="0" w:space="0" w:color="auto"/>
                <w:bottom w:val="none" w:sz="0" w:space="0" w:color="auto"/>
                <w:right w:val="none" w:sz="0" w:space="0" w:color="auto"/>
              </w:divBdr>
            </w:div>
          </w:divsChild>
        </w:div>
        <w:div w:id="337125260">
          <w:marLeft w:val="0"/>
          <w:marRight w:val="0"/>
          <w:marTop w:val="0"/>
          <w:marBottom w:val="0"/>
          <w:divBdr>
            <w:top w:val="none" w:sz="0" w:space="0" w:color="auto"/>
            <w:left w:val="none" w:sz="0" w:space="0" w:color="auto"/>
            <w:bottom w:val="none" w:sz="0" w:space="0" w:color="auto"/>
            <w:right w:val="none" w:sz="0" w:space="0" w:color="auto"/>
          </w:divBdr>
          <w:divsChild>
            <w:div w:id="2126269736">
              <w:marLeft w:val="0"/>
              <w:marRight w:val="0"/>
              <w:marTop w:val="0"/>
              <w:marBottom w:val="0"/>
              <w:divBdr>
                <w:top w:val="none" w:sz="0" w:space="0" w:color="auto"/>
                <w:left w:val="none" w:sz="0" w:space="0" w:color="auto"/>
                <w:bottom w:val="none" w:sz="0" w:space="0" w:color="auto"/>
                <w:right w:val="none" w:sz="0" w:space="0" w:color="auto"/>
              </w:divBdr>
            </w:div>
          </w:divsChild>
        </w:div>
        <w:div w:id="365758448">
          <w:marLeft w:val="0"/>
          <w:marRight w:val="0"/>
          <w:marTop w:val="0"/>
          <w:marBottom w:val="0"/>
          <w:divBdr>
            <w:top w:val="none" w:sz="0" w:space="0" w:color="auto"/>
            <w:left w:val="none" w:sz="0" w:space="0" w:color="auto"/>
            <w:bottom w:val="none" w:sz="0" w:space="0" w:color="auto"/>
            <w:right w:val="none" w:sz="0" w:space="0" w:color="auto"/>
          </w:divBdr>
          <w:divsChild>
            <w:div w:id="1579635285">
              <w:marLeft w:val="0"/>
              <w:marRight w:val="0"/>
              <w:marTop w:val="0"/>
              <w:marBottom w:val="0"/>
              <w:divBdr>
                <w:top w:val="none" w:sz="0" w:space="0" w:color="auto"/>
                <w:left w:val="none" w:sz="0" w:space="0" w:color="auto"/>
                <w:bottom w:val="none" w:sz="0" w:space="0" w:color="auto"/>
                <w:right w:val="none" w:sz="0" w:space="0" w:color="auto"/>
              </w:divBdr>
            </w:div>
          </w:divsChild>
        </w:div>
        <w:div w:id="378285174">
          <w:marLeft w:val="0"/>
          <w:marRight w:val="0"/>
          <w:marTop w:val="0"/>
          <w:marBottom w:val="0"/>
          <w:divBdr>
            <w:top w:val="none" w:sz="0" w:space="0" w:color="auto"/>
            <w:left w:val="none" w:sz="0" w:space="0" w:color="auto"/>
            <w:bottom w:val="none" w:sz="0" w:space="0" w:color="auto"/>
            <w:right w:val="none" w:sz="0" w:space="0" w:color="auto"/>
          </w:divBdr>
          <w:divsChild>
            <w:div w:id="1096824896">
              <w:marLeft w:val="0"/>
              <w:marRight w:val="0"/>
              <w:marTop w:val="0"/>
              <w:marBottom w:val="0"/>
              <w:divBdr>
                <w:top w:val="none" w:sz="0" w:space="0" w:color="auto"/>
                <w:left w:val="none" w:sz="0" w:space="0" w:color="auto"/>
                <w:bottom w:val="none" w:sz="0" w:space="0" w:color="auto"/>
                <w:right w:val="none" w:sz="0" w:space="0" w:color="auto"/>
              </w:divBdr>
            </w:div>
          </w:divsChild>
        </w:div>
        <w:div w:id="383723616">
          <w:marLeft w:val="0"/>
          <w:marRight w:val="0"/>
          <w:marTop w:val="0"/>
          <w:marBottom w:val="0"/>
          <w:divBdr>
            <w:top w:val="none" w:sz="0" w:space="0" w:color="auto"/>
            <w:left w:val="none" w:sz="0" w:space="0" w:color="auto"/>
            <w:bottom w:val="none" w:sz="0" w:space="0" w:color="auto"/>
            <w:right w:val="none" w:sz="0" w:space="0" w:color="auto"/>
          </w:divBdr>
          <w:divsChild>
            <w:div w:id="1081756354">
              <w:marLeft w:val="0"/>
              <w:marRight w:val="0"/>
              <w:marTop w:val="0"/>
              <w:marBottom w:val="0"/>
              <w:divBdr>
                <w:top w:val="none" w:sz="0" w:space="0" w:color="auto"/>
                <w:left w:val="none" w:sz="0" w:space="0" w:color="auto"/>
                <w:bottom w:val="none" w:sz="0" w:space="0" w:color="auto"/>
                <w:right w:val="none" w:sz="0" w:space="0" w:color="auto"/>
              </w:divBdr>
            </w:div>
          </w:divsChild>
        </w:div>
        <w:div w:id="441415662">
          <w:marLeft w:val="0"/>
          <w:marRight w:val="0"/>
          <w:marTop w:val="0"/>
          <w:marBottom w:val="0"/>
          <w:divBdr>
            <w:top w:val="none" w:sz="0" w:space="0" w:color="auto"/>
            <w:left w:val="none" w:sz="0" w:space="0" w:color="auto"/>
            <w:bottom w:val="none" w:sz="0" w:space="0" w:color="auto"/>
            <w:right w:val="none" w:sz="0" w:space="0" w:color="auto"/>
          </w:divBdr>
          <w:divsChild>
            <w:div w:id="1622880567">
              <w:marLeft w:val="0"/>
              <w:marRight w:val="0"/>
              <w:marTop w:val="0"/>
              <w:marBottom w:val="0"/>
              <w:divBdr>
                <w:top w:val="none" w:sz="0" w:space="0" w:color="auto"/>
                <w:left w:val="none" w:sz="0" w:space="0" w:color="auto"/>
                <w:bottom w:val="none" w:sz="0" w:space="0" w:color="auto"/>
                <w:right w:val="none" w:sz="0" w:space="0" w:color="auto"/>
              </w:divBdr>
            </w:div>
          </w:divsChild>
        </w:div>
        <w:div w:id="467747395">
          <w:marLeft w:val="0"/>
          <w:marRight w:val="0"/>
          <w:marTop w:val="0"/>
          <w:marBottom w:val="0"/>
          <w:divBdr>
            <w:top w:val="none" w:sz="0" w:space="0" w:color="auto"/>
            <w:left w:val="none" w:sz="0" w:space="0" w:color="auto"/>
            <w:bottom w:val="none" w:sz="0" w:space="0" w:color="auto"/>
            <w:right w:val="none" w:sz="0" w:space="0" w:color="auto"/>
          </w:divBdr>
          <w:divsChild>
            <w:div w:id="59594909">
              <w:marLeft w:val="0"/>
              <w:marRight w:val="0"/>
              <w:marTop w:val="0"/>
              <w:marBottom w:val="0"/>
              <w:divBdr>
                <w:top w:val="none" w:sz="0" w:space="0" w:color="auto"/>
                <w:left w:val="none" w:sz="0" w:space="0" w:color="auto"/>
                <w:bottom w:val="none" w:sz="0" w:space="0" w:color="auto"/>
                <w:right w:val="none" w:sz="0" w:space="0" w:color="auto"/>
              </w:divBdr>
            </w:div>
          </w:divsChild>
        </w:div>
        <w:div w:id="496196192">
          <w:marLeft w:val="0"/>
          <w:marRight w:val="0"/>
          <w:marTop w:val="0"/>
          <w:marBottom w:val="0"/>
          <w:divBdr>
            <w:top w:val="none" w:sz="0" w:space="0" w:color="auto"/>
            <w:left w:val="none" w:sz="0" w:space="0" w:color="auto"/>
            <w:bottom w:val="none" w:sz="0" w:space="0" w:color="auto"/>
            <w:right w:val="none" w:sz="0" w:space="0" w:color="auto"/>
          </w:divBdr>
          <w:divsChild>
            <w:div w:id="1342270075">
              <w:marLeft w:val="0"/>
              <w:marRight w:val="0"/>
              <w:marTop w:val="0"/>
              <w:marBottom w:val="0"/>
              <w:divBdr>
                <w:top w:val="none" w:sz="0" w:space="0" w:color="auto"/>
                <w:left w:val="none" w:sz="0" w:space="0" w:color="auto"/>
                <w:bottom w:val="none" w:sz="0" w:space="0" w:color="auto"/>
                <w:right w:val="none" w:sz="0" w:space="0" w:color="auto"/>
              </w:divBdr>
            </w:div>
          </w:divsChild>
        </w:div>
        <w:div w:id="554632638">
          <w:marLeft w:val="0"/>
          <w:marRight w:val="0"/>
          <w:marTop w:val="0"/>
          <w:marBottom w:val="0"/>
          <w:divBdr>
            <w:top w:val="none" w:sz="0" w:space="0" w:color="auto"/>
            <w:left w:val="none" w:sz="0" w:space="0" w:color="auto"/>
            <w:bottom w:val="none" w:sz="0" w:space="0" w:color="auto"/>
            <w:right w:val="none" w:sz="0" w:space="0" w:color="auto"/>
          </w:divBdr>
          <w:divsChild>
            <w:div w:id="422798357">
              <w:marLeft w:val="0"/>
              <w:marRight w:val="0"/>
              <w:marTop w:val="0"/>
              <w:marBottom w:val="0"/>
              <w:divBdr>
                <w:top w:val="none" w:sz="0" w:space="0" w:color="auto"/>
                <w:left w:val="none" w:sz="0" w:space="0" w:color="auto"/>
                <w:bottom w:val="none" w:sz="0" w:space="0" w:color="auto"/>
                <w:right w:val="none" w:sz="0" w:space="0" w:color="auto"/>
              </w:divBdr>
            </w:div>
          </w:divsChild>
        </w:div>
        <w:div w:id="612828314">
          <w:marLeft w:val="0"/>
          <w:marRight w:val="0"/>
          <w:marTop w:val="0"/>
          <w:marBottom w:val="0"/>
          <w:divBdr>
            <w:top w:val="none" w:sz="0" w:space="0" w:color="auto"/>
            <w:left w:val="none" w:sz="0" w:space="0" w:color="auto"/>
            <w:bottom w:val="none" w:sz="0" w:space="0" w:color="auto"/>
            <w:right w:val="none" w:sz="0" w:space="0" w:color="auto"/>
          </w:divBdr>
          <w:divsChild>
            <w:div w:id="1177622163">
              <w:marLeft w:val="0"/>
              <w:marRight w:val="0"/>
              <w:marTop w:val="0"/>
              <w:marBottom w:val="0"/>
              <w:divBdr>
                <w:top w:val="none" w:sz="0" w:space="0" w:color="auto"/>
                <w:left w:val="none" w:sz="0" w:space="0" w:color="auto"/>
                <w:bottom w:val="none" w:sz="0" w:space="0" w:color="auto"/>
                <w:right w:val="none" w:sz="0" w:space="0" w:color="auto"/>
              </w:divBdr>
            </w:div>
          </w:divsChild>
        </w:div>
        <w:div w:id="618220456">
          <w:marLeft w:val="0"/>
          <w:marRight w:val="0"/>
          <w:marTop w:val="0"/>
          <w:marBottom w:val="0"/>
          <w:divBdr>
            <w:top w:val="none" w:sz="0" w:space="0" w:color="auto"/>
            <w:left w:val="none" w:sz="0" w:space="0" w:color="auto"/>
            <w:bottom w:val="none" w:sz="0" w:space="0" w:color="auto"/>
            <w:right w:val="none" w:sz="0" w:space="0" w:color="auto"/>
          </w:divBdr>
          <w:divsChild>
            <w:div w:id="71976088">
              <w:marLeft w:val="0"/>
              <w:marRight w:val="0"/>
              <w:marTop w:val="0"/>
              <w:marBottom w:val="0"/>
              <w:divBdr>
                <w:top w:val="none" w:sz="0" w:space="0" w:color="auto"/>
                <w:left w:val="none" w:sz="0" w:space="0" w:color="auto"/>
                <w:bottom w:val="none" w:sz="0" w:space="0" w:color="auto"/>
                <w:right w:val="none" w:sz="0" w:space="0" w:color="auto"/>
              </w:divBdr>
            </w:div>
          </w:divsChild>
        </w:div>
        <w:div w:id="653411658">
          <w:marLeft w:val="0"/>
          <w:marRight w:val="0"/>
          <w:marTop w:val="0"/>
          <w:marBottom w:val="0"/>
          <w:divBdr>
            <w:top w:val="none" w:sz="0" w:space="0" w:color="auto"/>
            <w:left w:val="none" w:sz="0" w:space="0" w:color="auto"/>
            <w:bottom w:val="none" w:sz="0" w:space="0" w:color="auto"/>
            <w:right w:val="none" w:sz="0" w:space="0" w:color="auto"/>
          </w:divBdr>
          <w:divsChild>
            <w:div w:id="776562059">
              <w:marLeft w:val="0"/>
              <w:marRight w:val="0"/>
              <w:marTop w:val="0"/>
              <w:marBottom w:val="0"/>
              <w:divBdr>
                <w:top w:val="none" w:sz="0" w:space="0" w:color="auto"/>
                <w:left w:val="none" w:sz="0" w:space="0" w:color="auto"/>
                <w:bottom w:val="none" w:sz="0" w:space="0" w:color="auto"/>
                <w:right w:val="none" w:sz="0" w:space="0" w:color="auto"/>
              </w:divBdr>
            </w:div>
          </w:divsChild>
        </w:div>
        <w:div w:id="681855004">
          <w:marLeft w:val="0"/>
          <w:marRight w:val="0"/>
          <w:marTop w:val="0"/>
          <w:marBottom w:val="0"/>
          <w:divBdr>
            <w:top w:val="none" w:sz="0" w:space="0" w:color="auto"/>
            <w:left w:val="none" w:sz="0" w:space="0" w:color="auto"/>
            <w:bottom w:val="none" w:sz="0" w:space="0" w:color="auto"/>
            <w:right w:val="none" w:sz="0" w:space="0" w:color="auto"/>
          </w:divBdr>
          <w:divsChild>
            <w:div w:id="642540448">
              <w:marLeft w:val="0"/>
              <w:marRight w:val="0"/>
              <w:marTop w:val="0"/>
              <w:marBottom w:val="0"/>
              <w:divBdr>
                <w:top w:val="none" w:sz="0" w:space="0" w:color="auto"/>
                <w:left w:val="none" w:sz="0" w:space="0" w:color="auto"/>
                <w:bottom w:val="none" w:sz="0" w:space="0" w:color="auto"/>
                <w:right w:val="none" w:sz="0" w:space="0" w:color="auto"/>
              </w:divBdr>
            </w:div>
          </w:divsChild>
        </w:div>
        <w:div w:id="683822681">
          <w:marLeft w:val="0"/>
          <w:marRight w:val="0"/>
          <w:marTop w:val="0"/>
          <w:marBottom w:val="0"/>
          <w:divBdr>
            <w:top w:val="none" w:sz="0" w:space="0" w:color="auto"/>
            <w:left w:val="none" w:sz="0" w:space="0" w:color="auto"/>
            <w:bottom w:val="none" w:sz="0" w:space="0" w:color="auto"/>
            <w:right w:val="none" w:sz="0" w:space="0" w:color="auto"/>
          </w:divBdr>
          <w:divsChild>
            <w:div w:id="54788360">
              <w:marLeft w:val="0"/>
              <w:marRight w:val="0"/>
              <w:marTop w:val="0"/>
              <w:marBottom w:val="0"/>
              <w:divBdr>
                <w:top w:val="none" w:sz="0" w:space="0" w:color="auto"/>
                <w:left w:val="none" w:sz="0" w:space="0" w:color="auto"/>
                <w:bottom w:val="none" w:sz="0" w:space="0" w:color="auto"/>
                <w:right w:val="none" w:sz="0" w:space="0" w:color="auto"/>
              </w:divBdr>
            </w:div>
          </w:divsChild>
        </w:div>
        <w:div w:id="743138730">
          <w:marLeft w:val="0"/>
          <w:marRight w:val="0"/>
          <w:marTop w:val="0"/>
          <w:marBottom w:val="0"/>
          <w:divBdr>
            <w:top w:val="none" w:sz="0" w:space="0" w:color="auto"/>
            <w:left w:val="none" w:sz="0" w:space="0" w:color="auto"/>
            <w:bottom w:val="none" w:sz="0" w:space="0" w:color="auto"/>
            <w:right w:val="none" w:sz="0" w:space="0" w:color="auto"/>
          </w:divBdr>
          <w:divsChild>
            <w:div w:id="1871868530">
              <w:marLeft w:val="0"/>
              <w:marRight w:val="0"/>
              <w:marTop w:val="0"/>
              <w:marBottom w:val="0"/>
              <w:divBdr>
                <w:top w:val="none" w:sz="0" w:space="0" w:color="auto"/>
                <w:left w:val="none" w:sz="0" w:space="0" w:color="auto"/>
                <w:bottom w:val="none" w:sz="0" w:space="0" w:color="auto"/>
                <w:right w:val="none" w:sz="0" w:space="0" w:color="auto"/>
              </w:divBdr>
            </w:div>
          </w:divsChild>
        </w:div>
        <w:div w:id="755177882">
          <w:marLeft w:val="0"/>
          <w:marRight w:val="0"/>
          <w:marTop w:val="0"/>
          <w:marBottom w:val="0"/>
          <w:divBdr>
            <w:top w:val="none" w:sz="0" w:space="0" w:color="auto"/>
            <w:left w:val="none" w:sz="0" w:space="0" w:color="auto"/>
            <w:bottom w:val="none" w:sz="0" w:space="0" w:color="auto"/>
            <w:right w:val="none" w:sz="0" w:space="0" w:color="auto"/>
          </w:divBdr>
          <w:divsChild>
            <w:div w:id="693456953">
              <w:marLeft w:val="0"/>
              <w:marRight w:val="0"/>
              <w:marTop w:val="0"/>
              <w:marBottom w:val="0"/>
              <w:divBdr>
                <w:top w:val="none" w:sz="0" w:space="0" w:color="auto"/>
                <w:left w:val="none" w:sz="0" w:space="0" w:color="auto"/>
                <w:bottom w:val="none" w:sz="0" w:space="0" w:color="auto"/>
                <w:right w:val="none" w:sz="0" w:space="0" w:color="auto"/>
              </w:divBdr>
            </w:div>
          </w:divsChild>
        </w:div>
        <w:div w:id="755904290">
          <w:marLeft w:val="0"/>
          <w:marRight w:val="0"/>
          <w:marTop w:val="0"/>
          <w:marBottom w:val="0"/>
          <w:divBdr>
            <w:top w:val="none" w:sz="0" w:space="0" w:color="auto"/>
            <w:left w:val="none" w:sz="0" w:space="0" w:color="auto"/>
            <w:bottom w:val="none" w:sz="0" w:space="0" w:color="auto"/>
            <w:right w:val="none" w:sz="0" w:space="0" w:color="auto"/>
          </w:divBdr>
          <w:divsChild>
            <w:div w:id="190805912">
              <w:marLeft w:val="0"/>
              <w:marRight w:val="0"/>
              <w:marTop w:val="0"/>
              <w:marBottom w:val="0"/>
              <w:divBdr>
                <w:top w:val="none" w:sz="0" w:space="0" w:color="auto"/>
                <w:left w:val="none" w:sz="0" w:space="0" w:color="auto"/>
                <w:bottom w:val="none" w:sz="0" w:space="0" w:color="auto"/>
                <w:right w:val="none" w:sz="0" w:space="0" w:color="auto"/>
              </w:divBdr>
            </w:div>
          </w:divsChild>
        </w:div>
        <w:div w:id="790906282">
          <w:marLeft w:val="0"/>
          <w:marRight w:val="0"/>
          <w:marTop w:val="0"/>
          <w:marBottom w:val="0"/>
          <w:divBdr>
            <w:top w:val="none" w:sz="0" w:space="0" w:color="auto"/>
            <w:left w:val="none" w:sz="0" w:space="0" w:color="auto"/>
            <w:bottom w:val="none" w:sz="0" w:space="0" w:color="auto"/>
            <w:right w:val="none" w:sz="0" w:space="0" w:color="auto"/>
          </w:divBdr>
          <w:divsChild>
            <w:div w:id="196432252">
              <w:marLeft w:val="0"/>
              <w:marRight w:val="0"/>
              <w:marTop w:val="0"/>
              <w:marBottom w:val="0"/>
              <w:divBdr>
                <w:top w:val="none" w:sz="0" w:space="0" w:color="auto"/>
                <w:left w:val="none" w:sz="0" w:space="0" w:color="auto"/>
                <w:bottom w:val="none" w:sz="0" w:space="0" w:color="auto"/>
                <w:right w:val="none" w:sz="0" w:space="0" w:color="auto"/>
              </w:divBdr>
            </w:div>
          </w:divsChild>
        </w:div>
        <w:div w:id="829835683">
          <w:marLeft w:val="0"/>
          <w:marRight w:val="0"/>
          <w:marTop w:val="0"/>
          <w:marBottom w:val="0"/>
          <w:divBdr>
            <w:top w:val="none" w:sz="0" w:space="0" w:color="auto"/>
            <w:left w:val="none" w:sz="0" w:space="0" w:color="auto"/>
            <w:bottom w:val="none" w:sz="0" w:space="0" w:color="auto"/>
            <w:right w:val="none" w:sz="0" w:space="0" w:color="auto"/>
          </w:divBdr>
          <w:divsChild>
            <w:div w:id="1269970038">
              <w:marLeft w:val="0"/>
              <w:marRight w:val="0"/>
              <w:marTop w:val="0"/>
              <w:marBottom w:val="0"/>
              <w:divBdr>
                <w:top w:val="none" w:sz="0" w:space="0" w:color="auto"/>
                <w:left w:val="none" w:sz="0" w:space="0" w:color="auto"/>
                <w:bottom w:val="none" w:sz="0" w:space="0" w:color="auto"/>
                <w:right w:val="none" w:sz="0" w:space="0" w:color="auto"/>
              </w:divBdr>
            </w:div>
          </w:divsChild>
        </w:div>
        <w:div w:id="845023386">
          <w:marLeft w:val="0"/>
          <w:marRight w:val="0"/>
          <w:marTop w:val="0"/>
          <w:marBottom w:val="0"/>
          <w:divBdr>
            <w:top w:val="none" w:sz="0" w:space="0" w:color="auto"/>
            <w:left w:val="none" w:sz="0" w:space="0" w:color="auto"/>
            <w:bottom w:val="none" w:sz="0" w:space="0" w:color="auto"/>
            <w:right w:val="none" w:sz="0" w:space="0" w:color="auto"/>
          </w:divBdr>
          <w:divsChild>
            <w:div w:id="1584753853">
              <w:marLeft w:val="0"/>
              <w:marRight w:val="0"/>
              <w:marTop w:val="0"/>
              <w:marBottom w:val="0"/>
              <w:divBdr>
                <w:top w:val="none" w:sz="0" w:space="0" w:color="auto"/>
                <w:left w:val="none" w:sz="0" w:space="0" w:color="auto"/>
                <w:bottom w:val="none" w:sz="0" w:space="0" w:color="auto"/>
                <w:right w:val="none" w:sz="0" w:space="0" w:color="auto"/>
              </w:divBdr>
            </w:div>
          </w:divsChild>
        </w:div>
        <w:div w:id="860239250">
          <w:marLeft w:val="0"/>
          <w:marRight w:val="0"/>
          <w:marTop w:val="0"/>
          <w:marBottom w:val="0"/>
          <w:divBdr>
            <w:top w:val="none" w:sz="0" w:space="0" w:color="auto"/>
            <w:left w:val="none" w:sz="0" w:space="0" w:color="auto"/>
            <w:bottom w:val="none" w:sz="0" w:space="0" w:color="auto"/>
            <w:right w:val="none" w:sz="0" w:space="0" w:color="auto"/>
          </w:divBdr>
          <w:divsChild>
            <w:div w:id="974792498">
              <w:marLeft w:val="0"/>
              <w:marRight w:val="0"/>
              <w:marTop w:val="0"/>
              <w:marBottom w:val="0"/>
              <w:divBdr>
                <w:top w:val="none" w:sz="0" w:space="0" w:color="auto"/>
                <w:left w:val="none" w:sz="0" w:space="0" w:color="auto"/>
                <w:bottom w:val="none" w:sz="0" w:space="0" w:color="auto"/>
                <w:right w:val="none" w:sz="0" w:space="0" w:color="auto"/>
              </w:divBdr>
            </w:div>
          </w:divsChild>
        </w:div>
        <w:div w:id="890725265">
          <w:marLeft w:val="0"/>
          <w:marRight w:val="0"/>
          <w:marTop w:val="0"/>
          <w:marBottom w:val="0"/>
          <w:divBdr>
            <w:top w:val="none" w:sz="0" w:space="0" w:color="auto"/>
            <w:left w:val="none" w:sz="0" w:space="0" w:color="auto"/>
            <w:bottom w:val="none" w:sz="0" w:space="0" w:color="auto"/>
            <w:right w:val="none" w:sz="0" w:space="0" w:color="auto"/>
          </w:divBdr>
          <w:divsChild>
            <w:div w:id="1109013412">
              <w:marLeft w:val="0"/>
              <w:marRight w:val="0"/>
              <w:marTop w:val="0"/>
              <w:marBottom w:val="0"/>
              <w:divBdr>
                <w:top w:val="none" w:sz="0" w:space="0" w:color="auto"/>
                <w:left w:val="none" w:sz="0" w:space="0" w:color="auto"/>
                <w:bottom w:val="none" w:sz="0" w:space="0" w:color="auto"/>
                <w:right w:val="none" w:sz="0" w:space="0" w:color="auto"/>
              </w:divBdr>
            </w:div>
          </w:divsChild>
        </w:div>
        <w:div w:id="1006134728">
          <w:marLeft w:val="0"/>
          <w:marRight w:val="0"/>
          <w:marTop w:val="0"/>
          <w:marBottom w:val="0"/>
          <w:divBdr>
            <w:top w:val="none" w:sz="0" w:space="0" w:color="auto"/>
            <w:left w:val="none" w:sz="0" w:space="0" w:color="auto"/>
            <w:bottom w:val="none" w:sz="0" w:space="0" w:color="auto"/>
            <w:right w:val="none" w:sz="0" w:space="0" w:color="auto"/>
          </w:divBdr>
          <w:divsChild>
            <w:div w:id="1332441364">
              <w:marLeft w:val="0"/>
              <w:marRight w:val="0"/>
              <w:marTop w:val="0"/>
              <w:marBottom w:val="0"/>
              <w:divBdr>
                <w:top w:val="none" w:sz="0" w:space="0" w:color="auto"/>
                <w:left w:val="none" w:sz="0" w:space="0" w:color="auto"/>
                <w:bottom w:val="none" w:sz="0" w:space="0" w:color="auto"/>
                <w:right w:val="none" w:sz="0" w:space="0" w:color="auto"/>
              </w:divBdr>
            </w:div>
          </w:divsChild>
        </w:div>
        <w:div w:id="1032730854">
          <w:marLeft w:val="0"/>
          <w:marRight w:val="0"/>
          <w:marTop w:val="0"/>
          <w:marBottom w:val="0"/>
          <w:divBdr>
            <w:top w:val="none" w:sz="0" w:space="0" w:color="auto"/>
            <w:left w:val="none" w:sz="0" w:space="0" w:color="auto"/>
            <w:bottom w:val="none" w:sz="0" w:space="0" w:color="auto"/>
            <w:right w:val="none" w:sz="0" w:space="0" w:color="auto"/>
          </w:divBdr>
          <w:divsChild>
            <w:div w:id="888491338">
              <w:marLeft w:val="0"/>
              <w:marRight w:val="0"/>
              <w:marTop w:val="0"/>
              <w:marBottom w:val="0"/>
              <w:divBdr>
                <w:top w:val="none" w:sz="0" w:space="0" w:color="auto"/>
                <w:left w:val="none" w:sz="0" w:space="0" w:color="auto"/>
                <w:bottom w:val="none" w:sz="0" w:space="0" w:color="auto"/>
                <w:right w:val="none" w:sz="0" w:space="0" w:color="auto"/>
              </w:divBdr>
            </w:div>
          </w:divsChild>
        </w:div>
        <w:div w:id="1053307370">
          <w:marLeft w:val="0"/>
          <w:marRight w:val="0"/>
          <w:marTop w:val="0"/>
          <w:marBottom w:val="0"/>
          <w:divBdr>
            <w:top w:val="none" w:sz="0" w:space="0" w:color="auto"/>
            <w:left w:val="none" w:sz="0" w:space="0" w:color="auto"/>
            <w:bottom w:val="none" w:sz="0" w:space="0" w:color="auto"/>
            <w:right w:val="none" w:sz="0" w:space="0" w:color="auto"/>
          </w:divBdr>
          <w:divsChild>
            <w:div w:id="1471164938">
              <w:marLeft w:val="0"/>
              <w:marRight w:val="0"/>
              <w:marTop w:val="0"/>
              <w:marBottom w:val="0"/>
              <w:divBdr>
                <w:top w:val="none" w:sz="0" w:space="0" w:color="auto"/>
                <w:left w:val="none" w:sz="0" w:space="0" w:color="auto"/>
                <w:bottom w:val="none" w:sz="0" w:space="0" w:color="auto"/>
                <w:right w:val="none" w:sz="0" w:space="0" w:color="auto"/>
              </w:divBdr>
            </w:div>
          </w:divsChild>
        </w:div>
        <w:div w:id="1100833653">
          <w:marLeft w:val="0"/>
          <w:marRight w:val="0"/>
          <w:marTop w:val="0"/>
          <w:marBottom w:val="0"/>
          <w:divBdr>
            <w:top w:val="none" w:sz="0" w:space="0" w:color="auto"/>
            <w:left w:val="none" w:sz="0" w:space="0" w:color="auto"/>
            <w:bottom w:val="none" w:sz="0" w:space="0" w:color="auto"/>
            <w:right w:val="none" w:sz="0" w:space="0" w:color="auto"/>
          </w:divBdr>
          <w:divsChild>
            <w:div w:id="1112241118">
              <w:marLeft w:val="0"/>
              <w:marRight w:val="0"/>
              <w:marTop w:val="0"/>
              <w:marBottom w:val="0"/>
              <w:divBdr>
                <w:top w:val="none" w:sz="0" w:space="0" w:color="auto"/>
                <w:left w:val="none" w:sz="0" w:space="0" w:color="auto"/>
                <w:bottom w:val="none" w:sz="0" w:space="0" w:color="auto"/>
                <w:right w:val="none" w:sz="0" w:space="0" w:color="auto"/>
              </w:divBdr>
            </w:div>
          </w:divsChild>
        </w:div>
        <w:div w:id="1144349633">
          <w:marLeft w:val="0"/>
          <w:marRight w:val="0"/>
          <w:marTop w:val="0"/>
          <w:marBottom w:val="0"/>
          <w:divBdr>
            <w:top w:val="none" w:sz="0" w:space="0" w:color="auto"/>
            <w:left w:val="none" w:sz="0" w:space="0" w:color="auto"/>
            <w:bottom w:val="none" w:sz="0" w:space="0" w:color="auto"/>
            <w:right w:val="none" w:sz="0" w:space="0" w:color="auto"/>
          </w:divBdr>
          <w:divsChild>
            <w:div w:id="2140763483">
              <w:marLeft w:val="0"/>
              <w:marRight w:val="0"/>
              <w:marTop w:val="0"/>
              <w:marBottom w:val="0"/>
              <w:divBdr>
                <w:top w:val="none" w:sz="0" w:space="0" w:color="auto"/>
                <w:left w:val="none" w:sz="0" w:space="0" w:color="auto"/>
                <w:bottom w:val="none" w:sz="0" w:space="0" w:color="auto"/>
                <w:right w:val="none" w:sz="0" w:space="0" w:color="auto"/>
              </w:divBdr>
            </w:div>
          </w:divsChild>
        </w:div>
        <w:div w:id="1155341338">
          <w:marLeft w:val="0"/>
          <w:marRight w:val="0"/>
          <w:marTop w:val="0"/>
          <w:marBottom w:val="0"/>
          <w:divBdr>
            <w:top w:val="none" w:sz="0" w:space="0" w:color="auto"/>
            <w:left w:val="none" w:sz="0" w:space="0" w:color="auto"/>
            <w:bottom w:val="none" w:sz="0" w:space="0" w:color="auto"/>
            <w:right w:val="none" w:sz="0" w:space="0" w:color="auto"/>
          </w:divBdr>
          <w:divsChild>
            <w:div w:id="1456438366">
              <w:marLeft w:val="0"/>
              <w:marRight w:val="0"/>
              <w:marTop w:val="0"/>
              <w:marBottom w:val="0"/>
              <w:divBdr>
                <w:top w:val="none" w:sz="0" w:space="0" w:color="auto"/>
                <w:left w:val="none" w:sz="0" w:space="0" w:color="auto"/>
                <w:bottom w:val="none" w:sz="0" w:space="0" w:color="auto"/>
                <w:right w:val="none" w:sz="0" w:space="0" w:color="auto"/>
              </w:divBdr>
            </w:div>
          </w:divsChild>
        </w:div>
        <w:div w:id="1215510024">
          <w:marLeft w:val="0"/>
          <w:marRight w:val="0"/>
          <w:marTop w:val="0"/>
          <w:marBottom w:val="0"/>
          <w:divBdr>
            <w:top w:val="none" w:sz="0" w:space="0" w:color="auto"/>
            <w:left w:val="none" w:sz="0" w:space="0" w:color="auto"/>
            <w:bottom w:val="none" w:sz="0" w:space="0" w:color="auto"/>
            <w:right w:val="none" w:sz="0" w:space="0" w:color="auto"/>
          </w:divBdr>
          <w:divsChild>
            <w:div w:id="755445188">
              <w:marLeft w:val="0"/>
              <w:marRight w:val="0"/>
              <w:marTop w:val="0"/>
              <w:marBottom w:val="0"/>
              <w:divBdr>
                <w:top w:val="none" w:sz="0" w:space="0" w:color="auto"/>
                <w:left w:val="none" w:sz="0" w:space="0" w:color="auto"/>
                <w:bottom w:val="none" w:sz="0" w:space="0" w:color="auto"/>
                <w:right w:val="none" w:sz="0" w:space="0" w:color="auto"/>
              </w:divBdr>
            </w:div>
          </w:divsChild>
        </w:div>
        <w:div w:id="1248881754">
          <w:marLeft w:val="0"/>
          <w:marRight w:val="0"/>
          <w:marTop w:val="0"/>
          <w:marBottom w:val="0"/>
          <w:divBdr>
            <w:top w:val="none" w:sz="0" w:space="0" w:color="auto"/>
            <w:left w:val="none" w:sz="0" w:space="0" w:color="auto"/>
            <w:bottom w:val="none" w:sz="0" w:space="0" w:color="auto"/>
            <w:right w:val="none" w:sz="0" w:space="0" w:color="auto"/>
          </w:divBdr>
          <w:divsChild>
            <w:div w:id="1603950463">
              <w:marLeft w:val="0"/>
              <w:marRight w:val="0"/>
              <w:marTop w:val="0"/>
              <w:marBottom w:val="0"/>
              <w:divBdr>
                <w:top w:val="none" w:sz="0" w:space="0" w:color="auto"/>
                <w:left w:val="none" w:sz="0" w:space="0" w:color="auto"/>
                <w:bottom w:val="none" w:sz="0" w:space="0" w:color="auto"/>
                <w:right w:val="none" w:sz="0" w:space="0" w:color="auto"/>
              </w:divBdr>
            </w:div>
          </w:divsChild>
        </w:div>
        <w:div w:id="1291089498">
          <w:marLeft w:val="0"/>
          <w:marRight w:val="0"/>
          <w:marTop w:val="0"/>
          <w:marBottom w:val="0"/>
          <w:divBdr>
            <w:top w:val="none" w:sz="0" w:space="0" w:color="auto"/>
            <w:left w:val="none" w:sz="0" w:space="0" w:color="auto"/>
            <w:bottom w:val="none" w:sz="0" w:space="0" w:color="auto"/>
            <w:right w:val="none" w:sz="0" w:space="0" w:color="auto"/>
          </w:divBdr>
          <w:divsChild>
            <w:div w:id="1558468913">
              <w:marLeft w:val="0"/>
              <w:marRight w:val="0"/>
              <w:marTop w:val="0"/>
              <w:marBottom w:val="0"/>
              <w:divBdr>
                <w:top w:val="none" w:sz="0" w:space="0" w:color="auto"/>
                <w:left w:val="none" w:sz="0" w:space="0" w:color="auto"/>
                <w:bottom w:val="none" w:sz="0" w:space="0" w:color="auto"/>
                <w:right w:val="none" w:sz="0" w:space="0" w:color="auto"/>
              </w:divBdr>
            </w:div>
          </w:divsChild>
        </w:div>
        <w:div w:id="1314136070">
          <w:marLeft w:val="0"/>
          <w:marRight w:val="0"/>
          <w:marTop w:val="0"/>
          <w:marBottom w:val="0"/>
          <w:divBdr>
            <w:top w:val="none" w:sz="0" w:space="0" w:color="auto"/>
            <w:left w:val="none" w:sz="0" w:space="0" w:color="auto"/>
            <w:bottom w:val="none" w:sz="0" w:space="0" w:color="auto"/>
            <w:right w:val="none" w:sz="0" w:space="0" w:color="auto"/>
          </w:divBdr>
          <w:divsChild>
            <w:div w:id="1053895174">
              <w:marLeft w:val="0"/>
              <w:marRight w:val="0"/>
              <w:marTop w:val="0"/>
              <w:marBottom w:val="0"/>
              <w:divBdr>
                <w:top w:val="none" w:sz="0" w:space="0" w:color="auto"/>
                <w:left w:val="none" w:sz="0" w:space="0" w:color="auto"/>
                <w:bottom w:val="none" w:sz="0" w:space="0" w:color="auto"/>
                <w:right w:val="none" w:sz="0" w:space="0" w:color="auto"/>
              </w:divBdr>
            </w:div>
          </w:divsChild>
        </w:div>
        <w:div w:id="1377504198">
          <w:marLeft w:val="0"/>
          <w:marRight w:val="0"/>
          <w:marTop w:val="0"/>
          <w:marBottom w:val="0"/>
          <w:divBdr>
            <w:top w:val="none" w:sz="0" w:space="0" w:color="auto"/>
            <w:left w:val="none" w:sz="0" w:space="0" w:color="auto"/>
            <w:bottom w:val="none" w:sz="0" w:space="0" w:color="auto"/>
            <w:right w:val="none" w:sz="0" w:space="0" w:color="auto"/>
          </w:divBdr>
          <w:divsChild>
            <w:div w:id="493183152">
              <w:marLeft w:val="0"/>
              <w:marRight w:val="0"/>
              <w:marTop w:val="0"/>
              <w:marBottom w:val="0"/>
              <w:divBdr>
                <w:top w:val="none" w:sz="0" w:space="0" w:color="auto"/>
                <w:left w:val="none" w:sz="0" w:space="0" w:color="auto"/>
                <w:bottom w:val="none" w:sz="0" w:space="0" w:color="auto"/>
                <w:right w:val="none" w:sz="0" w:space="0" w:color="auto"/>
              </w:divBdr>
            </w:div>
          </w:divsChild>
        </w:div>
        <w:div w:id="1406957725">
          <w:marLeft w:val="0"/>
          <w:marRight w:val="0"/>
          <w:marTop w:val="0"/>
          <w:marBottom w:val="0"/>
          <w:divBdr>
            <w:top w:val="none" w:sz="0" w:space="0" w:color="auto"/>
            <w:left w:val="none" w:sz="0" w:space="0" w:color="auto"/>
            <w:bottom w:val="none" w:sz="0" w:space="0" w:color="auto"/>
            <w:right w:val="none" w:sz="0" w:space="0" w:color="auto"/>
          </w:divBdr>
          <w:divsChild>
            <w:div w:id="1440373415">
              <w:marLeft w:val="0"/>
              <w:marRight w:val="0"/>
              <w:marTop w:val="0"/>
              <w:marBottom w:val="0"/>
              <w:divBdr>
                <w:top w:val="none" w:sz="0" w:space="0" w:color="auto"/>
                <w:left w:val="none" w:sz="0" w:space="0" w:color="auto"/>
                <w:bottom w:val="none" w:sz="0" w:space="0" w:color="auto"/>
                <w:right w:val="none" w:sz="0" w:space="0" w:color="auto"/>
              </w:divBdr>
            </w:div>
          </w:divsChild>
        </w:div>
        <w:div w:id="1410274759">
          <w:marLeft w:val="0"/>
          <w:marRight w:val="0"/>
          <w:marTop w:val="0"/>
          <w:marBottom w:val="0"/>
          <w:divBdr>
            <w:top w:val="none" w:sz="0" w:space="0" w:color="auto"/>
            <w:left w:val="none" w:sz="0" w:space="0" w:color="auto"/>
            <w:bottom w:val="none" w:sz="0" w:space="0" w:color="auto"/>
            <w:right w:val="none" w:sz="0" w:space="0" w:color="auto"/>
          </w:divBdr>
          <w:divsChild>
            <w:div w:id="1565289281">
              <w:marLeft w:val="0"/>
              <w:marRight w:val="0"/>
              <w:marTop w:val="0"/>
              <w:marBottom w:val="0"/>
              <w:divBdr>
                <w:top w:val="none" w:sz="0" w:space="0" w:color="auto"/>
                <w:left w:val="none" w:sz="0" w:space="0" w:color="auto"/>
                <w:bottom w:val="none" w:sz="0" w:space="0" w:color="auto"/>
                <w:right w:val="none" w:sz="0" w:space="0" w:color="auto"/>
              </w:divBdr>
            </w:div>
          </w:divsChild>
        </w:div>
        <w:div w:id="1485511512">
          <w:marLeft w:val="0"/>
          <w:marRight w:val="0"/>
          <w:marTop w:val="0"/>
          <w:marBottom w:val="0"/>
          <w:divBdr>
            <w:top w:val="none" w:sz="0" w:space="0" w:color="auto"/>
            <w:left w:val="none" w:sz="0" w:space="0" w:color="auto"/>
            <w:bottom w:val="none" w:sz="0" w:space="0" w:color="auto"/>
            <w:right w:val="none" w:sz="0" w:space="0" w:color="auto"/>
          </w:divBdr>
          <w:divsChild>
            <w:div w:id="1113326938">
              <w:marLeft w:val="0"/>
              <w:marRight w:val="0"/>
              <w:marTop w:val="0"/>
              <w:marBottom w:val="0"/>
              <w:divBdr>
                <w:top w:val="none" w:sz="0" w:space="0" w:color="auto"/>
                <w:left w:val="none" w:sz="0" w:space="0" w:color="auto"/>
                <w:bottom w:val="none" w:sz="0" w:space="0" w:color="auto"/>
                <w:right w:val="none" w:sz="0" w:space="0" w:color="auto"/>
              </w:divBdr>
            </w:div>
          </w:divsChild>
        </w:div>
        <w:div w:id="1512527631">
          <w:marLeft w:val="0"/>
          <w:marRight w:val="0"/>
          <w:marTop w:val="0"/>
          <w:marBottom w:val="0"/>
          <w:divBdr>
            <w:top w:val="none" w:sz="0" w:space="0" w:color="auto"/>
            <w:left w:val="none" w:sz="0" w:space="0" w:color="auto"/>
            <w:bottom w:val="none" w:sz="0" w:space="0" w:color="auto"/>
            <w:right w:val="none" w:sz="0" w:space="0" w:color="auto"/>
          </w:divBdr>
          <w:divsChild>
            <w:div w:id="530269938">
              <w:marLeft w:val="0"/>
              <w:marRight w:val="0"/>
              <w:marTop w:val="0"/>
              <w:marBottom w:val="0"/>
              <w:divBdr>
                <w:top w:val="none" w:sz="0" w:space="0" w:color="auto"/>
                <w:left w:val="none" w:sz="0" w:space="0" w:color="auto"/>
                <w:bottom w:val="none" w:sz="0" w:space="0" w:color="auto"/>
                <w:right w:val="none" w:sz="0" w:space="0" w:color="auto"/>
              </w:divBdr>
            </w:div>
          </w:divsChild>
        </w:div>
        <w:div w:id="1529098329">
          <w:marLeft w:val="0"/>
          <w:marRight w:val="0"/>
          <w:marTop w:val="0"/>
          <w:marBottom w:val="0"/>
          <w:divBdr>
            <w:top w:val="none" w:sz="0" w:space="0" w:color="auto"/>
            <w:left w:val="none" w:sz="0" w:space="0" w:color="auto"/>
            <w:bottom w:val="none" w:sz="0" w:space="0" w:color="auto"/>
            <w:right w:val="none" w:sz="0" w:space="0" w:color="auto"/>
          </w:divBdr>
          <w:divsChild>
            <w:div w:id="168906973">
              <w:marLeft w:val="0"/>
              <w:marRight w:val="0"/>
              <w:marTop w:val="0"/>
              <w:marBottom w:val="0"/>
              <w:divBdr>
                <w:top w:val="none" w:sz="0" w:space="0" w:color="auto"/>
                <w:left w:val="none" w:sz="0" w:space="0" w:color="auto"/>
                <w:bottom w:val="none" w:sz="0" w:space="0" w:color="auto"/>
                <w:right w:val="none" w:sz="0" w:space="0" w:color="auto"/>
              </w:divBdr>
            </w:div>
          </w:divsChild>
        </w:div>
        <w:div w:id="1618027609">
          <w:marLeft w:val="0"/>
          <w:marRight w:val="0"/>
          <w:marTop w:val="0"/>
          <w:marBottom w:val="0"/>
          <w:divBdr>
            <w:top w:val="none" w:sz="0" w:space="0" w:color="auto"/>
            <w:left w:val="none" w:sz="0" w:space="0" w:color="auto"/>
            <w:bottom w:val="none" w:sz="0" w:space="0" w:color="auto"/>
            <w:right w:val="none" w:sz="0" w:space="0" w:color="auto"/>
          </w:divBdr>
          <w:divsChild>
            <w:div w:id="1099251569">
              <w:marLeft w:val="0"/>
              <w:marRight w:val="0"/>
              <w:marTop w:val="0"/>
              <w:marBottom w:val="0"/>
              <w:divBdr>
                <w:top w:val="none" w:sz="0" w:space="0" w:color="auto"/>
                <w:left w:val="none" w:sz="0" w:space="0" w:color="auto"/>
                <w:bottom w:val="none" w:sz="0" w:space="0" w:color="auto"/>
                <w:right w:val="none" w:sz="0" w:space="0" w:color="auto"/>
              </w:divBdr>
            </w:div>
          </w:divsChild>
        </w:div>
        <w:div w:id="1623882822">
          <w:marLeft w:val="0"/>
          <w:marRight w:val="0"/>
          <w:marTop w:val="0"/>
          <w:marBottom w:val="0"/>
          <w:divBdr>
            <w:top w:val="none" w:sz="0" w:space="0" w:color="auto"/>
            <w:left w:val="none" w:sz="0" w:space="0" w:color="auto"/>
            <w:bottom w:val="none" w:sz="0" w:space="0" w:color="auto"/>
            <w:right w:val="none" w:sz="0" w:space="0" w:color="auto"/>
          </w:divBdr>
          <w:divsChild>
            <w:div w:id="812253750">
              <w:marLeft w:val="0"/>
              <w:marRight w:val="0"/>
              <w:marTop w:val="0"/>
              <w:marBottom w:val="0"/>
              <w:divBdr>
                <w:top w:val="none" w:sz="0" w:space="0" w:color="auto"/>
                <w:left w:val="none" w:sz="0" w:space="0" w:color="auto"/>
                <w:bottom w:val="none" w:sz="0" w:space="0" w:color="auto"/>
                <w:right w:val="none" w:sz="0" w:space="0" w:color="auto"/>
              </w:divBdr>
            </w:div>
          </w:divsChild>
        </w:div>
        <w:div w:id="1631284001">
          <w:marLeft w:val="0"/>
          <w:marRight w:val="0"/>
          <w:marTop w:val="0"/>
          <w:marBottom w:val="0"/>
          <w:divBdr>
            <w:top w:val="none" w:sz="0" w:space="0" w:color="auto"/>
            <w:left w:val="none" w:sz="0" w:space="0" w:color="auto"/>
            <w:bottom w:val="none" w:sz="0" w:space="0" w:color="auto"/>
            <w:right w:val="none" w:sz="0" w:space="0" w:color="auto"/>
          </w:divBdr>
          <w:divsChild>
            <w:div w:id="451243819">
              <w:marLeft w:val="0"/>
              <w:marRight w:val="0"/>
              <w:marTop w:val="0"/>
              <w:marBottom w:val="0"/>
              <w:divBdr>
                <w:top w:val="none" w:sz="0" w:space="0" w:color="auto"/>
                <w:left w:val="none" w:sz="0" w:space="0" w:color="auto"/>
                <w:bottom w:val="none" w:sz="0" w:space="0" w:color="auto"/>
                <w:right w:val="none" w:sz="0" w:space="0" w:color="auto"/>
              </w:divBdr>
            </w:div>
          </w:divsChild>
        </w:div>
        <w:div w:id="1670206528">
          <w:marLeft w:val="0"/>
          <w:marRight w:val="0"/>
          <w:marTop w:val="0"/>
          <w:marBottom w:val="0"/>
          <w:divBdr>
            <w:top w:val="none" w:sz="0" w:space="0" w:color="auto"/>
            <w:left w:val="none" w:sz="0" w:space="0" w:color="auto"/>
            <w:bottom w:val="none" w:sz="0" w:space="0" w:color="auto"/>
            <w:right w:val="none" w:sz="0" w:space="0" w:color="auto"/>
          </w:divBdr>
          <w:divsChild>
            <w:div w:id="476806485">
              <w:marLeft w:val="0"/>
              <w:marRight w:val="0"/>
              <w:marTop w:val="0"/>
              <w:marBottom w:val="0"/>
              <w:divBdr>
                <w:top w:val="none" w:sz="0" w:space="0" w:color="auto"/>
                <w:left w:val="none" w:sz="0" w:space="0" w:color="auto"/>
                <w:bottom w:val="none" w:sz="0" w:space="0" w:color="auto"/>
                <w:right w:val="none" w:sz="0" w:space="0" w:color="auto"/>
              </w:divBdr>
            </w:div>
          </w:divsChild>
        </w:div>
        <w:div w:id="1745103216">
          <w:marLeft w:val="0"/>
          <w:marRight w:val="0"/>
          <w:marTop w:val="0"/>
          <w:marBottom w:val="0"/>
          <w:divBdr>
            <w:top w:val="none" w:sz="0" w:space="0" w:color="auto"/>
            <w:left w:val="none" w:sz="0" w:space="0" w:color="auto"/>
            <w:bottom w:val="none" w:sz="0" w:space="0" w:color="auto"/>
            <w:right w:val="none" w:sz="0" w:space="0" w:color="auto"/>
          </w:divBdr>
          <w:divsChild>
            <w:div w:id="134180134">
              <w:marLeft w:val="0"/>
              <w:marRight w:val="0"/>
              <w:marTop w:val="0"/>
              <w:marBottom w:val="0"/>
              <w:divBdr>
                <w:top w:val="none" w:sz="0" w:space="0" w:color="auto"/>
                <w:left w:val="none" w:sz="0" w:space="0" w:color="auto"/>
                <w:bottom w:val="none" w:sz="0" w:space="0" w:color="auto"/>
                <w:right w:val="none" w:sz="0" w:space="0" w:color="auto"/>
              </w:divBdr>
            </w:div>
          </w:divsChild>
        </w:div>
        <w:div w:id="1826044624">
          <w:marLeft w:val="0"/>
          <w:marRight w:val="0"/>
          <w:marTop w:val="0"/>
          <w:marBottom w:val="0"/>
          <w:divBdr>
            <w:top w:val="none" w:sz="0" w:space="0" w:color="auto"/>
            <w:left w:val="none" w:sz="0" w:space="0" w:color="auto"/>
            <w:bottom w:val="none" w:sz="0" w:space="0" w:color="auto"/>
            <w:right w:val="none" w:sz="0" w:space="0" w:color="auto"/>
          </w:divBdr>
          <w:divsChild>
            <w:div w:id="602346600">
              <w:marLeft w:val="0"/>
              <w:marRight w:val="0"/>
              <w:marTop w:val="0"/>
              <w:marBottom w:val="0"/>
              <w:divBdr>
                <w:top w:val="none" w:sz="0" w:space="0" w:color="auto"/>
                <w:left w:val="none" w:sz="0" w:space="0" w:color="auto"/>
                <w:bottom w:val="none" w:sz="0" w:space="0" w:color="auto"/>
                <w:right w:val="none" w:sz="0" w:space="0" w:color="auto"/>
              </w:divBdr>
            </w:div>
          </w:divsChild>
        </w:div>
        <w:div w:id="1855724967">
          <w:marLeft w:val="0"/>
          <w:marRight w:val="0"/>
          <w:marTop w:val="0"/>
          <w:marBottom w:val="0"/>
          <w:divBdr>
            <w:top w:val="none" w:sz="0" w:space="0" w:color="auto"/>
            <w:left w:val="none" w:sz="0" w:space="0" w:color="auto"/>
            <w:bottom w:val="none" w:sz="0" w:space="0" w:color="auto"/>
            <w:right w:val="none" w:sz="0" w:space="0" w:color="auto"/>
          </w:divBdr>
          <w:divsChild>
            <w:div w:id="1180194905">
              <w:marLeft w:val="0"/>
              <w:marRight w:val="0"/>
              <w:marTop w:val="0"/>
              <w:marBottom w:val="0"/>
              <w:divBdr>
                <w:top w:val="none" w:sz="0" w:space="0" w:color="auto"/>
                <w:left w:val="none" w:sz="0" w:space="0" w:color="auto"/>
                <w:bottom w:val="none" w:sz="0" w:space="0" w:color="auto"/>
                <w:right w:val="none" w:sz="0" w:space="0" w:color="auto"/>
              </w:divBdr>
            </w:div>
          </w:divsChild>
        </w:div>
        <w:div w:id="1869179231">
          <w:marLeft w:val="0"/>
          <w:marRight w:val="0"/>
          <w:marTop w:val="0"/>
          <w:marBottom w:val="0"/>
          <w:divBdr>
            <w:top w:val="none" w:sz="0" w:space="0" w:color="auto"/>
            <w:left w:val="none" w:sz="0" w:space="0" w:color="auto"/>
            <w:bottom w:val="none" w:sz="0" w:space="0" w:color="auto"/>
            <w:right w:val="none" w:sz="0" w:space="0" w:color="auto"/>
          </w:divBdr>
          <w:divsChild>
            <w:div w:id="1602911867">
              <w:marLeft w:val="0"/>
              <w:marRight w:val="0"/>
              <w:marTop w:val="0"/>
              <w:marBottom w:val="0"/>
              <w:divBdr>
                <w:top w:val="none" w:sz="0" w:space="0" w:color="auto"/>
                <w:left w:val="none" w:sz="0" w:space="0" w:color="auto"/>
                <w:bottom w:val="none" w:sz="0" w:space="0" w:color="auto"/>
                <w:right w:val="none" w:sz="0" w:space="0" w:color="auto"/>
              </w:divBdr>
            </w:div>
          </w:divsChild>
        </w:div>
        <w:div w:id="1879511503">
          <w:marLeft w:val="0"/>
          <w:marRight w:val="0"/>
          <w:marTop w:val="0"/>
          <w:marBottom w:val="0"/>
          <w:divBdr>
            <w:top w:val="none" w:sz="0" w:space="0" w:color="auto"/>
            <w:left w:val="none" w:sz="0" w:space="0" w:color="auto"/>
            <w:bottom w:val="none" w:sz="0" w:space="0" w:color="auto"/>
            <w:right w:val="none" w:sz="0" w:space="0" w:color="auto"/>
          </w:divBdr>
          <w:divsChild>
            <w:div w:id="76876190">
              <w:marLeft w:val="0"/>
              <w:marRight w:val="0"/>
              <w:marTop w:val="0"/>
              <w:marBottom w:val="0"/>
              <w:divBdr>
                <w:top w:val="none" w:sz="0" w:space="0" w:color="auto"/>
                <w:left w:val="none" w:sz="0" w:space="0" w:color="auto"/>
                <w:bottom w:val="none" w:sz="0" w:space="0" w:color="auto"/>
                <w:right w:val="none" w:sz="0" w:space="0" w:color="auto"/>
              </w:divBdr>
            </w:div>
          </w:divsChild>
        </w:div>
        <w:div w:id="1889342802">
          <w:marLeft w:val="0"/>
          <w:marRight w:val="0"/>
          <w:marTop w:val="0"/>
          <w:marBottom w:val="0"/>
          <w:divBdr>
            <w:top w:val="none" w:sz="0" w:space="0" w:color="auto"/>
            <w:left w:val="none" w:sz="0" w:space="0" w:color="auto"/>
            <w:bottom w:val="none" w:sz="0" w:space="0" w:color="auto"/>
            <w:right w:val="none" w:sz="0" w:space="0" w:color="auto"/>
          </w:divBdr>
          <w:divsChild>
            <w:div w:id="999112424">
              <w:marLeft w:val="0"/>
              <w:marRight w:val="0"/>
              <w:marTop w:val="0"/>
              <w:marBottom w:val="0"/>
              <w:divBdr>
                <w:top w:val="none" w:sz="0" w:space="0" w:color="auto"/>
                <w:left w:val="none" w:sz="0" w:space="0" w:color="auto"/>
                <w:bottom w:val="none" w:sz="0" w:space="0" w:color="auto"/>
                <w:right w:val="none" w:sz="0" w:space="0" w:color="auto"/>
              </w:divBdr>
            </w:div>
          </w:divsChild>
        </w:div>
        <w:div w:id="1958103928">
          <w:marLeft w:val="0"/>
          <w:marRight w:val="0"/>
          <w:marTop w:val="0"/>
          <w:marBottom w:val="0"/>
          <w:divBdr>
            <w:top w:val="none" w:sz="0" w:space="0" w:color="auto"/>
            <w:left w:val="none" w:sz="0" w:space="0" w:color="auto"/>
            <w:bottom w:val="none" w:sz="0" w:space="0" w:color="auto"/>
            <w:right w:val="none" w:sz="0" w:space="0" w:color="auto"/>
          </w:divBdr>
          <w:divsChild>
            <w:div w:id="122701862">
              <w:marLeft w:val="0"/>
              <w:marRight w:val="0"/>
              <w:marTop w:val="0"/>
              <w:marBottom w:val="0"/>
              <w:divBdr>
                <w:top w:val="none" w:sz="0" w:space="0" w:color="auto"/>
                <w:left w:val="none" w:sz="0" w:space="0" w:color="auto"/>
                <w:bottom w:val="none" w:sz="0" w:space="0" w:color="auto"/>
                <w:right w:val="none" w:sz="0" w:space="0" w:color="auto"/>
              </w:divBdr>
            </w:div>
          </w:divsChild>
        </w:div>
        <w:div w:id="1960992991">
          <w:marLeft w:val="0"/>
          <w:marRight w:val="0"/>
          <w:marTop w:val="0"/>
          <w:marBottom w:val="0"/>
          <w:divBdr>
            <w:top w:val="none" w:sz="0" w:space="0" w:color="auto"/>
            <w:left w:val="none" w:sz="0" w:space="0" w:color="auto"/>
            <w:bottom w:val="none" w:sz="0" w:space="0" w:color="auto"/>
            <w:right w:val="none" w:sz="0" w:space="0" w:color="auto"/>
          </w:divBdr>
          <w:divsChild>
            <w:div w:id="1315722019">
              <w:marLeft w:val="0"/>
              <w:marRight w:val="0"/>
              <w:marTop w:val="0"/>
              <w:marBottom w:val="0"/>
              <w:divBdr>
                <w:top w:val="none" w:sz="0" w:space="0" w:color="auto"/>
                <w:left w:val="none" w:sz="0" w:space="0" w:color="auto"/>
                <w:bottom w:val="none" w:sz="0" w:space="0" w:color="auto"/>
                <w:right w:val="none" w:sz="0" w:space="0" w:color="auto"/>
              </w:divBdr>
            </w:div>
          </w:divsChild>
        </w:div>
        <w:div w:id="2062552275">
          <w:marLeft w:val="0"/>
          <w:marRight w:val="0"/>
          <w:marTop w:val="0"/>
          <w:marBottom w:val="0"/>
          <w:divBdr>
            <w:top w:val="none" w:sz="0" w:space="0" w:color="auto"/>
            <w:left w:val="none" w:sz="0" w:space="0" w:color="auto"/>
            <w:bottom w:val="none" w:sz="0" w:space="0" w:color="auto"/>
            <w:right w:val="none" w:sz="0" w:space="0" w:color="auto"/>
          </w:divBdr>
          <w:divsChild>
            <w:div w:id="10998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49268">
      <w:bodyDiv w:val="1"/>
      <w:marLeft w:val="0"/>
      <w:marRight w:val="0"/>
      <w:marTop w:val="0"/>
      <w:marBottom w:val="0"/>
      <w:divBdr>
        <w:top w:val="none" w:sz="0" w:space="0" w:color="auto"/>
        <w:left w:val="none" w:sz="0" w:space="0" w:color="auto"/>
        <w:bottom w:val="none" w:sz="0" w:space="0" w:color="auto"/>
        <w:right w:val="none" w:sz="0" w:space="0" w:color="auto"/>
      </w:divBdr>
    </w:div>
    <w:div w:id="953287984">
      <w:bodyDiv w:val="1"/>
      <w:marLeft w:val="0"/>
      <w:marRight w:val="0"/>
      <w:marTop w:val="0"/>
      <w:marBottom w:val="0"/>
      <w:divBdr>
        <w:top w:val="none" w:sz="0" w:space="0" w:color="auto"/>
        <w:left w:val="none" w:sz="0" w:space="0" w:color="auto"/>
        <w:bottom w:val="none" w:sz="0" w:space="0" w:color="auto"/>
        <w:right w:val="none" w:sz="0" w:space="0" w:color="auto"/>
      </w:divBdr>
    </w:div>
    <w:div w:id="971982778">
      <w:bodyDiv w:val="1"/>
      <w:marLeft w:val="0"/>
      <w:marRight w:val="0"/>
      <w:marTop w:val="0"/>
      <w:marBottom w:val="0"/>
      <w:divBdr>
        <w:top w:val="none" w:sz="0" w:space="0" w:color="auto"/>
        <w:left w:val="none" w:sz="0" w:space="0" w:color="auto"/>
        <w:bottom w:val="none" w:sz="0" w:space="0" w:color="auto"/>
        <w:right w:val="none" w:sz="0" w:space="0" w:color="auto"/>
      </w:divBdr>
      <w:divsChild>
        <w:div w:id="695355225">
          <w:marLeft w:val="0"/>
          <w:marRight w:val="0"/>
          <w:marTop w:val="0"/>
          <w:marBottom w:val="0"/>
          <w:divBdr>
            <w:top w:val="none" w:sz="0" w:space="0" w:color="auto"/>
            <w:left w:val="none" w:sz="0" w:space="0" w:color="auto"/>
            <w:bottom w:val="none" w:sz="0" w:space="0" w:color="auto"/>
            <w:right w:val="none" w:sz="0" w:space="0" w:color="auto"/>
          </w:divBdr>
        </w:div>
        <w:div w:id="2107995012">
          <w:marLeft w:val="0"/>
          <w:marRight w:val="0"/>
          <w:marTop w:val="0"/>
          <w:marBottom w:val="0"/>
          <w:divBdr>
            <w:top w:val="none" w:sz="0" w:space="0" w:color="auto"/>
            <w:left w:val="none" w:sz="0" w:space="0" w:color="auto"/>
            <w:bottom w:val="none" w:sz="0" w:space="0" w:color="auto"/>
            <w:right w:val="none" w:sz="0" w:space="0" w:color="auto"/>
          </w:divBdr>
        </w:div>
      </w:divsChild>
    </w:div>
    <w:div w:id="990717821">
      <w:bodyDiv w:val="1"/>
      <w:marLeft w:val="0"/>
      <w:marRight w:val="0"/>
      <w:marTop w:val="0"/>
      <w:marBottom w:val="0"/>
      <w:divBdr>
        <w:top w:val="none" w:sz="0" w:space="0" w:color="auto"/>
        <w:left w:val="none" w:sz="0" w:space="0" w:color="auto"/>
        <w:bottom w:val="none" w:sz="0" w:space="0" w:color="auto"/>
        <w:right w:val="none" w:sz="0" w:space="0" w:color="auto"/>
      </w:divBdr>
    </w:div>
    <w:div w:id="1007946609">
      <w:bodyDiv w:val="1"/>
      <w:marLeft w:val="0"/>
      <w:marRight w:val="0"/>
      <w:marTop w:val="0"/>
      <w:marBottom w:val="0"/>
      <w:divBdr>
        <w:top w:val="none" w:sz="0" w:space="0" w:color="auto"/>
        <w:left w:val="none" w:sz="0" w:space="0" w:color="auto"/>
        <w:bottom w:val="none" w:sz="0" w:space="0" w:color="auto"/>
        <w:right w:val="none" w:sz="0" w:space="0" w:color="auto"/>
      </w:divBdr>
    </w:div>
    <w:div w:id="1011302103">
      <w:bodyDiv w:val="1"/>
      <w:marLeft w:val="0"/>
      <w:marRight w:val="0"/>
      <w:marTop w:val="0"/>
      <w:marBottom w:val="0"/>
      <w:divBdr>
        <w:top w:val="none" w:sz="0" w:space="0" w:color="auto"/>
        <w:left w:val="none" w:sz="0" w:space="0" w:color="auto"/>
        <w:bottom w:val="none" w:sz="0" w:space="0" w:color="auto"/>
        <w:right w:val="none" w:sz="0" w:space="0" w:color="auto"/>
      </w:divBdr>
      <w:divsChild>
        <w:div w:id="957832530">
          <w:marLeft w:val="0"/>
          <w:marRight w:val="0"/>
          <w:marTop w:val="0"/>
          <w:marBottom w:val="0"/>
          <w:divBdr>
            <w:top w:val="none" w:sz="0" w:space="0" w:color="auto"/>
            <w:left w:val="none" w:sz="0" w:space="0" w:color="auto"/>
            <w:bottom w:val="none" w:sz="0" w:space="0" w:color="auto"/>
            <w:right w:val="none" w:sz="0" w:space="0" w:color="auto"/>
          </w:divBdr>
        </w:div>
      </w:divsChild>
    </w:div>
    <w:div w:id="1029645522">
      <w:bodyDiv w:val="1"/>
      <w:marLeft w:val="0"/>
      <w:marRight w:val="0"/>
      <w:marTop w:val="0"/>
      <w:marBottom w:val="0"/>
      <w:divBdr>
        <w:top w:val="none" w:sz="0" w:space="0" w:color="auto"/>
        <w:left w:val="none" w:sz="0" w:space="0" w:color="auto"/>
        <w:bottom w:val="none" w:sz="0" w:space="0" w:color="auto"/>
        <w:right w:val="none" w:sz="0" w:space="0" w:color="auto"/>
      </w:divBdr>
      <w:divsChild>
        <w:div w:id="718633067">
          <w:marLeft w:val="0"/>
          <w:marRight w:val="0"/>
          <w:marTop w:val="0"/>
          <w:marBottom w:val="0"/>
          <w:divBdr>
            <w:top w:val="none" w:sz="0" w:space="0" w:color="auto"/>
            <w:left w:val="none" w:sz="0" w:space="0" w:color="auto"/>
            <w:bottom w:val="none" w:sz="0" w:space="0" w:color="auto"/>
            <w:right w:val="none" w:sz="0" w:space="0" w:color="auto"/>
          </w:divBdr>
        </w:div>
      </w:divsChild>
    </w:div>
    <w:div w:id="1049381954">
      <w:bodyDiv w:val="1"/>
      <w:marLeft w:val="0"/>
      <w:marRight w:val="0"/>
      <w:marTop w:val="0"/>
      <w:marBottom w:val="0"/>
      <w:divBdr>
        <w:top w:val="none" w:sz="0" w:space="0" w:color="auto"/>
        <w:left w:val="none" w:sz="0" w:space="0" w:color="auto"/>
        <w:bottom w:val="none" w:sz="0" w:space="0" w:color="auto"/>
        <w:right w:val="none" w:sz="0" w:space="0" w:color="auto"/>
      </w:divBdr>
    </w:div>
    <w:div w:id="1073091207">
      <w:bodyDiv w:val="1"/>
      <w:marLeft w:val="0"/>
      <w:marRight w:val="0"/>
      <w:marTop w:val="0"/>
      <w:marBottom w:val="0"/>
      <w:divBdr>
        <w:top w:val="none" w:sz="0" w:space="0" w:color="auto"/>
        <w:left w:val="none" w:sz="0" w:space="0" w:color="auto"/>
        <w:bottom w:val="none" w:sz="0" w:space="0" w:color="auto"/>
        <w:right w:val="none" w:sz="0" w:space="0" w:color="auto"/>
      </w:divBdr>
    </w:div>
    <w:div w:id="1080368406">
      <w:bodyDiv w:val="1"/>
      <w:marLeft w:val="0"/>
      <w:marRight w:val="0"/>
      <w:marTop w:val="0"/>
      <w:marBottom w:val="0"/>
      <w:divBdr>
        <w:top w:val="none" w:sz="0" w:space="0" w:color="auto"/>
        <w:left w:val="none" w:sz="0" w:space="0" w:color="auto"/>
        <w:bottom w:val="none" w:sz="0" w:space="0" w:color="auto"/>
        <w:right w:val="none" w:sz="0" w:space="0" w:color="auto"/>
      </w:divBdr>
    </w:div>
    <w:div w:id="1100490548">
      <w:bodyDiv w:val="1"/>
      <w:marLeft w:val="0"/>
      <w:marRight w:val="0"/>
      <w:marTop w:val="0"/>
      <w:marBottom w:val="0"/>
      <w:divBdr>
        <w:top w:val="none" w:sz="0" w:space="0" w:color="auto"/>
        <w:left w:val="none" w:sz="0" w:space="0" w:color="auto"/>
        <w:bottom w:val="none" w:sz="0" w:space="0" w:color="auto"/>
        <w:right w:val="none" w:sz="0" w:space="0" w:color="auto"/>
      </w:divBdr>
      <w:divsChild>
        <w:div w:id="2033334441">
          <w:marLeft w:val="0"/>
          <w:marRight w:val="0"/>
          <w:marTop w:val="0"/>
          <w:marBottom w:val="0"/>
          <w:divBdr>
            <w:top w:val="none" w:sz="0" w:space="0" w:color="auto"/>
            <w:left w:val="none" w:sz="0" w:space="0" w:color="auto"/>
            <w:bottom w:val="none" w:sz="0" w:space="0" w:color="auto"/>
            <w:right w:val="none" w:sz="0" w:space="0" w:color="auto"/>
          </w:divBdr>
        </w:div>
      </w:divsChild>
    </w:div>
    <w:div w:id="1117020690">
      <w:bodyDiv w:val="1"/>
      <w:marLeft w:val="0"/>
      <w:marRight w:val="0"/>
      <w:marTop w:val="0"/>
      <w:marBottom w:val="0"/>
      <w:divBdr>
        <w:top w:val="none" w:sz="0" w:space="0" w:color="auto"/>
        <w:left w:val="none" w:sz="0" w:space="0" w:color="auto"/>
        <w:bottom w:val="none" w:sz="0" w:space="0" w:color="auto"/>
        <w:right w:val="none" w:sz="0" w:space="0" w:color="auto"/>
      </w:divBdr>
      <w:divsChild>
        <w:div w:id="2102337637">
          <w:marLeft w:val="0"/>
          <w:marRight w:val="0"/>
          <w:marTop w:val="0"/>
          <w:marBottom w:val="0"/>
          <w:divBdr>
            <w:top w:val="none" w:sz="0" w:space="0" w:color="auto"/>
            <w:left w:val="none" w:sz="0" w:space="0" w:color="auto"/>
            <w:bottom w:val="none" w:sz="0" w:space="0" w:color="auto"/>
            <w:right w:val="none" w:sz="0" w:space="0" w:color="auto"/>
          </w:divBdr>
        </w:div>
      </w:divsChild>
    </w:div>
    <w:div w:id="1124664082">
      <w:bodyDiv w:val="1"/>
      <w:marLeft w:val="0"/>
      <w:marRight w:val="0"/>
      <w:marTop w:val="0"/>
      <w:marBottom w:val="0"/>
      <w:divBdr>
        <w:top w:val="none" w:sz="0" w:space="0" w:color="auto"/>
        <w:left w:val="none" w:sz="0" w:space="0" w:color="auto"/>
        <w:bottom w:val="none" w:sz="0" w:space="0" w:color="auto"/>
        <w:right w:val="none" w:sz="0" w:space="0" w:color="auto"/>
      </w:divBdr>
    </w:div>
    <w:div w:id="1139763965">
      <w:bodyDiv w:val="1"/>
      <w:marLeft w:val="0"/>
      <w:marRight w:val="0"/>
      <w:marTop w:val="0"/>
      <w:marBottom w:val="0"/>
      <w:divBdr>
        <w:top w:val="none" w:sz="0" w:space="0" w:color="auto"/>
        <w:left w:val="none" w:sz="0" w:space="0" w:color="auto"/>
        <w:bottom w:val="none" w:sz="0" w:space="0" w:color="auto"/>
        <w:right w:val="none" w:sz="0" w:space="0" w:color="auto"/>
      </w:divBdr>
    </w:div>
    <w:div w:id="1163205665">
      <w:bodyDiv w:val="1"/>
      <w:marLeft w:val="0"/>
      <w:marRight w:val="0"/>
      <w:marTop w:val="0"/>
      <w:marBottom w:val="0"/>
      <w:divBdr>
        <w:top w:val="none" w:sz="0" w:space="0" w:color="auto"/>
        <w:left w:val="none" w:sz="0" w:space="0" w:color="auto"/>
        <w:bottom w:val="none" w:sz="0" w:space="0" w:color="auto"/>
        <w:right w:val="none" w:sz="0" w:space="0" w:color="auto"/>
      </w:divBdr>
    </w:div>
    <w:div w:id="1200364114">
      <w:bodyDiv w:val="1"/>
      <w:marLeft w:val="0"/>
      <w:marRight w:val="0"/>
      <w:marTop w:val="0"/>
      <w:marBottom w:val="0"/>
      <w:divBdr>
        <w:top w:val="none" w:sz="0" w:space="0" w:color="auto"/>
        <w:left w:val="none" w:sz="0" w:space="0" w:color="auto"/>
        <w:bottom w:val="none" w:sz="0" w:space="0" w:color="auto"/>
        <w:right w:val="none" w:sz="0" w:space="0" w:color="auto"/>
      </w:divBdr>
    </w:div>
    <w:div w:id="1210647264">
      <w:bodyDiv w:val="1"/>
      <w:marLeft w:val="0"/>
      <w:marRight w:val="0"/>
      <w:marTop w:val="0"/>
      <w:marBottom w:val="0"/>
      <w:divBdr>
        <w:top w:val="none" w:sz="0" w:space="0" w:color="auto"/>
        <w:left w:val="none" w:sz="0" w:space="0" w:color="auto"/>
        <w:bottom w:val="none" w:sz="0" w:space="0" w:color="auto"/>
        <w:right w:val="none" w:sz="0" w:space="0" w:color="auto"/>
      </w:divBdr>
    </w:div>
    <w:div w:id="1228371370">
      <w:bodyDiv w:val="1"/>
      <w:marLeft w:val="0"/>
      <w:marRight w:val="0"/>
      <w:marTop w:val="0"/>
      <w:marBottom w:val="0"/>
      <w:divBdr>
        <w:top w:val="none" w:sz="0" w:space="0" w:color="auto"/>
        <w:left w:val="none" w:sz="0" w:space="0" w:color="auto"/>
        <w:bottom w:val="none" w:sz="0" w:space="0" w:color="auto"/>
        <w:right w:val="none" w:sz="0" w:space="0" w:color="auto"/>
      </w:divBdr>
    </w:div>
    <w:div w:id="1234199223">
      <w:bodyDiv w:val="1"/>
      <w:marLeft w:val="0"/>
      <w:marRight w:val="0"/>
      <w:marTop w:val="0"/>
      <w:marBottom w:val="0"/>
      <w:divBdr>
        <w:top w:val="none" w:sz="0" w:space="0" w:color="auto"/>
        <w:left w:val="none" w:sz="0" w:space="0" w:color="auto"/>
        <w:bottom w:val="none" w:sz="0" w:space="0" w:color="auto"/>
        <w:right w:val="none" w:sz="0" w:space="0" w:color="auto"/>
      </w:divBdr>
      <w:divsChild>
        <w:div w:id="625769920">
          <w:marLeft w:val="0"/>
          <w:marRight w:val="0"/>
          <w:marTop w:val="0"/>
          <w:marBottom w:val="0"/>
          <w:divBdr>
            <w:top w:val="none" w:sz="0" w:space="0" w:color="auto"/>
            <w:left w:val="none" w:sz="0" w:space="0" w:color="auto"/>
            <w:bottom w:val="none" w:sz="0" w:space="0" w:color="auto"/>
            <w:right w:val="none" w:sz="0" w:space="0" w:color="auto"/>
          </w:divBdr>
        </w:div>
      </w:divsChild>
    </w:div>
    <w:div w:id="1235555936">
      <w:bodyDiv w:val="1"/>
      <w:marLeft w:val="0"/>
      <w:marRight w:val="0"/>
      <w:marTop w:val="0"/>
      <w:marBottom w:val="0"/>
      <w:divBdr>
        <w:top w:val="none" w:sz="0" w:space="0" w:color="auto"/>
        <w:left w:val="none" w:sz="0" w:space="0" w:color="auto"/>
        <w:bottom w:val="none" w:sz="0" w:space="0" w:color="auto"/>
        <w:right w:val="none" w:sz="0" w:space="0" w:color="auto"/>
      </w:divBdr>
    </w:div>
    <w:div w:id="1252928695">
      <w:bodyDiv w:val="1"/>
      <w:marLeft w:val="0"/>
      <w:marRight w:val="0"/>
      <w:marTop w:val="0"/>
      <w:marBottom w:val="0"/>
      <w:divBdr>
        <w:top w:val="none" w:sz="0" w:space="0" w:color="auto"/>
        <w:left w:val="none" w:sz="0" w:space="0" w:color="auto"/>
        <w:bottom w:val="none" w:sz="0" w:space="0" w:color="auto"/>
        <w:right w:val="none" w:sz="0" w:space="0" w:color="auto"/>
      </w:divBdr>
    </w:div>
    <w:div w:id="1277904873">
      <w:bodyDiv w:val="1"/>
      <w:marLeft w:val="0"/>
      <w:marRight w:val="0"/>
      <w:marTop w:val="0"/>
      <w:marBottom w:val="0"/>
      <w:divBdr>
        <w:top w:val="none" w:sz="0" w:space="0" w:color="auto"/>
        <w:left w:val="none" w:sz="0" w:space="0" w:color="auto"/>
        <w:bottom w:val="none" w:sz="0" w:space="0" w:color="auto"/>
        <w:right w:val="none" w:sz="0" w:space="0" w:color="auto"/>
      </w:divBdr>
    </w:div>
    <w:div w:id="1292638334">
      <w:bodyDiv w:val="1"/>
      <w:marLeft w:val="0"/>
      <w:marRight w:val="0"/>
      <w:marTop w:val="0"/>
      <w:marBottom w:val="0"/>
      <w:divBdr>
        <w:top w:val="none" w:sz="0" w:space="0" w:color="auto"/>
        <w:left w:val="none" w:sz="0" w:space="0" w:color="auto"/>
        <w:bottom w:val="none" w:sz="0" w:space="0" w:color="auto"/>
        <w:right w:val="none" w:sz="0" w:space="0" w:color="auto"/>
      </w:divBdr>
    </w:div>
    <w:div w:id="1321697046">
      <w:bodyDiv w:val="1"/>
      <w:marLeft w:val="0"/>
      <w:marRight w:val="0"/>
      <w:marTop w:val="0"/>
      <w:marBottom w:val="0"/>
      <w:divBdr>
        <w:top w:val="none" w:sz="0" w:space="0" w:color="auto"/>
        <w:left w:val="none" w:sz="0" w:space="0" w:color="auto"/>
        <w:bottom w:val="none" w:sz="0" w:space="0" w:color="auto"/>
        <w:right w:val="none" w:sz="0" w:space="0" w:color="auto"/>
      </w:divBdr>
    </w:div>
    <w:div w:id="1385981922">
      <w:bodyDiv w:val="1"/>
      <w:marLeft w:val="0"/>
      <w:marRight w:val="0"/>
      <w:marTop w:val="0"/>
      <w:marBottom w:val="0"/>
      <w:divBdr>
        <w:top w:val="none" w:sz="0" w:space="0" w:color="auto"/>
        <w:left w:val="none" w:sz="0" w:space="0" w:color="auto"/>
        <w:bottom w:val="none" w:sz="0" w:space="0" w:color="auto"/>
        <w:right w:val="none" w:sz="0" w:space="0" w:color="auto"/>
      </w:divBdr>
    </w:div>
    <w:div w:id="1400323908">
      <w:bodyDiv w:val="1"/>
      <w:marLeft w:val="0"/>
      <w:marRight w:val="0"/>
      <w:marTop w:val="0"/>
      <w:marBottom w:val="0"/>
      <w:divBdr>
        <w:top w:val="none" w:sz="0" w:space="0" w:color="auto"/>
        <w:left w:val="none" w:sz="0" w:space="0" w:color="auto"/>
        <w:bottom w:val="none" w:sz="0" w:space="0" w:color="auto"/>
        <w:right w:val="none" w:sz="0" w:space="0" w:color="auto"/>
      </w:divBdr>
    </w:div>
    <w:div w:id="1404909769">
      <w:bodyDiv w:val="1"/>
      <w:marLeft w:val="0"/>
      <w:marRight w:val="0"/>
      <w:marTop w:val="0"/>
      <w:marBottom w:val="0"/>
      <w:divBdr>
        <w:top w:val="none" w:sz="0" w:space="0" w:color="auto"/>
        <w:left w:val="none" w:sz="0" w:space="0" w:color="auto"/>
        <w:bottom w:val="none" w:sz="0" w:space="0" w:color="auto"/>
        <w:right w:val="none" w:sz="0" w:space="0" w:color="auto"/>
      </w:divBdr>
    </w:div>
    <w:div w:id="1434396063">
      <w:bodyDiv w:val="1"/>
      <w:marLeft w:val="0"/>
      <w:marRight w:val="0"/>
      <w:marTop w:val="0"/>
      <w:marBottom w:val="0"/>
      <w:divBdr>
        <w:top w:val="none" w:sz="0" w:space="0" w:color="auto"/>
        <w:left w:val="none" w:sz="0" w:space="0" w:color="auto"/>
        <w:bottom w:val="none" w:sz="0" w:space="0" w:color="auto"/>
        <w:right w:val="none" w:sz="0" w:space="0" w:color="auto"/>
      </w:divBdr>
      <w:divsChild>
        <w:div w:id="132214155">
          <w:marLeft w:val="0"/>
          <w:marRight w:val="0"/>
          <w:marTop w:val="0"/>
          <w:marBottom w:val="0"/>
          <w:divBdr>
            <w:top w:val="none" w:sz="0" w:space="0" w:color="auto"/>
            <w:left w:val="none" w:sz="0" w:space="0" w:color="auto"/>
            <w:bottom w:val="none" w:sz="0" w:space="0" w:color="auto"/>
            <w:right w:val="none" w:sz="0" w:space="0" w:color="auto"/>
          </w:divBdr>
        </w:div>
        <w:div w:id="198010101">
          <w:marLeft w:val="0"/>
          <w:marRight w:val="0"/>
          <w:marTop w:val="0"/>
          <w:marBottom w:val="0"/>
          <w:divBdr>
            <w:top w:val="none" w:sz="0" w:space="0" w:color="auto"/>
            <w:left w:val="none" w:sz="0" w:space="0" w:color="auto"/>
            <w:bottom w:val="none" w:sz="0" w:space="0" w:color="auto"/>
            <w:right w:val="none" w:sz="0" w:space="0" w:color="auto"/>
          </w:divBdr>
        </w:div>
        <w:div w:id="340475580">
          <w:marLeft w:val="0"/>
          <w:marRight w:val="0"/>
          <w:marTop w:val="0"/>
          <w:marBottom w:val="0"/>
          <w:divBdr>
            <w:top w:val="none" w:sz="0" w:space="0" w:color="auto"/>
            <w:left w:val="none" w:sz="0" w:space="0" w:color="auto"/>
            <w:bottom w:val="none" w:sz="0" w:space="0" w:color="auto"/>
            <w:right w:val="none" w:sz="0" w:space="0" w:color="auto"/>
          </w:divBdr>
        </w:div>
        <w:div w:id="582378062">
          <w:marLeft w:val="0"/>
          <w:marRight w:val="0"/>
          <w:marTop w:val="0"/>
          <w:marBottom w:val="0"/>
          <w:divBdr>
            <w:top w:val="none" w:sz="0" w:space="0" w:color="auto"/>
            <w:left w:val="none" w:sz="0" w:space="0" w:color="auto"/>
            <w:bottom w:val="none" w:sz="0" w:space="0" w:color="auto"/>
            <w:right w:val="none" w:sz="0" w:space="0" w:color="auto"/>
          </w:divBdr>
        </w:div>
        <w:div w:id="622003008">
          <w:marLeft w:val="0"/>
          <w:marRight w:val="0"/>
          <w:marTop w:val="0"/>
          <w:marBottom w:val="0"/>
          <w:divBdr>
            <w:top w:val="none" w:sz="0" w:space="0" w:color="auto"/>
            <w:left w:val="none" w:sz="0" w:space="0" w:color="auto"/>
            <w:bottom w:val="none" w:sz="0" w:space="0" w:color="auto"/>
            <w:right w:val="none" w:sz="0" w:space="0" w:color="auto"/>
          </w:divBdr>
        </w:div>
        <w:div w:id="859781762">
          <w:marLeft w:val="0"/>
          <w:marRight w:val="0"/>
          <w:marTop w:val="0"/>
          <w:marBottom w:val="0"/>
          <w:divBdr>
            <w:top w:val="none" w:sz="0" w:space="0" w:color="auto"/>
            <w:left w:val="none" w:sz="0" w:space="0" w:color="auto"/>
            <w:bottom w:val="none" w:sz="0" w:space="0" w:color="auto"/>
            <w:right w:val="none" w:sz="0" w:space="0" w:color="auto"/>
          </w:divBdr>
        </w:div>
        <w:div w:id="892740190">
          <w:marLeft w:val="0"/>
          <w:marRight w:val="0"/>
          <w:marTop w:val="0"/>
          <w:marBottom w:val="0"/>
          <w:divBdr>
            <w:top w:val="none" w:sz="0" w:space="0" w:color="auto"/>
            <w:left w:val="none" w:sz="0" w:space="0" w:color="auto"/>
            <w:bottom w:val="none" w:sz="0" w:space="0" w:color="auto"/>
            <w:right w:val="none" w:sz="0" w:space="0" w:color="auto"/>
          </w:divBdr>
        </w:div>
        <w:div w:id="1402409751">
          <w:marLeft w:val="0"/>
          <w:marRight w:val="0"/>
          <w:marTop w:val="0"/>
          <w:marBottom w:val="0"/>
          <w:divBdr>
            <w:top w:val="none" w:sz="0" w:space="0" w:color="auto"/>
            <w:left w:val="none" w:sz="0" w:space="0" w:color="auto"/>
            <w:bottom w:val="none" w:sz="0" w:space="0" w:color="auto"/>
            <w:right w:val="none" w:sz="0" w:space="0" w:color="auto"/>
          </w:divBdr>
        </w:div>
        <w:div w:id="1982343285">
          <w:marLeft w:val="0"/>
          <w:marRight w:val="0"/>
          <w:marTop w:val="0"/>
          <w:marBottom w:val="0"/>
          <w:divBdr>
            <w:top w:val="none" w:sz="0" w:space="0" w:color="auto"/>
            <w:left w:val="none" w:sz="0" w:space="0" w:color="auto"/>
            <w:bottom w:val="none" w:sz="0" w:space="0" w:color="auto"/>
            <w:right w:val="none" w:sz="0" w:space="0" w:color="auto"/>
          </w:divBdr>
        </w:div>
      </w:divsChild>
    </w:div>
    <w:div w:id="1472744137">
      <w:bodyDiv w:val="1"/>
      <w:marLeft w:val="0"/>
      <w:marRight w:val="0"/>
      <w:marTop w:val="0"/>
      <w:marBottom w:val="0"/>
      <w:divBdr>
        <w:top w:val="none" w:sz="0" w:space="0" w:color="auto"/>
        <w:left w:val="none" w:sz="0" w:space="0" w:color="auto"/>
        <w:bottom w:val="none" w:sz="0" w:space="0" w:color="auto"/>
        <w:right w:val="none" w:sz="0" w:space="0" w:color="auto"/>
      </w:divBdr>
    </w:div>
    <w:div w:id="1495142276">
      <w:bodyDiv w:val="1"/>
      <w:marLeft w:val="0"/>
      <w:marRight w:val="0"/>
      <w:marTop w:val="0"/>
      <w:marBottom w:val="0"/>
      <w:divBdr>
        <w:top w:val="none" w:sz="0" w:space="0" w:color="auto"/>
        <w:left w:val="none" w:sz="0" w:space="0" w:color="auto"/>
        <w:bottom w:val="none" w:sz="0" w:space="0" w:color="auto"/>
        <w:right w:val="none" w:sz="0" w:space="0" w:color="auto"/>
      </w:divBdr>
    </w:div>
    <w:div w:id="1499033917">
      <w:bodyDiv w:val="1"/>
      <w:marLeft w:val="0"/>
      <w:marRight w:val="0"/>
      <w:marTop w:val="0"/>
      <w:marBottom w:val="0"/>
      <w:divBdr>
        <w:top w:val="none" w:sz="0" w:space="0" w:color="auto"/>
        <w:left w:val="none" w:sz="0" w:space="0" w:color="auto"/>
        <w:bottom w:val="none" w:sz="0" w:space="0" w:color="auto"/>
        <w:right w:val="none" w:sz="0" w:space="0" w:color="auto"/>
      </w:divBdr>
    </w:div>
    <w:div w:id="1501382728">
      <w:bodyDiv w:val="1"/>
      <w:marLeft w:val="0"/>
      <w:marRight w:val="0"/>
      <w:marTop w:val="0"/>
      <w:marBottom w:val="0"/>
      <w:divBdr>
        <w:top w:val="none" w:sz="0" w:space="0" w:color="auto"/>
        <w:left w:val="none" w:sz="0" w:space="0" w:color="auto"/>
        <w:bottom w:val="none" w:sz="0" w:space="0" w:color="auto"/>
        <w:right w:val="none" w:sz="0" w:space="0" w:color="auto"/>
      </w:divBdr>
      <w:divsChild>
        <w:div w:id="1848519986">
          <w:marLeft w:val="0"/>
          <w:marRight w:val="0"/>
          <w:marTop w:val="0"/>
          <w:marBottom w:val="0"/>
          <w:divBdr>
            <w:top w:val="none" w:sz="0" w:space="0" w:color="auto"/>
            <w:left w:val="none" w:sz="0" w:space="0" w:color="auto"/>
            <w:bottom w:val="none" w:sz="0" w:space="0" w:color="auto"/>
            <w:right w:val="none" w:sz="0" w:space="0" w:color="auto"/>
          </w:divBdr>
        </w:div>
      </w:divsChild>
    </w:div>
    <w:div w:id="1540387622">
      <w:bodyDiv w:val="1"/>
      <w:marLeft w:val="0"/>
      <w:marRight w:val="0"/>
      <w:marTop w:val="0"/>
      <w:marBottom w:val="0"/>
      <w:divBdr>
        <w:top w:val="none" w:sz="0" w:space="0" w:color="auto"/>
        <w:left w:val="none" w:sz="0" w:space="0" w:color="auto"/>
        <w:bottom w:val="none" w:sz="0" w:space="0" w:color="auto"/>
        <w:right w:val="none" w:sz="0" w:space="0" w:color="auto"/>
      </w:divBdr>
      <w:divsChild>
        <w:div w:id="366490782">
          <w:marLeft w:val="0"/>
          <w:marRight w:val="0"/>
          <w:marTop w:val="0"/>
          <w:marBottom w:val="0"/>
          <w:divBdr>
            <w:top w:val="none" w:sz="0" w:space="0" w:color="auto"/>
            <w:left w:val="none" w:sz="0" w:space="0" w:color="auto"/>
            <w:bottom w:val="none" w:sz="0" w:space="0" w:color="auto"/>
            <w:right w:val="none" w:sz="0" w:space="0" w:color="auto"/>
          </w:divBdr>
        </w:div>
        <w:div w:id="918562331">
          <w:marLeft w:val="0"/>
          <w:marRight w:val="0"/>
          <w:marTop w:val="0"/>
          <w:marBottom w:val="0"/>
          <w:divBdr>
            <w:top w:val="none" w:sz="0" w:space="0" w:color="auto"/>
            <w:left w:val="none" w:sz="0" w:space="0" w:color="auto"/>
            <w:bottom w:val="none" w:sz="0" w:space="0" w:color="auto"/>
            <w:right w:val="none" w:sz="0" w:space="0" w:color="auto"/>
          </w:divBdr>
        </w:div>
        <w:div w:id="1485507418">
          <w:marLeft w:val="0"/>
          <w:marRight w:val="0"/>
          <w:marTop w:val="0"/>
          <w:marBottom w:val="0"/>
          <w:divBdr>
            <w:top w:val="none" w:sz="0" w:space="0" w:color="auto"/>
            <w:left w:val="none" w:sz="0" w:space="0" w:color="auto"/>
            <w:bottom w:val="none" w:sz="0" w:space="0" w:color="auto"/>
            <w:right w:val="none" w:sz="0" w:space="0" w:color="auto"/>
          </w:divBdr>
        </w:div>
        <w:div w:id="2134203561">
          <w:marLeft w:val="0"/>
          <w:marRight w:val="0"/>
          <w:marTop w:val="0"/>
          <w:marBottom w:val="0"/>
          <w:divBdr>
            <w:top w:val="none" w:sz="0" w:space="0" w:color="auto"/>
            <w:left w:val="none" w:sz="0" w:space="0" w:color="auto"/>
            <w:bottom w:val="none" w:sz="0" w:space="0" w:color="auto"/>
            <w:right w:val="none" w:sz="0" w:space="0" w:color="auto"/>
          </w:divBdr>
        </w:div>
      </w:divsChild>
    </w:div>
    <w:div w:id="1606838194">
      <w:bodyDiv w:val="1"/>
      <w:marLeft w:val="0"/>
      <w:marRight w:val="0"/>
      <w:marTop w:val="0"/>
      <w:marBottom w:val="0"/>
      <w:divBdr>
        <w:top w:val="none" w:sz="0" w:space="0" w:color="auto"/>
        <w:left w:val="none" w:sz="0" w:space="0" w:color="auto"/>
        <w:bottom w:val="none" w:sz="0" w:space="0" w:color="auto"/>
        <w:right w:val="none" w:sz="0" w:space="0" w:color="auto"/>
      </w:divBdr>
    </w:div>
    <w:div w:id="1615792355">
      <w:bodyDiv w:val="1"/>
      <w:marLeft w:val="0"/>
      <w:marRight w:val="0"/>
      <w:marTop w:val="0"/>
      <w:marBottom w:val="0"/>
      <w:divBdr>
        <w:top w:val="none" w:sz="0" w:space="0" w:color="auto"/>
        <w:left w:val="none" w:sz="0" w:space="0" w:color="auto"/>
        <w:bottom w:val="none" w:sz="0" w:space="0" w:color="auto"/>
        <w:right w:val="none" w:sz="0" w:space="0" w:color="auto"/>
      </w:divBdr>
    </w:div>
    <w:div w:id="1617758617">
      <w:bodyDiv w:val="1"/>
      <w:marLeft w:val="0"/>
      <w:marRight w:val="0"/>
      <w:marTop w:val="0"/>
      <w:marBottom w:val="0"/>
      <w:divBdr>
        <w:top w:val="none" w:sz="0" w:space="0" w:color="auto"/>
        <w:left w:val="none" w:sz="0" w:space="0" w:color="auto"/>
        <w:bottom w:val="none" w:sz="0" w:space="0" w:color="auto"/>
        <w:right w:val="none" w:sz="0" w:space="0" w:color="auto"/>
      </w:divBdr>
      <w:divsChild>
        <w:div w:id="20783218">
          <w:marLeft w:val="0"/>
          <w:marRight w:val="0"/>
          <w:marTop w:val="0"/>
          <w:marBottom w:val="0"/>
          <w:divBdr>
            <w:top w:val="none" w:sz="0" w:space="0" w:color="auto"/>
            <w:left w:val="none" w:sz="0" w:space="0" w:color="auto"/>
            <w:bottom w:val="none" w:sz="0" w:space="0" w:color="auto"/>
            <w:right w:val="none" w:sz="0" w:space="0" w:color="auto"/>
          </w:divBdr>
          <w:divsChild>
            <w:div w:id="24403985">
              <w:marLeft w:val="0"/>
              <w:marRight w:val="0"/>
              <w:marTop w:val="0"/>
              <w:marBottom w:val="0"/>
              <w:divBdr>
                <w:top w:val="none" w:sz="0" w:space="0" w:color="auto"/>
                <w:left w:val="none" w:sz="0" w:space="0" w:color="auto"/>
                <w:bottom w:val="none" w:sz="0" w:space="0" w:color="auto"/>
                <w:right w:val="none" w:sz="0" w:space="0" w:color="auto"/>
              </w:divBdr>
            </w:div>
          </w:divsChild>
        </w:div>
        <w:div w:id="99955430">
          <w:marLeft w:val="0"/>
          <w:marRight w:val="0"/>
          <w:marTop w:val="0"/>
          <w:marBottom w:val="0"/>
          <w:divBdr>
            <w:top w:val="none" w:sz="0" w:space="0" w:color="auto"/>
            <w:left w:val="none" w:sz="0" w:space="0" w:color="auto"/>
            <w:bottom w:val="none" w:sz="0" w:space="0" w:color="auto"/>
            <w:right w:val="none" w:sz="0" w:space="0" w:color="auto"/>
          </w:divBdr>
          <w:divsChild>
            <w:div w:id="1766226662">
              <w:marLeft w:val="0"/>
              <w:marRight w:val="0"/>
              <w:marTop w:val="0"/>
              <w:marBottom w:val="0"/>
              <w:divBdr>
                <w:top w:val="none" w:sz="0" w:space="0" w:color="auto"/>
                <w:left w:val="none" w:sz="0" w:space="0" w:color="auto"/>
                <w:bottom w:val="none" w:sz="0" w:space="0" w:color="auto"/>
                <w:right w:val="none" w:sz="0" w:space="0" w:color="auto"/>
              </w:divBdr>
            </w:div>
          </w:divsChild>
        </w:div>
        <w:div w:id="118186336">
          <w:marLeft w:val="0"/>
          <w:marRight w:val="0"/>
          <w:marTop w:val="0"/>
          <w:marBottom w:val="0"/>
          <w:divBdr>
            <w:top w:val="none" w:sz="0" w:space="0" w:color="auto"/>
            <w:left w:val="none" w:sz="0" w:space="0" w:color="auto"/>
            <w:bottom w:val="none" w:sz="0" w:space="0" w:color="auto"/>
            <w:right w:val="none" w:sz="0" w:space="0" w:color="auto"/>
          </w:divBdr>
          <w:divsChild>
            <w:div w:id="960573530">
              <w:marLeft w:val="0"/>
              <w:marRight w:val="0"/>
              <w:marTop w:val="0"/>
              <w:marBottom w:val="0"/>
              <w:divBdr>
                <w:top w:val="none" w:sz="0" w:space="0" w:color="auto"/>
                <w:left w:val="none" w:sz="0" w:space="0" w:color="auto"/>
                <w:bottom w:val="none" w:sz="0" w:space="0" w:color="auto"/>
                <w:right w:val="none" w:sz="0" w:space="0" w:color="auto"/>
              </w:divBdr>
            </w:div>
          </w:divsChild>
        </w:div>
        <w:div w:id="118568154">
          <w:marLeft w:val="0"/>
          <w:marRight w:val="0"/>
          <w:marTop w:val="0"/>
          <w:marBottom w:val="0"/>
          <w:divBdr>
            <w:top w:val="none" w:sz="0" w:space="0" w:color="auto"/>
            <w:left w:val="none" w:sz="0" w:space="0" w:color="auto"/>
            <w:bottom w:val="none" w:sz="0" w:space="0" w:color="auto"/>
            <w:right w:val="none" w:sz="0" w:space="0" w:color="auto"/>
          </w:divBdr>
          <w:divsChild>
            <w:div w:id="590282802">
              <w:marLeft w:val="0"/>
              <w:marRight w:val="0"/>
              <w:marTop w:val="0"/>
              <w:marBottom w:val="0"/>
              <w:divBdr>
                <w:top w:val="none" w:sz="0" w:space="0" w:color="auto"/>
                <w:left w:val="none" w:sz="0" w:space="0" w:color="auto"/>
                <w:bottom w:val="none" w:sz="0" w:space="0" w:color="auto"/>
                <w:right w:val="none" w:sz="0" w:space="0" w:color="auto"/>
              </w:divBdr>
            </w:div>
            <w:div w:id="1666981230">
              <w:marLeft w:val="0"/>
              <w:marRight w:val="0"/>
              <w:marTop w:val="0"/>
              <w:marBottom w:val="0"/>
              <w:divBdr>
                <w:top w:val="none" w:sz="0" w:space="0" w:color="auto"/>
                <w:left w:val="none" w:sz="0" w:space="0" w:color="auto"/>
                <w:bottom w:val="none" w:sz="0" w:space="0" w:color="auto"/>
                <w:right w:val="none" w:sz="0" w:space="0" w:color="auto"/>
              </w:divBdr>
            </w:div>
          </w:divsChild>
        </w:div>
        <w:div w:id="130052276">
          <w:marLeft w:val="0"/>
          <w:marRight w:val="0"/>
          <w:marTop w:val="0"/>
          <w:marBottom w:val="0"/>
          <w:divBdr>
            <w:top w:val="none" w:sz="0" w:space="0" w:color="auto"/>
            <w:left w:val="none" w:sz="0" w:space="0" w:color="auto"/>
            <w:bottom w:val="none" w:sz="0" w:space="0" w:color="auto"/>
            <w:right w:val="none" w:sz="0" w:space="0" w:color="auto"/>
          </w:divBdr>
          <w:divsChild>
            <w:div w:id="375085816">
              <w:marLeft w:val="0"/>
              <w:marRight w:val="0"/>
              <w:marTop w:val="0"/>
              <w:marBottom w:val="0"/>
              <w:divBdr>
                <w:top w:val="none" w:sz="0" w:space="0" w:color="auto"/>
                <w:left w:val="none" w:sz="0" w:space="0" w:color="auto"/>
                <w:bottom w:val="none" w:sz="0" w:space="0" w:color="auto"/>
                <w:right w:val="none" w:sz="0" w:space="0" w:color="auto"/>
              </w:divBdr>
            </w:div>
          </w:divsChild>
        </w:div>
        <w:div w:id="149058020">
          <w:marLeft w:val="0"/>
          <w:marRight w:val="0"/>
          <w:marTop w:val="0"/>
          <w:marBottom w:val="0"/>
          <w:divBdr>
            <w:top w:val="none" w:sz="0" w:space="0" w:color="auto"/>
            <w:left w:val="none" w:sz="0" w:space="0" w:color="auto"/>
            <w:bottom w:val="none" w:sz="0" w:space="0" w:color="auto"/>
            <w:right w:val="none" w:sz="0" w:space="0" w:color="auto"/>
          </w:divBdr>
          <w:divsChild>
            <w:div w:id="1812476114">
              <w:marLeft w:val="0"/>
              <w:marRight w:val="0"/>
              <w:marTop w:val="0"/>
              <w:marBottom w:val="0"/>
              <w:divBdr>
                <w:top w:val="none" w:sz="0" w:space="0" w:color="auto"/>
                <w:left w:val="none" w:sz="0" w:space="0" w:color="auto"/>
                <w:bottom w:val="none" w:sz="0" w:space="0" w:color="auto"/>
                <w:right w:val="none" w:sz="0" w:space="0" w:color="auto"/>
              </w:divBdr>
            </w:div>
          </w:divsChild>
        </w:div>
        <w:div w:id="158038547">
          <w:marLeft w:val="0"/>
          <w:marRight w:val="0"/>
          <w:marTop w:val="0"/>
          <w:marBottom w:val="0"/>
          <w:divBdr>
            <w:top w:val="none" w:sz="0" w:space="0" w:color="auto"/>
            <w:left w:val="none" w:sz="0" w:space="0" w:color="auto"/>
            <w:bottom w:val="none" w:sz="0" w:space="0" w:color="auto"/>
            <w:right w:val="none" w:sz="0" w:space="0" w:color="auto"/>
          </w:divBdr>
          <w:divsChild>
            <w:div w:id="1182931530">
              <w:marLeft w:val="0"/>
              <w:marRight w:val="0"/>
              <w:marTop w:val="0"/>
              <w:marBottom w:val="0"/>
              <w:divBdr>
                <w:top w:val="none" w:sz="0" w:space="0" w:color="auto"/>
                <w:left w:val="none" w:sz="0" w:space="0" w:color="auto"/>
                <w:bottom w:val="none" w:sz="0" w:space="0" w:color="auto"/>
                <w:right w:val="none" w:sz="0" w:space="0" w:color="auto"/>
              </w:divBdr>
            </w:div>
          </w:divsChild>
        </w:div>
        <w:div w:id="182742517">
          <w:marLeft w:val="0"/>
          <w:marRight w:val="0"/>
          <w:marTop w:val="0"/>
          <w:marBottom w:val="0"/>
          <w:divBdr>
            <w:top w:val="none" w:sz="0" w:space="0" w:color="auto"/>
            <w:left w:val="none" w:sz="0" w:space="0" w:color="auto"/>
            <w:bottom w:val="none" w:sz="0" w:space="0" w:color="auto"/>
            <w:right w:val="none" w:sz="0" w:space="0" w:color="auto"/>
          </w:divBdr>
          <w:divsChild>
            <w:div w:id="1609653485">
              <w:marLeft w:val="0"/>
              <w:marRight w:val="0"/>
              <w:marTop w:val="0"/>
              <w:marBottom w:val="0"/>
              <w:divBdr>
                <w:top w:val="none" w:sz="0" w:space="0" w:color="auto"/>
                <w:left w:val="none" w:sz="0" w:space="0" w:color="auto"/>
                <w:bottom w:val="none" w:sz="0" w:space="0" w:color="auto"/>
                <w:right w:val="none" w:sz="0" w:space="0" w:color="auto"/>
              </w:divBdr>
            </w:div>
            <w:div w:id="1767772327">
              <w:marLeft w:val="0"/>
              <w:marRight w:val="0"/>
              <w:marTop w:val="0"/>
              <w:marBottom w:val="0"/>
              <w:divBdr>
                <w:top w:val="none" w:sz="0" w:space="0" w:color="auto"/>
                <w:left w:val="none" w:sz="0" w:space="0" w:color="auto"/>
                <w:bottom w:val="none" w:sz="0" w:space="0" w:color="auto"/>
                <w:right w:val="none" w:sz="0" w:space="0" w:color="auto"/>
              </w:divBdr>
            </w:div>
          </w:divsChild>
        </w:div>
        <w:div w:id="191500376">
          <w:marLeft w:val="0"/>
          <w:marRight w:val="0"/>
          <w:marTop w:val="0"/>
          <w:marBottom w:val="0"/>
          <w:divBdr>
            <w:top w:val="none" w:sz="0" w:space="0" w:color="auto"/>
            <w:left w:val="none" w:sz="0" w:space="0" w:color="auto"/>
            <w:bottom w:val="none" w:sz="0" w:space="0" w:color="auto"/>
            <w:right w:val="none" w:sz="0" w:space="0" w:color="auto"/>
          </w:divBdr>
          <w:divsChild>
            <w:div w:id="1629628773">
              <w:marLeft w:val="0"/>
              <w:marRight w:val="0"/>
              <w:marTop w:val="0"/>
              <w:marBottom w:val="0"/>
              <w:divBdr>
                <w:top w:val="none" w:sz="0" w:space="0" w:color="auto"/>
                <w:left w:val="none" w:sz="0" w:space="0" w:color="auto"/>
                <w:bottom w:val="none" w:sz="0" w:space="0" w:color="auto"/>
                <w:right w:val="none" w:sz="0" w:space="0" w:color="auto"/>
              </w:divBdr>
            </w:div>
          </w:divsChild>
        </w:div>
        <w:div w:id="202250373">
          <w:marLeft w:val="0"/>
          <w:marRight w:val="0"/>
          <w:marTop w:val="0"/>
          <w:marBottom w:val="0"/>
          <w:divBdr>
            <w:top w:val="none" w:sz="0" w:space="0" w:color="auto"/>
            <w:left w:val="none" w:sz="0" w:space="0" w:color="auto"/>
            <w:bottom w:val="none" w:sz="0" w:space="0" w:color="auto"/>
            <w:right w:val="none" w:sz="0" w:space="0" w:color="auto"/>
          </w:divBdr>
          <w:divsChild>
            <w:div w:id="1859927345">
              <w:marLeft w:val="0"/>
              <w:marRight w:val="0"/>
              <w:marTop w:val="0"/>
              <w:marBottom w:val="0"/>
              <w:divBdr>
                <w:top w:val="none" w:sz="0" w:space="0" w:color="auto"/>
                <w:left w:val="none" w:sz="0" w:space="0" w:color="auto"/>
                <w:bottom w:val="none" w:sz="0" w:space="0" w:color="auto"/>
                <w:right w:val="none" w:sz="0" w:space="0" w:color="auto"/>
              </w:divBdr>
            </w:div>
          </w:divsChild>
        </w:div>
        <w:div w:id="207107180">
          <w:marLeft w:val="0"/>
          <w:marRight w:val="0"/>
          <w:marTop w:val="0"/>
          <w:marBottom w:val="0"/>
          <w:divBdr>
            <w:top w:val="none" w:sz="0" w:space="0" w:color="auto"/>
            <w:left w:val="none" w:sz="0" w:space="0" w:color="auto"/>
            <w:bottom w:val="none" w:sz="0" w:space="0" w:color="auto"/>
            <w:right w:val="none" w:sz="0" w:space="0" w:color="auto"/>
          </w:divBdr>
          <w:divsChild>
            <w:div w:id="592055267">
              <w:marLeft w:val="0"/>
              <w:marRight w:val="0"/>
              <w:marTop w:val="0"/>
              <w:marBottom w:val="0"/>
              <w:divBdr>
                <w:top w:val="none" w:sz="0" w:space="0" w:color="auto"/>
                <w:left w:val="none" w:sz="0" w:space="0" w:color="auto"/>
                <w:bottom w:val="none" w:sz="0" w:space="0" w:color="auto"/>
                <w:right w:val="none" w:sz="0" w:space="0" w:color="auto"/>
              </w:divBdr>
            </w:div>
            <w:div w:id="1077166446">
              <w:marLeft w:val="0"/>
              <w:marRight w:val="0"/>
              <w:marTop w:val="0"/>
              <w:marBottom w:val="0"/>
              <w:divBdr>
                <w:top w:val="none" w:sz="0" w:space="0" w:color="auto"/>
                <w:left w:val="none" w:sz="0" w:space="0" w:color="auto"/>
                <w:bottom w:val="none" w:sz="0" w:space="0" w:color="auto"/>
                <w:right w:val="none" w:sz="0" w:space="0" w:color="auto"/>
              </w:divBdr>
            </w:div>
          </w:divsChild>
        </w:div>
        <w:div w:id="217862665">
          <w:marLeft w:val="0"/>
          <w:marRight w:val="0"/>
          <w:marTop w:val="0"/>
          <w:marBottom w:val="0"/>
          <w:divBdr>
            <w:top w:val="none" w:sz="0" w:space="0" w:color="auto"/>
            <w:left w:val="none" w:sz="0" w:space="0" w:color="auto"/>
            <w:bottom w:val="none" w:sz="0" w:space="0" w:color="auto"/>
            <w:right w:val="none" w:sz="0" w:space="0" w:color="auto"/>
          </w:divBdr>
          <w:divsChild>
            <w:div w:id="138813748">
              <w:marLeft w:val="0"/>
              <w:marRight w:val="0"/>
              <w:marTop w:val="0"/>
              <w:marBottom w:val="0"/>
              <w:divBdr>
                <w:top w:val="none" w:sz="0" w:space="0" w:color="auto"/>
                <w:left w:val="none" w:sz="0" w:space="0" w:color="auto"/>
                <w:bottom w:val="none" w:sz="0" w:space="0" w:color="auto"/>
                <w:right w:val="none" w:sz="0" w:space="0" w:color="auto"/>
              </w:divBdr>
            </w:div>
            <w:div w:id="1194004374">
              <w:marLeft w:val="0"/>
              <w:marRight w:val="0"/>
              <w:marTop w:val="0"/>
              <w:marBottom w:val="0"/>
              <w:divBdr>
                <w:top w:val="none" w:sz="0" w:space="0" w:color="auto"/>
                <w:left w:val="none" w:sz="0" w:space="0" w:color="auto"/>
                <w:bottom w:val="none" w:sz="0" w:space="0" w:color="auto"/>
                <w:right w:val="none" w:sz="0" w:space="0" w:color="auto"/>
              </w:divBdr>
            </w:div>
            <w:div w:id="1328090720">
              <w:marLeft w:val="0"/>
              <w:marRight w:val="0"/>
              <w:marTop w:val="0"/>
              <w:marBottom w:val="0"/>
              <w:divBdr>
                <w:top w:val="none" w:sz="0" w:space="0" w:color="auto"/>
                <w:left w:val="none" w:sz="0" w:space="0" w:color="auto"/>
                <w:bottom w:val="none" w:sz="0" w:space="0" w:color="auto"/>
                <w:right w:val="none" w:sz="0" w:space="0" w:color="auto"/>
              </w:divBdr>
            </w:div>
          </w:divsChild>
        </w:div>
        <w:div w:id="224219241">
          <w:marLeft w:val="0"/>
          <w:marRight w:val="0"/>
          <w:marTop w:val="0"/>
          <w:marBottom w:val="0"/>
          <w:divBdr>
            <w:top w:val="none" w:sz="0" w:space="0" w:color="auto"/>
            <w:left w:val="none" w:sz="0" w:space="0" w:color="auto"/>
            <w:bottom w:val="none" w:sz="0" w:space="0" w:color="auto"/>
            <w:right w:val="none" w:sz="0" w:space="0" w:color="auto"/>
          </w:divBdr>
          <w:divsChild>
            <w:div w:id="10763068">
              <w:marLeft w:val="0"/>
              <w:marRight w:val="0"/>
              <w:marTop w:val="0"/>
              <w:marBottom w:val="0"/>
              <w:divBdr>
                <w:top w:val="none" w:sz="0" w:space="0" w:color="auto"/>
                <w:left w:val="none" w:sz="0" w:space="0" w:color="auto"/>
                <w:bottom w:val="none" w:sz="0" w:space="0" w:color="auto"/>
                <w:right w:val="none" w:sz="0" w:space="0" w:color="auto"/>
              </w:divBdr>
            </w:div>
          </w:divsChild>
        </w:div>
        <w:div w:id="224490497">
          <w:marLeft w:val="0"/>
          <w:marRight w:val="0"/>
          <w:marTop w:val="0"/>
          <w:marBottom w:val="0"/>
          <w:divBdr>
            <w:top w:val="none" w:sz="0" w:space="0" w:color="auto"/>
            <w:left w:val="none" w:sz="0" w:space="0" w:color="auto"/>
            <w:bottom w:val="none" w:sz="0" w:space="0" w:color="auto"/>
            <w:right w:val="none" w:sz="0" w:space="0" w:color="auto"/>
          </w:divBdr>
          <w:divsChild>
            <w:div w:id="1486164707">
              <w:marLeft w:val="0"/>
              <w:marRight w:val="0"/>
              <w:marTop w:val="0"/>
              <w:marBottom w:val="0"/>
              <w:divBdr>
                <w:top w:val="none" w:sz="0" w:space="0" w:color="auto"/>
                <w:left w:val="none" w:sz="0" w:space="0" w:color="auto"/>
                <w:bottom w:val="none" w:sz="0" w:space="0" w:color="auto"/>
                <w:right w:val="none" w:sz="0" w:space="0" w:color="auto"/>
              </w:divBdr>
            </w:div>
          </w:divsChild>
        </w:div>
        <w:div w:id="250049712">
          <w:marLeft w:val="0"/>
          <w:marRight w:val="0"/>
          <w:marTop w:val="0"/>
          <w:marBottom w:val="0"/>
          <w:divBdr>
            <w:top w:val="none" w:sz="0" w:space="0" w:color="auto"/>
            <w:left w:val="none" w:sz="0" w:space="0" w:color="auto"/>
            <w:bottom w:val="none" w:sz="0" w:space="0" w:color="auto"/>
            <w:right w:val="none" w:sz="0" w:space="0" w:color="auto"/>
          </w:divBdr>
          <w:divsChild>
            <w:div w:id="679891761">
              <w:marLeft w:val="0"/>
              <w:marRight w:val="0"/>
              <w:marTop w:val="0"/>
              <w:marBottom w:val="0"/>
              <w:divBdr>
                <w:top w:val="none" w:sz="0" w:space="0" w:color="auto"/>
                <w:left w:val="none" w:sz="0" w:space="0" w:color="auto"/>
                <w:bottom w:val="none" w:sz="0" w:space="0" w:color="auto"/>
                <w:right w:val="none" w:sz="0" w:space="0" w:color="auto"/>
              </w:divBdr>
            </w:div>
            <w:div w:id="2073383873">
              <w:marLeft w:val="0"/>
              <w:marRight w:val="0"/>
              <w:marTop w:val="0"/>
              <w:marBottom w:val="0"/>
              <w:divBdr>
                <w:top w:val="none" w:sz="0" w:space="0" w:color="auto"/>
                <w:left w:val="none" w:sz="0" w:space="0" w:color="auto"/>
                <w:bottom w:val="none" w:sz="0" w:space="0" w:color="auto"/>
                <w:right w:val="none" w:sz="0" w:space="0" w:color="auto"/>
              </w:divBdr>
            </w:div>
          </w:divsChild>
        </w:div>
        <w:div w:id="270942635">
          <w:marLeft w:val="0"/>
          <w:marRight w:val="0"/>
          <w:marTop w:val="0"/>
          <w:marBottom w:val="0"/>
          <w:divBdr>
            <w:top w:val="none" w:sz="0" w:space="0" w:color="auto"/>
            <w:left w:val="none" w:sz="0" w:space="0" w:color="auto"/>
            <w:bottom w:val="none" w:sz="0" w:space="0" w:color="auto"/>
            <w:right w:val="none" w:sz="0" w:space="0" w:color="auto"/>
          </w:divBdr>
          <w:divsChild>
            <w:div w:id="924847148">
              <w:marLeft w:val="0"/>
              <w:marRight w:val="0"/>
              <w:marTop w:val="0"/>
              <w:marBottom w:val="0"/>
              <w:divBdr>
                <w:top w:val="none" w:sz="0" w:space="0" w:color="auto"/>
                <w:left w:val="none" w:sz="0" w:space="0" w:color="auto"/>
                <w:bottom w:val="none" w:sz="0" w:space="0" w:color="auto"/>
                <w:right w:val="none" w:sz="0" w:space="0" w:color="auto"/>
              </w:divBdr>
            </w:div>
          </w:divsChild>
        </w:div>
        <w:div w:id="273757455">
          <w:marLeft w:val="0"/>
          <w:marRight w:val="0"/>
          <w:marTop w:val="0"/>
          <w:marBottom w:val="0"/>
          <w:divBdr>
            <w:top w:val="none" w:sz="0" w:space="0" w:color="auto"/>
            <w:left w:val="none" w:sz="0" w:space="0" w:color="auto"/>
            <w:bottom w:val="none" w:sz="0" w:space="0" w:color="auto"/>
            <w:right w:val="none" w:sz="0" w:space="0" w:color="auto"/>
          </w:divBdr>
          <w:divsChild>
            <w:div w:id="878325517">
              <w:marLeft w:val="0"/>
              <w:marRight w:val="0"/>
              <w:marTop w:val="0"/>
              <w:marBottom w:val="0"/>
              <w:divBdr>
                <w:top w:val="none" w:sz="0" w:space="0" w:color="auto"/>
                <w:left w:val="none" w:sz="0" w:space="0" w:color="auto"/>
                <w:bottom w:val="none" w:sz="0" w:space="0" w:color="auto"/>
                <w:right w:val="none" w:sz="0" w:space="0" w:color="auto"/>
              </w:divBdr>
            </w:div>
          </w:divsChild>
        </w:div>
        <w:div w:id="279186223">
          <w:marLeft w:val="0"/>
          <w:marRight w:val="0"/>
          <w:marTop w:val="0"/>
          <w:marBottom w:val="0"/>
          <w:divBdr>
            <w:top w:val="none" w:sz="0" w:space="0" w:color="auto"/>
            <w:left w:val="none" w:sz="0" w:space="0" w:color="auto"/>
            <w:bottom w:val="none" w:sz="0" w:space="0" w:color="auto"/>
            <w:right w:val="none" w:sz="0" w:space="0" w:color="auto"/>
          </w:divBdr>
          <w:divsChild>
            <w:div w:id="1977250431">
              <w:marLeft w:val="0"/>
              <w:marRight w:val="0"/>
              <w:marTop w:val="0"/>
              <w:marBottom w:val="0"/>
              <w:divBdr>
                <w:top w:val="none" w:sz="0" w:space="0" w:color="auto"/>
                <w:left w:val="none" w:sz="0" w:space="0" w:color="auto"/>
                <w:bottom w:val="none" w:sz="0" w:space="0" w:color="auto"/>
                <w:right w:val="none" w:sz="0" w:space="0" w:color="auto"/>
              </w:divBdr>
            </w:div>
          </w:divsChild>
        </w:div>
        <w:div w:id="304042695">
          <w:marLeft w:val="0"/>
          <w:marRight w:val="0"/>
          <w:marTop w:val="0"/>
          <w:marBottom w:val="0"/>
          <w:divBdr>
            <w:top w:val="none" w:sz="0" w:space="0" w:color="auto"/>
            <w:left w:val="none" w:sz="0" w:space="0" w:color="auto"/>
            <w:bottom w:val="none" w:sz="0" w:space="0" w:color="auto"/>
            <w:right w:val="none" w:sz="0" w:space="0" w:color="auto"/>
          </w:divBdr>
          <w:divsChild>
            <w:div w:id="424621143">
              <w:marLeft w:val="0"/>
              <w:marRight w:val="0"/>
              <w:marTop w:val="0"/>
              <w:marBottom w:val="0"/>
              <w:divBdr>
                <w:top w:val="none" w:sz="0" w:space="0" w:color="auto"/>
                <w:left w:val="none" w:sz="0" w:space="0" w:color="auto"/>
                <w:bottom w:val="none" w:sz="0" w:space="0" w:color="auto"/>
                <w:right w:val="none" w:sz="0" w:space="0" w:color="auto"/>
              </w:divBdr>
            </w:div>
          </w:divsChild>
        </w:div>
        <w:div w:id="317075019">
          <w:marLeft w:val="0"/>
          <w:marRight w:val="0"/>
          <w:marTop w:val="0"/>
          <w:marBottom w:val="0"/>
          <w:divBdr>
            <w:top w:val="none" w:sz="0" w:space="0" w:color="auto"/>
            <w:left w:val="none" w:sz="0" w:space="0" w:color="auto"/>
            <w:bottom w:val="none" w:sz="0" w:space="0" w:color="auto"/>
            <w:right w:val="none" w:sz="0" w:space="0" w:color="auto"/>
          </w:divBdr>
          <w:divsChild>
            <w:div w:id="1057971974">
              <w:marLeft w:val="0"/>
              <w:marRight w:val="0"/>
              <w:marTop w:val="0"/>
              <w:marBottom w:val="0"/>
              <w:divBdr>
                <w:top w:val="none" w:sz="0" w:space="0" w:color="auto"/>
                <w:left w:val="none" w:sz="0" w:space="0" w:color="auto"/>
                <w:bottom w:val="none" w:sz="0" w:space="0" w:color="auto"/>
                <w:right w:val="none" w:sz="0" w:space="0" w:color="auto"/>
              </w:divBdr>
            </w:div>
          </w:divsChild>
        </w:div>
        <w:div w:id="317273681">
          <w:marLeft w:val="0"/>
          <w:marRight w:val="0"/>
          <w:marTop w:val="0"/>
          <w:marBottom w:val="0"/>
          <w:divBdr>
            <w:top w:val="none" w:sz="0" w:space="0" w:color="auto"/>
            <w:left w:val="none" w:sz="0" w:space="0" w:color="auto"/>
            <w:bottom w:val="none" w:sz="0" w:space="0" w:color="auto"/>
            <w:right w:val="none" w:sz="0" w:space="0" w:color="auto"/>
          </w:divBdr>
          <w:divsChild>
            <w:div w:id="31807499">
              <w:marLeft w:val="0"/>
              <w:marRight w:val="0"/>
              <w:marTop w:val="0"/>
              <w:marBottom w:val="0"/>
              <w:divBdr>
                <w:top w:val="none" w:sz="0" w:space="0" w:color="auto"/>
                <w:left w:val="none" w:sz="0" w:space="0" w:color="auto"/>
                <w:bottom w:val="none" w:sz="0" w:space="0" w:color="auto"/>
                <w:right w:val="none" w:sz="0" w:space="0" w:color="auto"/>
              </w:divBdr>
            </w:div>
            <w:div w:id="1002272611">
              <w:marLeft w:val="0"/>
              <w:marRight w:val="0"/>
              <w:marTop w:val="0"/>
              <w:marBottom w:val="0"/>
              <w:divBdr>
                <w:top w:val="none" w:sz="0" w:space="0" w:color="auto"/>
                <w:left w:val="none" w:sz="0" w:space="0" w:color="auto"/>
                <w:bottom w:val="none" w:sz="0" w:space="0" w:color="auto"/>
                <w:right w:val="none" w:sz="0" w:space="0" w:color="auto"/>
              </w:divBdr>
            </w:div>
            <w:div w:id="1328367912">
              <w:marLeft w:val="0"/>
              <w:marRight w:val="0"/>
              <w:marTop w:val="0"/>
              <w:marBottom w:val="0"/>
              <w:divBdr>
                <w:top w:val="none" w:sz="0" w:space="0" w:color="auto"/>
                <w:left w:val="none" w:sz="0" w:space="0" w:color="auto"/>
                <w:bottom w:val="none" w:sz="0" w:space="0" w:color="auto"/>
                <w:right w:val="none" w:sz="0" w:space="0" w:color="auto"/>
              </w:divBdr>
            </w:div>
          </w:divsChild>
        </w:div>
        <w:div w:id="317344381">
          <w:marLeft w:val="0"/>
          <w:marRight w:val="0"/>
          <w:marTop w:val="0"/>
          <w:marBottom w:val="0"/>
          <w:divBdr>
            <w:top w:val="none" w:sz="0" w:space="0" w:color="auto"/>
            <w:left w:val="none" w:sz="0" w:space="0" w:color="auto"/>
            <w:bottom w:val="none" w:sz="0" w:space="0" w:color="auto"/>
            <w:right w:val="none" w:sz="0" w:space="0" w:color="auto"/>
          </w:divBdr>
          <w:divsChild>
            <w:div w:id="162936771">
              <w:marLeft w:val="0"/>
              <w:marRight w:val="0"/>
              <w:marTop w:val="0"/>
              <w:marBottom w:val="0"/>
              <w:divBdr>
                <w:top w:val="none" w:sz="0" w:space="0" w:color="auto"/>
                <w:left w:val="none" w:sz="0" w:space="0" w:color="auto"/>
                <w:bottom w:val="none" w:sz="0" w:space="0" w:color="auto"/>
                <w:right w:val="none" w:sz="0" w:space="0" w:color="auto"/>
              </w:divBdr>
            </w:div>
            <w:div w:id="795106438">
              <w:marLeft w:val="0"/>
              <w:marRight w:val="0"/>
              <w:marTop w:val="0"/>
              <w:marBottom w:val="0"/>
              <w:divBdr>
                <w:top w:val="none" w:sz="0" w:space="0" w:color="auto"/>
                <w:left w:val="none" w:sz="0" w:space="0" w:color="auto"/>
                <w:bottom w:val="none" w:sz="0" w:space="0" w:color="auto"/>
                <w:right w:val="none" w:sz="0" w:space="0" w:color="auto"/>
              </w:divBdr>
            </w:div>
            <w:div w:id="1455709859">
              <w:marLeft w:val="0"/>
              <w:marRight w:val="0"/>
              <w:marTop w:val="0"/>
              <w:marBottom w:val="0"/>
              <w:divBdr>
                <w:top w:val="none" w:sz="0" w:space="0" w:color="auto"/>
                <w:left w:val="none" w:sz="0" w:space="0" w:color="auto"/>
                <w:bottom w:val="none" w:sz="0" w:space="0" w:color="auto"/>
                <w:right w:val="none" w:sz="0" w:space="0" w:color="auto"/>
              </w:divBdr>
            </w:div>
          </w:divsChild>
        </w:div>
        <w:div w:id="336152794">
          <w:marLeft w:val="0"/>
          <w:marRight w:val="0"/>
          <w:marTop w:val="0"/>
          <w:marBottom w:val="0"/>
          <w:divBdr>
            <w:top w:val="none" w:sz="0" w:space="0" w:color="auto"/>
            <w:left w:val="none" w:sz="0" w:space="0" w:color="auto"/>
            <w:bottom w:val="none" w:sz="0" w:space="0" w:color="auto"/>
            <w:right w:val="none" w:sz="0" w:space="0" w:color="auto"/>
          </w:divBdr>
          <w:divsChild>
            <w:div w:id="1134372797">
              <w:marLeft w:val="0"/>
              <w:marRight w:val="0"/>
              <w:marTop w:val="0"/>
              <w:marBottom w:val="0"/>
              <w:divBdr>
                <w:top w:val="none" w:sz="0" w:space="0" w:color="auto"/>
                <w:left w:val="none" w:sz="0" w:space="0" w:color="auto"/>
                <w:bottom w:val="none" w:sz="0" w:space="0" w:color="auto"/>
                <w:right w:val="none" w:sz="0" w:space="0" w:color="auto"/>
              </w:divBdr>
            </w:div>
          </w:divsChild>
        </w:div>
        <w:div w:id="348872216">
          <w:marLeft w:val="0"/>
          <w:marRight w:val="0"/>
          <w:marTop w:val="0"/>
          <w:marBottom w:val="0"/>
          <w:divBdr>
            <w:top w:val="none" w:sz="0" w:space="0" w:color="auto"/>
            <w:left w:val="none" w:sz="0" w:space="0" w:color="auto"/>
            <w:bottom w:val="none" w:sz="0" w:space="0" w:color="auto"/>
            <w:right w:val="none" w:sz="0" w:space="0" w:color="auto"/>
          </w:divBdr>
          <w:divsChild>
            <w:div w:id="913004527">
              <w:marLeft w:val="0"/>
              <w:marRight w:val="0"/>
              <w:marTop w:val="0"/>
              <w:marBottom w:val="0"/>
              <w:divBdr>
                <w:top w:val="none" w:sz="0" w:space="0" w:color="auto"/>
                <w:left w:val="none" w:sz="0" w:space="0" w:color="auto"/>
                <w:bottom w:val="none" w:sz="0" w:space="0" w:color="auto"/>
                <w:right w:val="none" w:sz="0" w:space="0" w:color="auto"/>
              </w:divBdr>
            </w:div>
          </w:divsChild>
        </w:div>
        <w:div w:id="367099495">
          <w:marLeft w:val="0"/>
          <w:marRight w:val="0"/>
          <w:marTop w:val="0"/>
          <w:marBottom w:val="0"/>
          <w:divBdr>
            <w:top w:val="none" w:sz="0" w:space="0" w:color="auto"/>
            <w:left w:val="none" w:sz="0" w:space="0" w:color="auto"/>
            <w:bottom w:val="none" w:sz="0" w:space="0" w:color="auto"/>
            <w:right w:val="none" w:sz="0" w:space="0" w:color="auto"/>
          </w:divBdr>
          <w:divsChild>
            <w:div w:id="715593203">
              <w:marLeft w:val="0"/>
              <w:marRight w:val="0"/>
              <w:marTop w:val="0"/>
              <w:marBottom w:val="0"/>
              <w:divBdr>
                <w:top w:val="none" w:sz="0" w:space="0" w:color="auto"/>
                <w:left w:val="none" w:sz="0" w:space="0" w:color="auto"/>
                <w:bottom w:val="none" w:sz="0" w:space="0" w:color="auto"/>
                <w:right w:val="none" w:sz="0" w:space="0" w:color="auto"/>
              </w:divBdr>
            </w:div>
            <w:div w:id="726608696">
              <w:marLeft w:val="0"/>
              <w:marRight w:val="0"/>
              <w:marTop w:val="0"/>
              <w:marBottom w:val="0"/>
              <w:divBdr>
                <w:top w:val="none" w:sz="0" w:space="0" w:color="auto"/>
                <w:left w:val="none" w:sz="0" w:space="0" w:color="auto"/>
                <w:bottom w:val="none" w:sz="0" w:space="0" w:color="auto"/>
                <w:right w:val="none" w:sz="0" w:space="0" w:color="auto"/>
              </w:divBdr>
            </w:div>
          </w:divsChild>
        </w:div>
        <w:div w:id="383910371">
          <w:marLeft w:val="0"/>
          <w:marRight w:val="0"/>
          <w:marTop w:val="0"/>
          <w:marBottom w:val="0"/>
          <w:divBdr>
            <w:top w:val="none" w:sz="0" w:space="0" w:color="auto"/>
            <w:left w:val="none" w:sz="0" w:space="0" w:color="auto"/>
            <w:bottom w:val="none" w:sz="0" w:space="0" w:color="auto"/>
            <w:right w:val="none" w:sz="0" w:space="0" w:color="auto"/>
          </w:divBdr>
          <w:divsChild>
            <w:div w:id="1147818384">
              <w:marLeft w:val="0"/>
              <w:marRight w:val="0"/>
              <w:marTop w:val="0"/>
              <w:marBottom w:val="0"/>
              <w:divBdr>
                <w:top w:val="none" w:sz="0" w:space="0" w:color="auto"/>
                <w:left w:val="none" w:sz="0" w:space="0" w:color="auto"/>
                <w:bottom w:val="none" w:sz="0" w:space="0" w:color="auto"/>
                <w:right w:val="none" w:sz="0" w:space="0" w:color="auto"/>
              </w:divBdr>
            </w:div>
          </w:divsChild>
        </w:div>
        <w:div w:id="414207426">
          <w:marLeft w:val="0"/>
          <w:marRight w:val="0"/>
          <w:marTop w:val="0"/>
          <w:marBottom w:val="0"/>
          <w:divBdr>
            <w:top w:val="none" w:sz="0" w:space="0" w:color="auto"/>
            <w:left w:val="none" w:sz="0" w:space="0" w:color="auto"/>
            <w:bottom w:val="none" w:sz="0" w:space="0" w:color="auto"/>
            <w:right w:val="none" w:sz="0" w:space="0" w:color="auto"/>
          </w:divBdr>
          <w:divsChild>
            <w:div w:id="1501390575">
              <w:marLeft w:val="0"/>
              <w:marRight w:val="0"/>
              <w:marTop w:val="0"/>
              <w:marBottom w:val="0"/>
              <w:divBdr>
                <w:top w:val="none" w:sz="0" w:space="0" w:color="auto"/>
                <w:left w:val="none" w:sz="0" w:space="0" w:color="auto"/>
                <w:bottom w:val="none" w:sz="0" w:space="0" w:color="auto"/>
                <w:right w:val="none" w:sz="0" w:space="0" w:color="auto"/>
              </w:divBdr>
            </w:div>
          </w:divsChild>
        </w:div>
        <w:div w:id="418478260">
          <w:marLeft w:val="0"/>
          <w:marRight w:val="0"/>
          <w:marTop w:val="0"/>
          <w:marBottom w:val="0"/>
          <w:divBdr>
            <w:top w:val="none" w:sz="0" w:space="0" w:color="auto"/>
            <w:left w:val="none" w:sz="0" w:space="0" w:color="auto"/>
            <w:bottom w:val="none" w:sz="0" w:space="0" w:color="auto"/>
            <w:right w:val="none" w:sz="0" w:space="0" w:color="auto"/>
          </w:divBdr>
          <w:divsChild>
            <w:div w:id="757989423">
              <w:marLeft w:val="0"/>
              <w:marRight w:val="0"/>
              <w:marTop w:val="0"/>
              <w:marBottom w:val="0"/>
              <w:divBdr>
                <w:top w:val="none" w:sz="0" w:space="0" w:color="auto"/>
                <w:left w:val="none" w:sz="0" w:space="0" w:color="auto"/>
                <w:bottom w:val="none" w:sz="0" w:space="0" w:color="auto"/>
                <w:right w:val="none" w:sz="0" w:space="0" w:color="auto"/>
              </w:divBdr>
            </w:div>
          </w:divsChild>
        </w:div>
        <w:div w:id="423191862">
          <w:marLeft w:val="0"/>
          <w:marRight w:val="0"/>
          <w:marTop w:val="0"/>
          <w:marBottom w:val="0"/>
          <w:divBdr>
            <w:top w:val="none" w:sz="0" w:space="0" w:color="auto"/>
            <w:left w:val="none" w:sz="0" w:space="0" w:color="auto"/>
            <w:bottom w:val="none" w:sz="0" w:space="0" w:color="auto"/>
            <w:right w:val="none" w:sz="0" w:space="0" w:color="auto"/>
          </w:divBdr>
          <w:divsChild>
            <w:div w:id="480002355">
              <w:marLeft w:val="0"/>
              <w:marRight w:val="0"/>
              <w:marTop w:val="0"/>
              <w:marBottom w:val="0"/>
              <w:divBdr>
                <w:top w:val="none" w:sz="0" w:space="0" w:color="auto"/>
                <w:left w:val="none" w:sz="0" w:space="0" w:color="auto"/>
                <w:bottom w:val="none" w:sz="0" w:space="0" w:color="auto"/>
                <w:right w:val="none" w:sz="0" w:space="0" w:color="auto"/>
              </w:divBdr>
            </w:div>
            <w:div w:id="1339505242">
              <w:marLeft w:val="0"/>
              <w:marRight w:val="0"/>
              <w:marTop w:val="0"/>
              <w:marBottom w:val="0"/>
              <w:divBdr>
                <w:top w:val="none" w:sz="0" w:space="0" w:color="auto"/>
                <w:left w:val="none" w:sz="0" w:space="0" w:color="auto"/>
                <w:bottom w:val="none" w:sz="0" w:space="0" w:color="auto"/>
                <w:right w:val="none" w:sz="0" w:space="0" w:color="auto"/>
              </w:divBdr>
            </w:div>
            <w:div w:id="1566531406">
              <w:marLeft w:val="0"/>
              <w:marRight w:val="0"/>
              <w:marTop w:val="0"/>
              <w:marBottom w:val="0"/>
              <w:divBdr>
                <w:top w:val="none" w:sz="0" w:space="0" w:color="auto"/>
                <w:left w:val="none" w:sz="0" w:space="0" w:color="auto"/>
                <w:bottom w:val="none" w:sz="0" w:space="0" w:color="auto"/>
                <w:right w:val="none" w:sz="0" w:space="0" w:color="auto"/>
              </w:divBdr>
            </w:div>
          </w:divsChild>
        </w:div>
        <w:div w:id="424347122">
          <w:marLeft w:val="0"/>
          <w:marRight w:val="0"/>
          <w:marTop w:val="0"/>
          <w:marBottom w:val="0"/>
          <w:divBdr>
            <w:top w:val="none" w:sz="0" w:space="0" w:color="auto"/>
            <w:left w:val="none" w:sz="0" w:space="0" w:color="auto"/>
            <w:bottom w:val="none" w:sz="0" w:space="0" w:color="auto"/>
            <w:right w:val="none" w:sz="0" w:space="0" w:color="auto"/>
          </w:divBdr>
          <w:divsChild>
            <w:div w:id="849681812">
              <w:marLeft w:val="0"/>
              <w:marRight w:val="0"/>
              <w:marTop w:val="0"/>
              <w:marBottom w:val="0"/>
              <w:divBdr>
                <w:top w:val="none" w:sz="0" w:space="0" w:color="auto"/>
                <w:left w:val="none" w:sz="0" w:space="0" w:color="auto"/>
                <w:bottom w:val="none" w:sz="0" w:space="0" w:color="auto"/>
                <w:right w:val="none" w:sz="0" w:space="0" w:color="auto"/>
              </w:divBdr>
            </w:div>
            <w:div w:id="1042826899">
              <w:marLeft w:val="0"/>
              <w:marRight w:val="0"/>
              <w:marTop w:val="0"/>
              <w:marBottom w:val="0"/>
              <w:divBdr>
                <w:top w:val="none" w:sz="0" w:space="0" w:color="auto"/>
                <w:left w:val="none" w:sz="0" w:space="0" w:color="auto"/>
                <w:bottom w:val="none" w:sz="0" w:space="0" w:color="auto"/>
                <w:right w:val="none" w:sz="0" w:space="0" w:color="auto"/>
              </w:divBdr>
            </w:div>
          </w:divsChild>
        </w:div>
        <w:div w:id="443815214">
          <w:marLeft w:val="0"/>
          <w:marRight w:val="0"/>
          <w:marTop w:val="0"/>
          <w:marBottom w:val="0"/>
          <w:divBdr>
            <w:top w:val="none" w:sz="0" w:space="0" w:color="auto"/>
            <w:left w:val="none" w:sz="0" w:space="0" w:color="auto"/>
            <w:bottom w:val="none" w:sz="0" w:space="0" w:color="auto"/>
            <w:right w:val="none" w:sz="0" w:space="0" w:color="auto"/>
          </w:divBdr>
          <w:divsChild>
            <w:div w:id="925766958">
              <w:marLeft w:val="0"/>
              <w:marRight w:val="0"/>
              <w:marTop w:val="0"/>
              <w:marBottom w:val="0"/>
              <w:divBdr>
                <w:top w:val="none" w:sz="0" w:space="0" w:color="auto"/>
                <w:left w:val="none" w:sz="0" w:space="0" w:color="auto"/>
                <w:bottom w:val="none" w:sz="0" w:space="0" w:color="auto"/>
                <w:right w:val="none" w:sz="0" w:space="0" w:color="auto"/>
              </w:divBdr>
            </w:div>
          </w:divsChild>
        </w:div>
        <w:div w:id="455218635">
          <w:marLeft w:val="0"/>
          <w:marRight w:val="0"/>
          <w:marTop w:val="0"/>
          <w:marBottom w:val="0"/>
          <w:divBdr>
            <w:top w:val="none" w:sz="0" w:space="0" w:color="auto"/>
            <w:left w:val="none" w:sz="0" w:space="0" w:color="auto"/>
            <w:bottom w:val="none" w:sz="0" w:space="0" w:color="auto"/>
            <w:right w:val="none" w:sz="0" w:space="0" w:color="auto"/>
          </w:divBdr>
          <w:divsChild>
            <w:div w:id="1402024917">
              <w:marLeft w:val="0"/>
              <w:marRight w:val="0"/>
              <w:marTop w:val="0"/>
              <w:marBottom w:val="0"/>
              <w:divBdr>
                <w:top w:val="none" w:sz="0" w:space="0" w:color="auto"/>
                <w:left w:val="none" w:sz="0" w:space="0" w:color="auto"/>
                <w:bottom w:val="none" w:sz="0" w:space="0" w:color="auto"/>
                <w:right w:val="none" w:sz="0" w:space="0" w:color="auto"/>
              </w:divBdr>
            </w:div>
          </w:divsChild>
        </w:div>
        <w:div w:id="459615150">
          <w:marLeft w:val="0"/>
          <w:marRight w:val="0"/>
          <w:marTop w:val="0"/>
          <w:marBottom w:val="0"/>
          <w:divBdr>
            <w:top w:val="none" w:sz="0" w:space="0" w:color="auto"/>
            <w:left w:val="none" w:sz="0" w:space="0" w:color="auto"/>
            <w:bottom w:val="none" w:sz="0" w:space="0" w:color="auto"/>
            <w:right w:val="none" w:sz="0" w:space="0" w:color="auto"/>
          </w:divBdr>
          <w:divsChild>
            <w:div w:id="612631638">
              <w:marLeft w:val="0"/>
              <w:marRight w:val="0"/>
              <w:marTop w:val="0"/>
              <w:marBottom w:val="0"/>
              <w:divBdr>
                <w:top w:val="none" w:sz="0" w:space="0" w:color="auto"/>
                <w:left w:val="none" w:sz="0" w:space="0" w:color="auto"/>
                <w:bottom w:val="none" w:sz="0" w:space="0" w:color="auto"/>
                <w:right w:val="none" w:sz="0" w:space="0" w:color="auto"/>
              </w:divBdr>
            </w:div>
            <w:div w:id="1776094008">
              <w:marLeft w:val="0"/>
              <w:marRight w:val="0"/>
              <w:marTop w:val="0"/>
              <w:marBottom w:val="0"/>
              <w:divBdr>
                <w:top w:val="none" w:sz="0" w:space="0" w:color="auto"/>
                <w:left w:val="none" w:sz="0" w:space="0" w:color="auto"/>
                <w:bottom w:val="none" w:sz="0" w:space="0" w:color="auto"/>
                <w:right w:val="none" w:sz="0" w:space="0" w:color="auto"/>
              </w:divBdr>
            </w:div>
            <w:div w:id="2066684667">
              <w:marLeft w:val="0"/>
              <w:marRight w:val="0"/>
              <w:marTop w:val="0"/>
              <w:marBottom w:val="0"/>
              <w:divBdr>
                <w:top w:val="none" w:sz="0" w:space="0" w:color="auto"/>
                <w:left w:val="none" w:sz="0" w:space="0" w:color="auto"/>
                <w:bottom w:val="none" w:sz="0" w:space="0" w:color="auto"/>
                <w:right w:val="none" w:sz="0" w:space="0" w:color="auto"/>
              </w:divBdr>
            </w:div>
          </w:divsChild>
        </w:div>
        <w:div w:id="472874507">
          <w:marLeft w:val="0"/>
          <w:marRight w:val="0"/>
          <w:marTop w:val="0"/>
          <w:marBottom w:val="0"/>
          <w:divBdr>
            <w:top w:val="none" w:sz="0" w:space="0" w:color="auto"/>
            <w:left w:val="none" w:sz="0" w:space="0" w:color="auto"/>
            <w:bottom w:val="none" w:sz="0" w:space="0" w:color="auto"/>
            <w:right w:val="none" w:sz="0" w:space="0" w:color="auto"/>
          </w:divBdr>
          <w:divsChild>
            <w:div w:id="731581658">
              <w:marLeft w:val="0"/>
              <w:marRight w:val="0"/>
              <w:marTop w:val="0"/>
              <w:marBottom w:val="0"/>
              <w:divBdr>
                <w:top w:val="none" w:sz="0" w:space="0" w:color="auto"/>
                <w:left w:val="none" w:sz="0" w:space="0" w:color="auto"/>
                <w:bottom w:val="none" w:sz="0" w:space="0" w:color="auto"/>
                <w:right w:val="none" w:sz="0" w:space="0" w:color="auto"/>
              </w:divBdr>
            </w:div>
          </w:divsChild>
        </w:div>
        <w:div w:id="484198709">
          <w:marLeft w:val="0"/>
          <w:marRight w:val="0"/>
          <w:marTop w:val="0"/>
          <w:marBottom w:val="0"/>
          <w:divBdr>
            <w:top w:val="none" w:sz="0" w:space="0" w:color="auto"/>
            <w:left w:val="none" w:sz="0" w:space="0" w:color="auto"/>
            <w:bottom w:val="none" w:sz="0" w:space="0" w:color="auto"/>
            <w:right w:val="none" w:sz="0" w:space="0" w:color="auto"/>
          </w:divBdr>
          <w:divsChild>
            <w:div w:id="1008754018">
              <w:marLeft w:val="0"/>
              <w:marRight w:val="0"/>
              <w:marTop w:val="0"/>
              <w:marBottom w:val="0"/>
              <w:divBdr>
                <w:top w:val="none" w:sz="0" w:space="0" w:color="auto"/>
                <w:left w:val="none" w:sz="0" w:space="0" w:color="auto"/>
                <w:bottom w:val="none" w:sz="0" w:space="0" w:color="auto"/>
                <w:right w:val="none" w:sz="0" w:space="0" w:color="auto"/>
              </w:divBdr>
            </w:div>
          </w:divsChild>
        </w:div>
        <w:div w:id="509835787">
          <w:marLeft w:val="0"/>
          <w:marRight w:val="0"/>
          <w:marTop w:val="0"/>
          <w:marBottom w:val="0"/>
          <w:divBdr>
            <w:top w:val="none" w:sz="0" w:space="0" w:color="auto"/>
            <w:left w:val="none" w:sz="0" w:space="0" w:color="auto"/>
            <w:bottom w:val="none" w:sz="0" w:space="0" w:color="auto"/>
            <w:right w:val="none" w:sz="0" w:space="0" w:color="auto"/>
          </w:divBdr>
          <w:divsChild>
            <w:div w:id="236138737">
              <w:marLeft w:val="0"/>
              <w:marRight w:val="0"/>
              <w:marTop w:val="0"/>
              <w:marBottom w:val="0"/>
              <w:divBdr>
                <w:top w:val="none" w:sz="0" w:space="0" w:color="auto"/>
                <w:left w:val="none" w:sz="0" w:space="0" w:color="auto"/>
                <w:bottom w:val="none" w:sz="0" w:space="0" w:color="auto"/>
                <w:right w:val="none" w:sz="0" w:space="0" w:color="auto"/>
              </w:divBdr>
            </w:div>
            <w:div w:id="875697721">
              <w:marLeft w:val="0"/>
              <w:marRight w:val="0"/>
              <w:marTop w:val="0"/>
              <w:marBottom w:val="0"/>
              <w:divBdr>
                <w:top w:val="none" w:sz="0" w:space="0" w:color="auto"/>
                <w:left w:val="none" w:sz="0" w:space="0" w:color="auto"/>
                <w:bottom w:val="none" w:sz="0" w:space="0" w:color="auto"/>
                <w:right w:val="none" w:sz="0" w:space="0" w:color="auto"/>
              </w:divBdr>
            </w:div>
          </w:divsChild>
        </w:div>
        <w:div w:id="511455022">
          <w:marLeft w:val="0"/>
          <w:marRight w:val="0"/>
          <w:marTop w:val="0"/>
          <w:marBottom w:val="0"/>
          <w:divBdr>
            <w:top w:val="none" w:sz="0" w:space="0" w:color="auto"/>
            <w:left w:val="none" w:sz="0" w:space="0" w:color="auto"/>
            <w:bottom w:val="none" w:sz="0" w:space="0" w:color="auto"/>
            <w:right w:val="none" w:sz="0" w:space="0" w:color="auto"/>
          </w:divBdr>
          <w:divsChild>
            <w:div w:id="2077506501">
              <w:marLeft w:val="0"/>
              <w:marRight w:val="0"/>
              <w:marTop w:val="0"/>
              <w:marBottom w:val="0"/>
              <w:divBdr>
                <w:top w:val="none" w:sz="0" w:space="0" w:color="auto"/>
                <w:left w:val="none" w:sz="0" w:space="0" w:color="auto"/>
                <w:bottom w:val="none" w:sz="0" w:space="0" w:color="auto"/>
                <w:right w:val="none" w:sz="0" w:space="0" w:color="auto"/>
              </w:divBdr>
            </w:div>
          </w:divsChild>
        </w:div>
        <w:div w:id="522786132">
          <w:marLeft w:val="0"/>
          <w:marRight w:val="0"/>
          <w:marTop w:val="0"/>
          <w:marBottom w:val="0"/>
          <w:divBdr>
            <w:top w:val="none" w:sz="0" w:space="0" w:color="auto"/>
            <w:left w:val="none" w:sz="0" w:space="0" w:color="auto"/>
            <w:bottom w:val="none" w:sz="0" w:space="0" w:color="auto"/>
            <w:right w:val="none" w:sz="0" w:space="0" w:color="auto"/>
          </w:divBdr>
          <w:divsChild>
            <w:div w:id="486750333">
              <w:marLeft w:val="0"/>
              <w:marRight w:val="0"/>
              <w:marTop w:val="0"/>
              <w:marBottom w:val="0"/>
              <w:divBdr>
                <w:top w:val="none" w:sz="0" w:space="0" w:color="auto"/>
                <w:left w:val="none" w:sz="0" w:space="0" w:color="auto"/>
                <w:bottom w:val="none" w:sz="0" w:space="0" w:color="auto"/>
                <w:right w:val="none" w:sz="0" w:space="0" w:color="auto"/>
              </w:divBdr>
            </w:div>
          </w:divsChild>
        </w:div>
        <w:div w:id="530731086">
          <w:marLeft w:val="0"/>
          <w:marRight w:val="0"/>
          <w:marTop w:val="0"/>
          <w:marBottom w:val="0"/>
          <w:divBdr>
            <w:top w:val="none" w:sz="0" w:space="0" w:color="auto"/>
            <w:left w:val="none" w:sz="0" w:space="0" w:color="auto"/>
            <w:bottom w:val="none" w:sz="0" w:space="0" w:color="auto"/>
            <w:right w:val="none" w:sz="0" w:space="0" w:color="auto"/>
          </w:divBdr>
          <w:divsChild>
            <w:div w:id="1006322360">
              <w:marLeft w:val="0"/>
              <w:marRight w:val="0"/>
              <w:marTop w:val="0"/>
              <w:marBottom w:val="0"/>
              <w:divBdr>
                <w:top w:val="none" w:sz="0" w:space="0" w:color="auto"/>
                <w:left w:val="none" w:sz="0" w:space="0" w:color="auto"/>
                <w:bottom w:val="none" w:sz="0" w:space="0" w:color="auto"/>
                <w:right w:val="none" w:sz="0" w:space="0" w:color="auto"/>
              </w:divBdr>
            </w:div>
          </w:divsChild>
        </w:div>
        <w:div w:id="546183270">
          <w:marLeft w:val="0"/>
          <w:marRight w:val="0"/>
          <w:marTop w:val="0"/>
          <w:marBottom w:val="0"/>
          <w:divBdr>
            <w:top w:val="none" w:sz="0" w:space="0" w:color="auto"/>
            <w:left w:val="none" w:sz="0" w:space="0" w:color="auto"/>
            <w:bottom w:val="none" w:sz="0" w:space="0" w:color="auto"/>
            <w:right w:val="none" w:sz="0" w:space="0" w:color="auto"/>
          </w:divBdr>
          <w:divsChild>
            <w:div w:id="1611468128">
              <w:marLeft w:val="0"/>
              <w:marRight w:val="0"/>
              <w:marTop w:val="0"/>
              <w:marBottom w:val="0"/>
              <w:divBdr>
                <w:top w:val="none" w:sz="0" w:space="0" w:color="auto"/>
                <w:left w:val="none" w:sz="0" w:space="0" w:color="auto"/>
                <w:bottom w:val="none" w:sz="0" w:space="0" w:color="auto"/>
                <w:right w:val="none" w:sz="0" w:space="0" w:color="auto"/>
              </w:divBdr>
            </w:div>
          </w:divsChild>
        </w:div>
        <w:div w:id="584150118">
          <w:marLeft w:val="0"/>
          <w:marRight w:val="0"/>
          <w:marTop w:val="0"/>
          <w:marBottom w:val="0"/>
          <w:divBdr>
            <w:top w:val="none" w:sz="0" w:space="0" w:color="auto"/>
            <w:left w:val="none" w:sz="0" w:space="0" w:color="auto"/>
            <w:bottom w:val="none" w:sz="0" w:space="0" w:color="auto"/>
            <w:right w:val="none" w:sz="0" w:space="0" w:color="auto"/>
          </w:divBdr>
          <w:divsChild>
            <w:div w:id="136608130">
              <w:marLeft w:val="0"/>
              <w:marRight w:val="0"/>
              <w:marTop w:val="0"/>
              <w:marBottom w:val="0"/>
              <w:divBdr>
                <w:top w:val="none" w:sz="0" w:space="0" w:color="auto"/>
                <w:left w:val="none" w:sz="0" w:space="0" w:color="auto"/>
                <w:bottom w:val="none" w:sz="0" w:space="0" w:color="auto"/>
                <w:right w:val="none" w:sz="0" w:space="0" w:color="auto"/>
              </w:divBdr>
            </w:div>
          </w:divsChild>
        </w:div>
        <w:div w:id="655651925">
          <w:marLeft w:val="0"/>
          <w:marRight w:val="0"/>
          <w:marTop w:val="0"/>
          <w:marBottom w:val="0"/>
          <w:divBdr>
            <w:top w:val="none" w:sz="0" w:space="0" w:color="auto"/>
            <w:left w:val="none" w:sz="0" w:space="0" w:color="auto"/>
            <w:bottom w:val="none" w:sz="0" w:space="0" w:color="auto"/>
            <w:right w:val="none" w:sz="0" w:space="0" w:color="auto"/>
          </w:divBdr>
          <w:divsChild>
            <w:div w:id="556822874">
              <w:marLeft w:val="0"/>
              <w:marRight w:val="0"/>
              <w:marTop w:val="0"/>
              <w:marBottom w:val="0"/>
              <w:divBdr>
                <w:top w:val="none" w:sz="0" w:space="0" w:color="auto"/>
                <w:left w:val="none" w:sz="0" w:space="0" w:color="auto"/>
                <w:bottom w:val="none" w:sz="0" w:space="0" w:color="auto"/>
                <w:right w:val="none" w:sz="0" w:space="0" w:color="auto"/>
              </w:divBdr>
            </w:div>
          </w:divsChild>
        </w:div>
        <w:div w:id="680277003">
          <w:marLeft w:val="0"/>
          <w:marRight w:val="0"/>
          <w:marTop w:val="0"/>
          <w:marBottom w:val="0"/>
          <w:divBdr>
            <w:top w:val="none" w:sz="0" w:space="0" w:color="auto"/>
            <w:left w:val="none" w:sz="0" w:space="0" w:color="auto"/>
            <w:bottom w:val="none" w:sz="0" w:space="0" w:color="auto"/>
            <w:right w:val="none" w:sz="0" w:space="0" w:color="auto"/>
          </w:divBdr>
          <w:divsChild>
            <w:div w:id="150484176">
              <w:marLeft w:val="0"/>
              <w:marRight w:val="0"/>
              <w:marTop w:val="0"/>
              <w:marBottom w:val="0"/>
              <w:divBdr>
                <w:top w:val="none" w:sz="0" w:space="0" w:color="auto"/>
                <w:left w:val="none" w:sz="0" w:space="0" w:color="auto"/>
                <w:bottom w:val="none" w:sz="0" w:space="0" w:color="auto"/>
                <w:right w:val="none" w:sz="0" w:space="0" w:color="auto"/>
              </w:divBdr>
            </w:div>
            <w:div w:id="1659655040">
              <w:marLeft w:val="0"/>
              <w:marRight w:val="0"/>
              <w:marTop w:val="0"/>
              <w:marBottom w:val="0"/>
              <w:divBdr>
                <w:top w:val="none" w:sz="0" w:space="0" w:color="auto"/>
                <w:left w:val="none" w:sz="0" w:space="0" w:color="auto"/>
                <w:bottom w:val="none" w:sz="0" w:space="0" w:color="auto"/>
                <w:right w:val="none" w:sz="0" w:space="0" w:color="auto"/>
              </w:divBdr>
            </w:div>
          </w:divsChild>
        </w:div>
        <w:div w:id="698941515">
          <w:marLeft w:val="0"/>
          <w:marRight w:val="0"/>
          <w:marTop w:val="0"/>
          <w:marBottom w:val="0"/>
          <w:divBdr>
            <w:top w:val="none" w:sz="0" w:space="0" w:color="auto"/>
            <w:left w:val="none" w:sz="0" w:space="0" w:color="auto"/>
            <w:bottom w:val="none" w:sz="0" w:space="0" w:color="auto"/>
            <w:right w:val="none" w:sz="0" w:space="0" w:color="auto"/>
          </w:divBdr>
          <w:divsChild>
            <w:div w:id="1922762176">
              <w:marLeft w:val="0"/>
              <w:marRight w:val="0"/>
              <w:marTop w:val="0"/>
              <w:marBottom w:val="0"/>
              <w:divBdr>
                <w:top w:val="none" w:sz="0" w:space="0" w:color="auto"/>
                <w:left w:val="none" w:sz="0" w:space="0" w:color="auto"/>
                <w:bottom w:val="none" w:sz="0" w:space="0" w:color="auto"/>
                <w:right w:val="none" w:sz="0" w:space="0" w:color="auto"/>
              </w:divBdr>
            </w:div>
            <w:div w:id="2098667051">
              <w:marLeft w:val="0"/>
              <w:marRight w:val="0"/>
              <w:marTop w:val="0"/>
              <w:marBottom w:val="0"/>
              <w:divBdr>
                <w:top w:val="none" w:sz="0" w:space="0" w:color="auto"/>
                <w:left w:val="none" w:sz="0" w:space="0" w:color="auto"/>
                <w:bottom w:val="none" w:sz="0" w:space="0" w:color="auto"/>
                <w:right w:val="none" w:sz="0" w:space="0" w:color="auto"/>
              </w:divBdr>
            </w:div>
          </w:divsChild>
        </w:div>
        <w:div w:id="715734526">
          <w:marLeft w:val="0"/>
          <w:marRight w:val="0"/>
          <w:marTop w:val="0"/>
          <w:marBottom w:val="0"/>
          <w:divBdr>
            <w:top w:val="none" w:sz="0" w:space="0" w:color="auto"/>
            <w:left w:val="none" w:sz="0" w:space="0" w:color="auto"/>
            <w:bottom w:val="none" w:sz="0" w:space="0" w:color="auto"/>
            <w:right w:val="none" w:sz="0" w:space="0" w:color="auto"/>
          </w:divBdr>
          <w:divsChild>
            <w:div w:id="72632186">
              <w:marLeft w:val="0"/>
              <w:marRight w:val="0"/>
              <w:marTop w:val="0"/>
              <w:marBottom w:val="0"/>
              <w:divBdr>
                <w:top w:val="none" w:sz="0" w:space="0" w:color="auto"/>
                <w:left w:val="none" w:sz="0" w:space="0" w:color="auto"/>
                <w:bottom w:val="none" w:sz="0" w:space="0" w:color="auto"/>
                <w:right w:val="none" w:sz="0" w:space="0" w:color="auto"/>
              </w:divBdr>
            </w:div>
            <w:div w:id="190530556">
              <w:marLeft w:val="0"/>
              <w:marRight w:val="0"/>
              <w:marTop w:val="0"/>
              <w:marBottom w:val="0"/>
              <w:divBdr>
                <w:top w:val="none" w:sz="0" w:space="0" w:color="auto"/>
                <w:left w:val="none" w:sz="0" w:space="0" w:color="auto"/>
                <w:bottom w:val="none" w:sz="0" w:space="0" w:color="auto"/>
                <w:right w:val="none" w:sz="0" w:space="0" w:color="auto"/>
              </w:divBdr>
            </w:div>
            <w:div w:id="472020364">
              <w:marLeft w:val="0"/>
              <w:marRight w:val="0"/>
              <w:marTop w:val="0"/>
              <w:marBottom w:val="0"/>
              <w:divBdr>
                <w:top w:val="none" w:sz="0" w:space="0" w:color="auto"/>
                <w:left w:val="none" w:sz="0" w:space="0" w:color="auto"/>
                <w:bottom w:val="none" w:sz="0" w:space="0" w:color="auto"/>
                <w:right w:val="none" w:sz="0" w:space="0" w:color="auto"/>
              </w:divBdr>
            </w:div>
            <w:div w:id="561328628">
              <w:marLeft w:val="0"/>
              <w:marRight w:val="0"/>
              <w:marTop w:val="0"/>
              <w:marBottom w:val="0"/>
              <w:divBdr>
                <w:top w:val="none" w:sz="0" w:space="0" w:color="auto"/>
                <w:left w:val="none" w:sz="0" w:space="0" w:color="auto"/>
                <w:bottom w:val="none" w:sz="0" w:space="0" w:color="auto"/>
                <w:right w:val="none" w:sz="0" w:space="0" w:color="auto"/>
              </w:divBdr>
            </w:div>
            <w:div w:id="752825643">
              <w:marLeft w:val="0"/>
              <w:marRight w:val="0"/>
              <w:marTop w:val="0"/>
              <w:marBottom w:val="0"/>
              <w:divBdr>
                <w:top w:val="none" w:sz="0" w:space="0" w:color="auto"/>
                <w:left w:val="none" w:sz="0" w:space="0" w:color="auto"/>
                <w:bottom w:val="none" w:sz="0" w:space="0" w:color="auto"/>
                <w:right w:val="none" w:sz="0" w:space="0" w:color="auto"/>
              </w:divBdr>
            </w:div>
            <w:div w:id="1064641993">
              <w:marLeft w:val="0"/>
              <w:marRight w:val="0"/>
              <w:marTop w:val="0"/>
              <w:marBottom w:val="0"/>
              <w:divBdr>
                <w:top w:val="none" w:sz="0" w:space="0" w:color="auto"/>
                <w:left w:val="none" w:sz="0" w:space="0" w:color="auto"/>
                <w:bottom w:val="none" w:sz="0" w:space="0" w:color="auto"/>
                <w:right w:val="none" w:sz="0" w:space="0" w:color="auto"/>
              </w:divBdr>
            </w:div>
            <w:div w:id="1122118769">
              <w:marLeft w:val="0"/>
              <w:marRight w:val="0"/>
              <w:marTop w:val="0"/>
              <w:marBottom w:val="0"/>
              <w:divBdr>
                <w:top w:val="none" w:sz="0" w:space="0" w:color="auto"/>
                <w:left w:val="none" w:sz="0" w:space="0" w:color="auto"/>
                <w:bottom w:val="none" w:sz="0" w:space="0" w:color="auto"/>
                <w:right w:val="none" w:sz="0" w:space="0" w:color="auto"/>
              </w:divBdr>
            </w:div>
            <w:div w:id="1140348472">
              <w:marLeft w:val="0"/>
              <w:marRight w:val="0"/>
              <w:marTop w:val="0"/>
              <w:marBottom w:val="0"/>
              <w:divBdr>
                <w:top w:val="none" w:sz="0" w:space="0" w:color="auto"/>
                <w:left w:val="none" w:sz="0" w:space="0" w:color="auto"/>
                <w:bottom w:val="none" w:sz="0" w:space="0" w:color="auto"/>
                <w:right w:val="none" w:sz="0" w:space="0" w:color="auto"/>
              </w:divBdr>
            </w:div>
            <w:div w:id="1475678624">
              <w:marLeft w:val="0"/>
              <w:marRight w:val="0"/>
              <w:marTop w:val="0"/>
              <w:marBottom w:val="0"/>
              <w:divBdr>
                <w:top w:val="none" w:sz="0" w:space="0" w:color="auto"/>
                <w:left w:val="none" w:sz="0" w:space="0" w:color="auto"/>
                <w:bottom w:val="none" w:sz="0" w:space="0" w:color="auto"/>
                <w:right w:val="none" w:sz="0" w:space="0" w:color="auto"/>
              </w:divBdr>
            </w:div>
            <w:div w:id="1845044872">
              <w:marLeft w:val="0"/>
              <w:marRight w:val="0"/>
              <w:marTop w:val="0"/>
              <w:marBottom w:val="0"/>
              <w:divBdr>
                <w:top w:val="none" w:sz="0" w:space="0" w:color="auto"/>
                <w:left w:val="none" w:sz="0" w:space="0" w:color="auto"/>
                <w:bottom w:val="none" w:sz="0" w:space="0" w:color="auto"/>
                <w:right w:val="none" w:sz="0" w:space="0" w:color="auto"/>
              </w:divBdr>
            </w:div>
          </w:divsChild>
        </w:div>
        <w:div w:id="747071106">
          <w:marLeft w:val="0"/>
          <w:marRight w:val="0"/>
          <w:marTop w:val="0"/>
          <w:marBottom w:val="0"/>
          <w:divBdr>
            <w:top w:val="none" w:sz="0" w:space="0" w:color="auto"/>
            <w:left w:val="none" w:sz="0" w:space="0" w:color="auto"/>
            <w:bottom w:val="none" w:sz="0" w:space="0" w:color="auto"/>
            <w:right w:val="none" w:sz="0" w:space="0" w:color="auto"/>
          </w:divBdr>
          <w:divsChild>
            <w:div w:id="39786542">
              <w:marLeft w:val="0"/>
              <w:marRight w:val="0"/>
              <w:marTop w:val="0"/>
              <w:marBottom w:val="0"/>
              <w:divBdr>
                <w:top w:val="none" w:sz="0" w:space="0" w:color="auto"/>
                <w:left w:val="none" w:sz="0" w:space="0" w:color="auto"/>
                <w:bottom w:val="none" w:sz="0" w:space="0" w:color="auto"/>
                <w:right w:val="none" w:sz="0" w:space="0" w:color="auto"/>
              </w:divBdr>
            </w:div>
            <w:div w:id="882448985">
              <w:marLeft w:val="0"/>
              <w:marRight w:val="0"/>
              <w:marTop w:val="0"/>
              <w:marBottom w:val="0"/>
              <w:divBdr>
                <w:top w:val="none" w:sz="0" w:space="0" w:color="auto"/>
                <w:left w:val="none" w:sz="0" w:space="0" w:color="auto"/>
                <w:bottom w:val="none" w:sz="0" w:space="0" w:color="auto"/>
                <w:right w:val="none" w:sz="0" w:space="0" w:color="auto"/>
              </w:divBdr>
            </w:div>
            <w:div w:id="1459714623">
              <w:marLeft w:val="0"/>
              <w:marRight w:val="0"/>
              <w:marTop w:val="0"/>
              <w:marBottom w:val="0"/>
              <w:divBdr>
                <w:top w:val="none" w:sz="0" w:space="0" w:color="auto"/>
                <w:left w:val="none" w:sz="0" w:space="0" w:color="auto"/>
                <w:bottom w:val="none" w:sz="0" w:space="0" w:color="auto"/>
                <w:right w:val="none" w:sz="0" w:space="0" w:color="auto"/>
              </w:divBdr>
            </w:div>
          </w:divsChild>
        </w:div>
        <w:div w:id="754014544">
          <w:marLeft w:val="0"/>
          <w:marRight w:val="0"/>
          <w:marTop w:val="0"/>
          <w:marBottom w:val="0"/>
          <w:divBdr>
            <w:top w:val="none" w:sz="0" w:space="0" w:color="auto"/>
            <w:left w:val="none" w:sz="0" w:space="0" w:color="auto"/>
            <w:bottom w:val="none" w:sz="0" w:space="0" w:color="auto"/>
            <w:right w:val="none" w:sz="0" w:space="0" w:color="auto"/>
          </w:divBdr>
          <w:divsChild>
            <w:div w:id="316766274">
              <w:marLeft w:val="0"/>
              <w:marRight w:val="0"/>
              <w:marTop w:val="0"/>
              <w:marBottom w:val="0"/>
              <w:divBdr>
                <w:top w:val="none" w:sz="0" w:space="0" w:color="auto"/>
                <w:left w:val="none" w:sz="0" w:space="0" w:color="auto"/>
                <w:bottom w:val="none" w:sz="0" w:space="0" w:color="auto"/>
                <w:right w:val="none" w:sz="0" w:space="0" w:color="auto"/>
              </w:divBdr>
            </w:div>
            <w:div w:id="475607669">
              <w:marLeft w:val="0"/>
              <w:marRight w:val="0"/>
              <w:marTop w:val="0"/>
              <w:marBottom w:val="0"/>
              <w:divBdr>
                <w:top w:val="none" w:sz="0" w:space="0" w:color="auto"/>
                <w:left w:val="none" w:sz="0" w:space="0" w:color="auto"/>
                <w:bottom w:val="none" w:sz="0" w:space="0" w:color="auto"/>
                <w:right w:val="none" w:sz="0" w:space="0" w:color="auto"/>
              </w:divBdr>
            </w:div>
            <w:div w:id="692537012">
              <w:marLeft w:val="0"/>
              <w:marRight w:val="0"/>
              <w:marTop w:val="0"/>
              <w:marBottom w:val="0"/>
              <w:divBdr>
                <w:top w:val="none" w:sz="0" w:space="0" w:color="auto"/>
                <w:left w:val="none" w:sz="0" w:space="0" w:color="auto"/>
                <w:bottom w:val="none" w:sz="0" w:space="0" w:color="auto"/>
                <w:right w:val="none" w:sz="0" w:space="0" w:color="auto"/>
              </w:divBdr>
            </w:div>
            <w:div w:id="1532378411">
              <w:marLeft w:val="0"/>
              <w:marRight w:val="0"/>
              <w:marTop w:val="0"/>
              <w:marBottom w:val="0"/>
              <w:divBdr>
                <w:top w:val="none" w:sz="0" w:space="0" w:color="auto"/>
                <w:left w:val="none" w:sz="0" w:space="0" w:color="auto"/>
                <w:bottom w:val="none" w:sz="0" w:space="0" w:color="auto"/>
                <w:right w:val="none" w:sz="0" w:space="0" w:color="auto"/>
              </w:divBdr>
            </w:div>
          </w:divsChild>
        </w:div>
        <w:div w:id="770977297">
          <w:marLeft w:val="0"/>
          <w:marRight w:val="0"/>
          <w:marTop w:val="0"/>
          <w:marBottom w:val="0"/>
          <w:divBdr>
            <w:top w:val="none" w:sz="0" w:space="0" w:color="auto"/>
            <w:left w:val="none" w:sz="0" w:space="0" w:color="auto"/>
            <w:bottom w:val="none" w:sz="0" w:space="0" w:color="auto"/>
            <w:right w:val="none" w:sz="0" w:space="0" w:color="auto"/>
          </w:divBdr>
          <w:divsChild>
            <w:div w:id="634261683">
              <w:marLeft w:val="0"/>
              <w:marRight w:val="0"/>
              <w:marTop w:val="0"/>
              <w:marBottom w:val="0"/>
              <w:divBdr>
                <w:top w:val="none" w:sz="0" w:space="0" w:color="auto"/>
                <w:left w:val="none" w:sz="0" w:space="0" w:color="auto"/>
                <w:bottom w:val="none" w:sz="0" w:space="0" w:color="auto"/>
                <w:right w:val="none" w:sz="0" w:space="0" w:color="auto"/>
              </w:divBdr>
            </w:div>
          </w:divsChild>
        </w:div>
        <w:div w:id="809441729">
          <w:marLeft w:val="0"/>
          <w:marRight w:val="0"/>
          <w:marTop w:val="0"/>
          <w:marBottom w:val="0"/>
          <w:divBdr>
            <w:top w:val="none" w:sz="0" w:space="0" w:color="auto"/>
            <w:left w:val="none" w:sz="0" w:space="0" w:color="auto"/>
            <w:bottom w:val="none" w:sz="0" w:space="0" w:color="auto"/>
            <w:right w:val="none" w:sz="0" w:space="0" w:color="auto"/>
          </w:divBdr>
          <w:divsChild>
            <w:div w:id="1136293460">
              <w:marLeft w:val="0"/>
              <w:marRight w:val="0"/>
              <w:marTop w:val="0"/>
              <w:marBottom w:val="0"/>
              <w:divBdr>
                <w:top w:val="none" w:sz="0" w:space="0" w:color="auto"/>
                <w:left w:val="none" w:sz="0" w:space="0" w:color="auto"/>
                <w:bottom w:val="none" w:sz="0" w:space="0" w:color="auto"/>
                <w:right w:val="none" w:sz="0" w:space="0" w:color="auto"/>
              </w:divBdr>
            </w:div>
          </w:divsChild>
        </w:div>
        <w:div w:id="837883587">
          <w:marLeft w:val="0"/>
          <w:marRight w:val="0"/>
          <w:marTop w:val="0"/>
          <w:marBottom w:val="0"/>
          <w:divBdr>
            <w:top w:val="none" w:sz="0" w:space="0" w:color="auto"/>
            <w:left w:val="none" w:sz="0" w:space="0" w:color="auto"/>
            <w:bottom w:val="none" w:sz="0" w:space="0" w:color="auto"/>
            <w:right w:val="none" w:sz="0" w:space="0" w:color="auto"/>
          </w:divBdr>
          <w:divsChild>
            <w:div w:id="318852456">
              <w:marLeft w:val="0"/>
              <w:marRight w:val="0"/>
              <w:marTop w:val="0"/>
              <w:marBottom w:val="0"/>
              <w:divBdr>
                <w:top w:val="none" w:sz="0" w:space="0" w:color="auto"/>
                <w:left w:val="none" w:sz="0" w:space="0" w:color="auto"/>
                <w:bottom w:val="none" w:sz="0" w:space="0" w:color="auto"/>
                <w:right w:val="none" w:sz="0" w:space="0" w:color="auto"/>
              </w:divBdr>
            </w:div>
          </w:divsChild>
        </w:div>
        <w:div w:id="862523680">
          <w:marLeft w:val="0"/>
          <w:marRight w:val="0"/>
          <w:marTop w:val="0"/>
          <w:marBottom w:val="0"/>
          <w:divBdr>
            <w:top w:val="none" w:sz="0" w:space="0" w:color="auto"/>
            <w:left w:val="none" w:sz="0" w:space="0" w:color="auto"/>
            <w:bottom w:val="none" w:sz="0" w:space="0" w:color="auto"/>
            <w:right w:val="none" w:sz="0" w:space="0" w:color="auto"/>
          </w:divBdr>
          <w:divsChild>
            <w:div w:id="434448658">
              <w:marLeft w:val="0"/>
              <w:marRight w:val="0"/>
              <w:marTop w:val="0"/>
              <w:marBottom w:val="0"/>
              <w:divBdr>
                <w:top w:val="none" w:sz="0" w:space="0" w:color="auto"/>
                <w:left w:val="none" w:sz="0" w:space="0" w:color="auto"/>
                <w:bottom w:val="none" w:sz="0" w:space="0" w:color="auto"/>
                <w:right w:val="none" w:sz="0" w:space="0" w:color="auto"/>
              </w:divBdr>
            </w:div>
          </w:divsChild>
        </w:div>
        <w:div w:id="872502087">
          <w:marLeft w:val="0"/>
          <w:marRight w:val="0"/>
          <w:marTop w:val="0"/>
          <w:marBottom w:val="0"/>
          <w:divBdr>
            <w:top w:val="none" w:sz="0" w:space="0" w:color="auto"/>
            <w:left w:val="none" w:sz="0" w:space="0" w:color="auto"/>
            <w:bottom w:val="none" w:sz="0" w:space="0" w:color="auto"/>
            <w:right w:val="none" w:sz="0" w:space="0" w:color="auto"/>
          </w:divBdr>
          <w:divsChild>
            <w:div w:id="1547596125">
              <w:marLeft w:val="0"/>
              <w:marRight w:val="0"/>
              <w:marTop w:val="0"/>
              <w:marBottom w:val="0"/>
              <w:divBdr>
                <w:top w:val="none" w:sz="0" w:space="0" w:color="auto"/>
                <w:left w:val="none" w:sz="0" w:space="0" w:color="auto"/>
                <w:bottom w:val="none" w:sz="0" w:space="0" w:color="auto"/>
                <w:right w:val="none" w:sz="0" w:space="0" w:color="auto"/>
              </w:divBdr>
            </w:div>
          </w:divsChild>
        </w:div>
        <w:div w:id="878131160">
          <w:marLeft w:val="0"/>
          <w:marRight w:val="0"/>
          <w:marTop w:val="0"/>
          <w:marBottom w:val="0"/>
          <w:divBdr>
            <w:top w:val="none" w:sz="0" w:space="0" w:color="auto"/>
            <w:left w:val="none" w:sz="0" w:space="0" w:color="auto"/>
            <w:bottom w:val="none" w:sz="0" w:space="0" w:color="auto"/>
            <w:right w:val="none" w:sz="0" w:space="0" w:color="auto"/>
          </w:divBdr>
          <w:divsChild>
            <w:div w:id="152114106">
              <w:marLeft w:val="0"/>
              <w:marRight w:val="0"/>
              <w:marTop w:val="0"/>
              <w:marBottom w:val="0"/>
              <w:divBdr>
                <w:top w:val="none" w:sz="0" w:space="0" w:color="auto"/>
                <w:left w:val="none" w:sz="0" w:space="0" w:color="auto"/>
                <w:bottom w:val="none" w:sz="0" w:space="0" w:color="auto"/>
                <w:right w:val="none" w:sz="0" w:space="0" w:color="auto"/>
              </w:divBdr>
            </w:div>
            <w:div w:id="1149251272">
              <w:marLeft w:val="0"/>
              <w:marRight w:val="0"/>
              <w:marTop w:val="0"/>
              <w:marBottom w:val="0"/>
              <w:divBdr>
                <w:top w:val="none" w:sz="0" w:space="0" w:color="auto"/>
                <w:left w:val="none" w:sz="0" w:space="0" w:color="auto"/>
                <w:bottom w:val="none" w:sz="0" w:space="0" w:color="auto"/>
                <w:right w:val="none" w:sz="0" w:space="0" w:color="auto"/>
              </w:divBdr>
            </w:div>
          </w:divsChild>
        </w:div>
        <w:div w:id="905382423">
          <w:marLeft w:val="0"/>
          <w:marRight w:val="0"/>
          <w:marTop w:val="0"/>
          <w:marBottom w:val="0"/>
          <w:divBdr>
            <w:top w:val="none" w:sz="0" w:space="0" w:color="auto"/>
            <w:left w:val="none" w:sz="0" w:space="0" w:color="auto"/>
            <w:bottom w:val="none" w:sz="0" w:space="0" w:color="auto"/>
            <w:right w:val="none" w:sz="0" w:space="0" w:color="auto"/>
          </w:divBdr>
          <w:divsChild>
            <w:div w:id="1231386117">
              <w:marLeft w:val="0"/>
              <w:marRight w:val="0"/>
              <w:marTop w:val="0"/>
              <w:marBottom w:val="0"/>
              <w:divBdr>
                <w:top w:val="none" w:sz="0" w:space="0" w:color="auto"/>
                <w:left w:val="none" w:sz="0" w:space="0" w:color="auto"/>
                <w:bottom w:val="none" w:sz="0" w:space="0" w:color="auto"/>
                <w:right w:val="none" w:sz="0" w:space="0" w:color="auto"/>
              </w:divBdr>
            </w:div>
          </w:divsChild>
        </w:div>
        <w:div w:id="920288297">
          <w:marLeft w:val="0"/>
          <w:marRight w:val="0"/>
          <w:marTop w:val="0"/>
          <w:marBottom w:val="0"/>
          <w:divBdr>
            <w:top w:val="none" w:sz="0" w:space="0" w:color="auto"/>
            <w:left w:val="none" w:sz="0" w:space="0" w:color="auto"/>
            <w:bottom w:val="none" w:sz="0" w:space="0" w:color="auto"/>
            <w:right w:val="none" w:sz="0" w:space="0" w:color="auto"/>
          </w:divBdr>
          <w:divsChild>
            <w:div w:id="409431424">
              <w:marLeft w:val="0"/>
              <w:marRight w:val="0"/>
              <w:marTop w:val="0"/>
              <w:marBottom w:val="0"/>
              <w:divBdr>
                <w:top w:val="none" w:sz="0" w:space="0" w:color="auto"/>
                <w:left w:val="none" w:sz="0" w:space="0" w:color="auto"/>
                <w:bottom w:val="none" w:sz="0" w:space="0" w:color="auto"/>
                <w:right w:val="none" w:sz="0" w:space="0" w:color="auto"/>
              </w:divBdr>
            </w:div>
            <w:div w:id="2111732559">
              <w:marLeft w:val="0"/>
              <w:marRight w:val="0"/>
              <w:marTop w:val="0"/>
              <w:marBottom w:val="0"/>
              <w:divBdr>
                <w:top w:val="none" w:sz="0" w:space="0" w:color="auto"/>
                <w:left w:val="none" w:sz="0" w:space="0" w:color="auto"/>
                <w:bottom w:val="none" w:sz="0" w:space="0" w:color="auto"/>
                <w:right w:val="none" w:sz="0" w:space="0" w:color="auto"/>
              </w:divBdr>
            </w:div>
          </w:divsChild>
        </w:div>
        <w:div w:id="932739413">
          <w:marLeft w:val="0"/>
          <w:marRight w:val="0"/>
          <w:marTop w:val="0"/>
          <w:marBottom w:val="0"/>
          <w:divBdr>
            <w:top w:val="none" w:sz="0" w:space="0" w:color="auto"/>
            <w:left w:val="none" w:sz="0" w:space="0" w:color="auto"/>
            <w:bottom w:val="none" w:sz="0" w:space="0" w:color="auto"/>
            <w:right w:val="none" w:sz="0" w:space="0" w:color="auto"/>
          </w:divBdr>
          <w:divsChild>
            <w:div w:id="682517766">
              <w:marLeft w:val="0"/>
              <w:marRight w:val="0"/>
              <w:marTop w:val="0"/>
              <w:marBottom w:val="0"/>
              <w:divBdr>
                <w:top w:val="none" w:sz="0" w:space="0" w:color="auto"/>
                <w:left w:val="none" w:sz="0" w:space="0" w:color="auto"/>
                <w:bottom w:val="none" w:sz="0" w:space="0" w:color="auto"/>
                <w:right w:val="none" w:sz="0" w:space="0" w:color="auto"/>
              </w:divBdr>
            </w:div>
            <w:div w:id="1762336871">
              <w:marLeft w:val="0"/>
              <w:marRight w:val="0"/>
              <w:marTop w:val="0"/>
              <w:marBottom w:val="0"/>
              <w:divBdr>
                <w:top w:val="none" w:sz="0" w:space="0" w:color="auto"/>
                <w:left w:val="none" w:sz="0" w:space="0" w:color="auto"/>
                <w:bottom w:val="none" w:sz="0" w:space="0" w:color="auto"/>
                <w:right w:val="none" w:sz="0" w:space="0" w:color="auto"/>
              </w:divBdr>
            </w:div>
          </w:divsChild>
        </w:div>
        <w:div w:id="936673021">
          <w:marLeft w:val="0"/>
          <w:marRight w:val="0"/>
          <w:marTop w:val="0"/>
          <w:marBottom w:val="0"/>
          <w:divBdr>
            <w:top w:val="none" w:sz="0" w:space="0" w:color="auto"/>
            <w:left w:val="none" w:sz="0" w:space="0" w:color="auto"/>
            <w:bottom w:val="none" w:sz="0" w:space="0" w:color="auto"/>
            <w:right w:val="none" w:sz="0" w:space="0" w:color="auto"/>
          </w:divBdr>
          <w:divsChild>
            <w:div w:id="600143431">
              <w:marLeft w:val="0"/>
              <w:marRight w:val="0"/>
              <w:marTop w:val="0"/>
              <w:marBottom w:val="0"/>
              <w:divBdr>
                <w:top w:val="none" w:sz="0" w:space="0" w:color="auto"/>
                <w:left w:val="none" w:sz="0" w:space="0" w:color="auto"/>
                <w:bottom w:val="none" w:sz="0" w:space="0" w:color="auto"/>
                <w:right w:val="none" w:sz="0" w:space="0" w:color="auto"/>
              </w:divBdr>
            </w:div>
          </w:divsChild>
        </w:div>
        <w:div w:id="943414358">
          <w:marLeft w:val="0"/>
          <w:marRight w:val="0"/>
          <w:marTop w:val="0"/>
          <w:marBottom w:val="0"/>
          <w:divBdr>
            <w:top w:val="none" w:sz="0" w:space="0" w:color="auto"/>
            <w:left w:val="none" w:sz="0" w:space="0" w:color="auto"/>
            <w:bottom w:val="none" w:sz="0" w:space="0" w:color="auto"/>
            <w:right w:val="none" w:sz="0" w:space="0" w:color="auto"/>
          </w:divBdr>
          <w:divsChild>
            <w:div w:id="1963921571">
              <w:marLeft w:val="0"/>
              <w:marRight w:val="0"/>
              <w:marTop w:val="0"/>
              <w:marBottom w:val="0"/>
              <w:divBdr>
                <w:top w:val="none" w:sz="0" w:space="0" w:color="auto"/>
                <w:left w:val="none" w:sz="0" w:space="0" w:color="auto"/>
                <w:bottom w:val="none" w:sz="0" w:space="0" w:color="auto"/>
                <w:right w:val="none" w:sz="0" w:space="0" w:color="auto"/>
              </w:divBdr>
            </w:div>
          </w:divsChild>
        </w:div>
        <w:div w:id="949122222">
          <w:marLeft w:val="0"/>
          <w:marRight w:val="0"/>
          <w:marTop w:val="0"/>
          <w:marBottom w:val="0"/>
          <w:divBdr>
            <w:top w:val="none" w:sz="0" w:space="0" w:color="auto"/>
            <w:left w:val="none" w:sz="0" w:space="0" w:color="auto"/>
            <w:bottom w:val="none" w:sz="0" w:space="0" w:color="auto"/>
            <w:right w:val="none" w:sz="0" w:space="0" w:color="auto"/>
          </w:divBdr>
          <w:divsChild>
            <w:div w:id="1304238447">
              <w:marLeft w:val="0"/>
              <w:marRight w:val="0"/>
              <w:marTop w:val="0"/>
              <w:marBottom w:val="0"/>
              <w:divBdr>
                <w:top w:val="none" w:sz="0" w:space="0" w:color="auto"/>
                <w:left w:val="none" w:sz="0" w:space="0" w:color="auto"/>
                <w:bottom w:val="none" w:sz="0" w:space="0" w:color="auto"/>
                <w:right w:val="none" w:sz="0" w:space="0" w:color="auto"/>
              </w:divBdr>
            </w:div>
          </w:divsChild>
        </w:div>
        <w:div w:id="969168873">
          <w:marLeft w:val="0"/>
          <w:marRight w:val="0"/>
          <w:marTop w:val="0"/>
          <w:marBottom w:val="0"/>
          <w:divBdr>
            <w:top w:val="none" w:sz="0" w:space="0" w:color="auto"/>
            <w:left w:val="none" w:sz="0" w:space="0" w:color="auto"/>
            <w:bottom w:val="none" w:sz="0" w:space="0" w:color="auto"/>
            <w:right w:val="none" w:sz="0" w:space="0" w:color="auto"/>
          </w:divBdr>
          <w:divsChild>
            <w:div w:id="1503011427">
              <w:marLeft w:val="0"/>
              <w:marRight w:val="0"/>
              <w:marTop w:val="0"/>
              <w:marBottom w:val="0"/>
              <w:divBdr>
                <w:top w:val="none" w:sz="0" w:space="0" w:color="auto"/>
                <w:left w:val="none" w:sz="0" w:space="0" w:color="auto"/>
                <w:bottom w:val="none" w:sz="0" w:space="0" w:color="auto"/>
                <w:right w:val="none" w:sz="0" w:space="0" w:color="auto"/>
              </w:divBdr>
            </w:div>
          </w:divsChild>
        </w:div>
        <w:div w:id="971713433">
          <w:marLeft w:val="0"/>
          <w:marRight w:val="0"/>
          <w:marTop w:val="0"/>
          <w:marBottom w:val="0"/>
          <w:divBdr>
            <w:top w:val="none" w:sz="0" w:space="0" w:color="auto"/>
            <w:left w:val="none" w:sz="0" w:space="0" w:color="auto"/>
            <w:bottom w:val="none" w:sz="0" w:space="0" w:color="auto"/>
            <w:right w:val="none" w:sz="0" w:space="0" w:color="auto"/>
          </w:divBdr>
          <w:divsChild>
            <w:div w:id="1471677992">
              <w:marLeft w:val="0"/>
              <w:marRight w:val="0"/>
              <w:marTop w:val="0"/>
              <w:marBottom w:val="0"/>
              <w:divBdr>
                <w:top w:val="none" w:sz="0" w:space="0" w:color="auto"/>
                <w:left w:val="none" w:sz="0" w:space="0" w:color="auto"/>
                <w:bottom w:val="none" w:sz="0" w:space="0" w:color="auto"/>
                <w:right w:val="none" w:sz="0" w:space="0" w:color="auto"/>
              </w:divBdr>
            </w:div>
          </w:divsChild>
        </w:div>
        <w:div w:id="975110245">
          <w:marLeft w:val="0"/>
          <w:marRight w:val="0"/>
          <w:marTop w:val="0"/>
          <w:marBottom w:val="0"/>
          <w:divBdr>
            <w:top w:val="none" w:sz="0" w:space="0" w:color="auto"/>
            <w:left w:val="none" w:sz="0" w:space="0" w:color="auto"/>
            <w:bottom w:val="none" w:sz="0" w:space="0" w:color="auto"/>
            <w:right w:val="none" w:sz="0" w:space="0" w:color="auto"/>
          </w:divBdr>
          <w:divsChild>
            <w:div w:id="106240913">
              <w:marLeft w:val="0"/>
              <w:marRight w:val="0"/>
              <w:marTop w:val="0"/>
              <w:marBottom w:val="0"/>
              <w:divBdr>
                <w:top w:val="none" w:sz="0" w:space="0" w:color="auto"/>
                <w:left w:val="none" w:sz="0" w:space="0" w:color="auto"/>
                <w:bottom w:val="none" w:sz="0" w:space="0" w:color="auto"/>
                <w:right w:val="none" w:sz="0" w:space="0" w:color="auto"/>
              </w:divBdr>
            </w:div>
            <w:div w:id="464547746">
              <w:marLeft w:val="0"/>
              <w:marRight w:val="0"/>
              <w:marTop w:val="0"/>
              <w:marBottom w:val="0"/>
              <w:divBdr>
                <w:top w:val="none" w:sz="0" w:space="0" w:color="auto"/>
                <w:left w:val="none" w:sz="0" w:space="0" w:color="auto"/>
                <w:bottom w:val="none" w:sz="0" w:space="0" w:color="auto"/>
                <w:right w:val="none" w:sz="0" w:space="0" w:color="auto"/>
              </w:divBdr>
            </w:div>
            <w:div w:id="1368483198">
              <w:marLeft w:val="0"/>
              <w:marRight w:val="0"/>
              <w:marTop w:val="0"/>
              <w:marBottom w:val="0"/>
              <w:divBdr>
                <w:top w:val="none" w:sz="0" w:space="0" w:color="auto"/>
                <w:left w:val="none" w:sz="0" w:space="0" w:color="auto"/>
                <w:bottom w:val="none" w:sz="0" w:space="0" w:color="auto"/>
                <w:right w:val="none" w:sz="0" w:space="0" w:color="auto"/>
              </w:divBdr>
            </w:div>
          </w:divsChild>
        </w:div>
        <w:div w:id="1010377269">
          <w:marLeft w:val="0"/>
          <w:marRight w:val="0"/>
          <w:marTop w:val="0"/>
          <w:marBottom w:val="0"/>
          <w:divBdr>
            <w:top w:val="none" w:sz="0" w:space="0" w:color="auto"/>
            <w:left w:val="none" w:sz="0" w:space="0" w:color="auto"/>
            <w:bottom w:val="none" w:sz="0" w:space="0" w:color="auto"/>
            <w:right w:val="none" w:sz="0" w:space="0" w:color="auto"/>
          </w:divBdr>
          <w:divsChild>
            <w:div w:id="1463886675">
              <w:marLeft w:val="0"/>
              <w:marRight w:val="0"/>
              <w:marTop w:val="0"/>
              <w:marBottom w:val="0"/>
              <w:divBdr>
                <w:top w:val="none" w:sz="0" w:space="0" w:color="auto"/>
                <w:left w:val="none" w:sz="0" w:space="0" w:color="auto"/>
                <w:bottom w:val="none" w:sz="0" w:space="0" w:color="auto"/>
                <w:right w:val="none" w:sz="0" w:space="0" w:color="auto"/>
              </w:divBdr>
            </w:div>
            <w:div w:id="1587106617">
              <w:marLeft w:val="0"/>
              <w:marRight w:val="0"/>
              <w:marTop w:val="0"/>
              <w:marBottom w:val="0"/>
              <w:divBdr>
                <w:top w:val="none" w:sz="0" w:space="0" w:color="auto"/>
                <w:left w:val="none" w:sz="0" w:space="0" w:color="auto"/>
                <w:bottom w:val="none" w:sz="0" w:space="0" w:color="auto"/>
                <w:right w:val="none" w:sz="0" w:space="0" w:color="auto"/>
              </w:divBdr>
            </w:div>
          </w:divsChild>
        </w:div>
        <w:div w:id="1055274226">
          <w:marLeft w:val="0"/>
          <w:marRight w:val="0"/>
          <w:marTop w:val="0"/>
          <w:marBottom w:val="0"/>
          <w:divBdr>
            <w:top w:val="none" w:sz="0" w:space="0" w:color="auto"/>
            <w:left w:val="none" w:sz="0" w:space="0" w:color="auto"/>
            <w:bottom w:val="none" w:sz="0" w:space="0" w:color="auto"/>
            <w:right w:val="none" w:sz="0" w:space="0" w:color="auto"/>
          </w:divBdr>
          <w:divsChild>
            <w:div w:id="1789200800">
              <w:marLeft w:val="0"/>
              <w:marRight w:val="0"/>
              <w:marTop w:val="0"/>
              <w:marBottom w:val="0"/>
              <w:divBdr>
                <w:top w:val="none" w:sz="0" w:space="0" w:color="auto"/>
                <w:left w:val="none" w:sz="0" w:space="0" w:color="auto"/>
                <w:bottom w:val="none" w:sz="0" w:space="0" w:color="auto"/>
                <w:right w:val="none" w:sz="0" w:space="0" w:color="auto"/>
              </w:divBdr>
            </w:div>
          </w:divsChild>
        </w:div>
        <w:div w:id="1067189541">
          <w:marLeft w:val="0"/>
          <w:marRight w:val="0"/>
          <w:marTop w:val="0"/>
          <w:marBottom w:val="0"/>
          <w:divBdr>
            <w:top w:val="none" w:sz="0" w:space="0" w:color="auto"/>
            <w:left w:val="none" w:sz="0" w:space="0" w:color="auto"/>
            <w:bottom w:val="none" w:sz="0" w:space="0" w:color="auto"/>
            <w:right w:val="none" w:sz="0" w:space="0" w:color="auto"/>
          </w:divBdr>
          <w:divsChild>
            <w:div w:id="1681926302">
              <w:marLeft w:val="0"/>
              <w:marRight w:val="0"/>
              <w:marTop w:val="0"/>
              <w:marBottom w:val="0"/>
              <w:divBdr>
                <w:top w:val="none" w:sz="0" w:space="0" w:color="auto"/>
                <w:left w:val="none" w:sz="0" w:space="0" w:color="auto"/>
                <w:bottom w:val="none" w:sz="0" w:space="0" w:color="auto"/>
                <w:right w:val="none" w:sz="0" w:space="0" w:color="auto"/>
              </w:divBdr>
            </w:div>
          </w:divsChild>
        </w:div>
        <w:div w:id="1139419585">
          <w:marLeft w:val="0"/>
          <w:marRight w:val="0"/>
          <w:marTop w:val="0"/>
          <w:marBottom w:val="0"/>
          <w:divBdr>
            <w:top w:val="none" w:sz="0" w:space="0" w:color="auto"/>
            <w:left w:val="none" w:sz="0" w:space="0" w:color="auto"/>
            <w:bottom w:val="none" w:sz="0" w:space="0" w:color="auto"/>
            <w:right w:val="none" w:sz="0" w:space="0" w:color="auto"/>
          </w:divBdr>
          <w:divsChild>
            <w:div w:id="810446801">
              <w:marLeft w:val="0"/>
              <w:marRight w:val="0"/>
              <w:marTop w:val="0"/>
              <w:marBottom w:val="0"/>
              <w:divBdr>
                <w:top w:val="none" w:sz="0" w:space="0" w:color="auto"/>
                <w:left w:val="none" w:sz="0" w:space="0" w:color="auto"/>
                <w:bottom w:val="none" w:sz="0" w:space="0" w:color="auto"/>
                <w:right w:val="none" w:sz="0" w:space="0" w:color="auto"/>
              </w:divBdr>
            </w:div>
            <w:div w:id="1273129162">
              <w:marLeft w:val="0"/>
              <w:marRight w:val="0"/>
              <w:marTop w:val="0"/>
              <w:marBottom w:val="0"/>
              <w:divBdr>
                <w:top w:val="none" w:sz="0" w:space="0" w:color="auto"/>
                <w:left w:val="none" w:sz="0" w:space="0" w:color="auto"/>
                <w:bottom w:val="none" w:sz="0" w:space="0" w:color="auto"/>
                <w:right w:val="none" w:sz="0" w:space="0" w:color="auto"/>
              </w:divBdr>
            </w:div>
          </w:divsChild>
        </w:div>
        <w:div w:id="1148480216">
          <w:marLeft w:val="0"/>
          <w:marRight w:val="0"/>
          <w:marTop w:val="0"/>
          <w:marBottom w:val="0"/>
          <w:divBdr>
            <w:top w:val="none" w:sz="0" w:space="0" w:color="auto"/>
            <w:left w:val="none" w:sz="0" w:space="0" w:color="auto"/>
            <w:bottom w:val="none" w:sz="0" w:space="0" w:color="auto"/>
            <w:right w:val="none" w:sz="0" w:space="0" w:color="auto"/>
          </w:divBdr>
          <w:divsChild>
            <w:div w:id="553807965">
              <w:marLeft w:val="0"/>
              <w:marRight w:val="0"/>
              <w:marTop w:val="0"/>
              <w:marBottom w:val="0"/>
              <w:divBdr>
                <w:top w:val="none" w:sz="0" w:space="0" w:color="auto"/>
                <w:left w:val="none" w:sz="0" w:space="0" w:color="auto"/>
                <w:bottom w:val="none" w:sz="0" w:space="0" w:color="auto"/>
                <w:right w:val="none" w:sz="0" w:space="0" w:color="auto"/>
              </w:divBdr>
            </w:div>
          </w:divsChild>
        </w:div>
        <w:div w:id="1161583755">
          <w:marLeft w:val="0"/>
          <w:marRight w:val="0"/>
          <w:marTop w:val="0"/>
          <w:marBottom w:val="0"/>
          <w:divBdr>
            <w:top w:val="none" w:sz="0" w:space="0" w:color="auto"/>
            <w:left w:val="none" w:sz="0" w:space="0" w:color="auto"/>
            <w:bottom w:val="none" w:sz="0" w:space="0" w:color="auto"/>
            <w:right w:val="none" w:sz="0" w:space="0" w:color="auto"/>
          </w:divBdr>
          <w:divsChild>
            <w:div w:id="1543011462">
              <w:marLeft w:val="0"/>
              <w:marRight w:val="0"/>
              <w:marTop w:val="0"/>
              <w:marBottom w:val="0"/>
              <w:divBdr>
                <w:top w:val="none" w:sz="0" w:space="0" w:color="auto"/>
                <w:left w:val="none" w:sz="0" w:space="0" w:color="auto"/>
                <w:bottom w:val="none" w:sz="0" w:space="0" w:color="auto"/>
                <w:right w:val="none" w:sz="0" w:space="0" w:color="auto"/>
              </w:divBdr>
            </w:div>
          </w:divsChild>
        </w:div>
        <w:div w:id="1178544274">
          <w:marLeft w:val="0"/>
          <w:marRight w:val="0"/>
          <w:marTop w:val="0"/>
          <w:marBottom w:val="0"/>
          <w:divBdr>
            <w:top w:val="none" w:sz="0" w:space="0" w:color="auto"/>
            <w:left w:val="none" w:sz="0" w:space="0" w:color="auto"/>
            <w:bottom w:val="none" w:sz="0" w:space="0" w:color="auto"/>
            <w:right w:val="none" w:sz="0" w:space="0" w:color="auto"/>
          </w:divBdr>
          <w:divsChild>
            <w:div w:id="312953890">
              <w:marLeft w:val="0"/>
              <w:marRight w:val="0"/>
              <w:marTop w:val="0"/>
              <w:marBottom w:val="0"/>
              <w:divBdr>
                <w:top w:val="none" w:sz="0" w:space="0" w:color="auto"/>
                <w:left w:val="none" w:sz="0" w:space="0" w:color="auto"/>
                <w:bottom w:val="none" w:sz="0" w:space="0" w:color="auto"/>
                <w:right w:val="none" w:sz="0" w:space="0" w:color="auto"/>
              </w:divBdr>
            </w:div>
          </w:divsChild>
        </w:div>
        <w:div w:id="1186871951">
          <w:marLeft w:val="0"/>
          <w:marRight w:val="0"/>
          <w:marTop w:val="0"/>
          <w:marBottom w:val="0"/>
          <w:divBdr>
            <w:top w:val="none" w:sz="0" w:space="0" w:color="auto"/>
            <w:left w:val="none" w:sz="0" w:space="0" w:color="auto"/>
            <w:bottom w:val="none" w:sz="0" w:space="0" w:color="auto"/>
            <w:right w:val="none" w:sz="0" w:space="0" w:color="auto"/>
          </w:divBdr>
          <w:divsChild>
            <w:div w:id="610090620">
              <w:marLeft w:val="0"/>
              <w:marRight w:val="0"/>
              <w:marTop w:val="0"/>
              <w:marBottom w:val="0"/>
              <w:divBdr>
                <w:top w:val="none" w:sz="0" w:space="0" w:color="auto"/>
                <w:left w:val="none" w:sz="0" w:space="0" w:color="auto"/>
                <w:bottom w:val="none" w:sz="0" w:space="0" w:color="auto"/>
                <w:right w:val="none" w:sz="0" w:space="0" w:color="auto"/>
              </w:divBdr>
            </w:div>
            <w:div w:id="884875204">
              <w:marLeft w:val="0"/>
              <w:marRight w:val="0"/>
              <w:marTop w:val="0"/>
              <w:marBottom w:val="0"/>
              <w:divBdr>
                <w:top w:val="none" w:sz="0" w:space="0" w:color="auto"/>
                <w:left w:val="none" w:sz="0" w:space="0" w:color="auto"/>
                <w:bottom w:val="none" w:sz="0" w:space="0" w:color="auto"/>
                <w:right w:val="none" w:sz="0" w:space="0" w:color="auto"/>
              </w:divBdr>
            </w:div>
            <w:div w:id="1718890119">
              <w:marLeft w:val="0"/>
              <w:marRight w:val="0"/>
              <w:marTop w:val="0"/>
              <w:marBottom w:val="0"/>
              <w:divBdr>
                <w:top w:val="none" w:sz="0" w:space="0" w:color="auto"/>
                <w:left w:val="none" w:sz="0" w:space="0" w:color="auto"/>
                <w:bottom w:val="none" w:sz="0" w:space="0" w:color="auto"/>
                <w:right w:val="none" w:sz="0" w:space="0" w:color="auto"/>
              </w:divBdr>
            </w:div>
            <w:div w:id="2106147345">
              <w:marLeft w:val="0"/>
              <w:marRight w:val="0"/>
              <w:marTop w:val="0"/>
              <w:marBottom w:val="0"/>
              <w:divBdr>
                <w:top w:val="none" w:sz="0" w:space="0" w:color="auto"/>
                <w:left w:val="none" w:sz="0" w:space="0" w:color="auto"/>
                <w:bottom w:val="none" w:sz="0" w:space="0" w:color="auto"/>
                <w:right w:val="none" w:sz="0" w:space="0" w:color="auto"/>
              </w:divBdr>
            </w:div>
          </w:divsChild>
        </w:div>
        <w:div w:id="1238977009">
          <w:marLeft w:val="0"/>
          <w:marRight w:val="0"/>
          <w:marTop w:val="0"/>
          <w:marBottom w:val="0"/>
          <w:divBdr>
            <w:top w:val="none" w:sz="0" w:space="0" w:color="auto"/>
            <w:left w:val="none" w:sz="0" w:space="0" w:color="auto"/>
            <w:bottom w:val="none" w:sz="0" w:space="0" w:color="auto"/>
            <w:right w:val="none" w:sz="0" w:space="0" w:color="auto"/>
          </w:divBdr>
          <w:divsChild>
            <w:div w:id="2118065209">
              <w:marLeft w:val="0"/>
              <w:marRight w:val="0"/>
              <w:marTop w:val="0"/>
              <w:marBottom w:val="0"/>
              <w:divBdr>
                <w:top w:val="none" w:sz="0" w:space="0" w:color="auto"/>
                <w:left w:val="none" w:sz="0" w:space="0" w:color="auto"/>
                <w:bottom w:val="none" w:sz="0" w:space="0" w:color="auto"/>
                <w:right w:val="none" w:sz="0" w:space="0" w:color="auto"/>
              </w:divBdr>
            </w:div>
          </w:divsChild>
        </w:div>
        <w:div w:id="1254895373">
          <w:marLeft w:val="0"/>
          <w:marRight w:val="0"/>
          <w:marTop w:val="0"/>
          <w:marBottom w:val="0"/>
          <w:divBdr>
            <w:top w:val="none" w:sz="0" w:space="0" w:color="auto"/>
            <w:left w:val="none" w:sz="0" w:space="0" w:color="auto"/>
            <w:bottom w:val="none" w:sz="0" w:space="0" w:color="auto"/>
            <w:right w:val="none" w:sz="0" w:space="0" w:color="auto"/>
          </w:divBdr>
          <w:divsChild>
            <w:div w:id="1891767556">
              <w:marLeft w:val="0"/>
              <w:marRight w:val="0"/>
              <w:marTop w:val="0"/>
              <w:marBottom w:val="0"/>
              <w:divBdr>
                <w:top w:val="none" w:sz="0" w:space="0" w:color="auto"/>
                <w:left w:val="none" w:sz="0" w:space="0" w:color="auto"/>
                <w:bottom w:val="none" w:sz="0" w:space="0" w:color="auto"/>
                <w:right w:val="none" w:sz="0" w:space="0" w:color="auto"/>
              </w:divBdr>
            </w:div>
          </w:divsChild>
        </w:div>
        <w:div w:id="1257250692">
          <w:marLeft w:val="0"/>
          <w:marRight w:val="0"/>
          <w:marTop w:val="0"/>
          <w:marBottom w:val="0"/>
          <w:divBdr>
            <w:top w:val="none" w:sz="0" w:space="0" w:color="auto"/>
            <w:left w:val="none" w:sz="0" w:space="0" w:color="auto"/>
            <w:bottom w:val="none" w:sz="0" w:space="0" w:color="auto"/>
            <w:right w:val="none" w:sz="0" w:space="0" w:color="auto"/>
          </w:divBdr>
          <w:divsChild>
            <w:div w:id="928002050">
              <w:marLeft w:val="0"/>
              <w:marRight w:val="0"/>
              <w:marTop w:val="0"/>
              <w:marBottom w:val="0"/>
              <w:divBdr>
                <w:top w:val="none" w:sz="0" w:space="0" w:color="auto"/>
                <w:left w:val="none" w:sz="0" w:space="0" w:color="auto"/>
                <w:bottom w:val="none" w:sz="0" w:space="0" w:color="auto"/>
                <w:right w:val="none" w:sz="0" w:space="0" w:color="auto"/>
              </w:divBdr>
            </w:div>
          </w:divsChild>
        </w:div>
        <w:div w:id="1293364688">
          <w:marLeft w:val="0"/>
          <w:marRight w:val="0"/>
          <w:marTop w:val="0"/>
          <w:marBottom w:val="0"/>
          <w:divBdr>
            <w:top w:val="none" w:sz="0" w:space="0" w:color="auto"/>
            <w:left w:val="none" w:sz="0" w:space="0" w:color="auto"/>
            <w:bottom w:val="none" w:sz="0" w:space="0" w:color="auto"/>
            <w:right w:val="none" w:sz="0" w:space="0" w:color="auto"/>
          </w:divBdr>
          <w:divsChild>
            <w:div w:id="1987322988">
              <w:marLeft w:val="0"/>
              <w:marRight w:val="0"/>
              <w:marTop w:val="0"/>
              <w:marBottom w:val="0"/>
              <w:divBdr>
                <w:top w:val="none" w:sz="0" w:space="0" w:color="auto"/>
                <w:left w:val="none" w:sz="0" w:space="0" w:color="auto"/>
                <w:bottom w:val="none" w:sz="0" w:space="0" w:color="auto"/>
                <w:right w:val="none" w:sz="0" w:space="0" w:color="auto"/>
              </w:divBdr>
            </w:div>
          </w:divsChild>
        </w:div>
        <w:div w:id="1311712338">
          <w:marLeft w:val="0"/>
          <w:marRight w:val="0"/>
          <w:marTop w:val="0"/>
          <w:marBottom w:val="0"/>
          <w:divBdr>
            <w:top w:val="none" w:sz="0" w:space="0" w:color="auto"/>
            <w:left w:val="none" w:sz="0" w:space="0" w:color="auto"/>
            <w:bottom w:val="none" w:sz="0" w:space="0" w:color="auto"/>
            <w:right w:val="none" w:sz="0" w:space="0" w:color="auto"/>
          </w:divBdr>
          <w:divsChild>
            <w:div w:id="1443839292">
              <w:marLeft w:val="0"/>
              <w:marRight w:val="0"/>
              <w:marTop w:val="0"/>
              <w:marBottom w:val="0"/>
              <w:divBdr>
                <w:top w:val="none" w:sz="0" w:space="0" w:color="auto"/>
                <w:left w:val="none" w:sz="0" w:space="0" w:color="auto"/>
                <w:bottom w:val="none" w:sz="0" w:space="0" w:color="auto"/>
                <w:right w:val="none" w:sz="0" w:space="0" w:color="auto"/>
              </w:divBdr>
            </w:div>
          </w:divsChild>
        </w:div>
        <w:div w:id="1317025745">
          <w:marLeft w:val="0"/>
          <w:marRight w:val="0"/>
          <w:marTop w:val="0"/>
          <w:marBottom w:val="0"/>
          <w:divBdr>
            <w:top w:val="none" w:sz="0" w:space="0" w:color="auto"/>
            <w:left w:val="none" w:sz="0" w:space="0" w:color="auto"/>
            <w:bottom w:val="none" w:sz="0" w:space="0" w:color="auto"/>
            <w:right w:val="none" w:sz="0" w:space="0" w:color="auto"/>
          </w:divBdr>
          <w:divsChild>
            <w:div w:id="2025088373">
              <w:marLeft w:val="0"/>
              <w:marRight w:val="0"/>
              <w:marTop w:val="0"/>
              <w:marBottom w:val="0"/>
              <w:divBdr>
                <w:top w:val="none" w:sz="0" w:space="0" w:color="auto"/>
                <w:left w:val="none" w:sz="0" w:space="0" w:color="auto"/>
                <w:bottom w:val="none" w:sz="0" w:space="0" w:color="auto"/>
                <w:right w:val="none" w:sz="0" w:space="0" w:color="auto"/>
              </w:divBdr>
            </w:div>
          </w:divsChild>
        </w:div>
        <w:div w:id="1330912470">
          <w:marLeft w:val="0"/>
          <w:marRight w:val="0"/>
          <w:marTop w:val="0"/>
          <w:marBottom w:val="0"/>
          <w:divBdr>
            <w:top w:val="none" w:sz="0" w:space="0" w:color="auto"/>
            <w:left w:val="none" w:sz="0" w:space="0" w:color="auto"/>
            <w:bottom w:val="none" w:sz="0" w:space="0" w:color="auto"/>
            <w:right w:val="none" w:sz="0" w:space="0" w:color="auto"/>
          </w:divBdr>
          <w:divsChild>
            <w:div w:id="1019310517">
              <w:marLeft w:val="0"/>
              <w:marRight w:val="0"/>
              <w:marTop w:val="0"/>
              <w:marBottom w:val="0"/>
              <w:divBdr>
                <w:top w:val="none" w:sz="0" w:space="0" w:color="auto"/>
                <w:left w:val="none" w:sz="0" w:space="0" w:color="auto"/>
                <w:bottom w:val="none" w:sz="0" w:space="0" w:color="auto"/>
                <w:right w:val="none" w:sz="0" w:space="0" w:color="auto"/>
              </w:divBdr>
            </w:div>
          </w:divsChild>
        </w:div>
        <w:div w:id="1334989484">
          <w:marLeft w:val="0"/>
          <w:marRight w:val="0"/>
          <w:marTop w:val="0"/>
          <w:marBottom w:val="0"/>
          <w:divBdr>
            <w:top w:val="none" w:sz="0" w:space="0" w:color="auto"/>
            <w:left w:val="none" w:sz="0" w:space="0" w:color="auto"/>
            <w:bottom w:val="none" w:sz="0" w:space="0" w:color="auto"/>
            <w:right w:val="none" w:sz="0" w:space="0" w:color="auto"/>
          </w:divBdr>
          <w:divsChild>
            <w:div w:id="1556312110">
              <w:marLeft w:val="0"/>
              <w:marRight w:val="0"/>
              <w:marTop w:val="0"/>
              <w:marBottom w:val="0"/>
              <w:divBdr>
                <w:top w:val="none" w:sz="0" w:space="0" w:color="auto"/>
                <w:left w:val="none" w:sz="0" w:space="0" w:color="auto"/>
                <w:bottom w:val="none" w:sz="0" w:space="0" w:color="auto"/>
                <w:right w:val="none" w:sz="0" w:space="0" w:color="auto"/>
              </w:divBdr>
            </w:div>
          </w:divsChild>
        </w:div>
        <w:div w:id="1345286357">
          <w:marLeft w:val="0"/>
          <w:marRight w:val="0"/>
          <w:marTop w:val="0"/>
          <w:marBottom w:val="0"/>
          <w:divBdr>
            <w:top w:val="none" w:sz="0" w:space="0" w:color="auto"/>
            <w:left w:val="none" w:sz="0" w:space="0" w:color="auto"/>
            <w:bottom w:val="none" w:sz="0" w:space="0" w:color="auto"/>
            <w:right w:val="none" w:sz="0" w:space="0" w:color="auto"/>
          </w:divBdr>
          <w:divsChild>
            <w:div w:id="312372093">
              <w:marLeft w:val="0"/>
              <w:marRight w:val="0"/>
              <w:marTop w:val="0"/>
              <w:marBottom w:val="0"/>
              <w:divBdr>
                <w:top w:val="none" w:sz="0" w:space="0" w:color="auto"/>
                <w:left w:val="none" w:sz="0" w:space="0" w:color="auto"/>
                <w:bottom w:val="none" w:sz="0" w:space="0" w:color="auto"/>
                <w:right w:val="none" w:sz="0" w:space="0" w:color="auto"/>
              </w:divBdr>
            </w:div>
          </w:divsChild>
        </w:div>
        <w:div w:id="1350988678">
          <w:marLeft w:val="0"/>
          <w:marRight w:val="0"/>
          <w:marTop w:val="0"/>
          <w:marBottom w:val="0"/>
          <w:divBdr>
            <w:top w:val="none" w:sz="0" w:space="0" w:color="auto"/>
            <w:left w:val="none" w:sz="0" w:space="0" w:color="auto"/>
            <w:bottom w:val="none" w:sz="0" w:space="0" w:color="auto"/>
            <w:right w:val="none" w:sz="0" w:space="0" w:color="auto"/>
          </w:divBdr>
          <w:divsChild>
            <w:div w:id="1927032110">
              <w:marLeft w:val="0"/>
              <w:marRight w:val="0"/>
              <w:marTop w:val="0"/>
              <w:marBottom w:val="0"/>
              <w:divBdr>
                <w:top w:val="none" w:sz="0" w:space="0" w:color="auto"/>
                <w:left w:val="none" w:sz="0" w:space="0" w:color="auto"/>
                <w:bottom w:val="none" w:sz="0" w:space="0" w:color="auto"/>
                <w:right w:val="none" w:sz="0" w:space="0" w:color="auto"/>
              </w:divBdr>
            </w:div>
          </w:divsChild>
        </w:div>
        <w:div w:id="1366250977">
          <w:marLeft w:val="0"/>
          <w:marRight w:val="0"/>
          <w:marTop w:val="0"/>
          <w:marBottom w:val="0"/>
          <w:divBdr>
            <w:top w:val="none" w:sz="0" w:space="0" w:color="auto"/>
            <w:left w:val="none" w:sz="0" w:space="0" w:color="auto"/>
            <w:bottom w:val="none" w:sz="0" w:space="0" w:color="auto"/>
            <w:right w:val="none" w:sz="0" w:space="0" w:color="auto"/>
          </w:divBdr>
          <w:divsChild>
            <w:div w:id="1436091781">
              <w:marLeft w:val="0"/>
              <w:marRight w:val="0"/>
              <w:marTop w:val="0"/>
              <w:marBottom w:val="0"/>
              <w:divBdr>
                <w:top w:val="none" w:sz="0" w:space="0" w:color="auto"/>
                <w:left w:val="none" w:sz="0" w:space="0" w:color="auto"/>
                <w:bottom w:val="none" w:sz="0" w:space="0" w:color="auto"/>
                <w:right w:val="none" w:sz="0" w:space="0" w:color="auto"/>
              </w:divBdr>
            </w:div>
          </w:divsChild>
        </w:div>
        <w:div w:id="1376391273">
          <w:marLeft w:val="0"/>
          <w:marRight w:val="0"/>
          <w:marTop w:val="0"/>
          <w:marBottom w:val="0"/>
          <w:divBdr>
            <w:top w:val="none" w:sz="0" w:space="0" w:color="auto"/>
            <w:left w:val="none" w:sz="0" w:space="0" w:color="auto"/>
            <w:bottom w:val="none" w:sz="0" w:space="0" w:color="auto"/>
            <w:right w:val="none" w:sz="0" w:space="0" w:color="auto"/>
          </w:divBdr>
          <w:divsChild>
            <w:div w:id="1146822531">
              <w:marLeft w:val="0"/>
              <w:marRight w:val="0"/>
              <w:marTop w:val="0"/>
              <w:marBottom w:val="0"/>
              <w:divBdr>
                <w:top w:val="none" w:sz="0" w:space="0" w:color="auto"/>
                <w:left w:val="none" w:sz="0" w:space="0" w:color="auto"/>
                <w:bottom w:val="none" w:sz="0" w:space="0" w:color="auto"/>
                <w:right w:val="none" w:sz="0" w:space="0" w:color="auto"/>
              </w:divBdr>
            </w:div>
            <w:div w:id="1859731719">
              <w:marLeft w:val="0"/>
              <w:marRight w:val="0"/>
              <w:marTop w:val="0"/>
              <w:marBottom w:val="0"/>
              <w:divBdr>
                <w:top w:val="none" w:sz="0" w:space="0" w:color="auto"/>
                <w:left w:val="none" w:sz="0" w:space="0" w:color="auto"/>
                <w:bottom w:val="none" w:sz="0" w:space="0" w:color="auto"/>
                <w:right w:val="none" w:sz="0" w:space="0" w:color="auto"/>
              </w:divBdr>
            </w:div>
          </w:divsChild>
        </w:div>
        <w:div w:id="1389306484">
          <w:marLeft w:val="0"/>
          <w:marRight w:val="0"/>
          <w:marTop w:val="0"/>
          <w:marBottom w:val="0"/>
          <w:divBdr>
            <w:top w:val="none" w:sz="0" w:space="0" w:color="auto"/>
            <w:left w:val="none" w:sz="0" w:space="0" w:color="auto"/>
            <w:bottom w:val="none" w:sz="0" w:space="0" w:color="auto"/>
            <w:right w:val="none" w:sz="0" w:space="0" w:color="auto"/>
          </w:divBdr>
          <w:divsChild>
            <w:div w:id="813526119">
              <w:marLeft w:val="0"/>
              <w:marRight w:val="0"/>
              <w:marTop w:val="0"/>
              <w:marBottom w:val="0"/>
              <w:divBdr>
                <w:top w:val="none" w:sz="0" w:space="0" w:color="auto"/>
                <w:left w:val="none" w:sz="0" w:space="0" w:color="auto"/>
                <w:bottom w:val="none" w:sz="0" w:space="0" w:color="auto"/>
                <w:right w:val="none" w:sz="0" w:space="0" w:color="auto"/>
              </w:divBdr>
            </w:div>
          </w:divsChild>
        </w:div>
        <w:div w:id="1397316712">
          <w:marLeft w:val="0"/>
          <w:marRight w:val="0"/>
          <w:marTop w:val="0"/>
          <w:marBottom w:val="0"/>
          <w:divBdr>
            <w:top w:val="none" w:sz="0" w:space="0" w:color="auto"/>
            <w:left w:val="none" w:sz="0" w:space="0" w:color="auto"/>
            <w:bottom w:val="none" w:sz="0" w:space="0" w:color="auto"/>
            <w:right w:val="none" w:sz="0" w:space="0" w:color="auto"/>
          </w:divBdr>
          <w:divsChild>
            <w:div w:id="1592084724">
              <w:marLeft w:val="0"/>
              <w:marRight w:val="0"/>
              <w:marTop w:val="0"/>
              <w:marBottom w:val="0"/>
              <w:divBdr>
                <w:top w:val="none" w:sz="0" w:space="0" w:color="auto"/>
                <w:left w:val="none" w:sz="0" w:space="0" w:color="auto"/>
                <w:bottom w:val="none" w:sz="0" w:space="0" w:color="auto"/>
                <w:right w:val="none" w:sz="0" w:space="0" w:color="auto"/>
              </w:divBdr>
            </w:div>
          </w:divsChild>
        </w:div>
        <w:div w:id="1401516082">
          <w:marLeft w:val="0"/>
          <w:marRight w:val="0"/>
          <w:marTop w:val="0"/>
          <w:marBottom w:val="0"/>
          <w:divBdr>
            <w:top w:val="none" w:sz="0" w:space="0" w:color="auto"/>
            <w:left w:val="none" w:sz="0" w:space="0" w:color="auto"/>
            <w:bottom w:val="none" w:sz="0" w:space="0" w:color="auto"/>
            <w:right w:val="none" w:sz="0" w:space="0" w:color="auto"/>
          </w:divBdr>
          <w:divsChild>
            <w:div w:id="1763405520">
              <w:marLeft w:val="0"/>
              <w:marRight w:val="0"/>
              <w:marTop w:val="0"/>
              <w:marBottom w:val="0"/>
              <w:divBdr>
                <w:top w:val="none" w:sz="0" w:space="0" w:color="auto"/>
                <w:left w:val="none" w:sz="0" w:space="0" w:color="auto"/>
                <w:bottom w:val="none" w:sz="0" w:space="0" w:color="auto"/>
                <w:right w:val="none" w:sz="0" w:space="0" w:color="auto"/>
              </w:divBdr>
            </w:div>
          </w:divsChild>
        </w:div>
        <w:div w:id="1403211202">
          <w:marLeft w:val="0"/>
          <w:marRight w:val="0"/>
          <w:marTop w:val="0"/>
          <w:marBottom w:val="0"/>
          <w:divBdr>
            <w:top w:val="none" w:sz="0" w:space="0" w:color="auto"/>
            <w:left w:val="none" w:sz="0" w:space="0" w:color="auto"/>
            <w:bottom w:val="none" w:sz="0" w:space="0" w:color="auto"/>
            <w:right w:val="none" w:sz="0" w:space="0" w:color="auto"/>
          </w:divBdr>
          <w:divsChild>
            <w:div w:id="1008480078">
              <w:marLeft w:val="0"/>
              <w:marRight w:val="0"/>
              <w:marTop w:val="0"/>
              <w:marBottom w:val="0"/>
              <w:divBdr>
                <w:top w:val="none" w:sz="0" w:space="0" w:color="auto"/>
                <w:left w:val="none" w:sz="0" w:space="0" w:color="auto"/>
                <w:bottom w:val="none" w:sz="0" w:space="0" w:color="auto"/>
                <w:right w:val="none" w:sz="0" w:space="0" w:color="auto"/>
              </w:divBdr>
            </w:div>
          </w:divsChild>
        </w:div>
        <w:div w:id="1416977272">
          <w:marLeft w:val="0"/>
          <w:marRight w:val="0"/>
          <w:marTop w:val="0"/>
          <w:marBottom w:val="0"/>
          <w:divBdr>
            <w:top w:val="none" w:sz="0" w:space="0" w:color="auto"/>
            <w:left w:val="none" w:sz="0" w:space="0" w:color="auto"/>
            <w:bottom w:val="none" w:sz="0" w:space="0" w:color="auto"/>
            <w:right w:val="none" w:sz="0" w:space="0" w:color="auto"/>
          </w:divBdr>
          <w:divsChild>
            <w:div w:id="255289487">
              <w:marLeft w:val="0"/>
              <w:marRight w:val="0"/>
              <w:marTop w:val="0"/>
              <w:marBottom w:val="0"/>
              <w:divBdr>
                <w:top w:val="none" w:sz="0" w:space="0" w:color="auto"/>
                <w:left w:val="none" w:sz="0" w:space="0" w:color="auto"/>
                <w:bottom w:val="none" w:sz="0" w:space="0" w:color="auto"/>
                <w:right w:val="none" w:sz="0" w:space="0" w:color="auto"/>
              </w:divBdr>
            </w:div>
            <w:div w:id="1786118978">
              <w:marLeft w:val="0"/>
              <w:marRight w:val="0"/>
              <w:marTop w:val="0"/>
              <w:marBottom w:val="0"/>
              <w:divBdr>
                <w:top w:val="none" w:sz="0" w:space="0" w:color="auto"/>
                <w:left w:val="none" w:sz="0" w:space="0" w:color="auto"/>
                <w:bottom w:val="none" w:sz="0" w:space="0" w:color="auto"/>
                <w:right w:val="none" w:sz="0" w:space="0" w:color="auto"/>
              </w:divBdr>
            </w:div>
          </w:divsChild>
        </w:div>
        <w:div w:id="1417894867">
          <w:marLeft w:val="0"/>
          <w:marRight w:val="0"/>
          <w:marTop w:val="0"/>
          <w:marBottom w:val="0"/>
          <w:divBdr>
            <w:top w:val="none" w:sz="0" w:space="0" w:color="auto"/>
            <w:left w:val="none" w:sz="0" w:space="0" w:color="auto"/>
            <w:bottom w:val="none" w:sz="0" w:space="0" w:color="auto"/>
            <w:right w:val="none" w:sz="0" w:space="0" w:color="auto"/>
          </w:divBdr>
          <w:divsChild>
            <w:div w:id="1590190346">
              <w:marLeft w:val="0"/>
              <w:marRight w:val="0"/>
              <w:marTop w:val="0"/>
              <w:marBottom w:val="0"/>
              <w:divBdr>
                <w:top w:val="none" w:sz="0" w:space="0" w:color="auto"/>
                <w:left w:val="none" w:sz="0" w:space="0" w:color="auto"/>
                <w:bottom w:val="none" w:sz="0" w:space="0" w:color="auto"/>
                <w:right w:val="none" w:sz="0" w:space="0" w:color="auto"/>
              </w:divBdr>
            </w:div>
          </w:divsChild>
        </w:div>
        <w:div w:id="1433671610">
          <w:marLeft w:val="0"/>
          <w:marRight w:val="0"/>
          <w:marTop w:val="0"/>
          <w:marBottom w:val="0"/>
          <w:divBdr>
            <w:top w:val="none" w:sz="0" w:space="0" w:color="auto"/>
            <w:left w:val="none" w:sz="0" w:space="0" w:color="auto"/>
            <w:bottom w:val="none" w:sz="0" w:space="0" w:color="auto"/>
            <w:right w:val="none" w:sz="0" w:space="0" w:color="auto"/>
          </w:divBdr>
          <w:divsChild>
            <w:div w:id="32728587">
              <w:marLeft w:val="0"/>
              <w:marRight w:val="0"/>
              <w:marTop w:val="0"/>
              <w:marBottom w:val="0"/>
              <w:divBdr>
                <w:top w:val="none" w:sz="0" w:space="0" w:color="auto"/>
                <w:left w:val="none" w:sz="0" w:space="0" w:color="auto"/>
                <w:bottom w:val="none" w:sz="0" w:space="0" w:color="auto"/>
                <w:right w:val="none" w:sz="0" w:space="0" w:color="auto"/>
              </w:divBdr>
            </w:div>
            <w:div w:id="1639723868">
              <w:marLeft w:val="0"/>
              <w:marRight w:val="0"/>
              <w:marTop w:val="0"/>
              <w:marBottom w:val="0"/>
              <w:divBdr>
                <w:top w:val="none" w:sz="0" w:space="0" w:color="auto"/>
                <w:left w:val="none" w:sz="0" w:space="0" w:color="auto"/>
                <w:bottom w:val="none" w:sz="0" w:space="0" w:color="auto"/>
                <w:right w:val="none" w:sz="0" w:space="0" w:color="auto"/>
              </w:divBdr>
            </w:div>
          </w:divsChild>
        </w:div>
        <w:div w:id="1451049225">
          <w:marLeft w:val="0"/>
          <w:marRight w:val="0"/>
          <w:marTop w:val="0"/>
          <w:marBottom w:val="0"/>
          <w:divBdr>
            <w:top w:val="none" w:sz="0" w:space="0" w:color="auto"/>
            <w:left w:val="none" w:sz="0" w:space="0" w:color="auto"/>
            <w:bottom w:val="none" w:sz="0" w:space="0" w:color="auto"/>
            <w:right w:val="none" w:sz="0" w:space="0" w:color="auto"/>
          </w:divBdr>
          <w:divsChild>
            <w:div w:id="207032997">
              <w:marLeft w:val="0"/>
              <w:marRight w:val="0"/>
              <w:marTop w:val="0"/>
              <w:marBottom w:val="0"/>
              <w:divBdr>
                <w:top w:val="none" w:sz="0" w:space="0" w:color="auto"/>
                <w:left w:val="none" w:sz="0" w:space="0" w:color="auto"/>
                <w:bottom w:val="none" w:sz="0" w:space="0" w:color="auto"/>
                <w:right w:val="none" w:sz="0" w:space="0" w:color="auto"/>
              </w:divBdr>
            </w:div>
          </w:divsChild>
        </w:div>
        <w:div w:id="1474129709">
          <w:marLeft w:val="0"/>
          <w:marRight w:val="0"/>
          <w:marTop w:val="0"/>
          <w:marBottom w:val="0"/>
          <w:divBdr>
            <w:top w:val="none" w:sz="0" w:space="0" w:color="auto"/>
            <w:left w:val="none" w:sz="0" w:space="0" w:color="auto"/>
            <w:bottom w:val="none" w:sz="0" w:space="0" w:color="auto"/>
            <w:right w:val="none" w:sz="0" w:space="0" w:color="auto"/>
          </w:divBdr>
          <w:divsChild>
            <w:div w:id="282660">
              <w:marLeft w:val="0"/>
              <w:marRight w:val="0"/>
              <w:marTop w:val="0"/>
              <w:marBottom w:val="0"/>
              <w:divBdr>
                <w:top w:val="none" w:sz="0" w:space="0" w:color="auto"/>
                <w:left w:val="none" w:sz="0" w:space="0" w:color="auto"/>
                <w:bottom w:val="none" w:sz="0" w:space="0" w:color="auto"/>
                <w:right w:val="none" w:sz="0" w:space="0" w:color="auto"/>
              </w:divBdr>
            </w:div>
            <w:div w:id="649209821">
              <w:marLeft w:val="0"/>
              <w:marRight w:val="0"/>
              <w:marTop w:val="0"/>
              <w:marBottom w:val="0"/>
              <w:divBdr>
                <w:top w:val="none" w:sz="0" w:space="0" w:color="auto"/>
                <w:left w:val="none" w:sz="0" w:space="0" w:color="auto"/>
                <w:bottom w:val="none" w:sz="0" w:space="0" w:color="auto"/>
                <w:right w:val="none" w:sz="0" w:space="0" w:color="auto"/>
              </w:divBdr>
            </w:div>
          </w:divsChild>
        </w:div>
        <w:div w:id="1498615446">
          <w:marLeft w:val="0"/>
          <w:marRight w:val="0"/>
          <w:marTop w:val="0"/>
          <w:marBottom w:val="0"/>
          <w:divBdr>
            <w:top w:val="none" w:sz="0" w:space="0" w:color="auto"/>
            <w:left w:val="none" w:sz="0" w:space="0" w:color="auto"/>
            <w:bottom w:val="none" w:sz="0" w:space="0" w:color="auto"/>
            <w:right w:val="none" w:sz="0" w:space="0" w:color="auto"/>
          </w:divBdr>
          <w:divsChild>
            <w:div w:id="527524129">
              <w:marLeft w:val="0"/>
              <w:marRight w:val="0"/>
              <w:marTop w:val="0"/>
              <w:marBottom w:val="0"/>
              <w:divBdr>
                <w:top w:val="none" w:sz="0" w:space="0" w:color="auto"/>
                <w:left w:val="none" w:sz="0" w:space="0" w:color="auto"/>
                <w:bottom w:val="none" w:sz="0" w:space="0" w:color="auto"/>
                <w:right w:val="none" w:sz="0" w:space="0" w:color="auto"/>
              </w:divBdr>
            </w:div>
            <w:div w:id="1487671116">
              <w:marLeft w:val="0"/>
              <w:marRight w:val="0"/>
              <w:marTop w:val="0"/>
              <w:marBottom w:val="0"/>
              <w:divBdr>
                <w:top w:val="none" w:sz="0" w:space="0" w:color="auto"/>
                <w:left w:val="none" w:sz="0" w:space="0" w:color="auto"/>
                <w:bottom w:val="none" w:sz="0" w:space="0" w:color="auto"/>
                <w:right w:val="none" w:sz="0" w:space="0" w:color="auto"/>
              </w:divBdr>
            </w:div>
            <w:div w:id="2018457003">
              <w:marLeft w:val="0"/>
              <w:marRight w:val="0"/>
              <w:marTop w:val="0"/>
              <w:marBottom w:val="0"/>
              <w:divBdr>
                <w:top w:val="none" w:sz="0" w:space="0" w:color="auto"/>
                <w:left w:val="none" w:sz="0" w:space="0" w:color="auto"/>
                <w:bottom w:val="none" w:sz="0" w:space="0" w:color="auto"/>
                <w:right w:val="none" w:sz="0" w:space="0" w:color="auto"/>
              </w:divBdr>
            </w:div>
            <w:div w:id="2081511855">
              <w:marLeft w:val="0"/>
              <w:marRight w:val="0"/>
              <w:marTop w:val="0"/>
              <w:marBottom w:val="0"/>
              <w:divBdr>
                <w:top w:val="none" w:sz="0" w:space="0" w:color="auto"/>
                <w:left w:val="none" w:sz="0" w:space="0" w:color="auto"/>
                <w:bottom w:val="none" w:sz="0" w:space="0" w:color="auto"/>
                <w:right w:val="none" w:sz="0" w:space="0" w:color="auto"/>
              </w:divBdr>
            </w:div>
          </w:divsChild>
        </w:div>
        <w:div w:id="1507860074">
          <w:marLeft w:val="0"/>
          <w:marRight w:val="0"/>
          <w:marTop w:val="0"/>
          <w:marBottom w:val="0"/>
          <w:divBdr>
            <w:top w:val="none" w:sz="0" w:space="0" w:color="auto"/>
            <w:left w:val="none" w:sz="0" w:space="0" w:color="auto"/>
            <w:bottom w:val="none" w:sz="0" w:space="0" w:color="auto"/>
            <w:right w:val="none" w:sz="0" w:space="0" w:color="auto"/>
          </w:divBdr>
          <w:divsChild>
            <w:div w:id="670255548">
              <w:marLeft w:val="0"/>
              <w:marRight w:val="0"/>
              <w:marTop w:val="0"/>
              <w:marBottom w:val="0"/>
              <w:divBdr>
                <w:top w:val="none" w:sz="0" w:space="0" w:color="auto"/>
                <w:left w:val="none" w:sz="0" w:space="0" w:color="auto"/>
                <w:bottom w:val="none" w:sz="0" w:space="0" w:color="auto"/>
                <w:right w:val="none" w:sz="0" w:space="0" w:color="auto"/>
              </w:divBdr>
            </w:div>
          </w:divsChild>
        </w:div>
        <w:div w:id="1524055528">
          <w:marLeft w:val="0"/>
          <w:marRight w:val="0"/>
          <w:marTop w:val="0"/>
          <w:marBottom w:val="0"/>
          <w:divBdr>
            <w:top w:val="none" w:sz="0" w:space="0" w:color="auto"/>
            <w:left w:val="none" w:sz="0" w:space="0" w:color="auto"/>
            <w:bottom w:val="none" w:sz="0" w:space="0" w:color="auto"/>
            <w:right w:val="none" w:sz="0" w:space="0" w:color="auto"/>
          </w:divBdr>
          <w:divsChild>
            <w:div w:id="1406219283">
              <w:marLeft w:val="0"/>
              <w:marRight w:val="0"/>
              <w:marTop w:val="0"/>
              <w:marBottom w:val="0"/>
              <w:divBdr>
                <w:top w:val="none" w:sz="0" w:space="0" w:color="auto"/>
                <w:left w:val="none" w:sz="0" w:space="0" w:color="auto"/>
                <w:bottom w:val="none" w:sz="0" w:space="0" w:color="auto"/>
                <w:right w:val="none" w:sz="0" w:space="0" w:color="auto"/>
              </w:divBdr>
            </w:div>
          </w:divsChild>
        </w:div>
        <w:div w:id="1540358310">
          <w:marLeft w:val="0"/>
          <w:marRight w:val="0"/>
          <w:marTop w:val="0"/>
          <w:marBottom w:val="0"/>
          <w:divBdr>
            <w:top w:val="none" w:sz="0" w:space="0" w:color="auto"/>
            <w:left w:val="none" w:sz="0" w:space="0" w:color="auto"/>
            <w:bottom w:val="none" w:sz="0" w:space="0" w:color="auto"/>
            <w:right w:val="none" w:sz="0" w:space="0" w:color="auto"/>
          </w:divBdr>
          <w:divsChild>
            <w:div w:id="594166664">
              <w:marLeft w:val="0"/>
              <w:marRight w:val="0"/>
              <w:marTop w:val="0"/>
              <w:marBottom w:val="0"/>
              <w:divBdr>
                <w:top w:val="none" w:sz="0" w:space="0" w:color="auto"/>
                <w:left w:val="none" w:sz="0" w:space="0" w:color="auto"/>
                <w:bottom w:val="none" w:sz="0" w:space="0" w:color="auto"/>
                <w:right w:val="none" w:sz="0" w:space="0" w:color="auto"/>
              </w:divBdr>
            </w:div>
            <w:div w:id="1969507121">
              <w:marLeft w:val="0"/>
              <w:marRight w:val="0"/>
              <w:marTop w:val="0"/>
              <w:marBottom w:val="0"/>
              <w:divBdr>
                <w:top w:val="none" w:sz="0" w:space="0" w:color="auto"/>
                <w:left w:val="none" w:sz="0" w:space="0" w:color="auto"/>
                <w:bottom w:val="none" w:sz="0" w:space="0" w:color="auto"/>
                <w:right w:val="none" w:sz="0" w:space="0" w:color="auto"/>
              </w:divBdr>
            </w:div>
          </w:divsChild>
        </w:div>
        <w:div w:id="1545486759">
          <w:marLeft w:val="0"/>
          <w:marRight w:val="0"/>
          <w:marTop w:val="0"/>
          <w:marBottom w:val="0"/>
          <w:divBdr>
            <w:top w:val="none" w:sz="0" w:space="0" w:color="auto"/>
            <w:left w:val="none" w:sz="0" w:space="0" w:color="auto"/>
            <w:bottom w:val="none" w:sz="0" w:space="0" w:color="auto"/>
            <w:right w:val="none" w:sz="0" w:space="0" w:color="auto"/>
          </w:divBdr>
          <w:divsChild>
            <w:div w:id="93326866">
              <w:marLeft w:val="0"/>
              <w:marRight w:val="0"/>
              <w:marTop w:val="0"/>
              <w:marBottom w:val="0"/>
              <w:divBdr>
                <w:top w:val="none" w:sz="0" w:space="0" w:color="auto"/>
                <w:left w:val="none" w:sz="0" w:space="0" w:color="auto"/>
                <w:bottom w:val="none" w:sz="0" w:space="0" w:color="auto"/>
                <w:right w:val="none" w:sz="0" w:space="0" w:color="auto"/>
              </w:divBdr>
            </w:div>
            <w:div w:id="1315915127">
              <w:marLeft w:val="0"/>
              <w:marRight w:val="0"/>
              <w:marTop w:val="0"/>
              <w:marBottom w:val="0"/>
              <w:divBdr>
                <w:top w:val="none" w:sz="0" w:space="0" w:color="auto"/>
                <w:left w:val="none" w:sz="0" w:space="0" w:color="auto"/>
                <w:bottom w:val="none" w:sz="0" w:space="0" w:color="auto"/>
                <w:right w:val="none" w:sz="0" w:space="0" w:color="auto"/>
              </w:divBdr>
            </w:div>
            <w:div w:id="1402869697">
              <w:marLeft w:val="0"/>
              <w:marRight w:val="0"/>
              <w:marTop w:val="0"/>
              <w:marBottom w:val="0"/>
              <w:divBdr>
                <w:top w:val="none" w:sz="0" w:space="0" w:color="auto"/>
                <w:left w:val="none" w:sz="0" w:space="0" w:color="auto"/>
                <w:bottom w:val="none" w:sz="0" w:space="0" w:color="auto"/>
                <w:right w:val="none" w:sz="0" w:space="0" w:color="auto"/>
              </w:divBdr>
            </w:div>
          </w:divsChild>
        </w:div>
        <w:div w:id="1549296884">
          <w:marLeft w:val="0"/>
          <w:marRight w:val="0"/>
          <w:marTop w:val="0"/>
          <w:marBottom w:val="0"/>
          <w:divBdr>
            <w:top w:val="none" w:sz="0" w:space="0" w:color="auto"/>
            <w:left w:val="none" w:sz="0" w:space="0" w:color="auto"/>
            <w:bottom w:val="none" w:sz="0" w:space="0" w:color="auto"/>
            <w:right w:val="none" w:sz="0" w:space="0" w:color="auto"/>
          </w:divBdr>
          <w:divsChild>
            <w:div w:id="1214003650">
              <w:marLeft w:val="0"/>
              <w:marRight w:val="0"/>
              <w:marTop w:val="0"/>
              <w:marBottom w:val="0"/>
              <w:divBdr>
                <w:top w:val="none" w:sz="0" w:space="0" w:color="auto"/>
                <w:left w:val="none" w:sz="0" w:space="0" w:color="auto"/>
                <w:bottom w:val="none" w:sz="0" w:space="0" w:color="auto"/>
                <w:right w:val="none" w:sz="0" w:space="0" w:color="auto"/>
              </w:divBdr>
            </w:div>
            <w:div w:id="1240099669">
              <w:marLeft w:val="0"/>
              <w:marRight w:val="0"/>
              <w:marTop w:val="0"/>
              <w:marBottom w:val="0"/>
              <w:divBdr>
                <w:top w:val="none" w:sz="0" w:space="0" w:color="auto"/>
                <w:left w:val="none" w:sz="0" w:space="0" w:color="auto"/>
                <w:bottom w:val="none" w:sz="0" w:space="0" w:color="auto"/>
                <w:right w:val="none" w:sz="0" w:space="0" w:color="auto"/>
              </w:divBdr>
            </w:div>
            <w:div w:id="1369379300">
              <w:marLeft w:val="0"/>
              <w:marRight w:val="0"/>
              <w:marTop w:val="0"/>
              <w:marBottom w:val="0"/>
              <w:divBdr>
                <w:top w:val="none" w:sz="0" w:space="0" w:color="auto"/>
                <w:left w:val="none" w:sz="0" w:space="0" w:color="auto"/>
                <w:bottom w:val="none" w:sz="0" w:space="0" w:color="auto"/>
                <w:right w:val="none" w:sz="0" w:space="0" w:color="auto"/>
              </w:divBdr>
            </w:div>
          </w:divsChild>
        </w:div>
        <w:div w:id="1557623277">
          <w:marLeft w:val="0"/>
          <w:marRight w:val="0"/>
          <w:marTop w:val="0"/>
          <w:marBottom w:val="0"/>
          <w:divBdr>
            <w:top w:val="none" w:sz="0" w:space="0" w:color="auto"/>
            <w:left w:val="none" w:sz="0" w:space="0" w:color="auto"/>
            <w:bottom w:val="none" w:sz="0" w:space="0" w:color="auto"/>
            <w:right w:val="none" w:sz="0" w:space="0" w:color="auto"/>
          </w:divBdr>
          <w:divsChild>
            <w:div w:id="47802887">
              <w:marLeft w:val="0"/>
              <w:marRight w:val="0"/>
              <w:marTop w:val="0"/>
              <w:marBottom w:val="0"/>
              <w:divBdr>
                <w:top w:val="none" w:sz="0" w:space="0" w:color="auto"/>
                <w:left w:val="none" w:sz="0" w:space="0" w:color="auto"/>
                <w:bottom w:val="none" w:sz="0" w:space="0" w:color="auto"/>
                <w:right w:val="none" w:sz="0" w:space="0" w:color="auto"/>
              </w:divBdr>
            </w:div>
            <w:div w:id="541210345">
              <w:marLeft w:val="0"/>
              <w:marRight w:val="0"/>
              <w:marTop w:val="0"/>
              <w:marBottom w:val="0"/>
              <w:divBdr>
                <w:top w:val="none" w:sz="0" w:space="0" w:color="auto"/>
                <w:left w:val="none" w:sz="0" w:space="0" w:color="auto"/>
                <w:bottom w:val="none" w:sz="0" w:space="0" w:color="auto"/>
                <w:right w:val="none" w:sz="0" w:space="0" w:color="auto"/>
              </w:divBdr>
            </w:div>
            <w:div w:id="744299442">
              <w:marLeft w:val="0"/>
              <w:marRight w:val="0"/>
              <w:marTop w:val="0"/>
              <w:marBottom w:val="0"/>
              <w:divBdr>
                <w:top w:val="none" w:sz="0" w:space="0" w:color="auto"/>
                <w:left w:val="none" w:sz="0" w:space="0" w:color="auto"/>
                <w:bottom w:val="none" w:sz="0" w:space="0" w:color="auto"/>
                <w:right w:val="none" w:sz="0" w:space="0" w:color="auto"/>
              </w:divBdr>
            </w:div>
            <w:div w:id="835733148">
              <w:marLeft w:val="0"/>
              <w:marRight w:val="0"/>
              <w:marTop w:val="0"/>
              <w:marBottom w:val="0"/>
              <w:divBdr>
                <w:top w:val="none" w:sz="0" w:space="0" w:color="auto"/>
                <w:left w:val="none" w:sz="0" w:space="0" w:color="auto"/>
                <w:bottom w:val="none" w:sz="0" w:space="0" w:color="auto"/>
                <w:right w:val="none" w:sz="0" w:space="0" w:color="auto"/>
              </w:divBdr>
            </w:div>
            <w:div w:id="2088189593">
              <w:marLeft w:val="0"/>
              <w:marRight w:val="0"/>
              <w:marTop w:val="0"/>
              <w:marBottom w:val="0"/>
              <w:divBdr>
                <w:top w:val="none" w:sz="0" w:space="0" w:color="auto"/>
                <w:left w:val="none" w:sz="0" w:space="0" w:color="auto"/>
                <w:bottom w:val="none" w:sz="0" w:space="0" w:color="auto"/>
                <w:right w:val="none" w:sz="0" w:space="0" w:color="auto"/>
              </w:divBdr>
            </w:div>
          </w:divsChild>
        </w:div>
        <w:div w:id="1567229881">
          <w:marLeft w:val="0"/>
          <w:marRight w:val="0"/>
          <w:marTop w:val="0"/>
          <w:marBottom w:val="0"/>
          <w:divBdr>
            <w:top w:val="none" w:sz="0" w:space="0" w:color="auto"/>
            <w:left w:val="none" w:sz="0" w:space="0" w:color="auto"/>
            <w:bottom w:val="none" w:sz="0" w:space="0" w:color="auto"/>
            <w:right w:val="none" w:sz="0" w:space="0" w:color="auto"/>
          </w:divBdr>
          <w:divsChild>
            <w:div w:id="201938288">
              <w:marLeft w:val="0"/>
              <w:marRight w:val="0"/>
              <w:marTop w:val="0"/>
              <w:marBottom w:val="0"/>
              <w:divBdr>
                <w:top w:val="none" w:sz="0" w:space="0" w:color="auto"/>
                <w:left w:val="none" w:sz="0" w:space="0" w:color="auto"/>
                <w:bottom w:val="none" w:sz="0" w:space="0" w:color="auto"/>
                <w:right w:val="none" w:sz="0" w:space="0" w:color="auto"/>
              </w:divBdr>
            </w:div>
          </w:divsChild>
        </w:div>
        <w:div w:id="1578903132">
          <w:marLeft w:val="0"/>
          <w:marRight w:val="0"/>
          <w:marTop w:val="0"/>
          <w:marBottom w:val="0"/>
          <w:divBdr>
            <w:top w:val="none" w:sz="0" w:space="0" w:color="auto"/>
            <w:left w:val="none" w:sz="0" w:space="0" w:color="auto"/>
            <w:bottom w:val="none" w:sz="0" w:space="0" w:color="auto"/>
            <w:right w:val="none" w:sz="0" w:space="0" w:color="auto"/>
          </w:divBdr>
          <w:divsChild>
            <w:div w:id="215819314">
              <w:marLeft w:val="0"/>
              <w:marRight w:val="0"/>
              <w:marTop w:val="0"/>
              <w:marBottom w:val="0"/>
              <w:divBdr>
                <w:top w:val="none" w:sz="0" w:space="0" w:color="auto"/>
                <w:left w:val="none" w:sz="0" w:space="0" w:color="auto"/>
                <w:bottom w:val="none" w:sz="0" w:space="0" w:color="auto"/>
                <w:right w:val="none" w:sz="0" w:space="0" w:color="auto"/>
              </w:divBdr>
            </w:div>
            <w:div w:id="402875168">
              <w:marLeft w:val="0"/>
              <w:marRight w:val="0"/>
              <w:marTop w:val="0"/>
              <w:marBottom w:val="0"/>
              <w:divBdr>
                <w:top w:val="none" w:sz="0" w:space="0" w:color="auto"/>
                <w:left w:val="none" w:sz="0" w:space="0" w:color="auto"/>
                <w:bottom w:val="none" w:sz="0" w:space="0" w:color="auto"/>
                <w:right w:val="none" w:sz="0" w:space="0" w:color="auto"/>
              </w:divBdr>
            </w:div>
          </w:divsChild>
        </w:div>
        <w:div w:id="1600597147">
          <w:marLeft w:val="0"/>
          <w:marRight w:val="0"/>
          <w:marTop w:val="0"/>
          <w:marBottom w:val="0"/>
          <w:divBdr>
            <w:top w:val="none" w:sz="0" w:space="0" w:color="auto"/>
            <w:left w:val="none" w:sz="0" w:space="0" w:color="auto"/>
            <w:bottom w:val="none" w:sz="0" w:space="0" w:color="auto"/>
            <w:right w:val="none" w:sz="0" w:space="0" w:color="auto"/>
          </w:divBdr>
          <w:divsChild>
            <w:div w:id="45229838">
              <w:marLeft w:val="0"/>
              <w:marRight w:val="0"/>
              <w:marTop w:val="0"/>
              <w:marBottom w:val="0"/>
              <w:divBdr>
                <w:top w:val="none" w:sz="0" w:space="0" w:color="auto"/>
                <w:left w:val="none" w:sz="0" w:space="0" w:color="auto"/>
                <w:bottom w:val="none" w:sz="0" w:space="0" w:color="auto"/>
                <w:right w:val="none" w:sz="0" w:space="0" w:color="auto"/>
              </w:divBdr>
            </w:div>
            <w:div w:id="599794862">
              <w:marLeft w:val="0"/>
              <w:marRight w:val="0"/>
              <w:marTop w:val="0"/>
              <w:marBottom w:val="0"/>
              <w:divBdr>
                <w:top w:val="none" w:sz="0" w:space="0" w:color="auto"/>
                <w:left w:val="none" w:sz="0" w:space="0" w:color="auto"/>
                <w:bottom w:val="none" w:sz="0" w:space="0" w:color="auto"/>
                <w:right w:val="none" w:sz="0" w:space="0" w:color="auto"/>
              </w:divBdr>
            </w:div>
            <w:div w:id="1041053709">
              <w:marLeft w:val="0"/>
              <w:marRight w:val="0"/>
              <w:marTop w:val="0"/>
              <w:marBottom w:val="0"/>
              <w:divBdr>
                <w:top w:val="none" w:sz="0" w:space="0" w:color="auto"/>
                <w:left w:val="none" w:sz="0" w:space="0" w:color="auto"/>
                <w:bottom w:val="none" w:sz="0" w:space="0" w:color="auto"/>
                <w:right w:val="none" w:sz="0" w:space="0" w:color="auto"/>
              </w:divBdr>
            </w:div>
            <w:div w:id="1152411352">
              <w:marLeft w:val="0"/>
              <w:marRight w:val="0"/>
              <w:marTop w:val="0"/>
              <w:marBottom w:val="0"/>
              <w:divBdr>
                <w:top w:val="none" w:sz="0" w:space="0" w:color="auto"/>
                <w:left w:val="none" w:sz="0" w:space="0" w:color="auto"/>
                <w:bottom w:val="none" w:sz="0" w:space="0" w:color="auto"/>
                <w:right w:val="none" w:sz="0" w:space="0" w:color="auto"/>
              </w:divBdr>
            </w:div>
            <w:div w:id="1693720468">
              <w:marLeft w:val="0"/>
              <w:marRight w:val="0"/>
              <w:marTop w:val="0"/>
              <w:marBottom w:val="0"/>
              <w:divBdr>
                <w:top w:val="none" w:sz="0" w:space="0" w:color="auto"/>
                <w:left w:val="none" w:sz="0" w:space="0" w:color="auto"/>
                <w:bottom w:val="none" w:sz="0" w:space="0" w:color="auto"/>
                <w:right w:val="none" w:sz="0" w:space="0" w:color="auto"/>
              </w:divBdr>
            </w:div>
          </w:divsChild>
        </w:div>
        <w:div w:id="1601983214">
          <w:marLeft w:val="0"/>
          <w:marRight w:val="0"/>
          <w:marTop w:val="0"/>
          <w:marBottom w:val="0"/>
          <w:divBdr>
            <w:top w:val="none" w:sz="0" w:space="0" w:color="auto"/>
            <w:left w:val="none" w:sz="0" w:space="0" w:color="auto"/>
            <w:bottom w:val="none" w:sz="0" w:space="0" w:color="auto"/>
            <w:right w:val="none" w:sz="0" w:space="0" w:color="auto"/>
          </w:divBdr>
          <w:divsChild>
            <w:div w:id="1107193262">
              <w:marLeft w:val="0"/>
              <w:marRight w:val="0"/>
              <w:marTop w:val="0"/>
              <w:marBottom w:val="0"/>
              <w:divBdr>
                <w:top w:val="none" w:sz="0" w:space="0" w:color="auto"/>
                <w:left w:val="none" w:sz="0" w:space="0" w:color="auto"/>
                <w:bottom w:val="none" w:sz="0" w:space="0" w:color="auto"/>
                <w:right w:val="none" w:sz="0" w:space="0" w:color="auto"/>
              </w:divBdr>
            </w:div>
          </w:divsChild>
        </w:div>
        <w:div w:id="1614898623">
          <w:marLeft w:val="0"/>
          <w:marRight w:val="0"/>
          <w:marTop w:val="0"/>
          <w:marBottom w:val="0"/>
          <w:divBdr>
            <w:top w:val="none" w:sz="0" w:space="0" w:color="auto"/>
            <w:left w:val="none" w:sz="0" w:space="0" w:color="auto"/>
            <w:bottom w:val="none" w:sz="0" w:space="0" w:color="auto"/>
            <w:right w:val="none" w:sz="0" w:space="0" w:color="auto"/>
          </w:divBdr>
          <w:divsChild>
            <w:div w:id="1474560643">
              <w:marLeft w:val="0"/>
              <w:marRight w:val="0"/>
              <w:marTop w:val="0"/>
              <w:marBottom w:val="0"/>
              <w:divBdr>
                <w:top w:val="none" w:sz="0" w:space="0" w:color="auto"/>
                <w:left w:val="none" w:sz="0" w:space="0" w:color="auto"/>
                <w:bottom w:val="none" w:sz="0" w:space="0" w:color="auto"/>
                <w:right w:val="none" w:sz="0" w:space="0" w:color="auto"/>
              </w:divBdr>
            </w:div>
          </w:divsChild>
        </w:div>
        <w:div w:id="1626278677">
          <w:marLeft w:val="0"/>
          <w:marRight w:val="0"/>
          <w:marTop w:val="0"/>
          <w:marBottom w:val="0"/>
          <w:divBdr>
            <w:top w:val="none" w:sz="0" w:space="0" w:color="auto"/>
            <w:left w:val="none" w:sz="0" w:space="0" w:color="auto"/>
            <w:bottom w:val="none" w:sz="0" w:space="0" w:color="auto"/>
            <w:right w:val="none" w:sz="0" w:space="0" w:color="auto"/>
          </w:divBdr>
          <w:divsChild>
            <w:div w:id="1856307699">
              <w:marLeft w:val="0"/>
              <w:marRight w:val="0"/>
              <w:marTop w:val="0"/>
              <w:marBottom w:val="0"/>
              <w:divBdr>
                <w:top w:val="none" w:sz="0" w:space="0" w:color="auto"/>
                <w:left w:val="none" w:sz="0" w:space="0" w:color="auto"/>
                <w:bottom w:val="none" w:sz="0" w:space="0" w:color="auto"/>
                <w:right w:val="none" w:sz="0" w:space="0" w:color="auto"/>
              </w:divBdr>
            </w:div>
          </w:divsChild>
        </w:div>
        <w:div w:id="1644046342">
          <w:marLeft w:val="0"/>
          <w:marRight w:val="0"/>
          <w:marTop w:val="0"/>
          <w:marBottom w:val="0"/>
          <w:divBdr>
            <w:top w:val="none" w:sz="0" w:space="0" w:color="auto"/>
            <w:left w:val="none" w:sz="0" w:space="0" w:color="auto"/>
            <w:bottom w:val="none" w:sz="0" w:space="0" w:color="auto"/>
            <w:right w:val="none" w:sz="0" w:space="0" w:color="auto"/>
          </w:divBdr>
          <w:divsChild>
            <w:div w:id="146483095">
              <w:marLeft w:val="0"/>
              <w:marRight w:val="0"/>
              <w:marTop w:val="0"/>
              <w:marBottom w:val="0"/>
              <w:divBdr>
                <w:top w:val="none" w:sz="0" w:space="0" w:color="auto"/>
                <w:left w:val="none" w:sz="0" w:space="0" w:color="auto"/>
                <w:bottom w:val="none" w:sz="0" w:space="0" w:color="auto"/>
                <w:right w:val="none" w:sz="0" w:space="0" w:color="auto"/>
              </w:divBdr>
            </w:div>
          </w:divsChild>
        </w:div>
        <w:div w:id="1687826529">
          <w:marLeft w:val="0"/>
          <w:marRight w:val="0"/>
          <w:marTop w:val="0"/>
          <w:marBottom w:val="0"/>
          <w:divBdr>
            <w:top w:val="none" w:sz="0" w:space="0" w:color="auto"/>
            <w:left w:val="none" w:sz="0" w:space="0" w:color="auto"/>
            <w:bottom w:val="none" w:sz="0" w:space="0" w:color="auto"/>
            <w:right w:val="none" w:sz="0" w:space="0" w:color="auto"/>
          </w:divBdr>
          <w:divsChild>
            <w:div w:id="84496799">
              <w:marLeft w:val="0"/>
              <w:marRight w:val="0"/>
              <w:marTop w:val="0"/>
              <w:marBottom w:val="0"/>
              <w:divBdr>
                <w:top w:val="none" w:sz="0" w:space="0" w:color="auto"/>
                <w:left w:val="none" w:sz="0" w:space="0" w:color="auto"/>
                <w:bottom w:val="none" w:sz="0" w:space="0" w:color="auto"/>
                <w:right w:val="none" w:sz="0" w:space="0" w:color="auto"/>
              </w:divBdr>
            </w:div>
            <w:div w:id="1278751764">
              <w:marLeft w:val="0"/>
              <w:marRight w:val="0"/>
              <w:marTop w:val="0"/>
              <w:marBottom w:val="0"/>
              <w:divBdr>
                <w:top w:val="none" w:sz="0" w:space="0" w:color="auto"/>
                <w:left w:val="none" w:sz="0" w:space="0" w:color="auto"/>
                <w:bottom w:val="none" w:sz="0" w:space="0" w:color="auto"/>
                <w:right w:val="none" w:sz="0" w:space="0" w:color="auto"/>
              </w:divBdr>
            </w:div>
            <w:div w:id="1744646227">
              <w:marLeft w:val="0"/>
              <w:marRight w:val="0"/>
              <w:marTop w:val="0"/>
              <w:marBottom w:val="0"/>
              <w:divBdr>
                <w:top w:val="none" w:sz="0" w:space="0" w:color="auto"/>
                <w:left w:val="none" w:sz="0" w:space="0" w:color="auto"/>
                <w:bottom w:val="none" w:sz="0" w:space="0" w:color="auto"/>
                <w:right w:val="none" w:sz="0" w:space="0" w:color="auto"/>
              </w:divBdr>
            </w:div>
          </w:divsChild>
        </w:div>
        <w:div w:id="1710715283">
          <w:marLeft w:val="0"/>
          <w:marRight w:val="0"/>
          <w:marTop w:val="0"/>
          <w:marBottom w:val="0"/>
          <w:divBdr>
            <w:top w:val="none" w:sz="0" w:space="0" w:color="auto"/>
            <w:left w:val="none" w:sz="0" w:space="0" w:color="auto"/>
            <w:bottom w:val="none" w:sz="0" w:space="0" w:color="auto"/>
            <w:right w:val="none" w:sz="0" w:space="0" w:color="auto"/>
          </w:divBdr>
          <w:divsChild>
            <w:div w:id="1707218968">
              <w:marLeft w:val="0"/>
              <w:marRight w:val="0"/>
              <w:marTop w:val="0"/>
              <w:marBottom w:val="0"/>
              <w:divBdr>
                <w:top w:val="none" w:sz="0" w:space="0" w:color="auto"/>
                <w:left w:val="none" w:sz="0" w:space="0" w:color="auto"/>
                <w:bottom w:val="none" w:sz="0" w:space="0" w:color="auto"/>
                <w:right w:val="none" w:sz="0" w:space="0" w:color="auto"/>
              </w:divBdr>
            </w:div>
          </w:divsChild>
        </w:div>
        <w:div w:id="1719206303">
          <w:marLeft w:val="0"/>
          <w:marRight w:val="0"/>
          <w:marTop w:val="0"/>
          <w:marBottom w:val="0"/>
          <w:divBdr>
            <w:top w:val="none" w:sz="0" w:space="0" w:color="auto"/>
            <w:left w:val="none" w:sz="0" w:space="0" w:color="auto"/>
            <w:bottom w:val="none" w:sz="0" w:space="0" w:color="auto"/>
            <w:right w:val="none" w:sz="0" w:space="0" w:color="auto"/>
          </w:divBdr>
          <w:divsChild>
            <w:div w:id="163133996">
              <w:marLeft w:val="0"/>
              <w:marRight w:val="0"/>
              <w:marTop w:val="0"/>
              <w:marBottom w:val="0"/>
              <w:divBdr>
                <w:top w:val="none" w:sz="0" w:space="0" w:color="auto"/>
                <w:left w:val="none" w:sz="0" w:space="0" w:color="auto"/>
                <w:bottom w:val="none" w:sz="0" w:space="0" w:color="auto"/>
                <w:right w:val="none" w:sz="0" w:space="0" w:color="auto"/>
              </w:divBdr>
            </w:div>
            <w:div w:id="995644514">
              <w:marLeft w:val="0"/>
              <w:marRight w:val="0"/>
              <w:marTop w:val="0"/>
              <w:marBottom w:val="0"/>
              <w:divBdr>
                <w:top w:val="none" w:sz="0" w:space="0" w:color="auto"/>
                <w:left w:val="none" w:sz="0" w:space="0" w:color="auto"/>
                <w:bottom w:val="none" w:sz="0" w:space="0" w:color="auto"/>
                <w:right w:val="none" w:sz="0" w:space="0" w:color="auto"/>
              </w:divBdr>
            </w:div>
          </w:divsChild>
        </w:div>
        <w:div w:id="1732073635">
          <w:marLeft w:val="0"/>
          <w:marRight w:val="0"/>
          <w:marTop w:val="0"/>
          <w:marBottom w:val="0"/>
          <w:divBdr>
            <w:top w:val="none" w:sz="0" w:space="0" w:color="auto"/>
            <w:left w:val="none" w:sz="0" w:space="0" w:color="auto"/>
            <w:bottom w:val="none" w:sz="0" w:space="0" w:color="auto"/>
            <w:right w:val="none" w:sz="0" w:space="0" w:color="auto"/>
          </w:divBdr>
          <w:divsChild>
            <w:div w:id="862477701">
              <w:marLeft w:val="0"/>
              <w:marRight w:val="0"/>
              <w:marTop w:val="0"/>
              <w:marBottom w:val="0"/>
              <w:divBdr>
                <w:top w:val="none" w:sz="0" w:space="0" w:color="auto"/>
                <w:left w:val="none" w:sz="0" w:space="0" w:color="auto"/>
                <w:bottom w:val="none" w:sz="0" w:space="0" w:color="auto"/>
                <w:right w:val="none" w:sz="0" w:space="0" w:color="auto"/>
              </w:divBdr>
            </w:div>
            <w:div w:id="1218396884">
              <w:marLeft w:val="0"/>
              <w:marRight w:val="0"/>
              <w:marTop w:val="0"/>
              <w:marBottom w:val="0"/>
              <w:divBdr>
                <w:top w:val="none" w:sz="0" w:space="0" w:color="auto"/>
                <w:left w:val="none" w:sz="0" w:space="0" w:color="auto"/>
                <w:bottom w:val="none" w:sz="0" w:space="0" w:color="auto"/>
                <w:right w:val="none" w:sz="0" w:space="0" w:color="auto"/>
              </w:divBdr>
            </w:div>
            <w:div w:id="1637564019">
              <w:marLeft w:val="0"/>
              <w:marRight w:val="0"/>
              <w:marTop w:val="0"/>
              <w:marBottom w:val="0"/>
              <w:divBdr>
                <w:top w:val="none" w:sz="0" w:space="0" w:color="auto"/>
                <w:left w:val="none" w:sz="0" w:space="0" w:color="auto"/>
                <w:bottom w:val="none" w:sz="0" w:space="0" w:color="auto"/>
                <w:right w:val="none" w:sz="0" w:space="0" w:color="auto"/>
              </w:divBdr>
            </w:div>
            <w:div w:id="1784690953">
              <w:marLeft w:val="0"/>
              <w:marRight w:val="0"/>
              <w:marTop w:val="0"/>
              <w:marBottom w:val="0"/>
              <w:divBdr>
                <w:top w:val="none" w:sz="0" w:space="0" w:color="auto"/>
                <w:left w:val="none" w:sz="0" w:space="0" w:color="auto"/>
                <w:bottom w:val="none" w:sz="0" w:space="0" w:color="auto"/>
                <w:right w:val="none" w:sz="0" w:space="0" w:color="auto"/>
              </w:divBdr>
            </w:div>
          </w:divsChild>
        </w:div>
        <w:div w:id="1780710803">
          <w:marLeft w:val="0"/>
          <w:marRight w:val="0"/>
          <w:marTop w:val="0"/>
          <w:marBottom w:val="0"/>
          <w:divBdr>
            <w:top w:val="none" w:sz="0" w:space="0" w:color="auto"/>
            <w:left w:val="none" w:sz="0" w:space="0" w:color="auto"/>
            <w:bottom w:val="none" w:sz="0" w:space="0" w:color="auto"/>
            <w:right w:val="none" w:sz="0" w:space="0" w:color="auto"/>
          </w:divBdr>
          <w:divsChild>
            <w:div w:id="27337353">
              <w:marLeft w:val="0"/>
              <w:marRight w:val="0"/>
              <w:marTop w:val="0"/>
              <w:marBottom w:val="0"/>
              <w:divBdr>
                <w:top w:val="none" w:sz="0" w:space="0" w:color="auto"/>
                <w:left w:val="none" w:sz="0" w:space="0" w:color="auto"/>
                <w:bottom w:val="none" w:sz="0" w:space="0" w:color="auto"/>
                <w:right w:val="none" w:sz="0" w:space="0" w:color="auto"/>
              </w:divBdr>
            </w:div>
            <w:div w:id="62989598">
              <w:marLeft w:val="0"/>
              <w:marRight w:val="0"/>
              <w:marTop w:val="0"/>
              <w:marBottom w:val="0"/>
              <w:divBdr>
                <w:top w:val="none" w:sz="0" w:space="0" w:color="auto"/>
                <w:left w:val="none" w:sz="0" w:space="0" w:color="auto"/>
                <w:bottom w:val="none" w:sz="0" w:space="0" w:color="auto"/>
                <w:right w:val="none" w:sz="0" w:space="0" w:color="auto"/>
              </w:divBdr>
            </w:div>
          </w:divsChild>
        </w:div>
        <w:div w:id="1786536815">
          <w:marLeft w:val="0"/>
          <w:marRight w:val="0"/>
          <w:marTop w:val="0"/>
          <w:marBottom w:val="0"/>
          <w:divBdr>
            <w:top w:val="none" w:sz="0" w:space="0" w:color="auto"/>
            <w:left w:val="none" w:sz="0" w:space="0" w:color="auto"/>
            <w:bottom w:val="none" w:sz="0" w:space="0" w:color="auto"/>
            <w:right w:val="none" w:sz="0" w:space="0" w:color="auto"/>
          </w:divBdr>
          <w:divsChild>
            <w:div w:id="11537572">
              <w:marLeft w:val="0"/>
              <w:marRight w:val="0"/>
              <w:marTop w:val="0"/>
              <w:marBottom w:val="0"/>
              <w:divBdr>
                <w:top w:val="none" w:sz="0" w:space="0" w:color="auto"/>
                <w:left w:val="none" w:sz="0" w:space="0" w:color="auto"/>
                <w:bottom w:val="none" w:sz="0" w:space="0" w:color="auto"/>
                <w:right w:val="none" w:sz="0" w:space="0" w:color="auto"/>
              </w:divBdr>
            </w:div>
            <w:div w:id="1723286049">
              <w:marLeft w:val="0"/>
              <w:marRight w:val="0"/>
              <w:marTop w:val="0"/>
              <w:marBottom w:val="0"/>
              <w:divBdr>
                <w:top w:val="none" w:sz="0" w:space="0" w:color="auto"/>
                <w:left w:val="none" w:sz="0" w:space="0" w:color="auto"/>
                <w:bottom w:val="none" w:sz="0" w:space="0" w:color="auto"/>
                <w:right w:val="none" w:sz="0" w:space="0" w:color="auto"/>
              </w:divBdr>
            </w:div>
          </w:divsChild>
        </w:div>
        <w:div w:id="1802461016">
          <w:marLeft w:val="0"/>
          <w:marRight w:val="0"/>
          <w:marTop w:val="0"/>
          <w:marBottom w:val="0"/>
          <w:divBdr>
            <w:top w:val="none" w:sz="0" w:space="0" w:color="auto"/>
            <w:left w:val="none" w:sz="0" w:space="0" w:color="auto"/>
            <w:bottom w:val="none" w:sz="0" w:space="0" w:color="auto"/>
            <w:right w:val="none" w:sz="0" w:space="0" w:color="auto"/>
          </w:divBdr>
          <w:divsChild>
            <w:div w:id="86925675">
              <w:marLeft w:val="0"/>
              <w:marRight w:val="0"/>
              <w:marTop w:val="0"/>
              <w:marBottom w:val="0"/>
              <w:divBdr>
                <w:top w:val="none" w:sz="0" w:space="0" w:color="auto"/>
                <w:left w:val="none" w:sz="0" w:space="0" w:color="auto"/>
                <w:bottom w:val="none" w:sz="0" w:space="0" w:color="auto"/>
                <w:right w:val="none" w:sz="0" w:space="0" w:color="auto"/>
              </w:divBdr>
            </w:div>
            <w:div w:id="283391166">
              <w:marLeft w:val="0"/>
              <w:marRight w:val="0"/>
              <w:marTop w:val="0"/>
              <w:marBottom w:val="0"/>
              <w:divBdr>
                <w:top w:val="none" w:sz="0" w:space="0" w:color="auto"/>
                <w:left w:val="none" w:sz="0" w:space="0" w:color="auto"/>
                <w:bottom w:val="none" w:sz="0" w:space="0" w:color="auto"/>
                <w:right w:val="none" w:sz="0" w:space="0" w:color="auto"/>
              </w:divBdr>
            </w:div>
          </w:divsChild>
        </w:div>
        <w:div w:id="1828395147">
          <w:marLeft w:val="0"/>
          <w:marRight w:val="0"/>
          <w:marTop w:val="0"/>
          <w:marBottom w:val="0"/>
          <w:divBdr>
            <w:top w:val="none" w:sz="0" w:space="0" w:color="auto"/>
            <w:left w:val="none" w:sz="0" w:space="0" w:color="auto"/>
            <w:bottom w:val="none" w:sz="0" w:space="0" w:color="auto"/>
            <w:right w:val="none" w:sz="0" w:space="0" w:color="auto"/>
          </w:divBdr>
          <w:divsChild>
            <w:div w:id="118649920">
              <w:marLeft w:val="0"/>
              <w:marRight w:val="0"/>
              <w:marTop w:val="0"/>
              <w:marBottom w:val="0"/>
              <w:divBdr>
                <w:top w:val="none" w:sz="0" w:space="0" w:color="auto"/>
                <w:left w:val="none" w:sz="0" w:space="0" w:color="auto"/>
                <w:bottom w:val="none" w:sz="0" w:space="0" w:color="auto"/>
                <w:right w:val="none" w:sz="0" w:space="0" w:color="auto"/>
              </w:divBdr>
            </w:div>
            <w:div w:id="437719175">
              <w:marLeft w:val="0"/>
              <w:marRight w:val="0"/>
              <w:marTop w:val="0"/>
              <w:marBottom w:val="0"/>
              <w:divBdr>
                <w:top w:val="none" w:sz="0" w:space="0" w:color="auto"/>
                <w:left w:val="none" w:sz="0" w:space="0" w:color="auto"/>
                <w:bottom w:val="none" w:sz="0" w:space="0" w:color="auto"/>
                <w:right w:val="none" w:sz="0" w:space="0" w:color="auto"/>
              </w:divBdr>
            </w:div>
            <w:div w:id="1832792254">
              <w:marLeft w:val="0"/>
              <w:marRight w:val="0"/>
              <w:marTop w:val="0"/>
              <w:marBottom w:val="0"/>
              <w:divBdr>
                <w:top w:val="none" w:sz="0" w:space="0" w:color="auto"/>
                <w:left w:val="none" w:sz="0" w:space="0" w:color="auto"/>
                <w:bottom w:val="none" w:sz="0" w:space="0" w:color="auto"/>
                <w:right w:val="none" w:sz="0" w:space="0" w:color="auto"/>
              </w:divBdr>
            </w:div>
            <w:div w:id="2029747331">
              <w:marLeft w:val="0"/>
              <w:marRight w:val="0"/>
              <w:marTop w:val="0"/>
              <w:marBottom w:val="0"/>
              <w:divBdr>
                <w:top w:val="none" w:sz="0" w:space="0" w:color="auto"/>
                <w:left w:val="none" w:sz="0" w:space="0" w:color="auto"/>
                <w:bottom w:val="none" w:sz="0" w:space="0" w:color="auto"/>
                <w:right w:val="none" w:sz="0" w:space="0" w:color="auto"/>
              </w:divBdr>
            </w:div>
          </w:divsChild>
        </w:div>
        <w:div w:id="1837304943">
          <w:marLeft w:val="0"/>
          <w:marRight w:val="0"/>
          <w:marTop w:val="0"/>
          <w:marBottom w:val="0"/>
          <w:divBdr>
            <w:top w:val="none" w:sz="0" w:space="0" w:color="auto"/>
            <w:left w:val="none" w:sz="0" w:space="0" w:color="auto"/>
            <w:bottom w:val="none" w:sz="0" w:space="0" w:color="auto"/>
            <w:right w:val="none" w:sz="0" w:space="0" w:color="auto"/>
          </w:divBdr>
          <w:divsChild>
            <w:div w:id="1055935647">
              <w:marLeft w:val="0"/>
              <w:marRight w:val="0"/>
              <w:marTop w:val="0"/>
              <w:marBottom w:val="0"/>
              <w:divBdr>
                <w:top w:val="none" w:sz="0" w:space="0" w:color="auto"/>
                <w:left w:val="none" w:sz="0" w:space="0" w:color="auto"/>
                <w:bottom w:val="none" w:sz="0" w:space="0" w:color="auto"/>
                <w:right w:val="none" w:sz="0" w:space="0" w:color="auto"/>
              </w:divBdr>
            </w:div>
            <w:div w:id="1882552281">
              <w:marLeft w:val="0"/>
              <w:marRight w:val="0"/>
              <w:marTop w:val="0"/>
              <w:marBottom w:val="0"/>
              <w:divBdr>
                <w:top w:val="none" w:sz="0" w:space="0" w:color="auto"/>
                <w:left w:val="none" w:sz="0" w:space="0" w:color="auto"/>
                <w:bottom w:val="none" w:sz="0" w:space="0" w:color="auto"/>
                <w:right w:val="none" w:sz="0" w:space="0" w:color="auto"/>
              </w:divBdr>
            </w:div>
            <w:div w:id="2071686084">
              <w:marLeft w:val="0"/>
              <w:marRight w:val="0"/>
              <w:marTop w:val="0"/>
              <w:marBottom w:val="0"/>
              <w:divBdr>
                <w:top w:val="none" w:sz="0" w:space="0" w:color="auto"/>
                <w:left w:val="none" w:sz="0" w:space="0" w:color="auto"/>
                <w:bottom w:val="none" w:sz="0" w:space="0" w:color="auto"/>
                <w:right w:val="none" w:sz="0" w:space="0" w:color="auto"/>
              </w:divBdr>
            </w:div>
          </w:divsChild>
        </w:div>
        <w:div w:id="1840346205">
          <w:marLeft w:val="0"/>
          <w:marRight w:val="0"/>
          <w:marTop w:val="0"/>
          <w:marBottom w:val="0"/>
          <w:divBdr>
            <w:top w:val="none" w:sz="0" w:space="0" w:color="auto"/>
            <w:left w:val="none" w:sz="0" w:space="0" w:color="auto"/>
            <w:bottom w:val="none" w:sz="0" w:space="0" w:color="auto"/>
            <w:right w:val="none" w:sz="0" w:space="0" w:color="auto"/>
          </w:divBdr>
          <w:divsChild>
            <w:div w:id="760873103">
              <w:marLeft w:val="0"/>
              <w:marRight w:val="0"/>
              <w:marTop w:val="0"/>
              <w:marBottom w:val="0"/>
              <w:divBdr>
                <w:top w:val="none" w:sz="0" w:space="0" w:color="auto"/>
                <w:left w:val="none" w:sz="0" w:space="0" w:color="auto"/>
                <w:bottom w:val="none" w:sz="0" w:space="0" w:color="auto"/>
                <w:right w:val="none" w:sz="0" w:space="0" w:color="auto"/>
              </w:divBdr>
            </w:div>
          </w:divsChild>
        </w:div>
        <w:div w:id="1843205431">
          <w:marLeft w:val="0"/>
          <w:marRight w:val="0"/>
          <w:marTop w:val="0"/>
          <w:marBottom w:val="0"/>
          <w:divBdr>
            <w:top w:val="none" w:sz="0" w:space="0" w:color="auto"/>
            <w:left w:val="none" w:sz="0" w:space="0" w:color="auto"/>
            <w:bottom w:val="none" w:sz="0" w:space="0" w:color="auto"/>
            <w:right w:val="none" w:sz="0" w:space="0" w:color="auto"/>
          </w:divBdr>
          <w:divsChild>
            <w:div w:id="84571324">
              <w:marLeft w:val="0"/>
              <w:marRight w:val="0"/>
              <w:marTop w:val="0"/>
              <w:marBottom w:val="0"/>
              <w:divBdr>
                <w:top w:val="none" w:sz="0" w:space="0" w:color="auto"/>
                <w:left w:val="none" w:sz="0" w:space="0" w:color="auto"/>
                <w:bottom w:val="none" w:sz="0" w:space="0" w:color="auto"/>
                <w:right w:val="none" w:sz="0" w:space="0" w:color="auto"/>
              </w:divBdr>
            </w:div>
          </w:divsChild>
        </w:div>
        <w:div w:id="1848205611">
          <w:marLeft w:val="0"/>
          <w:marRight w:val="0"/>
          <w:marTop w:val="0"/>
          <w:marBottom w:val="0"/>
          <w:divBdr>
            <w:top w:val="none" w:sz="0" w:space="0" w:color="auto"/>
            <w:left w:val="none" w:sz="0" w:space="0" w:color="auto"/>
            <w:bottom w:val="none" w:sz="0" w:space="0" w:color="auto"/>
            <w:right w:val="none" w:sz="0" w:space="0" w:color="auto"/>
          </w:divBdr>
          <w:divsChild>
            <w:div w:id="2092577171">
              <w:marLeft w:val="0"/>
              <w:marRight w:val="0"/>
              <w:marTop w:val="0"/>
              <w:marBottom w:val="0"/>
              <w:divBdr>
                <w:top w:val="none" w:sz="0" w:space="0" w:color="auto"/>
                <w:left w:val="none" w:sz="0" w:space="0" w:color="auto"/>
                <w:bottom w:val="none" w:sz="0" w:space="0" w:color="auto"/>
                <w:right w:val="none" w:sz="0" w:space="0" w:color="auto"/>
              </w:divBdr>
            </w:div>
          </w:divsChild>
        </w:div>
        <w:div w:id="1848322890">
          <w:marLeft w:val="0"/>
          <w:marRight w:val="0"/>
          <w:marTop w:val="0"/>
          <w:marBottom w:val="0"/>
          <w:divBdr>
            <w:top w:val="none" w:sz="0" w:space="0" w:color="auto"/>
            <w:left w:val="none" w:sz="0" w:space="0" w:color="auto"/>
            <w:bottom w:val="none" w:sz="0" w:space="0" w:color="auto"/>
            <w:right w:val="none" w:sz="0" w:space="0" w:color="auto"/>
          </w:divBdr>
          <w:divsChild>
            <w:div w:id="262959338">
              <w:marLeft w:val="0"/>
              <w:marRight w:val="0"/>
              <w:marTop w:val="0"/>
              <w:marBottom w:val="0"/>
              <w:divBdr>
                <w:top w:val="none" w:sz="0" w:space="0" w:color="auto"/>
                <w:left w:val="none" w:sz="0" w:space="0" w:color="auto"/>
                <w:bottom w:val="none" w:sz="0" w:space="0" w:color="auto"/>
                <w:right w:val="none" w:sz="0" w:space="0" w:color="auto"/>
              </w:divBdr>
            </w:div>
            <w:div w:id="1003553716">
              <w:marLeft w:val="0"/>
              <w:marRight w:val="0"/>
              <w:marTop w:val="0"/>
              <w:marBottom w:val="0"/>
              <w:divBdr>
                <w:top w:val="none" w:sz="0" w:space="0" w:color="auto"/>
                <w:left w:val="none" w:sz="0" w:space="0" w:color="auto"/>
                <w:bottom w:val="none" w:sz="0" w:space="0" w:color="auto"/>
                <w:right w:val="none" w:sz="0" w:space="0" w:color="auto"/>
              </w:divBdr>
            </w:div>
            <w:div w:id="1745033237">
              <w:marLeft w:val="0"/>
              <w:marRight w:val="0"/>
              <w:marTop w:val="0"/>
              <w:marBottom w:val="0"/>
              <w:divBdr>
                <w:top w:val="none" w:sz="0" w:space="0" w:color="auto"/>
                <w:left w:val="none" w:sz="0" w:space="0" w:color="auto"/>
                <w:bottom w:val="none" w:sz="0" w:space="0" w:color="auto"/>
                <w:right w:val="none" w:sz="0" w:space="0" w:color="auto"/>
              </w:divBdr>
            </w:div>
          </w:divsChild>
        </w:div>
        <w:div w:id="1884714457">
          <w:marLeft w:val="0"/>
          <w:marRight w:val="0"/>
          <w:marTop w:val="0"/>
          <w:marBottom w:val="0"/>
          <w:divBdr>
            <w:top w:val="none" w:sz="0" w:space="0" w:color="auto"/>
            <w:left w:val="none" w:sz="0" w:space="0" w:color="auto"/>
            <w:bottom w:val="none" w:sz="0" w:space="0" w:color="auto"/>
            <w:right w:val="none" w:sz="0" w:space="0" w:color="auto"/>
          </w:divBdr>
          <w:divsChild>
            <w:div w:id="1590574587">
              <w:marLeft w:val="0"/>
              <w:marRight w:val="0"/>
              <w:marTop w:val="0"/>
              <w:marBottom w:val="0"/>
              <w:divBdr>
                <w:top w:val="none" w:sz="0" w:space="0" w:color="auto"/>
                <w:left w:val="none" w:sz="0" w:space="0" w:color="auto"/>
                <w:bottom w:val="none" w:sz="0" w:space="0" w:color="auto"/>
                <w:right w:val="none" w:sz="0" w:space="0" w:color="auto"/>
              </w:divBdr>
            </w:div>
          </w:divsChild>
        </w:div>
        <w:div w:id="1898203497">
          <w:marLeft w:val="0"/>
          <w:marRight w:val="0"/>
          <w:marTop w:val="0"/>
          <w:marBottom w:val="0"/>
          <w:divBdr>
            <w:top w:val="none" w:sz="0" w:space="0" w:color="auto"/>
            <w:left w:val="none" w:sz="0" w:space="0" w:color="auto"/>
            <w:bottom w:val="none" w:sz="0" w:space="0" w:color="auto"/>
            <w:right w:val="none" w:sz="0" w:space="0" w:color="auto"/>
          </w:divBdr>
          <w:divsChild>
            <w:div w:id="220799333">
              <w:marLeft w:val="0"/>
              <w:marRight w:val="0"/>
              <w:marTop w:val="0"/>
              <w:marBottom w:val="0"/>
              <w:divBdr>
                <w:top w:val="none" w:sz="0" w:space="0" w:color="auto"/>
                <w:left w:val="none" w:sz="0" w:space="0" w:color="auto"/>
                <w:bottom w:val="none" w:sz="0" w:space="0" w:color="auto"/>
                <w:right w:val="none" w:sz="0" w:space="0" w:color="auto"/>
              </w:divBdr>
            </w:div>
            <w:div w:id="452017482">
              <w:marLeft w:val="0"/>
              <w:marRight w:val="0"/>
              <w:marTop w:val="0"/>
              <w:marBottom w:val="0"/>
              <w:divBdr>
                <w:top w:val="none" w:sz="0" w:space="0" w:color="auto"/>
                <w:left w:val="none" w:sz="0" w:space="0" w:color="auto"/>
                <w:bottom w:val="none" w:sz="0" w:space="0" w:color="auto"/>
                <w:right w:val="none" w:sz="0" w:space="0" w:color="auto"/>
              </w:divBdr>
            </w:div>
            <w:div w:id="660352586">
              <w:marLeft w:val="0"/>
              <w:marRight w:val="0"/>
              <w:marTop w:val="0"/>
              <w:marBottom w:val="0"/>
              <w:divBdr>
                <w:top w:val="none" w:sz="0" w:space="0" w:color="auto"/>
                <w:left w:val="none" w:sz="0" w:space="0" w:color="auto"/>
                <w:bottom w:val="none" w:sz="0" w:space="0" w:color="auto"/>
                <w:right w:val="none" w:sz="0" w:space="0" w:color="auto"/>
              </w:divBdr>
            </w:div>
            <w:div w:id="1590112563">
              <w:marLeft w:val="0"/>
              <w:marRight w:val="0"/>
              <w:marTop w:val="0"/>
              <w:marBottom w:val="0"/>
              <w:divBdr>
                <w:top w:val="none" w:sz="0" w:space="0" w:color="auto"/>
                <w:left w:val="none" w:sz="0" w:space="0" w:color="auto"/>
                <w:bottom w:val="none" w:sz="0" w:space="0" w:color="auto"/>
                <w:right w:val="none" w:sz="0" w:space="0" w:color="auto"/>
              </w:divBdr>
            </w:div>
          </w:divsChild>
        </w:div>
        <w:div w:id="1906181461">
          <w:marLeft w:val="0"/>
          <w:marRight w:val="0"/>
          <w:marTop w:val="0"/>
          <w:marBottom w:val="0"/>
          <w:divBdr>
            <w:top w:val="none" w:sz="0" w:space="0" w:color="auto"/>
            <w:left w:val="none" w:sz="0" w:space="0" w:color="auto"/>
            <w:bottom w:val="none" w:sz="0" w:space="0" w:color="auto"/>
            <w:right w:val="none" w:sz="0" w:space="0" w:color="auto"/>
          </w:divBdr>
          <w:divsChild>
            <w:div w:id="140661555">
              <w:marLeft w:val="0"/>
              <w:marRight w:val="0"/>
              <w:marTop w:val="0"/>
              <w:marBottom w:val="0"/>
              <w:divBdr>
                <w:top w:val="none" w:sz="0" w:space="0" w:color="auto"/>
                <w:left w:val="none" w:sz="0" w:space="0" w:color="auto"/>
                <w:bottom w:val="none" w:sz="0" w:space="0" w:color="auto"/>
                <w:right w:val="none" w:sz="0" w:space="0" w:color="auto"/>
              </w:divBdr>
            </w:div>
            <w:div w:id="1395156309">
              <w:marLeft w:val="0"/>
              <w:marRight w:val="0"/>
              <w:marTop w:val="0"/>
              <w:marBottom w:val="0"/>
              <w:divBdr>
                <w:top w:val="none" w:sz="0" w:space="0" w:color="auto"/>
                <w:left w:val="none" w:sz="0" w:space="0" w:color="auto"/>
                <w:bottom w:val="none" w:sz="0" w:space="0" w:color="auto"/>
                <w:right w:val="none" w:sz="0" w:space="0" w:color="auto"/>
              </w:divBdr>
            </w:div>
            <w:div w:id="1614169939">
              <w:marLeft w:val="0"/>
              <w:marRight w:val="0"/>
              <w:marTop w:val="0"/>
              <w:marBottom w:val="0"/>
              <w:divBdr>
                <w:top w:val="none" w:sz="0" w:space="0" w:color="auto"/>
                <w:left w:val="none" w:sz="0" w:space="0" w:color="auto"/>
                <w:bottom w:val="none" w:sz="0" w:space="0" w:color="auto"/>
                <w:right w:val="none" w:sz="0" w:space="0" w:color="auto"/>
              </w:divBdr>
            </w:div>
          </w:divsChild>
        </w:div>
        <w:div w:id="1947033076">
          <w:marLeft w:val="0"/>
          <w:marRight w:val="0"/>
          <w:marTop w:val="0"/>
          <w:marBottom w:val="0"/>
          <w:divBdr>
            <w:top w:val="none" w:sz="0" w:space="0" w:color="auto"/>
            <w:left w:val="none" w:sz="0" w:space="0" w:color="auto"/>
            <w:bottom w:val="none" w:sz="0" w:space="0" w:color="auto"/>
            <w:right w:val="none" w:sz="0" w:space="0" w:color="auto"/>
          </w:divBdr>
          <w:divsChild>
            <w:div w:id="162204212">
              <w:marLeft w:val="0"/>
              <w:marRight w:val="0"/>
              <w:marTop w:val="0"/>
              <w:marBottom w:val="0"/>
              <w:divBdr>
                <w:top w:val="none" w:sz="0" w:space="0" w:color="auto"/>
                <w:left w:val="none" w:sz="0" w:space="0" w:color="auto"/>
                <w:bottom w:val="none" w:sz="0" w:space="0" w:color="auto"/>
                <w:right w:val="none" w:sz="0" w:space="0" w:color="auto"/>
              </w:divBdr>
            </w:div>
          </w:divsChild>
        </w:div>
        <w:div w:id="1950046811">
          <w:marLeft w:val="0"/>
          <w:marRight w:val="0"/>
          <w:marTop w:val="0"/>
          <w:marBottom w:val="0"/>
          <w:divBdr>
            <w:top w:val="none" w:sz="0" w:space="0" w:color="auto"/>
            <w:left w:val="none" w:sz="0" w:space="0" w:color="auto"/>
            <w:bottom w:val="none" w:sz="0" w:space="0" w:color="auto"/>
            <w:right w:val="none" w:sz="0" w:space="0" w:color="auto"/>
          </w:divBdr>
          <w:divsChild>
            <w:div w:id="1102412394">
              <w:marLeft w:val="0"/>
              <w:marRight w:val="0"/>
              <w:marTop w:val="0"/>
              <w:marBottom w:val="0"/>
              <w:divBdr>
                <w:top w:val="none" w:sz="0" w:space="0" w:color="auto"/>
                <w:left w:val="none" w:sz="0" w:space="0" w:color="auto"/>
                <w:bottom w:val="none" w:sz="0" w:space="0" w:color="auto"/>
                <w:right w:val="none" w:sz="0" w:space="0" w:color="auto"/>
              </w:divBdr>
            </w:div>
          </w:divsChild>
        </w:div>
        <w:div w:id="1970823017">
          <w:marLeft w:val="0"/>
          <w:marRight w:val="0"/>
          <w:marTop w:val="0"/>
          <w:marBottom w:val="0"/>
          <w:divBdr>
            <w:top w:val="none" w:sz="0" w:space="0" w:color="auto"/>
            <w:left w:val="none" w:sz="0" w:space="0" w:color="auto"/>
            <w:bottom w:val="none" w:sz="0" w:space="0" w:color="auto"/>
            <w:right w:val="none" w:sz="0" w:space="0" w:color="auto"/>
          </w:divBdr>
          <w:divsChild>
            <w:div w:id="1081292557">
              <w:marLeft w:val="0"/>
              <w:marRight w:val="0"/>
              <w:marTop w:val="0"/>
              <w:marBottom w:val="0"/>
              <w:divBdr>
                <w:top w:val="none" w:sz="0" w:space="0" w:color="auto"/>
                <w:left w:val="none" w:sz="0" w:space="0" w:color="auto"/>
                <w:bottom w:val="none" w:sz="0" w:space="0" w:color="auto"/>
                <w:right w:val="none" w:sz="0" w:space="0" w:color="auto"/>
              </w:divBdr>
            </w:div>
          </w:divsChild>
        </w:div>
        <w:div w:id="1982418268">
          <w:marLeft w:val="0"/>
          <w:marRight w:val="0"/>
          <w:marTop w:val="0"/>
          <w:marBottom w:val="0"/>
          <w:divBdr>
            <w:top w:val="none" w:sz="0" w:space="0" w:color="auto"/>
            <w:left w:val="none" w:sz="0" w:space="0" w:color="auto"/>
            <w:bottom w:val="none" w:sz="0" w:space="0" w:color="auto"/>
            <w:right w:val="none" w:sz="0" w:space="0" w:color="auto"/>
          </w:divBdr>
          <w:divsChild>
            <w:div w:id="1836802411">
              <w:marLeft w:val="0"/>
              <w:marRight w:val="0"/>
              <w:marTop w:val="0"/>
              <w:marBottom w:val="0"/>
              <w:divBdr>
                <w:top w:val="none" w:sz="0" w:space="0" w:color="auto"/>
                <w:left w:val="none" w:sz="0" w:space="0" w:color="auto"/>
                <w:bottom w:val="none" w:sz="0" w:space="0" w:color="auto"/>
                <w:right w:val="none" w:sz="0" w:space="0" w:color="auto"/>
              </w:divBdr>
            </w:div>
          </w:divsChild>
        </w:div>
        <w:div w:id="2015181587">
          <w:marLeft w:val="0"/>
          <w:marRight w:val="0"/>
          <w:marTop w:val="0"/>
          <w:marBottom w:val="0"/>
          <w:divBdr>
            <w:top w:val="none" w:sz="0" w:space="0" w:color="auto"/>
            <w:left w:val="none" w:sz="0" w:space="0" w:color="auto"/>
            <w:bottom w:val="none" w:sz="0" w:space="0" w:color="auto"/>
            <w:right w:val="none" w:sz="0" w:space="0" w:color="auto"/>
          </w:divBdr>
          <w:divsChild>
            <w:div w:id="510028826">
              <w:marLeft w:val="0"/>
              <w:marRight w:val="0"/>
              <w:marTop w:val="0"/>
              <w:marBottom w:val="0"/>
              <w:divBdr>
                <w:top w:val="none" w:sz="0" w:space="0" w:color="auto"/>
                <w:left w:val="none" w:sz="0" w:space="0" w:color="auto"/>
                <w:bottom w:val="none" w:sz="0" w:space="0" w:color="auto"/>
                <w:right w:val="none" w:sz="0" w:space="0" w:color="auto"/>
              </w:divBdr>
            </w:div>
            <w:div w:id="1319462849">
              <w:marLeft w:val="0"/>
              <w:marRight w:val="0"/>
              <w:marTop w:val="0"/>
              <w:marBottom w:val="0"/>
              <w:divBdr>
                <w:top w:val="none" w:sz="0" w:space="0" w:color="auto"/>
                <w:left w:val="none" w:sz="0" w:space="0" w:color="auto"/>
                <w:bottom w:val="none" w:sz="0" w:space="0" w:color="auto"/>
                <w:right w:val="none" w:sz="0" w:space="0" w:color="auto"/>
              </w:divBdr>
            </w:div>
          </w:divsChild>
        </w:div>
        <w:div w:id="2016760596">
          <w:marLeft w:val="0"/>
          <w:marRight w:val="0"/>
          <w:marTop w:val="0"/>
          <w:marBottom w:val="0"/>
          <w:divBdr>
            <w:top w:val="none" w:sz="0" w:space="0" w:color="auto"/>
            <w:left w:val="none" w:sz="0" w:space="0" w:color="auto"/>
            <w:bottom w:val="none" w:sz="0" w:space="0" w:color="auto"/>
            <w:right w:val="none" w:sz="0" w:space="0" w:color="auto"/>
          </w:divBdr>
          <w:divsChild>
            <w:div w:id="1168399183">
              <w:marLeft w:val="0"/>
              <w:marRight w:val="0"/>
              <w:marTop w:val="0"/>
              <w:marBottom w:val="0"/>
              <w:divBdr>
                <w:top w:val="none" w:sz="0" w:space="0" w:color="auto"/>
                <w:left w:val="none" w:sz="0" w:space="0" w:color="auto"/>
                <w:bottom w:val="none" w:sz="0" w:space="0" w:color="auto"/>
                <w:right w:val="none" w:sz="0" w:space="0" w:color="auto"/>
              </w:divBdr>
            </w:div>
            <w:div w:id="1297446483">
              <w:marLeft w:val="0"/>
              <w:marRight w:val="0"/>
              <w:marTop w:val="0"/>
              <w:marBottom w:val="0"/>
              <w:divBdr>
                <w:top w:val="none" w:sz="0" w:space="0" w:color="auto"/>
                <w:left w:val="none" w:sz="0" w:space="0" w:color="auto"/>
                <w:bottom w:val="none" w:sz="0" w:space="0" w:color="auto"/>
                <w:right w:val="none" w:sz="0" w:space="0" w:color="auto"/>
              </w:divBdr>
            </w:div>
            <w:div w:id="2058704030">
              <w:marLeft w:val="0"/>
              <w:marRight w:val="0"/>
              <w:marTop w:val="0"/>
              <w:marBottom w:val="0"/>
              <w:divBdr>
                <w:top w:val="none" w:sz="0" w:space="0" w:color="auto"/>
                <w:left w:val="none" w:sz="0" w:space="0" w:color="auto"/>
                <w:bottom w:val="none" w:sz="0" w:space="0" w:color="auto"/>
                <w:right w:val="none" w:sz="0" w:space="0" w:color="auto"/>
              </w:divBdr>
            </w:div>
          </w:divsChild>
        </w:div>
        <w:div w:id="2034722518">
          <w:marLeft w:val="0"/>
          <w:marRight w:val="0"/>
          <w:marTop w:val="0"/>
          <w:marBottom w:val="0"/>
          <w:divBdr>
            <w:top w:val="none" w:sz="0" w:space="0" w:color="auto"/>
            <w:left w:val="none" w:sz="0" w:space="0" w:color="auto"/>
            <w:bottom w:val="none" w:sz="0" w:space="0" w:color="auto"/>
            <w:right w:val="none" w:sz="0" w:space="0" w:color="auto"/>
          </w:divBdr>
          <w:divsChild>
            <w:div w:id="512762131">
              <w:marLeft w:val="0"/>
              <w:marRight w:val="0"/>
              <w:marTop w:val="0"/>
              <w:marBottom w:val="0"/>
              <w:divBdr>
                <w:top w:val="none" w:sz="0" w:space="0" w:color="auto"/>
                <w:left w:val="none" w:sz="0" w:space="0" w:color="auto"/>
                <w:bottom w:val="none" w:sz="0" w:space="0" w:color="auto"/>
                <w:right w:val="none" w:sz="0" w:space="0" w:color="auto"/>
              </w:divBdr>
            </w:div>
          </w:divsChild>
        </w:div>
        <w:div w:id="2047899771">
          <w:marLeft w:val="0"/>
          <w:marRight w:val="0"/>
          <w:marTop w:val="0"/>
          <w:marBottom w:val="0"/>
          <w:divBdr>
            <w:top w:val="none" w:sz="0" w:space="0" w:color="auto"/>
            <w:left w:val="none" w:sz="0" w:space="0" w:color="auto"/>
            <w:bottom w:val="none" w:sz="0" w:space="0" w:color="auto"/>
            <w:right w:val="none" w:sz="0" w:space="0" w:color="auto"/>
          </w:divBdr>
          <w:divsChild>
            <w:div w:id="147015310">
              <w:marLeft w:val="0"/>
              <w:marRight w:val="0"/>
              <w:marTop w:val="0"/>
              <w:marBottom w:val="0"/>
              <w:divBdr>
                <w:top w:val="none" w:sz="0" w:space="0" w:color="auto"/>
                <w:left w:val="none" w:sz="0" w:space="0" w:color="auto"/>
                <w:bottom w:val="none" w:sz="0" w:space="0" w:color="auto"/>
                <w:right w:val="none" w:sz="0" w:space="0" w:color="auto"/>
              </w:divBdr>
            </w:div>
            <w:div w:id="484400732">
              <w:marLeft w:val="0"/>
              <w:marRight w:val="0"/>
              <w:marTop w:val="0"/>
              <w:marBottom w:val="0"/>
              <w:divBdr>
                <w:top w:val="none" w:sz="0" w:space="0" w:color="auto"/>
                <w:left w:val="none" w:sz="0" w:space="0" w:color="auto"/>
                <w:bottom w:val="none" w:sz="0" w:space="0" w:color="auto"/>
                <w:right w:val="none" w:sz="0" w:space="0" w:color="auto"/>
              </w:divBdr>
            </w:div>
            <w:div w:id="595594044">
              <w:marLeft w:val="0"/>
              <w:marRight w:val="0"/>
              <w:marTop w:val="0"/>
              <w:marBottom w:val="0"/>
              <w:divBdr>
                <w:top w:val="none" w:sz="0" w:space="0" w:color="auto"/>
                <w:left w:val="none" w:sz="0" w:space="0" w:color="auto"/>
                <w:bottom w:val="none" w:sz="0" w:space="0" w:color="auto"/>
                <w:right w:val="none" w:sz="0" w:space="0" w:color="auto"/>
              </w:divBdr>
            </w:div>
            <w:div w:id="1107626919">
              <w:marLeft w:val="0"/>
              <w:marRight w:val="0"/>
              <w:marTop w:val="0"/>
              <w:marBottom w:val="0"/>
              <w:divBdr>
                <w:top w:val="none" w:sz="0" w:space="0" w:color="auto"/>
                <w:left w:val="none" w:sz="0" w:space="0" w:color="auto"/>
                <w:bottom w:val="none" w:sz="0" w:space="0" w:color="auto"/>
                <w:right w:val="none" w:sz="0" w:space="0" w:color="auto"/>
              </w:divBdr>
            </w:div>
          </w:divsChild>
        </w:div>
        <w:div w:id="2065370734">
          <w:marLeft w:val="0"/>
          <w:marRight w:val="0"/>
          <w:marTop w:val="0"/>
          <w:marBottom w:val="0"/>
          <w:divBdr>
            <w:top w:val="none" w:sz="0" w:space="0" w:color="auto"/>
            <w:left w:val="none" w:sz="0" w:space="0" w:color="auto"/>
            <w:bottom w:val="none" w:sz="0" w:space="0" w:color="auto"/>
            <w:right w:val="none" w:sz="0" w:space="0" w:color="auto"/>
          </w:divBdr>
          <w:divsChild>
            <w:div w:id="1275477586">
              <w:marLeft w:val="0"/>
              <w:marRight w:val="0"/>
              <w:marTop w:val="0"/>
              <w:marBottom w:val="0"/>
              <w:divBdr>
                <w:top w:val="none" w:sz="0" w:space="0" w:color="auto"/>
                <w:left w:val="none" w:sz="0" w:space="0" w:color="auto"/>
                <w:bottom w:val="none" w:sz="0" w:space="0" w:color="auto"/>
                <w:right w:val="none" w:sz="0" w:space="0" w:color="auto"/>
              </w:divBdr>
            </w:div>
          </w:divsChild>
        </w:div>
        <w:div w:id="2075466020">
          <w:marLeft w:val="0"/>
          <w:marRight w:val="0"/>
          <w:marTop w:val="0"/>
          <w:marBottom w:val="0"/>
          <w:divBdr>
            <w:top w:val="none" w:sz="0" w:space="0" w:color="auto"/>
            <w:left w:val="none" w:sz="0" w:space="0" w:color="auto"/>
            <w:bottom w:val="none" w:sz="0" w:space="0" w:color="auto"/>
            <w:right w:val="none" w:sz="0" w:space="0" w:color="auto"/>
          </w:divBdr>
          <w:divsChild>
            <w:div w:id="206651440">
              <w:marLeft w:val="0"/>
              <w:marRight w:val="0"/>
              <w:marTop w:val="0"/>
              <w:marBottom w:val="0"/>
              <w:divBdr>
                <w:top w:val="none" w:sz="0" w:space="0" w:color="auto"/>
                <w:left w:val="none" w:sz="0" w:space="0" w:color="auto"/>
                <w:bottom w:val="none" w:sz="0" w:space="0" w:color="auto"/>
                <w:right w:val="none" w:sz="0" w:space="0" w:color="auto"/>
              </w:divBdr>
            </w:div>
          </w:divsChild>
        </w:div>
        <w:div w:id="2084184692">
          <w:marLeft w:val="0"/>
          <w:marRight w:val="0"/>
          <w:marTop w:val="0"/>
          <w:marBottom w:val="0"/>
          <w:divBdr>
            <w:top w:val="none" w:sz="0" w:space="0" w:color="auto"/>
            <w:left w:val="none" w:sz="0" w:space="0" w:color="auto"/>
            <w:bottom w:val="none" w:sz="0" w:space="0" w:color="auto"/>
            <w:right w:val="none" w:sz="0" w:space="0" w:color="auto"/>
          </w:divBdr>
          <w:divsChild>
            <w:div w:id="1946379398">
              <w:marLeft w:val="0"/>
              <w:marRight w:val="0"/>
              <w:marTop w:val="0"/>
              <w:marBottom w:val="0"/>
              <w:divBdr>
                <w:top w:val="none" w:sz="0" w:space="0" w:color="auto"/>
                <w:left w:val="none" w:sz="0" w:space="0" w:color="auto"/>
                <w:bottom w:val="none" w:sz="0" w:space="0" w:color="auto"/>
                <w:right w:val="none" w:sz="0" w:space="0" w:color="auto"/>
              </w:divBdr>
            </w:div>
          </w:divsChild>
        </w:div>
        <w:div w:id="2092652743">
          <w:marLeft w:val="0"/>
          <w:marRight w:val="0"/>
          <w:marTop w:val="0"/>
          <w:marBottom w:val="0"/>
          <w:divBdr>
            <w:top w:val="none" w:sz="0" w:space="0" w:color="auto"/>
            <w:left w:val="none" w:sz="0" w:space="0" w:color="auto"/>
            <w:bottom w:val="none" w:sz="0" w:space="0" w:color="auto"/>
            <w:right w:val="none" w:sz="0" w:space="0" w:color="auto"/>
          </w:divBdr>
          <w:divsChild>
            <w:div w:id="714080905">
              <w:marLeft w:val="0"/>
              <w:marRight w:val="0"/>
              <w:marTop w:val="0"/>
              <w:marBottom w:val="0"/>
              <w:divBdr>
                <w:top w:val="none" w:sz="0" w:space="0" w:color="auto"/>
                <w:left w:val="none" w:sz="0" w:space="0" w:color="auto"/>
                <w:bottom w:val="none" w:sz="0" w:space="0" w:color="auto"/>
                <w:right w:val="none" w:sz="0" w:space="0" w:color="auto"/>
              </w:divBdr>
            </w:div>
            <w:div w:id="1200704173">
              <w:marLeft w:val="0"/>
              <w:marRight w:val="0"/>
              <w:marTop w:val="0"/>
              <w:marBottom w:val="0"/>
              <w:divBdr>
                <w:top w:val="none" w:sz="0" w:space="0" w:color="auto"/>
                <w:left w:val="none" w:sz="0" w:space="0" w:color="auto"/>
                <w:bottom w:val="none" w:sz="0" w:space="0" w:color="auto"/>
                <w:right w:val="none" w:sz="0" w:space="0" w:color="auto"/>
              </w:divBdr>
            </w:div>
          </w:divsChild>
        </w:div>
        <w:div w:id="2093700015">
          <w:marLeft w:val="0"/>
          <w:marRight w:val="0"/>
          <w:marTop w:val="0"/>
          <w:marBottom w:val="0"/>
          <w:divBdr>
            <w:top w:val="none" w:sz="0" w:space="0" w:color="auto"/>
            <w:left w:val="none" w:sz="0" w:space="0" w:color="auto"/>
            <w:bottom w:val="none" w:sz="0" w:space="0" w:color="auto"/>
            <w:right w:val="none" w:sz="0" w:space="0" w:color="auto"/>
          </w:divBdr>
          <w:divsChild>
            <w:div w:id="1569729222">
              <w:marLeft w:val="0"/>
              <w:marRight w:val="0"/>
              <w:marTop w:val="0"/>
              <w:marBottom w:val="0"/>
              <w:divBdr>
                <w:top w:val="none" w:sz="0" w:space="0" w:color="auto"/>
                <w:left w:val="none" w:sz="0" w:space="0" w:color="auto"/>
                <w:bottom w:val="none" w:sz="0" w:space="0" w:color="auto"/>
                <w:right w:val="none" w:sz="0" w:space="0" w:color="auto"/>
              </w:divBdr>
            </w:div>
          </w:divsChild>
        </w:div>
        <w:div w:id="2128505523">
          <w:marLeft w:val="0"/>
          <w:marRight w:val="0"/>
          <w:marTop w:val="0"/>
          <w:marBottom w:val="0"/>
          <w:divBdr>
            <w:top w:val="none" w:sz="0" w:space="0" w:color="auto"/>
            <w:left w:val="none" w:sz="0" w:space="0" w:color="auto"/>
            <w:bottom w:val="none" w:sz="0" w:space="0" w:color="auto"/>
            <w:right w:val="none" w:sz="0" w:space="0" w:color="auto"/>
          </w:divBdr>
          <w:divsChild>
            <w:div w:id="96878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10273">
      <w:bodyDiv w:val="1"/>
      <w:marLeft w:val="0"/>
      <w:marRight w:val="0"/>
      <w:marTop w:val="0"/>
      <w:marBottom w:val="0"/>
      <w:divBdr>
        <w:top w:val="none" w:sz="0" w:space="0" w:color="auto"/>
        <w:left w:val="none" w:sz="0" w:space="0" w:color="auto"/>
        <w:bottom w:val="none" w:sz="0" w:space="0" w:color="auto"/>
        <w:right w:val="none" w:sz="0" w:space="0" w:color="auto"/>
      </w:divBdr>
      <w:divsChild>
        <w:div w:id="382601839">
          <w:marLeft w:val="0"/>
          <w:marRight w:val="0"/>
          <w:marTop w:val="0"/>
          <w:marBottom w:val="0"/>
          <w:divBdr>
            <w:top w:val="none" w:sz="0" w:space="0" w:color="auto"/>
            <w:left w:val="none" w:sz="0" w:space="0" w:color="auto"/>
            <w:bottom w:val="none" w:sz="0" w:space="0" w:color="auto"/>
            <w:right w:val="none" w:sz="0" w:space="0" w:color="auto"/>
          </w:divBdr>
        </w:div>
      </w:divsChild>
    </w:div>
    <w:div w:id="1651323795">
      <w:bodyDiv w:val="1"/>
      <w:marLeft w:val="0"/>
      <w:marRight w:val="0"/>
      <w:marTop w:val="0"/>
      <w:marBottom w:val="0"/>
      <w:divBdr>
        <w:top w:val="none" w:sz="0" w:space="0" w:color="auto"/>
        <w:left w:val="none" w:sz="0" w:space="0" w:color="auto"/>
        <w:bottom w:val="none" w:sz="0" w:space="0" w:color="auto"/>
        <w:right w:val="none" w:sz="0" w:space="0" w:color="auto"/>
      </w:divBdr>
    </w:div>
    <w:div w:id="1679893385">
      <w:bodyDiv w:val="1"/>
      <w:marLeft w:val="0"/>
      <w:marRight w:val="0"/>
      <w:marTop w:val="0"/>
      <w:marBottom w:val="0"/>
      <w:divBdr>
        <w:top w:val="none" w:sz="0" w:space="0" w:color="auto"/>
        <w:left w:val="none" w:sz="0" w:space="0" w:color="auto"/>
        <w:bottom w:val="none" w:sz="0" w:space="0" w:color="auto"/>
        <w:right w:val="none" w:sz="0" w:space="0" w:color="auto"/>
      </w:divBdr>
      <w:divsChild>
        <w:div w:id="990522150">
          <w:marLeft w:val="0"/>
          <w:marRight w:val="0"/>
          <w:marTop w:val="0"/>
          <w:marBottom w:val="0"/>
          <w:divBdr>
            <w:top w:val="none" w:sz="0" w:space="0" w:color="auto"/>
            <w:left w:val="none" w:sz="0" w:space="0" w:color="auto"/>
            <w:bottom w:val="none" w:sz="0" w:space="0" w:color="auto"/>
            <w:right w:val="none" w:sz="0" w:space="0" w:color="auto"/>
          </w:divBdr>
          <w:divsChild>
            <w:div w:id="407851600">
              <w:marLeft w:val="0"/>
              <w:marRight w:val="0"/>
              <w:marTop w:val="0"/>
              <w:marBottom w:val="0"/>
              <w:divBdr>
                <w:top w:val="none" w:sz="0" w:space="0" w:color="auto"/>
                <w:left w:val="none" w:sz="0" w:space="0" w:color="auto"/>
                <w:bottom w:val="none" w:sz="0" w:space="0" w:color="auto"/>
                <w:right w:val="none" w:sz="0" w:space="0" w:color="auto"/>
              </w:divBdr>
            </w:div>
            <w:div w:id="873692389">
              <w:marLeft w:val="0"/>
              <w:marRight w:val="0"/>
              <w:marTop w:val="0"/>
              <w:marBottom w:val="0"/>
              <w:divBdr>
                <w:top w:val="none" w:sz="0" w:space="0" w:color="auto"/>
                <w:left w:val="none" w:sz="0" w:space="0" w:color="auto"/>
                <w:bottom w:val="none" w:sz="0" w:space="0" w:color="auto"/>
                <w:right w:val="none" w:sz="0" w:space="0" w:color="auto"/>
              </w:divBdr>
              <w:divsChild>
                <w:div w:id="1544949982">
                  <w:marLeft w:val="0"/>
                  <w:marRight w:val="0"/>
                  <w:marTop w:val="0"/>
                  <w:marBottom w:val="0"/>
                  <w:divBdr>
                    <w:top w:val="none" w:sz="0" w:space="0" w:color="auto"/>
                    <w:left w:val="none" w:sz="0" w:space="0" w:color="auto"/>
                    <w:bottom w:val="none" w:sz="0" w:space="0" w:color="auto"/>
                    <w:right w:val="none" w:sz="0" w:space="0" w:color="auto"/>
                  </w:divBdr>
                  <w:divsChild>
                    <w:div w:id="1547715474">
                      <w:marLeft w:val="0"/>
                      <w:marRight w:val="0"/>
                      <w:marTop w:val="0"/>
                      <w:marBottom w:val="0"/>
                      <w:divBdr>
                        <w:top w:val="none" w:sz="0" w:space="0" w:color="auto"/>
                        <w:left w:val="none" w:sz="0" w:space="0" w:color="auto"/>
                        <w:bottom w:val="none" w:sz="0" w:space="0" w:color="auto"/>
                        <w:right w:val="none" w:sz="0" w:space="0" w:color="auto"/>
                      </w:divBdr>
                      <w:divsChild>
                        <w:div w:id="127594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13526">
              <w:marLeft w:val="0"/>
              <w:marRight w:val="0"/>
              <w:marTop w:val="0"/>
              <w:marBottom w:val="0"/>
              <w:divBdr>
                <w:top w:val="none" w:sz="0" w:space="0" w:color="auto"/>
                <w:left w:val="none" w:sz="0" w:space="0" w:color="auto"/>
                <w:bottom w:val="none" w:sz="0" w:space="0" w:color="auto"/>
                <w:right w:val="none" w:sz="0" w:space="0" w:color="auto"/>
              </w:divBdr>
              <w:divsChild>
                <w:div w:id="1017005317">
                  <w:marLeft w:val="0"/>
                  <w:marRight w:val="0"/>
                  <w:marTop w:val="0"/>
                  <w:marBottom w:val="0"/>
                  <w:divBdr>
                    <w:top w:val="none" w:sz="0" w:space="0" w:color="auto"/>
                    <w:left w:val="none" w:sz="0" w:space="0" w:color="auto"/>
                    <w:bottom w:val="none" w:sz="0" w:space="0" w:color="auto"/>
                    <w:right w:val="none" w:sz="0" w:space="0" w:color="auto"/>
                  </w:divBdr>
                  <w:divsChild>
                    <w:div w:id="562638299">
                      <w:marLeft w:val="0"/>
                      <w:marRight w:val="0"/>
                      <w:marTop w:val="0"/>
                      <w:marBottom w:val="0"/>
                      <w:divBdr>
                        <w:top w:val="none" w:sz="0" w:space="0" w:color="auto"/>
                        <w:left w:val="none" w:sz="0" w:space="0" w:color="auto"/>
                        <w:bottom w:val="none" w:sz="0" w:space="0" w:color="auto"/>
                        <w:right w:val="none" w:sz="0" w:space="0" w:color="auto"/>
                      </w:divBdr>
                      <w:divsChild>
                        <w:div w:id="15447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78080">
      <w:bodyDiv w:val="1"/>
      <w:marLeft w:val="0"/>
      <w:marRight w:val="0"/>
      <w:marTop w:val="0"/>
      <w:marBottom w:val="0"/>
      <w:divBdr>
        <w:top w:val="none" w:sz="0" w:space="0" w:color="auto"/>
        <w:left w:val="none" w:sz="0" w:space="0" w:color="auto"/>
        <w:bottom w:val="none" w:sz="0" w:space="0" w:color="auto"/>
        <w:right w:val="none" w:sz="0" w:space="0" w:color="auto"/>
      </w:divBdr>
      <w:divsChild>
        <w:div w:id="52972759">
          <w:marLeft w:val="0"/>
          <w:marRight w:val="0"/>
          <w:marTop w:val="0"/>
          <w:marBottom w:val="0"/>
          <w:divBdr>
            <w:top w:val="none" w:sz="0" w:space="0" w:color="auto"/>
            <w:left w:val="none" w:sz="0" w:space="0" w:color="auto"/>
            <w:bottom w:val="none" w:sz="0" w:space="0" w:color="auto"/>
            <w:right w:val="none" w:sz="0" w:space="0" w:color="auto"/>
          </w:divBdr>
        </w:div>
        <w:div w:id="1444885925">
          <w:marLeft w:val="0"/>
          <w:marRight w:val="0"/>
          <w:marTop w:val="0"/>
          <w:marBottom w:val="0"/>
          <w:divBdr>
            <w:top w:val="none" w:sz="0" w:space="0" w:color="auto"/>
            <w:left w:val="none" w:sz="0" w:space="0" w:color="auto"/>
            <w:bottom w:val="none" w:sz="0" w:space="0" w:color="auto"/>
            <w:right w:val="none" w:sz="0" w:space="0" w:color="auto"/>
          </w:divBdr>
        </w:div>
      </w:divsChild>
    </w:div>
    <w:div w:id="1682469719">
      <w:bodyDiv w:val="1"/>
      <w:marLeft w:val="0"/>
      <w:marRight w:val="0"/>
      <w:marTop w:val="0"/>
      <w:marBottom w:val="0"/>
      <w:divBdr>
        <w:top w:val="none" w:sz="0" w:space="0" w:color="auto"/>
        <w:left w:val="none" w:sz="0" w:space="0" w:color="auto"/>
        <w:bottom w:val="none" w:sz="0" w:space="0" w:color="auto"/>
        <w:right w:val="none" w:sz="0" w:space="0" w:color="auto"/>
      </w:divBdr>
      <w:divsChild>
        <w:div w:id="1764380564">
          <w:marLeft w:val="0"/>
          <w:marRight w:val="0"/>
          <w:marTop w:val="0"/>
          <w:marBottom w:val="0"/>
          <w:divBdr>
            <w:top w:val="none" w:sz="0" w:space="0" w:color="auto"/>
            <w:left w:val="none" w:sz="0" w:space="0" w:color="auto"/>
            <w:bottom w:val="none" w:sz="0" w:space="0" w:color="auto"/>
            <w:right w:val="none" w:sz="0" w:space="0" w:color="auto"/>
          </w:divBdr>
          <w:divsChild>
            <w:div w:id="723874340">
              <w:marLeft w:val="0"/>
              <w:marRight w:val="0"/>
              <w:marTop w:val="0"/>
              <w:marBottom w:val="0"/>
              <w:divBdr>
                <w:top w:val="none" w:sz="0" w:space="0" w:color="auto"/>
                <w:left w:val="none" w:sz="0" w:space="0" w:color="auto"/>
                <w:bottom w:val="none" w:sz="0" w:space="0" w:color="auto"/>
                <w:right w:val="none" w:sz="0" w:space="0" w:color="auto"/>
              </w:divBdr>
            </w:div>
          </w:divsChild>
        </w:div>
        <w:div w:id="1512646137">
          <w:marLeft w:val="0"/>
          <w:marRight w:val="0"/>
          <w:marTop w:val="0"/>
          <w:marBottom w:val="0"/>
          <w:divBdr>
            <w:top w:val="none" w:sz="0" w:space="0" w:color="auto"/>
            <w:left w:val="none" w:sz="0" w:space="0" w:color="auto"/>
            <w:bottom w:val="none" w:sz="0" w:space="0" w:color="auto"/>
            <w:right w:val="none" w:sz="0" w:space="0" w:color="auto"/>
          </w:divBdr>
          <w:divsChild>
            <w:div w:id="1908110543">
              <w:marLeft w:val="0"/>
              <w:marRight w:val="0"/>
              <w:marTop w:val="0"/>
              <w:marBottom w:val="0"/>
              <w:divBdr>
                <w:top w:val="none" w:sz="0" w:space="0" w:color="auto"/>
                <w:left w:val="none" w:sz="0" w:space="0" w:color="auto"/>
                <w:bottom w:val="none" w:sz="0" w:space="0" w:color="auto"/>
                <w:right w:val="none" w:sz="0" w:space="0" w:color="auto"/>
              </w:divBdr>
            </w:div>
          </w:divsChild>
        </w:div>
        <w:div w:id="1720587821">
          <w:marLeft w:val="0"/>
          <w:marRight w:val="0"/>
          <w:marTop w:val="0"/>
          <w:marBottom w:val="0"/>
          <w:divBdr>
            <w:top w:val="none" w:sz="0" w:space="0" w:color="auto"/>
            <w:left w:val="none" w:sz="0" w:space="0" w:color="auto"/>
            <w:bottom w:val="none" w:sz="0" w:space="0" w:color="auto"/>
            <w:right w:val="none" w:sz="0" w:space="0" w:color="auto"/>
          </w:divBdr>
          <w:divsChild>
            <w:div w:id="1175339626">
              <w:marLeft w:val="0"/>
              <w:marRight w:val="0"/>
              <w:marTop w:val="0"/>
              <w:marBottom w:val="0"/>
              <w:divBdr>
                <w:top w:val="none" w:sz="0" w:space="0" w:color="auto"/>
                <w:left w:val="none" w:sz="0" w:space="0" w:color="auto"/>
                <w:bottom w:val="none" w:sz="0" w:space="0" w:color="auto"/>
                <w:right w:val="none" w:sz="0" w:space="0" w:color="auto"/>
              </w:divBdr>
            </w:div>
          </w:divsChild>
        </w:div>
        <w:div w:id="1326781642">
          <w:marLeft w:val="0"/>
          <w:marRight w:val="0"/>
          <w:marTop w:val="0"/>
          <w:marBottom w:val="0"/>
          <w:divBdr>
            <w:top w:val="none" w:sz="0" w:space="0" w:color="auto"/>
            <w:left w:val="none" w:sz="0" w:space="0" w:color="auto"/>
            <w:bottom w:val="none" w:sz="0" w:space="0" w:color="auto"/>
            <w:right w:val="none" w:sz="0" w:space="0" w:color="auto"/>
          </w:divBdr>
          <w:divsChild>
            <w:div w:id="1020012776">
              <w:marLeft w:val="0"/>
              <w:marRight w:val="0"/>
              <w:marTop w:val="0"/>
              <w:marBottom w:val="0"/>
              <w:divBdr>
                <w:top w:val="none" w:sz="0" w:space="0" w:color="auto"/>
                <w:left w:val="none" w:sz="0" w:space="0" w:color="auto"/>
                <w:bottom w:val="none" w:sz="0" w:space="0" w:color="auto"/>
                <w:right w:val="none" w:sz="0" w:space="0" w:color="auto"/>
              </w:divBdr>
            </w:div>
          </w:divsChild>
        </w:div>
        <w:div w:id="2101023894">
          <w:marLeft w:val="0"/>
          <w:marRight w:val="0"/>
          <w:marTop w:val="0"/>
          <w:marBottom w:val="0"/>
          <w:divBdr>
            <w:top w:val="none" w:sz="0" w:space="0" w:color="auto"/>
            <w:left w:val="none" w:sz="0" w:space="0" w:color="auto"/>
            <w:bottom w:val="none" w:sz="0" w:space="0" w:color="auto"/>
            <w:right w:val="none" w:sz="0" w:space="0" w:color="auto"/>
          </w:divBdr>
          <w:divsChild>
            <w:div w:id="435709325">
              <w:marLeft w:val="0"/>
              <w:marRight w:val="0"/>
              <w:marTop w:val="0"/>
              <w:marBottom w:val="0"/>
              <w:divBdr>
                <w:top w:val="none" w:sz="0" w:space="0" w:color="auto"/>
                <w:left w:val="none" w:sz="0" w:space="0" w:color="auto"/>
                <w:bottom w:val="none" w:sz="0" w:space="0" w:color="auto"/>
                <w:right w:val="none" w:sz="0" w:space="0" w:color="auto"/>
              </w:divBdr>
            </w:div>
          </w:divsChild>
        </w:div>
        <w:div w:id="1011101274">
          <w:marLeft w:val="0"/>
          <w:marRight w:val="0"/>
          <w:marTop w:val="0"/>
          <w:marBottom w:val="0"/>
          <w:divBdr>
            <w:top w:val="none" w:sz="0" w:space="0" w:color="auto"/>
            <w:left w:val="none" w:sz="0" w:space="0" w:color="auto"/>
            <w:bottom w:val="none" w:sz="0" w:space="0" w:color="auto"/>
            <w:right w:val="none" w:sz="0" w:space="0" w:color="auto"/>
          </w:divBdr>
          <w:divsChild>
            <w:div w:id="1166287022">
              <w:marLeft w:val="0"/>
              <w:marRight w:val="0"/>
              <w:marTop w:val="0"/>
              <w:marBottom w:val="0"/>
              <w:divBdr>
                <w:top w:val="none" w:sz="0" w:space="0" w:color="auto"/>
                <w:left w:val="none" w:sz="0" w:space="0" w:color="auto"/>
                <w:bottom w:val="none" w:sz="0" w:space="0" w:color="auto"/>
                <w:right w:val="none" w:sz="0" w:space="0" w:color="auto"/>
              </w:divBdr>
            </w:div>
          </w:divsChild>
        </w:div>
        <w:div w:id="1223179609">
          <w:marLeft w:val="0"/>
          <w:marRight w:val="0"/>
          <w:marTop w:val="0"/>
          <w:marBottom w:val="0"/>
          <w:divBdr>
            <w:top w:val="none" w:sz="0" w:space="0" w:color="auto"/>
            <w:left w:val="none" w:sz="0" w:space="0" w:color="auto"/>
            <w:bottom w:val="none" w:sz="0" w:space="0" w:color="auto"/>
            <w:right w:val="none" w:sz="0" w:space="0" w:color="auto"/>
          </w:divBdr>
          <w:divsChild>
            <w:div w:id="1147671999">
              <w:marLeft w:val="0"/>
              <w:marRight w:val="0"/>
              <w:marTop w:val="0"/>
              <w:marBottom w:val="0"/>
              <w:divBdr>
                <w:top w:val="none" w:sz="0" w:space="0" w:color="auto"/>
                <w:left w:val="none" w:sz="0" w:space="0" w:color="auto"/>
                <w:bottom w:val="none" w:sz="0" w:space="0" w:color="auto"/>
                <w:right w:val="none" w:sz="0" w:space="0" w:color="auto"/>
              </w:divBdr>
            </w:div>
          </w:divsChild>
        </w:div>
        <w:div w:id="1461655961">
          <w:marLeft w:val="0"/>
          <w:marRight w:val="0"/>
          <w:marTop w:val="0"/>
          <w:marBottom w:val="0"/>
          <w:divBdr>
            <w:top w:val="none" w:sz="0" w:space="0" w:color="auto"/>
            <w:left w:val="none" w:sz="0" w:space="0" w:color="auto"/>
            <w:bottom w:val="none" w:sz="0" w:space="0" w:color="auto"/>
            <w:right w:val="none" w:sz="0" w:space="0" w:color="auto"/>
          </w:divBdr>
          <w:divsChild>
            <w:div w:id="638533992">
              <w:marLeft w:val="0"/>
              <w:marRight w:val="0"/>
              <w:marTop w:val="0"/>
              <w:marBottom w:val="0"/>
              <w:divBdr>
                <w:top w:val="none" w:sz="0" w:space="0" w:color="auto"/>
                <w:left w:val="none" w:sz="0" w:space="0" w:color="auto"/>
                <w:bottom w:val="none" w:sz="0" w:space="0" w:color="auto"/>
                <w:right w:val="none" w:sz="0" w:space="0" w:color="auto"/>
              </w:divBdr>
            </w:div>
          </w:divsChild>
        </w:div>
        <w:div w:id="1885754319">
          <w:marLeft w:val="0"/>
          <w:marRight w:val="0"/>
          <w:marTop w:val="0"/>
          <w:marBottom w:val="0"/>
          <w:divBdr>
            <w:top w:val="none" w:sz="0" w:space="0" w:color="auto"/>
            <w:left w:val="none" w:sz="0" w:space="0" w:color="auto"/>
            <w:bottom w:val="none" w:sz="0" w:space="0" w:color="auto"/>
            <w:right w:val="none" w:sz="0" w:space="0" w:color="auto"/>
          </w:divBdr>
          <w:divsChild>
            <w:div w:id="428743464">
              <w:marLeft w:val="0"/>
              <w:marRight w:val="0"/>
              <w:marTop w:val="0"/>
              <w:marBottom w:val="0"/>
              <w:divBdr>
                <w:top w:val="none" w:sz="0" w:space="0" w:color="auto"/>
                <w:left w:val="none" w:sz="0" w:space="0" w:color="auto"/>
                <w:bottom w:val="none" w:sz="0" w:space="0" w:color="auto"/>
                <w:right w:val="none" w:sz="0" w:space="0" w:color="auto"/>
              </w:divBdr>
            </w:div>
          </w:divsChild>
        </w:div>
        <w:div w:id="364253923">
          <w:marLeft w:val="0"/>
          <w:marRight w:val="0"/>
          <w:marTop w:val="0"/>
          <w:marBottom w:val="0"/>
          <w:divBdr>
            <w:top w:val="none" w:sz="0" w:space="0" w:color="auto"/>
            <w:left w:val="none" w:sz="0" w:space="0" w:color="auto"/>
            <w:bottom w:val="none" w:sz="0" w:space="0" w:color="auto"/>
            <w:right w:val="none" w:sz="0" w:space="0" w:color="auto"/>
          </w:divBdr>
          <w:divsChild>
            <w:div w:id="1214804467">
              <w:marLeft w:val="0"/>
              <w:marRight w:val="0"/>
              <w:marTop w:val="0"/>
              <w:marBottom w:val="0"/>
              <w:divBdr>
                <w:top w:val="none" w:sz="0" w:space="0" w:color="auto"/>
                <w:left w:val="none" w:sz="0" w:space="0" w:color="auto"/>
                <w:bottom w:val="none" w:sz="0" w:space="0" w:color="auto"/>
                <w:right w:val="none" w:sz="0" w:space="0" w:color="auto"/>
              </w:divBdr>
            </w:div>
          </w:divsChild>
        </w:div>
        <w:div w:id="1052850381">
          <w:marLeft w:val="0"/>
          <w:marRight w:val="0"/>
          <w:marTop w:val="0"/>
          <w:marBottom w:val="0"/>
          <w:divBdr>
            <w:top w:val="none" w:sz="0" w:space="0" w:color="auto"/>
            <w:left w:val="none" w:sz="0" w:space="0" w:color="auto"/>
            <w:bottom w:val="none" w:sz="0" w:space="0" w:color="auto"/>
            <w:right w:val="none" w:sz="0" w:space="0" w:color="auto"/>
          </w:divBdr>
          <w:divsChild>
            <w:div w:id="309755814">
              <w:marLeft w:val="0"/>
              <w:marRight w:val="0"/>
              <w:marTop w:val="0"/>
              <w:marBottom w:val="0"/>
              <w:divBdr>
                <w:top w:val="none" w:sz="0" w:space="0" w:color="auto"/>
                <w:left w:val="none" w:sz="0" w:space="0" w:color="auto"/>
                <w:bottom w:val="none" w:sz="0" w:space="0" w:color="auto"/>
                <w:right w:val="none" w:sz="0" w:space="0" w:color="auto"/>
              </w:divBdr>
            </w:div>
          </w:divsChild>
        </w:div>
        <w:div w:id="1155991015">
          <w:marLeft w:val="0"/>
          <w:marRight w:val="0"/>
          <w:marTop w:val="0"/>
          <w:marBottom w:val="0"/>
          <w:divBdr>
            <w:top w:val="none" w:sz="0" w:space="0" w:color="auto"/>
            <w:left w:val="none" w:sz="0" w:space="0" w:color="auto"/>
            <w:bottom w:val="none" w:sz="0" w:space="0" w:color="auto"/>
            <w:right w:val="none" w:sz="0" w:space="0" w:color="auto"/>
          </w:divBdr>
          <w:divsChild>
            <w:div w:id="968318544">
              <w:marLeft w:val="0"/>
              <w:marRight w:val="0"/>
              <w:marTop w:val="0"/>
              <w:marBottom w:val="0"/>
              <w:divBdr>
                <w:top w:val="none" w:sz="0" w:space="0" w:color="auto"/>
                <w:left w:val="none" w:sz="0" w:space="0" w:color="auto"/>
                <w:bottom w:val="none" w:sz="0" w:space="0" w:color="auto"/>
                <w:right w:val="none" w:sz="0" w:space="0" w:color="auto"/>
              </w:divBdr>
            </w:div>
          </w:divsChild>
        </w:div>
        <w:div w:id="1829323806">
          <w:marLeft w:val="0"/>
          <w:marRight w:val="0"/>
          <w:marTop w:val="0"/>
          <w:marBottom w:val="0"/>
          <w:divBdr>
            <w:top w:val="none" w:sz="0" w:space="0" w:color="auto"/>
            <w:left w:val="none" w:sz="0" w:space="0" w:color="auto"/>
            <w:bottom w:val="none" w:sz="0" w:space="0" w:color="auto"/>
            <w:right w:val="none" w:sz="0" w:space="0" w:color="auto"/>
          </w:divBdr>
          <w:divsChild>
            <w:div w:id="1726642638">
              <w:marLeft w:val="0"/>
              <w:marRight w:val="0"/>
              <w:marTop w:val="0"/>
              <w:marBottom w:val="0"/>
              <w:divBdr>
                <w:top w:val="none" w:sz="0" w:space="0" w:color="auto"/>
                <w:left w:val="none" w:sz="0" w:space="0" w:color="auto"/>
                <w:bottom w:val="none" w:sz="0" w:space="0" w:color="auto"/>
                <w:right w:val="none" w:sz="0" w:space="0" w:color="auto"/>
              </w:divBdr>
            </w:div>
          </w:divsChild>
        </w:div>
        <w:div w:id="1478916697">
          <w:marLeft w:val="0"/>
          <w:marRight w:val="0"/>
          <w:marTop w:val="0"/>
          <w:marBottom w:val="0"/>
          <w:divBdr>
            <w:top w:val="none" w:sz="0" w:space="0" w:color="auto"/>
            <w:left w:val="none" w:sz="0" w:space="0" w:color="auto"/>
            <w:bottom w:val="none" w:sz="0" w:space="0" w:color="auto"/>
            <w:right w:val="none" w:sz="0" w:space="0" w:color="auto"/>
          </w:divBdr>
          <w:divsChild>
            <w:div w:id="1400593153">
              <w:marLeft w:val="0"/>
              <w:marRight w:val="0"/>
              <w:marTop w:val="0"/>
              <w:marBottom w:val="0"/>
              <w:divBdr>
                <w:top w:val="none" w:sz="0" w:space="0" w:color="auto"/>
                <w:left w:val="none" w:sz="0" w:space="0" w:color="auto"/>
                <w:bottom w:val="none" w:sz="0" w:space="0" w:color="auto"/>
                <w:right w:val="none" w:sz="0" w:space="0" w:color="auto"/>
              </w:divBdr>
            </w:div>
          </w:divsChild>
        </w:div>
        <w:div w:id="1930041064">
          <w:marLeft w:val="0"/>
          <w:marRight w:val="0"/>
          <w:marTop w:val="0"/>
          <w:marBottom w:val="0"/>
          <w:divBdr>
            <w:top w:val="none" w:sz="0" w:space="0" w:color="auto"/>
            <w:left w:val="none" w:sz="0" w:space="0" w:color="auto"/>
            <w:bottom w:val="none" w:sz="0" w:space="0" w:color="auto"/>
            <w:right w:val="none" w:sz="0" w:space="0" w:color="auto"/>
          </w:divBdr>
          <w:divsChild>
            <w:div w:id="1121144787">
              <w:marLeft w:val="0"/>
              <w:marRight w:val="0"/>
              <w:marTop w:val="0"/>
              <w:marBottom w:val="0"/>
              <w:divBdr>
                <w:top w:val="none" w:sz="0" w:space="0" w:color="auto"/>
                <w:left w:val="none" w:sz="0" w:space="0" w:color="auto"/>
                <w:bottom w:val="none" w:sz="0" w:space="0" w:color="auto"/>
                <w:right w:val="none" w:sz="0" w:space="0" w:color="auto"/>
              </w:divBdr>
            </w:div>
          </w:divsChild>
        </w:div>
        <w:div w:id="1387290647">
          <w:marLeft w:val="0"/>
          <w:marRight w:val="0"/>
          <w:marTop w:val="0"/>
          <w:marBottom w:val="0"/>
          <w:divBdr>
            <w:top w:val="none" w:sz="0" w:space="0" w:color="auto"/>
            <w:left w:val="none" w:sz="0" w:space="0" w:color="auto"/>
            <w:bottom w:val="none" w:sz="0" w:space="0" w:color="auto"/>
            <w:right w:val="none" w:sz="0" w:space="0" w:color="auto"/>
          </w:divBdr>
          <w:divsChild>
            <w:div w:id="1423531947">
              <w:marLeft w:val="0"/>
              <w:marRight w:val="0"/>
              <w:marTop w:val="0"/>
              <w:marBottom w:val="0"/>
              <w:divBdr>
                <w:top w:val="none" w:sz="0" w:space="0" w:color="auto"/>
                <w:left w:val="none" w:sz="0" w:space="0" w:color="auto"/>
                <w:bottom w:val="none" w:sz="0" w:space="0" w:color="auto"/>
                <w:right w:val="none" w:sz="0" w:space="0" w:color="auto"/>
              </w:divBdr>
            </w:div>
          </w:divsChild>
        </w:div>
        <w:div w:id="285817452">
          <w:marLeft w:val="0"/>
          <w:marRight w:val="0"/>
          <w:marTop w:val="0"/>
          <w:marBottom w:val="0"/>
          <w:divBdr>
            <w:top w:val="none" w:sz="0" w:space="0" w:color="auto"/>
            <w:left w:val="none" w:sz="0" w:space="0" w:color="auto"/>
            <w:bottom w:val="none" w:sz="0" w:space="0" w:color="auto"/>
            <w:right w:val="none" w:sz="0" w:space="0" w:color="auto"/>
          </w:divBdr>
          <w:divsChild>
            <w:div w:id="1813644062">
              <w:marLeft w:val="0"/>
              <w:marRight w:val="0"/>
              <w:marTop w:val="0"/>
              <w:marBottom w:val="0"/>
              <w:divBdr>
                <w:top w:val="none" w:sz="0" w:space="0" w:color="auto"/>
                <w:left w:val="none" w:sz="0" w:space="0" w:color="auto"/>
                <w:bottom w:val="none" w:sz="0" w:space="0" w:color="auto"/>
                <w:right w:val="none" w:sz="0" w:space="0" w:color="auto"/>
              </w:divBdr>
            </w:div>
          </w:divsChild>
        </w:div>
        <w:div w:id="39742983">
          <w:marLeft w:val="0"/>
          <w:marRight w:val="0"/>
          <w:marTop w:val="0"/>
          <w:marBottom w:val="0"/>
          <w:divBdr>
            <w:top w:val="none" w:sz="0" w:space="0" w:color="auto"/>
            <w:left w:val="none" w:sz="0" w:space="0" w:color="auto"/>
            <w:bottom w:val="none" w:sz="0" w:space="0" w:color="auto"/>
            <w:right w:val="none" w:sz="0" w:space="0" w:color="auto"/>
          </w:divBdr>
          <w:divsChild>
            <w:div w:id="1461534978">
              <w:marLeft w:val="0"/>
              <w:marRight w:val="0"/>
              <w:marTop w:val="0"/>
              <w:marBottom w:val="0"/>
              <w:divBdr>
                <w:top w:val="none" w:sz="0" w:space="0" w:color="auto"/>
                <w:left w:val="none" w:sz="0" w:space="0" w:color="auto"/>
                <w:bottom w:val="none" w:sz="0" w:space="0" w:color="auto"/>
                <w:right w:val="none" w:sz="0" w:space="0" w:color="auto"/>
              </w:divBdr>
            </w:div>
          </w:divsChild>
        </w:div>
        <w:div w:id="745419304">
          <w:marLeft w:val="0"/>
          <w:marRight w:val="0"/>
          <w:marTop w:val="0"/>
          <w:marBottom w:val="0"/>
          <w:divBdr>
            <w:top w:val="none" w:sz="0" w:space="0" w:color="auto"/>
            <w:left w:val="none" w:sz="0" w:space="0" w:color="auto"/>
            <w:bottom w:val="none" w:sz="0" w:space="0" w:color="auto"/>
            <w:right w:val="none" w:sz="0" w:space="0" w:color="auto"/>
          </w:divBdr>
          <w:divsChild>
            <w:div w:id="850224006">
              <w:marLeft w:val="0"/>
              <w:marRight w:val="0"/>
              <w:marTop w:val="0"/>
              <w:marBottom w:val="0"/>
              <w:divBdr>
                <w:top w:val="none" w:sz="0" w:space="0" w:color="auto"/>
                <w:left w:val="none" w:sz="0" w:space="0" w:color="auto"/>
                <w:bottom w:val="none" w:sz="0" w:space="0" w:color="auto"/>
                <w:right w:val="none" w:sz="0" w:space="0" w:color="auto"/>
              </w:divBdr>
            </w:div>
          </w:divsChild>
        </w:div>
        <w:div w:id="1770351398">
          <w:marLeft w:val="0"/>
          <w:marRight w:val="0"/>
          <w:marTop w:val="0"/>
          <w:marBottom w:val="0"/>
          <w:divBdr>
            <w:top w:val="none" w:sz="0" w:space="0" w:color="auto"/>
            <w:left w:val="none" w:sz="0" w:space="0" w:color="auto"/>
            <w:bottom w:val="none" w:sz="0" w:space="0" w:color="auto"/>
            <w:right w:val="none" w:sz="0" w:space="0" w:color="auto"/>
          </w:divBdr>
          <w:divsChild>
            <w:div w:id="1204251321">
              <w:marLeft w:val="0"/>
              <w:marRight w:val="0"/>
              <w:marTop w:val="0"/>
              <w:marBottom w:val="0"/>
              <w:divBdr>
                <w:top w:val="none" w:sz="0" w:space="0" w:color="auto"/>
                <w:left w:val="none" w:sz="0" w:space="0" w:color="auto"/>
                <w:bottom w:val="none" w:sz="0" w:space="0" w:color="auto"/>
                <w:right w:val="none" w:sz="0" w:space="0" w:color="auto"/>
              </w:divBdr>
            </w:div>
          </w:divsChild>
        </w:div>
        <w:div w:id="135611274">
          <w:marLeft w:val="0"/>
          <w:marRight w:val="0"/>
          <w:marTop w:val="0"/>
          <w:marBottom w:val="0"/>
          <w:divBdr>
            <w:top w:val="none" w:sz="0" w:space="0" w:color="auto"/>
            <w:left w:val="none" w:sz="0" w:space="0" w:color="auto"/>
            <w:bottom w:val="none" w:sz="0" w:space="0" w:color="auto"/>
            <w:right w:val="none" w:sz="0" w:space="0" w:color="auto"/>
          </w:divBdr>
          <w:divsChild>
            <w:div w:id="1134981438">
              <w:marLeft w:val="0"/>
              <w:marRight w:val="0"/>
              <w:marTop w:val="0"/>
              <w:marBottom w:val="0"/>
              <w:divBdr>
                <w:top w:val="none" w:sz="0" w:space="0" w:color="auto"/>
                <w:left w:val="none" w:sz="0" w:space="0" w:color="auto"/>
                <w:bottom w:val="none" w:sz="0" w:space="0" w:color="auto"/>
                <w:right w:val="none" w:sz="0" w:space="0" w:color="auto"/>
              </w:divBdr>
            </w:div>
          </w:divsChild>
        </w:div>
        <w:div w:id="174612235">
          <w:marLeft w:val="0"/>
          <w:marRight w:val="0"/>
          <w:marTop w:val="0"/>
          <w:marBottom w:val="0"/>
          <w:divBdr>
            <w:top w:val="none" w:sz="0" w:space="0" w:color="auto"/>
            <w:left w:val="none" w:sz="0" w:space="0" w:color="auto"/>
            <w:bottom w:val="none" w:sz="0" w:space="0" w:color="auto"/>
            <w:right w:val="none" w:sz="0" w:space="0" w:color="auto"/>
          </w:divBdr>
          <w:divsChild>
            <w:div w:id="668555090">
              <w:marLeft w:val="0"/>
              <w:marRight w:val="0"/>
              <w:marTop w:val="0"/>
              <w:marBottom w:val="0"/>
              <w:divBdr>
                <w:top w:val="none" w:sz="0" w:space="0" w:color="auto"/>
                <w:left w:val="none" w:sz="0" w:space="0" w:color="auto"/>
                <w:bottom w:val="none" w:sz="0" w:space="0" w:color="auto"/>
                <w:right w:val="none" w:sz="0" w:space="0" w:color="auto"/>
              </w:divBdr>
            </w:div>
          </w:divsChild>
        </w:div>
        <w:div w:id="428161177">
          <w:marLeft w:val="0"/>
          <w:marRight w:val="0"/>
          <w:marTop w:val="0"/>
          <w:marBottom w:val="0"/>
          <w:divBdr>
            <w:top w:val="none" w:sz="0" w:space="0" w:color="auto"/>
            <w:left w:val="none" w:sz="0" w:space="0" w:color="auto"/>
            <w:bottom w:val="none" w:sz="0" w:space="0" w:color="auto"/>
            <w:right w:val="none" w:sz="0" w:space="0" w:color="auto"/>
          </w:divBdr>
          <w:divsChild>
            <w:div w:id="1541286732">
              <w:marLeft w:val="0"/>
              <w:marRight w:val="0"/>
              <w:marTop w:val="0"/>
              <w:marBottom w:val="0"/>
              <w:divBdr>
                <w:top w:val="none" w:sz="0" w:space="0" w:color="auto"/>
                <w:left w:val="none" w:sz="0" w:space="0" w:color="auto"/>
                <w:bottom w:val="none" w:sz="0" w:space="0" w:color="auto"/>
                <w:right w:val="none" w:sz="0" w:space="0" w:color="auto"/>
              </w:divBdr>
            </w:div>
          </w:divsChild>
        </w:div>
        <w:div w:id="1335958851">
          <w:marLeft w:val="0"/>
          <w:marRight w:val="0"/>
          <w:marTop w:val="0"/>
          <w:marBottom w:val="0"/>
          <w:divBdr>
            <w:top w:val="none" w:sz="0" w:space="0" w:color="auto"/>
            <w:left w:val="none" w:sz="0" w:space="0" w:color="auto"/>
            <w:bottom w:val="none" w:sz="0" w:space="0" w:color="auto"/>
            <w:right w:val="none" w:sz="0" w:space="0" w:color="auto"/>
          </w:divBdr>
          <w:divsChild>
            <w:div w:id="1532911244">
              <w:marLeft w:val="0"/>
              <w:marRight w:val="0"/>
              <w:marTop w:val="0"/>
              <w:marBottom w:val="0"/>
              <w:divBdr>
                <w:top w:val="none" w:sz="0" w:space="0" w:color="auto"/>
                <w:left w:val="none" w:sz="0" w:space="0" w:color="auto"/>
                <w:bottom w:val="none" w:sz="0" w:space="0" w:color="auto"/>
                <w:right w:val="none" w:sz="0" w:space="0" w:color="auto"/>
              </w:divBdr>
            </w:div>
          </w:divsChild>
        </w:div>
        <w:div w:id="1345789780">
          <w:marLeft w:val="0"/>
          <w:marRight w:val="0"/>
          <w:marTop w:val="0"/>
          <w:marBottom w:val="0"/>
          <w:divBdr>
            <w:top w:val="none" w:sz="0" w:space="0" w:color="auto"/>
            <w:left w:val="none" w:sz="0" w:space="0" w:color="auto"/>
            <w:bottom w:val="none" w:sz="0" w:space="0" w:color="auto"/>
            <w:right w:val="none" w:sz="0" w:space="0" w:color="auto"/>
          </w:divBdr>
          <w:divsChild>
            <w:div w:id="817772773">
              <w:marLeft w:val="0"/>
              <w:marRight w:val="0"/>
              <w:marTop w:val="0"/>
              <w:marBottom w:val="0"/>
              <w:divBdr>
                <w:top w:val="none" w:sz="0" w:space="0" w:color="auto"/>
                <w:left w:val="none" w:sz="0" w:space="0" w:color="auto"/>
                <w:bottom w:val="none" w:sz="0" w:space="0" w:color="auto"/>
                <w:right w:val="none" w:sz="0" w:space="0" w:color="auto"/>
              </w:divBdr>
            </w:div>
          </w:divsChild>
        </w:div>
        <w:div w:id="645277029">
          <w:marLeft w:val="0"/>
          <w:marRight w:val="0"/>
          <w:marTop w:val="0"/>
          <w:marBottom w:val="0"/>
          <w:divBdr>
            <w:top w:val="none" w:sz="0" w:space="0" w:color="auto"/>
            <w:left w:val="none" w:sz="0" w:space="0" w:color="auto"/>
            <w:bottom w:val="none" w:sz="0" w:space="0" w:color="auto"/>
            <w:right w:val="none" w:sz="0" w:space="0" w:color="auto"/>
          </w:divBdr>
          <w:divsChild>
            <w:div w:id="1871530227">
              <w:marLeft w:val="0"/>
              <w:marRight w:val="0"/>
              <w:marTop w:val="0"/>
              <w:marBottom w:val="0"/>
              <w:divBdr>
                <w:top w:val="none" w:sz="0" w:space="0" w:color="auto"/>
                <w:left w:val="none" w:sz="0" w:space="0" w:color="auto"/>
                <w:bottom w:val="none" w:sz="0" w:space="0" w:color="auto"/>
                <w:right w:val="none" w:sz="0" w:space="0" w:color="auto"/>
              </w:divBdr>
            </w:div>
          </w:divsChild>
        </w:div>
        <w:div w:id="848520591">
          <w:marLeft w:val="0"/>
          <w:marRight w:val="0"/>
          <w:marTop w:val="0"/>
          <w:marBottom w:val="0"/>
          <w:divBdr>
            <w:top w:val="none" w:sz="0" w:space="0" w:color="auto"/>
            <w:left w:val="none" w:sz="0" w:space="0" w:color="auto"/>
            <w:bottom w:val="none" w:sz="0" w:space="0" w:color="auto"/>
            <w:right w:val="none" w:sz="0" w:space="0" w:color="auto"/>
          </w:divBdr>
          <w:divsChild>
            <w:div w:id="498692892">
              <w:marLeft w:val="0"/>
              <w:marRight w:val="0"/>
              <w:marTop w:val="0"/>
              <w:marBottom w:val="0"/>
              <w:divBdr>
                <w:top w:val="none" w:sz="0" w:space="0" w:color="auto"/>
                <w:left w:val="none" w:sz="0" w:space="0" w:color="auto"/>
                <w:bottom w:val="none" w:sz="0" w:space="0" w:color="auto"/>
                <w:right w:val="none" w:sz="0" w:space="0" w:color="auto"/>
              </w:divBdr>
            </w:div>
          </w:divsChild>
        </w:div>
        <w:div w:id="518347953">
          <w:marLeft w:val="0"/>
          <w:marRight w:val="0"/>
          <w:marTop w:val="0"/>
          <w:marBottom w:val="0"/>
          <w:divBdr>
            <w:top w:val="none" w:sz="0" w:space="0" w:color="auto"/>
            <w:left w:val="none" w:sz="0" w:space="0" w:color="auto"/>
            <w:bottom w:val="none" w:sz="0" w:space="0" w:color="auto"/>
            <w:right w:val="none" w:sz="0" w:space="0" w:color="auto"/>
          </w:divBdr>
          <w:divsChild>
            <w:div w:id="1133913225">
              <w:marLeft w:val="0"/>
              <w:marRight w:val="0"/>
              <w:marTop w:val="0"/>
              <w:marBottom w:val="0"/>
              <w:divBdr>
                <w:top w:val="none" w:sz="0" w:space="0" w:color="auto"/>
                <w:left w:val="none" w:sz="0" w:space="0" w:color="auto"/>
                <w:bottom w:val="none" w:sz="0" w:space="0" w:color="auto"/>
                <w:right w:val="none" w:sz="0" w:space="0" w:color="auto"/>
              </w:divBdr>
            </w:div>
          </w:divsChild>
        </w:div>
        <w:div w:id="1100025553">
          <w:marLeft w:val="0"/>
          <w:marRight w:val="0"/>
          <w:marTop w:val="0"/>
          <w:marBottom w:val="0"/>
          <w:divBdr>
            <w:top w:val="none" w:sz="0" w:space="0" w:color="auto"/>
            <w:left w:val="none" w:sz="0" w:space="0" w:color="auto"/>
            <w:bottom w:val="none" w:sz="0" w:space="0" w:color="auto"/>
            <w:right w:val="none" w:sz="0" w:space="0" w:color="auto"/>
          </w:divBdr>
          <w:divsChild>
            <w:div w:id="538738608">
              <w:marLeft w:val="0"/>
              <w:marRight w:val="0"/>
              <w:marTop w:val="0"/>
              <w:marBottom w:val="0"/>
              <w:divBdr>
                <w:top w:val="none" w:sz="0" w:space="0" w:color="auto"/>
                <w:left w:val="none" w:sz="0" w:space="0" w:color="auto"/>
                <w:bottom w:val="none" w:sz="0" w:space="0" w:color="auto"/>
                <w:right w:val="none" w:sz="0" w:space="0" w:color="auto"/>
              </w:divBdr>
            </w:div>
          </w:divsChild>
        </w:div>
        <w:div w:id="655956123">
          <w:marLeft w:val="0"/>
          <w:marRight w:val="0"/>
          <w:marTop w:val="0"/>
          <w:marBottom w:val="0"/>
          <w:divBdr>
            <w:top w:val="none" w:sz="0" w:space="0" w:color="auto"/>
            <w:left w:val="none" w:sz="0" w:space="0" w:color="auto"/>
            <w:bottom w:val="none" w:sz="0" w:space="0" w:color="auto"/>
            <w:right w:val="none" w:sz="0" w:space="0" w:color="auto"/>
          </w:divBdr>
          <w:divsChild>
            <w:div w:id="120272397">
              <w:marLeft w:val="0"/>
              <w:marRight w:val="0"/>
              <w:marTop w:val="0"/>
              <w:marBottom w:val="0"/>
              <w:divBdr>
                <w:top w:val="none" w:sz="0" w:space="0" w:color="auto"/>
                <w:left w:val="none" w:sz="0" w:space="0" w:color="auto"/>
                <w:bottom w:val="none" w:sz="0" w:space="0" w:color="auto"/>
                <w:right w:val="none" w:sz="0" w:space="0" w:color="auto"/>
              </w:divBdr>
            </w:div>
          </w:divsChild>
        </w:div>
        <w:div w:id="698091914">
          <w:marLeft w:val="0"/>
          <w:marRight w:val="0"/>
          <w:marTop w:val="0"/>
          <w:marBottom w:val="0"/>
          <w:divBdr>
            <w:top w:val="none" w:sz="0" w:space="0" w:color="auto"/>
            <w:left w:val="none" w:sz="0" w:space="0" w:color="auto"/>
            <w:bottom w:val="none" w:sz="0" w:space="0" w:color="auto"/>
            <w:right w:val="none" w:sz="0" w:space="0" w:color="auto"/>
          </w:divBdr>
          <w:divsChild>
            <w:div w:id="306594141">
              <w:marLeft w:val="0"/>
              <w:marRight w:val="0"/>
              <w:marTop w:val="0"/>
              <w:marBottom w:val="0"/>
              <w:divBdr>
                <w:top w:val="none" w:sz="0" w:space="0" w:color="auto"/>
                <w:left w:val="none" w:sz="0" w:space="0" w:color="auto"/>
                <w:bottom w:val="none" w:sz="0" w:space="0" w:color="auto"/>
                <w:right w:val="none" w:sz="0" w:space="0" w:color="auto"/>
              </w:divBdr>
            </w:div>
          </w:divsChild>
        </w:div>
        <w:div w:id="1856114567">
          <w:marLeft w:val="0"/>
          <w:marRight w:val="0"/>
          <w:marTop w:val="0"/>
          <w:marBottom w:val="0"/>
          <w:divBdr>
            <w:top w:val="none" w:sz="0" w:space="0" w:color="auto"/>
            <w:left w:val="none" w:sz="0" w:space="0" w:color="auto"/>
            <w:bottom w:val="none" w:sz="0" w:space="0" w:color="auto"/>
            <w:right w:val="none" w:sz="0" w:space="0" w:color="auto"/>
          </w:divBdr>
          <w:divsChild>
            <w:div w:id="269897253">
              <w:marLeft w:val="0"/>
              <w:marRight w:val="0"/>
              <w:marTop w:val="0"/>
              <w:marBottom w:val="0"/>
              <w:divBdr>
                <w:top w:val="none" w:sz="0" w:space="0" w:color="auto"/>
                <w:left w:val="none" w:sz="0" w:space="0" w:color="auto"/>
                <w:bottom w:val="none" w:sz="0" w:space="0" w:color="auto"/>
                <w:right w:val="none" w:sz="0" w:space="0" w:color="auto"/>
              </w:divBdr>
            </w:div>
          </w:divsChild>
        </w:div>
        <w:div w:id="1425342595">
          <w:marLeft w:val="0"/>
          <w:marRight w:val="0"/>
          <w:marTop w:val="0"/>
          <w:marBottom w:val="0"/>
          <w:divBdr>
            <w:top w:val="none" w:sz="0" w:space="0" w:color="auto"/>
            <w:left w:val="none" w:sz="0" w:space="0" w:color="auto"/>
            <w:bottom w:val="none" w:sz="0" w:space="0" w:color="auto"/>
            <w:right w:val="none" w:sz="0" w:space="0" w:color="auto"/>
          </w:divBdr>
          <w:divsChild>
            <w:div w:id="786510777">
              <w:marLeft w:val="0"/>
              <w:marRight w:val="0"/>
              <w:marTop w:val="0"/>
              <w:marBottom w:val="0"/>
              <w:divBdr>
                <w:top w:val="none" w:sz="0" w:space="0" w:color="auto"/>
                <w:left w:val="none" w:sz="0" w:space="0" w:color="auto"/>
                <w:bottom w:val="none" w:sz="0" w:space="0" w:color="auto"/>
                <w:right w:val="none" w:sz="0" w:space="0" w:color="auto"/>
              </w:divBdr>
            </w:div>
          </w:divsChild>
        </w:div>
        <w:div w:id="988242461">
          <w:marLeft w:val="0"/>
          <w:marRight w:val="0"/>
          <w:marTop w:val="0"/>
          <w:marBottom w:val="0"/>
          <w:divBdr>
            <w:top w:val="none" w:sz="0" w:space="0" w:color="auto"/>
            <w:left w:val="none" w:sz="0" w:space="0" w:color="auto"/>
            <w:bottom w:val="none" w:sz="0" w:space="0" w:color="auto"/>
            <w:right w:val="none" w:sz="0" w:space="0" w:color="auto"/>
          </w:divBdr>
          <w:divsChild>
            <w:div w:id="684750434">
              <w:marLeft w:val="0"/>
              <w:marRight w:val="0"/>
              <w:marTop w:val="0"/>
              <w:marBottom w:val="0"/>
              <w:divBdr>
                <w:top w:val="none" w:sz="0" w:space="0" w:color="auto"/>
                <w:left w:val="none" w:sz="0" w:space="0" w:color="auto"/>
                <w:bottom w:val="none" w:sz="0" w:space="0" w:color="auto"/>
                <w:right w:val="none" w:sz="0" w:space="0" w:color="auto"/>
              </w:divBdr>
            </w:div>
          </w:divsChild>
        </w:div>
        <w:div w:id="1396900213">
          <w:marLeft w:val="0"/>
          <w:marRight w:val="0"/>
          <w:marTop w:val="0"/>
          <w:marBottom w:val="0"/>
          <w:divBdr>
            <w:top w:val="none" w:sz="0" w:space="0" w:color="auto"/>
            <w:left w:val="none" w:sz="0" w:space="0" w:color="auto"/>
            <w:bottom w:val="none" w:sz="0" w:space="0" w:color="auto"/>
            <w:right w:val="none" w:sz="0" w:space="0" w:color="auto"/>
          </w:divBdr>
          <w:divsChild>
            <w:div w:id="410932589">
              <w:marLeft w:val="0"/>
              <w:marRight w:val="0"/>
              <w:marTop w:val="0"/>
              <w:marBottom w:val="0"/>
              <w:divBdr>
                <w:top w:val="none" w:sz="0" w:space="0" w:color="auto"/>
                <w:left w:val="none" w:sz="0" w:space="0" w:color="auto"/>
                <w:bottom w:val="none" w:sz="0" w:space="0" w:color="auto"/>
                <w:right w:val="none" w:sz="0" w:space="0" w:color="auto"/>
              </w:divBdr>
            </w:div>
          </w:divsChild>
        </w:div>
        <w:div w:id="267466261">
          <w:marLeft w:val="0"/>
          <w:marRight w:val="0"/>
          <w:marTop w:val="0"/>
          <w:marBottom w:val="0"/>
          <w:divBdr>
            <w:top w:val="none" w:sz="0" w:space="0" w:color="auto"/>
            <w:left w:val="none" w:sz="0" w:space="0" w:color="auto"/>
            <w:bottom w:val="none" w:sz="0" w:space="0" w:color="auto"/>
            <w:right w:val="none" w:sz="0" w:space="0" w:color="auto"/>
          </w:divBdr>
          <w:divsChild>
            <w:div w:id="1522433140">
              <w:marLeft w:val="0"/>
              <w:marRight w:val="0"/>
              <w:marTop w:val="0"/>
              <w:marBottom w:val="0"/>
              <w:divBdr>
                <w:top w:val="none" w:sz="0" w:space="0" w:color="auto"/>
                <w:left w:val="none" w:sz="0" w:space="0" w:color="auto"/>
                <w:bottom w:val="none" w:sz="0" w:space="0" w:color="auto"/>
                <w:right w:val="none" w:sz="0" w:space="0" w:color="auto"/>
              </w:divBdr>
            </w:div>
          </w:divsChild>
        </w:div>
        <w:div w:id="1460077124">
          <w:marLeft w:val="0"/>
          <w:marRight w:val="0"/>
          <w:marTop w:val="0"/>
          <w:marBottom w:val="0"/>
          <w:divBdr>
            <w:top w:val="none" w:sz="0" w:space="0" w:color="auto"/>
            <w:left w:val="none" w:sz="0" w:space="0" w:color="auto"/>
            <w:bottom w:val="none" w:sz="0" w:space="0" w:color="auto"/>
            <w:right w:val="none" w:sz="0" w:space="0" w:color="auto"/>
          </w:divBdr>
          <w:divsChild>
            <w:div w:id="1345011705">
              <w:marLeft w:val="0"/>
              <w:marRight w:val="0"/>
              <w:marTop w:val="0"/>
              <w:marBottom w:val="0"/>
              <w:divBdr>
                <w:top w:val="none" w:sz="0" w:space="0" w:color="auto"/>
                <w:left w:val="none" w:sz="0" w:space="0" w:color="auto"/>
                <w:bottom w:val="none" w:sz="0" w:space="0" w:color="auto"/>
                <w:right w:val="none" w:sz="0" w:space="0" w:color="auto"/>
              </w:divBdr>
            </w:div>
          </w:divsChild>
        </w:div>
        <w:div w:id="1397169428">
          <w:marLeft w:val="0"/>
          <w:marRight w:val="0"/>
          <w:marTop w:val="0"/>
          <w:marBottom w:val="0"/>
          <w:divBdr>
            <w:top w:val="none" w:sz="0" w:space="0" w:color="auto"/>
            <w:left w:val="none" w:sz="0" w:space="0" w:color="auto"/>
            <w:bottom w:val="none" w:sz="0" w:space="0" w:color="auto"/>
            <w:right w:val="none" w:sz="0" w:space="0" w:color="auto"/>
          </w:divBdr>
          <w:divsChild>
            <w:div w:id="1746800857">
              <w:marLeft w:val="0"/>
              <w:marRight w:val="0"/>
              <w:marTop w:val="0"/>
              <w:marBottom w:val="0"/>
              <w:divBdr>
                <w:top w:val="none" w:sz="0" w:space="0" w:color="auto"/>
                <w:left w:val="none" w:sz="0" w:space="0" w:color="auto"/>
                <w:bottom w:val="none" w:sz="0" w:space="0" w:color="auto"/>
                <w:right w:val="none" w:sz="0" w:space="0" w:color="auto"/>
              </w:divBdr>
            </w:div>
          </w:divsChild>
        </w:div>
        <w:div w:id="1625192867">
          <w:marLeft w:val="0"/>
          <w:marRight w:val="0"/>
          <w:marTop w:val="0"/>
          <w:marBottom w:val="0"/>
          <w:divBdr>
            <w:top w:val="none" w:sz="0" w:space="0" w:color="auto"/>
            <w:left w:val="none" w:sz="0" w:space="0" w:color="auto"/>
            <w:bottom w:val="none" w:sz="0" w:space="0" w:color="auto"/>
            <w:right w:val="none" w:sz="0" w:space="0" w:color="auto"/>
          </w:divBdr>
          <w:divsChild>
            <w:div w:id="329674882">
              <w:marLeft w:val="0"/>
              <w:marRight w:val="0"/>
              <w:marTop w:val="0"/>
              <w:marBottom w:val="0"/>
              <w:divBdr>
                <w:top w:val="none" w:sz="0" w:space="0" w:color="auto"/>
                <w:left w:val="none" w:sz="0" w:space="0" w:color="auto"/>
                <w:bottom w:val="none" w:sz="0" w:space="0" w:color="auto"/>
                <w:right w:val="none" w:sz="0" w:space="0" w:color="auto"/>
              </w:divBdr>
            </w:div>
          </w:divsChild>
        </w:div>
        <w:div w:id="751043520">
          <w:marLeft w:val="0"/>
          <w:marRight w:val="0"/>
          <w:marTop w:val="0"/>
          <w:marBottom w:val="0"/>
          <w:divBdr>
            <w:top w:val="none" w:sz="0" w:space="0" w:color="auto"/>
            <w:left w:val="none" w:sz="0" w:space="0" w:color="auto"/>
            <w:bottom w:val="none" w:sz="0" w:space="0" w:color="auto"/>
            <w:right w:val="none" w:sz="0" w:space="0" w:color="auto"/>
          </w:divBdr>
          <w:divsChild>
            <w:div w:id="376511478">
              <w:marLeft w:val="0"/>
              <w:marRight w:val="0"/>
              <w:marTop w:val="0"/>
              <w:marBottom w:val="0"/>
              <w:divBdr>
                <w:top w:val="none" w:sz="0" w:space="0" w:color="auto"/>
                <w:left w:val="none" w:sz="0" w:space="0" w:color="auto"/>
                <w:bottom w:val="none" w:sz="0" w:space="0" w:color="auto"/>
                <w:right w:val="none" w:sz="0" w:space="0" w:color="auto"/>
              </w:divBdr>
            </w:div>
          </w:divsChild>
        </w:div>
        <w:div w:id="382756221">
          <w:marLeft w:val="0"/>
          <w:marRight w:val="0"/>
          <w:marTop w:val="0"/>
          <w:marBottom w:val="0"/>
          <w:divBdr>
            <w:top w:val="none" w:sz="0" w:space="0" w:color="auto"/>
            <w:left w:val="none" w:sz="0" w:space="0" w:color="auto"/>
            <w:bottom w:val="none" w:sz="0" w:space="0" w:color="auto"/>
            <w:right w:val="none" w:sz="0" w:space="0" w:color="auto"/>
          </w:divBdr>
          <w:divsChild>
            <w:div w:id="1750346068">
              <w:marLeft w:val="0"/>
              <w:marRight w:val="0"/>
              <w:marTop w:val="0"/>
              <w:marBottom w:val="0"/>
              <w:divBdr>
                <w:top w:val="none" w:sz="0" w:space="0" w:color="auto"/>
                <w:left w:val="none" w:sz="0" w:space="0" w:color="auto"/>
                <w:bottom w:val="none" w:sz="0" w:space="0" w:color="auto"/>
                <w:right w:val="none" w:sz="0" w:space="0" w:color="auto"/>
              </w:divBdr>
            </w:div>
          </w:divsChild>
        </w:div>
        <w:div w:id="941693781">
          <w:marLeft w:val="0"/>
          <w:marRight w:val="0"/>
          <w:marTop w:val="0"/>
          <w:marBottom w:val="0"/>
          <w:divBdr>
            <w:top w:val="none" w:sz="0" w:space="0" w:color="auto"/>
            <w:left w:val="none" w:sz="0" w:space="0" w:color="auto"/>
            <w:bottom w:val="none" w:sz="0" w:space="0" w:color="auto"/>
            <w:right w:val="none" w:sz="0" w:space="0" w:color="auto"/>
          </w:divBdr>
          <w:divsChild>
            <w:div w:id="138766218">
              <w:marLeft w:val="0"/>
              <w:marRight w:val="0"/>
              <w:marTop w:val="0"/>
              <w:marBottom w:val="0"/>
              <w:divBdr>
                <w:top w:val="none" w:sz="0" w:space="0" w:color="auto"/>
                <w:left w:val="none" w:sz="0" w:space="0" w:color="auto"/>
                <w:bottom w:val="none" w:sz="0" w:space="0" w:color="auto"/>
                <w:right w:val="none" w:sz="0" w:space="0" w:color="auto"/>
              </w:divBdr>
            </w:div>
          </w:divsChild>
        </w:div>
        <w:div w:id="531648627">
          <w:marLeft w:val="0"/>
          <w:marRight w:val="0"/>
          <w:marTop w:val="0"/>
          <w:marBottom w:val="0"/>
          <w:divBdr>
            <w:top w:val="none" w:sz="0" w:space="0" w:color="auto"/>
            <w:left w:val="none" w:sz="0" w:space="0" w:color="auto"/>
            <w:bottom w:val="none" w:sz="0" w:space="0" w:color="auto"/>
            <w:right w:val="none" w:sz="0" w:space="0" w:color="auto"/>
          </w:divBdr>
          <w:divsChild>
            <w:div w:id="678779140">
              <w:marLeft w:val="0"/>
              <w:marRight w:val="0"/>
              <w:marTop w:val="0"/>
              <w:marBottom w:val="0"/>
              <w:divBdr>
                <w:top w:val="none" w:sz="0" w:space="0" w:color="auto"/>
                <w:left w:val="none" w:sz="0" w:space="0" w:color="auto"/>
                <w:bottom w:val="none" w:sz="0" w:space="0" w:color="auto"/>
                <w:right w:val="none" w:sz="0" w:space="0" w:color="auto"/>
              </w:divBdr>
            </w:div>
          </w:divsChild>
        </w:div>
        <w:div w:id="43259398">
          <w:marLeft w:val="0"/>
          <w:marRight w:val="0"/>
          <w:marTop w:val="0"/>
          <w:marBottom w:val="0"/>
          <w:divBdr>
            <w:top w:val="none" w:sz="0" w:space="0" w:color="auto"/>
            <w:left w:val="none" w:sz="0" w:space="0" w:color="auto"/>
            <w:bottom w:val="none" w:sz="0" w:space="0" w:color="auto"/>
            <w:right w:val="none" w:sz="0" w:space="0" w:color="auto"/>
          </w:divBdr>
          <w:divsChild>
            <w:div w:id="2033918028">
              <w:marLeft w:val="0"/>
              <w:marRight w:val="0"/>
              <w:marTop w:val="0"/>
              <w:marBottom w:val="0"/>
              <w:divBdr>
                <w:top w:val="none" w:sz="0" w:space="0" w:color="auto"/>
                <w:left w:val="none" w:sz="0" w:space="0" w:color="auto"/>
                <w:bottom w:val="none" w:sz="0" w:space="0" w:color="auto"/>
                <w:right w:val="none" w:sz="0" w:space="0" w:color="auto"/>
              </w:divBdr>
            </w:div>
          </w:divsChild>
        </w:div>
        <w:div w:id="1925532290">
          <w:marLeft w:val="0"/>
          <w:marRight w:val="0"/>
          <w:marTop w:val="0"/>
          <w:marBottom w:val="0"/>
          <w:divBdr>
            <w:top w:val="none" w:sz="0" w:space="0" w:color="auto"/>
            <w:left w:val="none" w:sz="0" w:space="0" w:color="auto"/>
            <w:bottom w:val="none" w:sz="0" w:space="0" w:color="auto"/>
            <w:right w:val="none" w:sz="0" w:space="0" w:color="auto"/>
          </w:divBdr>
          <w:divsChild>
            <w:div w:id="2088844001">
              <w:marLeft w:val="0"/>
              <w:marRight w:val="0"/>
              <w:marTop w:val="0"/>
              <w:marBottom w:val="0"/>
              <w:divBdr>
                <w:top w:val="none" w:sz="0" w:space="0" w:color="auto"/>
                <w:left w:val="none" w:sz="0" w:space="0" w:color="auto"/>
                <w:bottom w:val="none" w:sz="0" w:space="0" w:color="auto"/>
                <w:right w:val="none" w:sz="0" w:space="0" w:color="auto"/>
              </w:divBdr>
            </w:div>
          </w:divsChild>
        </w:div>
        <w:div w:id="1578977496">
          <w:marLeft w:val="0"/>
          <w:marRight w:val="0"/>
          <w:marTop w:val="0"/>
          <w:marBottom w:val="0"/>
          <w:divBdr>
            <w:top w:val="none" w:sz="0" w:space="0" w:color="auto"/>
            <w:left w:val="none" w:sz="0" w:space="0" w:color="auto"/>
            <w:bottom w:val="none" w:sz="0" w:space="0" w:color="auto"/>
            <w:right w:val="none" w:sz="0" w:space="0" w:color="auto"/>
          </w:divBdr>
          <w:divsChild>
            <w:div w:id="1954244714">
              <w:marLeft w:val="0"/>
              <w:marRight w:val="0"/>
              <w:marTop w:val="0"/>
              <w:marBottom w:val="0"/>
              <w:divBdr>
                <w:top w:val="none" w:sz="0" w:space="0" w:color="auto"/>
                <w:left w:val="none" w:sz="0" w:space="0" w:color="auto"/>
                <w:bottom w:val="none" w:sz="0" w:space="0" w:color="auto"/>
                <w:right w:val="none" w:sz="0" w:space="0" w:color="auto"/>
              </w:divBdr>
            </w:div>
          </w:divsChild>
        </w:div>
        <w:div w:id="1499466444">
          <w:marLeft w:val="0"/>
          <w:marRight w:val="0"/>
          <w:marTop w:val="0"/>
          <w:marBottom w:val="0"/>
          <w:divBdr>
            <w:top w:val="none" w:sz="0" w:space="0" w:color="auto"/>
            <w:left w:val="none" w:sz="0" w:space="0" w:color="auto"/>
            <w:bottom w:val="none" w:sz="0" w:space="0" w:color="auto"/>
            <w:right w:val="none" w:sz="0" w:space="0" w:color="auto"/>
          </w:divBdr>
          <w:divsChild>
            <w:div w:id="806973473">
              <w:marLeft w:val="0"/>
              <w:marRight w:val="0"/>
              <w:marTop w:val="0"/>
              <w:marBottom w:val="0"/>
              <w:divBdr>
                <w:top w:val="none" w:sz="0" w:space="0" w:color="auto"/>
                <w:left w:val="none" w:sz="0" w:space="0" w:color="auto"/>
                <w:bottom w:val="none" w:sz="0" w:space="0" w:color="auto"/>
                <w:right w:val="none" w:sz="0" w:space="0" w:color="auto"/>
              </w:divBdr>
            </w:div>
          </w:divsChild>
        </w:div>
        <w:div w:id="917598489">
          <w:marLeft w:val="0"/>
          <w:marRight w:val="0"/>
          <w:marTop w:val="0"/>
          <w:marBottom w:val="0"/>
          <w:divBdr>
            <w:top w:val="none" w:sz="0" w:space="0" w:color="auto"/>
            <w:left w:val="none" w:sz="0" w:space="0" w:color="auto"/>
            <w:bottom w:val="none" w:sz="0" w:space="0" w:color="auto"/>
            <w:right w:val="none" w:sz="0" w:space="0" w:color="auto"/>
          </w:divBdr>
          <w:divsChild>
            <w:div w:id="1153982812">
              <w:marLeft w:val="0"/>
              <w:marRight w:val="0"/>
              <w:marTop w:val="0"/>
              <w:marBottom w:val="0"/>
              <w:divBdr>
                <w:top w:val="none" w:sz="0" w:space="0" w:color="auto"/>
                <w:left w:val="none" w:sz="0" w:space="0" w:color="auto"/>
                <w:bottom w:val="none" w:sz="0" w:space="0" w:color="auto"/>
                <w:right w:val="none" w:sz="0" w:space="0" w:color="auto"/>
              </w:divBdr>
            </w:div>
          </w:divsChild>
        </w:div>
        <w:div w:id="1940946202">
          <w:marLeft w:val="0"/>
          <w:marRight w:val="0"/>
          <w:marTop w:val="0"/>
          <w:marBottom w:val="0"/>
          <w:divBdr>
            <w:top w:val="none" w:sz="0" w:space="0" w:color="auto"/>
            <w:left w:val="none" w:sz="0" w:space="0" w:color="auto"/>
            <w:bottom w:val="none" w:sz="0" w:space="0" w:color="auto"/>
            <w:right w:val="none" w:sz="0" w:space="0" w:color="auto"/>
          </w:divBdr>
          <w:divsChild>
            <w:div w:id="2144082705">
              <w:marLeft w:val="0"/>
              <w:marRight w:val="0"/>
              <w:marTop w:val="0"/>
              <w:marBottom w:val="0"/>
              <w:divBdr>
                <w:top w:val="none" w:sz="0" w:space="0" w:color="auto"/>
                <w:left w:val="none" w:sz="0" w:space="0" w:color="auto"/>
                <w:bottom w:val="none" w:sz="0" w:space="0" w:color="auto"/>
                <w:right w:val="none" w:sz="0" w:space="0" w:color="auto"/>
              </w:divBdr>
            </w:div>
          </w:divsChild>
        </w:div>
        <w:div w:id="1996448288">
          <w:marLeft w:val="0"/>
          <w:marRight w:val="0"/>
          <w:marTop w:val="0"/>
          <w:marBottom w:val="0"/>
          <w:divBdr>
            <w:top w:val="none" w:sz="0" w:space="0" w:color="auto"/>
            <w:left w:val="none" w:sz="0" w:space="0" w:color="auto"/>
            <w:bottom w:val="none" w:sz="0" w:space="0" w:color="auto"/>
            <w:right w:val="none" w:sz="0" w:space="0" w:color="auto"/>
          </w:divBdr>
          <w:divsChild>
            <w:div w:id="169638430">
              <w:marLeft w:val="0"/>
              <w:marRight w:val="0"/>
              <w:marTop w:val="0"/>
              <w:marBottom w:val="0"/>
              <w:divBdr>
                <w:top w:val="none" w:sz="0" w:space="0" w:color="auto"/>
                <w:left w:val="none" w:sz="0" w:space="0" w:color="auto"/>
                <w:bottom w:val="none" w:sz="0" w:space="0" w:color="auto"/>
                <w:right w:val="none" w:sz="0" w:space="0" w:color="auto"/>
              </w:divBdr>
            </w:div>
          </w:divsChild>
        </w:div>
        <w:div w:id="70741006">
          <w:marLeft w:val="0"/>
          <w:marRight w:val="0"/>
          <w:marTop w:val="0"/>
          <w:marBottom w:val="0"/>
          <w:divBdr>
            <w:top w:val="none" w:sz="0" w:space="0" w:color="auto"/>
            <w:left w:val="none" w:sz="0" w:space="0" w:color="auto"/>
            <w:bottom w:val="none" w:sz="0" w:space="0" w:color="auto"/>
            <w:right w:val="none" w:sz="0" w:space="0" w:color="auto"/>
          </w:divBdr>
          <w:divsChild>
            <w:div w:id="2065133252">
              <w:marLeft w:val="0"/>
              <w:marRight w:val="0"/>
              <w:marTop w:val="0"/>
              <w:marBottom w:val="0"/>
              <w:divBdr>
                <w:top w:val="none" w:sz="0" w:space="0" w:color="auto"/>
                <w:left w:val="none" w:sz="0" w:space="0" w:color="auto"/>
                <w:bottom w:val="none" w:sz="0" w:space="0" w:color="auto"/>
                <w:right w:val="none" w:sz="0" w:space="0" w:color="auto"/>
              </w:divBdr>
            </w:div>
          </w:divsChild>
        </w:div>
        <w:div w:id="1682582123">
          <w:marLeft w:val="0"/>
          <w:marRight w:val="0"/>
          <w:marTop w:val="0"/>
          <w:marBottom w:val="0"/>
          <w:divBdr>
            <w:top w:val="none" w:sz="0" w:space="0" w:color="auto"/>
            <w:left w:val="none" w:sz="0" w:space="0" w:color="auto"/>
            <w:bottom w:val="none" w:sz="0" w:space="0" w:color="auto"/>
            <w:right w:val="none" w:sz="0" w:space="0" w:color="auto"/>
          </w:divBdr>
          <w:divsChild>
            <w:div w:id="1804956446">
              <w:marLeft w:val="0"/>
              <w:marRight w:val="0"/>
              <w:marTop w:val="0"/>
              <w:marBottom w:val="0"/>
              <w:divBdr>
                <w:top w:val="none" w:sz="0" w:space="0" w:color="auto"/>
                <w:left w:val="none" w:sz="0" w:space="0" w:color="auto"/>
                <w:bottom w:val="none" w:sz="0" w:space="0" w:color="auto"/>
                <w:right w:val="none" w:sz="0" w:space="0" w:color="auto"/>
              </w:divBdr>
            </w:div>
          </w:divsChild>
        </w:div>
        <w:div w:id="1763143837">
          <w:marLeft w:val="0"/>
          <w:marRight w:val="0"/>
          <w:marTop w:val="0"/>
          <w:marBottom w:val="0"/>
          <w:divBdr>
            <w:top w:val="none" w:sz="0" w:space="0" w:color="auto"/>
            <w:left w:val="none" w:sz="0" w:space="0" w:color="auto"/>
            <w:bottom w:val="none" w:sz="0" w:space="0" w:color="auto"/>
            <w:right w:val="none" w:sz="0" w:space="0" w:color="auto"/>
          </w:divBdr>
          <w:divsChild>
            <w:div w:id="1868054595">
              <w:marLeft w:val="0"/>
              <w:marRight w:val="0"/>
              <w:marTop w:val="0"/>
              <w:marBottom w:val="0"/>
              <w:divBdr>
                <w:top w:val="none" w:sz="0" w:space="0" w:color="auto"/>
                <w:left w:val="none" w:sz="0" w:space="0" w:color="auto"/>
                <w:bottom w:val="none" w:sz="0" w:space="0" w:color="auto"/>
                <w:right w:val="none" w:sz="0" w:space="0" w:color="auto"/>
              </w:divBdr>
            </w:div>
          </w:divsChild>
        </w:div>
        <w:div w:id="1204636822">
          <w:marLeft w:val="0"/>
          <w:marRight w:val="0"/>
          <w:marTop w:val="0"/>
          <w:marBottom w:val="0"/>
          <w:divBdr>
            <w:top w:val="none" w:sz="0" w:space="0" w:color="auto"/>
            <w:left w:val="none" w:sz="0" w:space="0" w:color="auto"/>
            <w:bottom w:val="none" w:sz="0" w:space="0" w:color="auto"/>
            <w:right w:val="none" w:sz="0" w:space="0" w:color="auto"/>
          </w:divBdr>
          <w:divsChild>
            <w:div w:id="1407073700">
              <w:marLeft w:val="0"/>
              <w:marRight w:val="0"/>
              <w:marTop w:val="0"/>
              <w:marBottom w:val="0"/>
              <w:divBdr>
                <w:top w:val="none" w:sz="0" w:space="0" w:color="auto"/>
                <w:left w:val="none" w:sz="0" w:space="0" w:color="auto"/>
                <w:bottom w:val="none" w:sz="0" w:space="0" w:color="auto"/>
                <w:right w:val="none" w:sz="0" w:space="0" w:color="auto"/>
              </w:divBdr>
            </w:div>
          </w:divsChild>
        </w:div>
        <w:div w:id="542981753">
          <w:marLeft w:val="0"/>
          <w:marRight w:val="0"/>
          <w:marTop w:val="0"/>
          <w:marBottom w:val="0"/>
          <w:divBdr>
            <w:top w:val="none" w:sz="0" w:space="0" w:color="auto"/>
            <w:left w:val="none" w:sz="0" w:space="0" w:color="auto"/>
            <w:bottom w:val="none" w:sz="0" w:space="0" w:color="auto"/>
            <w:right w:val="none" w:sz="0" w:space="0" w:color="auto"/>
          </w:divBdr>
          <w:divsChild>
            <w:div w:id="765881195">
              <w:marLeft w:val="0"/>
              <w:marRight w:val="0"/>
              <w:marTop w:val="0"/>
              <w:marBottom w:val="0"/>
              <w:divBdr>
                <w:top w:val="none" w:sz="0" w:space="0" w:color="auto"/>
                <w:left w:val="none" w:sz="0" w:space="0" w:color="auto"/>
                <w:bottom w:val="none" w:sz="0" w:space="0" w:color="auto"/>
                <w:right w:val="none" w:sz="0" w:space="0" w:color="auto"/>
              </w:divBdr>
            </w:div>
          </w:divsChild>
        </w:div>
        <w:div w:id="1422019697">
          <w:marLeft w:val="0"/>
          <w:marRight w:val="0"/>
          <w:marTop w:val="0"/>
          <w:marBottom w:val="0"/>
          <w:divBdr>
            <w:top w:val="none" w:sz="0" w:space="0" w:color="auto"/>
            <w:left w:val="none" w:sz="0" w:space="0" w:color="auto"/>
            <w:bottom w:val="none" w:sz="0" w:space="0" w:color="auto"/>
            <w:right w:val="none" w:sz="0" w:space="0" w:color="auto"/>
          </w:divBdr>
          <w:divsChild>
            <w:div w:id="1142384439">
              <w:marLeft w:val="0"/>
              <w:marRight w:val="0"/>
              <w:marTop w:val="0"/>
              <w:marBottom w:val="0"/>
              <w:divBdr>
                <w:top w:val="none" w:sz="0" w:space="0" w:color="auto"/>
                <w:left w:val="none" w:sz="0" w:space="0" w:color="auto"/>
                <w:bottom w:val="none" w:sz="0" w:space="0" w:color="auto"/>
                <w:right w:val="none" w:sz="0" w:space="0" w:color="auto"/>
              </w:divBdr>
            </w:div>
          </w:divsChild>
        </w:div>
        <w:div w:id="204370530">
          <w:marLeft w:val="0"/>
          <w:marRight w:val="0"/>
          <w:marTop w:val="0"/>
          <w:marBottom w:val="0"/>
          <w:divBdr>
            <w:top w:val="none" w:sz="0" w:space="0" w:color="auto"/>
            <w:left w:val="none" w:sz="0" w:space="0" w:color="auto"/>
            <w:bottom w:val="none" w:sz="0" w:space="0" w:color="auto"/>
            <w:right w:val="none" w:sz="0" w:space="0" w:color="auto"/>
          </w:divBdr>
          <w:divsChild>
            <w:div w:id="681053318">
              <w:marLeft w:val="0"/>
              <w:marRight w:val="0"/>
              <w:marTop w:val="0"/>
              <w:marBottom w:val="0"/>
              <w:divBdr>
                <w:top w:val="none" w:sz="0" w:space="0" w:color="auto"/>
                <w:left w:val="none" w:sz="0" w:space="0" w:color="auto"/>
                <w:bottom w:val="none" w:sz="0" w:space="0" w:color="auto"/>
                <w:right w:val="none" w:sz="0" w:space="0" w:color="auto"/>
              </w:divBdr>
            </w:div>
          </w:divsChild>
        </w:div>
        <w:div w:id="587924491">
          <w:marLeft w:val="0"/>
          <w:marRight w:val="0"/>
          <w:marTop w:val="0"/>
          <w:marBottom w:val="0"/>
          <w:divBdr>
            <w:top w:val="none" w:sz="0" w:space="0" w:color="auto"/>
            <w:left w:val="none" w:sz="0" w:space="0" w:color="auto"/>
            <w:bottom w:val="none" w:sz="0" w:space="0" w:color="auto"/>
            <w:right w:val="none" w:sz="0" w:space="0" w:color="auto"/>
          </w:divBdr>
          <w:divsChild>
            <w:div w:id="870915155">
              <w:marLeft w:val="0"/>
              <w:marRight w:val="0"/>
              <w:marTop w:val="0"/>
              <w:marBottom w:val="0"/>
              <w:divBdr>
                <w:top w:val="none" w:sz="0" w:space="0" w:color="auto"/>
                <w:left w:val="none" w:sz="0" w:space="0" w:color="auto"/>
                <w:bottom w:val="none" w:sz="0" w:space="0" w:color="auto"/>
                <w:right w:val="none" w:sz="0" w:space="0" w:color="auto"/>
              </w:divBdr>
            </w:div>
          </w:divsChild>
        </w:div>
        <w:div w:id="724648369">
          <w:marLeft w:val="0"/>
          <w:marRight w:val="0"/>
          <w:marTop w:val="0"/>
          <w:marBottom w:val="0"/>
          <w:divBdr>
            <w:top w:val="none" w:sz="0" w:space="0" w:color="auto"/>
            <w:left w:val="none" w:sz="0" w:space="0" w:color="auto"/>
            <w:bottom w:val="none" w:sz="0" w:space="0" w:color="auto"/>
            <w:right w:val="none" w:sz="0" w:space="0" w:color="auto"/>
          </w:divBdr>
          <w:divsChild>
            <w:div w:id="285047177">
              <w:marLeft w:val="0"/>
              <w:marRight w:val="0"/>
              <w:marTop w:val="0"/>
              <w:marBottom w:val="0"/>
              <w:divBdr>
                <w:top w:val="none" w:sz="0" w:space="0" w:color="auto"/>
                <w:left w:val="none" w:sz="0" w:space="0" w:color="auto"/>
                <w:bottom w:val="none" w:sz="0" w:space="0" w:color="auto"/>
                <w:right w:val="none" w:sz="0" w:space="0" w:color="auto"/>
              </w:divBdr>
            </w:div>
          </w:divsChild>
        </w:div>
        <w:div w:id="433405113">
          <w:marLeft w:val="0"/>
          <w:marRight w:val="0"/>
          <w:marTop w:val="0"/>
          <w:marBottom w:val="0"/>
          <w:divBdr>
            <w:top w:val="none" w:sz="0" w:space="0" w:color="auto"/>
            <w:left w:val="none" w:sz="0" w:space="0" w:color="auto"/>
            <w:bottom w:val="none" w:sz="0" w:space="0" w:color="auto"/>
            <w:right w:val="none" w:sz="0" w:space="0" w:color="auto"/>
          </w:divBdr>
          <w:divsChild>
            <w:div w:id="965817221">
              <w:marLeft w:val="0"/>
              <w:marRight w:val="0"/>
              <w:marTop w:val="0"/>
              <w:marBottom w:val="0"/>
              <w:divBdr>
                <w:top w:val="none" w:sz="0" w:space="0" w:color="auto"/>
                <w:left w:val="none" w:sz="0" w:space="0" w:color="auto"/>
                <w:bottom w:val="none" w:sz="0" w:space="0" w:color="auto"/>
                <w:right w:val="none" w:sz="0" w:space="0" w:color="auto"/>
              </w:divBdr>
            </w:div>
          </w:divsChild>
        </w:div>
        <w:div w:id="1310986438">
          <w:marLeft w:val="0"/>
          <w:marRight w:val="0"/>
          <w:marTop w:val="0"/>
          <w:marBottom w:val="0"/>
          <w:divBdr>
            <w:top w:val="none" w:sz="0" w:space="0" w:color="auto"/>
            <w:left w:val="none" w:sz="0" w:space="0" w:color="auto"/>
            <w:bottom w:val="none" w:sz="0" w:space="0" w:color="auto"/>
            <w:right w:val="none" w:sz="0" w:space="0" w:color="auto"/>
          </w:divBdr>
          <w:divsChild>
            <w:div w:id="478964976">
              <w:marLeft w:val="0"/>
              <w:marRight w:val="0"/>
              <w:marTop w:val="0"/>
              <w:marBottom w:val="0"/>
              <w:divBdr>
                <w:top w:val="none" w:sz="0" w:space="0" w:color="auto"/>
                <w:left w:val="none" w:sz="0" w:space="0" w:color="auto"/>
                <w:bottom w:val="none" w:sz="0" w:space="0" w:color="auto"/>
                <w:right w:val="none" w:sz="0" w:space="0" w:color="auto"/>
              </w:divBdr>
            </w:div>
          </w:divsChild>
        </w:div>
        <w:div w:id="676033730">
          <w:marLeft w:val="0"/>
          <w:marRight w:val="0"/>
          <w:marTop w:val="0"/>
          <w:marBottom w:val="0"/>
          <w:divBdr>
            <w:top w:val="none" w:sz="0" w:space="0" w:color="auto"/>
            <w:left w:val="none" w:sz="0" w:space="0" w:color="auto"/>
            <w:bottom w:val="none" w:sz="0" w:space="0" w:color="auto"/>
            <w:right w:val="none" w:sz="0" w:space="0" w:color="auto"/>
          </w:divBdr>
          <w:divsChild>
            <w:div w:id="63337818">
              <w:marLeft w:val="0"/>
              <w:marRight w:val="0"/>
              <w:marTop w:val="0"/>
              <w:marBottom w:val="0"/>
              <w:divBdr>
                <w:top w:val="none" w:sz="0" w:space="0" w:color="auto"/>
                <w:left w:val="none" w:sz="0" w:space="0" w:color="auto"/>
                <w:bottom w:val="none" w:sz="0" w:space="0" w:color="auto"/>
                <w:right w:val="none" w:sz="0" w:space="0" w:color="auto"/>
              </w:divBdr>
            </w:div>
          </w:divsChild>
        </w:div>
        <w:div w:id="57021512">
          <w:marLeft w:val="0"/>
          <w:marRight w:val="0"/>
          <w:marTop w:val="0"/>
          <w:marBottom w:val="0"/>
          <w:divBdr>
            <w:top w:val="none" w:sz="0" w:space="0" w:color="auto"/>
            <w:left w:val="none" w:sz="0" w:space="0" w:color="auto"/>
            <w:bottom w:val="none" w:sz="0" w:space="0" w:color="auto"/>
            <w:right w:val="none" w:sz="0" w:space="0" w:color="auto"/>
          </w:divBdr>
          <w:divsChild>
            <w:div w:id="1435907706">
              <w:marLeft w:val="0"/>
              <w:marRight w:val="0"/>
              <w:marTop w:val="0"/>
              <w:marBottom w:val="0"/>
              <w:divBdr>
                <w:top w:val="none" w:sz="0" w:space="0" w:color="auto"/>
                <w:left w:val="none" w:sz="0" w:space="0" w:color="auto"/>
                <w:bottom w:val="none" w:sz="0" w:space="0" w:color="auto"/>
                <w:right w:val="none" w:sz="0" w:space="0" w:color="auto"/>
              </w:divBdr>
            </w:div>
          </w:divsChild>
        </w:div>
        <w:div w:id="410540604">
          <w:marLeft w:val="0"/>
          <w:marRight w:val="0"/>
          <w:marTop w:val="0"/>
          <w:marBottom w:val="0"/>
          <w:divBdr>
            <w:top w:val="none" w:sz="0" w:space="0" w:color="auto"/>
            <w:left w:val="none" w:sz="0" w:space="0" w:color="auto"/>
            <w:bottom w:val="none" w:sz="0" w:space="0" w:color="auto"/>
            <w:right w:val="none" w:sz="0" w:space="0" w:color="auto"/>
          </w:divBdr>
          <w:divsChild>
            <w:div w:id="571357709">
              <w:marLeft w:val="0"/>
              <w:marRight w:val="0"/>
              <w:marTop w:val="0"/>
              <w:marBottom w:val="0"/>
              <w:divBdr>
                <w:top w:val="none" w:sz="0" w:space="0" w:color="auto"/>
                <w:left w:val="none" w:sz="0" w:space="0" w:color="auto"/>
                <w:bottom w:val="none" w:sz="0" w:space="0" w:color="auto"/>
                <w:right w:val="none" w:sz="0" w:space="0" w:color="auto"/>
              </w:divBdr>
            </w:div>
          </w:divsChild>
        </w:div>
        <w:div w:id="1890721186">
          <w:marLeft w:val="0"/>
          <w:marRight w:val="0"/>
          <w:marTop w:val="0"/>
          <w:marBottom w:val="0"/>
          <w:divBdr>
            <w:top w:val="none" w:sz="0" w:space="0" w:color="auto"/>
            <w:left w:val="none" w:sz="0" w:space="0" w:color="auto"/>
            <w:bottom w:val="none" w:sz="0" w:space="0" w:color="auto"/>
            <w:right w:val="none" w:sz="0" w:space="0" w:color="auto"/>
          </w:divBdr>
          <w:divsChild>
            <w:div w:id="1466578450">
              <w:marLeft w:val="0"/>
              <w:marRight w:val="0"/>
              <w:marTop w:val="0"/>
              <w:marBottom w:val="0"/>
              <w:divBdr>
                <w:top w:val="none" w:sz="0" w:space="0" w:color="auto"/>
                <w:left w:val="none" w:sz="0" w:space="0" w:color="auto"/>
                <w:bottom w:val="none" w:sz="0" w:space="0" w:color="auto"/>
                <w:right w:val="none" w:sz="0" w:space="0" w:color="auto"/>
              </w:divBdr>
            </w:div>
          </w:divsChild>
        </w:div>
        <w:div w:id="46225166">
          <w:marLeft w:val="0"/>
          <w:marRight w:val="0"/>
          <w:marTop w:val="0"/>
          <w:marBottom w:val="0"/>
          <w:divBdr>
            <w:top w:val="none" w:sz="0" w:space="0" w:color="auto"/>
            <w:left w:val="none" w:sz="0" w:space="0" w:color="auto"/>
            <w:bottom w:val="none" w:sz="0" w:space="0" w:color="auto"/>
            <w:right w:val="none" w:sz="0" w:space="0" w:color="auto"/>
          </w:divBdr>
          <w:divsChild>
            <w:div w:id="1893883193">
              <w:marLeft w:val="0"/>
              <w:marRight w:val="0"/>
              <w:marTop w:val="0"/>
              <w:marBottom w:val="0"/>
              <w:divBdr>
                <w:top w:val="none" w:sz="0" w:space="0" w:color="auto"/>
                <w:left w:val="none" w:sz="0" w:space="0" w:color="auto"/>
                <w:bottom w:val="none" w:sz="0" w:space="0" w:color="auto"/>
                <w:right w:val="none" w:sz="0" w:space="0" w:color="auto"/>
              </w:divBdr>
            </w:div>
          </w:divsChild>
        </w:div>
        <w:div w:id="723260745">
          <w:marLeft w:val="0"/>
          <w:marRight w:val="0"/>
          <w:marTop w:val="0"/>
          <w:marBottom w:val="0"/>
          <w:divBdr>
            <w:top w:val="none" w:sz="0" w:space="0" w:color="auto"/>
            <w:left w:val="none" w:sz="0" w:space="0" w:color="auto"/>
            <w:bottom w:val="none" w:sz="0" w:space="0" w:color="auto"/>
            <w:right w:val="none" w:sz="0" w:space="0" w:color="auto"/>
          </w:divBdr>
          <w:divsChild>
            <w:div w:id="1171943743">
              <w:marLeft w:val="0"/>
              <w:marRight w:val="0"/>
              <w:marTop w:val="0"/>
              <w:marBottom w:val="0"/>
              <w:divBdr>
                <w:top w:val="none" w:sz="0" w:space="0" w:color="auto"/>
                <w:left w:val="none" w:sz="0" w:space="0" w:color="auto"/>
                <w:bottom w:val="none" w:sz="0" w:space="0" w:color="auto"/>
                <w:right w:val="none" w:sz="0" w:space="0" w:color="auto"/>
              </w:divBdr>
            </w:div>
          </w:divsChild>
        </w:div>
        <w:div w:id="1461455629">
          <w:marLeft w:val="0"/>
          <w:marRight w:val="0"/>
          <w:marTop w:val="0"/>
          <w:marBottom w:val="0"/>
          <w:divBdr>
            <w:top w:val="none" w:sz="0" w:space="0" w:color="auto"/>
            <w:left w:val="none" w:sz="0" w:space="0" w:color="auto"/>
            <w:bottom w:val="none" w:sz="0" w:space="0" w:color="auto"/>
            <w:right w:val="none" w:sz="0" w:space="0" w:color="auto"/>
          </w:divBdr>
          <w:divsChild>
            <w:div w:id="465124971">
              <w:marLeft w:val="0"/>
              <w:marRight w:val="0"/>
              <w:marTop w:val="0"/>
              <w:marBottom w:val="0"/>
              <w:divBdr>
                <w:top w:val="none" w:sz="0" w:space="0" w:color="auto"/>
                <w:left w:val="none" w:sz="0" w:space="0" w:color="auto"/>
                <w:bottom w:val="none" w:sz="0" w:space="0" w:color="auto"/>
                <w:right w:val="none" w:sz="0" w:space="0" w:color="auto"/>
              </w:divBdr>
            </w:div>
            <w:div w:id="853691877">
              <w:marLeft w:val="0"/>
              <w:marRight w:val="0"/>
              <w:marTop w:val="0"/>
              <w:marBottom w:val="0"/>
              <w:divBdr>
                <w:top w:val="none" w:sz="0" w:space="0" w:color="auto"/>
                <w:left w:val="none" w:sz="0" w:space="0" w:color="auto"/>
                <w:bottom w:val="none" w:sz="0" w:space="0" w:color="auto"/>
                <w:right w:val="none" w:sz="0" w:space="0" w:color="auto"/>
              </w:divBdr>
            </w:div>
          </w:divsChild>
        </w:div>
        <w:div w:id="1705325540">
          <w:marLeft w:val="0"/>
          <w:marRight w:val="0"/>
          <w:marTop w:val="0"/>
          <w:marBottom w:val="0"/>
          <w:divBdr>
            <w:top w:val="none" w:sz="0" w:space="0" w:color="auto"/>
            <w:left w:val="none" w:sz="0" w:space="0" w:color="auto"/>
            <w:bottom w:val="none" w:sz="0" w:space="0" w:color="auto"/>
            <w:right w:val="none" w:sz="0" w:space="0" w:color="auto"/>
          </w:divBdr>
          <w:divsChild>
            <w:div w:id="99759994">
              <w:marLeft w:val="0"/>
              <w:marRight w:val="0"/>
              <w:marTop w:val="0"/>
              <w:marBottom w:val="0"/>
              <w:divBdr>
                <w:top w:val="none" w:sz="0" w:space="0" w:color="auto"/>
                <w:left w:val="none" w:sz="0" w:space="0" w:color="auto"/>
                <w:bottom w:val="none" w:sz="0" w:space="0" w:color="auto"/>
                <w:right w:val="none" w:sz="0" w:space="0" w:color="auto"/>
              </w:divBdr>
            </w:div>
          </w:divsChild>
        </w:div>
        <w:div w:id="1829782825">
          <w:marLeft w:val="0"/>
          <w:marRight w:val="0"/>
          <w:marTop w:val="0"/>
          <w:marBottom w:val="0"/>
          <w:divBdr>
            <w:top w:val="none" w:sz="0" w:space="0" w:color="auto"/>
            <w:left w:val="none" w:sz="0" w:space="0" w:color="auto"/>
            <w:bottom w:val="none" w:sz="0" w:space="0" w:color="auto"/>
            <w:right w:val="none" w:sz="0" w:space="0" w:color="auto"/>
          </w:divBdr>
          <w:divsChild>
            <w:div w:id="1527598562">
              <w:marLeft w:val="0"/>
              <w:marRight w:val="0"/>
              <w:marTop w:val="0"/>
              <w:marBottom w:val="0"/>
              <w:divBdr>
                <w:top w:val="none" w:sz="0" w:space="0" w:color="auto"/>
                <w:left w:val="none" w:sz="0" w:space="0" w:color="auto"/>
                <w:bottom w:val="none" w:sz="0" w:space="0" w:color="auto"/>
                <w:right w:val="none" w:sz="0" w:space="0" w:color="auto"/>
              </w:divBdr>
            </w:div>
          </w:divsChild>
        </w:div>
        <w:div w:id="287667310">
          <w:marLeft w:val="0"/>
          <w:marRight w:val="0"/>
          <w:marTop w:val="0"/>
          <w:marBottom w:val="0"/>
          <w:divBdr>
            <w:top w:val="none" w:sz="0" w:space="0" w:color="auto"/>
            <w:left w:val="none" w:sz="0" w:space="0" w:color="auto"/>
            <w:bottom w:val="none" w:sz="0" w:space="0" w:color="auto"/>
            <w:right w:val="none" w:sz="0" w:space="0" w:color="auto"/>
          </w:divBdr>
          <w:divsChild>
            <w:div w:id="1204713567">
              <w:marLeft w:val="0"/>
              <w:marRight w:val="0"/>
              <w:marTop w:val="0"/>
              <w:marBottom w:val="0"/>
              <w:divBdr>
                <w:top w:val="none" w:sz="0" w:space="0" w:color="auto"/>
                <w:left w:val="none" w:sz="0" w:space="0" w:color="auto"/>
                <w:bottom w:val="none" w:sz="0" w:space="0" w:color="auto"/>
                <w:right w:val="none" w:sz="0" w:space="0" w:color="auto"/>
              </w:divBdr>
            </w:div>
          </w:divsChild>
        </w:div>
        <w:div w:id="485440649">
          <w:marLeft w:val="0"/>
          <w:marRight w:val="0"/>
          <w:marTop w:val="0"/>
          <w:marBottom w:val="0"/>
          <w:divBdr>
            <w:top w:val="none" w:sz="0" w:space="0" w:color="auto"/>
            <w:left w:val="none" w:sz="0" w:space="0" w:color="auto"/>
            <w:bottom w:val="none" w:sz="0" w:space="0" w:color="auto"/>
            <w:right w:val="none" w:sz="0" w:space="0" w:color="auto"/>
          </w:divBdr>
          <w:divsChild>
            <w:div w:id="1150630350">
              <w:marLeft w:val="0"/>
              <w:marRight w:val="0"/>
              <w:marTop w:val="0"/>
              <w:marBottom w:val="0"/>
              <w:divBdr>
                <w:top w:val="none" w:sz="0" w:space="0" w:color="auto"/>
                <w:left w:val="none" w:sz="0" w:space="0" w:color="auto"/>
                <w:bottom w:val="none" w:sz="0" w:space="0" w:color="auto"/>
                <w:right w:val="none" w:sz="0" w:space="0" w:color="auto"/>
              </w:divBdr>
            </w:div>
          </w:divsChild>
        </w:div>
        <w:div w:id="218636913">
          <w:marLeft w:val="0"/>
          <w:marRight w:val="0"/>
          <w:marTop w:val="0"/>
          <w:marBottom w:val="0"/>
          <w:divBdr>
            <w:top w:val="none" w:sz="0" w:space="0" w:color="auto"/>
            <w:left w:val="none" w:sz="0" w:space="0" w:color="auto"/>
            <w:bottom w:val="none" w:sz="0" w:space="0" w:color="auto"/>
            <w:right w:val="none" w:sz="0" w:space="0" w:color="auto"/>
          </w:divBdr>
          <w:divsChild>
            <w:div w:id="1706707593">
              <w:marLeft w:val="0"/>
              <w:marRight w:val="0"/>
              <w:marTop w:val="0"/>
              <w:marBottom w:val="0"/>
              <w:divBdr>
                <w:top w:val="none" w:sz="0" w:space="0" w:color="auto"/>
                <w:left w:val="none" w:sz="0" w:space="0" w:color="auto"/>
                <w:bottom w:val="none" w:sz="0" w:space="0" w:color="auto"/>
                <w:right w:val="none" w:sz="0" w:space="0" w:color="auto"/>
              </w:divBdr>
            </w:div>
          </w:divsChild>
        </w:div>
        <w:div w:id="1883176965">
          <w:marLeft w:val="0"/>
          <w:marRight w:val="0"/>
          <w:marTop w:val="0"/>
          <w:marBottom w:val="0"/>
          <w:divBdr>
            <w:top w:val="none" w:sz="0" w:space="0" w:color="auto"/>
            <w:left w:val="none" w:sz="0" w:space="0" w:color="auto"/>
            <w:bottom w:val="none" w:sz="0" w:space="0" w:color="auto"/>
            <w:right w:val="none" w:sz="0" w:space="0" w:color="auto"/>
          </w:divBdr>
          <w:divsChild>
            <w:div w:id="1653098877">
              <w:marLeft w:val="0"/>
              <w:marRight w:val="0"/>
              <w:marTop w:val="0"/>
              <w:marBottom w:val="0"/>
              <w:divBdr>
                <w:top w:val="none" w:sz="0" w:space="0" w:color="auto"/>
                <w:left w:val="none" w:sz="0" w:space="0" w:color="auto"/>
                <w:bottom w:val="none" w:sz="0" w:space="0" w:color="auto"/>
                <w:right w:val="none" w:sz="0" w:space="0" w:color="auto"/>
              </w:divBdr>
            </w:div>
          </w:divsChild>
        </w:div>
        <w:div w:id="156309927">
          <w:marLeft w:val="0"/>
          <w:marRight w:val="0"/>
          <w:marTop w:val="0"/>
          <w:marBottom w:val="0"/>
          <w:divBdr>
            <w:top w:val="none" w:sz="0" w:space="0" w:color="auto"/>
            <w:left w:val="none" w:sz="0" w:space="0" w:color="auto"/>
            <w:bottom w:val="none" w:sz="0" w:space="0" w:color="auto"/>
            <w:right w:val="none" w:sz="0" w:space="0" w:color="auto"/>
          </w:divBdr>
          <w:divsChild>
            <w:div w:id="1301615087">
              <w:marLeft w:val="0"/>
              <w:marRight w:val="0"/>
              <w:marTop w:val="0"/>
              <w:marBottom w:val="0"/>
              <w:divBdr>
                <w:top w:val="none" w:sz="0" w:space="0" w:color="auto"/>
                <w:left w:val="none" w:sz="0" w:space="0" w:color="auto"/>
                <w:bottom w:val="none" w:sz="0" w:space="0" w:color="auto"/>
                <w:right w:val="none" w:sz="0" w:space="0" w:color="auto"/>
              </w:divBdr>
            </w:div>
          </w:divsChild>
        </w:div>
        <w:div w:id="80151161">
          <w:marLeft w:val="0"/>
          <w:marRight w:val="0"/>
          <w:marTop w:val="0"/>
          <w:marBottom w:val="0"/>
          <w:divBdr>
            <w:top w:val="none" w:sz="0" w:space="0" w:color="auto"/>
            <w:left w:val="none" w:sz="0" w:space="0" w:color="auto"/>
            <w:bottom w:val="none" w:sz="0" w:space="0" w:color="auto"/>
            <w:right w:val="none" w:sz="0" w:space="0" w:color="auto"/>
          </w:divBdr>
          <w:divsChild>
            <w:div w:id="679553254">
              <w:marLeft w:val="0"/>
              <w:marRight w:val="0"/>
              <w:marTop w:val="0"/>
              <w:marBottom w:val="0"/>
              <w:divBdr>
                <w:top w:val="none" w:sz="0" w:space="0" w:color="auto"/>
                <w:left w:val="none" w:sz="0" w:space="0" w:color="auto"/>
                <w:bottom w:val="none" w:sz="0" w:space="0" w:color="auto"/>
                <w:right w:val="none" w:sz="0" w:space="0" w:color="auto"/>
              </w:divBdr>
            </w:div>
          </w:divsChild>
        </w:div>
        <w:div w:id="1449853490">
          <w:marLeft w:val="0"/>
          <w:marRight w:val="0"/>
          <w:marTop w:val="0"/>
          <w:marBottom w:val="0"/>
          <w:divBdr>
            <w:top w:val="none" w:sz="0" w:space="0" w:color="auto"/>
            <w:left w:val="none" w:sz="0" w:space="0" w:color="auto"/>
            <w:bottom w:val="none" w:sz="0" w:space="0" w:color="auto"/>
            <w:right w:val="none" w:sz="0" w:space="0" w:color="auto"/>
          </w:divBdr>
          <w:divsChild>
            <w:div w:id="1905949904">
              <w:marLeft w:val="0"/>
              <w:marRight w:val="0"/>
              <w:marTop w:val="0"/>
              <w:marBottom w:val="0"/>
              <w:divBdr>
                <w:top w:val="none" w:sz="0" w:space="0" w:color="auto"/>
                <w:left w:val="none" w:sz="0" w:space="0" w:color="auto"/>
                <w:bottom w:val="none" w:sz="0" w:space="0" w:color="auto"/>
                <w:right w:val="none" w:sz="0" w:space="0" w:color="auto"/>
              </w:divBdr>
            </w:div>
          </w:divsChild>
        </w:div>
        <w:div w:id="1422137969">
          <w:marLeft w:val="0"/>
          <w:marRight w:val="0"/>
          <w:marTop w:val="0"/>
          <w:marBottom w:val="0"/>
          <w:divBdr>
            <w:top w:val="none" w:sz="0" w:space="0" w:color="auto"/>
            <w:left w:val="none" w:sz="0" w:space="0" w:color="auto"/>
            <w:bottom w:val="none" w:sz="0" w:space="0" w:color="auto"/>
            <w:right w:val="none" w:sz="0" w:space="0" w:color="auto"/>
          </w:divBdr>
          <w:divsChild>
            <w:div w:id="779448400">
              <w:marLeft w:val="0"/>
              <w:marRight w:val="0"/>
              <w:marTop w:val="0"/>
              <w:marBottom w:val="0"/>
              <w:divBdr>
                <w:top w:val="none" w:sz="0" w:space="0" w:color="auto"/>
                <w:left w:val="none" w:sz="0" w:space="0" w:color="auto"/>
                <w:bottom w:val="none" w:sz="0" w:space="0" w:color="auto"/>
                <w:right w:val="none" w:sz="0" w:space="0" w:color="auto"/>
              </w:divBdr>
            </w:div>
          </w:divsChild>
        </w:div>
        <w:div w:id="766729715">
          <w:marLeft w:val="0"/>
          <w:marRight w:val="0"/>
          <w:marTop w:val="0"/>
          <w:marBottom w:val="0"/>
          <w:divBdr>
            <w:top w:val="none" w:sz="0" w:space="0" w:color="auto"/>
            <w:left w:val="none" w:sz="0" w:space="0" w:color="auto"/>
            <w:bottom w:val="none" w:sz="0" w:space="0" w:color="auto"/>
            <w:right w:val="none" w:sz="0" w:space="0" w:color="auto"/>
          </w:divBdr>
          <w:divsChild>
            <w:div w:id="1661302440">
              <w:marLeft w:val="0"/>
              <w:marRight w:val="0"/>
              <w:marTop w:val="0"/>
              <w:marBottom w:val="0"/>
              <w:divBdr>
                <w:top w:val="none" w:sz="0" w:space="0" w:color="auto"/>
                <w:left w:val="none" w:sz="0" w:space="0" w:color="auto"/>
                <w:bottom w:val="none" w:sz="0" w:space="0" w:color="auto"/>
                <w:right w:val="none" w:sz="0" w:space="0" w:color="auto"/>
              </w:divBdr>
            </w:div>
          </w:divsChild>
        </w:div>
        <w:div w:id="993415917">
          <w:marLeft w:val="0"/>
          <w:marRight w:val="0"/>
          <w:marTop w:val="0"/>
          <w:marBottom w:val="0"/>
          <w:divBdr>
            <w:top w:val="none" w:sz="0" w:space="0" w:color="auto"/>
            <w:left w:val="none" w:sz="0" w:space="0" w:color="auto"/>
            <w:bottom w:val="none" w:sz="0" w:space="0" w:color="auto"/>
            <w:right w:val="none" w:sz="0" w:space="0" w:color="auto"/>
          </w:divBdr>
          <w:divsChild>
            <w:div w:id="1486582200">
              <w:marLeft w:val="0"/>
              <w:marRight w:val="0"/>
              <w:marTop w:val="0"/>
              <w:marBottom w:val="0"/>
              <w:divBdr>
                <w:top w:val="none" w:sz="0" w:space="0" w:color="auto"/>
                <w:left w:val="none" w:sz="0" w:space="0" w:color="auto"/>
                <w:bottom w:val="none" w:sz="0" w:space="0" w:color="auto"/>
                <w:right w:val="none" w:sz="0" w:space="0" w:color="auto"/>
              </w:divBdr>
            </w:div>
          </w:divsChild>
        </w:div>
        <w:div w:id="1146821174">
          <w:marLeft w:val="0"/>
          <w:marRight w:val="0"/>
          <w:marTop w:val="0"/>
          <w:marBottom w:val="0"/>
          <w:divBdr>
            <w:top w:val="none" w:sz="0" w:space="0" w:color="auto"/>
            <w:left w:val="none" w:sz="0" w:space="0" w:color="auto"/>
            <w:bottom w:val="none" w:sz="0" w:space="0" w:color="auto"/>
            <w:right w:val="none" w:sz="0" w:space="0" w:color="auto"/>
          </w:divBdr>
          <w:divsChild>
            <w:div w:id="2064013026">
              <w:marLeft w:val="0"/>
              <w:marRight w:val="0"/>
              <w:marTop w:val="0"/>
              <w:marBottom w:val="0"/>
              <w:divBdr>
                <w:top w:val="none" w:sz="0" w:space="0" w:color="auto"/>
                <w:left w:val="none" w:sz="0" w:space="0" w:color="auto"/>
                <w:bottom w:val="none" w:sz="0" w:space="0" w:color="auto"/>
                <w:right w:val="none" w:sz="0" w:space="0" w:color="auto"/>
              </w:divBdr>
            </w:div>
          </w:divsChild>
        </w:div>
        <w:div w:id="1835951846">
          <w:marLeft w:val="0"/>
          <w:marRight w:val="0"/>
          <w:marTop w:val="0"/>
          <w:marBottom w:val="0"/>
          <w:divBdr>
            <w:top w:val="none" w:sz="0" w:space="0" w:color="auto"/>
            <w:left w:val="none" w:sz="0" w:space="0" w:color="auto"/>
            <w:bottom w:val="none" w:sz="0" w:space="0" w:color="auto"/>
            <w:right w:val="none" w:sz="0" w:space="0" w:color="auto"/>
          </w:divBdr>
          <w:divsChild>
            <w:div w:id="740297798">
              <w:marLeft w:val="0"/>
              <w:marRight w:val="0"/>
              <w:marTop w:val="0"/>
              <w:marBottom w:val="0"/>
              <w:divBdr>
                <w:top w:val="none" w:sz="0" w:space="0" w:color="auto"/>
                <w:left w:val="none" w:sz="0" w:space="0" w:color="auto"/>
                <w:bottom w:val="none" w:sz="0" w:space="0" w:color="auto"/>
                <w:right w:val="none" w:sz="0" w:space="0" w:color="auto"/>
              </w:divBdr>
            </w:div>
          </w:divsChild>
        </w:div>
        <w:div w:id="1163081942">
          <w:marLeft w:val="0"/>
          <w:marRight w:val="0"/>
          <w:marTop w:val="0"/>
          <w:marBottom w:val="0"/>
          <w:divBdr>
            <w:top w:val="none" w:sz="0" w:space="0" w:color="auto"/>
            <w:left w:val="none" w:sz="0" w:space="0" w:color="auto"/>
            <w:bottom w:val="none" w:sz="0" w:space="0" w:color="auto"/>
            <w:right w:val="none" w:sz="0" w:space="0" w:color="auto"/>
          </w:divBdr>
          <w:divsChild>
            <w:div w:id="749734287">
              <w:marLeft w:val="0"/>
              <w:marRight w:val="0"/>
              <w:marTop w:val="0"/>
              <w:marBottom w:val="0"/>
              <w:divBdr>
                <w:top w:val="none" w:sz="0" w:space="0" w:color="auto"/>
                <w:left w:val="none" w:sz="0" w:space="0" w:color="auto"/>
                <w:bottom w:val="none" w:sz="0" w:space="0" w:color="auto"/>
                <w:right w:val="none" w:sz="0" w:space="0" w:color="auto"/>
              </w:divBdr>
            </w:div>
          </w:divsChild>
        </w:div>
        <w:div w:id="1038972517">
          <w:marLeft w:val="0"/>
          <w:marRight w:val="0"/>
          <w:marTop w:val="0"/>
          <w:marBottom w:val="0"/>
          <w:divBdr>
            <w:top w:val="none" w:sz="0" w:space="0" w:color="auto"/>
            <w:left w:val="none" w:sz="0" w:space="0" w:color="auto"/>
            <w:bottom w:val="none" w:sz="0" w:space="0" w:color="auto"/>
            <w:right w:val="none" w:sz="0" w:space="0" w:color="auto"/>
          </w:divBdr>
          <w:divsChild>
            <w:div w:id="86973080">
              <w:marLeft w:val="0"/>
              <w:marRight w:val="0"/>
              <w:marTop w:val="0"/>
              <w:marBottom w:val="0"/>
              <w:divBdr>
                <w:top w:val="none" w:sz="0" w:space="0" w:color="auto"/>
                <w:left w:val="none" w:sz="0" w:space="0" w:color="auto"/>
                <w:bottom w:val="none" w:sz="0" w:space="0" w:color="auto"/>
                <w:right w:val="none" w:sz="0" w:space="0" w:color="auto"/>
              </w:divBdr>
            </w:div>
          </w:divsChild>
        </w:div>
        <w:div w:id="479857107">
          <w:marLeft w:val="0"/>
          <w:marRight w:val="0"/>
          <w:marTop w:val="0"/>
          <w:marBottom w:val="0"/>
          <w:divBdr>
            <w:top w:val="none" w:sz="0" w:space="0" w:color="auto"/>
            <w:left w:val="none" w:sz="0" w:space="0" w:color="auto"/>
            <w:bottom w:val="none" w:sz="0" w:space="0" w:color="auto"/>
            <w:right w:val="none" w:sz="0" w:space="0" w:color="auto"/>
          </w:divBdr>
          <w:divsChild>
            <w:div w:id="449594480">
              <w:marLeft w:val="0"/>
              <w:marRight w:val="0"/>
              <w:marTop w:val="0"/>
              <w:marBottom w:val="0"/>
              <w:divBdr>
                <w:top w:val="none" w:sz="0" w:space="0" w:color="auto"/>
                <w:left w:val="none" w:sz="0" w:space="0" w:color="auto"/>
                <w:bottom w:val="none" w:sz="0" w:space="0" w:color="auto"/>
                <w:right w:val="none" w:sz="0" w:space="0" w:color="auto"/>
              </w:divBdr>
            </w:div>
          </w:divsChild>
        </w:div>
        <w:div w:id="1383821012">
          <w:marLeft w:val="0"/>
          <w:marRight w:val="0"/>
          <w:marTop w:val="0"/>
          <w:marBottom w:val="0"/>
          <w:divBdr>
            <w:top w:val="none" w:sz="0" w:space="0" w:color="auto"/>
            <w:left w:val="none" w:sz="0" w:space="0" w:color="auto"/>
            <w:bottom w:val="none" w:sz="0" w:space="0" w:color="auto"/>
            <w:right w:val="none" w:sz="0" w:space="0" w:color="auto"/>
          </w:divBdr>
          <w:divsChild>
            <w:div w:id="1653872737">
              <w:marLeft w:val="0"/>
              <w:marRight w:val="0"/>
              <w:marTop w:val="0"/>
              <w:marBottom w:val="0"/>
              <w:divBdr>
                <w:top w:val="none" w:sz="0" w:space="0" w:color="auto"/>
                <w:left w:val="none" w:sz="0" w:space="0" w:color="auto"/>
                <w:bottom w:val="none" w:sz="0" w:space="0" w:color="auto"/>
                <w:right w:val="none" w:sz="0" w:space="0" w:color="auto"/>
              </w:divBdr>
            </w:div>
          </w:divsChild>
        </w:div>
        <w:div w:id="997150001">
          <w:marLeft w:val="0"/>
          <w:marRight w:val="0"/>
          <w:marTop w:val="0"/>
          <w:marBottom w:val="0"/>
          <w:divBdr>
            <w:top w:val="none" w:sz="0" w:space="0" w:color="auto"/>
            <w:left w:val="none" w:sz="0" w:space="0" w:color="auto"/>
            <w:bottom w:val="none" w:sz="0" w:space="0" w:color="auto"/>
            <w:right w:val="none" w:sz="0" w:space="0" w:color="auto"/>
          </w:divBdr>
          <w:divsChild>
            <w:div w:id="1761219517">
              <w:marLeft w:val="0"/>
              <w:marRight w:val="0"/>
              <w:marTop w:val="0"/>
              <w:marBottom w:val="0"/>
              <w:divBdr>
                <w:top w:val="none" w:sz="0" w:space="0" w:color="auto"/>
                <w:left w:val="none" w:sz="0" w:space="0" w:color="auto"/>
                <w:bottom w:val="none" w:sz="0" w:space="0" w:color="auto"/>
                <w:right w:val="none" w:sz="0" w:space="0" w:color="auto"/>
              </w:divBdr>
            </w:div>
          </w:divsChild>
        </w:div>
        <w:div w:id="862481728">
          <w:marLeft w:val="0"/>
          <w:marRight w:val="0"/>
          <w:marTop w:val="0"/>
          <w:marBottom w:val="0"/>
          <w:divBdr>
            <w:top w:val="none" w:sz="0" w:space="0" w:color="auto"/>
            <w:left w:val="none" w:sz="0" w:space="0" w:color="auto"/>
            <w:bottom w:val="none" w:sz="0" w:space="0" w:color="auto"/>
            <w:right w:val="none" w:sz="0" w:space="0" w:color="auto"/>
          </w:divBdr>
          <w:divsChild>
            <w:div w:id="16016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8798">
      <w:bodyDiv w:val="1"/>
      <w:marLeft w:val="0"/>
      <w:marRight w:val="0"/>
      <w:marTop w:val="0"/>
      <w:marBottom w:val="0"/>
      <w:divBdr>
        <w:top w:val="none" w:sz="0" w:space="0" w:color="auto"/>
        <w:left w:val="none" w:sz="0" w:space="0" w:color="auto"/>
        <w:bottom w:val="none" w:sz="0" w:space="0" w:color="auto"/>
        <w:right w:val="none" w:sz="0" w:space="0" w:color="auto"/>
      </w:divBdr>
    </w:div>
    <w:div w:id="1733188293">
      <w:bodyDiv w:val="1"/>
      <w:marLeft w:val="0"/>
      <w:marRight w:val="0"/>
      <w:marTop w:val="0"/>
      <w:marBottom w:val="0"/>
      <w:divBdr>
        <w:top w:val="none" w:sz="0" w:space="0" w:color="auto"/>
        <w:left w:val="none" w:sz="0" w:space="0" w:color="auto"/>
        <w:bottom w:val="none" w:sz="0" w:space="0" w:color="auto"/>
        <w:right w:val="none" w:sz="0" w:space="0" w:color="auto"/>
      </w:divBdr>
    </w:div>
    <w:div w:id="1745179571">
      <w:bodyDiv w:val="1"/>
      <w:marLeft w:val="0"/>
      <w:marRight w:val="0"/>
      <w:marTop w:val="0"/>
      <w:marBottom w:val="0"/>
      <w:divBdr>
        <w:top w:val="none" w:sz="0" w:space="0" w:color="auto"/>
        <w:left w:val="none" w:sz="0" w:space="0" w:color="auto"/>
        <w:bottom w:val="none" w:sz="0" w:space="0" w:color="auto"/>
        <w:right w:val="none" w:sz="0" w:space="0" w:color="auto"/>
      </w:divBdr>
    </w:div>
    <w:div w:id="1761293751">
      <w:bodyDiv w:val="1"/>
      <w:marLeft w:val="0"/>
      <w:marRight w:val="0"/>
      <w:marTop w:val="0"/>
      <w:marBottom w:val="0"/>
      <w:divBdr>
        <w:top w:val="none" w:sz="0" w:space="0" w:color="auto"/>
        <w:left w:val="none" w:sz="0" w:space="0" w:color="auto"/>
        <w:bottom w:val="none" w:sz="0" w:space="0" w:color="auto"/>
        <w:right w:val="none" w:sz="0" w:space="0" w:color="auto"/>
      </w:divBdr>
    </w:div>
    <w:div w:id="1767967625">
      <w:bodyDiv w:val="1"/>
      <w:marLeft w:val="0"/>
      <w:marRight w:val="0"/>
      <w:marTop w:val="0"/>
      <w:marBottom w:val="0"/>
      <w:divBdr>
        <w:top w:val="none" w:sz="0" w:space="0" w:color="auto"/>
        <w:left w:val="none" w:sz="0" w:space="0" w:color="auto"/>
        <w:bottom w:val="none" w:sz="0" w:space="0" w:color="auto"/>
        <w:right w:val="none" w:sz="0" w:space="0" w:color="auto"/>
      </w:divBdr>
    </w:div>
    <w:div w:id="1790200489">
      <w:bodyDiv w:val="1"/>
      <w:marLeft w:val="0"/>
      <w:marRight w:val="0"/>
      <w:marTop w:val="0"/>
      <w:marBottom w:val="0"/>
      <w:divBdr>
        <w:top w:val="none" w:sz="0" w:space="0" w:color="auto"/>
        <w:left w:val="none" w:sz="0" w:space="0" w:color="auto"/>
        <w:bottom w:val="none" w:sz="0" w:space="0" w:color="auto"/>
        <w:right w:val="none" w:sz="0" w:space="0" w:color="auto"/>
      </w:divBdr>
    </w:div>
    <w:div w:id="1794253074">
      <w:bodyDiv w:val="1"/>
      <w:marLeft w:val="0"/>
      <w:marRight w:val="0"/>
      <w:marTop w:val="0"/>
      <w:marBottom w:val="0"/>
      <w:divBdr>
        <w:top w:val="none" w:sz="0" w:space="0" w:color="auto"/>
        <w:left w:val="none" w:sz="0" w:space="0" w:color="auto"/>
        <w:bottom w:val="none" w:sz="0" w:space="0" w:color="auto"/>
        <w:right w:val="none" w:sz="0" w:space="0" w:color="auto"/>
      </w:divBdr>
    </w:div>
    <w:div w:id="1813131282">
      <w:bodyDiv w:val="1"/>
      <w:marLeft w:val="0"/>
      <w:marRight w:val="0"/>
      <w:marTop w:val="0"/>
      <w:marBottom w:val="0"/>
      <w:divBdr>
        <w:top w:val="none" w:sz="0" w:space="0" w:color="auto"/>
        <w:left w:val="none" w:sz="0" w:space="0" w:color="auto"/>
        <w:bottom w:val="none" w:sz="0" w:space="0" w:color="auto"/>
        <w:right w:val="none" w:sz="0" w:space="0" w:color="auto"/>
      </w:divBdr>
    </w:div>
    <w:div w:id="1823304820">
      <w:bodyDiv w:val="1"/>
      <w:marLeft w:val="0"/>
      <w:marRight w:val="0"/>
      <w:marTop w:val="0"/>
      <w:marBottom w:val="0"/>
      <w:divBdr>
        <w:top w:val="none" w:sz="0" w:space="0" w:color="auto"/>
        <w:left w:val="none" w:sz="0" w:space="0" w:color="auto"/>
        <w:bottom w:val="none" w:sz="0" w:space="0" w:color="auto"/>
        <w:right w:val="none" w:sz="0" w:space="0" w:color="auto"/>
      </w:divBdr>
    </w:div>
    <w:div w:id="1830712731">
      <w:bodyDiv w:val="1"/>
      <w:marLeft w:val="0"/>
      <w:marRight w:val="0"/>
      <w:marTop w:val="0"/>
      <w:marBottom w:val="0"/>
      <w:divBdr>
        <w:top w:val="none" w:sz="0" w:space="0" w:color="auto"/>
        <w:left w:val="none" w:sz="0" w:space="0" w:color="auto"/>
        <w:bottom w:val="none" w:sz="0" w:space="0" w:color="auto"/>
        <w:right w:val="none" w:sz="0" w:space="0" w:color="auto"/>
      </w:divBdr>
      <w:divsChild>
        <w:div w:id="282423940">
          <w:marLeft w:val="0"/>
          <w:marRight w:val="0"/>
          <w:marTop w:val="0"/>
          <w:marBottom w:val="0"/>
          <w:divBdr>
            <w:top w:val="none" w:sz="0" w:space="0" w:color="auto"/>
            <w:left w:val="none" w:sz="0" w:space="0" w:color="auto"/>
            <w:bottom w:val="none" w:sz="0" w:space="0" w:color="auto"/>
            <w:right w:val="none" w:sz="0" w:space="0" w:color="auto"/>
          </w:divBdr>
        </w:div>
        <w:div w:id="1570113583">
          <w:marLeft w:val="0"/>
          <w:marRight w:val="0"/>
          <w:marTop w:val="0"/>
          <w:marBottom w:val="0"/>
          <w:divBdr>
            <w:top w:val="none" w:sz="0" w:space="0" w:color="auto"/>
            <w:left w:val="none" w:sz="0" w:space="0" w:color="auto"/>
            <w:bottom w:val="none" w:sz="0" w:space="0" w:color="auto"/>
            <w:right w:val="none" w:sz="0" w:space="0" w:color="auto"/>
          </w:divBdr>
        </w:div>
        <w:div w:id="2036539431">
          <w:marLeft w:val="0"/>
          <w:marRight w:val="0"/>
          <w:marTop w:val="0"/>
          <w:marBottom w:val="0"/>
          <w:divBdr>
            <w:top w:val="none" w:sz="0" w:space="0" w:color="auto"/>
            <w:left w:val="none" w:sz="0" w:space="0" w:color="auto"/>
            <w:bottom w:val="none" w:sz="0" w:space="0" w:color="auto"/>
            <w:right w:val="none" w:sz="0" w:space="0" w:color="auto"/>
          </w:divBdr>
        </w:div>
      </w:divsChild>
    </w:div>
    <w:div w:id="1842233315">
      <w:bodyDiv w:val="1"/>
      <w:marLeft w:val="0"/>
      <w:marRight w:val="0"/>
      <w:marTop w:val="0"/>
      <w:marBottom w:val="0"/>
      <w:divBdr>
        <w:top w:val="none" w:sz="0" w:space="0" w:color="auto"/>
        <w:left w:val="none" w:sz="0" w:space="0" w:color="auto"/>
        <w:bottom w:val="none" w:sz="0" w:space="0" w:color="auto"/>
        <w:right w:val="none" w:sz="0" w:space="0" w:color="auto"/>
      </w:divBdr>
    </w:div>
    <w:div w:id="1855612867">
      <w:bodyDiv w:val="1"/>
      <w:marLeft w:val="0"/>
      <w:marRight w:val="0"/>
      <w:marTop w:val="0"/>
      <w:marBottom w:val="0"/>
      <w:divBdr>
        <w:top w:val="none" w:sz="0" w:space="0" w:color="auto"/>
        <w:left w:val="none" w:sz="0" w:space="0" w:color="auto"/>
        <w:bottom w:val="none" w:sz="0" w:space="0" w:color="auto"/>
        <w:right w:val="none" w:sz="0" w:space="0" w:color="auto"/>
      </w:divBdr>
    </w:div>
    <w:div w:id="1898662019">
      <w:bodyDiv w:val="1"/>
      <w:marLeft w:val="0"/>
      <w:marRight w:val="0"/>
      <w:marTop w:val="0"/>
      <w:marBottom w:val="0"/>
      <w:divBdr>
        <w:top w:val="none" w:sz="0" w:space="0" w:color="auto"/>
        <w:left w:val="none" w:sz="0" w:space="0" w:color="auto"/>
        <w:bottom w:val="none" w:sz="0" w:space="0" w:color="auto"/>
        <w:right w:val="none" w:sz="0" w:space="0" w:color="auto"/>
      </w:divBdr>
    </w:div>
    <w:div w:id="1952544192">
      <w:bodyDiv w:val="1"/>
      <w:marLeft w:val="0"/>
      <w:marRight w:val="0"/>
      <w:marTop w:val="0"/>
      <w:marBottom w:val="0"/>
      <w:divBdr>
        <w:top w:val="none" w:sz="0" w:space="0" w:color="auto"/>
        <w:left w:val="none" w:sz="0" w:space="0" w:color="auto"/>
        <w:bottom w:val="none" w:sz="0" w:space="0" w:color="auto"/>
        <w:right w:val="none" w:sz="0" w:space="0" w:color="auto"/>
      </w:divBdr>
    </w:div>
    <w:div w:id="1983731124">
      <w:bodyDiv w:val="1"/>
      <w:marLeft w:val="0"/>
      <w:marRight w:val="0"/>
      <w:marTop w:val="0"/>
      <w:marBottom w:val="0"/>
      <w:divBdr>
        <w:top w:val="none" w:sz="0" w:space="0" w:color="auto"/>
        <w:left w:val="none" w:sz="0" w:space="0" w:color="auto"/>
        <w:bottom w:val="none" w:sz="0" w:space="0" w:color="auto"/>
        <w:right w:val="none" w:sz="0" w:space="0" w:color="auto"/>
      </w:divBdr>
    </w:div>
    <w:div w:id="2051418390">
      <w:bodyDiv w:val="1"/>
      <w:marLeft w:val="0"/>
      <w:marRight w:val="0"/>
      <w:marTop w:val="0"/>
      <w:marBottom w:val="0"/>
      <w:divBdr>
        <w:top w:val="none" w:sz="0" w:space="0" w:color="auto"/>
        <w:left w:val="none" w:sz="0" w:space="0" w:color="auto"/>
        <w:bottom w:val="none" w:sz="0" w:space="0" w:color="auto"/>
        <w:right w:val="none" w:sz="0" w:space="0" w:color="auto"/>
      </w:divBdr>
    </w:div>
    <w:div w:id="2140106606">
      <w:bodyDiv w:val="1"/>
      <w:marLeft w:val="0"/>
      <w:marRight w:val="0"/>
      <w:marTop w:val="0"/>
      <w:marBottom w:val="0"/>
      <w:divBdr>
        <w:top w:val="none" w:sz="0" w:space="0" w:color="auto"/>
        <w:left w:val="none" w:sz="0" w:space="0" w:color="auto"/>
        <w:bottom w:val="none" w:sz="0" w:space="0" w:color="auto"/>
        <w:right w:val="none" w:sz="0" w:space="0" w:color="auto"/>
      </w:divBdr>
    </w:div>
    <w:div w:id="2141065863">
      <w:bodyDiv w:val="1"/>
      <w:marLeft w:val="0"/>
      <w:marRight w:val="0"/>
      <w:marTop w:val="0"/>
      <w:marBottom w:val="0"/>
      <w:divBdr>
        <w:top w:val="none" w:sz="0" w:space="0" w:color="auto"/>
        <w:left w:val="none" w:sz="0" w:space="0" w:color="auto"/>
        <w:bottom w:val="none" w:sz="0" w:space="0" w:color="auto"/>
        <w:right w:val="none" w:sz="0" w:space="0" w:color="auto"/>
      </w:divBdr>
      <w:divsChild>
        <w:div w:id="16281214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hyperlink" Target="https://equineteurope.org/publications/equality-diversity-and-non-discrimination-in-healthcare-learning-from-the-work-of-equality-bodies/" TargetMode="External"/><Relationship Id="rId39" Type="http://schemas.openxmlformats.org/officeDocument/2006/relationships/hyperlink" Target="https://www.europarl.europa.eu/doceo/document/A-6-2007-0278_GA.html?redirect" TargetMode="External"/><Relationship Id="rId21" Type="http://schemas.openxmlformats.org/officeDocument/2006/relationships/image" Target="media/image9.png"/><Relationship Id="rId34" Type="http://schemas.openxmlformats.org/officeDocument/2006/relationships/hyperlink" Target="https://eige.europa.eu/gender-mainstreaming/toolkits/gear/what-gender-equality-plan-gep" TargetMode="External"/><Relationship Id="rId42" Type="http://schemas.openxmlformats.org/officeDocument/2006/relationships/hyperlink" Target="https://equineteurope.org/wp-content/uploads/2020/04/taking_stock_web.pdf"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eur-lex.europa.eu/legal-content/EN/TXT/?uri=CELEX%3A52020DC0711&amp;qid=1608047356199" TargetMode="External"/><Relationship Id="rId11" Type="http://schemas.openxmlformats.org/officeDocument/2006/relationships/endnotes" Target="endnotes.xml"/><Relationship Id="rId24" Type="http://schemas.openxmlformats.org/officeDocument/2006/relationships/hyperlink" Target="https://equineteurope.org/wp-content/uploads/2021/01/NEB-Independence-indicators.pdf" TargetMode="External"/><Relationship Id="rId32" Type="http://schemas.openxmlformats.org/officeDocument/2006/relationships/hyperlink" Target="https://www.european-ai-forum.com/events/" TargetMode="External"/><Relationship Id="rId37" Type="http://schemas.openxmlformats.org/officeDocument/2006/relationships/hyperlink" Target="https://equineteurope.org/wp-content/uploads/2020/11/Sythesis-Report_Future-of-Equality-Legislation-with-cover.pdf" TargetMode="External"/><Relationship Id="rId40" Type="http://schemas.openxmlformats.org/officeDocument/2006/relationships/hyperlink" Target="https://equineteurope.org/publications/the-sanctions-regime-in-discrimination-cases-and-its-effects/" TargetMode="External"/><Relationship Id="rId45" Type="http://schemas.openxmlformats.org/officeDocument/2006/relationships/hyperlink" Target="https://equineteurope.org/2019/equality-bodies-sdgs-equinet-at-the-un-high-level-political-forum-2019/"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equineteurope.org/wp-content/uploads/2020/02/NEB_Mandate_indicators.pdf" TargetMode="External"/><Relationship Id="rId28" Type="http://schemas.openxmlformats.org/officeDocument/2006/relationships/hyperlink" Target="https://equineteurope.org/2021/call-for-research-proposals-other-grounds-in-equality-legislation-focus-on-health-and-socio-economic-status/" TargetMode="External"/><Relationship Id="rId36" Type="http://schemas.openxmlformats.org/officeDocument/2006/relationships/hyperlink" Target="https://equineteurope.org/2019/how-are-equality-bodies-fighting-discrimination-on-the-ground-of-age/" TargetMode="External"/><Relationship Id="rId49"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s://equineteurope.org/publications/freedom-of-movement-in-the-eu-equality-bodies-tackling-discrimination-of-union-workers/" TargetMode="External"/><Relationship Id="rId44" Type="http://schemas.openxmlformats.org/officeDocument/2006/relationships/hyperlink" Target="https://equineteurope.org/2019/equality-bodies-contributing-to-the-2030-agenda-for-sustainable-development-goal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eur-lex.europa.eu/legal-content/EN/ALL/?uri=COM:2021:139:FIN" TargetMode="External"/><Relationship Id="rId27" Type="http://schemas.openxmlformats.org/officeDocument/2006/relationships/hyperlink" Target="https://equineteurope.org/wp-content/uploads/2020/06/equinet_rebuilding-recommendation_A4_03-web.pdf" TargetMode="External"/><Relationship Id="rId30" Type="http://schemas.openxmlformats.org/officeDocument/2006/relationships/hyperlink" Target="https://equineteurope.org/2021/equality-bodies-freedom-of-movement-of-eu-workers/" TargetMode="External"/><Relationship Id="rId35" Type="http://schemas.openxmlformats.org/officeDocument/2006/relationships/hyperlink" Target="https://equineteurope.org/2019/fighting-discrimination-on-the-ground-of-age-in-the-eu-presented-at-un/" TargetMode="External"/><Relationship Id="rId43" Type="http://schemas.openxmlformats.org/officeDocument/2006/relationships/hyperlink" Target="https://op.europa.eu/en/publication-detail/-/publication/d7715f13-cd38-428e-873b-e21b8c6ecb71"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equineteurope.org/publications/equality-in-the-time-of-covid-19-learning-from-equality-body-initiatives/" TargetMode="External"/><Relationship Id="rId33" Type="http://schemas.openxmlformats.org/officeDocument/2006/relationships/hyperlink" Target="https://ec.europa.eu/social/main.jsp?catId=738&amp;langId=en&amp;pubId=8376&amp;furtherPubs=yes" TargetMode="External"/><Relationship Id="rId38" Type="http://schemas.openxmlformats.org/officeDocument/2006/relationships/hyperlink" Target="https://ec.europa.eu/info/sites/default/files/report_on_the_application_of_the_racial_equality_directive_and_the_employment_equality_directive_en.pdf" TargetMode="External"/><Relationship Id="rId46" Type="http://schemas.openxmlformats.org/officeDocument/2006/relationships/hyperlink" Target="https://equineteurope.org/2020/future-of-equality-legislation-in-europe/" TargetMode="External"/><Relationship Id="rId20" Type="http://schemas.openxmlformats.org/officeDocument/2006/relationships/image" Target="media/image8.png"/><Relationship Id="rId41" Type="http://schemas.openxmlformats.org/officeDocument/2006/relationships/hyperlink" Target="https://equineteurope.org/publications/reasonable-accommodation-for-persons-with-disabilities/"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documenttasks/documenttasks1.xml><?xml version="1.0" encoding="utf-8"?>
<t:Tasks xmlns:t="http://schemas.microsoft.com/office/tasks/2019/documenttasks" xmlns:oel="http://schemas.microsoft.com/office/2019/extlst">
  <t:Task id="{6EE5134C-E0C0-4210-99B5-5F9B6A324250}">
    <t:Anchor>
      <t:Comment id="611103606"/>
    </t:Anchor>
    <t:History>
      <t:Event id="{D17E0A4F-4ACB-41AB-9586-B374346258B7}" time="2021-07-19T16:07:19Z">
        <t:Attribution userId="S::saco@equineteurope.org::bdf20458-4b30-4cec-a2d4-3080f4117702" userProvider="AD" userName="Sarah Cooke O’Dowd"/>
        <t:Anchor>
          <t:Comment id="1981657336"/>
        </t:Anchor>
        <t:Create/>
      </t:Event>
      <t:Event id="{6EDC68DF-7C06-4FD6-A1D6-5847E747AE5E}" time="2021-07-19T16:07:19Z">
        <t:Attribution userId="S::saco@equineteurope.org::bdf20458-4b30-4cec-a2d4-3080f4117702" userProvider="AD" userName="Sarah Cooke O’Dowd"/>
        <t:Anchor>
          <t:Comment id="1981657336"/>
        </t:Anchor>
        <t:Assign userId="S::yago@equineteurope.org::3d2d3017-b10e-40d4-b272-2606a1178963" userProvider="AD" userName="Yannick Godin"/>
      </t:Event>
      <t:Event id="{856355B4-5CF1-4EE2-983F-1EDA798A53F9}" time="2021-07-19T16:07:19Z">
        <t:Attribution userId="S::saco@equineteurope.org::bdf20458-4b30-4cec-a2d4-3080f4117702" userProvider="AD" userName="Sarah Cooke O’Dowd"/>
        <t:Anchor>
          <t:Comment id="1981657336"/>
        </t:Anchor>
        <t:SetTitle title="@Yannick Godin , what is final deciison here? Can you please change directly?"/>
      </t:Event>
    </t:History>
  </t:Task>
</t:Tasks>
</file>

<file path=word/theme/theme1.xml><?xml version="1.0" encoding="utf-8"?>
<a:theme xmlns:a="http://schemas.openxmlformats.org/drawingml/2006/main" name="Office Theme">
  <a:themeElements>
    <a:clrScheme name="Brand Colours">
      <a:dk1>
        <a:sysClr val="windowText" lastClr="000000"/>
      </a:dk1>
      <a:lt1>
        <a:sysClr val="window" lastClr="FFFFFF"/>
      </a:lt1>
      <a:dk2>
        <a:srgbClr val="22489E"/>
      </a:dk2>
      <a:lt2>
        <a:srgbClr val="F7D40A"/>
      </a:lt2>
      <a:accent1>
        <a:srgbClr val="4F81BD"/>
      </a:accent1>
      <a:accent2>
        <a:srgbClr val="C0504D"/>
      </a:accent2>
      <a:accent3>
        <a:srgbClr val="9BBB59"/>
      </a:accent3>
      <a:accent4>
        <a:srgbClr val="8064A2"/>
      </a:accent4>
      <a:accent5>
        <a:srgbClr val="4BACC6"/>
      </a:accent5>
      <a:accent6>
        <a:srgbClr val="F79646"/>
      </a:accent6>
      <a:hlink>
        <a:srgbClr val="F7D40A"/>
      </a:hlink>
      <a:folHlink>
        <a:srgbClr val="22489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PublishDate>
  <Abstract/>
  <CompanyAddress>[Company address]</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820D3E3E695243A18602BCD7DE657A" ma:contentTypeVersion="14" ma:contentTypeDescription="Create a new document." ma:contentTypeScope="" ma:versionID="ed14667e626d68e0449e43adb6ec3af0">
  <xsd:schema xmlns:xsd="http://www.w3.org/2001/XMLSchema" xmlns:xs="http://www.w3.org/2001/XMLSchema" xmlns:p="http://schemas.microsoft.com/office/2006/metadata/properties" xmlns:ns2="5dcaf206-b009-4658-99e1-4d638e44d8f5" xmlns:ns3="1fbf4851-1fe8-4378-a6d9-5967d98f316b" targetNamespace="http://schemas.microsoft.com/office/2006/metadata/properties" ma:root="true" ma:fieldsID="49ddc2d1be03f396d92afb23ef480a7e" ns2:_="" ns3:_="">
    <xsd:import namespace="5dcaf206-b009-4658-99e1-4d638e44d8f5"/>
    <xsd:import namespace="1fbf4851-1fe8-4378-a6d9-5967d98f31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UR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caf206-b009-4658-99e1-4d638e44d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URL" ma:index="20"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bf4851-1fe8-4378-a6d9-5967d98f31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RL xmlns="5dcaf206-b009-4658-99e1-4d638e44d8f5">
      <Url xsi:nil="true"/>
      <Description xsi:nil="true"/>
    </URL>
    <SharedWithUsers xmlns="1fbf4851-1fe8-4378-a6d9-5967d98f316b">
      <UserInfo>
        <DisplayName>Sarah Cooke O’Dowd</DisplayName>
        <AccountId>24</AccountId>
        <AccountType/>
      </UserInfo>
      <UserInfo>
        <DisplayName>Tamas Kadar</DisplayName>
        <AccountId>19</AccountId>
        <AccountType/>
      </UserInfo>
      <UserInfo>
        <DisplayName>Yannick Godin</DisplayName>
        <AccountId>13</AccountId>
        <AccountType/>
      </UserInfo>
      <UserInfo>
        <DisplayName>Anne Gaspard</DisplayName>
        <AccountId>17</AccountId>
        <AccountType/>
      </UserInfo>
      <UserInfo>
        <DisplayName>Moana Genevey</DisplayName>
        <AccountId>22</AccountId>
        <AccountType/>
      </UserInfo>
      <UserInfo>
        <DisplayName>Milla Vidina</DisplayName>
        <AccountId>21</AccountId>
        <AccountType/>
      </UserInfo>
      <UserInfo>
        <DisplayName>Levente Kollar</DisplayName>
        <AccountId>6</AccountId>
        <AccountType/>
      </UserInfo>
      <UserInfo>
        <DisplayName>Jone Elizondo Urrestarazu</DisplayName>
        <AccountId>16</AccountId>
        <AccountType/>
      </UserInfo>
      <UserInfo>
        <DisplayName>Sophie Hale</DisplayName>
        <AccountId>14</AccountId>
        <AccountType/>
      </UserInfo>
      <UserInfo>
        <DisplayName>Julia Konowrocka</DisplayName>
        <AccountId>18</AccountId>
        <AccountType/>
      </UserInfo>
      <UserInfo>
        <DisplayName>Daris Lewis Recio</DisplayName>
        <AccountId>53</AccountId>
        <AccountType/>
      </UserInfo>
      <UserInfo>
        <DisplayName>Franziska Stambke</DisplayName>
        <AccountId>52</AccountId>
        <AccountType/>
      </UserInfo>
      <UserInfo>
        <DisplayName>Hilary Atayi</DisplayName>
        <AccountId>95</AccountId>
        <AccountType/>
      </UserInfo>
      <UserInfo>
        <DisplayName>Albi Veizi</DisplayName>
        <AccountId>96</AccountId>
        <AccountType/>
      </UserInfo>
      <UserInfo>
        <DisplayName>Teresa Pedreira</DisplayName>
        <AccountId>97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E2FEA5-C417-4C67-AD31-91C478600C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caf206-b009-4658-99e1-4d638e44d8f5"/>
    <ds:schemaRef ds:uri="1fbf4851-1fe8-4378-a6d9-5967d98f3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E737BC-5FFC-4184-A732-1200FEDB25FD}">
  <ds:schemaRefs>
    <ds:schemaRef ds:uri="http://schemas.microsoft.com/office/2006/metadata/properties"/>
    <ds:schemaRef ds:uri="http://schemas.microsoft.com/office/infopath/2007/PartnerControls"/>
    <ds:schemaRef ds:uri="5dcaf206-b009-4658-99e1-4d638e44d8f5"/>
    <ds:schemaRef ds:uri="1fbf4851-1fe8-4378-a6d9-5967d98f316b"/>
  </ds:schemaRefs>
</ds:datastoreItem>
</file>

<file path=customXml/itemProps4.xml><?xml version="1.0" encoding="utf-8"?>
<ds:datastoreItem xmlns:ds="http://schemas.openxmlformats.org/officeDocument/2006/customXml" ds:itemID="{8011107E-73F3-4717-BA9C-3D305F5F3CE6}">
  <ds:schemaRefs>
    <ds:schemaRef ds:uri="http://schemas.openxmlformats.org/officeDocument/2006/bibliography"/>
  </ds:schemaRefs>
</ds:datastoreItem>
</file>

<file path=customXml/itemProps5.xml><?xml version="1.0" encoding="utf-8"?>
<ds:datastoreItem xmlns:ds="http://schemas.openxmlformats.org/officeDocument/2006/customXml" ds:itemID="{25F64683-E5DB-4EC7-A1C0-8A32B5E500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15441</Words>
  <Characters>88019</Characters>
  <Application>Microsoft Office Word</Application>
  <DocSecurity>0</DocSecurity>
  <Lines>733</Lines>
  <Paragraphs>206</Paragraphs>
  <ScaleCrop>false</ScaleCrop>
  <Company>Microsoft</Company>
  <LinksUpToDate>false</LinksUpToDate>
  <CharactersWithSpaces>103254</CharactersWithSpaces>
  <SharedDoc>false</SharedDoc>
  <HLinks>
    <vt:vector size="432" baseType="variant">
      <vt:variant>
        <vt:i4>393232</vt:i4>
      </vt:variant>
      <vt:variant>
        <vt:i4>354</vt:i4>
      </vt:variant>
      <vt:variant>
        <vt:i4>0</vt:i4>
      </vt:variant>
      <vt:variant>
        <vt:i4>5</vt:i4>
      </vt:variant>
      <vt:variant>
        <vt:lpwstr>https://equineteurope.org/2020/future-of-equality-legislation-in-europe/</vt:lpwstr>
      </vt:variant>
      <vt:variant>
        <vt:lpwstr/>
      </vt:variant>
      <vt:variant>
        <vt:i4>3145783</vt:i4>
      </vt:variant>
      <vt:variant>
        <vt:i4>351</vt:i4>
      </vt:variant>
      <vt:variant>
        <vt:i4>0</vt:i4>
      </vt:variant>
      <vt:variant>
        <vt:i4>5</vt:i4>
      </vt:variant>
      <vt:variant>
        <vt:lpwstr>https://equineteurope.org/2019/equality-bodies-sdgs-equinet-at-the-un-high-level-political-forum-2019/</vt:lpwstr>
      </vt:variant>
      <vt:variant>
        <vt:lpwstr/>
      </vt:variant>
      <vt:variant>
        <vt:i4>4653135</vt:i4>
      </vt:variant>
      <vt:variant>
        <vt:i4>348</vt:i4>
      </vt:variant>
      <vt:variant>
        <vt:i4>0</vt:i4>
      </vt:variant>
      <vt:variant>
        <vt:i4>5</vt:i4>
      </vt:variant>
      <vt:variant>
        <vt:lpwstr>https://equineteurope.org/2019/equality-bodies-contributing-to-the-2030-agenda-for-sustainable-development-goals/</vt:lpwstr>
      </vt:variant>
      <vt:variant>
        <vt:lpwstr/>
      </vt:variant>
      <vt:variant>
        <vt:i4>6225951</vt:i4>
      </vt:variant>
      <vt:variant>
        <vt:i4>345</vt:i4>
      </vt:variant>
      <vt:variant>
        <vt:i4>0</vt:i4>
      </vt:variant>
      <vt:variant>
        <vt:i4>5</vt:i4>
      </vt:variant>
      <vt:variant>
        <vt:lpwstr>https://op.europa.eu/en/publication-detail/-/publication/d7715f13-cd38-428e-873b-e21b8c6ecb71</vt:lpwstr>
      </vt:variant>
      <vt:variant>
        <vt:lpwstr/>
      </vt:variant>
      <vt:variant>
        <vt:i4>5046283</vt:i4>
      </vt:variant>
      <vt:variant>
        <vt:i4>342</vt:i4>
      </vt:variant>
      <vt:variant>
        <vt:i4>0</vt:i4>
      </vt:variant>
      <vt:variant>
        <vt:i4>5</vt:i4>
      </vt:variant>
      <vt:variant>
        <vt:lpwstr>https://equineteurope.org/wp-content/uploads/2020/04/taking_stock_web.pdf</vt:lpwstr>
      </vt:variant>
      <vt:variant>
        <vt:lpwstr/>
      </vt:variant>
      <vt:variant>
        <vt:i4>3407904</vt:i4>
      </vt:variant>
      <vt:variant>
        <vt:i4>339</vt:i4>
      </vt:variant>
      <vt:variant>
        <vt:i4>0</vt:i4>
      </vt:variant>
      <vt:variant>
        <vt:i4>5</vt:i4>
      </vt:variant>
      <vt:variant>
        <vt:lpwstr>https://equineteurope.org/publications/reasonable-accommodation-for-persons-with-disabilities/</vt:lpwstr>
      </vt:variant>
      <vt:variant>
        <vt:lpwstr/>
      </vt:variant>
      <vt:variant>
        <vt:i4>5636176</vt:i4>
      </vt:variant>
      <vt:variant>
        <vt:i4>336</vt:i4>
      </vt:variant>
      <vt:variant>
        <vt:i4>0</vt:i4>
      </vt:variant>
      <vt:variant>
        <vt:i4>5</vt:i4>
      </vt:variant>
      <vt:variant>
        <vt:lpwstr>https://curia.europa.eu/juris/document/document.jsf?text=&amp;docid=67586&amp;pageIndex=0&amp;doclang=en&amp;mode=lst&amp;dir=&amp;occ=first&amp;part=1&amp;cid=80714</vt:lpwstr>
      </vt:variant>
      <vt:variant>
        <vt:lpwstr/>
      </vt:variant>
      <vt:variant>
        <vt:i4>917580</vt:i4>
      </vt:variant>
      <vt:variant>
        <vt:i4>333</vt:i4>
      </vt:variant>
      <vt:variant>
        <vt:i4>0</vt:i4>
      </vt:variant>
      <vt:variant>
        <vt:i4>5</vt:i4>
      </vt:variant>
      <vt:variant>
        <vt:lpwstr>https://equineteurope.org/publications/the-sanctions-regime-in-discrimination-cases-and-its-effects/</vt:lpwstr>
      </vt:variant>
      <vt:variant>
        <vt:lpwstr/>
      </vt:variant>
      <vt:variant>
        <vt:i4>3735616</vt:i4>
      </vt:variant>
      <vt:variant>
        <vt:i4>330</vt:i4>
      </vt:variant>
      <vt:variant>
        <vt:i4>0</vt:i4>
      </vt:variant>
      <vt:variant>
        <vt:i4>5</vt:i4>
      </vt:variant>
      <vt:variant>
        <vt:lpwstr>https://www.europarl.europa.eu/doceo/document/A-6-2007-0278_GA.html?redirect</vt:lpwstr>
      </vt:variant>
      <vt:variant>
        <vt:lpwstr/>
      </vt:variant>
      <vt:variant>
        <vt:i4>3014761</vt:i4>
      </vt:variant>
      <vt:variant>
        <vt:i4>327</vt:i4>
      </vt:variant>
      <vt:variant>
        <vt:i4>0</vt:i4>
      </vt:variant>
      <vt:variant>
        <vt:i4>5</vt:i4>
      </vt:variant>
      <vt:variant>
        <vt:lpwstr>https://ec.europa.eu/info/sites/default/files/report_on_the_application_of_the_racial_equality_directive_and_the_employment_equality_directive_en.pdf</vt:lpwstr>
      </vt:variant>
      <vt:variant>
        <vt:lpwstr/>
      </vt:variant>
      <vt:variant>
        <vt:i4>7405598</vt:i4>
      </vt:variant>
      <vt:variant>
        <vt:i4>324</vt:i4>
      </vt:variant>
      <vt:variant>
        <vt:i4>0</vt:i4>
      </vt:variant>
      <vt:variant>
        <vt:i4>5</vt:i4>
      </vt:variant>
      <vt:variant>
        <vt:lpwstr>https://equineteurope.org/wp-content/uploads/2020/11/Sythesis-Report_Future-of-Equality-Legislation-with-cover.pdf</vt:lpwstr>
      </vt:variant>
      <vt:variant>
        <vt:lpwstr/>
      </vt:variant>
      <vt:variant>
        <vt:i4>917579</vt:i4>
      </vt:variant>
      <vt:variant>
        <vt:i4>321</vt:i4>
      </vt:variant>
      <vt:variant>
        <vt:i4>0</vt:i4>
      </vt:variant>
      <vt:variant>
        <vt:i4>5</vt:i4>
      </vt:variant>
      <vt:variant>
        <vt:lpwstr>https://equineteurope.org/2019/how-are-equality-bodies-fighting-discrimination-on-the-ground-of-age/</vt:lpwstr>
      </vt:variant>
      <vt:variant>
        <vt:lpwstr/>
      </vt:variant>
      <vt:variant>
        <vt:i4>7929902</vt:i4>
      </vt:variant>
      <vt:variant>
        <vt:i4>318</vt:i4>
      </vt:variant>
      <vt:variant>
        <vt:i4>0</vt:i4>
      </vt:variant>
      <vt:variant>
        <vt:i4>5</vt:i4>
      </vt:variant>
      <vt:variant>
        <vt:lpwstr>https://equineteurope.org/2019/fighting-discrimination-on-the-ground-of-age-in-the-eu-presented-at-un/</vt:lpwstr>
      </vt:variant>
      <vt:variant>
        <vt:lpwstr/>
      </vt:variant>
      <vt:variant>
        <vt:i4>6684784</vt:i4>
      </vt:variant>
      <vt:variant>
        <vt:i4>315</vt:i4>
      </vt:variant>
      <vt:variant>
        <vt:i4>0</vt:i4>
      </vt:variant>
      <vt:variant>
        <vt:i4>5</vt:i4>
      </vt:variant>
      <vt:variant>
        <vt:lpwstr>https://eige.europa.eu/gender-mainstreaming/toolkits/gear/what-gender-equality-plan-gep</vt:lpwstr>
      </vt:variant>
      <vt:variant>
        <vt:lpwstr/>
      </vt:variant>
      <vt:variant>
        <vt:i4>3145826</vt:i4>
      </vt:variant>
      <vt:variant>
        <vt:i4>312</vt:i4>
      </vt:variant>
      <vt:variant>
        <vt:i4>0</vt:i4>
      </vt:variant>
      <vt:variant>
        <vt:i4>5</vt:i4>
      </vt:variant>
      <vt:variant>
        <vt:lpwstr>https://ec.europa.eu/social/main.jsp?catId=738&amp;langId=en&amp;pubId=8376&amp;furtherPubs=yes</vt:lpwstr>
      </vt:variant>
      <vt:variant>
        <vt:lpwstr/>
      </vt:variant>
      <vt:variant>
        <vt:i4>655361</vt:i4>
      </vt:variant>
      <vt:variant>
        <vt:i4>309</vt:i4>
      </vt:variant>
      <vt:variant>
        <vt:i4>0</vt:i4>
      </vt:variant>
      <vt:variant>
        <vt:i4>5</vt:i4>
      </vt:variant>
      <vt:variant>
        <vt:lpwstr>https://www.european-ai-forum.com/events/</vt:lpwstr>
      </vt:variant>
      <vt:variant>
        <vt:lpwstr/>
      </vt:variant>
      <vt:variant>
        <vt:i4>8257571</vt:i4>
      </vt:variant>
      <vt:variant>
        <vt:i4>306</vt:i4>
      </vt:variant>
      <vt:variant>
        <vt:i4>0</vt:i4>
      </vt:variant>
      <vt:variant>
        <vt:i4>5</vt:i4>
      </vt:variant>
      <vt:variant>
        <vt:lpwstr>https://equineteurope.org/publications/freedom-of-movement-in-the-eu-equality-bodies-tackling-discrimination-of-union-workers/</vt:lpwstr>
      </vt:variant>
      <vt:variant>
        <vt:lpwstr/>
      </vt:variant>
      <vt:variant>
        <vt:i4>6160386</vt:i4>
      </vt:variant>
      <vt:variant>
        <vt:i4>303</vt:i4>
      </vt:variant>
      <vt:variant>
        <vt:i4>0</vt:i4>
      </vt:variant>
      <vt:variant>
        <vt:i4>5</vt:i4>
      </vt:variant>
      <vt:variant>
        <vt:lpwstr>https://equineteurope.org/2021/equality-bodies-freedom-of-movement-of-eu-workers/</vt:lpwstr>
      </vt:variant>
      <vt:variant>
        <vt:lpwstr/>
      </vt:variant>
      <vt:variant>
        <vt:i4>720902</vt:i4>
      </vt:variant>
      <vt:variant>
        <vt:i4>300</vt:i4>
      </vt:variant>
      <vt:variant>
        <vt:i4>0</vt:i4>
      </vt:variant>
      <vt:variant>
        <vt:i4>5</vt:i4>
      </vt:variant>
      <vt:variant>
        <vt:lpwstr>https://eur-lex.europa.eu/legal-content/EN/TXT/?uri=CELEX%3A52020DC0711&amp;qid=1608047356199</vt:lpwstr>
      </vt:variant>
      <vt:variant>
        <vt:lpwstr/>
      </vt:variant>
      <vt:variant>
        <vt:i4>2490495</vt:i4>
      </vt:variant>
      <vt:variant>
        <vt:i4>297</vt:i4>
      </vt:variant>
      <vt:variant>
        <vt:i4>0</vt:i4>
      </vt:variant>
      <vt:variant>
        <vt:i4>5</vt:i4>
      </vt:variant>
      <vt:variant>
        <vt:lpwstr>https://equineteurope.org/2021/call-for-research-proposals-other-grounds-in-equality-legislation-focus-on-health-and-socio-economic-status/</vt:lpwstr>
      </vt:variant>
      <vt:variant>
        <vt:lpwstr/>
      </vt:variant>
      <vt:variant>
        <vt:i4>3342361</vt:i4>
      </vt:variant>
      <vt:variant>
        <vt:i4>294</vt:i4>
      </vt:variant>
      <vt:variant>
        <vt:i4>0</vt:i4>
      </vt:variant>
      <vt:variant>
        <vt:i4>5</vt:i4>
      </vt:variant>
      <vt:variant>
        <vt:lpwstr>https://equineteurope.org/wp-content/uploads/2020/06/equinet_rebuilding-recommendation_A4_03-web.pdf</vt:lpwstr>
      </vt:variant>
      <vt:variant>
        <vt:lpwstr/>
      </vt:variant>
      <vt:variant>
        <vt:i4>1376344</vt:i4>
      </vt:variant>
      <vt:variant>
        <vt:i4>291</vt:i4>
      </vt:variant>
      <vt:variant>
        <vt:i4>0</vt:i4>
      </vt:variant>
      <vt:variant>
        <vt:i4>5</vt:i4>
      </vt:variant>
      <vt:variant>
        <vt:lpwstr>https://equineteurope.org/publications/equality-diversity-and-non-discrimination-in-healthcare-learning-from-the-work-of-equality-bodies/</vt:lpwstr>
      </vt:variant>
      <vt:variant>
        <vt:lpwstr/>
      </vt:variant>
      <vt:variant>
        <vt:i4>4259910</vt:i4>
      </vt:variant>
      <vt:variant>
        <vt:i4>288</vt:i4>
      </vt:variant>
      <vt:variant>
        <vt:i4>0</vt:i4>
      </vt:variant>
      <vt:variant>
        <vt:i4>5</vt:i4>
      </vt:variant>
      <vt:variant>
        <vt:lpwstr>https://equineteurope.org/publications/equality-in-the-time-of-covid-19-learning-from-equality-body-initiatives/</vt:lpwstr>
      </vt:variant>
      <vt:variant>
        <vt:lpwstr/>
      </vt:variant>
      <vt:variant>
        <vt:i4>5832732</vt:i4>
      </vt:variant>
      <vt:variant>
        <vt:i4>285</vt:i4>
      </vt:variant>
      <vt:variant>
        <vt:i4>0</vt:i4>
      </vt:variant>
      <vt:variant>
        <vt:i4>5</vt:i4>
      </vt:variant>
      <vt:variant>
        <vt:lpwstr>https://equineteurope.org/wp-content/uploads/2021/01/NEB-Independence-indicators.pdf</vt:lpwstr>
      </vt:variant>
      <vt:variant>
        <vt:lpwstr/>
      </vt:variant>
      <vt:variant>
        <vt:i4>2818152</vt:i4>
      </vt:variant>
      <vt:variant>
        <vt:i4>282</vt:i4>
      </vt:variant>
      <vt:variant>
        <vt:i4>0</vt:i4>
      </vt:variant>
      <vt:variant>
        <vt:i4>5</vt:i4>
      </vt:variant>
      <vt:variant>
        <vt:lpwstr>https://equineteurope.org/wp-content/uploads/2020/02/NEB_Mandate_indicators.pdf</vt:lpwstr>
      </vt:variant>
      <vt:variant>
        <vt:lpwstr/>
      </vt:variant>
      <vt:variant>
        <vt:i4>458821</vt:i4>
      </vt:variant>
      <vt:variant>
        <vt:i4>279</vt:i4>
      </vt:variant>
      <vt:variant>
        <vt:i4>0</vt:i4>
      </vt:variant>
      <vt:variant>
        <vt:i4>5</vt:i4>
      </vt:variant>
      <vt:variant>
        <vt:lpwstr>https://eur-lex.europa.eu/legal-content/EN/ALL/?uri=COM:2021:139:FIN</vt:lpwstr>
      </vt:variant>
      <vt:variant>
        <vt:lpwstr/>
      </vt:variant>
      <vt:variant>
        <vt:i4>1703993</vt:i4>
      </vt:variant>
      <vt:variant>
        <vt:i4>272</vt:i4>
      </vt:variant>
      <vt:variant>
        <vt:i4>0</vt:i4>
      </vt:variant>
      <vt:variant>
        <vt:i4>5</vt:i4>
      </vt:variant>
      <vt:variant>
        <vt:lpwstr/>
      </vt:variant>
      <vt:variant>
        <vt:lpwstr>_Toc81236659</vt:lpwstr>
      </vt:variant>
      <vt:variant>
        <vt:i4>1769529</vt:i4>
      </vt:variant>
      <vt:variant>
        <vt:i4>266</vt:i4>
      </vt:variant>
      <vt:variant>
        <vt:i4>0</vt:i4>
      </vt:variant>
      <vt:variant>
        <vt:i4>5</vt:i4>
      </vt:variant>
      <vt:variant>
        <vt:lpwstr/>
      </vt:variant>
      <vt:variant>
        <vt:lpwstr>_Toc81236658</vt:lpwstr>
      </vt:variant>
      <vt:variant>
        <vt:i4>1310777</vt:i4>
      </vt:variant>
      <vt:variant>
        <vt:i4>260</vt:i4>
      </vt:variant>
      <vt:variant>
        <vt:i4>0</vt:i4>
      </vt:variant>
      <vt:variant>
        <vt:i4>5</vt:i4>
      </vt:variant>
      <vt:variant>
        <vt:lpwstr/>
      </vt:variant>
      <vt:variant>
        <vt:lpwstr>_Toc81236657</vt:lpwstr>
      </vt:variant>
      <vt:variant>
        <vt:i4>1376313</vt:i4>
      </vt:variant>
      <vt:variant>
        <vt:i4>254</vt:i4>
      </vt:variant>
      <vt:variant>
        <vt:i4>0</vt:i4>
      </vt:variant>
      <vt:variant>
        <vt:i4>5</vt:i4>
      </vt:variant>
      <vt:variant>
        <vt:lpwstr/>
      </vt:variant>
      <vt:variant>
        <vt:lpwstr>_Toc81236656</vt:lpwstr>
      </vt:variant>
      <vt:variant>
        <vt:i4>1441849</vt:i4>
      </vt:variant>
      <vt:variant>
        <vt:i4>248</vt:i4>
      </vt:variant>
      <vt:variant>
        <vt:i4>0</vt:i4>
      </vt:variant>
      <vt:variant>
        <vt:i4>5</vt:i4>
      </vt:variant>
      <vt:variant>
        <vt:lpwstr/>
      </vt:variant>
      <vt:variant>
        <vt:lpwstr>_Toc81236655</vt:lpwstr>
      </vt:variant>
      <vt:variant>
        <vt:i4>1507385</vt:i4>
      </vt:variant>
      <vt:variant>
        <vt:i4>242</vt:i4>
      </vt:variant>
      <vt:variant>
        <vt:i4>0</vt:i4>
      </vt:variant>
      <vt:variant>
        <vt:i4>5</vt:i4>
      </vt:variant>
      <vt:variant>
        <vt:lpwstr/>
      </vt:variant>
      <vt:variant>
        <vt:lpwstr>_Toc81236654</vt:lpwstr>
      </vt:variant>
      <vt:variant>
        <vt:i4>1048633</vt:i4>
      </vt:variant>
      <vt:variant>
        <vt:i4>236</vt:i4>
      </vt:variant>
      <vt:variant>
        <vt:i4>0</vt:i4>
      </vt:variant>
      <vt:variant>
        <vt:i4>5</vt:i4>
      </vt:variant>
      <vt:variant>
        <vt:lpwstr/>
      </vt:variant>
      <vt:variant>
        <vt:lpwstr>_Toc81236653</vt:lpwstr>
      </vt:variant>
      <vt:variant>
        <vt:i4>1114169</vt:i4>
      </vt:variant>
      <vt:variant>
        <vt:i4>230</vt:i4>
      </vt:variant>
      <vt:variant>
        <vt:i4>0</vt:i4>
      </vt:variant>
      <vt:variant>
        <vt:i4>5</vt:i4>
      </vt:variant>
      <vt:variant>
        <vt:lpwstr/>
      </vt:variant>
      <vt:variant>
        <vt:lpwstr>_Toc81236652</vt:lpwstr>
      </vt:variant>
      <vt:variant>
        <vt:i4>1179705</vt:i4>
      </vt:variant>
      <vt:variant>
        <vt:i4>224</vt:i4>
      </vt:variant>
      <vt:variant>
        <vt:i4>0</vt:i4>
      </vt:variant>
      <vt:variant>
        <vt:i4>5</vt:i4>
      </vt:variant>
      <vt:variant>
        <vt:lpwstr/>
      </vt:variant>
      <vt:variant>
        <vt:lpwstr>_Toc81236651</vt:lpwstr>
      </vt:variant>
      <vt:variant>
        <vt:i4>1245241</vt:i4>
      </vt:variant>
      <vt:variant>
        <vt:i4>218</vt:i4>
      </vt:variant>
      <vt:variant>
        <vt:i4>0</vt:i4>
      </vt:variant>
      <vt:variant>
        <vt:i4>5</vt:i4>
      </vt:variant>
      <vt:variant>
        <vt:lpwstr/>
      </vt:variant>
      <vt:variant>
        <vt:lpwstr>_Toc81236650</vt:lpwstr>
      </vt:variant>
      <vt:variant>
        <vt:i4>1703992</vt:i4>
      </vt:variant>
      <vt:variant>
        <vt:i4>212</vt:i4>
      </vt:variant>
      <vt:variant>
        <vt:i4>0</vt:i4>
      </vt:variant>
      <vt:variant>
        <vt:i4>5</vt:i4>
      </vt:variant>
      <vt:variant>
        <vt:lpwstr/>
      </vt:variant>
      <vt:variant>
        <vt:lpwstr>_Toc81236649</vt:lpwstr>
      </vt:variant>
      <vt:variant>
        <vt:i4>1769528</vt:i4>
      </vt:variant>
      <vt:variant>
        <vt:i4>206</vt:i4>
      </vt:variant>
      <vt:variant>
        <vt:i4>0</vt:i4>
      </vt:variant>
      <vt:variant>
        <vt:i4>5</vt:i4>
      </vt:variant>
      <vt:variant>
        <vt:lpwstr/>
      </vt:variant>
      <vt:variant>
        <vt:lpwstr>_Toc81236648</vt:lpwstr>
      </vt:variant>
      <vt:variant>
        <vt:i4>1310776</vt:i4>
      </vt:variant>
      <vt:variant>
        <vt:i4>200</vt:i4>
      </vt:variant>
      <vt:variant>
        <vt:i4>0</vt:i4>
      </vt:variant>
      <vt:variant>
        <vt:i4>5</vt:i4>
      </vt:variant>
      <vt:variant>
        <vt:lpwstr/>
      </vt:variant>
      <vt:variant>
        <vt:lpwstr>_Toc81236647</vt:lpwstr>
      </vt:variant>
      <vt:variant>
        <vt:i4>1376312</vt:i4>
      </vt:variant>
      <vt:variant>
        <vt:i4>194</vt:i4>
      </vt:variant>
      <vt:variant>
        <vt:i4>0</vt:i4>
      </vt:variant>
      <vt:variant>
        <vt:i4>5</vt:i4>
      </vt:variant>
      <vt:variant>
        <vt:lpwstr/>
      </vt:variant>
      <vt:variant>
        <vt:lpwstr>_Toc81236646</vt:lpwstr>
      </vt:variant>
      <vt:variant>
        <vt:i4>1441848</vt:i4>
      </vt:variant>
      <vt:variant>
        <vt:i4>188</vt:i4>
      </vt:variant>
      <vt:variant>
        <vt:i4>0</vt:i4>
      </vt:variant>
      <vt:variant>
        <vt:i4>5</vt:i4>
      </vt:variant>
      <vt:variant>
        <vt:lpwstr/>
      </vt:variant>
      <vt:variant>
        <vt:lpwstr>_Toc81236645</vt:lpwstr>
      </vt:variant>
      <vt:variant>
        <vt:i4>1507384</vt:i4>
      </vt:variant>
      <vt:variant>
        <vt:i4>182</vt:i4>
      </vt:variant>
      <vt:variant>
        <vt:i4>0</vt:i4>
      </vt:variant>
      <vt:variant>
        <vt:i4>5</vt:i4>
      </vt:variant>
      <vt:variant>
        <vt:lpwstr/>
      </vt:variant>
      <vt:variant>
        <vt:lpwstr>_Toc81236644</vt:lpwstr>
      </vt:variant>
      <vt:variant>
        <vt:i4>1048632</vt:i4>
      </vt:variant>
      <vt:variant>
        <vt:i4>176</vt:i4>
      </vt:variant>
      <vt:variant>
        <vt:i4>0</vt:i4>
      </vt:variant>
      <vt:variant>
        <vt:i4>5</vt:i4>
      </vt:variant>
      <vt:variant>
        <vt:lpwstr/>
      </vt:variant>
      <vt:variant>
        <vt:lpwstr>_Toc81236643</vt:lpwstr>
      </vt:variant>
      <vt:variant>
        <vt:i4>1114168</vt:i4>
      </vt:variant>
      <vt:variant>
        <vt:i4>170</vt:i4>
      </vt:variant>
      <vt:variant>
        <vt:i4>0</vt:i4>
      </vt:variant>
      <vt:variant>
        <vt:i4>5</vt:i4>
      </vt:variant>
      <vt:variant>
        <vt:lpwstr/>
      </vt:variant>
      <vt:variant>
        <vt:lpwstr>_Toc81236642</vt:lpwstr>
      </vt:variant>
      <vt:variant>
        <vt:i4>1179704</vt:i4>
      </vt:variant>
      <vt:variant>
        <vt:i4>164</vt:i4>
      </vt:variant>
      <vt:variant>
        <vt:i4>0</vt:i4>
      </vt:variant>
      <vt:variant>
        <vt:i4>5</vt:i4>
      </vt:variant>
      <vt:variant>
        <vt:lpwstr/>
      </vt:variant>
      <vt:variant>
        <vt:lpwstr>_Toc81236641</vt:lpwstr>
      </vt:variant>
      <vt:variant>
        <vt:i4>1245240</vt:i4>
      </vt:variant>
      <vt:variant>
        <vt:i4>158</vt:i4>
      </vt:variant>
      <vt:variant>
        <vt:i4>0</vt:i4>
      </vt:variant>
      <vt:variant>
        <vt:i4>5</vt:i4>
      </vt:variant>
      <vt:variant>
        <vt:lpwstr/>
      </vt:variant>
      <vt:variant>
        <vt:lpwstr>_Toc81236640</vt:lpwstr>
      </vt:variant>
      <vt:variant>
        <vt:i4>1703999</vt:i4>
      </vt:variant>
      <vt:variant>
        <vt:i4>152</vt:i4>
      </vt:variant>
      <vt:variant>
        <vt:i4>0</vt:i4>
      </vt:variant>
      <vt:variant>
        <vt:i4>5</vt:i4>
      </vt:variant>
      <vt:variant>
        <vt:lpwstr/>
      </vt:variant>
      <vt:variant>
        <vt:lpwstr>_Toc81236639</vt:lpwstr>
      </vt:variant>
      <vt:variant>
        <vt:i4>1769535</vt:i4>
      </vt:variant>
      <vt:variant>
        <vt:i4>146</vt:i4>
      </vt:variant>
      <vt:variant>
        <vt:i4>0</vt:i4>
      </vt:variant>
      <vt:variant>
        <vt:i4>5</vt:i4>
      </vt:variant>
      <vt:variant>
        <vt:lpwstr/>
      </vt:variant>
      <vt:variant>
        <vt:lpwstr>_Toc81236638</vt:lpwstr>
      </vt:variant>
      <vt:variant>
        <vt:i4>1310783</vt:i4>
      </vt:variant>
      <vt:variant>
        <vt:i4>140</vt:i4>
      </vt:variant>
      <vt:variant>
        <vt:i4>0</vt:i4>
      </vt:variant>
      <vt:variant>
        <vt:i4>5</vt:i4>
      </vt:variant>
      <vt:variant>
        <vt:lpwstr/>
      </vt:variant>
      <vt:variant>
        <vt:lpwstr>_Toc81236637</vt:lpwstr>
      </vt:variant>
      <vt:variant>
        <vt:i4>1376319</vt:i4>
      </vt:variant>
      <vt:variant>
        <vt:i4>134</vt:i4>
      </vt:variant>
      <vt:variant>
        <vt:i4>0</vt:i4>
      </vt:variant>
      <vt:variant>
        <vt:i4>5</vt:i4>
      </vt:variant>
      <vt:variant>
        <vt:lpwstr/>
      </vt:variant>
      <vt:variant>
        <vt:lpwstr>_Toc81236636</vt:lpwstr>
      </vt:variant>
      <vt:variant>
        <vt:i4>1441855</vt:i4>
      </vt:variant>
      <vt:variant>
        <vt:i4>128</vt:i4>
      </vt:variant>
      <vt:variant>
        <vt:i4>0</vt:i4>
      </vt:variant>
      <vt:variant>
        <vt:i4>5</vt:i4>
      </vt:variant>
      <vt:variant>
        <vt:lpwstr/>
      </vt:variant>
      <vt:variant>
        <vt:lpwstr>_Toc81236635</vt:lpwstr>
      </vt:variant>
      <vt:variant>
        <vt:i4>1507391</vt:i4>
      </vt:variant>
      <vt:variant>
        <vt:i4>122</vt:i4>
      </vt:variant>
      <vt:variant>
        <vt:i4>0</vt:i4>
      </vt:variant>
      <vt:variant>
        <vt:i4>5</vt:i4>
      </vt:variant>
      <vt:variant>
        <vt:lpwstr/>
      </vt:variant>
      <vt:variant>
        <vt:lpwstr>_Toc81236634</vt:lpwstr>
      </vt:variant>
      <vt:variant>
        <vt:i4>1048639</vt:i4>
      </vt:variant>
      <vt:variant>
        <vt:i4>116</vt:i4>
      </vt:variant>
      <vt:variant>
        <vt:i4>0</vt:i4>
      </vt:variant>
      <vt:variant>
        <vt:i4>5</vt:i4>
      </vt:variant>
      <vt:variant>
        <vt:lpwstr/>
      </vt:variant>
      <vt:variant>
        <vt:lpwstr>_Toc81236633</vt:lpwstr>
      </vt:variant>
      <vt:variant>
        <vt:i4>1114175</vt:i4>
      </vt:variant>
      <vt:variant>
        <vt:i4>110</vt:i4>
      </vt:variant>
      <vt:variant>
        <vt:i4>0</vt:i4>
      </vt:variant>
      <vt:variant>
        <vt:i4>5</vt:i4>
      </vt:variant>
      <vt:variant>
        <vt:lpwstr/>
      </vt:variant>
      <vt:variant>
        <vt:lpwstr>_Toc81236632</vt:lpwstr>
      </vt:variant>
      <vt:variant>
        <vt:i4>1179711</vt:i4>
      </vt:variant>
      <vt:variant>
        <vt:i4>104</vt:i4>
      </vt:variant>
      <vt:variant>
        <vt:i4>0</vt:i4>
      </vt:variant>
      <vt:variant>
        <vt:i4>5</vt:i4>
      </vt:variant>
      <vt:variant>
        <vt:lpwstr/>
      </vt:variant>
      <vt:variant>
        <vt:lpwstr>_Toc81236631</vt:lpwstr>
      </vt:variant>
      <vt:variant>
        <vt:i4>1245247</vt:i4>
      </vt:variant>
      <vt:variant>
        <vt:i4>98</vt:i4>
      </vt:variant>
      <vt:variant>
        <vt:i4>0</vt:i4>
      </vt:variant>
      <vt:variant>
        <vt:i4>5</vt:i4>
      </vt:variant>
      <vt:variant>
        <vt:lpwstr/>
      </vt:variant>
      <vt:variant>
        <vt:lpwstr>_Toc81236630</vt:lpwstr>
      </vt:variant>
      <vt:variant>
        <vt:i4>1703998</vt:i4>
      </vt:variant>
      <vt:variant>
        <vt:i4>92</vt:i4>
      </vt:variant>
      <vt:variant>
        <vt:i4>0</vt:i4>
      </vt:variant>
      <vt:variant>
        <vt:i4>5</vt:i4>
      </vt:variant>
      <vt:variant>
        <vt:lpwstr/>
      </vt:variant>
      <vt:variant>
        <vt:lpwstr>_Toc81236629</vt:lpwstr>
      </vt:variant>
      <vt:variant>
        <vt:i4>1769534</vt:i4>
      </vt:variant>
      <vt:variant>
        <vt:i4>86</vt:i4>
      </vt:variant>
      <vt:variant>
        <vt:i4>0</vt:i4>
      </vt:variant>
      <vt:variant>
        <vt:i4>5</vt:i4>
      </vt:variant>
      <vt:variant>
        <vt:lpwstr/>
      </vt:variant>
      <vt:variant>
        <vt:lpwstr>_Toc81236628</vt:lpwstr>
      </vt:variant>
      <vt:variant>
        <vt:i4>1310782</vt:i4>
      </vt:variant>
      <vt:variant>
        <vt:i4>80</vt:i4>
      </vt:variant>
      <vt:variant>
        <vt:i4>0</vt:i4>
      </vt:variant>
      <vt:variant>
        <vt:i4>5</vt:i4>
      </vt:variant>
      <vt:variant>
        <vt:lpwstr/>
      </vt:variant>
      <vt:variant>
        <vt:lpwstr>_Toc81236627</vt:lpwstr>
      </vt:variant>
      <vt:variant>
        <vt:i4>1376318</vt:i4>
      </vt:variant>
      <vt:variant>
        <vt:i4>74</vt:i4>
      </vt:variant>
      <vt:variant>
        <vt:i4>0</vt:i4>
      </vt:variant>
      <vt:variant>
        <vt:i4>5</vt:i4>
      </vt:variant>
      <vt:variant>
        <vt:lpwstr/>
      </vt:variant>
      <vt:variant>
        <vt:lpwstr>_Toc81236626</vt:lpwstr>
      </vt:variant>
      <vt:variant>
        <vt:i4>1441854</vt:i4>
      </vt:variant>
      <vt:variant>
        <vt:i4>68</vt:i4>
      </vt:variant>
      <vt:variant>
        <vt:i4>0</vt:i4>
      </vt:variant>
      <vt:variant>
        <vt:i4>5</vt:i4>
      </vt:variant>
      <vt:variant>
        <vt:lpwstr/>
      </vt:variant>
      <vt:variant>
        <vt:lpwstr>_Toc81236625</vt:lpwstr>
      </vt:variant>
      <vt:variant>
        <vt:i4>1507390</vt:i4>
      </vt:variant>
      <vt:variant>
        <vt:i4>62</vt:i4>
      </vt:variant>
      <vt:variant>
        <vt:i4>0</vt:i4>
      </vt:variant>
      <vt:variant>
        <vt:i4>5</vt:i4>
      </vt:variant>
      <vt:variant>
        <vt:lpwstr/>
      </vt:variant>
      <vt:variant>
        <vt:lpwstr>_Toc81236624</vt:lpwstr>
      </vt:variant>
      <vt:variant>
        <vt:i4>1048638</vt:i4>
      </vt:variant>
      <vt:variant>
        <vt:i4>56</vt:i4>
      </vt:variant>
      <vt:variant>
        <vt:i4>0</vt:i4>
      </vt:variant>
      <vt:variant>
        <vt:i4>5</vt:i4>
      </vt:variant>
      <vt:variant>
        <vt:lpwstr/>
      </vt:variant>
      <vt:variant>
        <vt:lpwstr>_Toc81236623</vt:lpwstr>
      </vt:variant>
      <vt:variant>
        <vt:i4>1114174</vt:i4>
      </vt:variant>
      <vt:variant>
        <vt:i4>50</vt:i4>
      </vt:variant>
      <vt:variant>
        <vt:i4>0</vt:i4>
      </vt:variant>
      <vt:variant>
        <vt:i4>5</vt:i4>
      </vt:variant>
      <vt:variant>
        <vt:lpwstr/>
      </vt:variant>
      <vt:variant>
        <vt:lpwstr>_Toc81236622</vt:lpwstr>
      </vt:variant>
      <vt:variant>
        <vt:i4>1179710</vt:i4>
      </vt:variant>
      <vt:variant>
        <vt:i4>44</vt:i4>
      </vt:variant>
      <vt:variant>
        <vt:i4>0</vt:i4>
      </vt:variant>
      <vt:variant>
        <vt:i4>5</vt:i4>
      </vt:variant>
      <vt:variant>
        <vt:lpwstr/>
      </vt:variant>
      <vt:variant>
        <vt:lpwstr>_Toc81236621</vt:lpwstr>
      </vt:variant>
      <vt:variant>
        <vt:i4>1245246</vt:i4>
      </vt:variant>
      <vt:variant>
        <vt:i4>38</vt:i4>
      </vt:variant>
      <vt:variant>
        <vt:i4>0</vt:i4>
      </vt:variant>
      <vt:variant>
        <vt:i4>5</vt:i4>
      </vt:variant>
      <vt:variant>
        <vt:lpwstr/>
      </vt:variant>
      <vt:variant>
        <vt:lpwstr>_Toc81236620</vt:lpwstr>
      </vt:variant>
      <vt:variant>
        <vt:i4>1703997</vt:i4>
      </vt:variant>
      <vt:variant>
        <vt:i4>32</vt:i4>
      </vt:variant>
      <vt:variant>
        <vt:i4>0</vt:i4>
      </vt:variant>
      <vt:variant>
        <vt:i4>5</vt:i4>
      </vt:variant>
      <vt:variant>
        <vt:lpwstr/>
      </vt:variant>
      <vt:variant>
        <vt:lpwstr>_Toc81236619</vt:lpwstr>
      </vt:variant>
      <vt:variant>
        <vt:i4>1769533</vt:i4>
      </vt:variant>
      <vt:variant>
        <vt:i4>26</vt:i4>
      </vt:variant>
      <vt:variant>
        <vt:i4>0</vt:i4>
      </vt:variant>
      <vt:variant>
        <vt:i4>5</vt:i4>
      </vt:variant>
      <vt:variant>
        <vt:lpwstr/>
      </vt:variant>
      <vt:variant>
        <vt:lpwstr>_Toc81236618</vt:lpwstr>
      </vt:variant>
      <vt:variant>
        <vt:i4>1310781</vt:i4>
      </vt:variant>
      <vt:variant>
        <vt:i4>20</vt:i4>
      </vt:variant>
      <vt:variant>
        <vt:i4>0</vt:i4>
      </vt:variant>
      <vt:variant>
        <vt:i4>5</vt:i4>
      </vt:variant>
      <vt:variant>
        <vt:lpwstr/>
      </vt:variant>
      <vt:variant>
        <vt:lpwstr>_Toc81236617</vt:lpwstr>
      </vt:variant>
      <vt:variant>
        <vt:i4>1376317</vt:i4>
      </vt:variant>
      <vt:variant>
        <vt:i4>14</vt:i4>
      </vt:variant>
      <vt:variant>
        <vt:i4>0</vt:i4>
      </vt:variant>
      <vt:variant>
        <vt:i4>5</vt:i4>
      </vt:variant>
      <vt:variant>
        <vt:lpwstr/>
      </vt:variant>
      <vt:variant>
        <vt:lpwstr>_Toc81236616</vt:lpwstr>
      </vt:variant>
      <vt:variant>
        <vt:i4>1441853</vt:i4>
      </vt:variant>
      <vt:variant>
        <vt:i4>8</vt:i4>
      </vt:variant>
      <vt:variant>
        <vt:i4>0</vt:i4>
      </vt:variant>
      <vt:variant>
        <vt:i4>5</vt:i4>
      </vt:variant>
      <vt:variant>
        <vt:lpwstr/>
      </vt:variant>
      <vt:variant>
        <vt:lpwstr>_Toc81236615</vt:lpwstr>
      </vt:variant>
      <vt:variant>
        <vt:i4>1507389</vt:i4>
      </vt:variant>
      <vt:variant>
        <vt:i4>2</vt:i4>
      </vt:variant>
      <vt:variant>
        <vt:i4>0</vt:i4>
      </vt:variant>
      <vt:variant>
        <vt:i4>5</vt:i4>
      </vt:variant>
      <vt:variant>
        <vt:lpwstr/>
      </vt:variant>
      <vt:variant>
        <vt:lpwstr>_Toc81236614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Equinet Work Plan</dc:title>
  <dc:subject/>
  <dc:creator>Mher Hakobyan</dc:creator>
  <cp:keywords/>
  <cp:lastModifiedBy>Teresa Pedreira</cp:lastModifiedBy>
  <cp:revision>522</cp:revision>
  <cp:lastPrinted>2021-03-20T11:11:00Z</cp:lastPrinted>
  <dcterms:created xsi:type="dcterms:W3CDTF">2021-07-20T08:20:00Z</dcterms:created>
  <dcterms:modified xsi:type="dcterms:W3CDTF">2021-09-06T11:29:00Z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0x01010008820D3E3E695243A18602BCD7DE657A</vt:lpwstr>
  </property>
</Properties>
</file>