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536BE" w14:textId="5CF3F737" w:rsidR="00F420E4" w:rsidRPr="007B0A2D" w:rsidRDefault="0004210F" w:rsidP="00F420E4">
      <w:pPr>
        <w:rPr>
          <w:rFonts w:ascii="Calibri" w:hAnsi="Calibri" w:cs="Calibri"/>
          <w:b/>
          <w:sz w:val="36"/>
          <w:lang w:val="fr-BE"/>
        </w:rPr>
      </w:pPr>
      <w:r w:rsidRPr="007B0A2D">
        <w:rPr>
          <w:rFonts w:ascii="Calibri" w:hAnsi="Calibri" w:cs="Calibri"/>
          <w:b/>
          <w:sz w:val="36"/>
          <w:lang w:val="fr-BE"/>
        </w:rPr>
        <w:t>FR</w:t>
      </w:r>
    </w:p>
    <w:p w14:paraId="55172301" w14:textId="77777777" w:rsidR="00F420E4" w:rsidRPr="007B0A2D" w:rsidRDefault="00F420E4" w:rsidP="00F420E4">
      <w:pPr>
        <w:rPr>
          <w:rFonts w:ascii="Calibri" w:hAnsi="Calibri" w:cs="Calibri"/>
          <w:b/>
          <w:sz w:val="36"/>
          <w:lang w:val="fr-BE"/>
        </w:rPr>
      </w:pPr>
    </w:p>
    <w:p w14:paraId="4C182F52" w14:textId="77777777" w:rsidR="00F420E4" w:rsidRPr="007B0A2D" w:rsidRDefault="00F420E4" w:rsidP="00F420E4">
      <w:pPr>
        <w:rPr>
          <w:rFonts w:ascii="Calibri" w:hAnsi="Calibri" w:cs="Calibri"/>
          <w:b/>
          <w:sz w:val="36"/>
          <w:lang w:val="fr-BE"/>
        </w:rPr>
      </w:pPr>
    </w:p>
    <w:p w14:paraId="56DC4ADC" w14:textId="77777777" w:rsidR="00F420E4" w:rsidRPr="007B0A2D" w:rsidRDefault="00F420E4" w:rsidP="00F420E4">
      <w:pPr>
        <w:rPr>
          <w:rFonts w:ascii="Calibri" w:hAnsi="Calibri" w:cs="Calibri"/>
          <w:b/>
          <w:sz w:val="36"/>
          <w:lang w:val="fr-BE"/>
        </w:rPr>
      </w:pPr>
    </w:p>
    <w:p w14:paraId="5C30AD3E" w14:textId="77777777" w:rsidR="00F420E4" w:rsidRPr="007B0A2D" w:rsidRDefault="00F420E4" w:rsidP="00F420E4">
      <w:pPr>
        <w:rPr>
          <w:rFonts w:ascii="Calibri" w:hAnsi="Calibri" w:cs="Calibri"/>
          <w:b/>
          <w:sz w:val="36"/>
          <w:lang w:val="fr-BE"/>
        </w:rPr>
      </w:pPr>
    </w:p>
    <w:p w14:paraId="5272FCC3" w14:textId="77777777" w:rsidR="00F420E4" w:rsidRPr="007B0A2D" w:rsidRDefault="00F420E4" w:rsidP="00F420E4">
      <w:pPr>
        <w:rPr>
          <w:rFonts w:ascii="Calibri" w:hAnsi="Calibri" w:cs="Calibri"/>
          <w:b/>
          <w:sz w:val="36"/>
          <w:lang w:val="fr-BE"/>
        </w:rPr>
      </w:pPr>
    </w:p>
    <w:p w14:paraId="2057AB7E" w14:textId="77777777" w:rsidR="00F420E4" w:rsidRPr="007B0A2D" w:rsidRDefault="00F420E4" w:rsidP="00F420E4">
      <w:pPr>
        <w:rPr>
          <w:rFonts w:ascii="Calibri" w:hAnsi="Calibri" w:cs="Calibri"/>
          <w:b/>
          <w:sz w:val="36"/>
          <w:lang w:val="fr-BE"/>
        </w:rPr>
      </w:pPr>
    </w:p>
    <w:p w14:paraId="5E5AD4C4" w14:textId="77777777" w:rsidR="00F420E4" w:rsidRPr="007B0A2D" w:rsidRDefault="00F420E4" w:rsidP="00F420E4">
      <w:pPr>
        <w:rPr>
          <w:rFonts w:ascii="Calibri" w:hAnsi="Calibri" w:cs="Calibri"/>
          <w:b/>
          <w:sz w:val="36"/>
          <w:lang w:val="fr-BE"/>
        </w:rPr>
      </w:pPr>
    </w:p>
    <w:p w14:paraId="1D6F3531" w14:textId="77777777" w:rsidR="00F420E4" w:rsidRPr="007B0A2D" w:rsidRDefault="00F420E4" w:rsidP="00F420E4">
      <w:pPr>
        <w:rPr>
          <w:rFonts w:ascii="Calibri" w:hAnsi="Calibri" w:cs="Calibri"/>
          <w:b/>
          <w:sz w:val="36"/>
          <w:lang w:val="fr-BE"/>
        </w:rPr>
      </w:pPr>
    </w:p>
    <w:p w14:paraId="4E5867B3" w14:textId="77777777" w:rsidR="00F420E4" w:rsidRPr="007B0A2D" w:rsidRDefault="00F420E4" w:rsidP="00F420E4">
      <w:pPr>
        <w:rPr>
          <w:rFonts w:ascii="Calibri" w:hAnsi="Calibri" w:cs="Calibri"/>
          <w:b/>
          <w:sz w:val="36"/>
          <w:lang w:val="fr-BE"/>
        </w:rPr>
      </w:pPr>
    </w:p>
    <w:p w14:paraId="308F2222" w14:textId="77777777" w:rsidR="00F420E4" w:rsidRPr="007B0A2D" w:rsidRDefault="00F420E4" w:rsidP="00F420E4">
      <w:pPr>
        <w:rPr>
          <w:rFonts w:ascii="Calibri" w:hAnsi="Calibri" w:cs="Calibri"/>
          <w:b/>
          <w:sz w:val="36"/>
          <w:lang w:val="fr-BE"/>
        </w:rPr>
      </w:pPr>
    </w:p>
    <w:p w14:paraId="7E1D3F99" w14:textId="77777777" w:rsidR="00F420E4" w:rsidRPr="007B0A2D" w:rsidRDefault="00F420E4" w:rsidP="00F420E4">
      <w:pPr>
        <w:rPr>
          <w:rFonts w:ascii="Calibri" w:hAnsi="Calibri" w:cs="Calibri"/>
          <w:b/>
          <w:sz w:val="36"/>
          <w:lang w:val="fr-BE"/>
        </w:rPr>
      </w:pPr>
    </w:p>
    <w:p w14:paraId="431DDB33" w14:textId="77777777" w:rsidR="00F420E4" w:rsidRPr="007B0A2D" w:rsidRDefault="00F420E4" w:rsidP="00F420E4">
      <w:pPr>
        <w:jc w:val="center"/>
        <w:rPr>
          <w:rFonts w:ascii="Calibri" w:hAnsi="Calibri" w:cs="Calibri"/>
          <w:b/>
          <w:sz w:val="52"/>
          <w:lang w:val="fr-BE"/>
        </w:rPr>
      </w:pPr>
    </w:p>
    <w:p w14:paraId="5E61B0F7" w14:textId="6087B51D" w:rsidR="00F420E4" w:rsidRPr="006F389D" w:rsidRDefault="0050362A" w:rsidP="00F420E4">
      <w:pPr>
        <w:rPr>
          <w:rFonts w:ascii="Calibri" w:hAnsi="Calibri" w:cs="Calibri"/>
          <w:b/>
          <w:sz w:val="52"/>
          <w:lang w:val="fr-BE"/>
        </w:rPr>
      </w:pPr>
      <w:sdt>
        <w:sdtPr>
          <w:rPr>
            <w:rFonts w:ascii="Calibri" w:hAnsi="Calibri" w:cs="Calibri"/>
            <w:b/>
            <w:sz w:val="52"/>
            <w:lang w:val="fr-BE"/>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r w:rsidR="006F389D" w:rsidRPr="006F389D">
            <w:rPr>
              <w:rFonts w:ascii="Calibri" w:hAnsi="Calibri" w:cs="Calibri"/>
              <w:b/>
              <w:sz w:val="52"/>
              <w:lang w:val="fr-BE"/>
            </w:rPr>
            <w:t>Des normes pour les organismes de promotion de l’égalité de traitement</w:t>
          </w:r>
        </w:sdtContent>
      </w:sdt>
    </w:p>
    <w:sdt>
      <w:sdtPr>
        <w:rPr>
          <w:rFonts w:ascii="Calibri" w:hAnsi="Calibri" w:cs="Calibri"/>
          <w:b/>
          <w:sz w:val="36"/>
        </w:rPr>
        <w:id w:val="-1957398533"/>
        <w:docPartObj>
          <w:docPartGallery w:val="Cover Pages"/>
          <w:docPartUnique/>
        </w:docPartObj>
      </w:sdtPr>
      <w:sdtEndPr/>
      <w:sdtContent>
        <w:p w14:paraId="08C76867" w14:textId="0CF0DCD9" w:rsidR="00B57EA6" w:rsidRDefault="00B57EA6" w:rsidP="00F420E4">
          <w:pPr>
            <w:rPr>
              <w:rFonts w:ascii="Calibri" w:hAnsi="Calibri" w:cs="Calibri"/>
              <w:b/>
              <w:sz w:val="36"/>
            </w:rPr>
          </w:pPr>
        </w:p>
        <w:p w14:paraId="14CEFE42" w14:textId="77777777" w:rsidR="00F420E4" w:rsidRDefault="00F420E4" w:rsidP="00F420E4">
          <w:pPr>
            <w:rPr>
              <w:rFonts w:ascii="Calibri" w:hAnsi="Calibri" w:cs="Calibri"/>
              <w:b/>
              <w:sz w:val="36"/>
            </w:rPr>
          </w:pPr>
        </w:p>
        <w:p w14:paraId="63FCDDC0" w14:textId="77777777" w:rsidR="00F420E4" w:rsidRDefault="00F420E4" w:rsidP="00F420E4">
          <w:pPr>
            <w:rPr>
              <w:rFonts w:ascii="Calibri" w:hAnsi="Calibri" w:cs="Calibri"/>
              <w:b/>
              <w:sz w:val="36"/>
            </w:rPr>
          </w:pPr>
        </w:p>
        <w:p w14:paraId="76D3FC4B" w14:textId="77777777" w:rsidR="00F420E4" w:rsidRDefault="00F420E4" w:rsidP="00F420E4">
          <w:pPr>
            <w:rPr>
              <w:rFonts w:ascii="Calibri" w:hAnsi="Calibri" w:cs="Calibri"/>
              <w:b/>
              <w:sz w:val="36"/>
            </w:rPr>
          </w:pPr>
        </w:p>
        <w:p w14:paraId="1D934860" w14:textId="77777777" w:rsidR="00F420E4" w:rsidRDefault="00F420E4" w:rsidP="00F420E4">
          <w:pPr>
            <w:rPr>
              <w:rFonts w:ascii="Calibri" w:hAnsi="Calibri" w:cs="Calibri"/>
              <w:b/>
              <w:sz w:val="36"/>
            </w:rPr>
          </w:pPr>
        </w:p>
        <w:p w14:paraId="364C4C5D" w14:textId="77777777" w:rsidR="00F420E4" w:rsidRDefault="00F420E4" w:rsidP="00F420E4">
          <w:pPr>
            <w:rPr>
              <w:rFonts w:ascii="Calibri" w:hAnsi="Calibri" w:cs="Calibri"/>
              <w:b/>
              <w:sz w:val="36"/>
            </w:rPr>
          </w:pPr>
        </w:p>
        <w:p w14:paraId="281A5C2F" w14:textId="77777777" w:rsidR="00F420E4" w:rsidRDefault="00F420E4" w:rsidP="00F420E4">
          <w:pPr>
            <w:rPr>
              <w:rFonts w:ascii="Calibri" w:hAnsi="Calibri" w:cs="Calibri"/>
              <w:b/>
              <w:sz w:val="36"/>
            </w:rPr>
          </w:pPr>
        </w:p>
        <w:p w14:paraId="164F4D18" w14:textId="77777777" w:rsidR="00F420E4" w:rsidRDefault="00F420E4" w:rsidP="00F420E4">
          <w:pPr>
            <w:rPr>
              <w:rFonts w:ascii="Calibri" w:hAnsi="Calibri" w:cs="Calibri"/>
              <w:b/>
              <w:sz w:val="36"/>
            </w:rPr>
          </w:pPr>
        </w:p>
        <w:p w14:paraId="7B4D5946" w14:textId="77777777" w:rsidR="00F420E4" w:rsidRDefault="00F420E4" w:rsidP="00F420E4">
          <w:pPr>
            <w:rPr>
              <w:rFonts w:ascii="Calibri" w:hAnsi="Calibri" w:cs="Calibri"/>
              <w:b/>
              <w:sz w:val="36"/>
            </w:rPr>
          </w:pPr>
        </w:p>
        <w:p w14:paraId="6166BE2D" w14:textId="77777777" w:rsidR="00F420E4" w:rsidRDefault="00F420E4" w:rsidP="00F420E4">
          <w:pPr>
            <w:rPr>
              <w:rFonts w:ascii="Calibri" w:hAnsi="Calibri" w:cs="Calibri"/>
              <w:b/>
              <w:sz w:val="36"/>
            </w:rPr>
          </w:pPr>
        </w:p>
        <w:p w14:paraId="3D9AA5FB" w14:textId="77777777" w:rsidR="00F420E4" w:rsidRDefault="00F420E4" w:rsidP="00F420E4">
          <w:pPr>
            <w:rPr>
              <w:rFonts w:ascii="Calibri" w:hAnsi="Calibri" w:cs="Calibri"/>
              <w:b/>
              <w:sz w:val="36"/>
            </w:rPr>
          </w:pPr>
        </w:p>
        <w:p w14:paraId="084F5BC2" w14:textId="77777777" w:rsidR="00F420E4" w:rsidRDefault="00F420E4" w:rsidP="00F420E4">
          <w:pPr>
            <w:rPr>
              <w:rFonts w:ascii="Calibri" w:hAnsi="Calibri" w:cs="Calibri"/>
              <w:b/>
              <w:sz w:val="36"/>
            </w:rPr>
          </w:pPr>
        </w:p>
        <w:p w14:paraId="677FE117" w14:textId="77777777" w:rsidR="00F420E4" w:rsidRDefault="00F420E4" w:rsidP="00F420E4">
          <w:pPr>
            <w:rPr>
              <w:rFonts w:ascii="Calibri" w:hAnsi="Calibri" w:cs="Calibri"/>
              <w:b/>
              <w:sz w:val="36"/>
            </w:rPr>
          </w:pPr>
        </w:p>
        <w:p w14:paraId="693E6840" w14:textId="205369DD" w:rsidR="00F420E4" w:rsidRPr="00DD37EC" w:rsidRDefault="0050362A">
          <w:pPr>
            <w:rPr>
              <w:rFonts w:ascii="Calibri" w:hAnsi="Calibri" w:cs="Calibri"/>
              <w:b/>
              <w:sz w:val="36"/>
              <w:lang w:val="fr-BE"/>
            </w:rPr>
          </w:pPr>
          <w:sdt>
            <w:sdtPr>
              <w:rPr>
                <w:rFonts w:ascii="Calibri" w:hAnsi="Calibri" w:cs="Calibri"/>
                <w:b/>
                <w:sz w:val="36"/>
              </w:rPr>
              <w:alias w:val="Subtitle"/>
              <w:id w:val="-1323582780"/>
              <w:dataBinding w:prefixMappings="xmlns:ns0='http://schemas.openxmlformats.org/package/2006/metadata/core-properties' xmlns:ns1='http://purl.org/dc/elements/1.1/'" w:xpath="/ns0:coreProperties[1]/ns1:subject[1]" w:storeItemID="{6C3C8BC8-F283-45AE-878A-BAB7291924A1}"/>
              <w:text/>
            </w:sdtPr>
            <w:sdtEndPr/>
            <w:sdtContent>
              <w:r w:rsidR="00DD37EC" w:rsidRPr="00DD37EC">
                <w:rPr>
                  <w:rFonts w:ascii="Calibri" w:hAnsi="Calibri" w:cs="Calibri"/>
                  <w:b/>
                  <w:sz w:val="36"/>
                  <w:lang w:val="fr-BE"/>
                </w:rPr>
                <w:t>Un document de travail d’Equinet</w:t>
              </w:r>
            </w:sdtContent>
          </w:sdt>
          <w:r w:rsidR="00F420E4" w:rsidRPr="00DD37EC">
            <w:rPr>
              <w:rFonts w:ascii="Calibri" w:hAnsi="Calibri" w:cs="Calibri"/>
              <w:b/>
              <w:sz w:val="36"/>
              <w:lang w:val="fr-BE"/>
            </w:rPr>
            <w:br w:type="page"/>
          </w:r>
        </w:p>
        <w:p w14:paraId="51EE9D8B" w14:textId="16D99683" w:rsidR="00FC177C" w:rsidRPr="009A1B68" w:rsidRDefault="00F420E4" w:rsidP="00D240B2">
          <w:pPr>
            <w:jc w:val="right"/>
            <w:rPr>
              <w:rFonts w:ascii="Arial Rounded MT Bold" w:hAnsi="Arial Rounded MT Bold" w:cs="Calibri"/>
              <w:b/>
              <w:color w:val="002060"/>
              <w:sz w:val="72"/>
            </w:rPr>
          </w:pPr>
          <w:r w:rsidRPr="009A1B68">
            <w:rPr>
              <w:rFonts w:ascii="Arial Rounded MT Bold" w:hAnsi="Arial Rounded MT Bold" w:cs="Calibri"/>
              <w:b/>
              <w:color w:val="002060"/>
              <w:sz w:val="72"/>
            </w:rPr>
            <w:lastRenderedPageBreak/>
            <w:t>INTRODUCTION</w:t>
          </w:r>
        </w:p>
        <w:p w14:paraId="6FB6CD6D" w14:textId="52F3D47C" w:rsidR="00F420E4" w:rsidRDefault="0050362A" w:rsidP="00F420E4">
          <w:pPr>
            <w:rPr>
              <w:rFonts w:ascii="Calibri" w:hAnsi="Calibri" w:cs="Calibri"/>
              <w:b/>
              <w:sz w:val="36"/>
            </w:rPr>
          </w:pPr>
        </w:p>
      </w:sdtContent>
    </w:sdt>
    <w:p w14:paraId="0D11A0E6" w14:textId="333DCC40" w:rsidR="004C142C" w:rsidRPr="00EA6493" w:rsidRDefault="00583F88" w:rsidP="00FC177C">
      <w:pPr>
        <w:shd w:val="clear" w:color="auto" w:fill="0070C0"/>
        <w:rPr>
          <w:rFonts w:asciiTheme="majorHAnsi" w:hAnsiTheme="majorHAnsi" w:cstheme="majorHAnsi"/>
          <w:b/>
          <w:color w:val="FFFFFF" w:themeColor="background1"/>
          <w:sz w:val="32"/>
          <w:szCs w:val="32"/>
          <w:lang w:val="fr-BE"/>
        </w:rPr>
      </w:pPr>
      <w:r w:rsidRPr="00EA6493">
        <w:rPr>
          <w:rFonts w:asciiTheme="majorHAnsi" w:hAnsiTheme="majorHAnsi" w:cstheme="majorHAnsi"/>
          <w:b/>
          <w:color w:val="FFFFFF" w:themeColor="background1"/>
          <w:sz w:val="32"/>
          <w:szCs w:val="32"/>
          <w:lang w:val="fr-BE"/>
        </w:rPr>
        <w:t xml:space="preserve">EQUINET, </w:t>
      </w:r>
      <w:r w:rsidR="00EA6493" w:rsidRPr="00EA6493">
        <w:rPr>
          <w:rFonts w:asciiTheme="majorHAnsi" w:hAnsiTheme="majorHAnsi" w:cstheme="majorHAnsi"/>
          <w:b/>
          <w:caps/>
          <w:color w:val="FFFFFF" w:themeColor="background1"/>
          <w:sz w:val="32"/>
          <w:szCs w:val="32"/>
          <w:lang w:val="fr-BE"/>
        </w:rPr>
        <w:t>Réseau européen des organismes de promotion de l’égalité</w:t>
      </w:r>
    </w:p>
    <w:p w14:paraId="3DB90E53" w14:textId="77777777" w:rsidR="00F420E4" w:rsidRPr="00EA6493" w:rsidRDefault="00F420E4" w:rsidP="00F420E4">
      <w:pPr>
        <w:rPr>
          <w:lang w:val="fr-BE"/>
        </w:rPr>
      </w:pPr>
    </w:p>
    <w:p w14:paraId="0B3C5A43" w14:textId="5CCD954A" w:rsidR="00DD37EC" w:rsidRPr="002F5877" w:rsidRDefault="00F75B4D" w:rsidP="00DD37EC">
      <w:pPr>
        <w:spacing w:after="120"/>
        <w:jc w:val="both"/>
        <w:rPr>
          <w:rFonts w:asciiTheme="majorHAnsi" w:hAnsiTheme="majorHAnsi" w:cstheme="majorHAnsi"/>
          <w:lang w:val="fr-BE"/>
        </w:rPr>
      </w:pPr>
      <w:r w:rsidRPr="009A1B68">
        <w:rPr>
          <w:noProof/>
          <w:lang w:val="fr-BE" w:eastAsia="fr-BE"/>
        </w:rPr>
        <mc:AlternateContent>
          <mc:Choice Requires="wps">
            <w:drawing>
              <wp:anchor distT="0" distB="0" distL="114300" distR="114300" simplePos="0" relativeHeight="251660288" behindDoc="0" locked="0" layoutInCell="1" allowOverlap="1" wp14:anchorId="5176A9F2" wp14:editId="1B91CBDF">
                <wp:simplePos x="0" y="0"/>
                <wp:positionH relativeFrom="column">
                  <wp:posOffset>4446905</wp:posOffset>
                </wp:positionH>
                <wp:positionV relativeFrom="paragraph">
                  <wp:posOffset>1005204</wp:posOffset>
                </wp:positionV>
                <wp:extent cx="1344930" cy="962025"/>
                <wp:effectExtent l="0" t="0" r="762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962025"/>
                        </a:xfrm>
                        <a:prstGeom prst="rect">
                          <a:avLst/>
                        </a:prstGeom>
                        <a:solidFill>
                          <a:schemeClr val="bg1">
                            <a:lumMod val="95000"/>
                          </a:schemeClr>
                        </a:solidFill>
                        <a:ln w="9525">
                          <a:noFill/>
                          <a:miter lim="800000"/>
                          <a:headEnd/>
                          <a:tailEnd/>
                        </a:ln>
                      </wps:spPr>
                      <wps:txbx>
                        <w:txbxContent>
                          <w:p w14:paraId="03581A69" w14:textId="77777777" w:rsidR="0004210F" w:rsidRDefault="00011103" w:rsidP="009A1B68">
                            <w:pPr>
                              <w:shd w:val="clear" w:color="auto" w:fill="F2F2F2" w:themeFill="background1" w:themeFillShade="F2"/>
                              <w:jc w:val="center"/>
                              <w:rPr>
                                <w:rFonts w:asciiTheme="majorHAnsi" w:hAnsiTheme="majorHAnsi" w:cstheme="majorHAnsi"/>
                                <w:bCs/>
                                <w:sz w:val="18"/>
                                <w:lang w:val="fr-BE"/>
                              </w:rPr>
                            </w:pPr>
                            <w:r w:rsidRPr="00011103">
                              <w:rPr>
                                <w:rFonts w:asciiTheme="majorHAnsi" w:hAnsiTheme="majorHAnsi" w:cstheme="majorHAnsi"/>
                                <w:bCs/>
                                <w:sz w:val="18"/>
                                <w:lang w:val="fr-BE"/>
                              </w:rPr>
                              <w:t>Plus d'informations sur </w:t>
                            </w:r>
                          </w:p>
                          <w:p w14:paraId="34B4984F" w14:textId="77777777" w:rsidR="0004210F" w:rsidRDefault="00011103" w:rsidP="009A1B68">
                            <w:pPr>
                              <w:shd w:val="clear" w:color="auto" w:fill="F2F2F2" w:themeFill="background1" w:themeFillShade="F2"/>
                              <w:jc w:val="center"/>
                              <w:rPr>
                                <w:rFonts w:asciiTheme="majorHAnsi" w:hAnsiTheme="majorHAnsi" w:cstheme="majorHAnsi"/>
                                <w:bCs/>
                                <w:sz w:val="18"/>
                                <w:lang w:val="fr-BE"/>
                              </w:rPr>
                            </w:pPr>
                            <w:r w:rsidRPr="00011103">
                              <w:rPr>
                                <w:rFonts w:asciiTheme="majorHAnsi" w:hAnsiTheme="majorHAnsi" w:cstheme="majorHAnsi"/>
                                <w:bCs/>
                                <w:sz w:val="18"/>
                                <w:lang w:val="fr-BE"/>
                              </w:rPr>
                              <w:t>les organismes de </w:t>
                            </w:r>
                          </w:p>
                          <w:p w14:paraId="3A904F91" w14:textId="77777777" w:rsidR="0004210F" w:rsidRDefault="00011103" w:rsidP="009A1B68">
                            <w:pPr>
                              <w:shd w:val="clear" w:color="auto" w:fill="F2F2F2" w:themeFill="background1" w:themeFillShade="F2"/>
                              <w:jc w:val="center"/>
                              <w:rPr>
                                <w:rFonts w:asciiTheme="majorHAnsi" w:hAnsiTheme="majorHAnsi" w:cstheme="majorHAnsi"/>
                                <w:bCs/>
                                <w:sz w:val="18"/>
                                <w:lang w:val="fr-BE"/>
                              </w:rPr>
                            </w:pPr>
                            <w:r w:rsidRPr="00011103">
                              <w:rPr>
                                <w:rFonts w:asciiTheme="majorHAnsi" w:hAnsiTheme="majorHAnsi" w:cstheme="majorHAnsi"/>
                                <w:bCs/>
                                <w:sz w:val="18"/>
                                <w:lang w:val="fr-BE"/>
                              </w:rPr>
                              <w:t>promotion de l’égalité </w:t>
                            </w:r>
                          </w:p>
                          <w:p w14:paraId="0C07CA22" w14:textId="77777777" w:rsidR="0004210F" w:rsidRDefault="00011103" w:rsidP="009A1B68">
                            <w:pPr>
                              <w:shd w:val="clear" w:color="auto" w:fill="F2F2F2" w:themeFill="background1" w:themeFillShade="F2"/>
                              <w:jc w:val="center"/>
                              <w:rPr>
                                <w:rFonts w:asciiTheme="majorHAnsi" w:hAnsiTheme="majorHAnsi" w:cstheme="majorHAnsi"/>
                                <w:bCs/>
                                <w:sz w:val="18"/>
                                <w:lang w:val="fr-BE"/>
                              </w:rPr>
                            </w:pPr>
                            <w:r w:rsidRPr="00011103">
                              <w:rPr>
                                <w:rFonts w:asciiTheme="majorHAnsi" w:hAnsiTheme="majorHAnsi" w:cstheme="majorHAnsi"/>
                                <w:bCs/>
                                <w:sz w:val="18"/>
                                <w:lang w:val="fr-BE"/>
                              </w:rPr>
                              <w:t>et Equinet disponible </w:t>
                            </w:r>
                          </w:p>
                          <w:p w14:paraId="4346F1DE" w14:textId="21E23339" w:rsidR="00011103" w:rsidRDefault="00011103" w:rsidP="009A1B68">
                            <w:pPr>
                              <w:shd w:val="clear" w:color="auto" w:fill="F2F2F2" w:themeFill="background1" w:themeFillShade="F2"/>
                              <w:jc w:val="center"/>
                              <w:rPr>
                                <w:rFonts w:asciiTheme="majorHAnsi" w:hAnsiTheme="majorHAnsi" w:cstheme="majorHAnsi"/>
                                <w:bCs/>
                                <w:sz w:val="18"/>
                                <w:lang w:val="fr-BE"/>
                              </w:rPr>
                            </w:pPr>
                            <w:r w:rsidRPr="00011103">
                              <w:rPr>
                                <w:rFonts w:asciiTheme="majorHAnsi" w:hAnsiTheme="majorHAnsi" w:cstheme="majorHAnsi"/>
                                <w:bCs/>
                                <w:sz w:val="18"/>
                                <w:lang w:val="fr-BE"/>
                              </w:rPr>
                              <w:t>sur notre site Web </w:t>
                            </w:r>
                          </w:p>
                          <w:p w14:paraId="65B58C22" w14:textId="13B9B2E9" w:rsidR="009A1B68" w:rsidRPr="00011103" w:rsidRDefault="00011103" w:rsidP="009A1B68">
                            <w:pPr>
                              <w:shd w:val="clear" w:color="auto" w:fill="F2F2F2" w:themeFill="background1" w:themeFillShade="F2"/>
                              <w:jc w:val="center"/>
                              <w:rPr>
                                <w:rFonts w:asciiTheme="majorHAnsi" w:hAnsiTheme="majorHAnsi" w:cstheme="majorHAnsi"/>
                                <w:sz w:val="18"/>
                                <w:lang w:val="fr-BE"/>
                              </w:rPr>
                            </w:pPr>
                            <w:r w:rsidRPr="00011103">
                              <w:rPr>
                                <w:rFonts w:asciiTheme="majorHAnsi" w:hAnsiTheme="majorHAnsi" w:cstheme="majorHAnsi"/>
                                <w:bCs/>
                                <w:sz w:val="18"/>
                                <w:lang w:val="fr-BE"/>
                              </w:rPr>
                              <w:t>(equineteurope.org)</w:t>
                            </w:r>
                            <w:r w:rsidRPr="00011103">
                              <w:rPr>
                                <w:rFonts w:asciiTheme="majorHAnsi" w:hAnsiTheme="majorHAnsi" w:cstheme="majorHAnsi"/>
                                <w:sz w:val="18"/>
                                <w:lang w:val="fr-BE"/>
                              </w:rPr>
                              <w:t xml:space="preserve"> </w:t>
                            </w:r>
                            <w:r w:rsidR="009A1B68" w:rsidRPr="00011103">
                              <w:rPr>
                                <w:rFonts w:asciiTheme="majorHAnsi" w:hAnsiTheme="majorHAnsi" w:cstheme="majorHAnsi"/>
                                <w:b/>
                                <w:sz w:val="18"/>
                                <w:lang w:val="fr-BE"/>
                              </w:rPr>
                              <w:t>(equineteurope.org)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15pt;margin-top:79.15pt;width:105.9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" fillcolor="#f2f2f2 [3052]" stroked="f">
                <v:textbox>
                  <w:txbxContent>
                    <w:p w14:paraId="03581A69" w14:textId="77777777" w:rsidR="0004210F" w:rsidRDefault="00011103" w:rsidP="009A1B68">
                      <w:pPr>
                        <w:shd w:val="clear" w:color="auto" w:fill="F2F2F2" w:themeFill="background1" w:themeFillShade="F2"/>
                        <w:jc w:val="center"/>
                        <w:rPr>
                          <w:rFonts w:asciiTheme="majorHAnsi" w:hAnsiTheme="majorHAnsi" w:cstheme="majorHAnsi"/>
                          <w:bCs/>
                          <w:sz w:val="18"/>
                          <w:lang w:val="fr-BE"/>
                        </w:rPr>
                      </w:pPr>
                      <w:r w:rsidRPr="00011103">
                        <w:rPr>
                          <w:rFonts w:asciiTheme="majorHAnsi" w:hAnsiTheme="majorHAnsi" w:cstheme="majorHAnsi"/>
                          <w:bCs/>
                          <w:sz w:val="18"/>
                          <w:lang w:val="fr-BE"/>
                        </w:rPr>
                        <w:t>Plus d'informations sur </w:t>
                      </w:r>
                    </w:p>
                    <w:p w14:paraId="34B4984F" w14:textId="77777777" w:rsidR="0004210F" w:rsidRDefault="00011103" w:rsidP="009A1B68">
                      <w:pPr>
                        <w:shd w:val="clear" w:color="auto" w:fill="F2F2F2" w:themeFill="background1" w:themeFillShade="F2"/>
                        <w:jc w:val="center"/>
                        <w:rPr>
                          <w:rFonts w:asciiTheme="majorHAnsi" w:hAnsiTheme="majorHAnsi" w:cstheme="majorHAnsi"/>
                          <w:bCs/>
                          <w:sz w:val="18"/>
                          <w:lang w:val="fr-BE"/>
                        </w:rPr>
                      </w:pPr>
                      <w:r w:rsidRPr="00011103">
                        <w:rPr>
                          <w:rFonts w:asciiTheme="majorHAnsi" w:hAnsiTheme="majorHAnsi" w:cstheme="majorHAnsi"/>
                          <w:bCs/>
                          <w:sz w:val="18"/>
                          <w:lang w:val="fr-BE"/>
                        </w:rPr>
                        <w:t>les organismes de </w:t>
                      </w:r>
                    </w:p>
                    <w:p w14:paraId="3A904F91" w14:textId="77777777" w:rsidR="0004210F" w:rsidRDefault="00011103" w:rsidP="009A1B68">
                      <w:pPr>
                        <w:shd w:val="clear" w:color="auto" w:fill="F2F2F2" w:themeFill="background1" w:themeFillShade="F2"/>
                        <w:jc w:val="center"/>
                        <w:rPr>
                          <w:rFonts w:asciiTheme="majorHAnsi" w:hAnsiTheme="majorHAnsi" w:cstheme="majorHAnsi"/>
                          <w:bCs/>
                          <w:sz w:val="18"/>
                          <w:lang w:val="fr-BE"/>
                        </w:rPr>
                      </w:pPr>
                      <w:r w:rsidRPr="00011103">
                        <w:rPr>
                          <w:rFonts w:asciiTheme="majorHAnsi" w:hAnsiTheme="majorHAnsi" w:cstheme="majorHAnsi"/>
                          <w:bCs/>
                          <w:sz w:val="18"/>
                          <w:lang w:val="fr-BE"/>
                        </w:rPr>
                        <w:t>promotion de l’égalité </w:t>
                      </w:r>
                    </w:p>
                    <w:p w14:paraId="0C07CA22" w14:textId="77777777" w:rsidR="0004210F" w:rsidRDefault="00011103" w:rsidP="009A1B68">
                      <w:pPr>
                        <w:shd w:val="clear" w:color="auto" w:fill="F2F2F2" w:themeFill="background1" w:themeFillShade="F2"/>
                        <w:jc w:val="center"/>
                        <w:rPr>
                          <w:rFonts w:asciiTheme="majorHAnsi" w:hAnsiTheme="majorHAnsi" w:cstheme="majorHAnsi"/>
                          <w:bCs/>
                          <w:sz w:val="18"/>
                          <w:lang w:val="fr-BE"/>
                        </w:rPr>
                      </w:pPr>
                      <w:r w:rsidRPr="00011103">
                        <w:rPr>
                          <w:rFonts w:asciiTheme="majorHAnsi" w:hAnsiTheme="majorHAnsi" w:cstheme="majorHAnsi"/>
                          <w:bCs/>
                          <w:sz w:val="18"/>
                          <w:lang w:val="fr-BE"/>
                        </w:rPr>
                        <w:t>et Equinet disponible </w:t>
                      </w:r>
                    </w:p>
                    <w:p w14:paraId="4346F1DE" w14:textId="21E23339" w:rsidR="00011103" w:rsidRDefault="00011103" w:rsidP="009A1B68">
                      <w:pPr>
                        <w:shd w:val="clear" w:color="auto" w:fill="F2F2F2" w:themeFill="background1" w:themeFillShade="F2"/>
                        <w:jc w:val="center"/>
                        <w:rPr>
                          <w:rFonts w:asciiTheme="majorHAnsi" w:hAnsiTheme="majorHAnsi" w:cstheme="majorHAnsi"/>
                          <w:bCs/>
                          <w:sz w:val="18"/>
                          <w:lang w:val="fr-BE"/>
                        </w:rPr>
                      </w:pPr>
                      <w:r w:rsidRPr="00011103">
                        <w:rPr>
                          <w:rFonts w:asciiTheme="majorHAnsi" w:hAnsiTheme="majorHAnsi" w:cstheme="majorHAnsi"/>
                          <w:bCs/>
                          <w:sz w:val="18"/>
                          <w:lang w:val="fr-BE"/>
                        </w:rPr>
                        <w:t>sur notre site Web </w:t>
                      </w:r>
                    </w:p>
                    <w:p w14:paraId="65B58C22" w14:textId="13B9B2E9" w:rsidR="009A1B68" w:rsidRPr="00011103" w:rsidRDefault="00011103" w:rsidP="009A1B68">
                      <w:pPr>
                        <w:shd w:val="clear" w:color="auto" w:fill="F2F2F2" w:themeFill="background1" w:themeFillShade="F2"/>
                        <w:jc w:val="center"/>
                        <w:rPr>
                          <w:rFonts w:asciiTheme="majorHAnsi" w:hAnsiTheme="majorHAnsi" w:cstheme="majorHAnsi"/>
                          <w:sz w:val="18"/>
                          <w:lang w:val="fr-BE"/>
                        </w:rPr>
                      </w:pPr>
                      <w:r w:rsidRPr="00011103">
                        <w:rPr>
                          <w:rFonts w:asciiTheme="majorHAnsi" w:hAnsiTheme="majorHAnsi" w:cstheme="majorHAnsi"/>
                          <w:bCs/>
                          <w:sz w:val="18"/>
                          <w:lang w:val="fr-BE"/>
                        </w:rPr>
                        <w:t>(equineteurope.org)</w:t>
                      </w:r>
                      <w:r w:rsidRPr="00011103">
                        <w:rPr>
                          <w:rFonts w:asciiTheme="majorHAnsi" w:hAnsiTheme="majorHAnsi" w:cstheme="majorHAnsi"/>
                          <w:sz w:val="18"/>
                          <w:lang w:val="fr-BE"/>
                        </w:rPr>
                        <w:t xml:space="preserve"> </w:t>
                      </w:r>
                      <w:r w:rsidR="009A1B68" w:rsidRPr="00011103">
                        <w:rPr>
                          <w:rFonts w:asciiTheme="majorHAnsi" w:hAnsiTheme="majorHAnsi" w:cstheme="majorHAnsi"/>
                          <w:b/>
                          <w:sz w:val="18"/>
                          <w:lang w:val="fr-BE"/>
                        </w:rPr>
                        <w:t>(equineteurope.org)</w:t>
                      </w:r>
                    </w:p>
                  </w:txbxContent>
                </v:textbox>
              </v:shape>
            </w:pict>
          </mc:Fallback>
        </mc:AlternateContent>
      </w:r>
      <w:r w:rsidR="00DD37EC" w:rsidRPr="002F5877">
        <w:rPr>
          <w:rFonts w:asciiTheme="majorHAnsi" w:hAnsiTheme="majorHAnsi" w:cstheme="majorHAnsi"/>
          <w:lang w:val="fr-BE"/>
        </w:rPr>
        <w:t xml:space="preserve">Equinet, le Réseau européen des organismes de promotion de l’égalité, rassemble 46 organisations de  34 pays européens. Les membres d’Equinet sont habilités à lutter contre la discrimination et promouvoir et à promouvoir l’égalité en tant qu’organismes nationaux de lutte contre les discriminations à travers un ensemble de motifs tels que l’âge, le handicap, le sexe, la race ou l’origine ethnique, la religion ou les convictions et l’orientation sexuelle. </w:t>
      </w:r>
    </w:p>
    <w:p w14:paraId="3B4DFB95" w14:textId="55E50D00" w:rsidR="00583F88" w:rsidRPr="000029E1" w:rsidRDefault="00DD37EC" w:rsidP="00583F88">
      <w:pPr>
        <w:spacing w:after="120"/>
        <w:jc w:val="both"/>
        <w:rPr>
          <w:rFonts w:asciiTheme="majorHAnsi" w:hAnsiTheme="majorHAnsi" w:cstheme="majorHAnsi"/>
          <w:lang w:val="fr-BE"/>
        </w:rPr>
      </w:pPr>
      <w:r w:rsidRPr="002F5877">
        <w:rPr>
          <w:rFonts w:asciiTheme="majorHAnsi" w:hAnsiTheme="majorHAnsi" w:cstheme="majorHAnsi"/>
          <w:lang w:val="fr-BE"/>
        </w:rPr>
        <w:t xml:space="preserve">En soutenant le travail des organismes de promotion de l’égalité, Equinet promeut l’égalité en Europe. Il soutient les organismes de promotion de l’égalité afin d’être des catalyseurs indépendants et efficaces pour des sociétés plus égales. </w:t>
      </w:r>
    </w:p>
    <w:p w14:paraId="0F23F895" w14:textId="253DC026" w:rsidR="009A1B68" w:rsidRPr="00DD37EC" w:rsidRDefault="009A1B68" w:rsidP="00583F88">
      <w:pPr>
        <w:spacing w:after="120"/>
        <w:jc w:val="both"/>
        <w:rPr>
          <w:rFonts w:asciiTheme="majorHAnsi" w:hAnsiTheme="majorHAnsi" w:cstheme="majorHAnsi"/>
          <w:lang w:val="fr-BE"/>
        </w:rPr>
      </w:pPr>
    </w:p>
    <w:p w14:paraId="14CC2351" w14:textId="6EABD5A0" w:rsidR="00583F88" w:rsidRPr="00011103" w:rsidRDefault="00011103" w:rsidP="00FC177C">
      <w:pPr>
        <w:shd w:val="clear" w:color="auto" w:fill="0070C0"/>
        <w:spacing w:after="120"/>
        <w:rPr>
          <w:rFonts w:asciiTheme="majorHAnsi" w:hAnsiTheme="majorHAnsi" w:cstheme="majorHAnsi"/>
          <w:b/>
          <w:color w:val="FFFFFF" w:themeColor="background1"/>
          <w:sz w:val="32"/>
          <w:szCs w:val="32"/>
          <w:lang w:val="fr-BE"/>
        </w:rPr>
      </w:pPr>
      <w:r>
        <w:rPr>
          <w:rFonts w:asciiTheme="majorHAnsi" w:hAnsiTheme="majorHAnsi" w:cstheme="majorHAnsi"/>
          <w:b/>
          <w:color w:val="FFFFFF" w:themeColor="background1"/>
          <w:sz w:val="32"/>
          <w:szCs w:val="32"/>
          <w:lang w:val="fr-BE"/>
        </w:rPr>
        <w:t>C</w:t>
      </w:r>
      <w:r w:rsidR="0004210F">
        <w:rPr>
          <w:rFonts w:asciiTheme="majorHAnsi" w:hAnsiTheme="majorHAnsi" w:cstheme="majorHAnsi"/>
          <w:b/>
          <w:color w:val="FFFFFF" w:themeColor="background1"/>
          <w:sz w:val="32"/>
          <w:szCs w:val="32"/>
          <w:lang w:val="fr-BE"/>
        </w:rPr>
        <w:t>’EST</w:t>
      </w:r>
      <w:r>
        <w:rPr>
          <w:rFonts w:asciiTheme="majorHAnsi" w:hAnsiTheme="majorHAnsi" w:cstheme="majorHAnsi"/>
          <w:b/>
          <w:color w:val="FFFFFF" w:themeColor="background1"/>
          <w:sz w:val="32"/>
          <w:szCs w:val="32"/>
          <w:lang w:val="fr-BE"/>
        </w:rPr>
        <w:t xml:space="preserve"> QUOI </w:t>
      </w:r>
      <w:r w:rsidRPr="00011103">
        <w:rPr>
          <w:rFonts w:asciiTheme="majorHAnsi" w:hAnsiTheme="majorHAnsi" w:cstheme="majorHAnsi"/>
          <w:b/>
          <w:color w:val="FFFFFF" w:themeColor="background1"/>
          <w:sz w:val="32"/>
          <w:szCs w:val="32"/>
          <w:lang w:val="fr-BE"/>
        </w:rPr>
        <w:t>LES ORGANISMES DE PROMOTION DE L’ÉGALITÉ DE TRAITEMENT</w:t>
      </w:r>
      <w:r>
        <w:rPr>
          <w:rFonts w:asciiTheme="majorHAnsi" w:hAnsiTheme="majorHAnsi" w:cstheme="majorHAnsi"/>
          <w:b/>
          <w:color w:val="FFFFFF" w:themeColor="background1"/>
          <w:sz w:val="32"/>
          <w:szCs w:val="32"/>
          <w:lang w:val="fr-BE"/>
        </w:rPr>
        <w:t> ?</w:t>
      </w:r>
    </w:p>
    <w:p w14:paraId="24C40948" w14:textId="77777777" w:rsidR="00011103" w:rsidRPr="00011103" w:rsidRDefault="00011103" w:rsidP="00011103">
      <w:pPr>
        <w:spacing w:after="120"/>
        <w:jc w:val="both"/>
        <w:rPr>
          <w:rFonts w:asciiTheme="majorHAnsi" w:hAnsiTheme="majorHAnsi" w:cstheme="majorHAnsi"/>
          <w:lang w:val="fr-BE"/>
        </w:rPr>
      </w:pPr>
      <w:r w:rsidRPr="00011103">
        <w:rPr>
          <w:rFonts w:asciiTheme="majorHAnsi" w:hAnsiTheme="majorHAnsi" w:cstheme="majorHAnsi"/>
          <w:lang w:val="fr-BE"/>
        </w:rPr>
        <w:t xml:space="preserve">Les organismes de promotion de l’égalité de traitement contribuent à de précieux et importants changements au niveau des individus, des institutions et de la société tout entière. </w:t>
      </w:r>
      <w:r w:rsidRPr="00011103">
        <w:rPr>
          <w:rFonts w:asciiTheme="majorHAnsi" w:hAnsiTheme="majorHAnsi" w:cstheme="majorHAnsi"/>
          <w:color w:val="000000" w:themeColor="text1"/>
          <w:lang w:val="fr-BE"/>
        </w:rPr>
        <w:t xml:space="preserve">Un exercice sans entrave de leurs prérogatives leur permettrait de : </w:t>
      </w:r>
    </w:p>
    <w:p w14:paraId="07B7DAF9" w14:textId="004890AA" w:rsidR="00011103" w:rsidRPr="0004210F" w:rsidRDefault="00011103" w:rsidP="0004210F">
      <w:pPr>
        <w:pStyle w:val="ListParagraph"/>
        <w:numPr>
          <w:ilvl w:val="0"/>
          <w:numId w:val="31"/>
        </w:numPr>
        <w:spacing w:after="120"/>
        <w:jc w:val="both"/>
        <w:rPr>
          <w:rFonts w:asciiTheme="majorHAnsi" w:hAnsiTheme="majorHAnsi" w:cstheme="majorHAnsi"/>
          <w:lang w:val="fr-BE"/>
        </w:rPr>
      </w:pPr>
      <w:r w:rsidRPr="00011103">
        <w:rPr>
          <w:rFonts w:asciiTheme="majorHAnsi" w:hAnsiTheme="majorHAnsi" w:cstheme="majorHAnsi"/>
          <w:lang w:val="fr-BE"/>
        </w:rPr>
        <w:t>Fournir une assistance à des particuliers victimes de discrimination et leur mettre à disposition des ressources pour changer leur situation.</w:t>
      </w:r>
    </w:p>
    <w:p w14:paraId="7D4C6323" w14:textId="372AD225" w:rsidR="00011103" w:rsidRPr="0004210F" w:rsidRDefault="00011103" w:rsidP="0004210F">
      <w:pPr>
        <w:pStyle w:val="ListParagraph"/>
        <w:numPr>
          <w:ilvl w:val="0"/>
          <w:numId w:val="31"/>
        </w:numPr>
        <w:spacing w:after="120"/>
        <w:jc w:val="both"/>
        <w:rPr>
          <w:rFonts w:asciiTheme="majorHAnsi" w:hAnsiTheme="majorHAnsi" w:cstheme="majorHAnsi"/>
          <w:lang w:val="fr-BE"/>
        </w:rPr>
      </w:pPr>
      <w:r w:rsidRPr="00011103">
        <w:rPr>
          <w:rFonts w:asciiTheme="majorHAnsi" w:hAnsiTheme="majorHAnsi" w:cstheme="majorHAnsi"/>
          <w:lang w:val="fr-BE"/>
        </w:rPr>
        <w:t>Inciter les autorités à clarifier le cadre juridique.</w:t>
      </w:r>
    </w:p>
    <w:p w14:paraId="732BDC3A" w14:textId="178D7A27" w:rsidR="00011103" w:rsidRPr="0004210F" w:rsidRDefault="00011103" w:rsidP="0004210F">
      <w:pPr>
        <w:pStyle w:val="ListParagraph"/>
        <w:numPr>
          <w:ilvl w:val="0"/>
          <w:numId w:val="31"/>
        </w:numPr>
        <w:spacing w:after="120"/>
        <w:jc w:val="both"/>
        <w:rPr>
          <w:rFonts w:asciiTheme="majorHAnsi" w:hAnsiTheme="majorHAnsi" w:cstheme="majorHAnsi"/>
          <w:lang w:val="fr-BE"/>
        </w:rPr>
      </w:pPr>
      <w:r w:rsidRPr="00011103">
        <w:rPr>
          <w:rFonts w:asciiTheme="majorHAnsi" w:hAnsiTheme="majorHAnsi" w:cstheme="majorHAnsi"/>
          <w:lang w:val="fr-BE"/>
        </w:rPr>
        <w:t xml:space="preserve">Rendre les organisations plus performantes en soutenant des approches planifiées et systématiques de l’égalité et de la non-discrimination dans des instances publiques, privées et associatives et développer une guidance officielle des bonnes pratiques en la matière. </w:t>
      </w:r>
    </w:p>
    <w:p w14:paraId="34D5505D" w14:textId="03541E66" w:rsidR="00011103" w:rsidRPr="00011103" w:rsidRDefault="00011103" w:rsidP="00011103">
      <w:pPr>
        <w:pStyle w:val="ListParagraph"/>
        <w:numPr>
          <w:ilvl w:val="0"/>
          <w:numId w:val="31"/>
        </w:numPr>
        <w:spacing w:after="120"/>
        <w:jc w:val="both"/>
        <w:rPr>
          <w:rFonts w:asciiTheme="majorHAnsi" w:hAnsiTheme="majorHAnsi" w:cstheme="majorHAnsi"/>
          <w:lang w:val="fr-BE"/>
        </w:rPr>
      </w:pPr>
      <w:r w:rsidRPr="00011103">
        <w:rPr>
          <w:rFonts w:asciiTheme="majorHAnsi" w:hAnsiTheme="majorHAnsi" w:cstheme="majorHAnsi"/>
          <w:lang w:val="fr-BE"/>
        </w:rPr>
        <w:t>Enrichir le développement des politiques en faisant des recommandations sur des politiques et des mesures publiques ainsi qu’en contribuant au débat sur des questions d’égalité, de diversité et de non-discrimination qui animent la vie politique publique.</w:t>
      </w:r>
    </w:p>
    <w:p w14:paraId="4D1EE5AD" w14:textId="3602DB74" w:rsidR="00011103" w:rsidRPr="0004210F" w:rsidRDefault="00011103" w:rsidP="0004210F">
      <w:pPr>
        <w:pStyle w:val="ListParagraph"/>
        <w:numPr>
          <w:ilvl w:val="0"/>
          <w:numId w:val="31"/>
        </w:numPr>
        <w:spacing w:after="120"/>
        <w:jc w:val="both"/>
        <w:rPr>
          <w:rFonts w:asciiTheme="majorHAnsi" w:hAnsiTheme="majorHAnsi" w:cstheme="majorHAnsi"/>
          <w:lang w:val="fr-BE"/>
        </w:rPr>
      </w:pPr>
      <w:r w:rsidRPr="00011103">
        <w:rPr>
          <w:rFonts w:asciiTheme="majorHAnsi" w:hAnsiTheme="majorHAnsi" w:cstheme="majorHAnsi"/>
          <w:lang w:val="fr-BE"/>
        </w:rPr>
        <w:t>Exercer un leadership envers un large éventail d’institutions de promotion de l’égalité et assurer un accès à la justice en cas de discrimination.</w:t>
      </w:r>
    </w:p>
    <w:p w14:paraId="5A0A17EE" w14:textId="77777777" w:rsidR="00011103" w:rsidRPr="00011103" w:rsidRDefault="00011103" w:rsidP="00011103">
      <w:pPr>
        <w:pStyle w:val="ListParagraph"/>
        <w:numPr>
          <w:ilvl w:val="0"/>
          <w:numId w:val="31"/>
        </w:numPr>
        <w:spacing w:after="120"/>
        <w:jc w:val="both"/>
        <w:rPr>
          <w:rFonts w:asciiTheme="majorHAnsi" w:hAnsiTheme="majorHAnsi" w:cstheme="majorHAnsi"/>
          <w:lang w:val="fr-BE"/>
        </w:rPr>
      </w:pPr>
      <w:r w:rsidRPr="00011103">
        <w:rPr>
          <w:rFonts w:asciiTheme="majorHAnsi" w:hAnsiTheme="majorHAnsi" w:cstheme="majorHAnsi"/>
          <w:lang w:val="fr-BE"/>
        </w:rPr>
        <w:lastRenderedPageBreak/>
        <w:t>Exercer une fonction d’information, de débat et de sensibilisation quant aux attitudes sociétales sur les questions d’égalité, de diversité et de non-discrimination.</w:t>
      </w:r>
    </w:p>
    <w:p w14:paraId="21611D23" w14:textId="77777777" w:rsidR="006C159D" w:rsidRPr="00011103" w:rsidRDefault="006C159D" w:rsidP="00011103">
      <w:pPr>
        <w:spacing w:after="120"/>
        <w:jc w:val="both"/>
        <w:rPr>
          <w:rFonts w:asciiTheme="majorHAnsi" w:hAnsiTheme="majorHAnsi" w:cstheme="majorHAnsi"/>
          <w:lang w:val="fr-BE"/>
        </w:rPr>
      </w:pPr>
    </w:p>
    <w:p w14:paraId="39B94D02" w14:textId="26A9C0A5" w:rsidR="00583F88" w:rsidRPr="0004210F" w:rsidRDefault="0004210F" w:rsidP="0004210F">
      <w:pPr>
        <w:shd w:val="clear" w:color="auto" w:fill="F2F2F2" w:themeFill="background1" w:themeFillShade="F2"/>
        <w:spacing w:after="120"/>
        <w:jc w:val="both"/>
        <w:rPr>
          <w:rFonts w:asciiTheme="majorHAnsi" w:hAnsiTheme="majorHAnsi" w:cstheme="majorHAnsi"/>
          <w:lang w:val="fr-BE"/>
        </w:rPr>
      </w:pPr>
      <w:r w:rsidRPr="0004210F">
        <w:rPr>
          <w:rFonts w:asciiTheme="majorHAnsi" w:hAnsiTheme="majorHAnsi" w:cstheme="majorHAnsi"/>
          <w:lang w:val="fr-BE"/>
        </w:rPr>
        <w:t>Comparées à d’autres institutions compétentes en matière de défense des droits, les organismes de promotion de l’égalité sont sans équivalent. Ils se différencient  clairement dans la promotion d’une égalité pleine et entière, dans des pratiques qui vont au-delà des droits, dans l’accent mis sur les motifs de discrimination, qui permettent d’assigner le détenteur de droits à des groupes spécifiques, dans la combinaison entre la dimension exécutive de leur mandat et une approche de développement ainsi que dans l’assistance fournie à des individus en cas de discrimination.</w:t>
      </w:r>
    </w:p>
    <w:p w14:paraId="73A0809E" w14:textId="77777777" w:rsidR="00583F88" w:rsidRPr="0004210F" w:rsidRDefault="00583F88" w:rsidP="00EC19D9">
      <w:pPr>
        <w:spacing w:after="120"/>
        <w:jc w:val="center"/>
        <w:rPr>
          <w:rFonts w:asciiTheme="majorHAnsi" w:hAnsiTheme="majorHAnsi" w:cstheme="majorHAnsi"/>
          <w:b/>
          <w:color w:val="4F81BD" w:themeColor="accent1"/>
          <w:sz w:val="32"/>
          <w:szCs w:val="32"/>
          <w:lang w:val="fr-BE"/>
        </w:rPr>
      </w:pPr>
    </w:p>
    <w:p w14:paraId="1CC0B5DB" w14:textId="5CEAEDA8" w:rsidR="000406C7" w:rsidRPr="0004210F" w:rsidRDefault="0004210F" w:rsidP="00ED7D7C">
      <w:pPr>
        <w:shd w:val="clear" w:color="auto" w:fill="0070C0"/>
        <w:spacing w:after="120"/>
        <w:rPr>
          <w:rFonts w:asciiTheme="majorHAnsi" w:hAnsiTheme="majorHAnsi" w:cstheme="majorHAnsi"/>
          <w:b/>
          <w:color w:val="FFFFFF" w:themeColor="background1"/>
          <w:sz w:val="32"/>
          <w:szCs w:val="32"/>
          <w:lang w:val="fr-BE"/>
        </w:rPr>
      </w:pPr>
      <w:r w:rsidRPr="0004210F">
        <w:rPr>
          <w:rFonts w:asciiTheme="majorHAnsi" w:hAnsiTheme="majorHAnsi" w:cstheme="majorHAnsi"/>
          <w:b/>
          <w:color w:val="FFFFFF" w:themeColor="background1"/>
          <w:sz w:val="32"/>
          <w:szCs w:val="32"/>
          <w:lang w:val="fr-BE"/>
        </w:rPr>
        <w:t>POURQUOI</w:t>
      </w:r>
      <w:r>
        <w:rPr>
          <w:rFonts w:asciiTheme="majorHAnsi" w:hAnsiTheme="majorHAnsi" w:cstheme="majorHAnsi"/>
          <w:b/>
          <w:color w:val="FFFFFF" w:themeColor="background1"/>
          <w:sz w:val="32"/>
          <w:szCs w:val="32"/>
          <w:lang w:val="fr-BE"/>
        </w:rPr>
        <w:t xml:space="preserve"> UN DOCUMENT DE TRAVAIL SUR</w:t>
      </w:r>
      <w:r w:rsidRPr="0004210F">
        <w:rPr>
          <w:rFonts w:asciiTheme="majorHAnsi" w:hAnsiTheme="majorHAnsi" w:cstheme="majorHAnsi"/>
          <w:b/>
          <w:color w:val="FFFFFF" w:themeColor="background1"/>
          <w:sz w:val="32"/>
          <w:szCs w:val="32"/>
          <w:lang w:val="fr-BE"/>
        </w:rPr>
        <w:t xml:space="preserve"> </w:t>
      </w:r>
      <w:r w:rsidRPr="00011103">
        <w:rPr>
          <w:rFonts w:asciiTheme="majorHAnsi" w:hAnsiTheme="majorHAnsi" w:cstheme="majorHAnsi"/>
          <w:b/>
          <w:color w:val="FFFFFF" w:themeColor="background1"/>
          <w:sz w:val="32"/>
          <w:szCs w:val="32"/>
          <w:lang w:val="fr-BE"/>
        </w:rPr>
        <w:t xml:space="preserve">LES </w:t>
      </w:r>
      <w:r w:rsidR="0050362A">
        <w:rPr>
          <w:rFonts w:asciiTheme="majorHAnsi" w:hAnsiTheme="majorHAnsi" w:cstheme="majorHAnsi"/>
          <w:b/>
          <w:color w:val="FFFFFF" w:themeColor="background1"/>
          <w:sz w:val="32"/>
          <w:szCs w:val="32"/>
          <w:lang w:val="fr-BE"/>
        </w:rPr>
        <w:t xml:space="preserve">NORMES POUR LES </w:t>
      </w:r>
      <w:bookmarkStart w:id="0" w:name="_GoBack"/>
      <w:bookmarkEnd w:id="0"/>
      <w:r w:rsidRPr="00011103">
        <w:rPr>
          <w:rFonts w:asciiTheme="majorHAnsi" w:hAnsiTheme="majorHAnsi" w:cstheme="majorHAnsi"/>
          <w:b/>
          <w:color w:val="FFFFFF" w:themeColor="background1"/>
          <w:sz w:val="32"/>
          <w:szCs w:val="32"/>
          <w:lang w:val="fr-BE"/>
        </w:rPr>
        <w:t>ORGANISMES DE PROMOTION DE L’ÉGALITÉ DE TRAITEMENT</w:t>
      </w:r>
      <w:r>
        <w:rPr>
          <w:rFonts w:asciiTheme="majorHAnsi" w:hAnsiTheme="majorHAnsi" w:cstheme="majorHAnsi"/>
          <w:b/>
          <w:color w:val="FFFFFF" w:themeColor="background1"/>
          <w:sz w:val="32"/>
          <w:szCs w:val="32"/>
          <w:lang w:val="fr-BE"/>
        </w:rPr>
        <w:t> ?</w:t>
      </w:r>
    </w:p>
    <w:p w14:paraId="03025B9E" w14:textId="77777777" w:rsidR="0004210F" w:rsidRPr="0004210F" w:rsidRDefault="0004210F" w:rsidP="0004210F">
      <w:pPr>
        <w:spacing w:after="120"/>
        <w:jc w:val="both"/>
        <w:rPr>
          <w:rFonts w:asciiTheme="majorHAnsi" w:hAnsiTheme="majorHAnsi" w:cstheme="majorHAnsi"/>
          <w:color w:val="000000" w:themeColor="text1"/>
          <w:lang w:val="fr-BE"/>
        </w:rPr>
      </w:pPr>
      <w:r w:rsidRPr="00E4284D">
        <w:rPr>
          <w:rFonts w:asciiTheme="majorHAnsi" w:hAnsiTheme="majorHAnsi" w:cstheme="majorHAnsi"/>
          <w:lang w:val="fr-BE"/>
        </w:rPr>
        <w:t>Les directives européennes</w:t>
      </w:r>
      <w:r w:rsidRPr="00E4284D">
        <w:rPr>
          <w:rStyle w:val="FootnoteReference"/>
          <w:rFonts w:asciiTheme="majorHAnsi" w:hAnsiTheme="majorHAnsi" w:cstheme="majorHAnsi"/>
          <w:lang w:val="fr-BE"/>
        </w:rPr>
        <w:footnoteReference w:id="1"/>
      </w:r>
      <w:r w:rsidRPr="00E4284D">
        <w:rPr>
          <w:rFonts w:asciiTheme="majorHAnsi" w:hAnsiTheme="majorHAnsi" w:cstheme="majorHAnsi"/>
          <w:lang w:val="fr-BE"/>
        </w:rPr>
        <w:t xml:space="preserve"> obligent tous les États membres de l’UE, les pays candidats à l’adhésion et les pays mem</w:t>
      </w:r>
      <w:r>
        <w:rPr>
          <w:rFonts w:asciiTheme="majorHAnsi" w:hAnsiTheme="majorHAnsi" w:cstheme="majorHAnsi"/>
          <w:lang w:val="fr-BE"/>
        </w:rPr>
        <w:t>b</w:t>
      </w:r>
      <w:r w:rsidRPr="00E4284D">
        <w:rPr>
          <w:rFonts w:asciiTheme="majorHAnsi" w:hAnsiTheme="majorHAnsi" w:cstheme="majorHAnsi"/>
          <w:lang w:val="fr-BE"/>
        </w:rPr>
        <w:t xml:space="preserve">res de l’EEE à désigner un organisme de promotion de l’égalité de traitement. Mais elles ne fournissent que des normes minimales pour les compétences de ces organismes et </w:t>
      </w:r>
      <w:r>
        <w:rPr>
          <w:rFonts w:asciiTheme="majorHAnsi" w:hAnsiTheme="majorHAnsi" w:cstheme="majorHAnsi"/>
          <w:lang w:val="fr-BE"/>
        </w:rPr>
        <w:t xml:space="preserve">une </w:t>
      </w:r>
      <w:r w:rsidRPr="00E4284D">
        <w:rPr>
          <w:rFonts w:asciiTheme="majorHAnsi" w:hAnsiTheme="majorHAnsi" w:cstheme="majorHAnsi"/>
          <w:lang w:val="fr-BE"/>
        </w:rPr>
        <w:t xml:space="preserve">indépendance fonctionnelle </w:t>
      </w:r>
      <w:r>
        <w:rPr>
          <w:rFonts w:asciiTheme="majorHAnsi" w:hAnsiTheme="majorHAnsi" w:cstheme="majorHAnsi"/>
          <w:lang w:val="fr-BE"/>
        </w:rPr>
        <w:t xml:space="preserve">limitée, sans garantir leur </w:t>
      </w:r>
      <w:r w:rsidRPr="00E4284D">
        <w:rPr>
          <w:rFonts w:asciiTheme="majorHAnsi" w:hAnsiTheme="majorHAnsi" w:cstheme="majorHAnsi"/>
          <w:lang w:val="fr-BE"/>
        </w:rPr>
        <w:t xml:space="preserve">indépendance complète, </w:t>
      </w:r>
      <w:r>
        <w:rPr>
          <w:rFonts w:asciiTheme="majorHAnsi" w:hAnsiTheme="majorHAnsi" w:cstheme="majorHAnsi"/>
          <w:lang w:val="fr-BE"/>
        </w:rPr>
        <w:t>leur</w:t>
      </w:r>
      <w:r w:rsidRPr="0004210F">
        <w:rPr>
          <w:rFonts w:asciiTheme="majorHAnsi" w:hAnsiTheme="majorHAnsi" w:cstheme="majorHAnsi"/>
          <w:color w:val="000000" w:themeColor="text1"/>
          <w:lang w:val="fr-BE"/>
        </w:rPr>
        <w:t xml:space="preserve"> efficience, des compétences suffisantes et des ressources adéquates.</w:t>
      </w:r>
    </w:p>
    <w:p w14:paraId="0C816CBB" w14:textId="77777777" w:rsidR="0004210F" w:rsidRPr="0004210F" w:rsidRDefault="0004210F" w:rsidP="0004210F">
      <w:pPr>
        <w:spacing w:after="120"/>
        <w:jc w:val="both"/>
        <w:rPr>
          <w:rFonts w:asciiTheme="majorHAnsi" w:hAnsiTheme="majorHAnsi" w:cstheme="majorHAnsi"/>
          <w:color w:val="000000" w:themeColor="text1"/>
          <w:lang w:val="fr-BE"/>
        </w:rPr>
      </w:pPr>
      <w:r w:rsidRPr="0004210F">
        <w:rPr>
          <w:rFonts w:asciiTheme="majorHAnsi" w:hAnsiTheme="majorHAnsi" w:cstheme="majorHAnsi"/>
          <w:color w:val="000000" w:themeColor="text1"/>
          <w:lang w:val="fr-BE"/>
        </w:rPr>
        <w:t>Le présent document de travail vise à définir des positions que les organismes de promotion de l’égalité de traitement pourraient promouvoir, négocier et faire progresser avec les instances européennes et nationales en vue d’établir des normes au niveau européen et d’en assurer la mise en œuvre au niveau national.</w:t>
      </w:r>
    </w:p>
    <w:p w14:paraId="5C34FB7B" w14:textId="77777777" w:rsidR="0004210F" w:rsidRPr="0004210F" w:rsidRDefault="0004210F" w:rsidP="0004210F">
      <w:pPr>
        <w:spacing w:after="120"/>
        <w:jc w:val="both"/>
        <w:rPr>
          <w:rFonts w:asciiTheme="majorHAnsi" w:hAnsiTheme="majorHAnsi" w:cstheme="majorHAnsi"/>
          <w:color w:val="000000" w:themeColor="text1"/>
          <w:lang w:val="fr-BE"/>
        </w:rPr>
      </w:pPr>
      <w:r w:rsidRPr="0004210F">
        <w:rPr>
          <w:rFonts w:asciiTheme="majorHAnsi" w:hAnsiTheme="majorHAnsi" w:cstheme="majorHAnsi"/>
          <w:color w:val="000000" w:themeColor="text1"/>
          <w:lang w:val="fr-BE"/>
        </w:rPr>
        <w:t>Ce document entend proposer une base de normes minimales ainsi que des normes complémentaires qui permettraient aux organismes d’atteindre la plénitude de leur potentiel, dans le souci de voir ces normes avaliser:</w:t>
      </w:r>
    </w:p>
    <w:p w14:paraId="616557E0" w14:textId="77777777" w:rsidR="0004210F" w:rsidRPr="00E4284D" w:rsidRDefault="0004210F" w:rsidP="0004210F">
      <w:pPr>
        <w:pStyle w:val="ListParagraph"/>
        <w:numPr>
          <w:ilvl w:val="0"/>
          <w:numId w:val="31"/>
        </w:numPr>
        <w:spacing w:after="120"/>
        <w:jc w:val="both"/>
        <w:rPr>
          <w:rFonts w:asciiTheme="majorHAnsi" w:hAnsiTheme="majorHAnsi" w:cstheme="majorHAnsi"/>
          <w:lang w:val="fr-BE"/>
        </w:rPr>
      </w:pPr>
      <w:r>
        <w:rPr>
          <w:rFonts w:asciiTheme="majorHAnsi" w:hAnsiTheme="majorHAnsi" w:cstheme="majorHAnsi"/>
          <w:lang w:val="fr-BE"/>
        </w:rPr>
        <w:t xml:space="preserve">le </w:t>
      </w:r>
      <w:r w:rsidRPr="00E4284D">
        <w:rPr>
          <w:rFonts w:asciiTheme="majorHAnsi" w:hAnsiTheme="majorHAnsi" w:cstheme="majorHAnsi"/>
          <w:lang w:val="fr-BE"/>
        </w:rPr>
        <w:t>rôle</w:t>
      </w:r>
      <w:r>
        <w:rPr>
          <w:rFonts w:asciiTheme="majorHAnsi" w:hAnsiTheme="majorHAnsi" w:cstheme="majorHAnsi"/>
          <w:lang w:val="fr-BE"/>
        </w:rPr>
        <w:t>, les compétences et le potentiel particuliers des organismes de promotion de l’égalité et leur permettent de les exercer</w:t>
      </w:r>
    </w:p>
    <w:p w14:paraId="07E9040B" w14:textId="77777777" w:rsidR="0004210F" w:rsidRPr="00E4284D" w:rsidRDefault="0004210F" w:rsidP="0004210F">
      <w:pPr>
        <w:pStyle w:val="ListParagraph"/>
        <w:numPr>
          <w:ilvl w:val="0"/>
          <w:numId w:val="31"/>
        </w:numPr>
        <w:spacing w:after="120"/>
        <w:jc w:val="both"/>
        <w:rPr>
          <w:rFonts w:asciiTheme="majorHAnsi" w:hAnsiTheme="majorHAnsi" w:cstheme="majorHAnsi"/>
          <w:lang w:val="fr-BE"/>
        </w:rPr>
      </w:pPr>
      <w:r>
        <w:rPr>
          <w:rFonts w:asciiTheme="majorHAnsi" w:hAnsiTheme="majorHAnsi" w:cstheme="majorHAnsi"/>
          <w:lang w:val="fr-BE"/>
        </w:rPr>
        <w:t xml:space="preserve">l’ensemble de </w:t>
      </w:r>
      <w:r w:rsidRPr="00E4284D">
        <w:rPr>
          <w:rFonts w:asciiTheme="majorHAnsi" w:hAnsiTheme="majorHAnsi" w:cstheme="majorHAnsi"/>
          <w:lang w:val="fr-BE"/>
        </w:rPr>
        <w:t>l’architecture institutionnelle</w:t>
      </w:r>
      <w:r>
        <w:rPr>
          <w:rFonts w:asciiTheme="majorHAnsi" w:hAnsiTheme="majorHAnsi" w:cstheme="majorHAnsi"/>
          <w:lang w:val="fr-BE"/>
        </w:rPr>
        <w:t xml:space="preserve"> dans</w:t>
      </w:r>
      <w:r w:rsidRPr="00E4284D">
        <w:rPr>
          <w:rFonts w:asciiTheme="majorHAnsi" w:hAnsiTheme="majorHAnsi" w:cstheme="majorHAnsi"/>
          <w:lang w:val="fr-BE"/>
        </w:rPr>
        <w:t xml:space="preserve"> </w:t>
      </w:r>
      <w:r>
        <w:rPr>
          <w:rFonts w:asciiTheme="majorHAnsi" w:hAnsiTheme="majorHAnsi" w:cstheme="majorHAnsi"/>
          <w:lang w:val="fr-BE"/>
        </w:rPr>
        <w:t>l</w:t>
      </w:r>
      <w:r w:rsidRPr="00E4284D">
        <w:rPr>
          <w:rFonts w:asciiTheme="majorHAnsi" w:hAnsiTheme="majorHAnsi" w:cstheme="majorHAnsi"/>
          <w:lang w:val="fr-BE"/>
        </w:rPr>
        <w:t xml:space="preserve">aquelle </w:t>
      </w:r>
      <w:r>
        <w:rPr>
          <w:rFonts w:asciiTheme="majorHAnsi" w:hAnsiTheme="majorHAnsi" w:cstheme="majorHAnsi"/>
          <w:lang w:val="fr-BE"/>
        </w:rPr>
        <w:t>ces organismes s’inscrivent et s’y adapter</w:t>
      </w:r>
    </w:p>
    <w:p w14:paraId="114CE168" w14:textId="77777777" w:rsidR="0004210F" w:rsidRPr="00E4284D" w:rsidRDefault="0004210F" w:rsidP="0004210F">
      <w:pPr>
        <w:pStyle w:val="ListParagraph"/>
        <w:numPr>
          <w:ilvl w:val="0"/>
          <w:numId w:val="31"/>
        </w:numPr>
        <w:spacing w:after="120"/>
        <w:jc w:val="both"/>
        <w:rPr>
          <w:rFonts w:asciiTheme="majorHAnsi" w:hAnsiTheme="majorHAnsi" w:cstheme="majorHAnsi"/>
          <w:lang w:val="fr-BE"/>
        </w:rPr>
      </w:pPr>
      <w:r>
        <w:rPr>
          <w:rFonts w:asciiTheme="majorHAnsi" w:hAnsiTheme="majorHAnsi" w:cstheme="majorHAnsi"/>
          <w:lang w:val="fr-BE"/>
        </w:rPr>
        <w:lastRenderedPageBreak/>
        <w:t xml:space="preserve">le </w:t>
      </w:r>
      <w:r w:rsidRPr="00E4284D">
        <w:rPr>
          <w:rFonts w:asciiTheme="majorHAnsi" w:hAnsiTheme="majorHAnsi" w:cstheme="majorHAnsi"/>
          <w:lang w:val="fr-BE"/>
        </w:rPr>
        <w:t xml:space="preserve">changement de contexte et </w:t>
      </w:r>
      <w:r>
        <w:rPr>
          <w:rFonts w:asciiTheme="majorHAnsi" w:hAnsiTheme="majorHAnsi" w:cstheme="majorHAnsi"/>
          <w:lang w:val="fr-BE"/>
        </w:rPr>
        <w:t>l</w:t>
      </w:r>
      <w:r w:rsidRPr="00E4284D">
        <w:rPr>
          <w:rFonts w:asciiTheme="majorHAnsi" w:hAnsiTheme="majorHAnsi" w:cstheme="majorHAnsi"/>
          <w:lang w:val="fr-BE"/>
        </w:rPr>
        <w:t xml:space="preserve">es nouvelles tendances et évolutions </w:t>
      </w:r>
      <w:r>
        <w:rPr>
          <w:rFonts w:asciiTheme="majorHAnsi" w:hAnsiTheme="majorHAnsi" w:cstheme="majorHAnsi"/>
          <w:lang w:val="fr-BE"/>
        </w:rPr>
        <w:t>concernant la mise sur pied, le mandat et le fonctionnement de ces organismes et en tenir compte</w:t>
      </w:r>
      <w:r w:rsidRPr="00E4284D">
        <w:rPr>
          <w:rFonts w:asciiTheme="majorHAnsi" w:hAnsiTheme="majorHAnsi" w:cstheme="majorHAnsi"/>
          <w:lang w:val="fr-BE"/>
        </w:rPr>
        <w:t>.</w:t>
      </w:r>
    </w:p>
    <w:p w14:paraId="65BC2A72" w14:textId="77777777" w:rsidR="006C159D" w:rsidRPr="0004210F" w:rsidRDefault="006C159D" w:rsidP="006C159D">
      <w:pPr>
        <w:pStyle w:val="ListParagraph"/>
        <w:spacing w:after="120"/>
        <w:jc w:val="both"/>
        <w:rPr>
          <w:rFonts w:asciiTheme="majorHAnsi" w:hAnsiTheme="majorHAnsi" w:cstheme="majorHAnsi"/>
          <w:lang w:val="fr-BE"/>
        </w:rPr>
      </w:pPr>
    </w:p>
    <w:p w14:paraId="2311D95B" w14:textId="77777777" w:rsidR="00F75B4D" w:rsidRPr="0004210F" w:rsidRDefault="00F75B4D" w:rsidP="00F04728">
      <w:pPr>
        <w:spacing w:after="120"/>
        <w:jc w:val="both"/>
        <w:rPr>
          <w:rFonts w:asciiTheme="majorHAnsi" w:hAnsiTheme="majorHAnsi" w:cstheme="majorHAnsi"/>
          <w:b/>
          <w:color w:val="4F81BD" w:themeColor="accent1"/>
          <w:sz w:val="28"/>
          <w:lang w:val="fr-BE"/>
        </w:rPr>
      </w:pPr>
    </w:p>
    <w:p w14:paraId="79494597" w14:textId="733AA6E5" w:rsidR="001932EF" w:rsidRPr="0004210F" w:rsidRDefault="0004210F" w:rsidP="006C159D">
      <w:pPr>
        <w:shd w:val="clear" w:color="auto" w:fill="0070C0"/>
        <w:spacing w:after="120"/>
        <w:rPr>
          <w:rFonts w:asciiTheme="majorHAnsi" w:hAnsiTheme="majorHAnsi" w:cstheme="majorHAnsi"/>
          <w:b/>
          <w:color w:val="FFFFFF" w:themeColor="background1"/>
          <w:sz w:val="32"/>
          <w:szCs w:val="32"/>
          <w:lang w:val="fr-BE"/>
        </w:rPr>
      </w:pPr>
      <w:r w:rsidRPr="0004210F">
        <w:rPr>
          <w:rFonts w:asciiTheme="majorHAnsi" w:hAnsiTheme="majorHAnsi" w:cstheme="majorHAnsi"/>
          <w:b/>
          <w:color w:val="FFFFFF" w:themeColor="background1"/>
          <w:sz w:val="32"/>
          <w:szCs w:val="32"/>
          <w:lang w:val="fr-BE"/>
        </w:rPr>
        <w:t>NORMES</w:t>
      </w:r>
    </w:p>
    <w:p w14:paraId="1E01550E" w14:textId="77777777" w:rsidR="00D240B2" w:rsidRPr="0004210F" w:rsidRDefault="00D240B2" w:rsidP="004C6BEF">
      <w:pPr>
        <w:spacing w:after="120"/>
        <w:jc w:val="both"/>
        <w:rPr>
          <w:rFonts w:asciiTheme="majorHAnsi" w:hAnsiTheme="majorHAnsi" w:cstheme="majorHAnsi"/>
          <w:b/>
          <w:color w:val="002060"/>
          <w:lang w:val="fr-BE"/>
        </w:rPr>
      </w:pPr>
    </w:p>
    <w:p w14:paraId="059180B4" w14:textId="77777777" w:rsidR="0004210F" w:rsidRPr="00A032B4" w:rsidRDefault="0004210F" w:rsidP="0004210F">
      <w:pPr>
        <w:spacing w:after="120"/>
        <w:jc w:val="both"/>
        <w:rPr>
          <w:rFonts w:asciiTheme="majorHAnsi" w:hAnsiTheme="majorHAnsi" w:cstheme="majorHAnsi"/>
          <w:b/>
          <w:color w:val="002060"/>
          <w:lang w:val="fr-BE"/>
        </w:rPr>
      </w:pPr>
      <w:r w:rsidRPr="00A032B4">
        <w:rPr>
          <w:rFonts w:asciiTheme="majorHAnsi" w:hAnsiTheme="majorHAnsi" w:cstheme="majorHAnsi"/>
          <w:b/>
          <w:color w:val="002060"/>
          <w:lang w:val="fr-BE"/>
        </w:rPr>
        <w:t>Des NORMES sont nécessaires pour :</w:t>
      </w:r>
    </w:p>
    <w:p w14:paraId="5243219A" w14:textId="3A2FC056" w:rsidR="0004210F" w:rsidRPr="0004210F" w:rsidRDefault="0004210F" w:rsidP="0004210F">
      <w:pPr>
        <w:pStyle w:val="ListParagraph"/>
        <w:numPr>
          <w:ilvl w:val="0"/>
          <w:numId w:val="28"/>
        </w:numPr>
        <w:shd w:val="clear" w:color="auto" w:fill="FDE9D9" w:themeFill="accent6" w:themeFillTint="33"/>
        <w:spacing w:after="120"/>
        <w:jc w:val="both"/>
        <w:rPr>
          <w:rFonts w:asciiTheme="majorHAnsi" w:hAnsiTheme="majorHAnsi" w:cstheme="majorHAnsi"/>
          <w:b/>
          <w:lang w:val="fr-BE"/>
        </w:rPr>
      </w:pPr>
      <w:r w:rsidRPr="0004210F">
        <w:rPr>
          <w:rFonts w:asciiTheme="majorHAnsi" w:hAnsiTheme="majorHAnsi" w:cstheme="majorHAnsi"/>
          <w:lang w:val="fr-BE"/>
        </w:rPr>
        <w:t>Aider la Commission européenne à contrôler la mise en œuvre pleine et entière des directives européennes sur l’égalité de traitement.</w:t>
      </w:r>
    </w:p>
    <w:p w14:paraId="746D04A2" w14:textId="77777777" w:rsidR="0004210F" w:rsidRPr="0004210F" w:rsidRDefault="0004210F" w:rsidP="0004210F">
      <w:pPr>
        <w:pStyle w:val="ListParagraph"/>
        <w:numPr>
          <w:ilvl w:val="0"/>
          <w:numId w:val="28"/>
        </w:numPr>
        <w:shd w:val="clear" w:color="auto" w:fill="FDE9D9" w:themeFill="accent6" w:themeFillTint="33"/>
        <w:rPr>
          <w:rFonts w:asciiTheme="majorHAnsi" w:hAnsiTheme="majorHAnsi" w:cstheme="majorHAnsi"/>
          <w:b/>
          <w:lang w:val="fr-BE"/>
        </w:rPr>
      </w:pPr>
      <w:r w:rsidRPr="0004210F">
        <w:rPr>
          <w:rFonts w:asciiTheme="majorHAnsi" w:hAnsiTheme="majorHAnsi" w:cstheme="majorHAnsi"/>
          <w:lang w:val="fr-BE"/>
        </w:rPr>
        <w:t>Aider les gouvernements à définir et à créer un environnement adéquat pour les organismes de promotion de l’égalité de traitement.</w:t>
      </w:r>
    </w:p>
    <w:p w14:paraId="1557A614" w14:textId="77777777" w:rsidR="0004210F" w:rsidRPr="0004210F" w:rsidRDefault="0004210F" w:rsidP="0004210F">
      <w:pPr>
        <w:pStyle w:val="ListParagraph"/>
        <w:numPr>
          <w:ilvl w:val="0"/>
          <w:numId w:val="28"/>
        </w:numPr>
        <w:shd w:val="clear" w:color="auto" w:fill="FDE9D9" w:themeFill="accent6" w:themeFillTint="33"/>
        <w:rPr>
          <w:rFonts w:asciiTheme="majorHAnsi" w:hAnsiTheme="majorHAnsi" w:cstheme="majorHAnsi"/>
          <w:b/>
          <w:lang w:val="fr-BE"/>
        </w:rPr>
      </w:pPr>
      <w:r w:rsidRPr="0004210F">
        <w:rPr>
          <w:rFonts w:asciiTheme="majorHAnsi" w:hAnsiTheme="majorHAnsi" w:cstheme="majorHAnsi"/>
          <w:lang w:val="fr-BE"/>
        </w:rPr>
        <w:t>Permettre à ces organismes d’atteindre leur potentiel maximum en stimulant et en soutenant la mise en place d’une pleine égalité dans la pratique ainsi que l’élimination des discriminations.</w:t>
      </w:r>
    </w:p>
    <w:p w14:paraId="5E8AFE0B" w14:textId="77777777" w:rsidR="0004210F" w:rsidRPr="0004210F" w:rsidRDefault="0004210F" w:rsidP="0004210F">
      <w:pPr>
        <w:pStyle w:val="ListParagraph"/>
        <w:numPr>
          <w:ilvl w:val="0"/>
          <w:numId w:val="28"/>
        </w:numPr>
        <w:shd w:val="clear" w:color="auto" w:fill="FDE9D9" w:themeFill="accent6" w:themeFillTint="33"/>
        <w:rPr>
          <w:rFonts w:asciiTheme="majorHAnsi" w:hAnsiTheme="majorHAnsi" w:cstheme="majorHAnsi"/>
          <w:b/>
          <w:lang w:val="fr-BE"/>
        </w:rPr>
      </w:pPr>
      <w:r w:rsidRPr="0004210F">
        <w:rPr>
          <w:rFonts w:asciiTheme="majorHAnsi" w:hAnsiTheme="majorHAnsi" w:cstheme="majorHAnsi"/>
          <w:lang w:val="fr-BE"/>
        </w:rPr>
        <w:t>Doter ces organismes d’une autorité, d’un statut  et d’une plateforme commune où ils pourront communiquer les problématiques rencontrées.</w:t>
      </w:r>
    </w:p>
    <w:p w14:paraId="1540CF5B" w14:textId="77777777" w:rsidR="0004210F" w:rsidRPr="0004210F" w:rsidRDefault="0004210F" w:rsidP="0004210F">
      <w:pPr>
        <w:pStyle w:val="ListParagraph"/>
        <w:numPr>
          <w:ilvl w:val="0"/>
          <w:numId w:val="28"/>
        </w:numPr>
        <w:shd w:val="clear" w:color="auto" w:fill="FDE9D9" w:themeFill="accent6" w:themeFillTint="33"/>
        <w:rPr>
          <w:rFonts w:asciiTheme="majorHAnsi" w:hAnsiTheme="majorHAnsi" w:cstheme="majorHAnsi"/>
          <w:b/>
          <w:lang w:val="fr-BE"/>
        </w:rPr>
      </w:pPr>
      <w:r w:rsidRPr="0004210F">
        <w:rPr>
          <w:rFonts w:asciiTheme="majorHAnsi" w:hAnsiTheme="majorHAnsi" w:cstheme="majorHAnsi"/>
          <w:lang w:val="fr-BE"/>
        </w:rPr>
        <w:t>Veiller à ce qu’ils puissent mettre en œuvre toutes leurs fonctions et compétences à une échelle et un niveau susceptibles de produire un impact.</w:t>
      </w:r>
    </w:p>
    <w:p w14:paraId="70773DC9" w14:textId="38A316A3" w:rsidR="0004210F" w:rsidRPr="0004210F" w:rsidRDefault="0004210F" w:rsidP="0004210F">
      <w:pPr>
        <w:pStyle w:val="ListParagraph"/>
        <w:numPr>
          <w:ilvl w:val="0"/>
          <w:numId w:val="28"/>
        </w:numPr>
        <w:shd w:val="clear" w:color="auto" w:fill="FDE9D9" w:themeFill="accent6" w:themeFillTint="33"/>
        <w:rPr>
          <w:rFonts w:asciiTheme="majorHAnsi" w:hAnsiTheme="majorHAnsi" w:cstheme="majorHAnsi"/>
          <w:b/>
          <w:lang w:val="fr-BE"/>
        </w:rPr>
      </w:pPr>
      <w:r w:rsidRPr="0004210F">
        <w:rPr>
          <w:rFonts w:asciiTheme="majorHAnsi" w:hAnsiTheme="majorHAnsi" w:cstheme="majorHAnsi"/>
          <w:lang w:val="fr-BE"/>
        </w:rPr>
        <w:t xml:space="preserve">Éviter qu’ils ne soient sapés ou affaiblis dans l’exercice de leurs fonctions ou la réalisation de leur potentiel. </w:t>
      </w:r>
    </w:p>
    <w:p w14:paraId="15AB5074" w14:textId="77777777" w:rsidR="00583F88" w:rsidRPr="0004210F" w:rsidRDefault="00583F88" w:rsidP="00F04728">
      <w:pPr>
        <w:spacing w:after="120"/>
        <w:jc w:val="both"/>
        <w:rPr>
          <w:rFonts w:asciiTheme="majorHAnsi" w:hAnsiTheme="majorHAnsi" w:cstheme="majorHAnsi"/>
          <w:b/>
          <w:color w:val="4F81BD" w:themeColor="accent1"/>
          <w:lang w:val="fr-BE"/>
        </w:rPr>
      </w:pPr>
    </w:p>
    <w:p w14:paraId="68D44DF1" w14:textId="77777777" w:rsidR="0004210F" w:rsidRPr="00082377" w:rsidRDefault="0004210F" w:rsidP="0004210F">
      <w:pPr>
        <w:spacing w:after="120"/>
        <w:jc w:val="both"/>
        <w:rPr>
          <w:rFonts w:asciiTheme="majorHAnsi" w:hAnsiTheme="majorHAnsi" w:cstheme="majorHAnsi"/>
          <w:b/>
          <w:color w:val="002060"/>
        </w:rPr>
      </w:pPr>
      <w:r w:rsidRPr="00082377">
        <w:rPr>
          <w:rFonts w:asciiTheme="majorHAnsi" w:hAnsiTheme="majorHAnsi" w:cstheme="majorHAnsi"/>
          <w:b/>
          <w:color w:val="002060"/>
        </w:rPr>
        <w:t>Les NORMES doivent :</w:t>
      </w:r>
    </w:p>
    <w:p w14:paraId="345680AF" w14:textId="77777777" w:rsidR="00B20CFB" w:rsidRPr="00B20CFB" w:rsidRDefault="00B20CFB" w:rsidP="00B20CFB">
      <w:pPr>
        <w:pStyle w:val="ListParagraph"/>
        <w:numPr>
          <w:ilvl w:val="0"/>
          <w:numId w:val="28"/>
        </w:numPr>
        <w:shd w:val="clear" w:color="auto" w:fill="FDE9D9" w:themeFill="accent6" w:themeFillTint="33"/>
        <w:spacing w:after="120"/>
        <w:jc w:val="both"/>
        <w:rPr>
          <w:rFonts w:asciiTheme="majorHAnsi" w:hAnsiTheme="majorHAnsi" w:cstheme="majorHAnsi"/>
          <w:lang w:val="fr-BE"/>
        </w:rPr>
      </w:pPr>
      <w:r w:rsidRPr="00B20CFB">
        <w:rPr>
          <w:rFonts w:asciiTheme="majorHAnsi" w:hAnsiTheme="majorHAnsi" w:cstheme="majorHAnsi"/>
          <w:lang w:val="fr-BE"/>
        </w:rPr>
        <w:t>Veiller à ce que les organismes de promotion de l’égalité de traitement aient le mandat le plus large en matière d’égalité et de non-discrimination.</w:t>
      </w:r>
    </w:p>
    <w:p w14:paraId="75938BEB" w14:textId="77777777" w:rsidR="00B20CFB" w:rsidRPr="00B20CFB" w:rsidRDefault="00B20CFB" w:rsidP="00B20CFB">
      <w:pPr>
        <w:pStyle w:val="ListParagraph"/>
        <w:numPr>
          <w:ilvl w:val="0"/>
          <w:numId w:val="28"/>
        </w:numPr>
        <w:shd w:val="clear" w:color="auto" w:fill="FDE9D9" w:themeFill="accent6" w:themeFillTint="33"/>
        <w:spacing w:after="120"/>
        <w:jc w:val="both"/>
        <w:rPr>
          <w:rFonts w:asciiTheme="majorHAnsi" w:hAnsiTheme="majorHAnsi" w:cstheme="majorHAnsi"/>
          <w:lang w:val="fr-BE"/>
        </w:rPr>
      </w:pPr>
      <w:r w:rsidRPr="00B20CFB">
        <w:rPr>
          <w:rFonts w:asciiTheme="majorHAnsi" w:hAnsiTheme="majorHAnsi" w:cstheme="majorHAnsi"/>
          <w:lang w:val="fr-BE"/>
        </w:rPr>
        <w:t>Mettre en place et consolider les conditions nécessaires à leur indépendance et à leur efficience.</w:t>
      </w:r>
    </w:p>
    <w:p w14:paraId="386BA81D" w14:textId="77777777" w:rsidR="00B20CFB" w:rsidRPr="00B20CFB" w:rsidRDefault="00B20CFB" w:rsidP="00B20CFB">
      <w:pPr>
        <w:pStyle w:val="ListParagraph"/>
        <w:numPr>
          <w:ilvl w:val="0"/>
          <w:numId w:val="28"/>
        </w:numPr>
        <w:shd w:val="clear" w:color="auto" w:fill="FDE9D9" w:themeFill="accent6" w:themeFillTint="33"/>
        <w:spacing w:after="120"/>
        <w:jc w:val="both"/>
        <w:rPr>
          <w:rFonts w:asciiTheme="majorHAnsi" w:hAnsiTheme="majorHAnsi" w:cstheme="majorHAnsi"/>
          <w:lang w:val="fr-BE"/>
        </w:rPr>
      </w:pPr>
      <w:r w:rsidRPr="00B20CFB">
        <w:rPr>
          <w:rFonts w:asciiTheme="majorHAnsi" w:hAnsiTheme="majorHAnsi" w:cstheme="majorHAnsi"/>
          <w:lang w:val="fr-BE"/>
        </w:rPr>
        <w:t>Leur garantir une place adéquate au sein de l’infrastructure institutionnelle plus vaste afin de promouvoir l’égalité et de combattre les discriminations.</w:t>
      </w:r>
    </w:p>
    <w:p w14:paraId="151D3009" w14:textId="77777777" w:rsidR="00B20CFB" w:rsidRPr="00B20CFB" w:rsidRDefault="00B20CFB" w:rsidP="00B20CFB">
      <w:pPr>
        <w:pStyle w:val="ListParagraph"/>
        <w:numPr>
          <w:ilvl w:val="0"/>
          <w:numId w:val="28"/>
        </w:numPr>
        <w:shd w:val="clear" w:color="auto" w:fill="FDE9D9" w:themeFill="accent6" w:themeFillTint="33"/>
        <w:spacing w:after="120"/>
        <w:jc w:val="both"/>
        <w:rPr>
          <w:rFonts w:asciiTheme="majorHAnsi" w:hAnsiTheme="majorHAnsi" w:cstheme="majorHAnsi"/>
          <w:lang w:val="fr-BE"/>
        </w:rPr>
      </w:pPr>
      <w:r w:rsidRPr="00B20CFB">
        <w:rPr>
          <w:rFonts w:asciiTheme="majorHAnsi" w:hAnsiTheme="majorHAnsi" w:cstheme="majorHAnsi"/>
          <w:lang w:val="fr-BE"/>
        </w:rPr>
        <w:t>Leur permettre d’atteindre leur plein potentiel.</w:t>
      </w:r>
    </w:p>
    <w:p w14:paraId="286B52D0" w14:textId="60C81252" w:rsidR="00B20CFB" w:rsidRPr="00B20CFB" w:rsidRDefault="00B20CFB" w:rsidP="00B20CFB">
      <w:pPr>
        <w:pStyle w:val="ListParagraph"/>
        <w:numPr>
          <w:ilvl w:val="0"/>
          <w:numId w:val="28"/>
        </w:numPr>
        <w:shd w:val="clear" w:color="auto" w:fill="FDE9D9" w:themeFill="accent6" w:themeFillTint="33"/>
        <w:spacing w:after="120"/>
        <w:jc w:val="both"/>
        <w:rPr>
          <w:rFonts w:asciiTheme="majorHAnsi" w:hAnsiTheme="majorHAnsi" w:cstheme="majorHAnsi"/>
          <w:lang w:val="fr-BE"/>
        </w:rPr>
      </w:pPr>
      <w:r w:rsidRPr="00B20CFB">
        <w:rPr>
          <w:rFonts w:asciiTheme="majorHAnsi" w:hAnsiTheme="majorHAnsi" w:cstheme="majorHAnsi"/>
          <w:lang w:val="fr-BE"/>
        </w:rPr>
        <w:t>Empêcher toute régression dans la situation des organismes de promotion de l’égalité de traitement.</w:t>
      </w:r>
    </w:p>
    <w:p w14:paraId="400E5190" w14:textId="77777777" w:rsidR="00F04728" w:rsidRPr="00B20CFB" w:rsidRDefault="00F04728" w:rsidP="00F04728">
      <w:pPr>
        <w:spacing w:after="120"/>
        <w:jc w:val="both"/>
        <w:rPr>
          <w:rFonts w:asciiTheme="majorHAnsi" w:hAnsiTheme="majorHAnsi" w:cstheme="majorHAnsi"/>
          <w:b/>
          <w:sz w:val="28"/>
          <w:lang w:val="fr-BE"/>
        </w:rPr>
      </w:pPr>
    </w:p>
    <w:p w14:paraId="5BE11647" w14:textId="77777777" w:rsidR="006C159D" w:rsidRPr="00B20CFB" w:rsidRDefault="006C159D">
      <w:pPr>
        <w:rPr>
          <w:rFonts w:asciiTheme="majorHAnsi" w:hAnsiTheme="majorHAnsi" w:cstheme="majorHAnsi"/>
          <w:b/>
          <w:color w:val="4F81BD" w:themeColor="accent1"/>
          <w:sz w:val="32"/>
          <w:szCs w:val="32"/>
          <w:lang w:val="fr-BE"/>
        </w:rPr>
      </w:pPr>
      <w:r w:rsidRPr="00B20CFB">
        <w:rPr>
          <w:rFonts w:asciiTheme="majorHAnsi" w:hAnsiTheme="majorHAnsi" w:cstheme="majorHAnsi"/>
          <w:b/>
          <w:color w:val="4F81BD" w:themeColor="accent1"/>
          <w:sz w:val="32"/>
          <w:szCs w:val="32"/>
          <w:lang w:val="fr-BE"/>
        </w:rPr>
        <w:br w:type="page"/>
      </w:r>
    </w:p>
    <w:p w14:paraId="4C3988FB" w14:textId="57746197" w:rsidR="00A271A9" w:rsidRPr="00B20CFB" w:rsidRDefault="00B20CFB" w:rsidP="00D240B2">
      <w:pPr>
        <w:spacing w:after="120"/>
        <w:jc w:val="right"/>
        <w:rPr>
          <w:rFonts w:ascii="Arial Rounded MT Bold" w:hAnsi="Arial Rounded MT Bold" w:cstheme="majorHAnsi"/>
          <w:b/>
          <w:color w:val="002060"/>
          <w:sz w:val="72"/>
          <w:szCs w:val="72"/>
          <w:lang w:val="fr-BE"/>
        </w:rPr>
      </w:pPr>
      <w:r w:rsidRPr="00B20CFB">
        <w:rPr>
          <w:rFonts w:ascii="Arial Rounded MT Bold" w:hAnsi="Arial Rounded MT Bold" w:cstheme="majorHAnsi"/>
          <w:b/>
          <w:color w:val="002060"/>
          <w:sz w:val="72"/>
          <w:szCs w:val="72"/>
          <w:lang w:val="fr-BE"/>
        </w:rPr>
        <w:lastRenderedPageBreak/>
        <w:t>UN CADRE DE NORMES</w:t>
      </w:r>
    </w:p>
    <w:p w14:paraId="715037EA" w14:textId="77777777" w:rsidR="004B0707" w:rsidRPr="00B20CFB" w:rsidRDefault="004B0707" w:rsidP="00F04728">
      <w:pPr>
        <w:spacing w:after="120"/>
        <w:jc w:val="both"/>
        <w:rPr>
          <w:rFonts w:asciiTheme="majorHAnsi" w:hAnsiTheme="majorHAnsi" w:cstheme="majorHAnsi"/>
          <w:b/>
          <w:color w:val="4F81BD" w:themeColor="accent1"/>
          <w:lang w:val="fr-BE"/>
        </w:rPr>
      </w:pPr>
    </w:p>
    <w:p w14:paraId="157B9E9A" w14:textId="356EF980" w:rsidR="004B0707" w:rsidRDefault="00B20CFB" w:rsidP="00F04728">
      <w:pPr>
        <w:spacing w:after="120"/>
        <w:jc w:val="both"/>
        <w:rPr>
          <w:rFonts w:asciiTheme="majorHAnsi" w:hAnsiTheme="majorHAnsi" w:cstheme="majorHAnsi"/>
          <w:b/>
          <w:color w:val="002060"/>
          <w:lang w:val="fr-BE"/>
        </w:rPr>
      </w:pPr>
      <w:r w:rsidRPr="00082377">
        <w:rPr>
          <w:rFonts w:asciiTheme="majorHAnsi" w:hAnsiTheme="majorHAnsi" w:cstheme="majorHAnsi"/>
          <w:b/>
          <w:color w:val="002060"/>
          <w:lang w:val="fr-BE"/>
        </w:rPr>
        <w:t>NORMES doivent spécifiquement aborder les aspects suivants:</w:t>
      </w:r>
    </w:p>
    <w:p w14:paraId="478A894A" w14:textId="77777777" w:rsidR="00A032B4" w:rsidRPr="00082377" w:rsidRDefault="00A032B4" w:rsidP="00F04728">
      <w:pPr>
        <w:spacing w:after="120"/>
        <w:jc w:val="both"/>
        <w:rPr>
          <w:rFonts w:asciiTheme="majorHAnsi" w:hAnsiTheme="majorHAnsi" w:cstheme="majorHAnsi"/>
          <w:b/>
          <w:color w:val="002060"/>
          <w:lang w:val="fr-BE"/>
        </w:rPr>
      </w:pPr>
    </w:p>
    <w:p w14:paraId="18A28068" w14:textId="60EE9840" w:rsidR="004B0707" w:rsidRPr="004B0707" w:rsidRDefault="00B20CFB" w:rsidP="00D46356">
      <w:pPr>
        <w:pStyle w:val="ListParagraph"/>
        <w:numPr>
          <w:ilvl w:val="0"/>
          <w:numId w:val="3"/>
        </w:numPr>
        <w:shd w:val="clear" w:color="auto" w:fill="5F497A" w:themeFill="accent4" w:themeFillShade="BF"/>
        <w:spacing w:after="120"/>
        <w:jc w:val="center"/>
        <w:rPr>
          <w:rFonts w:asciiTheme="majorHAnsi" w:hAnsiTheme="majorHAnsi" w:cstheme="majorHAnsi"/>
          <w:color w:val="FFFFFF" w:themeColor="background1"/>
          <w:sz w:val="28"/>
        </w:rPr>
      </w:pPr>
      <w:r>
        <w:rPr>
          <w:rFonts w:asciiTheme="majorHAnsi" w:hAnsiTheme="majorHAnsi" w:cstheme="majorHAnsi"/>
          <w:b/>
          <w:color w:val="FFFFFF" w:themeColor="background1"/>
          <w:sz w:val="28"/>
        </w:rPr>
        <w:t>MANDAT</w:t>
      </w:r>
    </w:p>
    <w:p w14:paraId="080DE865" w14:textId="51DE8120" w:rsidR="00F75B4D" w:rsidRDefault="00B20CFB" w:rsidP="00F75B4D">
      <w:pPr>
        <w:spacing w:after="120"/>
        <w:jc w:val="both"/>
        <w:rPr>
          <w:rFonts w:asciiTheme="majorHAnsi" w:hAnsiTheme="majorHAnsi" w:cstheme="majorHAnsi"/>
          <w:lang w:val="fr-BE"/>
        </w:rPr>
      </w:pPr>
      <w:r w:rsidRPr="00B20CFB">
        <w:rPr>
          <w:rFonts w:asciiTheme="majorHAnsi" w:hAnsiTheme="majorHAnsi" w:cstheme="majorHAnsi"/>
          <w:lang w:val="fr-BE"/>
        </w:rPr>
        <w:t>L</w:t>
      </w:r>
      <w:r w:rsidRPr="009D0EDD">
        <w:rPr>
          <w:rFonts w:asciiTheme="majorHAnsi" w:hAnsiTheme="majorHAnsi" w:cstheme="majorHAnsi"/>
          <w:lang w:val="fr-BE"/>
        </w:rPr>
        <w:t xml:space="preserve">es </w:t>
      </w:r>
      <w:r>
        <w:rPr>
          <w:rFonts w:asciiTheme="majorHAnsi" w:hAnsiTheme="majorHAnsi" w:cstheme="majorHAnsi"/>
          <w:lang w:val="fr-BE"/>
        </w:rPr>
        <w:t>organismes de promotion de l’égalité de traitement</w:t>
      </w:r>
      <w:r w:rsidRPr="009D0EDD">
        <w:rPr>
          <w:rFonts w:asciiTheme="majorHAnsi" w:hAnsiTheme="majorHAnsi" w:cstheme="majorHAnsi"/>
          <w:lang w:val="fr-BE"/>
        </w:rPr>
        <w:t xml:space="preserve"> sont des instances statutaires indépendantes créées afin de mettre en œuvre la législation relative à l’égalité de traitement et doivent </w:t>
      </w:r>
      <w:r>
        <w:rPr>
          <w:rFonts w:asciiTheme="majorHAnsi" w:hAnsiTheme="majorHAnsi" w:cstheme="majorHAnsi"/>
          <w:lang w:val="fr-BE"/>
        </w:rPr>
        <w:t xml:space="preserve">jouir </w:t>
      </w:r>
      <w:r w:rsidRPr="009D0EDD">
        <w:rPr>
          <w:rFonts w:asciiTheme="majorHAnsi" w:hAnsiTheme="majorHAnsi" w:cstheme="majorHAnsi"/>
          <w:lang w:val="fr-BE"/>
        </w:rPr>
        <w:t xml:space="preserve">d’un mandat large pour promouvoir </w:t>
      </w:r>
      <w:r>
        <w:rPr>
          <w:rFonts w:asciiTheme="majorHAnsi" w:hAnsiTheme="majorHAnsi" w:cstheme="majorHAnsi"/>
          <w:lang w:val="fr-BE"/>
        </w:rPr>
        <w:t>et favoriser une pleine égalité dans la pratique ainsi que pour combattre et éliminer toutes les formes de discrimination dans tous les domaines de la société</w:t>
      </w:r>
      <w:r w:rsidRPr="009D0EDD">
        <w:rPr>
          <w:rFonts w:asciiTheme="majorHAnsi" w:hAnsiTheme="majorHAnsi" w:cstheme="majorHAnsi"/>
          <w:lang w:val="fr-BE"/>
        </w:rPr>
        <w:t>.</w:t>
      </w:r>
    </w:p>
    <w:p w14:paraId="745AD30A" w14:textId="77777777" w:rsidR="00A032B4" w:rsidRDefault="00A032B4" w:rsidP="00F75B4D">
      <w:pPr>
        <w:spacing w:after="120"/>
        <w:jc w:val="both"/>
        <w:rPr>
          <w:rFonts w:asciiTheme="majorHAnsi" w:hAnsiTheme="majorHAnsi" w:cstheme="majorHAnsi"/>
          <w:lang w:val="fr-BE"/>
        </w:rPr>
      </w:pPr>
    </w:p>
    <w:p w14:paraId="67DE414C" w14:textId="5EA9D745" w:rsidR="00F75B4D" w:rsidRPr="00FE750F" w:rsidRDefault="00FE750F" w:rsidP="00FE750F">
      <w:pPr>
        <w:pStyle w:val="ListParagraph"/>
        <w:numPr>
          <w:ilvl w:val="0"/>
          <w:numId w:val="3"/>
        </w:numPr>
        <w:shd w:val="clear" w:color="auto" w:fill="31849B" w:themeFill="accent5" w:themeFillShade="BF"/>
        <w:spacing w:after="120"/>
        <w:jc w:val="center"/>
        <w:rPr>
          <w:rFonts w:asciiTheme="majorHAnsi" w:hAnsiTheme="majorHAnsi" w:cstheme="majorHAnsi"/>
          <w:color w:val="FFFFFF" w:themeColor="background1"/>
          <w:sz w:val="28"/>
          <w:lang w:val="fr-BE"/>
        </w:rPr>
      </w:pPr>
      <w:r w:rsidRPr="00FE750F">
        <w:rPr>
          <w:rFonts w:asciiTheme="majorHAnsi" w:hAnsiTheme="majorHAnsi" w:cstheme="majorHAnsi"/>
          <w:b/>
          <w:color w:val="FFFFFF" w:themeColor="background1"/>
          <w:sz w:val="28"/>
          <w:lang w:val="fr-BE"/>
        </w:rPr>
        <w:t>TOTALE INDÉPENDANCE</w:t>
      </w:r>
    </w:p>
    <w:p w14:paraId="04ABDC48" w14:textId="1F7BFF98" w:rsidR="00FE750F" w:rsidRDefault="00FE750F" w:rsidP="00F75B4D">
      <w:pPr>
        <w:spacing w:after="120"/>
        <w:jc w:val="both"/>
        <w:rPr>
          <w:rFonts w:asciiTheme="majorHAnsi" w:hAnsiTheme="majorHAnsi" w:cstheme="majorHAnsi"/>
          <w:lang w:val="fr-BE"/>
        </w:rPr>
      </w:pPr>
      <w:r>
        <w:rPr>
          <w:rFonts w:asciiTheme="majorHAnsi" w:hAnsiTheme="majorHAnsi" w:cstheme="majorHAnsi"/>
          <w:lang w:val="fr-BE"/>
        </w:rPr>
        <w:t>c</w:t>
      </w:r>
      <w:r w:rsidRPr="004B733E">
        <w:rPr>
          <w:rFonts w:asciiTheme="majorHAnsi" w:hAnsiTheme="majorHAnsi" w:cstheme="majorHAnsi"/>
          <w:lang w:val="fr-BE"/>
        </w:rPr>
        <w:t xml:space="preserve">es </w:t>
      </w:r>
      <w:r>
        <w:rPr>
          <w:rFonts w:asciiTheme="majorHAnsi" w:hAnsiTheme="majorHAnsi" w:cstheme="majorHAnsi"/>
          <w:lang w:val="fr-BE"/>
        </w:rPr>
        <w:t xml:space="preserve">organismes </w:t>
      </w:r>
      <w:r w:rsidRPr="004B733E">
        <w:rPr>
          <w:rFonts w:asciiTheme="majorHAnsi" w:hAnsiTheme="majorHAnsi" w:cstheme="majorHAnsi"/>
          <w:lang w:val="fr-BE"/>
        </w:rPr>
        <w:t xml:space="preserve">doivent jouir d’une totale indépendance afin de pouvoir, conformément à leur mandat légal et sans interférence d’aucune part : </w:t>
      </w:r>
    </w:p>
    <w:p w14:paraId="478A59E0" w14:textId="44A48F35" w:rsidR="00FE750F" w:rsidRDefault="00FE750F" w:rsidP="00FE750F">
      <w:pPr>
        <w:pStyle w:val="ListParagraph"/>
        <w:numPr>
          <w:ilvl w:val="0"/>
          <w:numId w:val="34"/>
        </w:numPr>
        <w:spacing w:after="120"/>
        <w:jc w:val="both"/>
        <w:rPr>
          <w:rFonts w:asciiTheme="majorHAnsi" w:hAnsiTheme="majorHAnsi" w:cstheme="majorHAnsi"/>
          <w:lang w:val="fr-BE"/>
        </w:rPr>
      </w:pPr>
      <w:r>
        <w:rPr>
          <w:rFonts w:asciiTheme="majorHAnsi" w:hAnsiTheme="majorHAnsi" w:cstheme="majorHAnsi"/>
          <w:lang w:val="fr-BE"/>
        </w:rPr>
        <w:t>F</w:t>
      </w:r>
      <w:r w:rsidRPr="00FE750F">
        <w:rPr>
          <w:rFonts w:asciiTheme="majorHAnsi" w:hAnsiTheme="majorHAnsi" w:cstheme="majorHAnsi"/>
          <w:lang w:val="fr-BE"/>
        </w:rPr>
        <w:t xml:space="preserve">aire usage de leurs compétences de la manière qu’ils jugent la plus appropriée; </w:t>
      </w:r>
    </w:p>
    <w:p w14:paraId="13CA1F6F" w14:textId="1DA3D814" w:rsidR="00FE750F" w:rsidRDefault="00FE750F" w:rsidP="00FE750F">
      <w:pPr>
        <w:pStyle w:val="ListParagraph"/>
        <w:numPr>
          <w:ilvl w:val="0"/>
          <w:numId w:val="34"/>
        </w:numPr>
        <w:spacing w:after="120"/>
        <w:jc w:val="both"/>
        <w:rPr>
          <w:rFonts w:asciiTheme="majorHAnsi" w:hAnsiTheme="majorHAnsi" w:cstheme="majorHAnsi"/>
          <w:lang w:val="fr-BE"/>
        </w:rPr>
      </w:pPr>
      <w:r>
        <w:rPr>
          <w:rFonts w:asciiTheme="majorHAnsi" w:hAnsiTheme="majorHAnsi" w:cstheme="majorHAnsi"/>
          <w:lang w:val="fr-BE"/>
        </w:rPr>
        <w:t>I</w:t>
      </w:r>
      <w:r w:rsidRPr="00FE750F">
        <w:rPr>
          <w:rFonts w:asciiTheme="majorHAnsi" w:hAnsiTheme="majorHAnsi" w:cstheme="majorHAnsi"/>
          <w:lang w:val="fr-BE"/>
        </w:rPr>
        <w:t xml:space="preserve">dentifier leurs priorités, prendre position sur ces questions et y réagir comme ils l’entendent; </w:t>
      </w:r>
    </w:p>
    <w:p w14:paraId="3390BBF0" w14:textId="2CF49831" w:rsidR="00FE750F" w:rsidRDefault="00FE750F" w:rsidP="00FE750F">
      <w:pPr>
        <w:pStyle w:val="ListParagraph"/>
        <w:numPr>
          <w:ilvl w:val="0"/>
          <w:numId w:val="34"/>
        </w:numPr>
        <w:spacing w:after="120"/>
        <w:jc w:val="both"/>
        <w:rPr>
          <w:rFonts w:asciiTheme="majorHAnsi" w:hAnsiTheme="majorHAnsi" w:cstheme="majorHAnsi"/>
          <w:lang w:val="fr-BE"/>
        </w:rPr>
      </w:pPr>
      <w:r>
        <w:rPr>
          <w:rFonts w:asciiTheme="majorHAnsi" w:hAnsiTheme="majorHAnsi" w:cstheme="majorHAnsi"/>
          <w:lang w:val="fr-BE"/>
        </w:rPr>
        <w:t>C</w:t>
      </w:r>
      <w:r w:rsidRPr="00FE750F">
        <w:rPr>
          <w:rFonts w:asciiTheme="majorHAnsi" w:hAnsiTheme="majorHAnsi" w:cstheme="majorHAnsi"/>
          <w:lang w:val="fr-BE"/>
        </w:rPr>
        <w:t xml:space="preserve">ommuniquer une compréhension de l’égalité, de la diversité et de la non-discrimination conforme à leur propre analyse; </w:t>
      </w:r>
    </w:p>
    <w:p w14:paraId="6F358EE4" w14:textId="356CB3A3" w:rsidR="00F75B4D" w:rsidRDefault="00FE750F" w:rsidP="00FE750F">
      <w:pPr>
        <w:pStyle w:val="ListParagraph"/>
        <w:numPr>
          <w:ilvl w:val="0"/>
          <w:numId w:val="34"/>
        </w:numPr>
        <w:spacing w:after="120"/>
        <w:jc w:val="both"/>
        <w:rPr>
          <w:rFonts w:asciiTheme="majorHAnsi" w:hAnsiTheme="majorHAnsi" w:cstheme="majorHAnsi"/>
          <w:lang w:val="fr-BE"/>
        </w:rPr>
      </w:pPr>
      <w:r>
        <w:rPr>
          <w:rFonts w:asciiTheme="majorHAnsi" w:hAnsiTheme="majorHAnsi" w:cstheme="majorHAnsi"/>
          <w:lang w:val="fr-BE"/>
        </w:rPr>
        <w:t>E</w:t>
      </w:r>
      <w:r w:rsidRPr="00FE750F">
        <w:rPr>
          <w:rFonts w:asciiTheme="majorHAnsi" w:hAnsiTheme="majorHAnsi" w:cstheme="majorHAnsi"/>
          <w:lang w:val="fr-BE"/>
        </w:rPr>
        <w:t>t choisir la manière de gérer et de déployer leurs ressources humaines et financières, dans le respect des exigences de la législation du travail et d’une saine gestion financière.</w:t>
      </w:r>
    </w:p>
    <w:p w14:paraId="6A2E4AD6" w14:textId="77777777" w:rsidR="00A032B4" w:rsidRDefault="00A032B4" w:rsidP="00A032B4">
      <w:pPr>
        <w:pStyle w:val="ListParagraph"/>
        <w:spacing w:after="120"/>
        <w:ind w:left="360"/>
        <w:jc w:val="both"/>
        <w:rPr>
          <w:rFonts w:asciiTheme="majorHAnsi" w:hAnsiTheme="majorHAnsi" w:cstheme="majorHAnsi"/>
          <w:lang w:val="fr-BE"/>
        </w:rPr>
      </w:pPr>
    </w:p>
    <w:p w14:paraId="158A6957" w14:textId="77777777" w:rsidR="00FE750F" w:rsidRPr="00FE750F" w:rsidRDefault="00FE750F" w:rsidP="00FE750F">
      <w:pPr>
        <w:pStyle w:val="ListParagraph"/>
        <w:spacing w:after="120"/>
        <w:jc w:val="both"/>
        <w:rPr>
          <w:rFonts w:asciiTheme="majorHAnsi" w:hAnsiTheme="majorHAnsi" w:cstheme="majorHAnsi"/>
          <w:lang w:val="fr-BE"/>
        </w:rPr>
      </w:pPr>
    </w:p>
    <w:p w14:paraId="2F19D181" w14:textId="77777777" w:rsidR="00FE750F" w:rsidRPr="00F75B4D" w:rsidRDefault="00FE750F" w:rsidP="00FE750F">
      <w:pPr>
        <w:pStyle w:val="ListParagraph"/>
        <w:numPr>
          <w:ilvl w:val="0"/>
          <w:numId w:val="3"/>
        </w:numPr>
        <w:shd w:val="clear" w:color="auto" w:fill="943634" w:themeFill="accent2" w:themeFillShade="BF"/>
        <w:spacing w:after="120"/>
        <w:jc w:val="center"/>
        <w:rPr>
          <w:rFonts w:asciiTheme="majorHAnsi" w:hAnsiTheme="majorHAnsi" w:cstheme="majorHAnsi"/>
          <w:color w:val="FFFFFF" w:themeColor="background1"/>
          <w:sz w:val="28"/>
        </w:rPr>
      </w:pPr>
      <w:r w:rsidRPr="00DD75C8">
        <w:rPr>
          <w:rFonts w:asciiTheme="majorHAnsi" w:hAnsiTheme="majorHAnsi" w:cstheme="majorHAnsi"/>
          <w:b/>
          <w:color w:val="FFFFFF" w:themeColor="background1"/>
          <w:sz w:val="28"/>
          <w:lang w:val="fr-BE"/>
        </w:rPr>
        <w:t>EFFICIENCE</w:t>
      </w:r>
    </w:p>
    <w:p w14:paraId="0C870E38" w14:textId="77777777" w:rsidR="00FE750F" w:rsidRDefault="00FE750F" w:rsidP="00FE750F">
      <w:pPr>
        <w:spacing w:after="120"/>
        <w:jc w:val="both"/>
        <w:rPr>
          <w:rFonts w:asciiTheme="majorHAnsi" w:hAnsiTheme="majorHAnsi" w:cstheme="majorHAnsi"/>
          <w:lang w:val="fr-BE"/>
        </w:rPr>
      </w:pPr>
      <w:r w:rsidRPr="00DD75C8">
        <w:rPr>
          <w:rFonts w:asciiTheme="majorHAnsi" w:hAnsiTheme="majorHAnsi" w:cstheme="majorHAnsi"/>
          <w:lang w:val="fr-BE"/>
        </w:rPr>
        <w:t>C</w:t>
      </w:r>
      <w:r w:rsidRPr="0055308A">
        <w:rPr>
          <w:rFonts w:asciiTheme="majorHAnsi" w:hAnsiTheme="majorHAnsi" w:cstheme="majorHAnsi"/>
          <w:lang w:val="fr-BE"/>
        </w:rPr>
        <w:t xml:space="preserve">es </w:t>
      </w:r>
      <w:r>
        <w:rPr>
          <w:rFonts w:asciiTheme="majorHAnsi" w:hAnsiTheme="majorHAnsi" w:cstheme="majorHAnsi"/>
          <w:lang w:val="fr-BE"/>
        </w:rPr>
        <w:t xml:space="preserve">organismes </w:t>
      </w:r>
      <w:r w:rsidRPr="0055308A">
        <w:rPr>
          <w:rFonts w:asciiTheme="majorHAnsi" w:hAnsiTheme="majorHAnsi" w:cstheme="majorHAnsi"/>
          <w:lang w:val="fr-BE"/>
        </w:rPr>
        <w:t xml:space="preserve">doivent disposer du pouvoir et des ressources humaines et financières nécessaires pour déployer toutes leurs fonctions et compétences, </w:t>
      </w:r>
      <w:r>
        <w:rPr>
          <w:rFonts w:asciiTheme="majorHAnsi" w:hAnsiTheme="majorHAnsi" w:cstheme="majorHAnsi"/>
          <w:lang w:val="fr-BE"/>
        </w:rPr>
        <w:t>dans le cadre de leur mandat légal, à une échelle et d’une manière qui leur permettent de produire un impact et d’exploiter tout leur potentiel</w:t>
      </w:r>
      <w:r w:rsidRPr="0055308A">
        <w:rPr>
          <w:rFonts w:asciiTheme="majorHAnsi" w:hAnsiTheme="majorHAnsi" w:cstheme="majorHAnsi"/>
          <w:lang w:val="fr-BE"/>
        </w:rPr>
        <w:t>.</w:t>
      </w:r>
    </w:p>
    <w:p w14:paraId="5B5F1826" w14:textId="77777777" w:rsidR="00A032B4" w:rsidRDefault="00A032B4" w:rsidP="00FE750F">
      <w:pPr>
        <w:spacing w:after="120"/>
        <w:jc w:val="both"/>
        <w:rPr>
          <w:rFonts w:asciiTheme="majorHAnsi" w:hAnsiTheme="majorHAnsi" w:cstheme="majorHAnsi"/>
          <w:lang w:val="fr-BE"/>
        </w:rPr>
      </w:pPr>
    </w:p>
    <w:p w14:paraId="28C1AED5" w14:textId="77777777" w:rsidR="00A032B4" w:rsidRDefault="00A032B4" w:rsidP="00FE750F">
      <w:pPr>
        <w:spacing w:after="120"/>
        <w:jc w:val="both"/>
        <w:rPr>
          <w:rFonts w:asciiTheme="majorHAnsi" w:hAnsiTheme="majorHAnsi" w:cstheme="majorHAnsi"/>
          <w:lang w:val="fr-BE"/>
        </w:rPr>
      </w:pPr>
    </w:p>
    <w:p w14:paraId="295CD7C7" w14:textId="77777777" w:rsidR="00A032B4" w:rsidRDefault="00A032B4" w:rsidP="00FE750F">
      <w:pPr>
        <w:spacing w:after="120"/>
        <w:jc w:val="both"/>
        <w:rPr>
          <w:rFonts w:asciiTheme="majorHAnsi" w:hAnsiTheme="majorHAnsi" w:cstheme="majorHAnsi"/>
          <w:lang w:val="fr-BE"/>
        </w:rPr>
      </w:pPr>
    </w:p>
    <w:p w14:paraId="60DD8995" w14:textId="552BBE8A" w:rsidR="00F75B4D" w:rsidRPr="00FE750F" w:rsidRDefault="00FE750F" w:rsidP="00FE750F">
      <w:pPr>
        <w:pStyle w:val="ListParagraph"/>
        <w:numPr>
          <w:ilvl w:val="0"/>
          <w:numId w:val="3"/>
        </w:numPr>
        <w:shd w:val="clear" w:color="auto" w:fill="002060"/>
        <w:spacing w:after="120"/>
        <w:jc w:val="center"/>
        <w:rPr>
          <w:rFonts w:asciiTheme="majorHAnsi" w:hAnsiTheme="majorHAnsi" w:cstheme="majorHAnsi"/>
          <w:color w:val="FFFFFF" w:themeColor="background1"/>
          <w:sz w:val="28"/>
        </w:rPr>
      </w:pPr>
      <w:r w:rsidRPr="00DD75C8">
        <w:rPr>
          <w:rFonts w:asciiTheme="majorHAnsi" w:hAnsiTheme="majorHAnsi" w:cstheme="majorHAnsi"/>
          <w:b/>
          <w:color w:val="FFFFFF" w:themeColor="background1"/>
          <w:sz w:val="28"/>
        </w:rPr>
        <w:lastRenderedPageBreak/>
        <w:t>ARCHITECTURE INSTITUTIONNELLE</w:t>
      </w:r>
    </w:p>
    <w:p w14:paraId="0DE484B3" w14:textId="7B7CD694" w:rsidR="00FE750F" w:rsidRPr="00FE750F" w:rsidRDefault="00FE750F" w:rsidP="00FE750F">
      <w:pPr>
        <w:spacing w:after="120"/>
        <w:jc w:val="both"/>
        <w:rPr>
          <w:rFonts w:asciiTheme="majorHAnsi" w:hAnsiTheme="majorHAnsi" w:cstheme="majorHAnsi"/>
          <w:lang w:val="fr-BE"/>
        </w:rPr>
      </w:pPr>
      <w:r w:rsidRPr="00FE750F">
        <w:rPr>
          <w:rFonts w:asciiTheme="majorHAnsi" w:hAnsiTheme="majorHAnsi" w:cstheme="majorHAnsi"/>
          <w:lang w:val="fr-BE"/>
        </w:rPr>
        <w:t xml:space="preserve">Ces organismes doivent opérer dans une infrastructure institutionnelle plus large pour combattre les discriminations et à promouvoir l’égalité au niveau national et doivent occuper une position adéquate dans le parcours qu’empruntent les particuliers victimes de discriminations pour accéder à la justice et dans l’infrastructure visant à produire une pleine égalité dans la pratique. </w:t>
      </w:r>
    </w:p>
    <w:p w14:paraId="679B2FED" w14:textId="77777777" w:rsidR="00A032B4" w:rsidRDefault="00A032B4">
      <w:pPr>
        <w:rPr>
          <w:rFonts w:ascii="Arial Rounded MT Bold" w:hAnsi="Arial Rounded MT Bold" w:cstheme="majorHAnsi"/>
          <w:b/>
          <w:color w:val="002060"/>
          <w:sz w:val="72"/>
          <w:szCs w:val="32"/>
          <w:lang w:val="fr-BE"/>
        </w:rPr>
      </w:pPr>
      <w:r>
        <w:rPr>
          <w:rFonts w:ascii="Arial Rounded MT Bold" w:hAnsi="Arial Rounded MT Bold" w:cstheme="majorHAnsi"/>
          <w:b/>
          <w:color w:val="002060"/>
          <w:sz w:val="72"/>
          <w:szCs w:val="32"/>
          <w:lang w:val="fr-BE"/>
        </w:rPr>
        <w:br w:type="page"/>
      </w:r>
    </w:p>
    <w:p w14:paraId="09529442" w14:textId="0CF9D634" w:rsidR="00F04728" w:rsidRPr="00FE750F" w:rsidRDefault="00FE750F" w:rsidP="00CE3D71">
      <w:pPr>
        <w:spacing w:after="120"/>
        <w:jc w:val="right"/>
        <w:rPr>
          <w:rFonts w:ascii="Arial Rounded MT Bold" w:hAnsi="Arial Rounded MT Bold" w:cstheme="majorHAnsi"/>
          <w:b/>
          <w:color w:val="002060"/>
          <w:sz w:val="72"/>
          <w:szCs w:val="32"/>
          <w:lang w:val="fr-BE"/>
        </w:rPr>
      </w:pPr>
      <w:r w:rsidRPr="00FE750F">
        <w:rPr>
          <w:rFonts w:ascii="Arial Rounded MT Bold" w:hAnsi="Arial Rounded MT Bold" w:cstheme="majorHAnsi"/>
          <w:b/>
          <w:color w:val="002060"/>
          <w:sz w:val="72"/>
          <w:szCs w:val="32"/>
          <w:lang w:val="fr-BE"/>
        </w:rPr>
        <w:lastRenderedPageBreak/>
        <w:t>CONTENU</w:t>
      </w:r>
    </w:p>
    <w:p w14:paraId="6F27768D" w14:textId="77777777" w:rsidR="00CE3D71" w:rsidRPr="00FE750F" w:rsidRDefault="00CE3D71" w:rsidP="00CE3D71">
      <w:pPr>
        <w:spacing w:after="120"/>
        <w:jc w:val="both"/>
        <w:rPr>
          <w:rFonts w:asciiTheme="majorHAnsi" w:hAnsiTheme="majorHAnsi" w:cstheme="majorHAnsi"/>
          <w:lang w:val="fr-BE"/>
        </w:rPr>
      </w:pPr>
    </w:p>
    <w:p w14:paraId="219C169A" w14:textId="15D2FC66" w:rsidR="00A271A9" w:rsidRPr="00FE750F" w:rsidRDefault="00FE750F" w:rsidP="00D46356">
      <w:pPr>
        <w:shd w:val="clear" w:color="auto" w:fill="5F497A" w:themeFill="accent4" w:themeFillShade="BF"/>
        <w:spacing w:after="120"/>
        <w:jc w:val="center"/>
        <w:rPr>
          <w:rFonts w:asciiTheme="majorHAnsi" w:hAnsiTheme="majorHAnsi" w:cstheme="majorHAnsi"/>
          <w:b/>
          <w:color w:val="FFFFFF" w:themeColor="background1"/>
          <w:sz w:val="32"/>
          <w:lang w:val="fr-BE"/>
        </w:rPr>
      </w:pPr>
      <w:r w:rsidRPr="00FE750F">
        <w:rPr>
          <w:rFonts w:asciiTheme="majorHAnsi" w:hAnsiTheme="majorHAnsi" w:cstheme="majorHAnsi"/>
          <w:b/>
          <w:color w:val="FFFFFF" w:themeColor="background1"/>
          <w:sz w:val="32"/>
          <w:lang w:val="fr-BE"/>
        </w:rPr>
        <w:t>1. MANDAT</w:t>
      </w:r>
    </w:p>
    <w:p w14:paraId="7C1BDE98" w14:textId="43366A38" w:rsidR="000058BA" w:rsidRPr="00FE750F" w:rsidRDefault="00FE750F" w:rsidP="00F04728">
      <w:pPr>
        <w:spacing w:after="120"/>
        <w:jc w:val="both"/>
        <w:rPr>
          <w:rFonts w:asciiTheme="majorHAnsi" w:hAnsiTheme="majorHAnsi" w:cstheme="majorHAnsi"/>
          <w:b/>
          <w:color w:val="4F81BD" w:themeColor="accent1"/>
          <w:lang w:val="fr-BE"/>
        </w:rPr>
      </w:pPr>
      <w:r w:rsidRPr="00FE750F">
        <w:rPr>
          <w:rFonts w:asciiTheme="majorHAnsi" w:hAnsiTheme="majorHAnsi" w:cstheme="majorHAnsi"/>
          <w:b/>
          <w:color w:val="002060"/>
          <w:lang w:val="fr-BE"/>
        </w:rPr>
        <w:t>NORMES doivent aborder et garantir les aspects suivants :</w:t>
      </w:r>
    </w:p>
    <w:p w14:paraId="64634BF7" w14:textId="77777777" w:rsidR="00FE750F" w:rsidRPr="002D5EA9" w:rsidRDefault="00FE750F" w:rsidP="00B1758F">
      <w:pPr>
        <w:pStyle w:val="ListParagraph"/>
        <w:numPr>
          <w:ilvl w:val="0"/>
          <w:numId w:val="10"/>
        </w:numPr>
        <w:spacing w:after="120"/>
        <w:ind w:left="360"/>
        <w:jc w:val="both"/>
        <w:rPr>
          <w:rFonts w:asciiTheme="majorHAnsi" w:hAnsiTheme="majorHAnsi" w:cstheme="majorHAnsi"/>
          <w:b/>
          <w:lang w:val="fr-BE"/>
        </w:rPr>
      </w:pPr>
      <w:r w:rsidRPr="002D5EA9">
        <w:rPr>
          <w:rFonts w:asciiTheme="majorHAnsi" w:hAnsiTheme="majorHAnsi" w:cstheme="majorHAnsi"/>
          <w:lang w:val="fr-BE"/>
        </w:rPr>
        <w:t xml:space="preserve">Un mandat </w:t>
      </w:r>
      <w:r>
        <w:rPr>
          <w:rFonts w:asciiTheme="majorHAnsi" w:hAnsiTheme="majorHAnsi" w:cstheme="majorHAnsi"/>
          <w:lang w:val="fr-BE"/>
        </w:rPr>
        <w:t>qui englobe l’égalité</w:t>
      </w:r>
      <w:r w:rsidRPr="002D5EA9">
        <w:rPr>
          <w:rFonts w:asciiTheme="majorHAnsi" w:hAnsiTheme="majorHAnsi" w:cstheme="majorHAnsi"/>
          <w:lang w:val="fr-BE"/>
        </w:rPr>
        <w:t xml:space="preserve">, la diversité et la non-discrimination dans le secteur tant public que privé </w:t>
      </w:r>
      <w:r>
        <w:rPr>
          <w:rFonts w:asciiTheme="majorHAnsi" w:hAnsiTheme="majorHAnsi" w:cstheme="majorHAnsi"/>
          <w:lang w:val="fr-BE"/>
        </w:rPr>
        <w:t>et qui couvre au moins les domaines de l’emploi, de la formation professionnelle, des biens et services, de l’éducation, du logement, de la protection sociale et des avantages sociaux</w:t>
      </w:r>
      <w:r w:rsidRPr="002D5EA9">
        <w:rPr>
          <w:rFonts w:asciiTheme="majorHAnsi" w:hAnsiTheme="majorHAnsi" w:cstheme="majorHAnsi"/>
          <w:lang w:val="fr-BE"/>
        </w:rPr>
        <w:t>.</w:t>
      </w:r>
    </w:p>
    <w:p w14:paraId="3CB9DA28" w14:textId="77777777" w:rsidR="00CE3D71" w:rsidRPr="00FE750F" w:rsidRDefault="00CE3D71" w:rsidP="00B1758F">
      <w:pPr>
        <w:pStyle w:val="ListParagraph"/>
        <w:spacing w:after="120"/>
        <w:ind w:left="360"/>
        <w:jc w:val="both"/>
        <w:rPr>
          <w:rFonts w:asciiTheme="majorHAnsi" w:hAnsiTheme="majorHAnsi" w:cstheme="majorHAnsi"/>
          <w:b/>
          <w:lang w:val="fr-BE"/>
        </w:rPr>
      </w:pPr>
    </w:p>
    <w:p w14:paraId="363B29D1" w14:textId="4BD950FE" w:rsidR="00D51ACB" w:rsidRPr="00FE750F" w:rsidRDefault="00FE750F" w:rsidP="00B1758F">
      <w:pPr>
        <w:pStyle w:val="ListParagraph"/>
        <w:numPr>
          <w:ilvl w:val="0"/>
          <w:numId w:val="10"/>
        </w:numPr>
        <w:spacing w:after="120"/>
        <w:ind w:left="360"/>
        <w:jc w:val="both"/>
        <w:rPr>
          <w:rFonts w:asciiTheme="majorHAnsi" w:hAnsiTheme="majorHAnsi" w:cstheme="majorHAnsi"/>
          <w:b/>
          <w:lang w:val="fr-BE"/>
        </w:rPr>
      </w:pPr>
      <w:r w:rsidRPr="002D5EA9">
        <w:rPr>
          <w:rFonts w:asciiTheme="majorHAnsi" w:hAnsiTheme="majorHAnsi" w:cstheme="majorHAnsi"/>
          <w:lang w:val="fr-BE"/>
        </w:rPr>
        <w:t xml:space="preserve">Un mandat </w:t>
      </w:r>
      <w:r>
        <w:rPr>
          <w:rFonts w:asciiTheme="majorHAnsi" w:hAnsiTheme="majorHAnsi" w:cstheme="majorHAnsi"/>
          <w:lang w:val="fr-BE"/>
        </w:rPr>
        <w:t xml:space="preserve">garantissant </w:t>
      </w:r>
      <w:r w:rsidRPr="002D5EA9">
        <w:rPr>
          <w:rFonts w:asciiTheme="majorHAnsi" w:hAnsiTheme="majorHAnsi" w:cstheme="majorHAnsi"/>
          <w:lang w:val="fr-BE"/>
        </w:rPr>
        <w:t xml:space="preserve">au minimum que tous les </w:t>
      </w:r>
      <w:r>
        <w:rPr>
          <w:rFonts w:asciiTheme="majorHAnsi" w:hAnsiTheme="majorHAnsi" w:cstheme="majorHAnsi"/>
          <w:lang w:val="fr-BE"/>
        </w:rPr>
        <w:t xml:space="preserve">motifs protégés par le Traité </w:t>
      </w:r>
      <w:r w:rsidRPr="002D5EA9">
        <w:rPr>
          <w:rFonts w:asciiTheme="majorHAnsi" w:hAnsiTheme="majorHAnsi" w:cstheme="majorHAnsi"/>
          <w:lang w:val="fr-BE"/>
        </w:rPr>
        <w:t>(Article 19) soient couverts par l</w:t>
      </w:r>
      <w:r>
        <w:rPr>
          <w:rFonts w:asciiTheme="majorHAnsi" w:hAnsiTheme="majorHAnsi" w:cstheme="majorHAnsi"/>
          <w:lang w:val="fr-BE"/>
        </w:rPr>
        <w:t>e ou les organismes de promotion de l’égalité de traitement</w:t>
      </w:r>
      <w:r w:rsidRPr="002D5EA9">
        <w:rPr>
          <w:rFonts w:asciiTheme="majorHAnsi" w:hAnsiTheme="majorHAnsi" w:cstheme="majorHAnsi"/>
          <w:lang w:val="fr-BE"/>
        </w:rPr>
        <w:t xml:space="preserve"> </w:t>
      </w:r>
      <w:r>
        <w:rPr>
          <w:rFonts w:asciiTheme="majorHAnsi" w:hAnsiTheme="majorHAnsi" w:cstheme="majorHAnsi"/>
          <w:lang w:val="fr-BE"/>
        </w:rPr>
        <w:t>compétent(s)</w:t>
      </w:r>
      <w:r w:rsidRPr="002D5EA9">
        <w:rPr>
          <w:rFonts w:asciiTheme="majorHAnsi" w:hAnsiTheme="majorHAnsi" w:cstheme="majorHAnsi"/>
          <w:lang w:val="fr-BE"/>
        </w:rPr>
        <w:t xml:space="preserve">, </w:t>
      </w:r>
      <w:r>
        <w:rPr>
          <w:rFonts w:asciiTheme="majorHAnsi" w:hAnsiTheme="majorHAnsi" w:cstheme="majorHAnsi"/>
          <w:lang w:val="fr-BE"/>
        </w:rPr>
        <w:t xml:space="preserve">couvrant les questions de discriminations multiples et prenant correctement en compte l’éventail des motifs inscrits à la Charte des Droits fondamentaux </w:t>
      </w:r>
      <w:r w:rsidRPr="002D5EA9">
        <w:rPr>
          <w:rFonts w:asciiTheme="majorHAnsi" w:hAnsiTheme="majorHAnsi" w:cstheme="majorHAnsi"/>
          <w:lang w:val="fr-BE"/>
        </w:rPr>
        <w:t>(Article 21).</w:t>
      </w:r>
    </w:p>
    <w:p w14:paraId="470E43F9" w14:textId="77777777" w:rsidR="00F04728" w:rsidRPr="00FE750F" w:rsidRDefault="00F04728" w:rsidP="00F04728">
      <w:pPr>
        <w:spacing w:after="120"/>
        <w:jc w:val="both"/>
        <w:rPr>
          <w:rFonts w:asciiTheme="majorHAnsi" w:hAnsiTheme="majorHAnsi" w:cstheme="majorHAnsi"/>
          <w:b/>
          <w:lang w:val="fr-BE"/>
        </w:rPr>
      </w:pPr>
    </w:p>
    <w:p w14:paraId="11277A95" w14:textId="63FF3CA1" w:rsidR="00A271A9" w:rsidRPr="00FE750F" w:rsidRDefault="00D51ACB" w:rsidP="00D46356">
      <w:pPr>
        <w:shd w:val="clear" w:color="auto" w:fill="31849B" w:themeFill="accent5" w:themeFillShade="BF"/>
        <w:spacing w:after="120"/>
        <w:jc w:val="center"/>
        <w:rPr>
          <w:rFonts w:asciiTheme="majorHAnsi" w:hAnsiTheme="majorHAnsi" w:cstheme="majorHAnsi"/>
          <w:b/>
          <w:color w:val="FFFFFF" w:themeColor="background1"/>
          <w:sz w:val="32"/>
          <w:lang w:val="fr-BE"/>
        </w:rPr>
      </w:pPr>
      <w:r w:rsidRPr="00FE750F">
        <w:rPr>
          <w:rFonts w:asciiTheme="majorHAnsi" w:hAnsiTheme="majorHAnsi" w:cstheme="majorHAnsi"/>
          <w:b/>
          <w:color w:val="FFFFFF" w:themeColor="background1"/>
          <w:sz w:val="32"/>
          <w:lang w:val="fr-BE"/>
        </w:rPr>
        <w:t xml:space="preserve">2. </w:t>
      </w:r>
      <w:r w:rsidR="00FE750F" w:rsidRPr="00FE750F">
        <w:rPr>
          <w:rFonts w:asciiTheme="majorHAnsi" w:hAnsiTheme="majorHAnsi" w:cstheme="majorHAnsi"/>
          <w:b/>
          <w:color w:val="FFFFFF" w:themeColor="background1"/>
          <w:sz w:val="32"/>
          <w:lang w:val="fr-BE"/>
        </w:rPr>
        <w:t>TOTALE INDÉPENDANCE</w:t>
      </w:r>
    </w:p>
    <w:p w14:paraId="32966FC9" w14:textId="326C2FD1" w:rsidR="00F31C8A" w:rsidRPr="00FE750F" w:rsidRDefault="00FE750F" w:rsidP="00F04728">
      <w:pPr>
        <w:spacing w:after="120"/>
        <w:jc w:val="both"/>
        <w:rPr>
          <w:rFonts w:asciiTheme="majorHAnsi" w:hAnsiTheme="majorHAnsi" w:cstheme="majorHAnsi"/>
          <w:b/>
          <w:color w:val="4F81BD" w:themeColor="accent1"/>
          <w:lang w:val="fr-BE"/>
        </w:rPr>
      </w:pPr>
      <w:r w:rsidRPr="00FE750F">
        <w:rPr>
          <w:rFonts w:asciiTheme="majorHAnsi" w:hAnsiTheme="majorHAnsi" w:cstheme="majorHAnsi"/>
          <w:b/>
          <w:color w:val="002060"/>
          <w:lang w:val="fr-BE"/>
        </w:rPr>
        <w:t>Les NORMES doivent aborder et garantir les aspects suivants :</w:t>
      </w:r>
    </w:p>
    <w:p w14:paraId="164246B7" w14:textId="77777777" w:rsidR="007B0A2D" w:rsidRPr="000B24FD" w:rsidRDefault="007B0A2D" w:rsidP="00B1758F">
      <w:pPr>
        <w:pStyle w:val="ListParagraph"/>
        <w:numPr>
          <w:ilvl w:val="0"/>
          <w:numId w:val="35"/>
        </w:numPr>
        <w:spacing w:after="120"/>
        <w:ind w:left="360"/>
        <w:jc w:val="both"/>
        <w:rPr>
          <w:rFonts w:asciiTheme="majorHAnsi" w:hAnsiTheme="majorHAnsi" w:cstheme="majorHAnsi"/>
          <w:lang w:val="fr-BE"/>
        </w:rPr>
      </w:pPr>
      <w:r w:rsidRPr="000B24FD">
        <w:rPr>
          <w:rFonts w:asciiTheme="majorHAnsi" w:hAnsiTheme="majorHAnsi" w:cstheme="majorHAnsi"/>
          <w:lang w:val="fr-BE"/>
        </w:rPr>
        <w:t>Les organismes de promotion de l’égalité de traitement sont dotés de leur propre personnalité juridique, et constituent des structures distinctes et indépendantes du gouvernement qui disposent d’un mandat défini par la loi.</w:t>
      </w:r>
    </w:p>
    <w:p w14:paraId="079F9048" w14:textId="77777777" w:rsidR="007B0A2D" w:rsidRPr="000B24FD" w:rsidRDefault="007B0A2D" w:rsidP="00B1758F">
      <w:pPr>
        <w:pStyle w:val="ListParagraph"/>
        <w:spacing w:after="120"/>
        <w:ind w:left="360"/>
        <w:jc w:val="both"/>
        <w:rPr>
          <w:rFonts w:asciiTheme="majorHAnsi" w:hAnsiTheme="majorHAnsi" w:cstheme="majorHAnsi"/>
          <w:lang w:val="fr-BE"/>
        </w:rPr>
      </w:pPr>
    </w:p>
    <w:p w14:paraId="471A5456" w14:textId="328E3395" w:rsidR="00B1758F" w:rsidRPr="00B1758F" w:rsidRDefault="007B0A2D" w:rsidP="00B1758F">
      <w:pPr>
        <w:pStyle w:val="ListParagraph"/>
        <w:numPr>
          <w:ilvl w:val="0"/>
          <w:numId w:val="35"/>
        </w:numPr>
        <w:spacing w:after="120"/>
        <w:ind w:left="360"/>
        <w:jc w:val="both"/>
        <w:rPr>
          <w:rFonts w:asciiTheme="majorHAnsi" w:hAnsiTheme="majorHAnsi" w:cstheme="majorHAnsi"/>
          <w:lang w:val="fr-BE"/>
        </w:rPr>
      </w:pPr>
      <w:r w:rsidRPr="00DD75C8">
        <w:rPr>
          <w:rFonts w:asciiTheme="majorHAnsi" w:hAnsiTheme="majorHAnsi" w:cstheme="majorHAnsi"/>
          <w:lang w:val="fr-BE"/>
        </w:rPr>
        <w:t>Leur structure de gouvernance reflète la diversité des personnes et des forces dans la société, avec une procédure de désignation des cadres dirigeants transparente, indépendante et basée sur les compétences.</w:t>
      </w:r>
      <w:r w:rsidR="00B1758F">
        <w:rPr>
          <w:rFonts w:asciiTheme="majorHAnsi" w:hAnsiTheme="majorHAnsi" w:cstheme="majorHAnsi"/>
          <w:lang w:val="fr-BE"/>
        </w:rPr>
        <w:br/>
      </w:r>
    </w:p>
    <w:p w14:paraId="0A4EDB29" w14:textId="3ADAFA2E" w:rsidR="007B0A2D" w:rsidRPr="00B1758F" w:rsidRDefault="007B0A2D" w:rsidP="00B1758F">
      <w:pPr>
        <w:pStyle w:val="ListParagraph"/>
        <w:numPr>
          <w:ilvl w:val="0"/>
          <w:numId w:val="35"/>
        </w:numPr>
        <w:spacing w:after="120"/>
        <w:ind w:left="360"/>
        <w:jc w:val="both"/>
        <w:rPr>
          <w:rFonts w:asciiTheme="majorHAnsi" w:hAnsiTheme="majorHAnsi" w:cstheme="majorHAnsi"/>
          <w:lang w:val="fr-BE"/>
        </w:rPr>
      </w:pPr>
      <w:r w:rsidRPr="00DD75C8">
        <w:rPr>
          <w:rFonts w:asciiTheme="majorHAnsi" w:hAnsiTheme="majorHAnsi" w:cstheme="majorHAnsi"/>
          <w:lang w:val="fr-BE"/>
        </w:rPr>
        <w:t xml:space="preserve">Des systèmes de responsabilité reflètent et garantissent l’indépendance et l’efficience </w:t>
      </w:r>
      <w:proofErr w:type="spellStart"/>
      <w:r w:rsidRPr="00DD75C8">
        <w:rPr>
          <w:rFonts w:asciiTheme="majorHAnsi" w:hAnsiTheme="majorHAnsi" w:cstheme="majorHAnsi"/>
          <w:lang w:val="fr-BE"/>
        </w:rPr>
        <w:t>des</w:t>
      </w:r>
      <w:proofErr w:type="spellEnd"/>
      <w:r w:rsidRPr="00DD75C8">
        <w:rPr>
          <w:rFonts w:asciiTheme="majorHAnsi" w:hAnsiTheme="majorHAnsi" w:cstheme="majorHAnsi"/>
          <w:lang w:val="fr-BE"/>
        </w:rPr>
        <w:t xml:space="preserve"> ces organismes. </w:t>
      </w:r>
      <w:r w:rsidR="00B1758F">
        <w:rPr>
          <w:rFonts w:asciiTheme="majorHAnsi" w:hAnsiTheme="majorHAnsi" w:cstheme="majorHAnsi"/>
          <w:lang w:val="fr-BE"/>
        </w:rPr>
        <w:br/>
      </w:r>
    </w:p>
    <w:p w14:paraId="0E3A66ED" w14:textId="77777777" w:rsidR="007B0A2D" w:rsidRDefault="007B0A2D" w:rsidP="00B1758F">
      <w:pPr>
        <w:pStyle w:val="ListParagraph"/>
        <w:numPr>
          <w:ilvl w:val="0"/>
          <w:numId w:val="35"/>
        </w:numPr>
        <w:spacing w:after="120"/>
        <w:ind w:left="360"/>
        <w:jc w:val="both"/>
        <w:rPr>
          <w:rFonts w:asciiTheme="majorHAnsi" w:hAnsiTheme="majorHAnsi" w:cstheme="majorHAnsi"/>
          <w:lang w:val="fr-BE"/>
        </w:rPr>
      </w:pPr>
      <w:r w:rsidRPr="00DD75C8">
        <w:rPr>
          <w:rFonts w:asciiTheme="majorHAnsi" w:hAnsiTheme="majorHAnsi" w:cstheme="majorHAnsi"/>
          <w:lang w:val="fr-BE"/>
        </w:rPr>
        <w:t>L’absence ou la capacité de rejeter toute pression externe directe ou indirecte et toute interférence non fondée, en particulier du gouvernement et de l’État, pour opérer des choix stratégiques, prendre des décisions, choisir des interventions légales, prendre position sur des questions et donner un sens à l’égalité, à la diversité et à la non-discrimination.</w:t>
      </w:r>
    </w:p>
    <w:p w14:paraId="7DBC8BE7" w14:textId="77777777" w:rsidR="00B1758F" w:rsidRPr="00DD75C8" w:rsidRDefault="00B1758F" w:rsidP="00B1758F">
      <w:pPr>
        <w:pStyle w:val="ListParagraph"/>
        <w:spacing w:after="120"/>
        <w:ind w:left="360"/>
        <w:jc w:val="both"/>
        <w:rPr>
          <w:rFonts w:asciiTheme="majorHAnsi" w:hAnsiTheme="majorHAnsi" w:cstheme="majorHAnsi"/>
          <w:lang w:val="fr-BE"/>
        </w:rPr>
      </w:pPr>
    </w:p>
    <w:p w14:paraId="718B39F5" w14:textId="77777777" w:rsidR="007B0A2D" w:rsidRPr="000B24FD" w:rsidRDefault="007B0A2D" w:rsidP="00B1758F">
      <w:pPr>
        <w:pStyle w:val="ListParagraph"/>
        <w:numPr>
          <w:ilvl w:val="0"/>
          <w:numId w:val="35"/>
        </w:numPr>
        <w:spacing w:after="120"/>
        <w:ind w:left="360"/>
        <w:jc w:val="both"/>
        <w:rPr>
          <w:rFonts w:asciiTheme="majorHAnsi" w:hAnsiTheme="majorHAnsi" w:cstheme="majorHAnsi"/>
          <w:lang w:val="fr-BE"/>
        </w:rPr>
      </w:pPr>
      <w:r w:rsidRPr="000B24FD">
        <w:rPr>
          <w:rFonts w:asciiTheme="majorHAnsi" w:hAnsiTheme="majorHAnsi" w:cstheme="majorHAnsi"/>
          <w:lang w:val="fr-BE"/>
        </w:rPr>
        <w:t xml:space="preserve">La gestion et le déploiement des ressources humaines et financières sur la seule base des décisions prises par les cadres </w:t>
      </w:r>
      <w:r w:rsidRPr="000B24FD">
        <w:rPr>
          <w:rFonts w:asciiTheme="majorHAnsi" w:hAnsiTheme="majorHAnsi" w:cstheme="majorHAnsi"/>
          <w:lang w:val="fr-BE"/>
        </w:rPr>
        <w:lastRenderedPageBreak/>
        <w:t>dirigeants, dans le respect des exigences de la législation du travail et d’une saine gestion financière.</w:t>
      </w:r>
    </w:p>
    <w:p w14:paraId="053B5E20" w14:textId="77777777" w:rsidR="007B0A2D" w:rsidRPr="000B24FD" w:rsidRDefault="007B0A2D" w:rsidP="00B1758F">
      <w:pPr>
        <w:pStyle w:val="ListParagraph"/>
        <w:spacing w:after="120"/>
        <w:ind w:left="360"/>
        <w:jc w:val="both"/>
        <w:rPr>
          <w:rFonts w:asciiTheme="majorHAnsi" w:hAnsiTheme="majorHAnsi" w:cstheme="majorHAnsi"/>
          <w:lang w:val="fr-BE"/>
        </w:rPr>
      </w:pPr>
    </w:p>
    <w:p w14:paraId="1937BFEA" w14:textId="7DD21EC9" w:rsidR="007B0A2D" w:rsidRPr="00B1758F" w:rsidRDefault="007B0A2D" w:rsidP="00B1758F">
      <w:pPr>
        <w:pStyle w:val="ListParagraph"/>
        <w:numPr>
          <w:ilvl w:val="0"/>
          <w:numId w:val="35"/>
        </w:numPr>
        <w:spacing w:after="120"/>
        <w:ind w:left="360"/>
        <w:jc w:val="both"/>
        <w:rPr>
          <w:rFonts w:asciiTheme="majorHAnsi" w:hAnsiTheme="majorHAnsi" w:cstheme="majorHAnsi"/>
          <w:lang w:val="fr-BE"/>
        </w:rPr>
      </w:pPr>
      <w:r w:rsidRPr="00DD75C8">
        <w:rPr>
          <w:rFonts w:asciiTheme="majorHAnsi" w:hAnsiTheme="majorHAnsi" w:cstheme="majorHAnsi"/>
          <w:lang w:val="fr-BE"/>
        </w:rPr>
        <w:t>La capacité des organismes de promotion de l’égalité de traitement à :</w:t>
      </w:r>
    </w:p>
    <w:p w14:paraId="0ACA4469" w14:textId="77777777" w:rsidR="007B0A2D" w:rsidRPr="00DD75C8" w:rsidRDefault="007B0A2D" w:rsidP="00B1758F">
      <w:pPr>
        <w:pStyle w:val="ListParagraph"/>
        <w:numPr>
          <w:ilvl w:val="1"/>
          <w:numId w:val="11"/>
        </w:numPr>
        <w:spacing w:after="120"/>
        <w:ind w:left="1080"/>
        <w:jc w:val="both"/>
        <w:rPr>
          <w:rFonts w:asciiTheme="majorHAnsi" w:hAnsiTheme="majorHAnsi" w:cstheme="majorHAnsi"/>
          <w:lang w:val="fr-BE"/>
        </w:rPr>
      </w:pPr>
      <w:r w:rsidRPr="00DD75C8">
        <w:rPr>
          <w:rFonts w:asciiTheme="majorHAnsi" w:hAnsiTheme="majorHAnsi" w:cstheme="majorHAnsi"/>
          <w:lang w:val="fr-BE"/>
        </w:rPr>
        <w:t>Agir au plan international dans des procédures légales et des réseaux.</w:t>
      </w:r>
    </w:p>
    <w:p w14:paraId="0CAF1FCD" w14:textId="77777777" w:rsidR="007B0A2D" w:rsidRPr="000B24FD" w:rsidRDefault="007B0A2D" w:rsidP="00B1758F">
      <w:pPr>
        <w:pStyle w:val="ListParagraph"/>
        <w:numPr>
          <w:ilvl w:val="1"/>
          <w:numId w:val="11"/>
        </w:numPr>
        <w:spacing w:after="120"/>
        <w:ind w:left="1080"/>
        <w:jc w:val="both"/>
        <w:rPr>
          <w:rFonts w:asciiTheme="majorHAnsi" w:hAnsiTheme="majorHAnsi" w:cstheme="majorHAnsi"/>
          <w:lang w:val="fr-BE"/>
        </w:rPr>
      </w:pPr>
      <w:r w:rsidRPr="000B24FD">
        <w:rPr>
          <w:rFonts w:asciiTheme="majorHAnsi" w:hAnsiTheme="majorHAnsi" w:cstheme="majorHAnsi"/>
          <w:lang w:val="fr-BE"/>
        </w:rPr>
        <w:t>S’assurer et déployer des financements provenant d’autres sources que l’État.</w:t>
      </w:r>
    </w:p>
    <w:p w14:paraId="3563C308" w14:textId="77777777" w:rsidR="007B0A2D" w:rsidRPr="000B24FD" w:rsidRDefault="007B0A2D" w:rsidP="00B1758F">
      <w:pPr>
        <w:pStyle w:val="ListParagraph"/>
        <w:numPr>
          <w:ilvl w:val="1"/>
          <w:numId w:val="11"/>
        </w:numPr>
        <w:spacing w:after="120"/>
        <w:ind w:left="1080"/>
        <w:jc w:val="both"/>
        <w:rPr>
          <w:rFonts w:asciiTheme="majorHAnsi" w:hAnsiTheme="majorHAnsi" w:cstheme="majorHAnsi"/>
          <w:lang w:val="fr-BE"/>
        </w:rPr>
      </w:pPr>
      <w:r w:rsidRPr="000B24FD">
        <w:rPr>
          <w:rFonts w:asciiTheme="majorHAnsi" w:hAnsiTheme="majorHAnsi" w:cstheme="majorHAnsi"/>
          <w:lang w:val="fr-BE"/>
        </w:rPr>
        <w:t xml:space="preserve">Nouer des accords avec d’autres organisations pour progresser vers des objectifs partagés. </w:t>
      </w:r>
    </w:p>
    <w:p w14:paraId="1F460B42" w14:textId="2D7CDAE4" w:rsidR="00F04728" w:rsidRPr="00B1758F" w:rsidRDefault="007B0A2D" w:rsidP="00F04728">
      <w:pPr>
        <w:pStyle w:val="ListParagraph"/>
        <w:numPr>
          <w:ilvl w:val="1"/>
          <w:numId w:val="11"/>
        </w:numPr>
        <w:spacing w:after="120"/>
        <w:ind w:left="1080"/>
        <w:jc w:val="both"/>
        <w:rPr>
          <w:rFonts w:asciiTheme="majorHAnsi" w:hAnsiTheme="majorHAnsi" w:cstheme="majorHAnsi"/>
          <w:lang w:val="fr-BE"/>
        </w:rPr>
      </w:pPr>
      <w:r w:rsidRPr="00DD75C8">
        <w:rPr>
          <w:rFonts w:asciiTheme="majorHAnsi" w:hAnsiTheme="majorHAnsi" w:cstheme="majorHAnsi"/>
          <w:lang w:val="fr-BE"/>
        </w:rPr>
        <w:t>Garantir les conditions nécessaires pour gagner la confiance de groupes victimes de discriminations et d’inégalités.</w:t>
      </w:r>
    </w:p>
    <w:p w14:paraId="30F85303" w14:textId="77777777" w:rsidR="00583F88" w:rsidRPr="007B0A2D" w:rsidRDefault="00583F88" w:rsidP="00EC19D9">
      <w:pPr>
        <w:spacing w:after="120"/>
        <w:jc w:val="center"/>
        <w:rPr>
          <w:rFonts w:asciiTheme="majorHAnsi" w:hAnsiTheme="majorHAnsi" w:cstheme="majorHAnsi"/>
          <w:b/>
          <w:color w:val="4F81BD" w:themeColor="accent1"/>
          <w:sz w:val="32"/>
          <w:szCs w:val="32"/>
          <w:lang w:val="fr-BE"/>
        </w:rPr>
      </w:pPr>
    </w:p>
    <w:p w14:paraId="02389DAB" w14:textId="4532304F" w:rsidR="00A271A9" w:rsidRPr="00036C54" w:rsidRDefault="0045120E" w:rsidP="00D46356">
      <w:pPr>
        <w:shd w:val="clear" w:color="auto" w:fill="943634" w:themeFill="accent2" w:themeFillShade="BF"/>
        <w:spacing w:after="120"/>
        <w:jc w:val="center"/>
        <w:rPr>
          <w:rFonts w:asciiTheme="majorHAnsi" w:hAnsiTheme="majorHAnsi" w:cstheme="majorHAnsi"/>
          <w:b/>
          <w:color w:val="FFFFFF" w:themeColor="background1"/>
          <w:sz w:val="32"/>
          <w:szCs w:val="32"/>
          <w:lang w:val="fr-BE"/>
        </w:rPr>
      </w:pPr>
      <w:r w:rsidRPr="00036C54">
        <w:rPr>
          <w:rFonts w:asciiTheme="majorHAnsi" w:hAnsiTheme="majorHAnsi" w:cstheme="majorHAnsi"/>
          <w:b/>
          <w:color w:val="FFFFFF" w:themeColor="background1"/>
          <w:sz w:val="32"/>
          <w:szCs w:val="32"/>
          <w:lang w:val="fr-BE"/>
        </w:rPr>
        <w:t xml:space="preserve">3. </w:t>
      </w:r>
      <w:r w:rsidR="00036C54" w:rsidRPr="00036C54">
        <w:rPr>
          <w:rFonts w:asciiTheme="majorHAnsi" w:hAnsiTheme="majorHAnsi" w:cstheme="majorHAnsi"/>
          <w:b/>
          <w:color w:val="FFFFFF" w:themeColor="background1"/>
          <w:sz w:val="32"/>
          <w:szCs w:val="32"/>
          <w:lang w:val="fr-BE"/>
        </w:rPr>
        <w:t>EFFICIENCE</w:t>
      </w:r>
    </w:p>
    <w:p w14:paraId="5105607E" w14:textId="45500AEA" w:rsidR="00F31C8A" w:rsidRPr="00B1758F" w:rsidRDefault="00036C54" w:rsidP="00F04728">
      <w:pPr>
        <w:spacing w:after="120"/>
        <w:jc w:val="both"/>
        <w:rPr>
          <w:rFonts w:asciiTheme="majorHAnsi" w:hAnsiTheme="majorHAnsi" w:cstheme="majorHAnsi"/>
          <w:b/>
          <w:color w:val="4F81BD" w:themeColor="accent1"/>
          <w:lang w:val="fr-BE"/>
        </w:rPr>
      </w:pPr>
      <w:r w:rsidRPr="00036C54">
        <w:rPr>
          <w:rFonts w:asciiTheme="majorHAnsi" w:hAnsiTheme="majorHAnsi" w:cstheme="majorHAnsi"/>
          <w:b/>
          <w:color w:val="002060"/>
          <w:lang w:val="fr-BE"/>
        </w:rPr>
        <w:t>Les NORMES doivent concerner et garantir les aspects suivants :</w:t>
      </w:r>
    </w:p>
    <w:p w14:paraId="4DA11445" w14:textId="77777777" w:rsidR="00036C54" w:rsidRPr="00C13B7E" w:rsidRDefault="00036C54" w:rsidP="00B1758F">
      <w:pPr>
        <w:pStyle w:val="ListParagraph"/>
        <w:numPr>
          <w:ilvl w:val="1"/>
          <w:numId w:val="6"/>
        </w:numPr>
        <w:spacing w:after="120"/>
        <w:ind w:left="360"/>
        <w:jc w:val="both"/>
        <w:rPr>
          <w:rFonts w:asciiTheme="majorHAnsi" w:hAnsiTheme="majorHAnsi" w:cstheme="majorHAnsi"/>
          <w:b/>
          <w:lang w:val="fr-BE"/>
        </w:rPr>
      </w:pPr>
      <w:r w:rsidRPr="00C13B7E">
        <w:rPr>
          <w:rFonts w:asciiTheme="majorHAnsi" w:hAnsiTheme="majorHAnsi" w:cstheme="majorHAnsi"/>
          <w:lang w:val="fr-BE"/>
        </w:rPr>
        <w:t xml:space="preserve">Des ressources financières adéquates pour permettre à </w:t>
      </w:r>
      <w:r>
        <w:rPr>
          <w:rFonts w:asciiTheme="majorHAnsi" w:hAnsiTheme="majorHAnsi" w:cstheme="majorHAnsi"/>
          <w:lang w:val="fr-BE"/>
        </w:rPr>
        <w:t xml:space="preserve">‘l’equality body’ de </w:t>
      </w:r>
      <w:r w:rsidRPr="00B00056">
        <w:rPr>
          <w:rFonts w:asciiTheme="majorHAnsi" w:hAnsiTheme="majorHAnsi" w:cstheme="majorHAnsi"/>
          <w:lang w:val="fr-BE"/>
        </w:rPr>
        <w:t xml:space="preserve">mettre en œuvre toutes </w:t>
      </w:r>
      <w:r>
        <w:rPr>
          <w:rFonts w:asciiTheme="majorHAnsi" w:hAnsiTheme="majorHAnsi" w:cstheme="majorHAnsi"/>
          <w:lang w:val="fr-BE"/>
        </w:rPr>
        <w:t xml:space="preserve">ses </w:t>
      </w:r>
      <w:r w:rsidRPr="00B00056">
        <w:rPr>
          <w:rFonts w:asciiTheme="majorHAnsi" w:hAnsiTheme="majorHAnsi" w:cstheme="majorHAnsi"/>
          <w:lang w:val="fr-BE"/>
        </w:rPr>
        <w:t xml:space="preserve">fonctions </w:t>
      </w:r>
      <w:r>
        <w:rPr>
          <w:rFonts w:asciiTheme="majorHAnsi" w:hAnsiTheme="majorHAnsi" w:cstheme="majorHAnsi"/>
          <w:lang w:val="fr-BE"/>
        </w:rPr>
        <w:t>et compétences à une échelle et à un niveau susceptibles de produire des résultats et un impact</w:t>
      </w:r>
      <w:r w:rsidRPr="00C13B7E">
        <w:rPr>
          <w:rFonts w:asciiTheme="majorHAnsi" w:hAnsiTheme="majorHAnsi" w:cstheme="majorHAnsi"/>
          <w:lang w:val="fr-BE"/>
        </w:rPr>
        <w:t>. L’</w:t>
      </w:r>
      <w:r>
        <w:rPr>
          <w:rFonts w:asciiTheme="majorHAnsi" w:hAnsiTheme="majorHAnsi" w:cstheme="majorHAnsi"/>
          <w:lang w:val="fr-BE"/>
        </w:rPr>
        <w:t>organisme de promotion de l’égalité de traitement</w:t>
      </w:r>
      <w:r w:rsidRPr="00C13B7E">
        <w:rPr>
          <w:rFonts w:asciiTheme="majorHAnsi" w:hAnsiTheme="majorHAnsi" w:cstheme="majorHAnsi"/>
          <w:lang w:val="fr-BE"/>
        </w:rPr>
        <w:t xml:space="preserve"> doit être en mesure </w:t>
      </w:r>
      <w:r>
        <w:rPr>
          <w:rFonts w:asciiTheme="majorHAnsi" w:hAnsiTheme="majorHAnsi" w:cstheme="majorHAnsi"/>
          <w:lang w:val="fr-BE"/>
        </w:rPr>
        <w:t xml:space="preserve">de proposer </w:t>
      </w:r>
      <w:r w:rsidRPr="00C13B7E">
        <w:rPr>
          <w:rFonts w:asciiTheme="majorHAnsi" w:hAnsiTheme="majorHAnsi" w:cstheme="majorHAnsi"/>
          <w:lang w:val="fr-BE"/>
        </w:rPr>
        <w:t xml:space="preserve">à l’instance compétente </w:t>
      </w:r>
      <w:r>
        <w:rPr>
          <w:rFonts w:asciiTheme="majorHAnsi" w:hAnsiTheme="majorHAnsi" w:cstheme="majorHAnsi"/>
          <w:lang w:val="fr-BE"/>
        </w:rPr>
        <w:t>les ressources dont il a besoin</w:t>
      </w:r>
      <w:r w:rsidRPr="00C13B7E">
        <w:rPr>
          <w:rFonts w:asciiTheme="majorHAnsi" w:hAnsiTheme="majorHAnsi" w:cstheme="majorHAnsi"/>
          <w:lang w:val="fr-BE"/>
        </w:rPr>
        <w:t xml:space="preserve">. </w:t>
      </w:r>
    </w:p>
    <w:p w14:paraId="7A8C8099" w14:textId="77777777" w:rsidR="0045120E" w:rsidRPr="00036C54" w:rsidRDefault="0045120E" w:rsidP="00B1758F">
      <w:pPr>
        <w:pStyle w:val="ListParagraph"/>
        <w:spacing w:after="120"/>
        <w:ind w:left="360"/>
        <w:jc w:val="both"/>
        <w:rPr>
          <w:rFonts w:asciiTheme="majorHAnsi" w:hAnsiTheme="majorHAnsi" w:cstheme="majorHAnsi"/>
          <w:b/>
          <w:lang w:val="fr-BE"/>
        </w:rPr>
      </w:pPr>
    </w:p>
    <w:p w14:paraId="7B2E719A" w14:textId="19584658" w:rsidR="0045120E" w:rsidRPr="00036C54" w:rsidRDefault="00036C54" w:rsidP="00B1758F">
      <w:pPr>
        <w:pStyle w:val="ListParagraph"/>
        <w:numPr>
          <w:ilvl w:val="1"/>
          <w:numId w:val="6"/>
        </w:numPr>
        <w:spacing w:after="120"/>
        <w:ind w:left="360"/>
        <w:jc w:val="both"/>
        <w:rPr>
          <w:rFonts w:asciiTheme="majorHAnsi" w:hAnsiTheme="majorHAnsi" w:cstheme="majorHAnsi"/>
          <w:b/>
          <w:lang w:val="fr-BE"/>
        </w:rPr>
      </w:pPr>
      <w:r w:rsidRPr="00C13B7E">
        <w:rPr>
          <w:rFonts w:asciiTheme="majorHAnsi" w:hAnsiTheme="majorHAnsi" w:cstheme="majorHAnsi"/>
          <w:lang w:val="fr-BE"/>
        </w:rPr>
        <w:t xml:space="preserve">Des </w:t>
      </w:r>
      <w:r>
        <w:rPr>
          <w:rFonts w:asciiTheme="majorHAnsi" w:hAnsiTheme="majorHAnsi" w:cstheme="majorHAnsi"/>
          <w:lang w:val="fr-BE"/>
        </w:rPr>
        <w:t xml:space="preserve">moyens </w:t>
      </w:r>
      <w:r w:rsidRPr="00C13B7E">
        <w:rPr>
          <w:rFonts w:asciiTheme="majorHAnsi" w:hAnsiTheme="majorHAnsi" w:cstheme="majorHAnsi"/>
          <w:lang w:val="fr-BE"/>
        </w:rPr>
        <w:t>en personn</w:t>
      </w:r>
      <w:r>
        <w:rPr>
          <w:rFonts w:asciiTheme="majorHAnsi" w:hAnsiTheme="majorHAnsi" w:cstheme="majorHAnsi"/>
          <w:lang w:val="fr-BE"/>
        </w:rPr>
        <w:t>el adéquats</w:t>
      </w:r>
      <w:r w:rsidRPr="00C13B7E">
        <w:rPr>
          <w:rFonts w:asciiTheme="majorHAnsi" w:hAnsiTheme="majorHAnsi" w:cstheme="majorHAnsi"/>
          <w:lang w:val="fr-BE"/>
        </w:rPr>
        <w:t xml:space="preserve"> pour </w:t>
      </w:r>
      <w:r>
        <w:rPr>
          <w:rFonts w:asciiTheme="majorHAnsi" w:hAnsiTheme="majorHAnsi" w:cstheme="majorHAnsi"/>
          <w:lang w:val="fr-BE"/>
        </w:rPr>
        <w:t>exercer</w:t>
      </w:r>
      <w:r w:rsidRPr="00C13B7E">
        <w:rPr>
          <w:rFonts w:asciiTheme="majorHAnsi" w:hAnsiTheme="majorHAnsi" w:cstheme="majorHAnsi"/>
          <w:lang w:val="fr-BE"/>
        </w:rPr>
        <w:t xml:space="preserve"> pleinement le mandat de l’</w:t>
      </w:r>
      <w:r>
        <w:rPr>
          <w:rFonts w:asciiTheme="majorHAnsi" w:hAnsiTheme="majorHAnsi" w:cstheme="majorHAnsi"/>
          <w:lang w:val="fr-BE"/>
        </w:rPr>
        <w:t>organisme de promotion de l’égalité de traitement</w:t>
      </w:r>
      <w:r w:rsidRPr="00C13B7E">
        <w:rPr>
          <w:rFonts w:asciiTheme="majorHAnsi" w:hAnsiTheme="majorHAnsi" w:cstheme="majorHAnsi"/>
          <w:lang w:val="fr-BE"/>
        </w:rPr>
        <w:t xml:space="preserve">, </w:t>
      </w:r>
      <w:r>
        <w:rPr>
          <w:rFonts w:asciiTheme="majorHAnsi" w:hAnsiTheme="majorHAnsi" w:cstheme="majorHAnsi"/>
          <w:lang w:val="fr-BE"/>
        </w:rPr>
        <w:t xml:space="preserve">dans le cadre des ressources financières convenues. L’organisme doit </w:t>
      </w:r>
      <w:r w:rsidRPr="00C13B7E">
        <w:rPr>
          <w:rFonts w:asciiTheme="majorHAnsi" w:hAnsiTheme="majorHAnsi" w:cstheme="majorHAnsi"/>
          <w:lang w:val="fr-BE"/>
        </w:rPr>
        <w:t xml:space="preserve">être en mesure d’identifier et de recruter le personnel </w:t>
      </w:r>
      <w:r>
        <w:rPr>
          <w:rFonts w:asciiTheme="majorHAnsi" w:hAnsiTheme="majorHAnsi" w:cstheme="majorHAnsi"/>
          <w:lang w:val="fr-BE"/>
        </w:rPr>
        <w:t>requis</w:t>
      </w:r>
      <w:r w:rsidRPr="00C13B7E">
        <w:rPr>
          <w:rFonts w:asciiTheme="majorHAnsi" w:hAnsiTheme="majorHAnsi" w:cstheme="majorHAnsi"/>
          <w:lang w:val="fr-BE"/>
        </w:rPr>
        <w:t xml:space="preserve">, </w:t>
      </w:r>
      <w:r>
        <w:rPr>
          <w:rFonts w:asciiTheme="majorHAnsi" w:hAnsiTheme="majorHAnsi" w:cstheme="majorHAnsi"/>
          <w:lang w:val="fr-BE"/>
        </w:rPr>
        <w:t>tant quantitativement que qualitativement (compétences, niveau de qualification), en reflétant la diversité de la société</w:t>
      </w:r>
      <w:r w:rsidRPr="00C13B7E">
        <w:rPr>
          <w:rFonts w:asciiTheme="majorHAnsi" w:hAnsiTheme="majorHAnsi" w:cstheme="majorHAnsi"/>
          <w:lang w:val="fr-BE"/>
        </w:rPr>
        <w:t>.</w:t>
      </w:r>
      <w:r w:rsidR="0045120E" w:rsidRPr="00036C54">
        <w:rPr>
          <w:rFonts w:asciiTheme="majorHAnsi" w:hAnsiTheme="majorHAnsi" w:cstheme="majorHAnsi"/>
          <w:lang w:val="fr-BE"/>
        </w:rPr>
        <w:br/>
      </w:r>
    </w:p>
    <w:p w14:paraId="1ABDCB5A" w14:textId="77777777" w:rsidR="00036C54" w:rsidRPr="00C13B7E" w:rsidRDefault="00036C54" w:rsidP="00B1758F">
      <w:pPr>
        <w:pStyle w:val="ListParagraph"/>
        <w:numPr>
          <w:ilvl w:val="1"/>
          <w:numId w:val="6"/>
        </w:numPr>
        <w:spacing w:after="120"/>
        <w:ind w:left="360"/>
        <w:jc w:val="both"/>
        <w:rPr>
          <w:rFonts w:asciiTheme="majorHAnsi" w:hAnsiTheme="majorHAnsi" w:cstheme="majorHAnsi"/>
          <w:b/>
          <w:lang w:val="fr-BE"/>
        </w:rPr>
      </w:pPr>
      <w:r w:rsidRPr="00C13B7E">
        <w:rPr>
          <w:rFonts w:asciiTheme="majorHAnsi" w:hAnsiTheme="majorHAnsi" w:cstheme="majorHAnsi"/>
          <w:lang w:val="fr-BE"/>
        </w:rPr>
        <w:t xml:space="preserve">Des ressources </w:t>
      </w:r>
      <w:r w:rsidRPr="00036C54">
        <w:rPr>
          <w:rFonts w:asciiTheme="majorHAnsi" w:hAnsiTheme="majorHAnsi" w:cstheme="majorHAnsi"/>
          <w:color w:val="000000" w:themeColor="text1"/>
          <w:lang w:val="fr-BE"/>
        </w:rPr>
        <w:t>physiques,</w:t>
      </w:r>
      <w:r w:rsidRPr="00C13B7E">
        <w:rPr>
          <w:rFonts w:asciiTheme="majorHAnsi" w:hAnsiTheme="majorHAnsi" w:cstheme="majorHAnsi"/>
          <w:lang w:val="fr-BE"/>
        </w:rPr>
        <w:t xml:space="preserve"> en particulier des locaux, </w:t>
      </w:r>
      <w:r>
        <w:rPr>
          <w:rFonts w:asciiTheme="majorHAnsi" w:hAnsiTheme="majorHAnsi" w:cstheme="majorHAnsi"/>
          <w:lang w:val="fr-BE"/>
        </w:rPr>
        <w:t>appropriées au mandat de l’organisme de promotion de l’égalité de traitement, à son personnel et à ses besoins opérationnels</w:t>
      </w:r>
      <w:r w:rsidRPr="00C13B7E">
        <w:rPr>
          <w:rFonts w:asciiTheme="majorHAnsi" w:hAnsiTheme="majorHAnsi" w:cstheme="majorHAnsi"/>
          <w:lang w:val="fr-BE"/>
        </w:rPr>
        <w:t xml:space="preserve">. </w:t>
      </w:r>
    </w:p>
    <w:p w14:paraId="25D78B86" w14:textId="77777777" w:rsidR="0045120E" w:rsidRPr="00036C54" w:rsidRDefault="0045120E" w:rsidP="00B1758F">
      <w:pPr>
        <w:pStyle w:val="ListParagraph"/>
        <w:spacing w:after="120"/>
        <w:ind w:left="360"/>
        <w:jc w:val="both"/>
        <w:rPr>
          <w:rFonts w:asciiTheme="majorHAnsi" w:hAnsiTheme="majorHAnsi" w:cstheme="majorHAnsi"/>
          <w:b/>
          <w:lang w:val="fr-BE"/>
        </w:rPr>
      </w:pPr>
    </w:p>
    <w:p w14:paraId="59104761" w14:textId="2ABF7F5D" w:rsidR="0045120E" w:rsidRPr="00036C54" w:rsidRDefault="00036C54" w:rsidP="00B1758F">
      <w:pPr>
        <w:pStyle w:val="ListParagraph"/>
        <w:numPr>
          <w:ilvl w:val="1"/>
          <w:numId w:val="6"/>
        </w:numPr>
        <w:spacing w:after="120"/>
        <w:ind w:left="360"/>
        <w:jc w:val="both"/>
        <w:rPr>
          <w:rFonts w:asciiTheme="majorHAnsi" w:hAnsiTheme="majorHAnsi" w:cstheme="majorHAnsi"/>
          <w:b/>
          <w:lang w:val="fr-BE"/>
        </w:rPr>
      </w:pPr>
      <w:r w:rsidRPr="00C13B7E">
        <w:rPr>
          <w:rFonts w:asciiTheme="majorHAnsi" w:hAnsiTheme="majorHAnsi" w:cstheme="majorHAnsi"/>
          <w:lang w:val="fr-BE"/>
        </w:rPr>
        <w:t xml:space="preserve">Des compétences générales </w:t>
      </w:r>
      <w:r>
        <w:rPr>
          <w:rFonts w:asciiTheme="majorHAnsi" w:hAnsiTheme="majorHAnsi" w:cstheme="majorHAnsi"/>
          <w:lang w:val="fr-BE"/>
        </w:rPr>
        <w:t xml:space="preserve">qui lui </w:t>
      </w:r>
      <w:r w:rsidRPr="00C13B7E">
        <w:rPr>
          <w:rFonts w:asciiTheme="majorHAnsi" w:hAnsiTheme="majorHAnsi" w:cstheme="majorHAnsi"/>
          <w:lang w:val="fr-BE"/>
        </w:rPr>
        <w:t>permett</w:t>
      </w:r>
      <w:r>
        <w:rPr>
          <w:rFonts w:asciiTheme="majorHAnsi" w:hAnsiTheme="majorHAnsi" w:cstheme="majorHAnsi"/>
          <w:lang w:val="fr-BE"/>
        </w:rPr>
        <w:t>e</w:t>
      </w:r>
      <w:r w:rsidRPr="00C13B7E">
        <w:rPr>
          <w:rFonts w:asciiTheme="majorHAnsi" w:hAnsiTheme="majorHAnsi" w:cstheme="majorHAnsi"/>
          <w:lang w:val="fr-BE"/>
        </w:rPr>
        <w:t>nt notamment de</w:t>
      </w:r>
      <w:r>
        <w:rPr>
          <w:rFonts w:asciiTheme="majorHAnsi" w:hAnsiTheme="majorHAnsi" w:cstheme="majorHAnsi"/>
          <w:lang w:val="fr-BE"/>
        </w:rPr>
        <w:t> :</w:t>
      </w:r>
    </w:p>
    <w:p w14:paraId="1798A0C2" w14:textId="77777777" w:rsidR="00036C54" w:rsidRPr="00036C54" w:rsidRDefault="00036C54" w:rsidP="00B1758F">
      <w:pPr>
        <w:pStyle w:val="ListParagraph"/>
        <w:numPr>
          <w:ilvl w:val="0"/>
          <w:numId w:val="17"/>
        </w:numPr>
        <w:spacing w:after="120"/>
        <w:ind w:left="900"/>
        <w:jc w:val="both"/>
        <w:rPr>
          <w:rFonts w:asciiTheme="majorHAnsi" w:hAnsiTheme="majorHAnsi" w:cstheme="majorHAnsi"/>
          <w:b/>
          <w:color w:val="000000" w:themeColor="text1"/>
          <w:lang w:val="fr-BE"/>
        </w:rPr>
      </w:pPr>
      <w:r w:rsidRPr="00036C54">
        <w:rPr>
          <w:rFonts w:asciiTheme="majorHAnsi" w:hAnsiTheme="majorHAnsi" w:cstheme="majorHAnsi"/>
          <w:color w:val="000000" w:themeColor="text1"/>
          <w:lang w:val="fr-BE"/>
        </w:rPr>
        <w:t>Promouvoir et soutenir de bonnes pratiques d’égalité et de diversité d’employeurs, de fournisseurs de services et de décideurs politiques.</w:t>
      </w:r>
    </w:p>
    <w:p w14:paraId="555BFADB" w14:textId="77777777" w:rsidR="00036C54" w:rsidRPr="00036C54" w:rsidRDefault="00036C54" w:rsidP="00B1758F">
      <w:pPr>
        <w:pStyle w:val="ListParagraph"/>
        <w:numPr>
          <w:ilvl w:val="0"/>
          <w:numId w:val="17"/>
        </w:numPr>
        <w:spacing w:after="120"/>
        <w:ind w:left="900"/>
        <w:jc w:val="both"/>
        <w:rPr>
          <w:rFonts w:asciiTheme="majorHAnsi" w:hAnsiTheme="majorHAnsi" w:cstheme="majorHAnsi"/>
          <w:b/>
          <w:color w:val="000000" w:themeColor="text1"/>
          <w:lang w:val="fr-BE"/>
        </w:rPr>
      </w:pPr>
      <w:r w:rsidRPr="00036C54">
        <w:rPr>
          <w:rFonts w:asciiTheme="majorHAnsi" w:hAnsiTheme="majorHAnsi" w:cstheme="majorHAnsi"/>
          <w:color w:val="000000" w:themeColor="text1"/>
          <w:lang w:val="fr-BE"/>
        </w:rPr>
        <w:t xml:space="preserve">Commanditer et mener des recherches sur tout sujet pertinent par rapport /qui tombe dans le </w:t>
      </w:r>
      <w:proofErr w:type="spellStart"/>
      <w:r w:rsidRPr="00036C54">
        <w:rPr>
          <w:rFonts w:asciiTheme="majorHAnsi" w:hAnsiTheme="majorHAnsi" w:cstheme="majorHAnsi"/>
          <w:color w:val="000000" w:themeColor="text1"/>
          <w:lang w:val="fr-BE"/>
        </w:rPr>
        <w:t>champà</w:t>
      </w:r>
      <w:proofErr w:type="spellEnd"/>
      <w:r w:rsidRPr="00036C54">
        <w:rPr>
          <w:rFonts w:asciiTheme="majorHAnsi" w:hAnsiTheme="majorHAnsi" w:cstheme="majorHAnsi"/>
          <w:color w:val="000000" w:themeColor="text1"/>
          <w:lang w:val="fr-BE"/>
        </w:rPr>
        <w:t xml:space="preserve"> son mandat.</w:t>
      </w:r>
    </w:p>
    <w:p w14:paraId="44B38F3B" w14:textId="77777777" w:rsidR="00036C54" w:rsidRPr="00036C54" w:rsidRDefault="00036C54" w:rsidP="00B1758F">
      <w:pPr>
        <w:pStyle w:val="ListParagraph"/>
        <w:numPr>
          <w:ilvl w:val="0"/>
          <w:numId w:val="17"/>
        </w:numPr>
        <w:spacing w:after="120"/>
        <w:ind w:left="900"/>
        <w:jc w:val="both"/>
        <w:rPr>
          <w:rFonts w:asciiTheme="majorHAnsi" w:hAnsiTheme="majorHAnsi" w:cstheme="majorHAnsi"/>
          <w:b/>
          <w:color w:val="000000" w:themeColor="text1"/>
          <w:lang w:val="fr-BE"/>
        </w:rPr>
      </w:pPr>
      <w:r w:rsidRPr="00036C54">
        <w:rPr>
          <w:rFonts w:asciiTheme="majorHAnsi" w:hAnsiTheme="majorHAnsi" w:cstheme="majorHAnsi"/>
          <w:color w:val="000000" w:themeColor="text1"/>
          <w:lang w:val="fr-BE"/>
        </w:rPr>
        <w:t>Adresser au législateur et aux décideurs politiques des recommandations sur des questions d’égalité et de non-discrimination.</w:t>
      </w:r>
    </w:p>
    <w:p w14:paraId="378AA4F3" w14:textId="77777777" w:rsidR="00036C54" w:rsidRPr="004C3A05" w:rsidRDefault="00036C54" w:rsidP="00B1758F">
      <w:pPr>
        <w:pStyle w:val="ListParagraph"/>
        <w:numPr>
          <w:ilvl w:val="0"/>
          <w:numId w:val="17"/>
        </w:numPr>
        <w:spacing w:after="120"/>
        <w:ind w:left="900"/>
        <w:jc w:val="both"/>
        <w:rPr>
          <w:rFonts w:asciiTheme="majorHAnsi" w:hAnsiTheme="majorHAnsi" w:cstheme="majorHAnsi"/>
          <w:b/>
          <w:lang w:val="fr-BE"/>
        </w:rPr>
      </w:pPr>
      <w:r w:rsidRPr="004C3A05">
        <w:rPr>
          <w:rFonts w:asciiTheme="majorHAnsi" w:hAnsiTheme="majorHAnsi" w:cstheme="majorHAnsi"/>
          <w:lang w:val="fr-BE"/>
        </w:rPr>
        <w:lastRenderedPageBreak/>
        <w:t xml:space="preserve">Communiquer avec des parties prenantes et s’engager dans des débats publics </w:t>
      </w:r>
      <w:r>
        <w:rPr>
          <w:rFonts w:asciiTheme="majorHAnsi" w:hAnsiTheme="majorHAnsi" w:cstheme="majorHAnsi"/>
          <w:lang w:val="fr-BE"/>
        </w:rPr>
        <w:t xml:space="preserve">sur des questions liées à l’égalité, la diversité et la </w:t>
      </w:r>
      <w:r w:rsidRPr="004C3A05">
        <w:rPr>
          <w:rFonts w:asciiTheme="majorHAnsi" w:hAnsiTheme="majorHAnsi" w:cstheme="majorHAnsi"/>
          <w:lang w:val="fr-BE"/>
        </w:rPr>
        <w:t xml:space="preserve">non-discrimination. </w:t>
      </w:r>
    </w:p>
    <w:p w14:paraId="5CE6C1F0" w14:textId="77777777" w:rsidR="00036C54" w:rsidRPr="004C3A05" w:rsidRDefault="00036C54" w:rsidP="00B1758F">
      <w:pPr>
        <w:pStyle w:val="ListParagraph"/>
        <w:numPr>
          <w:ilvl w:val="0"/>
          <w:numId w:val="17"/>
        </w:numPr>
        <w:spacing w:after="120"/>
        <w:ind w:left="900"/>
        <w:jc w:val="both"/>
        <w:rPr>
          <w:rFonts w:asciiTheme="majorHAnsi" w:hAnsiTheme="majorHAnsi" w:cstheme="majorHAnsi"/>
          <w:b/>
          <w:lang w:val="fr-BE"/>
        </w:rPr>
      </w:pPr>
      <w:r w:rsidRPr="004C3A05">
        <w:rPr>
          <w:rFonts w:asciiTheme="majorHAnsi" w:hAnsiTheme="majorHAnsi" w:cstheme="majorHAnsi"/>
          <w:lang w:val="fr-BE"/>
        </w:rPr>
        <w:t xml:space="preserve">Mener des enquêtes générales et formuler des recommandations </w:t>
      </w:r>
      <w:r>
        <w:rPr>
          <w:rFonts w:asciiTheme="majorHAnsi" w:hAnsiTheme="majorHAnsi" w:cstheme="majorHAnsi"/>
          <w:lang w:val="fr-BE"/>
        </w:rPr>
        <w:t>sur des questions d’inégalité et de discrimination, notamment de discrimination structurelle</w:t>
      </w:r>
      <w:r w:rsidRPr="004C3A05">
        <w:rPr>
          <w:rFonts w:asciiTheme="majorHAnsi" w:hAnsiTheme="majorHAnsi" w:cstheme="majorHAnsi"/>
          <w:lang w:val="fr-BE"/>
        </w:rPr>
        <w:t>.</w:t>
      </w:r>
    </w:p>
    <w:p w14:paraId="1BAAEEDA" w14:textId="77777777" w:rsidR="00036C54" w:rsidRPr="004C3A05" w:rsidRDefault="00036C54" w:rsidP="00B1758F">
      <w:pPr>
        <w:pStyle w:val="ListParagraph"/>
        <w:numPr>
          <w:ilvl w:val="0"/>
          <w:numId w:val="17"/>
        </w:numPr>
        <w:spacing w:after="120"/>
        <w:ind w:left="900"/>
        <w:jc w:val="both"/>
        <w:rPr>
          <w:rFonts w:asciiTheme="majorHAnsi" w:hAnsiTheme="majorHAnsi" w:cstheme="majorHAnsi"/>
          <w:b/>
          <w:lang w:val="fr-BE"/>
        </w:rPr>
      </w:pPr>
      <w:r w:rsidRPr="004C3A05">
        <w:rPr>
          <w:rFonts w:asciiTheme="majorHAnsi" w:hAnsiTheme="majorHAnsi" w:cstheme="majorHAnsi"/>
          <w:lang w:val="fr-BE"/>
        </w:rPr>
        <w:t xml:space="preserve">Remettre en cause </w:t>
      </w:r>
      <w:r>
        <w:rPr>
          <w:rFonts w:asciiTheme="majorHAnsi" w:hAnsiTheme="majorHAnsi" w:cstheme="majorHAnsi"/>
          <w:lang w:val="fr-BE"/>
        </w:rPr>
        <w:t>des législations nationales et des réglementations administratives incompatibles avec les clauses de non-discrimination contenues dans les directives européennes ou la législation nationale sur l’égalité de traitement ou dans la constitution nationale</w:t>
      </w:r>
      <w:r w:rsidRPr="004C3A05">
        <w:rPr>
          <w:rFonts w:asciiTheme="majorHAnsi" w:hAnsiTheme="majorHAnsi" w:cstheme="majorHAnsi"/>
          <w:lang w:val="fr-BE"/>
        </w:rPr>
        <w:t>.</w:t>
      </w:r>
    </w:p>
    <w:p w14:paraId="0799F2CC" w14:textId="77777777" w:rsidR="00036C54" w:rsidRPr="007B7262" w:rsidRDefault="00036C54" w:rsidP="00B1758F">
      <w:pPr>
        <w:pStyle w:val="ListParagraph"/>
        <w:numPr>
          <w:ilvl w:val="0"/>
          <w:numId w:val="17"/>
        </w:numPr>
        <w:spacing w:after="120"/>
        <w:ind w:left="900"/>
        <w:jc w:val="both"/>
        <w:rPr>
          <w:rFonts w:asciiTheme="majorHAnsi" w:hAnsiTheme="majorHAnsi" w:cstheme="majorHAnsi"/>
          <w:b/>
          <w:lang w:val="fr-BE"/>
        </w:rPr>
      </w:pPr>
      <w:r w:rsidRPr="007B7262">
        <w:rPr>
          <w:rFonts w:asciiTheme="majorHAnsi" w:hAnsiTheme="majorHAnsi" w:cstheme="majorHAnsi"/>
          <w:lang w:val="fr-BE"/>
        </w:rPr>
        <w:t>Faire office de médiateur entre des parties dans des cas</w:t>
      </w:r>
      <w:r>
        <w:rPr>
          <w:rFonts w:asciiTheme="majorHAnsi" w:hAnsiTheme="majorHAnsi" w:cstheme="majorHAnsi"/>
          <w:lang w:val="fr-BE"/>
        </w:rPr>
        <w:t>/dossiers</w:t>
      </w:r>
      <w:r w:rsidRPr="007B7262">
        <w:rPr>
          <w:rFonts w:asciiTheme="majorHAnsi" w:hAnsiTheme="majorHAnsi" w:cstheme="majorHAnsi"/>
          <w:lang w:val="fr-BE"/>
        </w:rPr>
        <w:t xml:space="preserve"> </w:t>
      </w:r>
      <w:r>
        <w:rPr>
          <w:rFonts w:asciiTheme="majorHAnsi" w:hAnsiTheme="majorHAnsi" w:cstheme="majorHAnsi"/>
          <w:lang w:val="fr-BE"/>
        </w:rPr>
        <w:t>de discrimination, de manière appropriée et avec leur accord</w:t>
      </w:r>
      <w:r w:rsidRPr="007B7262">
        <w:rPr>
          <w:rFonts w:asciiTheme="majorHAnsi" w:hAnsiTheme="majorHAnsi" w:cstheme="majorHAnsi"/>
          <w:lang w:val="fr-BE"/>
        </w:rPr>
        <w:t>.</w:t>
      </w:r>
    </w:p>
    <w:p w14:paraId="3804282B" w14:textId="77777777" w:rsidR="00036C54" w:rsidRPr="00997BCD" w:rsidRDefault="00036C54" w:rsidP="00B1758F">
      <w:pPr>
        <w:pStyle w:val="ListParagraph"/>
        <w:numPr>
          <w:ilvl w:val="0"/>
          <w:numId w:val="17"/>
        </w:numPr>
        <w:spacing w:after="120"/>
        <w:ind w:left="900"/>
        <w:jc w:val="both"/>
        <w:rPr>
          <w:rFonts w:asciiTheme="majorHAnsi" w:hAnsiTheme="majorHAnsi" w:cstheme="majorHAnsi"/>
          <w:b/>
          <w:lang w:val="fr-BE"/>
        </w:rPr>
      </w:pPr>
      <w:r w:rsidRPr="007B7262">
        <w:rPr>
          <w:rFonts w:asciiTheme="majorHAnsi" w:hAnsiTheme="majorHAnsi" w:cstheme="majorHAnsi"/>
          <w:lang w:val="fr-BE"/>
        </w:rPr>
        <w:t>Examiner des cas</w:t>
      </w:r>
      <w:r>
        <w:rPr>
          <w:rFonts w:asciiTheme="majorHAnsi" w:hAnsiTheme="majorHAnsi" w:cstheme="majorHAnsi"/>
          <w:lang w:val="fr-BE"/>
        </w:rPr>
        <w:t>/dossiers</w:t>
      </w:r>
      <w:r w:rsidRPr="007B7262">
        <w:rPr>
          <w:rFonts w:asciiTheme="majorHAnsi" w:hAnsiTheme="majorHAnsi" w:cstheme="majorHAnsi"/>
          <w:lang w:val="fr-BE"/>
        </w:rPr>
        <w:t xml:space="preserve"> de discrimination ou </w:t>
      </w:r>
      <w:r>
        <w:rPr>
          <w:rFonts w:asciiTheme="majorHAnsi" w:hAnsiTheme="majorHAnsi" w:cstheme="majorHAnsi"/>
          <w:lang w:val="fr-BE"/>
        </w:rPr>
        <w:t xml:space="preserve">enquêter </w:t>
      </w:r>
      <w:r w:rsidRPr="007B7262">
        <w:rPr>
          <w:rFonts w:asciiTheme="majorHAnsi" w:hAnsiTheme="majorHAnsi" w:cstheme="majorHAnsi"/>
          <w:lang w:val="fr-BE"/>
        </w:rPr>
        <w:t xml:space="preserve">à ce sujet </w:t>
      </w:r>
      <w:r>
        <w:rPr>
          <w:rFonts w:asciiTheme="majorHAnsi" w:hAnsiTheme="majorHAnsi" w:cstheme="majorHAnsi"/>
          <w:lang w:val="fr-BE"/>
        </w:rPr>
        <w:t>et obtenir des informations auprès d’auteurs présumés de discrimination</w:t>
      </w:r>
      <w:r w:rsidRPr="007B7262">
        <w:rPr>
          <w:rFonts w:asciiTheme="majorHAnsi" w:hAnsiTheme="majorHAnsi" w:cstheme="majorHAnsi"/>
          <w:lang w:val="fr-BE"/>
        </w:rPr>
        <w:t>.</w:t>
      </w:r>
    </w:p>
    <w:p w14:paraId="6389A676" w14:textId="77777777" w:rsidR="0045120E" w:rsidRPr="00036C54" w:rsidRDefault="0045120E" w:rsidP="00B1758F">
      <w:pPr>
        <w:pStyle w:val="ListParagraph"/>
        <w:spacing w:after="120"/>
        <w:ind w:left="900"/>
        <w:jc w:val="both"/>
        <w:rPr>
          <w:rFonts w:asciiTheme="majorHAnsi" w:hAnsiTheme="majorHAnsi" w:cstheme="majorHAnsi"/>
          <w:b/>
          <w:lang w:val="fr-BE"/>
        </w:rPr>
      </w:pPr>
    </w:p>
    <w:p w14:paraId="32C3F2E1" w14:textId="04E88C9C" w:rsidR="0045120E" w:rsidRPr="00B1758F" w:rsidRDefault="00036C54" w:rsidP="00B1758F">
      <w:pPr>
        <w:pStyle w:val="ListParagraph"/>
        <w:numPr>
          <w:ilvl w:val="1"/>
          <w:numId w:val="6"/>
        </w:numPr>
        <w:spacing w:after="120"/>
        <w:ind w:left="360"/>
        <w:jc w:val="both"/>
        <w:rPr>
          <w:rFonts w:asciiTheme="majorHAnsi" w:hAnsiTheme="majorHAnsi" w:cstheme="majorHAnsi"/>
          <w:b/>
          <w:lang w:val="fr-BE"/>
        </w:rPr>
      </w:pPr>
      <w:r w:rsidRPr="007B7262">
        <w:rPr>
          <w:rFonts w:asciiTheme="majorHAnsi" w:hAnsiTheme="majorHAnsi" w:cstheme="majorHAnsi"/>
          <w:lang w:val="fr-BE"/>
        </w:rPr>
        <w:t>Des compétences spécifiques pour renforcer les fonction</w:t>
      </w:r>
      <w:r>
        <w:rPr>
          <w:rFonts w:asciiTheme="majorHAnsi" w:hAnsiTheme="majorHAnsi" w:cstheme="majorHAnsi"/>
          <w:lang w:val="fr-BE"/>
        </w:rPr>
        <w:t xml:space="preserve">s de type promotionnel, notamment </w:t>
      </w:r>
      <w:r w:rsidRPr="007B7262">
        <w:rPr>
          <w:rFonts w:asciiTheme="majorHAnsi" w:hAnsiTheme="majorHAnsi" w:cstheme="majorHAnsi"/>
          <w:lang w:val="fr-BE"/>
        </w:rPr>
        <w:t>:</w:t>
      </w:r>
    </w:p>
    <w:p w14:paraId="32C4CB26" w14:textId="77777777" w:rsidR="00036C54" w:rsidRPr="007B7262" w:rsidRDefault="00036C54" w:rsidP="00B1758F">
      <w:pPr>
        <w:pStyle w:val="ListParagraph"/>
        <w:numPr>
          <w:ilvl w:val="2"/>
          <w:numId w:val="6"/>
        </w:numPr>
        <w:spacing w:after="120"/>
        <w:ind w:left="887"/>
        <w:jc w:val="both"/>
        <w:rPr>
          <w:rFonts w:asciiTheme="majorHAnsi" w:hAnsiTheme="majorHAnsi" w:cstheme="majorHAnsi"/>
          <w:b/>
          <w:lang w:val="fr-BE"/>
        </w:rPr>
      </w:pPr>
      <w:r>
        <w:rPr>
          <w:rFonts w:asciiTheme="majorHAnsi" w:hAnsiTheme="majorHAnsi" w:cstheme="majorHAnsi"/>
          <w:lang w:val="fr-BE"/>
        </w:rPr>
        <w:t>Apporter un soutien (y compris moral</w:t>
      </w:r>
      <w:r w:rsidRPr="007B7262">
        <w:rPr>
          <w:rFonts w:asciiTheme="majorHAnsi" w:hAnsiTheme="majorHAnsi" w:cstheme="majorHAnsi"/>
          <w:lang w:val="fr-BE"/>
        </w:rPr>
        <w:t xml:space="preserve"> et personnel</w:t>
      </w:r>
      <w:r>
        <w:rPr>
          <w:rFonts w:asciiTheme="majorHAnsi" w:hAnsiTheme="majorHAnsi" w:cstheme="majorHAnsi"/>
          <w:lang w:val="fr-BE"/>
        </w:rPr>
        <w:t>, si né</w:t>
      </w:r>
      <w:r w:rsidRPr="007B7262">
        <w:rPr>
          <w:rFonts w:asciiTheme="majorHAnsi" w:hAnsiTheme="majorHAnsi" w:cstheme="majorHAnsi"/>
          <w:lang w:val="fr-BE"/>
        </w:rPr>
        <w:t xml:space="preserve">cessaire) et des conseils juridiques </w:t>
      </w:r>
      <w:r>
        <w:rPr>
          <w:rFonts w:asciiTheme="majorHAnsi" w:hAnsiTheme="majorHAnsi" w:cstheme="majorHAnsi"/>
          <w:lang w:val="fr-BE"/>
        </w:rPr>
        <w:t>à des personnes victimes de discrimination</w:t>
      </w:r>
      <w:r w:rsidRPr="007B7262">
        <w:rPr>
          <w:rFonts w:asciiTheme="majorHAnsi" w:hAnsiTheme="majorHAnsi" w:cstheme="majorHAnsi"/>
          <w:lang w:val="fr-BE"/>
        </w:rPr>
        <w:t>.</w:t>
      </w:r>
    </w:p>
    <w:p w14:paraId="42B23B0F" w14:textId="77777777" w:rsidR="00036C54" w:rsidRPr="007B7262" w:rsidRDefault="00036C54" w:rsidP="00B1758F">
      <w:pPr>
        <w:pStyle w:val="ListParagraph"/>
        <w:numPr>
          <w:ilvl w:val="2"/>
          <w:numId w:val="6"/>
        </w:numPr>
        <w:spacing w:after="120"/>
        <w:ind w:left="887"/>
        <w:jc w:val="both"/>
        <w:rPr>
          <w:rFonts w:asciiTheme="majorHAnsi" w:hAnsiTheme="majorHAnsi" w:cstheme="majorHAnsi"/>
          <w:b/>
          <w:lang w:val="fr-BE"/>
        </w:rPr>
      </w:pPr>
      <w:r w:rsidRPr="007B7262">
        <w:rPr>
          <w:rFonts w:asciiTheme="majorHAnsi" w:hAnsiTheme="majorHAnsi" w:cstheme="majorHAnsi"/>
          <w:lang w:val="fr-BE"/>
        </w:rPr>
        <w:t xml:space="preserve">Ester en justice en </w:t>
      </w:r>
      <w:r>
        <w:rPr>
          <w:rFonts w:asciiTheme="majorHAnsi" w:hAnsiTheme="majorHAnsi" w:cstheme="majorHAnsi"/>
          <w:lang w:val="fr-BE"/>
        </w:rPr>
        <w:t xml:space="preserve">son </w:t>
      </w:r>
      <w:r w:rsidRPr="007B7262">
        <w:rPr>
          <w:rFonts w:asciiTheme="majorHAnsi" w:hAnsiTheme="majorHAnsi" w:cstheme="majorHAnsi"/>
          <w:lang w:val="fr-BE"/>
        </w:rPr>
        <w:t>nom propre</w:t>
      </w:r>
      <w:r>
        <w:rPr>
          <w:rFonts w:asciiTheme="majorHAnsi" w:hAnsiTheme="majorHAnsi" w:cstheme="majorHAnsi"/>
          <w:lang w:val="fr-BE"/>
        </w:rPr>
        <w:t>, participer à des dossiers jugés devant les tribunaux</w:t>
      </w:r>
      <w:r w:rsidRPr="007B7262">
        <w:rPr>
          <w:rFonts w:asciiTheme="majorHAnsi" w:hAnsiTheme="majorHAnsi" w:cstheme="majorHAnsi"/>
          <w:lang w:val="fr-BE"/>
        </w:rPr>
        <w:t xml:space="preserve"> et intervenir en tant </w:t>
      </w:r>
      <w:r>
        <w:rPr>
          <w:rFonts w:asciiTheme="majorHAnsi" w:hAnsiTheme="majorHAnsi" w:cstheme="majorHAnsi"/>
          <w:lang w:val="fr-BE"/>
        </w:rPr>
        <w:t>qu’</w:t>
      </w:r>
      <w:proofErr w:type="spellStart"/>
      <w:r w:rsidRPr="000B63D0">
        <w:rPr>
          <w:rFonts w:asciiTheme="majorHAnsi" w:hAnsiTheme="majorHAnsi" w:cstheme="majorHAnsi"/>
          <w:i/>
          <w:lang w:val="fr-BE"/>
        </w:rPr>
        <w:t>amicus</w:t>
      </w:r>
      <w:proofErr w:type="spellEnd"/>
      <w:r w:rsidRPr="000B63D0">
        <w:rPr>
          <w:rFonts w:asciiTheme="majorHAnsi" w:hAnsiTheme="majorHAnsi" w:cstheme="majorHAnsi"/>
          <w:i/>
          <w:lang w:val="fr-BE"/>
        </w:rPr>
        <w:t xml:space="preserve"> </w:t>
      </w:r>
      <w:proofErr w:type="spellStart"/>
      <w:r w:rsidRPr="000B63D0">
        <w:rPr>
          <w:rFonts w:asciiTheme="majorHAnsi" w:hAnsiTheme="majorHAnsi" w:cstheme="majorHAnsi"/>
          <w:i/>
          <w:lang w:val="fr-BE"/>
        </w:rPr>
        <w:t>curiae</w:t>
      </w:r>
      <w:proofErr w:type="spellEnd"/>
      <w:r w:rsidRPr="007B7262">
        <w:rPr>
          <w:rFonts w:asciiTheme="majorHAnsi" w:hAnsiTheme="majorHAnsi" w:cstheme="majorHAnsi"/>
          <w:lang w:val="fr-BE"/>
        </w:rPr>
        <w:t>.</w:t>
      </w:r>
    </w:p>
    <w:p w14:paraId="4A908883" w14:textId="77777777" w:rsidR="00036C54" w:rsidRPr="0013042C" w:rsidRDefault="00036C54" w:rsidP="00B1758F">
      <w:pPr>
        <w:pStyle w:val="ListParagraph"/>
        <w:numPr>
          <w:ilvl w:val="2"/>
          <w:numId w:val="6"/>
        </w:numPr>
        <w:spacing w:after="120"/>
        <w:ind w:left="887"/>
        <w:jc w:val="both"/>
        <w:rPr>
          <w:rFonts w:asciiTheme="majorHAnsi" w:hAnsiTheme="majorHAnsi" w:cstheme="majorHAnsi"/>
          <w:b/>
          <w:lang w:val="fr-BE"/>
        </w:rPr>
      </w:pPr>
      <w:r w:rsidRPr="0013042C">
        <w:rPr>
          <w:rFonts w:asciiTheme="majorHAnsi" w:hAnsiTheme="majorHAnsi" w:cstheme="majorHAnsi"/>
          <w:lang w:val="fr-BE"/>
        </w:rPr>
        <w:t xml:space="preserve">Soutenir et suivre la mise en œuvre d’obligations positives imposées </w:t>
      </w:r>
      <w:r>
        <w:rPr>
          <w:rFonts w:asciiTheme="majorHAnsi" w:hAnsiTheme="majorHAnsi" w:cstheme="majorHAnsi"/>
          <w:lang w:val="fr-BE"/>
        </w:rPr>
        <w:t>aux</w:t>
      </w:r>
      <w:r w:rsidRPr="0013042C">
        <w:rPr>
          <w:rFonts w:asciiTheme="majorHAnsi" w:hAnsiTheme="majorHAnsi" w:cstheme="majorHAnsi"/>
          <w:lang w:val="fr-BE"/>
        </w:rPr>
        <w:t xml:space="preserve"> organes publics </w:t>
      </w:r>
      <w:r>
        <w:rPr>
          <w:rFonts w:asciiTheme="majorHAnsi" w:hAnsiTheme="majorHAnsi" w:cstheme="majorHAnsi"/>
          <w:lang w:val="fr-BE"/>
        </w:rPr>
        <w:t xml:space="preserve">afin qu’ils donnent toute sa place à la question de l’égalité </w:t>
      </w:r>
      <w:r w:rsidRPr="0013042C">
        <w:rPr>
          <w:rFonts w:asciiTheme="majorHAnsi" w:hAnsiTheme="majorHAnsi" w:cstheme="majorHAnsi"/>
          <w:lang w:val="fr-BE"/>
        </w:rPr>
        <w:t xml:space="preserve">dans l’exercice de leurs fonctions </w:t>
      </w:r>
      <w:r>
        <w:rPr>
          <w:rFonts w:asciiTheme="majorHAnsi" w:hAnsiTheme="majorHAnsi" w:cstheme="majorHAnsi"/>
          <w:lang w:val="fr-BE"/>
        </w:rPr>
        <w:t>et aux entreprises privées et organisations de la société civile afin qu’elles adoptent une approche planifiée et systématique de l’égalité et de la non-discrimination</w:t>
      </w:r>
      <w:r w:rsidRPr="0013042C">
        <w:rPr>
          <w:rFonts w:asciiTheme="majorHAnsi" w:hAnsiTheme="majorHAnsi" w:cstheme="majorHAnsi"/>
          <w:lang w:val="fr-BE"/>
        </w:rPr>
        <w:t>.</w:t>
      </w:r>
    </w:p>
    <w:p w14:paraId="22497ECD" w14:textId="77777777" w:rsidR="0045120E" w:rsidRPr="00036C54" w:rsidRDefault="0045120E" w:rsidP="00B1758F">
      <w:pPr>
        <w:pStyle w:val="ListParagraph"/>
        <w:spacing w:after="120"/>
        <w:ind w:left="887"/>
        <w:jc w:val="both"/>
        <w:rPr>
          <w:rFonts w:asciiTheme="majorHAnsi" w:hAnsiTheme="majorHAnsi" w:cstheme="majorHAnsi"/>
          <w:b/>
          <w:lang w:val="fr-BE"/>
        </w:rPr>
      </w:pPr>
    </w:p>
    <w:p w14:paraId="7E95931D" w14:textId="52303492" w:rsidR="00566406" w:rsidRPr="00B1758F" w:rsidRDefault="00036C54" w:rsidP="00B1758F">
      <w:pPr>
        <w:pStyle w:val="ListParagraph"/>
        <w:numPr>
          <w:ilvl w:val="1"/>
          <w:numId w:val="6"/>
        </w:numPr>
        <w:spacing w:after="120"/>
        <w:ind w:left="360"/>
        <w:jc w:val="both"/>
        <w:rPr>
          <w:rFonts w:asciiTheme="majorHAnsi" w:hAnsiTheme="majorHAnsi" w:cstheme="majorHAnsi"/>
          <w:b/>
          <w:lang w:val="fr-BE"/>
        </w:rPr>
      </w:pPr>
      <w:r w:rsidRPr="0013042C">
        <w:rPr>
          <w:rFonts w:asciiTheme="majorHAnsi" w:hAnsiTheme="majorHAnsi" w:cstheme="majorHAnsi"/>
          <w:lang w:val="fr-BE"/>
        </w:rPr>
        <w:t>Des compétences spécifiques pour renforcer les fonctions de type judiciaire, notamment</w:t>
      </w:r>
      <w:r>
        <w:rPr>
          <w:rFonts w:asciiTheme="majorHAnsi" w:hAnsiTheme="majorHAnsi" w:cstheme="majorHAnsi"/>
          <w:lang w:val="fr-BE"/>
        </w:rPr>
        <w:t xml:space="preserve"> </w:t>
      </w:r>
      <w:r w:rsidRPr="0013042C">
        <w:rPr>
          <w:rFonts w:asciiTheme="majorHAnsi" w:hAnsiTheme="majorHAnsi" w:cstheme="majorHAnsi"/>
          <w:lang w:val="fr-BE"/>
        </w:rPr>
        <w:t>:</w:t>
      </w:r>
    </w:p>
    <w:p w14:paraId="33CEADBB" w14:textId="77777777" w:rsidR="00036C54" w:rsidRPr="0013042C" w:rsidRDefault="00036C54" w:rsidP="00B1758F">
      <w:pPr>
        <w:pStyle w:val="ListParagraph"/>
        <w:numPr>
          <w:ilvl w:val="2"/>
          <w:numId w:val="19"/>
        </w:numPr>
        <w:spacing w:after="120"/>
        <w:ind w:left="900"/>
        <w:jc w:val="both"/>
        <w:rPr>
          <w:rFonts w:asciiTheme="majorHAnsi" w:hAnsiTheme="majorHAnsi" w:cstheme="majorHAnsi"/>
          <w:b/>
          <w:lang w:val="fr-BE"/>
        </w:rPr>
      </w:pPr>
      <w:r w:rsidRPr="0013042C">
        <w:rPr>
          <w:rFonts w:asciiTheme="majorHAnsi" w:hAnsiTheme="majorHAnsi" w:cstheme="majorHAnsi"/>
          <w:lang w:val="fr-BE"/>
        </w:rPr>
        <w:t>Faire des constats dans des cas</w:t>
      </w:r>
      <w:r>
        <w:rPr>
          <w:rFonts w:asciiTheme="majorHAnsi" w:hAnsiTheme="majorHAnsi" w:cstheme="majorHAnsi"/>
          <w:lang w:val="fr-BE"/>
        </w:rPr>
        <w:t>/dossiers</w:t>
      </w:r>
      <w:r w:rsidRPr="0013042C">
        <w:rPr>
          <w:rFonts w:asciiTheme="majorHAnsi" w:hAnsiTheme="majorHAnsi" w:cstheme="majorHAnsi"/>
          <w:lang w:val="fr-BE"/>
        </w:rPr>
        <w:t xml:space="preserve"> de discrimination.</w:t>
      </w:r>
    </w:p>
    <w:p w14:paraId="1AEBBB06" w14:textId="77777777" w:rsidR="00036C54" w:rsidRPr="0013042C" w:rsidRDefault="00036C54" w:rsidP="00B1758F">
      <w:pPr>
        <w:pStyle w:val="ListParagraph"/>
        <w:numPr>
          <w:ilvl w:val="2"/>
          <w:numId w:val="19"/>
        </w:numPr>
        <w:spacing w:after="120"/>
        <w:ind w:left="900"/>
        <w:jc w:val="both"/>
        <w:rPr>
          <w:rFonts w:asciiTheme="majorHAnsi" w:hAnsiTheme="majorHAnsi" w:cstheme="majorHAnsi"/>
          <w:b/>
          <w:lang w:val="fr-BE"/>
        </w:rPr>
      </w:pPr>
      <w:r w:rsidRPr="0013042C">
        <w:rPr>
          <w:rFonts w:asciiTheme="majorHAnsi" w:hAnsiTheme="majorHAnsi" w:cstheme="majorHAnsi"/>
          <w:lang w:val="fr-BE"/>
        </w:rPr>
        <w:t>Faire usage</w:t>
      </w:r>
      <w:r>
        <w:rPr>
          <w:rFonts w:asciiTheme="majorHAnsi" w:hAnsiTheme="majorHAnsi" w:cstheme="majorHAnsi"/>
          <w:lang w:val="fr-BE"/>
        </w:rPr>
        <w:t>/recourir à</w:t>
      </w:r>
      <w:r w:rsidRPr="0013042C">
        <w:rPr>
          <w:rFonts w:asciiTheme="majorHAnsi" w:hAnsiTheme="majorHAnsi" w:cstheme="majorHAnsi"/>
          <w:lang w:val="fr-BE"/>
        </w:rPr>
        <w:t xml:space="preserve"> de sanctions et de mécanismes de compensation </w:t>
      </w:r>
      <w:r>
        <w:rPr>
          <w:rFonts w:asciiTheme="majorHAnsi" w:hAnsiTheme="majorHAnsi" w:cstheme="majorHAnsi"/>
          <w:lang w:val="fr-BE"/>
        </w:rPr>
        <w:t>proportionnés, effectifs et dissuasifs</w:t>
      </w:r>
      <w:r w:rsidRPr="0013042C">
        <w:rPr>
          <w:rFonts w:asciiTheme="majorHAnsi" w:hAnsiTheme="majorHAnsi" w:cstheme="majorHAnsi"/>
          <w:lang w:val="fr-BE"/>
        </w:rPr>
        <w:t>.</w:t>
      </w:r>
    </w:p>
    <w:p w14:paraId="607291B8" w14:textId="77777777" w:rsidR="00036C54" w:rsidRPr="0013042C" w:rsidRDefault="00036C54" w:rsidP="00B1758F">
      <w:pPr>
        <w:pStyle w:val="ListParagraph"/>
        <w:numPr>
          <w:ilvl w:val="2"/>
          <w:numId w:val="19"/>
        </w:numPr>
        <w:spacing w:after="120"/>
        <w:ind w:left="900"/>
        <w:jc w:val="both"/>
        <w:rPr>
          <w:rFonts w:asciiTheme="majorHAnsi" w:hAnsiTheme="majorHAnsi" w:cstheme="majorHAnsi"/>
          <w:b/>
          <w:lang w:val="fr-BE"/>
        </w:rPr>
      </w:pPr>
      <w:r w:rsidRPr="0013042C">
        <w:rPr>
          <w:rFonts w:asciiTheme="majorHAnsi" w:hAnsiTheme="majorHAnsi" w:cstheme="majorHAnsi"/>
          <w:lang w:val="fr-BE"/>
        </w:rPr>
        <w:t>Prendre des décisions légalement contraignantes dans des cas</w:t>
      </w:r>
      <w:r>
        <w:rPr>
          <w:rFonts w:asciiTheme="majorHAnsi" w:hAnsiTheme="majorHAnsi" w:cstheme="majorHAnsi"/>
          <w:lang w:val="fr-BE"/>
        </w:rPr>
        <w:t>/dossiers</w:t>
      </w:r>
      <w:r w:rsidRPr="0013042C">
        <w:rPr>
          <w:rFonts w:asciiTheme="majorHAnsi" w:hAnsiTheme="majorHAnsi" w:cstheme="majorHAnsi"/>
          <w:lang w:val="fr-BE"/>
        </w:rPr>
        <w:t xml:space="preserve"> de discrimination.</w:t>
      </w:r>
    </w:p>
    <w:p w14:paraId="264D370E" w14:textId="77777777" w:rsidR="00036C54" w:rsidRPr="0013042C" w:rsidRDefault="00036C54" w:rsidP="00B1758F">
      <w:pPr>
        <w:pStyle w:val="ListParagraph"/>
        <w:numPr>
          <w:ilvl w:val="2"/>
          <w:numId w:val="19"/>
        </w:numPr>
        <w:spacing w:after="120"/>
        <w:ind w:left="900"/>
        <w:jc w:val="both"/>
        <w:rPr>
          <w:rFonts w:asciiTheme="majorHAnsi" w:hAnsiTheme="majorHAnsi" w:cstheme="majorHAnsi"/>
          <w:b/>
          <w:lang w:val="fr-BE"/>
        </w:rPr>
      </w:pPr>
      <w:r>
        <w:rPr>
          <w:rFonts w:asciiTheme="majorHAnsi" w:hAnsiTheme="majorHAnsi" w:cstheme="majorHAnsi"/>
          <w:lang w:val="fr-BE"/>
        </w:rPr>
        <w:t xml:space="preserve">Indiquer à ceux qui ont été </w:t>
      </w:r>
      <w:r w:rsidRPr="0013042C">
        <w:rPr>
          <w:rFonts w:asciiTheme="majorHAnsi" w:hAnsiTheme="majorHAnsi" w:cstheme="majorHAnsi"/>
          <w:lang w:val="fr-BE"/>
        </w:rPr>
        <w:t xml:space="preserve">jugés coupables de discrimination </w:t>
      </w:r>
      <w:r>
        <w:rPr>
          <w:rFonts w:asciiTheme="majorHAnsi" w:hAnsiTheme="majorHAnsi" w:cstheme="majorHAnsi"/>
          <w:lang w:val="fr-BE"/>
        </w:rPr>
        <w:t xml:space="preserve">les mesures à </w:t>
      </w:r>
      <w:r w:rsidRPr="0013042C">
        <w:rPr>
          <w:rFonts w:asciiTheme="majorHAnsi" w:hAnsiTheme="majorHAnsi" w:cstheme="majorHAnsi"/>
          <w:lang w:val="fr-BE"/>
        </w:rPr>
        <w:t xml:space="preserve">prendre </w:t>
      </w:r>
      <w:r>
        <w:rPr>
          <w:rFonts w:asciiTheme="majorHAnsi" w:hAnsiTheme="majorHAnsi" w:cstheme="majorHAnsi"/>
          <w:lang w:val="fr-BE"/>
        </w:rPr>
        <w:t>afin de corriger la discrimination en question et d’éviter qu’elle ne se reproduise à l’avenir</w:t>
      </w:r>
      <w:r w:rsidRPr="0013042C">
        <w:rPr>
          <w:rFonts w:asciiTheme="majorHAnsi" w:hAnsiTheme="majorHAnsi" w:cstheme="majorHAnsi"/>
          <w:lang w:val="fr-BE"/>
        </w:rPr>
        <w:t>.</w:t>
      </w:r>
    </w:p>
    <w:p w14:paraId="7B45ED8C" w14:textId="77777777" w:rsidR="00036C54" w:rsidRPr="0013042C" w:rsidRDefault="00036C54" w:rsidP="00B1758F">
      <w:pPr>
        <w:pStyle w:val="ListParagraph"/>
        <w:numPr>
          <w:ilvl w:val="2"/>
          <w:numId w:val="19"/>
        </w:numPr>
        <w:spacing w:after="120"/>
        <w:ind w:left="900"/>
        <w:jc w:val="both"/>
        <w:rPr>
          <w:rFonts w:asciiTheme="majorHAnsi" w:hAnsiTheme="majorHAnsi" w:cstheme="majorHAnsi"/>
          <w:b/>
          <w:lang w:val="fr-BE"/>
        </w:rPr>
      </w:pPr>
      <w:r w:rsidRPr="0013042C">
        <w:rPr>
          <w:rFonts w:asciiTheme="majorHAnsi" w:hAnsiTheme="majorHAnsi" w:cstheme="majorHAnsi"/>
          <w:lang w:val="fr-BE"/>
        </w:rPr>
        <w:t xml:space="preserve">Suivre les </w:t>
      </w:r>
      <w:r>
        <w:rPr>
          <w:rFonts w:asciiTheme="majorHAnsi" w:hAnsiTheme="majorHAnsi" w:cstheme="majorHAnsi"/>
          <w:lang w:val="fr-BE"/>
        </w:rPr>
        <w:t xml:space="preserve">constats faits pour </w:t>
      </w:r>
      <w:r w:rsidRPr="0013042C">
        <w:rPr>
          <w:rFonts w:asciiTheme="majorHAnsi" w:hAnsiTheme="majorHAnsi" w:cstheme="majorHAnsi"/>
          <w:lang w:val="fr-BE"/>
        </w:rPr>
        <w:t>assurer la mise en œuvre des décisions.</w:t>
      </w:r>
    </w:p>
    <w:p w14:paraId="789248E0" w14:textId="77777777" w:rsidR="0045120E" w:rsidRPr="00036C54" w:rsidRDefault="0045120E" w:rsidP="00B1758F">
      <w:pPr>
        <w:pStyle w:val="ListParagraph"/>
        <w:spacing w:after="120"/>
        <w:ind w:left="900"/>
        <w:jc w:val="both"/>
        <w:rPr>
          <w:rFonts w:asciiTheme="majorHAnsi" w:hAnsiTheme="majorHAnsi" w:cstheme="majorHAnsi"/>
          <w:b/>
          <w:lang w:val="fr-BE"/>
        </w:rPr>
      </w:pPr>
    </w:p>
    <w:p w14:paraId="4B39BC11" w14:textId="36FA63C5" w:rsidR="00566406" w:rsidRPr="00036C54" w:rsidRDefault="00036C54" w:rsidP="00B1758F">
      <w:pPr>
        <w:pStyle w:val="ListParagraph"/>
        <w:numPr>
          <w:ilvl w:val="1"/>
          <w:numId w:val="6"/>
        </w:numPr>
        <w:spacing w:after="120"/>
        <w:ind w:left="360"/>
        <w:jc w:val="both"/>
        <w:rPr>
          <w:rFonts w:asciiTheme="majorHAnsi" w:hAnsiTheme="majorHAnsi" w:cstheme="majorHAnsi"/>
          <w:b/>
          <w:lang w:val="fr-BE"/>
        </w:rPr>
      </w:pPr>
      <w:r w:rsidRPr="00777132">
        <w:rPr>
          <w:rFonts w:asciiTheme="majorHAnsi" w:hAnsiTheme="majorHAnsi" w:cstheme="majorHAnsi"/>
          <w:lang w:val="fr-BE"/>
        </w:rPr>
        <w:lastRenderedPageBreak/>
        <w:t xml:space="preserve">Toute extension du mandat des </w:t>
      </w:r>
      <w:r>
        <w:rPr>
          <w:rFonts w:asciiTheme="majorHAnsi" w:hAnsiTheme="majorHAnsi" w:cstheme="majorHAnsi"/>
          <w:lang w:val="fr-BE"/>
        </w:rPr>
        <w:t>organismes de promotion de l’égalité de traitement</w:t>
      </w:r>
      <w:r w:rsidRPr="00777132">
        <w:rPr>
          <w:rFonts w:asciiTheme="majorHAnsi" w:hAnsiTheme="majorHAnsi" w:cstheme="majorHAnsi"/>
          <w:lang w:val="fr-BE"/>
        </w:rPr>
        <w:t xml:space="preserve"> reposant sur une nouvelle législation nationale, des directives européennes ou des instruments internationaux doit être cohérente </w:t>
      </w:r>
      <w:r>
        <w:rPr>
          <w:rFonts w:asciiTheme="majorHAnsi" w:hAnsiTheme="majorHAnsi" w:cstheme="majorHAnsi"/>
          <w:lang w:val="fr-BE"/>
        </w:rPr>
        <w:t>avec leur mandat initial et prévoir l’attribution de ressources supplémentaires suffisantes pour une mise en œuvre adéquate et effective de ce mandat élargi</w:t>
      </w:r>
      <w:r w:rsidRPr="00777132">
        <w:rPr>
          <w:rFonts w:asciiTheme="majorHAnsi" w:hAnsiTheme="majorHAnsi" w:cstheme="majorHAnsi"/>
          <w:lang w:val="fr-BE"/>
        </w:rPr>
        <w:t>.</w:t>
      </w:r>
    </w:p>
    <w:p w14:paraId="61F21615" w14:textId="77777777" w:rsidR="00F04728" w:rsidRPr="00036C54" w:rsidRDefault="00F04728" w:rsidP="00F04728">
      <w:pPr>
        <w:pStyle w:val="ListParagraph"/>
        <w:spacing w:after="120"/>
        <w:jc w:val="both"/>
        <w:rPr>
          <w:rFonts w:asciiTheme="majorHAnsi" w:hAnsiTheme="majorHAnsi" w:cstheme="majorHAnsi"/>
          <w:b/>
          <w:lang w:val="fr-BE"/>
        </w:rPr>
      </w:pPr>
    </w:p>
    <w:p w14:paraId="124CCBA0" w14:textId="656C004D" w:rsidR="00A271A9" w:rsidRPr="0099028B" w:rsidRDefault="00566406" w:rsidP="00D46356">
      <w:pPr>
        <w:shd w:val="clear" w:color="auto" w:fill="002060"/>
        <w:spacing w:after="120"/>
        <w:jc w:val="center"/>
        <w:rPr>
          <w:rFonts w:asciiTheme="majorHAnsi" w:hAnsiTheme="majorHAnsi" w:cstheme="majorHAnsi"/>
          <w:b/>
          <w:color w:val="FFFFFF" w:themeColor="background1"/>
          <w:sz w:val="32"/>
          <w:szCs w:val="32"/>
          <w:lang w:val="fr-BE"/>
        </w:rPr>
      </w:pPr>
      <w:r w:rsidRPr="0099028B">
        <w:rPr>
          <w:rFonts w:asciiTheme="majorHAnsi" w:hAnsiTheme="majorHAnsi" w:cstheme="majorHAnsi"/>
          <w:b/>
          <w:color w:val="FFFFFF" w:themeColor="background1"/>
          <w:sz w:val="32"/>
          <w:szCs w:val="32"/>
          <w:lang w:val="fr-BE"/>
        </w:rPr>
        <w:t xml:space="preserve">4. </w:t>
      </w:r>
      <w:r w:rsidR="0099028B" w:rsidRPr="0099028B">
        <w:rPr>
          <w:rFonts w:asciiTheme="majorHAnsi" w:hAnsiTheme="majorHAnsi" w:cstheme="majorHAnsi"/>
          <w:b/>
          <w:color w:val="FFFFFF" w:themeColor="background1"/>
          <w:sz w:val="32"/>
          <w:szCs w:val="32"/>
          <w:lang w:val="fr-BE"/>
        </w:rPr>
        <w:t>ARCHITECTURE INSTITUTIONNELLE</w:t>
      </w:r>
    </w:p>
    <w:p w14:paraId="272C6B1B" w14:textId="34E3B356" w:rsidR="00F31C8A" w:rsidRPr="0099028B" w:rsidRDefault="0099028B" w:rsidP="00F04728">
      <w:pPr>
        <w:spacing w:after="120"/>
        <w:jc w:val="both"/>
        <w:rPr>
          <w:rFonts w:asciiTheme="majorHAnsi" w:hAnsiTheme="majorHAnsi" w:cstheme="majorHAnsi"/>
          <w:b/>
          <w:color w:val="002060"/>
          <w:lang w:val="fr-BE"/>
        </w:rPr>
      </w:pPr>
      <w:r w:rsidRPr="0099028B">
        <w:rPr>
          <w:rFonts w:asciiTheme="majorHAnsi" w:hAnsiTheme="majorHAnsi" w:cstheme="majorHAnsi"/>
          <w:b/>
          <w:color w:val="002060"/>
          <w:lang w:val="fr-BE"/>
        </w:rPr>
        <w:t>Les NORMES doivent concerner et garantir les aspects suivants :</w:t>
      </w:r>
    </w:p>
    <w:p w14:paraId="2F65A92B" w14:textId="77777777" w:rsidR="0099028B" w:rsidRPr="0099028B" w:rsidRDefault="0099028B" w:rsidP="00B1758F">
      <w:pPr>
        <w:pStyle w:val="ListParagraph"/>
        <w:numPr>
          <w:ilvl w:val="0"/>
          <w:numId w:val="12"/>
        </w:numPr>
        <w:spacing w:after="120"/>
        <w:ind w:left="360"/>
        <w:jc w:val="both"/>
        <w:rPr>
          <w:rFonts w:asciiTheme="majorHAnsi" w:hAnsiTheme="majorHAnsi" w:cstheme="majorHAnsi"/>
          <w:b/>
          <w:lang w:val="fr-BE"/>
        </w:rPr>
      </w:pPr>
      <w:r>
        <w:rPr>
          <w:rFonts w:asciiTheme="majorHAnsi" w:hAnsiTheme="majorHAnsi" w:cstheme="majorHAnsi"/>
          <w:lang w:val="fr-BE"/>
        </w:rPr>
        <w:t>En cas de création d’organismes distincts, chargés de promouvoir l’égalité de traitement</w:t>
      </w:r>
      <w:r w:rsidRPr="009C117E">
        <w:rPr>
          <w:rFonts w:asciiTheme="majorHAnsi" w:hAnsiTheme="majorHAnsi" w:cstheme="majorHAnsi"/>
          <w:lang w:val="fr-BE"/>
        </w:rPr>
        <w:t xml:space="preserve"> pour des motifs spécifiques, des </w:t>
      </w:r>
      <w:r>
        <w:rPr>
          <w:rFonts w:asciiTheme="majorHAnsi" w:hAnsiTheme="majorHAnsi" w:cstheme="majorHAnsi"/>
          <w:lang w:val="fr-BE"/>
        </w:rPr>
        <w:t>l</w:t>
      </w:r>
      <w:r w:rsidRPr="009C117E">
        <w:rPr>
          <w:rFonts w:asciiTheme="majorHAnsi" w:hAnsiTheme="majorHAnsi" w:cstheme="majorHAnsi"/>
          <w:lang w:val="fr-BE"/>
        </w:rPr>
        <w:t xml:space="preserve">iens doivent être établis </w:t>
      </w:r>
      <w:r>
        <w:rPr>
          <w:rFonts w:asciiTheme="majorHAnsi" w:hAnsiTheme="majorHAnsi" w:cstheme="majorHAnsi"/>
          <w:lang w:val="fr-BE"/>
        </w:rPr>
        <w:t>afin de</w:t>
      </w:r>
      <w:r w:rsidRPr="009C117E">
        <w:rPr>
          <w:rFonts w:asciiTheme="majorHAnsi" w:hAnsiTheme="majorHAnsi" w:cstheme="majorHAnsi"/>
          <w:lang w:val="fr-BE"/>
        </w:rPr>
        <w:t xml:space="preserve"> garantir une application cohérente des principes d’égalité et de non-discrimination </w:t>
      </w:r>
      <w:r>
        <w:rPr>
          <w:rFonts w:asciiTheme="majorHAnsi" w:hAnsiTheme="majorHAnsi" w:cstheme="majorHAnsi"/>
          <w:lang w:val="fr-BE"/>
        </w:rPr>
        <w:t>et une prise en compte des besoins des personnes qui se trouvent à l’intersection de ces motifs</w:t>
      </w:r>
      <w:r w:rsidRPr="009C117E">
        <w:rPr>
          <w:rFonts w:asciiTheme="majorHAnsi" w:hAnsiTheme="majorHAnsi" w:cstheme="majorHAnsi"/>
          <w:lang w:val="fr-BE"/>
        </w:rPr>
        <w:t xml:space="preserve">. </w:t>
      </w:r>
    </w:p>
    <w:p w14:paraId="787D2BEB" w14:textId="77777777" w:rsidR="0099028B" w:rsidRPr="009C117E" w:rsidRDefault="0099028B" w:rsidP="00B1758F">
      <w:pPr>
        <w:pStyle w:val="ListParagraph"/>
        <w:spacing w:after="120"/>
        <w:ind w:left="360"/>
        <w:jc w:val="both"/>
        <w:rPr>
          <w:rFonts w:asciiTheme="majorHAnsi" w:hAnsiTheme="majorHAnsi" w:cstheme="majorHAnsi"/>
          <w:b/>
          <w:lang w:val="fr-BE"/>
        </w:rPr>
      </w:pPr>
    </w:p>
    <w:p w14:paraId="581FB884" w14:textId="2D2B132F" w:rsidR="0099028B" w:rsidRPr="00B1758F" w:rsidRDefault="0099028B" w:rsidP="00B1758F">
      <w:pPr>
        <w:pStyle w:val="ListParagraph"/>
        <w:numPr>
          <w:ilvl w:val="0"/>
          <w:numId w:val="12"/>
        </w:numPr>
        <w:spacing w:after="120"/>
        <w:ind w:left="360"/>
        <w:jc w:val="both"/>
        <w:rPr>
          <w:rFonts w:asciiTheme="majorHAnsi" w:hAnsiTheme="majorHAnsi" w:cstheme="majorHAnsi"/>
          <w:b/>
          <w:lang w:val="fr-BE"/>
        </w:rPr>
      </w:pPr>
      <w:r w:rsidRPr="009C117E">
        <w:rPr>
          <w:rFonts w:asciiTheme="majorHAnsi" w:hAnsiTheme="majorHAnsi" w:cstheme="majorHAnsi"/>
          <w:lang w:val="fr-BE"/>
        </w:rPr>
        <w:t xml:space="preserve">L’architecture institutionnelle nationale </w:t>
      </w:r>
      <w:r>
        <w:rPr>
          <w:rFonts w:asciiTheme="majorHAnsi" w:hAnsiTheme="majorHAnsi" w:cstheme="majorHAnsi"/>
          <w:lang w:val="fr-BE"/>
        </w:rPr>
        <w:t>dans son ensemble</w:t>
      </w:r>
      <w:r w:rsidRPr="009C117E">
        <w:rPr>
          <w:rFonts w:asciiTheme="majorHAnsi" w:hAnsiTheme="majorHAnsi" w:cstheme="majorHAnsi"/>
          <w:lang w:val="fr-BE"/>
        </w:rPr>
        <w:t xml:space="preserve"> doit comprendre </w:t>
      </w:r>
      <w:r>
        <w:rPr>
          <w:rFonts w:asciiTheme="majorHAnsi" w:hAnsiTheme="majorHAnsi" w:cstheme="majorHAnsi"/>
          <w:lang w:val="fr-BE"/>
        </w:rPr>
        <w:t>des fonctions aussi bien de type judiciaire que de type promotionnel</w:t>
      </w:r>
      <w:r w:rsidRPr="009C117E">
        <w:rPr>
          <w:rFonts w:asciiTheme="majorHAnsi" w:hAnsiTheme="majorHAnsi" w:cstheme="majorHAnsi"/>
          <w:lang w:val="fr-BE"/>
        </w:rPr>
        <w:t>.</w:t>
      </w:r>
      <w:r w:rsidR="00B1758F">
        <w:rPr>
          <w:rFonts w:asciiTheme="majorHAnsi" w:hAnsiTheme="majorHAnsi" w:cstheme="majorHAnsi"/>
          <w:lang w:val="fr-BE"/>
        </w:rPr>
        <w:br/>
      </w:r>
    </w:p>
    <w:p w14:paraId="23CEF15A" w14:textId="037EB037" w:rsidR="00C0489B" w:rsidRPr="00B1758F" w:rsidRDefault="0099028B" w:rsidP="00B1758F">
      <w:pPr>
        <w:pStyle w:val="ListParagraph"/>
        <w:numPr>
          <w:ilvl w:val="0"/>
          <w:numId w:val="12"/>
        </w:numPr>
        <w:spacing w:after="120"/>
        <w:ind w:left="360"/>
        <w:jc w:val="both"/>
        <w:rPr>
          <w:rFonts w:asciiTheme="majorHAnsi" w:hAnsiTheme="majorHAnsi" w:cstheme="majorHAnsi"/>
          <w:b/>
          <w:lang w:val="fr-BE"/>
        </w:rPr>
      </w:pPr>
      <w:r>
        <w:rPr>
          <w:rFonts w:asciiTheme="majorHAnsi" w:hAnsiTheme="majorHAnsi" w:cstheme="majorHAnsi"/>
          <w:lang w:val="fr-BE"/>
        </w:rPr>
        <w:t xml:space="preserve">Si son mandat est combiné à </w:t>
      </w:r>
      <w:r w:rsidRPr="00B649F3">
        <w:rPr>
          <w:rFonts w:asciiTheme="majorHAnsi" w:hAnsiTheme="majorHAnsi" w:cstheme="majorHAnsi"/>
          <w:lang w:val="fr-BE"/>
        </w:rPr>
        <w:t xml:space="preserve">celui d’instances </w:t>
      </w:r>
      <w:r>
        <w:rPr>
          <w:rFonts w:asciiTheme="majorHAnsi" w:hAnsiTheme="majorHAnsi" w:cstheme="majorHAnsi"/>
          <w:lang w:val="fr-BE"/>
        </w:rPr>
        <w:t xml:space="preserve">telles que des institutions nationales de défense des droits de l’homme et des services d’ombudsman, l’organisme de promotion de l’égalité de traitement doit disposer de </w:t>
      </w:r>
      <w:r w:rsidRPr="00B649F3">
        <w:rPr>
          <w:rFonts w:asciiTheme="majorHAnsi" w:hAnsiTheme="majorHAnsi" w:cstheme="majorHAnsi"/>
          <w:lang w:val="fr-BE"/>
        </w:rPr>
        <w:t>:</w:t>
      </w:r>
    </w:p>
    <w:p w14:paraId="0645E8E1" w14:textId="77777777" w:rsidR="0099028B" w:rsidRPr="00B649F3" w:rsidRDefault="0099028B" w:rsidP="00B1758F">
      <w:pPr>
        <w:pStyle w:val="ListParagraph"/>
        <w:numPr>
          <w:ilvl w:val="1"/>
          <w:numId w:val="22"/>
        </w:numPr>
        <w:spacing w:after="120"/>
        <w:ind w:left="1080"/>
        <w:jc w:val="both"/>
        <w:rPr>
          <w:rFonts w:asciiTheme="majorHAnsi" w:hAnsiTheme="majorHAnsi" w:cstheme="majorHAnsi"/>
          <w:b/>
          <w:lang w:val="fr-BE"/>
        </w:rPr>
      </w:pPr>
      <w:r>
        <w:rPr>
          <w:rFonts w:asciiTheme="majorHAnsi" w:hAnsiTheme="majorHAnsi" w:cstheme="majorHAnsi"/>
          <w:lang w:val="fr-BE"/>
        </w:rPr>
        <w:t>U</w:t>
      </w:r>
      <w:r w:rsidRPr="00B649F3">
        <w:rPr>
          <w:rFonts w:asciiTheme="majorHAnsi" w:hAnsiTheme="majorHAnsi" w:cstheme="majorHAnsi"/>
          <w:lang w:val="fr-BE"/>
        </w:rPr>
        <w:t>ne base légale cohéren</w:t>
      </w:r>
      <w:r>
        <w:rPr>
          <w:rFonts w:asciiTheme="majorHAnsi" w:hAnsiTheme="majorHAnsi" w:cstheme="majorHAnsi"/>
          <w:lang w:val="fr-BE"/>
        </w:rPr>
        <w:t>te et des compétences pour tou</w:t>
      </w:r>
      <w:r w:rsidRPr="00B649F3">
        <w:rPr>
          <w:rFonts w:asciiTheme="majorHAnsi" w:hAnsiTheme="majorHAnsi" w:cstheme="majorHAnsi"/>
          <w:lang w:val="fr-BE"/>
        </w:rPr>
        <w:t xml:space="preserve">s les </w:t>
      </w:r>
      <w:r>
        <w:rPr>
          <w:rFonts w:asciiTheme="majorHAnsi" w:hAnsiTheme="majorHAnsi" w:cstheme="majorHAnsi"/>
          <w:lang w:val="fr-BE"/>
        </w:rPr>
        <w:t>volets de son</w:t>
      </w:r>
      <w:r w:rsidRPr="00B649F3">
        <w:rPr>
          <w:rFonts w:asciiTheme="majorHAnsi" w:hAnsiTheme="majorHAnsi" w:cstheme="majorHAnsi"/>
          <w:lang w:val="fr-BE"/>
        </w:rPr>
        <w:t xml:space="preserve"> mandat.</w:t>
      </w:r>
    </w:p>
    <w:p w14:paraId="4303C57F" w14:textId="77777777" w:rsidR="0099028B" w:rsidRPr="00B649F3" w:rsidRDefault="0099028B" w:rsidP="00B1758F">
      <w:pPr>
        <w:pStyle w:val="ListParagraph"/>
        <w:numPr>
          <w:ilvl w:val="1"/>
          <w:numId w:val="22"/>
        </w:numPr>
        <w:spacing w:after="120"/>
        <w:ind w:left="1080"/>
        <w:jc w:val="both"/>
        <w:rPr>
          <w:rFonts w:asciiTheme="majorHAnsi" w:hAnsiTheme="majorHAnsi" w:cstheme="majorHAnsi"/>
          <w:b/>
          <w:lang w:val="fr-BE"/>
        </w:rPr>
      </w:pPr>
      <w:r w:rsidRPr="00B649F3">
        <w:rPr>
          <w:rFonts w:asciiTheme="majorHAnsi" w:hAnsiTheme="majorHAnsi" w:cstheme="majorHAnsi"/>
          <w:lang w:val="fr-BE"/>
        </w:rPr>
        <w:t>Des ressources adéq</w:t>
      </w:r>
      <w:r>
        <w:rPr>
          <w:rFonts w:asciiTheme="majorHAnsi" w:hAnsiTheme="majorHAnsi" w:cstheme="majorHAnsi"/>
          <w:lang w:val="fr-BE"/>
        </w:rPr>
        <w:t>uates pour mettre en œuvre tou</w:t>
      </w:r>
      <w:r w:rsidRPr="00B649F3">
        <w:rPr>
          <w:rFonts w:asciiTheme="majorHAnsi" w:hAnsiTheme="majorHAnsi" w:cstheme="majorHAnsi"/>
          <w:lang w:val="fr-BE"/>
        </w:rPr>
        <w:t xml:space="preserve">s les </w:t>
      </w:r>
      <w:r>
        <w:rPr>
          <w:rFonts w:asciiTheme="majorHAnsi" w:hAnsiTheme="majorHAnsi" w:cstheme="majorHAnsi"/>
          <w:lang w:val="fr-BE"/>
        </w:rPr>
        <w:t xml:space="preserve">volets </w:t>
      </w:r>
      <w:r w:rsidRPr="00B649F3">
        <w:rPr>
          <w:rFonts w:asciiTheme="majorHAnsi" w:hAnsiTheme="majorHAnsi" w:cstheme="majorHAnsi"/>
          <w:lang w:val="fr-BE"/>
        </w:rPr>
        <w:t>d</w:t>
      </w:r>
      <w:r>
        <w:rPr>
          <w:rFonts w:asciiTheme="majorHAnsi" w:hAnsiTheme="majorHAnsi" w:cstheme="majorHAnsi"/>
          <w:lang w:val="fr-BE"/>
        </w:rPr>
        <w:t>e son</w:t>
      </w:r>
      <w:r w:rsidRPr="00B649F3">
        <w:rPr>
          <w:rFonts w:asciiTheme="majorHAnsi" w:hAnsiTheme="majorHAnsi" w:cstheme="majorHAnsi"/>
          <w:lang w:val="fr-BE"/>
        </w:rPr>
        <w:t xml:space="preserve"> mandat et </w:t>
      </w:r>
      <w:r>
        <w:rPr>
          <w:rFonts w:asciiTheme="majorHAnsi" w:hAnsiTheme="majorHAnsi" w:cstheme="majorHAnsi"/>
          <w:lang w:val="fr-BE"/>
        </w:rPr>
        <w:t>pour garantir par une répartition équilibrée des moyens qu’un même accent soit mis sur tous les volets de son mandat</w:t>
      </w:r>
      <w:r w:rsidRPr="00B649F3">
        <w:rPr>
          <w:rFonts w:asciiTheme="majorHAnsi" w:hAnsiTheme="majorHAnsi" w:cstheme="majorHAnsi"/>
          <w:lang w:val="fr-BE"/>
        </w:rPr>
        <w:t>.</w:t>
      </w:r>
    </w:p>
    <w:p w14:paraId="02BC771A" w14:textId="77777777" w:rsidR="0099028B" w:rsidRPr="00B649F3" w:rsidRDefault="0099028B" w:rsidP="00B1758F">
      <w:pPr>
        <w:pStyle w:val="ListParagraph"/>
        <w:numPr>
          <w:ilvl w:val="1"/>
          <w:numId w:val="22"/>
        </w:numPr>
        <w:spacing w:after="120"/>
        <w:ind w:left="1080"/>
        <w:jc w:val="both"/>
        <w:rPr>
          <w:rFonts w:asciiTheme="majorHAnsi" w:hAnsiTheme="majorHAnsi" w:cstheme="majorHAnsi"/>
          <w:b/>
          <w:lang w:val="fr-BE"/>
        </w:rPr>
      </w:pPr>
      <w:r w:rsidRPr="00B649F3">
        <w:rPr>
          <w:rFonts w:asciiTheme="majorHAnsi" w:hAnsiTheme="majorHAnsi" w:cstheme="majorHAnsi"/>
          <w:lang w:val="fr-BE"/>
        </w:rPr>
        <w:t xml:space="preserve">Une structure interne capable de garantir </w:t>
      </w:r>
      <w:r>
        <w:rPr>
          <w:rFonts w:asciiTheme="majorHAnsi" w:hAnsiTheme="majorHAnsi" w:cstheme="majorHAnsi"/>
          <w:lang w:val="fr-BE"/>
        </w:rPr>
        <w:t>l’équilibre dans la mise en œuvre de tous les volets de son mandat</w:t>
      </w:r>
      <w:r w:rsidRPr="00B649F3">
        <w:rPr>
          <w:rFonts w:asciiTheme="majorHAnsi" w:hAnsiTheme="majorHAnsi" w:cstheme="majorHAnsi"/>
          <w:lang w:val="fr-BE"/>
        </w:rPr>
        <w:t xml:space="preserve">. </w:t>
      </w:r>
    </w:p>
    <w:p w14:paraId="1331CB62" w14:textId="77777777" w:rsidR="0099028B" w:rsidRPr="00B649F3" w:rsidRDefault="0099028B" w:rsidP="00B1758F">
      <w:pPr>
        <w:pStyle w:val="ListParagraph"/>
        <w:numPr>
          <w:ilvl w:val="1"/>
          <w:numId w:val="22"/>
        </w:numPr>
        <w:spacing w:after="120"/>
        <w:ind w:left="1080"/>
        <w:jc w:val="both"/>
        <w:rPr>
          <w:rFonts w:asciiTheme="majorHAnsi" w:hAnsiTheme="majorHAnsi" w:cstheme="majorHAnsi"/>
          <w:b/>
          <w:lang w:val="fr-BE"/>
        </w:rPr>
      </w:pPr>
      <w:r w:rsidRPr="00B649F3">
        <w:rPr>
          <w:rFonts w:asciiTheme="majorHAnsi" w:hAnsiTheme="majorHAnsi" w:cstheme="majorHAnsi"/>
          <w:lang w:val="fr-BE"/>
        </w:rPr>
        <w:t>Une capacité à développer</w:t>
      </w:r>
      <w:r>
        <w:rPr>
          <w:rFonts w:asciiTheme="majorHAnsi" w:hAnsiTheme="majorHAnsi" w:cstheme="majorHAnsi"/>
          <w:lang w:val="fr-BE"/>
        </w:rPr>
        <w:t xml:space="preserve"> une approche intégrée de tou</w:t>
      </w:r>
      <w:r w:rsidRPr="00B649F3">
        <w:rPr>
          <w:rFonts w:asciiTheme="majorHAnsi" w:hAnsiTheme="majorHAnsi" w:cstheme="majorHAnsi"/>
          <w:lang w:val="fr-BE"/>
        </w:rPr>
        <w:t xml:space="preserve">s les </w:t>
      </w:r>
      <w:r>
        <w:rPr>
          <w:rFonts w:asciiTheme="majorHAnsi" w:hAnsiTheme="majorHAnsi" w:cstheme="majorHAnsi"/>
          <w:lang w:val="fr-BE"/>
        </w:rPr>
        <w:t xml:space="preserve">volets </w:t>
      </w:r>
      <w:r w:rsidRPr="00B649F3">
        <w:rPr>
          <w:rFonts w:asciiTheme="majorHAnsi" w:hAnsiTheme="majorHAnsi" w:cstheme="majorHAnsi"/>
          <w:lang w:val="fr-BE"/>
        </w:rPr>
        <w:t>d</w:t>
      </w:r>
      <w:r>
        <w:rPr>
          <w:rFonts w:asciiTheme="majorHAnsi" w:hAnsiTheme="majorHAnsi" w:cstheme="majorHAnsi"/>
          <w:lang w:val="fr-BE"/>
        </w:rPr>
        <w:t>e son</w:t>
      </w:r>
      <w:r w:rsidRPr="00B649F3">
        <w:rPr>
          <w:rFonts w:asciiTheme="majorHAnsi" w:hAnsiTheme="majorHAnsi" w:cstheme="majorHAnsi"/>
          <w:lang w:val="fr-BE"/>
        </w:rPr>
        <w:t xml:space="preserve"> mandat, </w:t>
      </w:r>
      <w:r>
        <w:rPr>
          <w:rFonts w:asciiTheme="majorHAnsi" w:hAnsiTheme="majorHAnsi" w:cstheme="majorHAnsi"/>
          <w:lang w:val="fr-BE"/>
        </w:rPr>
        <w:t xml:space="preserve">dans la mesure </w:t>
      </w:r>
      <w:r w:rsidRPr="00B649F3">
        <w:rPr>
          <w:rFonts w:asciiTheme="majorHAnsi" w:hAnsiTheme="majorHAnsi" w:cstheme="majorHAnsi"/>
          <w:lang w:val="fr-BE"/>
        </w:rPr>
        <w:t>où c’est possible et approprié.</w:t>
      </w:r>
    </w:p>
    <w:p w14:paraId="78542526" w14:textId="77777777" w:rsidR="0099028B" w:rsidRPr="00B649F3" w:rsidRDefault="0099028B" w:rsidP="00B1758F">
      <w:pPr>
        <w:pStyle w:val="ListParagraph"/>
        <w:numPr>
          <w:ilvl w:val="1"/>
          <w:numId w:val="22"/>
        </w:numPr>
        <w:spacing w:after="120"/>
        <w:ind w:left="1080"/>
        <w:jc w:val="both"/>
        <w:rPr>
          <w:rFonts w:asciiTheme="majorHAnsi" w:hAnsiTheme="majorHAnsi" w:cstheme="majorHAnsi"/>
          <w:b/>
          <w:lang w:val="fr-BE"/>
        </w:rPr>
      </w:pPr>
      <w:r w:rsidRPr="00B649F3">
        <w:rPr>
          <w:rFonts w:asciiTheme="majorHAnsi" w:hAnsiTheme="majorHAnsi" w:cstheme="majorHAnsi"/>
          <w:lang w:val="fr-BE"/>
        </w:rPr>
        <w:t xml:space="preserve">Des compétences multidisciplinaires </w:t>
      </w:r>
      <w:r>
        <w:rPr>
          <w:rFonts w:asciiTheme="majorHAnsi" w:hAnsiTheme="majorHAnsi" w:cstheme="majorHAnsi"/>
          <w:lang w:val="fr-BE"/>
        </w:rPr>
        <w:t>au sein de son personnel</w:t>
      </w:r>
      <w:r w:rsidRPr="00B649F3">
        <w:rPr>
          <w:rFonts w:asciiTheme="majorHAnsi" w:hAnsiTheme="majorHAnsi" w:cstheme="majorHAnsi"/>
          <w:lang w:val="fr-BE"/>
        </w:rPr>
        <w:t>.</w:t>
      </w:r>
    </w:p>
    <w:p w14:paraId="62DB9009" w14:textId="77777777" w:rsidR="00566406" w:rsidRPr="0099028B" w:rsidRDefault="00566406" w:rsidP="00B1758F">
      <w:pPr>
        <w:pStyle w:val="ListParagraph"/>
        <w:spacing w:after="120"/>
        <w:ind w:left="1080"/>
        <w:jc w:val="both"/>
        <w:rPr>
          <w:rFonts w:asciiTheme="majorHAnsi" w:hAnsiTheme="majorHAnsi" w:cstheme="majorHAnsi"/>
          <w:b/>
          <w:lang w:val="fr-BE"/>
        </w:rPr>
      </w:pPr>
    </w:p>
    <w:p w14:paraId="0CC04651" w14:textId="77777777" w:rsidR="0099028B" w:rsidRPr="0099028B" w:rsidRDefault="0099028B" w:rsidP="00B1758F">
      <w:pPr>
        <w:pStyle w:val="ListParagraph"/>
        <w:numPr>
          <w:ilvl w:val="0"/>
          <w:numId w:val="12"/>
        </w:numPr>
        <w:spacing w:after="120"/>
        <w:ind w:left="360"/>
        <w:jc w:val="both"/>
        <w:rPr>
          <w:rFonts w:asciiTheme="majorHAnsi" w:hAnsiTheme="majorHAnsi" w:cstheme="majorHAnsi"/>
          <w:b/>
          <w:lang w:val="fr-BE"/>
        </w:rPr>
      </w:pPr>
      <w:r w:rsidRPr="00B649F3">
        <w:rPr>
          <w:rFonts w:asciiTheme="majorHAnsi" w:hAnsiTheme="majorHAnsi" w:cstheme="majorHAnsi"/>
          <w:lang w:val="fr-BE"/>
        </w:rPr>
        <w:t xml:space="preserve">Les </w:t>
      </w:r>
      <w:r>
        <w:rPr>
          <w:rFonts w:asciiTheme="majorHAnsi" w:hAnsiTheme="majorHAnsi" w:cstheme="majorHAnsi"/>
          <w:lang w:val="fr-BE"/>
        </w:rPr>
        <w:t>organismes de promotion de l’égalité de traitement</w:t>
      </w:r>
      <w:r w:rsidRPr="00B649F3">
        <w:rPr>
          <w:rFonts w:asciiTheme="majorHAnsi" w:hAnsiTheme="majorHAnsi" w:cstheme="majorHAnsi"/>
          <w:lang w:val="fr-BE"/>
        </w:rPr>
        <w:t xml:space="preserve"> doivent </w:t>
      </w:r>
      <w:r>
        <w:rPr>
          <w:rFonts w:asciiTheme="majorHAnsi" w:hAnsiTheme="majorHAnsi" w:cstheme="majorHAnsi"/>
          <w:lang w:val="fr-BE"/>
        </w:rPr>
        <w:t xml:space="preserve">constituer la première étape d’un accès à la justice cohérent et facile à entreprendre </w:t>
      </w:r>
      <w:r w:rsidRPr="00B649F3">
        <w:rPr>
          <w:rFonts w:asciiTheme="majorHAnsi" w:hAnsiTheme="majorHAnsi" w:cstheme="majorHAnsi"/>
          <w:lang w:val="fr-BE"/>
        </w:rPr>
        <w:t xml:space="preserve">pour ceux qui cherchent à </w:t>
      </w:r>
      <w:r>
        <w:rPr>
          <w:rFonts w:asciiTheme="majorHAnsi" w:hAnsiTheme="majorHAnsi" w:cstheme="majorHAnsi"/>
          <w:lang w:val="fr-BE"/>
        </w:rPr>
        <w:t>introduire une plainte en matière de</w:t>
      </w:r>
      <w:r w:rsidRPr="00B649F3">
        <w:rPr>
          <w:rFonts w:asciiTheme="majorHAnsi" w:hAnsiTheme="majorHAnsi" w:cstheme="majorHAnsi"/>
          <w:lang w:val="fr-BE"/>
        </w:rPr>
        <w:t xml:space="preserve"> discrimination</w:t>
      </w:r>
      <w:r>
        <w:rPr>
          <w:rFonts w:asciiTheme="majorHAnsi" w:hAnsiTheme="majorHAnsi" w:cstheme="majorHAnsi"/>
          <w:lang w:val="fr-BE"/>
        </w:rPr>
        <w:t xml:space="preserve">. </w:t>
      </w:r>
      <w:r w:rsidRPr="00E61392">
        <w:rPr>
          <w:rFonts w:asciiTheme="majorHAnsi" w:hAnsiTheme="majorHAnsi" w:cstheme="majorHAnsi"/>
          <w:lang w:val="fr-BE"/>
        </w:rPr>
        <w:t xml:space="preserve">Ils doivent avoir les compétences et les ressources </w:t>
      </w:r>
      <w:r>
        <w:rPr>
          <w:rFonts w:asciiTheme="majorHAnsi" w:hAnsiTheme="majorHAnsi" w:cstheme="majorHAnsi"/>
          <w:lang w:val="fr-BE"/>
        </w:rPr>
        <w:t xml:space="preserve">pour </w:t>
      </w:r>
      <w:r w:rsidRPr="00E61392">
        <w:rPr>
          <w:rFonts w:asciiTheme="majorHAnsi" w:hAnsiTheme="majorHAnsi" w:cstheme="majorHAnsi"/>
          <w:lang w:val="fr-BE"/>
        </w:rPr>
        <w:t>permett</w:t>
      </w:r>
      <w:r>
        <w:rPr>
          <w:rFonts w:asciiTheme="majorHAnsi" w:hAnsiTheme="majorHAnsi" w:cstheme="majorHAnsi"/>
          <w:lang w:val="fr-BE"/>
        </w:rPr>
        <w:t xml:space="preserve">re </w:t>
      </w:r>
      <w:r w:rsidRPr="00E61392">
        <w:rPr>
          <w:rFonts w:asciiTheme="majorHAnsi" w:hAnsiTheme="majorHAnsi" w:cstheme="majorHAnsi"/>
          <w:lang w:val="fr-BE"/>
        </w:rPr>
        <w:t>aux plaignants de s’orienter et d’être soutenu</w:t>
      </w:r>
      <w:r>
        <w:rPr>
          <w:rFonts w:asciiTheme="majorHAnsi" w:hAnsiTheme="majorHAnsi" w:cstheme="majorHAnsi"/>
          <w:lang w:val="fr-BE"/>
        </w:rPr>
        <w:t>s</w:t>
      </w:r>
      <w:r w:rsidRPr="00E61392">
        <w:rPr>
          <w:rFonts w:asciiTheme="majorHAnsi" w:hAnsiTheme="majorHAnsi" w:cstheme="majorHAnsi"/>
          <w:lang w:val="fr-BE"/>
        </w:rPr>
        <w:t xml:space="preserve"> </w:t>
      </w:r>
      <w:r>
        <w:rPr>
          <w:rFonts w:asciiTheme="majorHAnsi" w:hAnsiTheme="majorHAnsi" w:cstheme="majorHAnsi"/>
          <w:lang w:val="fr-BE"/>
        </w:rPr>
        <w:t xml:space="preserve">tout au long de cet accès à la justice, </w:t>
      </w:r>
      <w:r>
        <w:rPr>
          <w:rFonts w:asciiTheme="majorHAnsi" w:hAnsiTheme="majorHAnsi" w:cstheme="majorHAnsi"/>
          <w:lang w:val="fr-BE"/>
        </w:rPr>
        <w:lastRenderedPageBreak/>
        <w:t>pour surveiller l’évolution de ces accès et pour émettre des recommandations en vue de garantir une justice accessible</w:t>
      </w:r>
      <w:r w:rsidRPr="00E61392">
        <w:rPr>
          <w:rFonts w:asciiTheme="majorHAnsi" w:hAnsiTheme="majorHAnsi" w:cstheme="majorHAnsi"/>
          <w:lang w:val="fr-BE"/>
        </w:rPr>
        <w:t>.</w:t>
      </w:r>
    </w:p>
    <w:p w14:paraId="52E62BDE" w14:textId="77777777" w:rsidR="0099028B" w:rsidRPr="00E61392" w:rsidRDefault="0099028B" w:rsidP="00B1758F">
      <w:pPr>
        <w:pStyle w:val="ListParagraph"/>
        <w:spacing w:after="120"/>
        <w:ind w:left="360"/>
        <w:jc w:val="both"/>
        <w:rPr>
          <w:rFonts w:asciiTheme="majorHAnsi" w:hAnsiTheme="majorHAnsi" w:cstheme="majorHAnsi"/>
          <w:b/>
          <w:lang w:val="fr-BE"/>
        </w:rPr>
      </w:pPr>
    </w:p>
    <w:p w14:paraId="4756401B" w14:textId="77777777" w:rsidR="0099028B" w:rsidRPr="00E61392" w:rsidRDefault="0099028B" w:rsidP="00B1758F">
      <w:pPr>
        <w:pStyle w:val="ListParagraph"/>
        <w:numPr>
          <w:ilvl w:val="0"/>
          <w:numId w:val="12"/>
        </w:numPr>
        <w:spacing w:after="120"/>
        <w:ind w:left="360"/>
        <w:jc w:val="both"/>
        <w:rPr>
          <w:rFonts w:asciiTheme="majorHAnsi" w:hAnsiTheme="majorHAnsi" w:cstheme="majorHAnsi"/>
          <w:b/>
          <w:lang w:val="fr-BE"/>
        </w:rPr>
      </w:pPr>
      <w:r>
        <w:rPr>
          <w:rFonts w:asciiTheme="majorHAnsi" w:hAnsiTheme="majorHAnsi" w:cstheme="majorHAnsi"/>
          <w:lang w:val="fr-BE"/>
        </w:rPr>
        <w:t>C</w:t>
      </w:r>
      <w:r w:rsidRPr="00E61392">
        <w:rPr>
          <w:rFonts w:asciiTheme="majorHAnsi" w:hAnsiTheme="majorHAnsi" w:cstheme="majorHAnsi"/>
          <w:lang w:val="fr-BE"/>
        </w:rPr>
        <w:t xml:space="preserve">es </w:t>
      </w:r>
      <w:r>
        <w:rPr>
          <w:rFonts w:asciiTheme="majorHAnsi" w:hAnsiTheme="majorHAnsi" w:cstheme="majorHAnsi"/>
          <w:lang w:val="fr-BE"/>
        </w:rPr>
        <w:t xml:space="preserve">organismes </w:t>
      </w:r>
      <w:r w:rsidRPr="00E61392">
        <w:rPr>
          <w:rFonts w:asciiTheme="majorHAnsi" w:hAnsiTheme="majorHAnsi" w:cstheme="majorHAnsi"/>
          <w:lang w:val="fr-BE"/>
        </w:rPr>
        <w:t xml:space="preserve">doivent être en mesure d’assurer une fonction de leadership et de soutien </w:t>
      </w:r>
      <w:r>
        <w:rPr>
          <w:rFonts w:asciiTheme="majorHAnsi" w:hAnsiTheme="majorHAnsi" w:cstheme="majorHAnsi"/>
          <w:lang w:val="fr-BE"/>
        </w:rPr>
        <w:t>pour l’ensemble de l’infrastructure de promotion de l’égalité. Ils doivent avoir les compétences et les ressources pour participer à des forums, des commissions et des lieux de délibération entre partenaires sociaux mis en place par les gouvernements afin de débattre et de contribuer au développement de plans d’action, de politiques et de programmes publics</w:t>
      </w:r>
      <w:r w:rsidRPr="00E61392">
        <w:rPr>
          <w:rFonts w:asciiTheme="majorHAnsi" w:hAnsiTheme="majorHAnsi" w:cstheme="majorHAnsi"/>
          <w:lang w:val="fr-BE"/>
        </w:rPr>
        <w:t xml:space="preserve">.  </w:t>
      </w:r>
    </w:p>
    <w:p w14:paraId="1D832FE6" w14:textId="77777777" w:rsidR="00CD6050" w:rsidRPr="0099028B" w:rsidRDefault="00CD6050" w:rsidP="00B1758F">
      <w:pPr>
        <w:spacing w:after="120"/>
        <w:jc w:val="both"/>
        <w:rPr>
          <w:rFonts w:asciiTheme="majorHAnsi" w:hAnsiTheme="majorHAnsi" w:cstheme="majorHAnsi"/>
          <w:b/>
          <w:lang w:val="fr-BE"/>
        </w:rPr>
      </w:pPr>
    </w:p>
    <w:p w14:paraId="66239979" w14:textId="77777777" w:rsidR="00CD6050" w:rsidRPr="0099028B" w:rsidRDefault="00CD6050" w:rsidP="00CD6050">
      <w:pPr>
        <w:spacing w:after="120"/>
        <w:jc w:val="both"/>
        <w:rPr>
          <w:rFonts w:asciiTheme="majorHAnsi" w:hAnsiTheme="majorHAnsi" w:cstheme="majorHAnsi"/>
          <w:b/>
          <w:lang w:val="fr-BE"/>
        </w:rPr>
      </w:pPr>
    </w:p>
    <w:p w14:paraId="421F4A35" w14:textId="24A6D773" w:rsidR="0099028B" w:rsidRPr="0099028B" w:rsidRDefault="0099028B" w:rsidP="00214E5D">
      <w:pPr>
        <w:shd w:val="clear" w:color="auto" w:fill="F2F2F2" w:themeFill="background1" w:themeFillShade="F2"/>
        <w:spacing w:after="120"/>
        <w:jc w:val="both"/>
        <w:rPr>
          <w:rFonts w:asciiTheme="majorHAnsi" w:hAnsiTheme="majorHAnsi" w:cstheme="majorHAnsi"/>
          <w:b/>
          <w:lang w:val="fr-BE"/>
        </w:rPr>
      </w:pPr>
      <w:r w:rsidRPr="0099028B">
        <w:rPr>
          <w:rFonts w:asciiTheme="majorHAnsi" w:hAnsiTheme="majorHAnsi" w:cstheme="majorHAnsi"/>
          <w:b/>
          <w:lang w:val="fr-BE"/>
        </w:rPr>
        <w:t xml:space="preserve">Ce document de travail est basé sur des discussions qui ont eu lieu en 2015 lors du ‘Equinet Cluster on Standards’ ainsi que sur les contributions et les commentaires transmis depuis lors par des membres d’Equinet. </w:t>
      </w:r>
      <w:r w:rsidRPr="007B0A2D">
        <w:rPr>
          <w:rFonts w:asciiTheme="majorHAnsi" w:hAnsiTheme="majorHAnsi" w:cstheme="majorHAnsi"/>
          <w:b/>
          <w:lang w:val="fr-BE"/>
        </w:rPr>
        <w:t xml:space="preserve">Comme tout document de travail, il peut faire l’objet de changements. </w:t>
      </w:r>
      <w:r w:rsidRPr="0099028B">
        <w:rPr>
          <w:rFonts w:asciiTheme="majorHAnsi" w:hAnsiTheme="majorHAnsi" w:cstheme="majorHAnsi"/>
          <w:b/>
          <w:lang w:val="fr-BE"/>
        </w:rPr>
        <w:t>Les informations qu’il contient reflètent les points de vue des organismes de promotion de l’égalité de traitement et pas nécessairement la position ou l’opinion de la Commission européenne.</w:t>
      </w:r>
    </w:p>
    <w:p w14:paraId="294B1016" w14:textId="77777777" w:rsidR="00FA732D" w:rsidRPr="0099028B" w:rsidRDefault="00FA732D" w:rsidP="00FA732D">
      <w:pPr>
        <w:rPr>
          <w:rFonts w:asciiTheme="majorHAnsi" w:hAnsiTheme="majorHAnsi" w:cstheme="majorHAnsi"/>
          <w:lang w:val="fr-BE"/>
        </w:rPr>
      </w:pPr>
    </w:p>
    <w:p w14:paraId="1790745F" w14:textId="77777777" w:rsidR="00FA732D" w:rsidRPr="0099028B" w:rsidRDefault="00FA732D" w:rsidP="00FA732D">
      <w:pPr>
        <w:rPr>
          <w:rFonts w:asciiTheme="majorHAnsi" w:hAnsiTheme="majorHAnsi" w:cstheme="majorHAnsi"/>
          <w:lang w:val="fr-BE"/>
        </w:rPr>
      </w:pPr>
    </w:p>
    <w:p w14:paraId="206C327E" w14:textId="426CDAB2" w:rsidR="00CD6050" w:rsidRPr="0099028B" w:rsidRDefault="00CD6050" w:rsidP="00FA732D">
      <w:pPr>
        <w:shd w:val="clear" w:color="auto" w:fill="FFFFFF" w:themeFill="background1"/>
        <w:autoSpaceDE w:val="0"/>
        <w:autoSpaceDN w:val="0"/>
        <w:adjustRightInd w:val="0"/>
        <w:rPr>
          <w:rFonts w:ascii="Arial Rounded MT Bold" w:hAnsi="Arial Rounded MT Bold" w:cs="Arimo"/>
          <w:lang w:val="fr-BE"/>
        </w:rPr>
      </w:pPr>
    </w:p>
    <w:sectPr w:rsidR="00CD6050" w:rsidRPr="0099028B" w:rsidSect="00D240B2">
      <w:headerReference w:type="default" r:id="rId10"/>
      <w:footerReference w:type="even" r:id="rId11"/>
      <w:footerReference w:type="default" r:id="rId12"/>
      <w:headerReference w:type="first" r:id="rId13"/>
      <w:pgSz w:w="11900" w:h="16840"/>
      <w:pgMar w:top="1418" w:right="2552" w:bottom="1418" w:left="2552" w:header="340" w:footer="709"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D2B31" w14:textId="77777777" w:rsidR="00FE5B7A" w:rsidRDefault="002042A5">
      <w:r>
        <w:separator/>
      </w:r>
    </w:p>
  </w:endnote>
  <w:endnote w:type="continuationSeparator" w:id="0">
    <w:p w14:paraId="34843ABD" w14:textId="77777777" w:rsidR="00FE5B7A" w:rsidRDefault="0020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Arim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76018" w14:textId="77777777" w:rsidR="00A03BC8" w:rsidRDefault="00F4413B" w:rsidP="000406C7">
    <w:pPr>
      <w:pStyle w:val="Footer"/>
      <w:framePr w:wrap="around" w:vAnchor="text" w:hAnchor="margin" w:xAlign="center" w:y="1"/>
      <w:rPr>
        <w:rStyle w:val="PageNumber"/>
      </w:rPr>
    </w:pPr>
    <w:r>
      <w:rPr>
        <w:rStyle w:val="PageNumber"/>
      </w:rPr>
      <w:fldChar w:fldCharType="begin"/>
    </w:r>
    <w:r w:rsidR="00A03BC8">
      <w:rPr>
        <w:rStyle w:val="PageNumber"/>
      </w:rPr>
      <w:instrText xml:space="preserve">PAGE  </w:instrText>
    </w:r>
    <w:r>
      <w:rPr>
        <w:rStyle w:val="PageNumber"/>
      </w:rPr>
      <w:fldChar w:fldCharType="end"/>
    </w:r>
  </w:p>
  <w:p w14:paraId="55DE601E" w14:textId="77777777" w:rsidR="00A03BC8" w:rsidRDefault="00A03B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927861"/>
      <w:docPartObj>
        <w:docPartGallery w:val="Page Numbers (Bottom of Page)"/>
        <w:docPartUnique/>
      </w:docPartObj>
    </w:sdtPr>
    <w:sdtEndPr>
      <w:rPr>
        <w:rFonts w:asciiTheme="majorHAnsi" w:hAnsiTheme="majorHAnsi" w:cstheme="majorHAnsi"/>
        <w:noProof/>
      </w:rPr>
    </w:sdtEndPr>
    <w:sdtContent>
      <w:p w14:paraId="1346A292" w14:textId="3F9D8547" w:rsidR="000B0A8E" w:rsidRPr="000B0A8E" w:rsidRDefault="000B0A8E">
        <w:pPr>
          <w:pStyle w:val="Footer"/>
          <w:jc w:val="right"/>
          <w:rPr>
            <w:rFonts w:asciiTheme="majorHAnsi" w:hAnsiTheme="majorHAnsi" w:cstheme="majorHAnsi"/>
          </w:rPr>
        </w:pPr>
        <w:r w:rsidRPr="000B0A8E">
          <w:rPr>
            <w:rFonts w:asciiTheme="majorHAnsi" w:hAnsiTheme="majorHAnsi" w:cstheme="majorHAnsi"/>
          </w:rPr>
          <w:fldChar w:fldCharType="begin"/>
        </w:r>
        <w:r w:rsidRPr="000B0A8E">
          <w:rPr>
            <w:rFonts w:asciiTheme="majorHAnsi" w:hAnsiTheme="majorHAnsi" w:cstheme="majorHAnsi"/>
          </w:rPr>
          <w:instrText xml:space="preserve"> PAGE   \* MERGEFORMAT </w:instrText>
        </w:r>
        <w:r w:rsidRPr="000B0A8E">
          <w:rPr>
            <w:rFonts w:asciiTheme="majorHAnsi" w:hAnsiTheme="majorHAnsi" w:cstheme="majorHAnsi"/>
          </w:rPr>
          <w:fldChar w:fldCharType="separate"/>
        </w:r>
        <w:r w:rsidR="0050362A">
          <w:rPr>
            <w:rFonts w:asciiTheme="majorHAnsi" w:hAnsiTheme="majorHAnsi" w:cstheme="majorHAnsi"/>
            <w:noProof/>
          </w:rPr>
          <w:t>2</w:t>
        </w:r>
        <w:r w:rsidRPr="000B0A8E">
          <w:rPr>
            <w:rFonts w:asciiTheme="majorHAnsi" w:hAnsiTheme="majorHAnsi" w:cstheme="majorHAnsi"/>
            <w:noProof/>
          </w:rPr>
          <w:fldChar w:fldCharType="end"/>
        </w:r>
      </w:p>
    </w:sdtContent>
  </w:sdt>
  <w:p w14:paraId="48D64518" w14:textId="77777777" w:rsidR="00A03BC8" w:rsidRDefault="00A03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598F7" w14:textId="77777777" w:rsidR="00FE5B7A" w:rsidRDefault="002042A5">
      <w:r>
        <w:separator/>
      </w:r>
    </w:p>
  </w:footnote>
  <w:footnote w:type="continuationSeparator" w:id="0">
    <w:p w14:paraId="094E6E8F" w14:textId="77777777" w:rsidR="00FE5B7A" w:rsidRDefault="002042A5">
      <w:r>
        <w:continuationSeparator/>
      </w:r>
    </w:p>
  </w:footnote>
  <w:footnote w:id="1">
    <w:p w14:paraId="77A07B55" w14:textId="77777777" w:rsidR="0004210F" w:rsidRPr="004C142C" w:rsidRDefault="0004210F" w:rsidP="0004210F">
      <w:pPr>
        <w:pStyle w:val="FootnoteText"/>
        <w:rPr>
          <w:rFonts w:asciiTheme="majorHAnsi" w:hAnsiTheme="majorHAnsi" w:cstheme="majorHAnsi"/>
          <w:sz w:val="20"/>
          <w:lang w:val="fr-BE"/>
        </w:rPr>
      </w:pPr>
      <w:r w:rsidRPr="004C142C">
        <w:rPr>
          <w:rStyle w:val="FootnoteReference"/>
          <w:rFonts w:asciiTheme="majorHAnsi" w:hAnsiTheme="majorHAnsi" w:cstheme="majorHAnsi"/>
          <w:sz w:val="20"/>
        </w:rPr>
        <w:footnoteRef/>
      </w:r>
      <w:r>
        <w:rPr>
          <w:rFonts w:asciiTheme="majorHAnsi" w:hAnsiTheme="majorHAnsi" w:cstheme="majorHAnsi"/>
          <w:sz w:val="20"/>
          <w:lang w:val="fr-BE"/>
        </w:rPr>
        <w:t xml:space="preserve"> Directive 2000/43/CE, Directive 2004/113/CE, Directive 2006/54/CE, Directive 2010/41/CE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5F3D7" w14:textId="28D774F7" w:rsidR="00B57EA6" w:rsidRDefault="00B57EA6" w:rsidP="00B57EA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EB575" w14:textId="5F9DDEB7" w:rsidR="002725A1" w:rsidRDefault="002725A1" w:rsidP="00B57EA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181"/>
    <w:multiLevelType w:val="hybridMultilevel"/>
    <w:tmpl w:val="F42C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70B20"/>
    <w:multiLevelType w:val="hybridMultilevel"/>
    <w:tmpl w:val="F462017A"/>
    <w:lvl w:ilvl="0" w:tplc="0409001B">
      <w:start w:val="1"/>
      <w:numFmt w:val="lowerRoman"/>
      <w:lvlText w:val="%1."/>
      <w:lvlJc w:val="right"/>
      <w:pPr>
        <w:ind w:left="1260" w:hanging="180"/>
      </w:p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nsid w:val="085F5861"/>
    <w:multiLevelType w:val="hybridMultilevel"/>
    <w:tmpl w:val="B61859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27A35"/>
    <w:multiLevelType w:val="hybridMultilevel"/>
    <w:tmpl w:val="332A440A"/>
    <w:lvl w:ilvl="0" w:tplc="B1DE4368">
      <w:start w:val="1"/>
      <w:numFmt w:val="lowerLetter"/>
      <w:lvlText w:val="%1."/>
      <w:lvlJc w:val="left"/>
      <w:pPr>
        <w:ind w:left="720" w:hanging="360"/>
      </w:pPr>
      <w:rPr>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B3375"/>
    <w:multiLevelType w:val="hybridMultilevel"/>
    <w:tmpl w:val="5414E4F6"/>
    <w:lvl w:ilvl="0" w:tplc="6EE0EA32">
      <w:start w:val="1"/>
      <w:numFmt w:val="bullet"/>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185183"/>
    <w:multiLevelType w:val="hybridMultilevel"/>
    <w:tmpl w:val="A83A5C72"/>
    <w:lvl w:ilvl="0" w:tplc="6EE0EA32">
      <w:start w:val="1"/>
      <w:numFmt w:val="bullet"/>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5D746F"/>
    <w:multiLevelType w:val="hybridMultilevel"/>
    <w:tmpl w:val="2FD0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4D601B"/>
    <w:multiLevelType w:val="hybridMultilevel"/>
    <w:tmpl w:val="9006AE88"/>
    <w:lvl w:ilvl="0" w:tplc="83E436EC">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6C059B"/>
    <w:multiLevelType w:val="hybridMultilevel"/>
    <w:tmpl w:val="9920F208"/>
    <w:lvl w:ilvl="0" w:tplc="C01A4AE4">
      <w:start w:val="1"/>
      <w:numFmt w:val="bullet"/>
      <w:lvlText w:val=""/>
      <w:lvlJc w:val="left"/>
      <w:pPr>
        <w:ind w:left="720" w:hanging="360"/>
      </w:pPr>
      <w:rPr>
        <w:rFonts w:ascii="Wingdings 2" w:hAnsi="Wingdings 2" w:hint="default"/>
        <w:color w:val="00206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59469A3"/>
    <w:multiLevelType w:val="hybridMultilevel"/>
    <w:tmpl w:val="E2D20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5447E8"/>
    <w:multiLevelType w:val="hybridMultilevel"/>
    <w:tmpl w:val="92A8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13498E"/>
    <w:multiLevelType w:val="hybridMultilevel"/>
    <w:tmpl w:val="FFA8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741A74"/>
    <w:multiLevelType w:val="hybridMultilevel"/>
    <w:tmpl w:val="05669DA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26136D"/>
    <w:multiLevelType w:val="hybridMultilevel"/>
    <w:tmpl w:val="C2FA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F4FFD"/>
    <w:multiLevelType w:val="hybridMultilevel"/>
    <w:tmpl w:val="B358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7576D1"/>
    <w:multiLevelType w:val="hybridMultilevel"/>
    <w:tmpl w:val="DD325676"/>
    <w:lvl w:ilvl="0" w:tplc="0409000F">
      <w:start w:val="1"/>
      <w:numFmt w:val="decimal"/>
      <w:lvlText w:val="%1."/>
      <w:lvlJc w:val="left"/>
      <w:pPr>
        <w:ind w:left="720" w:hanging="360"/>
      </w:pPr>
    </w:lvl>
    <w:lvl w:ilvl="1" w:tplc="4BBCD1F0">
      <w:start w:val="1"/>
      <w:numFmt w:val="lowerLetter"/>
      <w:lvlText w:val="%2."/>
      <w:lvlJc w:val="left"/>
      <w:pPr>
        <w:ind w:left="1440" w:hanging="360"/>
      </w:pPr>
      <w:rPr>
        <w:color w:val="00206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9511CD"/>
    <w:multiLevelType w:val="hybridMultilevel"/>
    <w:tmpl w:val="2726366A"/>
    <w:lvl w:ilvl="0" w:tplc="F1C0062E">
      <w:start w:val="1"/>
      <w:numFmt w:val="lowerLetter"/>
      <w:lvlText w:val="%1."/>
      <w:lvlJc w:val="left"/>
      <w:pPr>
        <w:ind w:left="720" w:hanging="360"/>
      </w:pPr>
      <w:rPr>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26510A"/>
    <w:multiLevelType w:val="hybridMultilevel"/>
    <w:tmpl w:val="4CCA33C8"/>
    <w:lvl w:ilvl="0" w:tplc="EFB6CC30">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6977992"/>
    <w:multiLevelType w:val="hybridMultilevel"/>
    <w:tmpl w:val="34A4EE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9475D7"/>
    <w:multiLevelType w:val="hybridMultilevel"/>
    <w:tmpl w:val="36B2C2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EE049BA"/>
    <w:multiLevelType w:val="hybridMultilevel"/>
    <w:tmpl w:val="DE982534"/>
    <w:lvl w:ilvl="0" w:tplc="B22A77E0">
      <w:start w:val="1"/>
      <w:numFmt w:val="lowerLetter"/>
      <w:lvlText w:val="%1."/>
      <w:lvlJc w:val="left"/>
      <w:pPr>
        <w:ind w:left="720" w:hanging="360"/>
      </w:pPr>
      <w:rPr>
        <w:color w:val="00206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F06784"/>
    <w:multiLevelType w:val="hybridMultilevel"/>
    <w:tmpl w:val="F59AB182"/>
    <w:lvl w:ilvl="0" w:tplc="00005B3C">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553CF2"/>
    <w:multiLevelType w:val="hybridMultilevel"/>
    <w:tmpl w:val="228C97F2"/>
    <w:lvl w:ilvl="0" w:tplc="97006EAE">
      <w:start w:val="1"/>
      <w:numFmt w:val="lowerLetter"/>
      <w:lvlText w:val="%1."/>
      <w:lvlJc w:val="left"/>
      <w:pPr>
        <w:ind w:left="720" w:hanging="360"/>
      </w:pPr>
      <w:rPr>
        <w:b/>
        <w:color w:val="002060"/>
      </w:rPr>
    </w:lvl>
    <w:lvl w:ilvl="1" w:tplc="C4B4CCAC">
      <w:start w:val="1"/>
      <w:numFmt w:val="lowerRoman"/>
      <w:lvlText w:val="%2."/>
      <w:lvlJc w:val="left"/>
      <w:pPr>
        <w:ind w:left="1440" w:hanging="360"/>
      </w:pPr>
      <w:rPr>
        <w:b/>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6E40F0"/>
    <w:multiLevelType w:val="hybridMultilevel"/>
    <w:tmpl w:val="016A7624"/>
    <w:lvl w:ilvl="0" w:tplc="0409000F">
      <w:start w:val="1"/>
      <w:numFmt w:val="lowerLetter"/>
      <w:lvlText w:val="%1."/>
      <w:lvlJc w:val="left"/>
      <w:pPr>
        <w:ind w:left="720" w:hanging="360"/>
      </w:pPr>
    </w:lvl>
    <w:lvl w:ilvl="1" w:tplc="04090019">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2C5B16"/>
    <w:multiLevelType w:val="hybridMultilevel"/>
    <w:tmpl w:val="3452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B44151"/>
    <w:multiLevelType w:val="hybridMultilevel"/>
    <w:tmpl w:val="120EF23C"/>
    <w:lvl w:ilvl="0" w:tplc="0409000F">
      <w:start w:val="1"/>
      <w:numFmt w:val="decimal"/>
      <w:lvlText w:val="%1."/>
      <w:lvlJc w:val="left"/>
      <w:pPr>
        <w:ind w:left="720" w:hanging="360"/>
      </w:pPr>
    </w:lvl>
    <w:lvl w:ilvl="1" w:tplc="04090019">
      <w:start w:val="1"/>
      <w:numFmt w:val="lowerRoman"/>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263911"/>
    <w:multiLevelType w:val="hybridMultilevel"/>
    <w:tmpl w:val="19A08046"/>
    <w:lvl w:ilvl="0" w:tplc="6EE0EA32">
      <w:start w:val="1"/>
      <w:numFmt w:val="bullet"/>
      <w:lvlText w:val=""/>
      <w:lvlJc w:val="left"/>
      <w:pPr>
        <w:ind w:left="360" w:hanging="360"/>
      </w:pPr>
      <w:rPr>
        <w:rFonts w:ascii="Wingdings 2" w:hAnsi="Wingdings 2" w:hint="default"/>
        <w:color w:val="4F81BD" w:themeColor="accent1"/>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nsid w:val="5F773418"/>
    <w:multiLevelType w:val="hybridMultilevel"/>
    <w:tmpl w:val="6726B486"/>
    <w:lvl w:ilvl="0" w:tplc="00005B3C">
      <w:start w:val="1"/>
      <w:numFmt w:val="bullet"/>
      <w:lvlText w:val=""/>
      <w:lvlJc w:val="left"/>
      <w:pPr>
        <w:ind w:left="360" w:hanging="360"/>
      </w:pPr>
      <w:rPr>
        <w:rFonts w:ascii="Symbol" w:hAnsi="Symbol" w:hint="default"/>
        <w:color w:val="4F81BD" w:themeColor="accent1"/>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nsid w:val="61AE229C"/>
    <w:multiLevelType w:val="hybridMultilevel"/>
    <w:tmpl w:val="DFFC483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6BA01A0D"/>
    <w:multiLevelType w:val="hybridMultilevel"/>
    <w:tmpl w:val="35906370"/>
    <w:lvl w:ilvl="0" w:tplc="0409001B">
      <w:start w:val="1"/>
      <w:numFmt w:val="lowerRoman"/>
      <w:lvlText w:val="%1."/>
      <w:lvlJc w:val="right"/>
      <w:pPr>
        <w:ind w:left="1260" w:hanging="180"/>
      </w:pPr>
      <w:rPr>
        <w:rFont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F932E21"/>
    <w:multiLevelType w:val="hybridMultilevel"/>
    <w:tmpl w:val="AE8A8C4C"/>
    <w:lvl w:ilvl="0" w:tplc="EDC64A12">
      <w:start w:val="1"/>
      <w:numFmt w:val="bullet"/>
      <w:lvlText w:val=""/>
      <w:lvlJc w:val="left"/>
      <w:pPr>
        <w:ind w:left="720" w:hanging="360"/>
      </w:pPr>
      <w:rPr>
        <w:rFonts w:ascii="Symbol" w:hAnsi="Symbol" w:hint="default"/>
        <w:color w:val="31849B" w:themeColor="accent5"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621A17"/>
    <w:multiLevelType w:val="hybridMultilevel"/>
    <w:tmpl w:val="120EF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797F9D"/>
    <w:multiLevelType w:val="hybridMultilevel"/>
    <w:tmpl w:val="EADC842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nsid w:val="7C7C6A50"/>
    <w:multiLevelType w:val="hybridMultilevel"/>
    <w:tmpl w:val="05669DA2"/>
    <w:lvl w:ilvl="0" w:tplc="0409000F">
      <w:start w:val="1"/>
      <w:numFmt w:val="lowerRoman"/>
      <w:lvlText w:val="%1."/>
      <w:lvlJc w:val="left"/>
      <w:pPr>
        <w:ind w:left="366" w:hanging="360"/>
      </w:pPr>
    </w:lvl>
    <w:lvl w:ilvl="1" w:tplc="04090001">
      <w:start w:val="1"/>
      <w:numFmt w:val="bullet"/>
      <w:lvlText w:val=""/>
      <w:lvlJc w:val="left"/>
      <w:pPr>
        <w:ind w:left="1086" w:hanging="360"/>
      </w:pPr>
      <w:rPr>
        <w:rFonts w:ascii="Symbol" w:hAnsi="Symbol" w:hint="default"/>
      </w:r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4">
    <w:nsid w:val="7DB0170E"/>
    <w:multiLevelType w:val="hybridMultilevel"/>
    <w:tmpl w:val="DB88AAC0"/>
    <w:lvl w:ilvl="0" w:tplc="2C26FD90">
      <w:start w:val="1"/>
      <w:numFmt w:val="bullet"/>
      <w:lvlText w:val=""/>
      <w:lvlJc w:val="left"/>
      <w:pPr>
        <w:ind w:left="720" w:hanging="360"/>
      </w:pPr>
      <w:rPr>
        <w:rFonts w:ascii="Wingdings 2" w:hAnsi="Wingdings 2"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7"/>
  </w:num>
  <w:num w:numId="4">
    <w:abstractNumId w:val="13"/>
  </w:num>
  <w:num w:numId="5">
    <w:abstractNumId w:val="19"/>
  </w:num>
  <w:num w:numId="6">
    <w:abstractNumId w:val="15"/>
  </w:num>
  <w:num w:numId="7">
    <w:abstractNumId w:val="6"/>
  </w:num>
  <w:num w:numId="8">
    <w:abstractNumId w:val="0"/>
  </w:num>
  <w:num w:numId="9">
    <w:abstractNumId w:val="32"/>
  </w:num>
  <w:num w:numId="10">
    <w:abstractNumId w:val="16"/>
  </w:num>
  <w:num w:numId="11">
    <w:abstractNumId w:val="22"/>
  </w:num>
  <w:num w:numId="12">
    <w:abstractNumId w:val="20"/>
  </w:num>
  <w:num w:numId="13">
    <w:abstractNumId w:val="9"/>
  </w:num>
  <w:num w:numId="14">
    <w:abstractNumId w:val="31"/>
  </w:num>
  <w:num w:numId="15">
    <w:abstractNumId w:val="25"/>
  </w:num>
  <w:num w:numId="16">
    <w:abstractNumId w:val="18"/>
  </w:num>
  <w:num w:numId="17">
    <w:abstractNumId w:val="29"/>
  </w:num>
  <w:num w:numId="18">
    <w:abstractNumId w:val="2"/>
  </w:num>
  <w:num w:numId="19">
    <w:abstractNumId w:val="1"/>
  </w:num>
  <w:num w:numId="20">
    <w:abstractNumId w:val="12"/>
  </w:num>
  <w:num w:numId="21">
    <w:abstractNumId w:val="33"/>
  </w:num>
  <w:num w:numId="22">
    <w:abstractNumId w:val="23"/>
  </w:num>
  <w:num w:numId="23">
    <w:abstractNumId w:val="11"/>
  </w:num>
  <w:num w:numId="24">
    <w:abstractNumId w:val="24"/>
  </w:num>
  <w:num w:numId="25">
    <w:abstractNumId w:val="30"/>
  </w:num>
  <w:num w:numId="26">
    <w:abstractNumId w:val="7"/>
  </w:num>
  <w:num w:numId="27">
    <w:abstractNumId w:val="21"/>
  </w:num>
  <w:num w:numId="28">
    <w:abstractNumId w:val="4"/>
  </w:num>
  <w:num w:numId="29">
    <w:abstractNumId w:val="27"/>
  </w:num>
  <w:num w:numId="30">
    <w:abstractNumId w:val="8"/>
  </w:num>
  <w:num w:numId="31">
    <w:abstractNumId w:val="5"/>
  </w:num>
  <w:num w:numId="32">
    <w:abstractNumId w:val="34"/>
  </w:num>
  <w:num w:numId="33">
    <w:abstractNumId w:val="28"/>
  </w:num>
  <w:num w:numId="34">
    <w:abstractNumId w:val="2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FA"/>
    <w:rsid w:val="0000051E"/>
    <w:rsid w:val="000029E1"/>
    <w:rsid w:val="000058BA"/>
    <w:rsid w:val="00011103"/>
    <w:rsid w:val="00036C54"/>
    <w:rsid w:val="000406C7"/>
    <w:rsid w:val="0004210F"/>
    <w:rsid w:val="0006257A"/>
    <w:rsid w:val="00082377"/>
    <w:rsid w:val="000B08D1"/>
    <w:rsid w:val="000B0A8E"/>
    <w:rsid w:val="000B355A"/>
    <w:rsid w:val="000B55DE"/>
    <w:rsid w:val="000B645F"/>
    <w:rsid w:val="000C6EFB"/>
    <w:rsid w:val="000D1E92"/>
    <w:rsid w:val="000E2297"/>
    <w:rsid w:val="000F0361"/>
    <w:rsid w:val="000F0C7D"/>
    <w:rsid w:val="000F199C"/>
    <w:rsid w:val="000F1E38"/>
    <w:rsid w:val="000F41F6"/>
    <w:rsid w:val="00134302"/>
    <w:rsid w:val="001346FD"/>
    <w:rsid w:val="00145D9D"/>
    <w:rsid w:val="00156E0D"/>
    <w:rsid w:val="00173031"/>
    <w:rsid w:val="001756B5"/>
    <w:rsid w:val="00185BCD"/>
    <w:rsid w:val="001932EF"/>
    <w:rsid w:val="00195A7B"/>
    <w:rsid w:val="001A0FD7"/>
    <w:rsid w:val="002042A5"/>
    <w:rsid w:val="00214E5D"/>
    <w:rsid w:val="00222901"/>
    <w:rsid w:val="002303F9"/>
    <w:rsid w:val="00243714"/>
    <w:rsid w:val="002725A1"/>
    <w:rsid w:val="002730CD"/>
    <w:rsid w:val="00281077"/>
    <w:rsid w:val="002B2567"/>
    <w:rsid w:val="002E1CBE"/>
    <w:rsid w:val="002F1898"/>
    <w:rsid w:val="002F1DF1"/>
    <w:rsid w:val="00312369"/>
    <w:rsid w:val="003238FB"/>
    <w:rsid w:val="003435C1"/>
    <w:rsid w:val="003C73B2"/>
    <w:rsid w:val="003E5DF5"/>
    <w:rsid w:val="003E6CC1"/>
    <w:rsid w:val="003F46AF"/>
    <w:rsid w:val="00445A2B"/>
    <w:rsid w:val="00446B68"/>
    <w:rsid w:val="0045120E"/>
    <w:rsid w:val="00451547"/>
    <w:rsid w:val="004B0707"/>
    <w:rsid w:val="004C142C"/>
    <w:rsid w:val="004C6BEF"/>
    <w:rsid w:val="004D452E"/>
    <w:rsid w:val="0050362A"/>
    <w:rsid w:val="00521BF3"/>
    <w:rsid w:val="0052453C"/>
    <w:rsid w:val="005419C2"/>
    <w:rsid w:val="00554ACA"/>
    <w:rsid w:val="00564A2A"/>
    <w:rsid w:val="00566406"/>
    <w:rsid w:val="0057223C"/>
    <w:rsid w:val="00583F88"/>
    <w:rsid w:val="0058415E"/>
    <w:rsid w:val="00595B77"/>
    <w:rsid w:val="005F7B28"/>
    <w:rsid w:val="006006BF"/>
    <w:rsid w:val="00600AB5"/>
    <w:rsid w:val="00630965"/>
    <w:rsid w:val="00677129"/>
    <w:rsid w:val="00690A6C"/>
    <w:rsid w:val="0069365D"/>
    <w:rsid w:val="006A0D80"/>
    <w:rsid w:val="006C159D"/>
    <w:rsid w:val="006F2966"/>
    <w:rsid w:val="006F389D"/>
    <w:rsid w:val="007174BE"/>
    <w:rsid w:val="00725D2B"/>
    <w:rsid w:val="00731425"/>
    <w:rsid w:val="00735992"/>
    <w:rsid w:val="007553EA"/>
    <w:rsid w:val="00772635"/>
    <w:rsid w:val="007856CB"/>
    <w:rsid w:val="0079067B"/>
    <w:rsid w:val="007A4422"/>
    <w:rsid w:val="007B0A2D"/>
    <w:rsid w:val="007E0A62"/>
    <w:rsid w:val="00830587"/>
    <w:rsid w:val="00831793"/>
    <w:rsid w:val="00834ED4"/>
    <w:rsid w:val="00853B45"/>
    <w:rsid w:val="00867A26"/>
    <w:rsid w:val="00872A00"/>
    <w:rsid w:val="008C3CBD"/>
    <w:rsid w:val="008D5CAE"/>
    <w:rsid w:val="008E3A34"/>
    <w:rsid w:val="009076E6"/>
    <w:rsid w:val="00907E5A"/>
    <w:rsid w:val="00917211"/>
    <w:rsid w:val="0095547E"/>
    <w:rsid w:val="00976462"/>
    <w:rsid w:val="0099028B"/>
    <w:rsid w:val="009A1B68"/>
    <w:rsid w:val="009B6F0F"/>
    <w:rsid w:val="009D7DFE"/>
    <w:rsid w:val="00A032B4"/>
    <w:rsid w:val="00A03BC8"/>
    <w:rsid w:val="00A271A9"/>
    <w:rsid w:val="00A34967"/>
    <w:rsid w:val="00A7612E"/>
    <w:rsid w:val="00B04E67"/>
    <w:rsid w:val="00B051C2"/>
    <w:rsid w:val="00B12179"/>
    <w:rsid w:val="00B16C86"/>
    <w:rsid w:val="00B1758F"/>
    <w:rsid w:val="00B20CD6"/>
    <w:rsid w:val="00B20CFB"/>
    <w:rsid w:val="00B25582"/>
    <w:rsid w:val="00B327C8"/>
    <w:rsid w:val="00B57EA6"/>
    <w:rsid w:val="00B60CFA"/>
    <w:rsid w:val="00BB3F1E"/>
    <w:rsid w:val="00C0489B"/>
    <w:rsid w:val="00C21417"/>
    <w:rsid w:val="00C40D84"/>
    <w:rsid w:val="00C46A62"/>
    <w:rsid w:val="00C47B54"/>
    <w:rsid w:val="00C74B77"/>
    <w:rsid w:val="00CB2A48"/>
    <w:rsid w:val="00CC466A"/>
    <w:rsid w:val="00CC75D3"/>
    <w:rsid w:val="00CD6050"/>
    <w:rsid w:val="00CE2414"/>
    <w:rsid w:val="00CE3D71"/>
    <w:rsid w:val="00CF057C"/>
    <w:rsid w:val="00CF11F1"/>
    <w:rsid w:val="00D02C84"/>
    <w:rsid w:val="00D066EE"/>
    <w:rsid w:val="00D240B2"/>
    <w:rsid w:val="00D45A96"/>
    <w:rsid w:val="00D46356"/>
    <w:rsid w:val="00D51ACB"/>
    <w:rsid w:val="00D61BEF"/>
    <w:rsid w:val="00D91784"/>
    <w:rsid w:val="00D9220E"/>
    <w:rsid w:val="00D973E8"/>
    <w:rsid w:val="00DD37EC"/>
    <w:rsid w:val="00DE2AF4"/>
    <w:rsid w:val="00E369BD"/>
    <w:rsid w:val="00E369C7"/>
    <w:rsid w:val="00E54738"/>
    <w:rsid w:val="00E82E01"/>
    <w:rsid w:val="00E90F7C"/>
    <w:rsid w:val="00EA6493"/>
    <w:rsid w:val="00EB5544"/>
    <w:rsid w:val="00EC19D9"/>
    <w:rsid w:val="00ED0B36"/>
    <w:rsid w:val="00ED7222"/>
    <w:rsid w:val="00ED7D7C"/>
    <w:rsid w:val="00F01A73"/>
    <w:rsid w:val="00F01D9D"/>
    <w:rsid w:val="00F04728"/>
    <w:rsid w:val="00F20910"/>
    <w:rsid w:val="00F251C9"/>
    <w:rsid w:val="00F2557F"/>
    <w:rsid w:val="00F31C8A"/>
    <w:rsid w:val="00F35BFE"/>
    <w:rsid w:val="00F420E4"/>
    <w:rsid w:val="00F4413B"/>
    <w:rsid w:val="00F75B4D"/>
    <w:rsid w:val="00FA20AD"/>
    <w:rsid w:val="00FA732D"/>
    <w:rsid w:val="00FC177C"/>
    <w:rsid w:val="00FE5B7A"/>
    <w:rsid w:val="00FE750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C94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F54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37CAD"/>
    <w:rPr>
      <w:rFonts w:ascii="Lucida Grande" w:hAnsi="Lucida Grande"/>
      <w:sz w:val="18"/>
      <w:szCs w:val="18"/>
    </w:rPr>
  </w:style>
  <w:style w:type="character" w:customStyle="1" w:styleId="BalloonTextChar">
    <w:name w:val="Balloon Text Char"/>
    <w:basedOn w:val="DefaultParagraphFont"/>
    <w:uiPriority w:val="99"/>
    <w:semiHidden/>
    <w:rsid w:val="00A21C88"/>
    <w:rPr>
      <w:rFonts w:ascii="Lucida Grande" w:hAnsi="Lucida Grande"/>
      <w:sz w:val="18"/>
      <w:szCs w:val="18"/>
    </w:rPr>
  </w:style>
  <w:style w:type="character" w:customStyle="1" w:styleId="BalloonTextChar0">
    <w:name w:val="Balloon Text Char"/>
    <w:basedOn w:val="DefaultParagraphFont"/>
    <w:uiPriority w:val="99"/>
    <w:semiHidden/>
    <w:rsid w:val="00A21C88"/>
    <w:rPr>
      <w:rFonts w:ascii="Lucida Grande" w:hAnsi="Lucida Grande"/>
      <w:sz w:val="18"/>
      <w:szCs w:val="18"/>
    </w:rPr>
  </w:style>
  <w:style w:type="character" w:customStyle="1" w:styleId="BalloonTextChar2">
    <w:name w:val="Balloon Text Char"/>
    <w:basedOn w:val="DefaultParagraphFont"/>
    <w:uiPriority w:val="99"/>
    <w:semiHidden/>
    <w:rsid w:val="0080669E"/>
    <w:rPr>
      <w:rFonts w:ascii="Lucida Grande" w:hAnsi="Lucida Grande"/>
      <w:sz w:val="18"/>
      <w:szCs w:val="18"/>
    </w:rPr>
  </w:style>
  <w:style w:type="character" w:customStyle="1" w:styleId="BalloonTextChar3">
    <w:name w:val="Balloon Text Char"/>
    <w:basedOn w:val="DefaultParagraphFont"/>
    <w:uiPriority w:val="99"/>
    <w:semiHidden/>
    <w:rsid w:val="0080669E"/>
    <w:rPr>
      <w:rFonts w:ascii="Lucida Grande" w:hAnsi="Lucida Grande"/>
      <w:sz w:val="18"/>
      <w:szCs w:val="18"/>
    </w:rPr>
  </w:style>
  <w:style w:type="character" w:customStyle="1" w:styleId="BalloonTextChar4">
    <w:name w:val="Balloon Text Char"/>
    <w:basedOn w:val="DefaultParagraphFont"/>
    <w:uiPriority w:val="99"/>
    <w:semiHidden/>
    <w:rsid w:val="00A03BBF"/>
    <w:rPr>
      <w:rFonts w:ascii="Lucida Grande" w:hAnsi="Lucida Grande"/>
      <w:sz w:val="18"/>
      <w:szCs w:val="18"/>
    </w:rPr>
  </w:style>
  <w:style w:type="character" w:customStyle="1" w:styleId="BalloonTextChar5">
    <w:name w:val="Balloon Text Char"/>
    <w:basedOn w:val="DefaultParagraphFont"/>
    <w:uiPriority w:val="99"/>
    <w:semiHidden/>
    <w:rsid w:val="00A03BB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37CAD"/>
    <w:rPr>
      <w:rFonts w:ascii="Lucida Grande" w:hAnsi="Lucida Grande"/>
      <w:sz w:val="18"/>
      <w:szCs w:val="18"/>
    </w:rPr>
  </w:style>
  <w:style w:type="paragraph" w:styleId="Footer">
    <w:name w:val="footer"/>
    <w:basedOn w:val="Normal"/>
    <w:link w:val="FooterChar"/>
    <w:uiPriority w:val="99"/>
    <w:unhideWhenUsed/>
    <w:rsid w:val="00E54738"/>
    <w:pPr>
      <w:tabs>
        <w:tab w:val="center" w:pos="4320"/>
        <w:tab w:val="right" w:pos="8640"/>
      </w:tabs>
    </w:pPr>
  </w:style>
  <w:style w:type="character" w:customStyle="1" w:styleId="FooterChar">
    <w:name w:val="Footer Char"/>
    <w:basedOn w:val="DefaultParagraphFont"/>
    <w:link w:val="Footer"/>
    <w:uiPriority w:val="99"/>
    <w:rsid w:val="00E54738"/>
  </w:style>
  <w:style w:type="character" w:styleId="PageNumber">
    <w:name w:val="page number"/>
    <w:basedOn w:val="DefaultParagraphFont"/>
    <w:uiPriority w:val="99"/>
    <w:semiHidden/>
    <w:unhideWhenUsed/>
    <w:rsid w:val="00E54738"/>
  </w:style>
  <w:style w:type="paragraph" w:styleId="ListParagraph">
    <w:name w:val="List Paragraph"/>
    <w:basedOn w:val="Normal"/>
    <w:uiPriority w:val="34"/>
    <w:qFormat/>
    <w:rsid w:val="000406C7"/>
    <w:pPr>
      <w:ind w:left="720"/>
      <w:contextualSpacing/>
    </w:pPr>
  </w:style>
  <w:style w:type="paragraph" w:styleId="FootnoteText">
    <w:name w:val="footnote text"/>
    <w:basedOn w:val="Normal"/>
    <w:link w:val="FootnoteTextChar"/>
    <w:rsid w:val="00243714"/>
  </w:style>
  <w:style w:type="character" w:customStyle="1" w:styleId="FootnoteTextChar">
    <w:name w:val="Footnote Text Char"/>
    <w:basedOn w:val="DefaultParagraphFont"/>
    <w:link w:val="FootnoteText"/>
    <w:rsid w:val="00243714"/>
  </w:style>
  <w:style w:type="character" w:styleId="FootnoteReference">
    <w:name w:val="footnote reference"/>
    <w:basedOn w:val="DefaultParagraphFont"/>
    <w:rsid w:val="00243714"/>
    <w:rPr>
      <w:vertAlign w:val="superscript"/>
    </w:rPr>
  </w:style>
  <w:style w:type="character" w:styleId="Hyperlink">
    <w:name w:val="Hyperlink"/>
    <w:basedOn w:val="DefaultParagraphFont"/>
    <w:rsid w:val="00E90F7C"/>
    <w:rPr>
      <w:color w:val="0000FF" w:themeColor="hyperlink"/>
      <w:u w:val="single"/>
    </w:rPr>
  </w:style>
  <w:style w:type="paragraph" w:styleId="Header">
    <w:name w:val="header"/>
    <w:basedOn w:val="Normal"/>
    <w:link w:val="HeaderChar"/>
    <w:unhideWhenUsed/>
    <w:rsid w:val="002725A1"/>
    <w:pPr>
      <w:tabs>
        <w:tab w:val="center" w:pos="4513"/>
        <w:tab w:val="right" w:pos="9026"/>
      </w:tabs>
    </w:pPr>
  </w:style>
  <w:style w:type="character" w:customStyle="1" w:styleId="HeaderChar">
    <w:name w:val="Header Char"/>
    <w:basedOn w:val="DefaultParagraphFont"/>
    <w:link w:val="Header"/>
    <w:rsid w:val="002725A1"/>
  </w:style>
  <w:style w:type="character" w:styleId="CommentReference">
    <w:name w:val="annotation reference"/>
    <w:basedOn w:val="DefaultParagraphFont"/>
    <w:semiHidden/>
    <w:unhideWhenUsed/>
    <w:rsid w:val="002303F9"/>
    <w:rPr>
      <w:sz w:val="16"/>
      <w:szCs w:val="16"/>
    </w:rPr>
  </w:style>
  <w:style w:type="paragraph" w:styleId="CommentText">
    <w:name w:val="annotation text"/>
    <w:basedOn w:val="Normal"/>
    <w:link w:val="CommentTextChar"/>
    <w:semiHidden/>
    <w:unhideWhenUsed/>
    <w:rsid w:val="002303F9"/>
    <w:rPr>
      <w:sz w:val="20"/>
      <w:szCs w:val="20"/>
    </w:rPr>
  </w:style>
  <w:style w:type="character" w:customStyle="1" w:styleId="CommentTextChar">
    <w:name w:val="Comment Text Char"/>
    <w:basedOn w:val="DefaultParagraphFont"/>
    <w:link w:val="CommentText"/>
    <w:semiHidden/>
    <w:rsid w:val="002303F9"/>
    <w:rPr>
      <w:sz w:val="20"/>
      <w:szCs w:val="20"/>
    </w:rPr>
  </w:style>
  <w:style w:type="paragraph" w:styleId="CommentSubject">
    <w:name w:val="annotation subject"/>
    <w:basedOn w:val="CommentText"/>
    <w:next w:val="CommentText"/>
    <w:link w:val="CommentSubjectChar"/>
    <w:semiHidden/>
    <w:unhideWhenUsed/>
    <w:rsid w:val="002303F9"/>
    <w:rPr>
      <w:b/>
      <w:bCs/>
    </w:rPr>
  </w:style>
  <w:style w:type="character" w:customStyle="1" w:styleId="CommentSubjectChar">
    <w:name w:val="Comment Subject Char"/>
    <w:basedOn w:val="CommentTextChar"/>
    <w:link w:val="CommentSubject"/>
    <w:semiHidden/>
    <w:rsid w:val="002303F9"/>
    <w:rPr>
      <w:b/>
      <w:bCs/>
      <w:sz w:val="20"/>
      <w:szCs w:val="20"/>
    </w:rPr>
  </w:style>
  <w:style w:type="paragraph" w:styleId="NoSpacing">
    <w:name w:val="No Spacing"/>
    <w:link w:val="NoSpacingChar"/>
    <w:uiPriority w:val="1"/>
    <w:qFormat/>
    <w:rsid w:val="00B57EA6"/>
    <w:rPr>
      <w:rFonts w:eastAsiaTheme="minorEastAsia"/>
      <w:sz w:val="22"/>
      <w:szCs w:val="22"/>
      <w:lang w:eastAsia="ja-JP"/>
    </w:rPr>
  </w:style>
  <w:style w:type="character" w:customStyle="1" w:styleId="NoSpacingChar">
    <w:name w:val="No Spacing Char"/>
    <w:basedOn w:val="DefaultParagraphFont"/>
    <w:link w:val="NoSpacing"/>
    <w:uiPriority w:val="1"/>
    <w:rsid w:val="00B57EA6"/>
    <w:rPr>
      <w:rFonts w:eastAsiaTheme="minorEastAsia"/>
      <w:sz w:val="22"/>
      <w:szCs w:val="22"/>
      <w:lang w:eastAsia="ja-JP"/>
    </w:rPr>
  </w:style>
  <w:style w:type="character" w:customStyle="1" w:styleId="apple-converted-space">
    <w:name w:val="apple-converted-space"/>
    <w:basedOn w:val="DefaultParagraphFont"/>
    <w:rsid w:val="00583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F54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37CAD"/>
    <w:rPr>
      <w:rFonts w:ascii="Lucida Grande" w:hAnsi="Lucida Grande"/>
      <w:sz w:val="18"/>
      <w:szCs w:val="18"/>
    </w:rPr>
  </w:style>
  <w:style w:type="character" w:customStyle="1" w:styleId="BalloonTextChar">
    <w:name w:val="Balloon Text Char"/>
    <w:basedOn w:val="DefaultParagraphFont"/>
    <w:uiPriority w:val="99"/>
    <w:semiHidden/>
    <w:rsid w:val="00A21C88"/>
    <w:rPr>
      <w:rFonts w:ascii="Lucida Grande" w:hAnsi="Lucida Grande"/>
      <w:sz w:val="18"/>
      <w:szCs w:val="18"/>
    </w:rPr>
  </w:style>
  <w:style w:type="character" w:customStyle="1" w:styleId="BalloonTextChar0">
    <w:name w:val="Balloon Text Char"/>
    <w:basedOn w:val="DefaultParagraphFont"/>
    <w:uiPriority w:val="99"/>
    <w:semiHidden/>
    <w:rsid w:val="00A21C88"/>
    <w:rPr>
      <w:rFonts w:ascii="Lucida Grande" w:hAnsi="Lucida Grande"/>
      <w:sz w:val="18"/>
      <w:szCs w:val="18"/>
    </w:rPr>
  </w:style>
  <w:style w:type="character" w:customStyle="1" w:styleId="BalloonTextChar2">
    <w:name w:val="Balloon Text Char"/>
    <w:basedOn w:val="DefaultParagraphFont"/>
    <w:uiPriority w:val="99"/>
    <w:semiHidden/>
    <w:rsid w:val="0080669E"/>
    <w:rPr>
      <w:rFonts w:ascii="Lucida Grande" w:hAnsi="Lucida Grande"/>
      <w:sz w:val="18"/>
      <w:szCs w:val="18"/>
    </w:rPr>
  </w:style>
  <w:style w:type="character" w:customStyle="1" w:styleId="BalloonTextChar3">
    <w:name w:val="Balloon Text Char"/>
    <w:basedOn w:val="DefaultParagraphFont"/>
    <w:uiPriority w:val="99"/>
    <w:semiHidden/>
    <w:rsid w:val="0080669E"/>
    <w:rPr>
      <w:rFonts w:ascii="Lucida Grande" w:hAnsi="Lucida Grande"/>
      <w:sz w:val="18"/>
      <w:szCs w:val="18"/>
    </w:rPr>
  </w:style>
  <w:style w:type="character" w:customStyle="1" w:styleId="BalloonTextChar4">
    <w:name w:val="Balloon Text Char"/>
    <w:basedOn w:val="DefaultParagraphFont"/>
    <w:uiPriority w:val="99"/>
    <w:semiHidden/>
    <w:rsid w:val="00A03BBF"/>
    <w:rPr>
      <w:rFonts w:ascii="Lucida Grande" w:hAnsi="Lucida Grande"/>
      <w:sz w:val="18"/>
      <w:szCs w:val="18"/>
    </w:rPr>
  </w:style>
  <w:style w:type="character" w:customStyle="1" w:styleId="BalloonTextChar5">
    <w:name w:val="Balloon Text Char"/>
    <w:basedOn w:val="DefaultParagraphFont"/>
    <w:uiPriority w:val="99"/>
    <w:semiHidden/>
    <w:rsid w:val="00A03BB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37CAD"/>
    <w:rPr>
      <w:rFonts w:ascii="Lucida Grande" w:hAnsi="Lucida Grande"/>
      <w:sz w:val="18"/>
      <w:szCs w:val="18"/>
    </w:rPr>
  </w:style>
  <w:style w:type="paragraph" w:styleId="Footer">
    <w:name w:val="footer"/>
    <w:basedOn w:val="Normal"/>
    <w:link w:val="FooterChar"/>
    <w:uiPriority w:val="99"/>
    <w:unhideWhenUsed/>
    <w:rsid w:val="00E54738"/>
    <w:pPr>
      <w:tabs>
        <w:tab w:val="center" w:pos="4320"/>
        <w:tab w:val="right" w:pos="8640"/>
      </w:tabs>
    </w:pPr>
  </w:style>
  <w:style w:type="character" w:customStyle="1" w:styleId="FooterChar">
    <w:name w:val="Footer Char"/>
    <w:basedOn w:val="DefaultParagraphFont"/>
    <w:link w:val="Footer"/>
    <w:uiPriority w:val="99"/>
    <w:rsid w:val="00E54738"/>
  </w:style>
  <w:style w:type="character" w:styleId="PageNumber">
    <w:name w:val="page number"/>
    <w:basedOn w:val="DefaultParagraphFont"/>
    <w:uiPriority w:val="99"/>
    <w:semiHidden/>
    <w:unhideWhenUsed/>
    <w:rsid w:val="00E54738"/>
  </w:style>
  <w:style w:type="paragraph" w:styleId="ListParagraph">
    <w:name w:val="List Paragraph"/>
    <w:basedOn w:val="Normal"/>
    <w:uiPriority w:val="34"/>
    <w:qFormat/>
    <w:rsid w:val="000406C7"/>
    <w:pPr>
      <w:ind w:left="720"/>
      <w:contextualSpacing/>
    </w:pPr>
  </w:style>
  <w:style w:type="paragraph" w:styleId="FootnoteText">
    <w:name w:val="footnote text"/>
    <w:basedOn w:val="Normal"/>
    <w:link w:val="FootnoteTextChar"/>
    <w:rsid w:val="00243714"/>
  </w:style>
  <w:style w:type="character" w:customStyle="1" w:styleId="FootnoteTextChar">
    <w:name w:val="Footnote Text Char"/>
    <w:basedOn w:val="DefaultParagraphFont"/>
    <w:link w:val="FootnoteText"/>
    <w:rsid w:val="00243714"/>
  </w:style>
  <w:style w:type="character" w:styleId="FootnoteReference">
    <w:name w:val="footnote reference"/>
    <w:basedOn w:val="DefaultParagraphFont"/>
    <w:rsid w:val="00243714"/>
    <w:rPr>
      <w:vertAlign w:val="superscript"/>
    </w:rPr>
  </w:style>
  <w:style w:type="character" w:styleId="Hyperlink">
    <w:name w:val="Hyperlink"/>
    <w:basedOn w:val="DefaultParagraphFont"/>
    <w:rsid w:val="00E90F7C"/>
    <w:rPr>
      <w:color w:val="0000FF" w:themeColor="hyperlink"/>
      <w:u w:val="single"/>
    </w:rPr>
  </w:style>
  <w:style w:type="paragraph" w:styleId="Header">
    <w:name w:val="header"/>
    <w:basedOn w:val="Normal"/>
    <w:link w:val="HeaderChar"/>
    <w:unhideWhenUsed/>
    <w:rsid w:val="002725A1"/>
    <w:pPr>
      <w:tabs>
        <w:tab w:val="center" w:pos="4513"/>
        <w:tab w:val="right" w:pos="9026"/>
      </w:tabs>
    </w:pPr>
  </w:style>
  <w:style w:type="character" w:customStyle="1" w:styleId="HeaderChar">
    <w:name w:val="Header Char"/>
    <w:basedOn w:val="DefaultParagraphFont"/>
    <w:link w:val="Header"/>
    <w:rsid w:val="002725A1"/>
  </w:style>
  <w:style w:type="character" w:styleId="CommentReference">
    <w:name w:val="annotation reference"/>
    <w:basedOn w:val="DefaultParagraphFont"/>
    <w:semiHidden/>
    <w:unhideWhenUsed/>
    <w:rsid w:val="002303F9"/>
    <w:rPr>
      <w:sz w:val="16"/>
      <w:szCs w:val="16"/>
    </w:rPr>
  </w:style>
  <w:style w:type="paragraph" w:styleId="CommentText">
    <w:name w:val="annotation text"/>
    <w:basedOn w:val="Normal"/>
    <w:link w:val="CommentTextChar"/>
    <w:semiHidden/>
    <w:unhideWhenUsed/>
    <w:rsid w:val="002303F9"/>
    <w:rPr>
      <w:sz w:val="20"/>
      <w:szCs w:val="20"/>
    </w:rPr>
  </w:style>
  <w:style w:type="character" w:customStyle="1" w:styleId="CommentTextChar">
    <w:name w:val="Comment Text Char"/>
    <w:basedOn w:val="DefaultParagraphFont"/>
    <w:link w:val="CommentText"/>
    <w:semiHidden/>
    <w:rsid w:val="002303F9"/>
    <w:rPr>
      <w:sz w:val="20"/>
      <w:szCs w:val="20"/>
    </w:rPr>
  </w:style>
  <w:style w:type="paragraph" w:styleId="CommentSubject">
    <w:name w:val="annotation subject"/>
    <w:basedOn w:val="CommentText"/>
    <w:next w:val="CommentText"/>
    <w:link w:val="CommentSubjectChar"/>
    <w:semiHidden/>
    <w:unhideWhenUsed/>
    <w:rsid w:val="002303F9"/>
    <w:rPr>
      <w:b/>
      <w:bCs/>
    </w:rPr>
  </w:style>
  <w:style w:type="character" w:customStyle="1" w:styleId="CommentSubjectChar">
    <w:name w:val="Comment Subject Char"/>
    <w:basedOn w:val="CommentTextChar"/>
    <w:link w:val="CommentSubject"/>
    <w:semiHidden/>
    <w:rsid w:val="002303F9"/>
    <w:rPr>
      <w:b/>
      <w:bCs/>
      <w:sz w:val="20"/>
      <w:szCs w:val="20"/>
    </w:rPr>
  </w:style>
  <w:style w:type="paragraph" w:styleId="NoSpacing">
    <w:name w:val="No Spacing"/>
    <w:link w:val="NoSpacingChar"/>
    <w:uiPriority w:val="1"/>
    <w:qFormat/>
    <w:rsid w:val="00B57EA6"/>
    <w:rPr>
      <w:rFonts w:eastAsiaTheme="minorEastAsia"/>
      <w:sz w:val="22"/>
      <w:szCs w:val="22"/>
      <w:lang w:eastAsia="ja-JP"/>
    </w:rPr>
  </w:style>
  <w:style w:type="character" w:customStyle="1" w:styleId="NoSpacingChar">
    <w:name w:val="No Spacing Char"/>
    <w:basedOn w:val="DefaultParagraphFont"/>
    <w:link w:val="NoSpacing"/>
    <w:uiPriority w:val="1"/>
    <w:rsid w:val="00B57EA6"/>
    <w:rPr>
      <w:rFonts w:eastAsiaTheme="minorEastAsia"/>
      <w:sz w:val="22"/>
      <w:szCs w:val="22"/>
      <w:lang w:eastAsia="ja-JP"/>
    </w:rPr>
  </w:style>
  <w:style w:type="character" w:customStyle="1" w:styleId="apple-converted-space">
    <w:name w:val="apple-converted-space"/>
    <w:basedOn w:val="DefaultParagraphFont"/>
    <w:rsid w:val="00583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0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D5CDB4-5DFE-4382-A115-16A32DCC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1979</Words>
  <Characters>14844</Characters>
  <Application>Microsoft Office Word</Application>
  <DocSecurity>0</DocSecurity>
  <Lines>401</Lines>
  <Paragraphs>116</Paragraphs>
  <ScaleCrop>false</ScaleCrop>
  <HeadingPairs>
    <vt:vector size="2" baseType="variant">
      <vt:variant>
        <vt:lpstr>Title</vt:lpstr>
      </vt:variant>
      <vt:variant>
        <vt:i4>1</vt:i4>
      </vt:variant>
    </vt:vector>
  </HeadingPairs>
  <TitlesOfParts>
    <vt:vector size="1" baseType="lpstr">
      <vt:lpstr>Des normes pour les organismes de promotion de l’égalité de traitement</vt:lpstr>
    </vt:vector>
  </TitlesOfParts>
  <Company>Microsoft</Company>
  <LinksUpToDate>false</LinksUpToDate>
  <CharactersWithSpaces>16707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normes pour les organismes de promotion de l’égalité de traitement</dc:title>
  <dc:subject>Un document de travail d’Equinet</dc:subject>
  <dc:creator>Sarah Cooke O’Dowd</dc:creator>
  <cp:lastModifiedBy>Sarah Cooke O’Dowd</cp:lastModifiedBy>
  <cp:revision>2</cp:revision>
  <dcterms:created xsi:type="dcterms:W3CDTF">2016-10-25T08:52:00Z</dcterms:created>
  <dcterms:modified xsi:type="dcterms:W3CDTF">2016-10-25T08:52:00Z</dcterms:modified>
</cp:coreProperties>
</file>