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269" w:rsidRDefault="00F536BC">
      <w:r w:rsidRPr="00F536BC">
        <w:rPr>
          <w:rFonts w:asciiTheme="majorHAnsi" w:hAnsiTheme="majorHAnsi"/>
          <w:b/>
          <w:sz w:val="24"/>
        </w:rPr>
        <w:drawing>
          <wp:anchor distT="0" distB="0" distL="114300" distR="114300" simplePos="0" relativeHeight="251660288" behindDoc="0" locked="0" layoutInCell="1" allowOverlap="1" wp14:anchorId="07CAEC3A" wp14:editId="0ED526D8">
            <wp:simplePos x="0" y="0"/>
            <wp:positionH relativeFrom="margin">
              <wp:posOffset>5970270</wp:posOffset>
            </wp:positionH>
            <wp:positionV relativeFrom="margin">
              <wp:posOffset>-609600</wp:posOffset>
            </wp:positionV>
            <wp:extent cx="3219450" cy="590550"/>
            <wp:effectExtent l="0" t="0" r="0" b="0"/>
            <wp:wrapSquare wrapText="bothSides"/>
            <wp:docPr id="1" name="Picture 1" descr="K:\Communications\Logos\EC FUNDING LOGO - for use on all our materials\Euro fundi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C FUNDING LOGO - for use on all our materials\Euro funding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590550"/>
                    </a:xfrm>
                    <a:prstGeom prst="rect">
                      <a:avLst/>
                    </a:prstGeom>
                    <a:noFill/>
                    <a:ln>
                      <a:noFill/>
                    </a:ln>
                  </pic:spPr>
                </pic:pic>
              </a:graphicData>
            </a:graphic>
          </wp:anchor>
        </w:drawing>
      </w:r>
      <w:r w:rsidRPr="00F536BC">
        <w:rPr>
          <w:rFonts w:asciiTheme="majorHAnsi" w:hAnsiTheme="majorHAnsi"/>
          <w:b/>
          <w:sz w:val="24"/>
        </w:rPr>
        <w:drawing>
          <wp:anchor distT="0" distB="0" distL="114300" distR="114300" simplePos="0" relativeHeight="251659264" behindDoc="0" locked="0" layoutInCell="1" allowOverlap="1" wp14:anchorId="02915634" wp14:editId="1CA4B267">
            <wp:simplePos x="0" y="0"/>
            <wp:positionH relativeFrom="margin">
              <wp:posOffset>-66675</wp:posOffset>
            </wp:positionH>
            <wp:positionV relativeFrom="margin">
              <wp:posOffset>-751205</wp:posOffset>
            </wp:positionV>
            <wp:extent cx="2819400" cy="894715"/>
            <wp:effectExtent l="0" t="0" r="0" b="0"/>
            <wp:wrapSquare wrapText="bothSides"/>
            <wp:docPr id="2" name="Picture 2" descr="K:\Communications\Logos\EQUINET LOGO\10th Anniversary\Equinet 10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10th Anniversary\Equinet 10t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894715"/>
                    </a:xfrm>
                    <a:prstGeom prst="rect">
                      <a:avLst/>
                    </a:prstGeom>
                    <a:noFill/>
                    <a:ln>
                      <a:noFill/>
                    </a:ln>
                  </pic:spPr>
                </pic:pic>
              </a:graphicData>
            </a:graphic>
          </wp:anchor>
        </w:drawing>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2176"/>
      </w:tblGrid>
      <w:tr w:rsidR="00430269" w:rsidRPr="009C1FA5" w:rsidTr="00F536BC">
        <w:trPr>
          <w:jc w:val="center"/>
        </w:trPr>
        <w:tc>
          <w:tcPr>
            <w:tcW w:w="12176" w:type="dxa"/>
            <w:shd w:val="clear" w:color="auto" w:fill="002060"/>
          </w:tcPr>
          <w:p w:rsidR="00430269" w:rsidRPr="00E7327E" w:rsidRDefault="00430269" w:rsidP="00430269">
            <w:pPr>
              <w:jc w:val="center"/>
              <w:rPr>
                <w:lang w:val="en-US"/>
              </w:rPr>
            </w:pPr>
            <w:r>
              <w:rPr>
                <w:b/>
                <w:color w:val="FFFFFF"/>
                <w:sz w:val="36"/>
                <w:lang w:val="en-GB"/>
              </w:rPr>
              <w:t>Equinet Cluste</w:t>
            </w:r>
            <w:r>
              <w:rPr>
                <w:b/>
                <w:color w:val="FFFFFF"/>
                <w:sz w:val="36"/>
                <w:lang w:val="en-GB"/>
              </w:rPr>
              <w:t>r on Research &amp; Data Collection</w:t>
            </w:r>
          </w:p>
        </w:tc>
      </w:tr>
      <w:tr w:rsidR="00430269" w:rsidRPr="009C1FA5" w:rsidTr="00F536BC">
        <w:trPr>
          <w:jc w:val="center"/>
        </w:trPr>
        <w:tc>
          <w:tcPr>
            <w:tcW w:w="12176" w:type="dxa"/>
            <w:shd w:val="clear" w:color="auto" w:fill="D9D9D9" w:themeFill="background1" w:themeFillShade="D9"/>
          </w:tcPr>
          <w:p w:rsidR="00430269" w:rsidRPr="00430269" w:rsidRDefault="00430269" w:rsidP="00430269">
            <w:pPr>
              <w:jc w:val="center"/>
              <w:rPr>
                <w:b/>
                <w:color w:val="FFFFFF"/>
                <w:sz w:val="36"/>
                <w:lang w:val="en-US"/>
              </w:rPr>
            </w:pPr>
            <w:r w:rsidRPr="00430269">
              <w:rPr>
                <w:b/>
                <w:sz w:val="36"/>
                <w:lang w:val="en-US"/>
              </w:rPr>
              <w:t>The work of Cluster members o</w:t>
            </w:r>
            <w:r w:rsidR="00F536BC">
              <w:rPr>
                <w:b/>
                <w:sz w:val="36"/>
                <w:lang w:val="en-US"/>
              </w:rPr>
              <w:t>n research and data collection</w:t>
            </w:r>
            <w:r w:rsidR="00F536BC">
              <w:rPr>
                <w:b/>
                <w:sz w:val="36"/>
                <w:lang w:val="en-US"/>
              </w:rPr>
              <w:br/>
            </w:r>
            <w:r w:rsidRPr="00430269">
              <w:rPr>
                <w:b/>
                <w:sz w:val="36"/>
                <w:lang w:val="en-US"/>
              </w:rPr>
              <w:t>Overview</w:t>
            </w:r>
          </w:p>
        </w:tc>
      </w:tr>
    </w:tbl>
    <w:p w:rsidR="00F536BC" w:rsidRPr="00F536BC" w:rsidRDefault="00F536BC" w:rsidP="00F536BC">
      <w:pPr>
        <w:shd w:val="clear" w:color="auto" w:fill="FFFFFF" w:themeFill="background1"/>
        <w:rPr>
          <w:lang w:val="en-US"/>
        </w:rPr>
      </w:pPr>
    </w:p>
    <w:p w:rsidR="001D1908" w:rsidRPr="00F536BC" w:rsidRDefault="00430269" w:rsidP="00F536BC">
      <w:pPr>
        <w:shd w:val="clear" w:color="auto" w:fill="D9E2F3" w:themeFill="accent5" w:themeFillTint="33"/>
        <w:rPr>
          <w:rFonts w:asciiTheme="majorHAnsi" w:hAnsiTheme="majorHAnsi"/>
          <w:b/>
          <w:sz w:val="24"/>
        </w:rPr>
      </w:pPr>
      <w:r w:rsidRPr="00F536BC">
        <w:rPr>
          <w:rFonts w:asciiTheme="majorHAnsi" w:hAnsiTheme="majorHAnsi"/>
          <w:b/>
          <w:sz w:val="24"/>
        </w:rPr>
        <w:t xml:space="preserve">List of </w:t>
      </w:r>
      <w:proofErr w:type="spellStart"/>
      <w:r w:rsidRPr="00F536BC">
        <w:rPr>
          <w:rFonts w:asciiTheme="majorHAnsi" w:hAnsiTheme="majorHAnsi"/>
          <w:b/>
          <w:sz w:val="24"/>
        </w:rPr>
        <w:t>respondents</w:t>
      </w:r>
      <w:proofErr w:type="spellEnd"/>
      <w:r w:rsidRPr="00F536BC">
        <w:rPr>
          <w:rFonts w:asciiTheme="majorHAnsi" w:hAnsiTheme="majorHAnsi"/>
          <w:b/>
          <w:sz w:val="24"/>
        </w:rPr>
        <w:t xml:space="preserve"> : </w:t>
      </w:r>
    </w:p>
    <w:p w:rsidR="00254625" w:rsidRDefault="00254625" w:rsidP="00430269">
      <w:pPr>
        <w:pStyle w:val="ListParagraph"/>
        <w:numPr>
          <w:ilvl w:val="0"/>
          <w:numId w:val="1"/>
        </w:numPr>
        <w:jc w:val="both"/>
        <w:rPr>
          <w:rFonts w:asciiTheme="majorHAnsi" w:hAnsiTheme="majorHAnsi"/>
          <w:lang w:val="en-US"/>
        </w:rPr>
        <w:sectPr w:rsidR="00254625" w:rsidSect="00F536BC">
          <w:footerReference w:type="default" r:id="rId10"/>
          <w:pgSz w:w="16838" w:h="11906" w:orient="landscape"/>
          <w:pgMar w:top="1417" w:right="1417" w:bottom="1417" w:left="1417" w:header="708" w:footer="708" w:gutter="0"/>
          <w:cols w:space="708"/>
          <w:docGrid w:linePitch="360"/>
        </w:sectPr>
      </w:pPr>
    </w:p>
    <w:p w:rsidR="00430269" w:rsidRPr="00F536BC" w:rsidRDefault="00430269" w:rsidP="00430269">
      <w:pPr>
        <w:pStyle w:val="ListParagraph"/>
        <w:numPr>
          <w:ilvl w:val="0"/>
          <w:numId w:val="1"/>
        </w:numPr>
        <w:jc w:val="both"/>
        <w:rPr>
          <w:rFonts w:asciiTheme="majorHAnsi" w:hAnsiTheme="majorHAnsi"/>
          <w:lang w:val="en-US"/>
        </w:rPr>
      </w:pPr>
      <w:proofErr w:type="spellStart"/>
      <w:r w:rsidRPr="00F536BC">
        <w:rPr>
          <w:rFonts w:asciiTheme="majorHAnsi" w:hAnsiTheme="majorHAnsi"/>
          <w:lang w:val="en-US"/>
        </w:rPr>
        <w:t>Ombud</w:t>
      </w:r>
      <w:proofErr w:type="spellEnd"/>
      <w:r w:rsidRPr="00F536BC">
        <w:rPr>
          <w:rFonts w:asciiTheme="majorHAnsi" w:hAnsiTheme="majorHAnsi"/>
          <w:lang w:val="en-US"/>
        </w:rPr>
        <w:t xml:space="preserve"> for Equal Treatment, </w:t>
      </w:r>
      <w:r w:rsidRPr="00F536BC">
        <w:rPr>
          <w:rFonts w:asciiTheme="majorHAnsi" w:hAnsiTheme="majorHAnsi"/>
          <w:lang w:val="en-US"/>
        </w:rPr>
        <w:t>Austria</w:t>
      </w:r>
    </w:p>
    <w:p w:rsidR="00430269" w:rsidRPr="00F536BC" w:rsidRDefault="00430269" w:rsidP="00430269">
      <w:pPr>
        <w:pStyle w:val="ListParagraph"/>
        <w:numPr>
          <w:ilvl w:val="0"/>
          <w:numId w:val="1"/>
        </w:numPr>
        <w:jc w:val="both"/>
        <w:rPr>
          <w:rFonts w:asciiTheme="majorHAnsi" w:hAnsiTheme="majorHAnsi"/>
          <w:lang w:val="en-US"/>
        </w:rPr>
      </w:pPr>
      <w:proofErr w:type="spellStart"/>
      <w:r w:rsidRPr="00F536BC">
        <w:rPr>
          <w:rFonts w:asciiTheme="majorHAnsi" w:hAnsiTheme="majorHAnsi"/>
          <w:lang w:val="en-US"/>
        </w:rPr>
        <w:t>Unia</w:t>
      </w:r>
      <w:proofErr w:type="spellEnd"/>
      <w:r w:rsidRPr="00F536BC">
        <w:rPr>
          <w:rFonts w:asciiTheme="majorHAnsi" w:hAnsiTheme="majorHAnsi"/>
          <w:lang w:val="en-US"/>
        </w:rPr>
        <w:t>, Belgium</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Commission for Protection against Discrimination, Bulgaria</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Office of the Ombudswoman, Croatia</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Public Defender of Rights, Czech Republic</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Defender of Rights, France</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Federal Anti-Discrimination Agency (FADA), Germany</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Greek Ombudsman</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Commission for Protection against Discrimination, Macedonia</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National Commission for the Promotion of Equality, Malta</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Office of the Commissioner for Human Rights</w:t>
      </w:r>
      <w:r w:rsidRPr="00F536BC">
        <w:rPr>
          <w:rFonts w:asciiTheme="majorHAnsi" w:hAnsiTheme="majorHAnsi"/>
          <w:lang w:val="en-US"/>
        </w:rPr>
        <w:t>, Poland</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National Council for Combating Discrimination</w:t>
      </w:r>
      <w:r w:rsidRPr="00F536BC">
        <w:rPr>
          <w:rFonts w:asciiTheme="majorHAnsi" w:hAnsiTheme="majorHAnsi"/>
          <w:lang w:val="en-US"/>
        </w:rPr>
        <w:t>, Romania</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Commissioner for Protection of Equality</w:t>
      </w:r>
      <w:r w:rsidRPr="00F536BC">
        <w:rPr>
          <w:rFonts w:asciiTheme="majorHAnsi" w:hAnsiTheme="majorHAnsi"/>
          <w:lang w:val="en-US"/>
        </w:rPr>
        <w:t>, Serbia</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Slovak National Centre for Human Rights</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lang w:val="en-US"/>
        </w:rPr>
        <w:t>Advocate of the Principle of Equality</w:t>
      </w:r>
      <w:r w:rsidRPr="00F536BC">
        <w:rPr>
          <w:rFonts w:asciiTheme="majorHAnsi" w:hAnsiTheme="majorHAnsi"/>
          <w:lang w:val="en-US"/>
        </w:rPr>
        <w:t>, Slovenia</w:t>
      </w:r>
    </w:p>
    <w:p w:rsidR="00430269" w:rsidRPr="00F536BC" w:rsidRDefault="00430269" w:rsidP="00430269">
      <w:pPr>
        <w:pStyle w:val="ListParagraph"/>
        <w:numPr>
          <w:ilvl w:val="0"/>
          <w:numId w:val="1"/>
        </w:numPr>
        <w:jc w:val="both"/>
        <w:rPr>
          <w:rFonts w:asciiTheme="majorHAnsi" w:hAnsiTheme="majorHAnsi"/>
          <w:lang w:val="en-US"/>
        </w:rPr>
      </w:pPr>
      <w:r w:rsidRPr="00F536BC">
        <w:rPr>
          <w:rFonts w:asciiTheme="majorHAnsi" w:hAnsiTheme="majorHAnsi"/>
        </w:rPr>
        <w:t>Equality Ombudsman</w:t>
      </w:r>
      <w:r w:rsidRPr="00F536BC">
        <w:rPr>
          <w:rFonts w:asciiTheme="majorHAnsi" w:hAnsiTheme="majorHAnsi"/>
        </w:rPr>
        <w:t xml:space="preserve">, </w:t>
      </w:r>
      <w:proofErr w:type="spellStart"/>
      <w:r w:rsidRPr="00F536BC">
        <w:rPr>
          <w:rFonts w:asciiTheme="majorHAnsi" w:hAnsiTheme="majorHAnsi"/>
        </w:rPr>
        <w:t>Sweden</w:t>
      </w:r>
      <w:proofErr w:type="spellEnd"/>
    </w:p>
    <w:p w:rsidR="00254625" w:rsidRDefault="00254625" w:rsidP="00F536BC">
      <w:pPr>
        <w:pStyle w:val="ListParagraph"/>
        <w:jc w:val="both"/>
        <w:rPr>
          <w:rFonts w:asciiTheme="majorHAnsi" w:hAnsiTheme="majorHAnsi"/>
          <w:lang w:val="en-US"/>
        </w:rPr>
        <w:sectPr w:rsidR="00254625" w:rsidSect="00254625">
          <w:type w:val="continuous"/>
          <w:pgSz w:w="16838" w:h="11906" w:orient="landscape"/>
          <w:pgMar w:top="1417" w:right="1417" w:bottom="1417" w:left="1417" w:header="708" w:footer="708" w:gutter="0"/>
          <w:cols w:num="2" w:space="708"/>
          <w:docGrid w:linePitch="360"/>
        </w:sectPr>
      </w:pPr>
    </w:p>
    <w:p w:rsidR="00254625" w:rsidRDefault="00254625" w:rsidP="00254625">
      <w:pPr>
        <w:rPr>
          <w:rFonts w:asciiTheme="majorHAnsi" w:hAnsiTheme="majorHAnsi"/>
          <w:lang w:val="en-US"/>
        </w:rPr>
      </w:pPr>
    </w:p>
    <w:p w:rsidR="00F536BC" w:rsidRDefault="00F536BC" w:rsidP="00254625">
      <w:pPr>
        <w:shd w:val="clear" w:color="auto" w:fill="D9E2F3" w:themeFill="accent5" w:themeFillTint="33"/>
        <w:rPr>
          <w:rFonts w:asciiTheme="majorHAnsi" w:hAnsiTheme="majorHAnsi"/>
          <w:b/>
          <w:lang w:val="en-US"/>
        </w:rPr>
      </w:pPr>
      <w:r w:rsidRPr="00F536BC">
        <w:rPr>
          <w:rFonts w:asciiTheme="majorHAnsi" w:hAnsiTheme="majorHAnsi"/>
          <w:b/>
          <w:lang w:val="en-US"/>
        </w:rPr>
        <w:t>In which of the following ways does/did your equality body engage so far?</w:t>
      </w:r>
      <w:r w:rsidR="00070A30">
        <w:rPr>
          <w:rFonts w:asciiTheme="majorHAnsi" w:hAnsiTheme="majorHAnsi"/>
          <w:b/>
          <w:lang w:val="en-US"/>
        </w:rPr>
        <w:br/>
      </w:r>
      <w:r w:rsidR="00070A30" w:rsidRPr="00070A30">
        <w:rPr>
          <w:rFonts w:asciiTheme="majorHAnsi" w:hAnsiTheme="majorHAnsi"/>
          <w:b/>
          <w:lang w:val="en-US"/>
        </w:rPr>
        <w:t xml:space="preserve">For each box you ticked, could you please elaborate further? </w:t>
      </w:r>
    </w:p>
    <w:tbl>
      <w:tblPr>
        <w:tblStyle w:val="TableGrid"/>
        <w:tblW w:w="14029" w:type="dxa"/>
        <w:tblLook w:val="04A0" w:firstRow="1" w:lastRow="0" w:firstColumn="1" w:lastColumn="0" w:noHBand="0" w:noVBand="1"/>
      </w:tblPr>
      <w:tblGrid>
        <w:gridCol w:w="1679"/>
        <w:gridCol w:w="1384"/>
        <w:gridCol w:w="1364"/>
        <w:gridCol w:w="1384"/>
        <w:gridCol w:w="1384"/>
        <w:gridCol w:w="1380"/>
        <w:gridCol w:w="1384"/>
        <w:gridCol w:w="1370"/>
        <w:gridCol w:w="2700"/>
      </w:tblGrid>
      <w:tr w:rsidR="00254625" w:rsidRPr="00254625" w:rsidTr="0005241C">
        <w:trPr>
          <w:trHeight w:val="1820"/>
        </w:trPr>
        <w:tc>
          <w:tcPr>
            <w:tcW w:w="1679"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Member</w:t>
            </w:r>
          </w:p>
        </w:tc>
        <w:tc>
          <w:tcPr>
            <w:tcW w:w="1384"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Conduct quantitative research</w:t>
            </w:r>
          </w:p>
        </w:tc>
        <w:tc>
          <w:tcPr>
            <w:tcW w:w="1364"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Conduct qualitative research</w:t>
            </w:r>
          </w:p>
        </w:tc>
        <w:tc>
          <w:tcPr>
            <w:tcW w:w="1384"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Commission quantitative research</w:t>
            </w:r>
          </w:p>
        </w:tc>
        <w:tc>
          <w:tcPr>
            <w:tcW w:w="1384"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Commission qualitative research</w:t>
            </w:r>
          </w:p>
        </w:tc>
        <w:tc>
          <w:tcPr>
            <w:tcW w:w="1380"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Use information or data collected by other institutions</w:t>
            </w:r>
          </w:p>
        </w:tc>
        <w:tc>
          <w:tcPr>
            <w:tcW w:w="1384"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Advocate for the collection of quantitative or qualitative data by other institutions</w:t>
            </w:r>
          </w:p>
        </w:tc>
        <w:tc>
          <w:tcPr>
            <w:tcW w:w="1370"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Collect data on complaints received by your institution</w:t>
            </w:r>
          </w:p>
        </w:tc>
        <w:tc>
          <w:tcPr>
            <w:tcW w:w="2700" w:type="dxa"/>
            <w:tcBorders>
              <w:bottom w:val="single" w:sz="12" w:space="0" w:color="auto"/>
            </w:tcBorders>
            <w:shd w:val="clear" w:color="auto" w:fill="D9D9D9" w:themeFill="background1" w:themeFillShade="D9"/>
            <w:vAlign w:val="center"/>
          </w:tcPr>
          <w:p w:rsidR="00254625" w:rsidRPr="00254625" w:rsidRDefault="00254625" w:rsidP="00254625">
            <w:pPr>
              <w:jc w:val="center"/>
              <w:rPr>
                <w:rFonts w:asciiTheme="majorHAnsi" w:hAnsiTheme="majorHAnsi"/>
                <w:b/>
                <w:sz w:val="20"/>
                <w:szCs w:val="20"/>
                <w:lang w:val="en-US"/>
              </w:rPr>
            </w:pPr>
            <w:r w:rsidRPr="00254625">
              <w:rPr>
                <w:rFonts w:asciiTheme="majorHAnsi" w:hAnsiTheme="majorHAnsi"/>
                <w:b/>
                <w:sz w:val="20"/>
                <w:szCs w:val="20"/>
                <w:lang w:val="en-US"/>
              </w:rPr>
              <w:t>Other</w:t>
            </w:r>
          </w:p>
        </w:tc>
      </w:tr>
      <w:tr w:rsidR="000D13BD" w:rsidRPr="00254625" w:rsidTr="00851EBC">
        <w:trPr>
          <w:trHeight w:val="653"/>
        </w:trPr>
        <w:tc>
          <w:tcPr>
            <w:tcW w:w="1679" w:type="dxa"/>
            <w:vMerge w:val="restart"/>
            <w:tcBorders>
              <w:top w:val="single" w:sz="12" w:space="0" w:color="auto"/>
            </w:tcBorders>
            <w:shd w:val="clear" w:color="auto" w:fill="D9D9D9" w:themeFill="background1" w:themeFillShade="D9"/>
            <w:vAlign w:val="center"/>
          </w:tcPr>
          <w:p w:rsidR="000D13BD" w:rsidRPr="00254625" w:rsidRDefault="000D13BD" w:rsidP="00254625">
            <w:pPr>
              <w:rPr>
                <w:rFonts w:asciiTheme="majorHAnsi" w:hAnsiTheme="majorHAnsi"/>
                <w:b/>
                <w:sz w:val="20"/>
                <w:szCs w:val="20"/>
                <w:lang w:val="en-US"/>
              </w:rPr>
            </w:pPr>
            <w:proofErr w:type="spellStart"/>
            <w:r w:rsidRPr="00254625">
              <w:rPr>
                <w:rFonts w:asciiTheme="majorHAnsi" w:hAnsiTheme="majorHAnsi"/>
                <w:b/>
                <w:sz w:val="20"/>
                <w:szCs w:val="20"/>
                <w:lang w:val="en-US"/>
              </w:rPr>
              <w:t>Ombud</w:t>
            </w:r>
            <w:proofErr w:type="spellEnd"/>
            <w:r w:rsidRPr="00254625">
              <w:rPr>
                <w:rFonts w:asciiTheme="majorHAnsi" w:hAnsiTheme="majorHAnsi"/>
                <w:b/>
                <w:sz w:val="20"/>
                <w:szCs w:val="20"/>
                <w:lang w:val="en-US"/>
              </w:rPr>
              <w:t xml:space="preserve"> for Equal Treatment, Austria</w:t>
            </w:r>
          </w:p>
        </w:tc>
        <w:tc>
          <w:tcPr>
            <w:tcW w:w="5516" w:type="dxa"/>
            <w:gridSpan w:val="4"/>
            <w:tcBorders>
              <w:top w:val="single" w:sz="12" w:space="0" w:color="auto"/>
            </w:tcBorders>
            <w:vAlign w:val="center"/>
          </w:tcPr>
          <w:p w:rsidR="000D13BD" w:rsidRPr="00254625" w:rsidRDefault="000D13BD" w:rsidP="0005241C">
            <w:pPr>
              <w:jc w:val="center"/>
              <w:rPr>
                <w:rFonts w:asciiTheme="majorHAnsi" w:hAnsiTheme="majorHAnsi"/>
                <w:sz w:val="20"/>
                <w:szCs w:val="20"/>
                <w:lang w:val="en-US"/>
              </w:rPr>
            </w:pPr>
          </w:p>
        </w:tc>
        <w:tc>
          <w:tcPr>
            <w:tcW w:w="1380" w:type="dxa"/>
            <w:tcBorders>
              <w:top w:val="single" w:sz="12"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Pr>
                <w:rFonts w:asciiTheme="majorHAnsi" w:hAnsiTheme="majorHAnsi"/>
                <w:sz w:val="20"/>
                <w:szCs w:val="20"/>
                <w:lang w:val="en-US"/>
              </w:rPr>
              <w:t>Info or data by other institutions</w:t>
            </w:r>
          </w:p>
        </w:tc>
        <w:tc>
          <w:tcPr>
            <w:tcW w:w="1384" w:type="dxa"/>
            <w:tcBorders>
              <w:top w:val="single" w:sz="12" w:space="0" w:color="auto"/>
            </w:tcBorders>
            <w:vAlign w:val="center"/>
          </w:tcPr>
          <w:p w:rsidR="000D13BD" w:rsidRPr="00254625" w:rsidRDefault="000D13BD" w:rsidP="0005241C">
            <w:pPr>
              <w:jc w:val="center"/>
              <w:rPr>
                <w:rFonts w:asciiTheme="majorHAnsi" w:hAnsiTheme="majorHAnsi"/>
                <w:sz w:val="20"/>
                <w:szCs w:val="20"/>
                <w:lang w:val="en-US"/>
              </w:rPr>
            </w:pPr>
          </w:p>
        </w:tc>
        <w:tc>
          <w:tcPr>
            <w:tcW w:w="1370" w:type="dxa"/>
            <w:tcBorders>
              <w:top w:val="single" w:sz="12"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tcPr>
          <w:p w:rsidR="000D13BD" w:rsidRPr="00254625" w:rsidRDefault="000D13BD" w:rsidP="00F536BC">
            <w:pPr>
              <w:rPr>
                <w:rFonts w:asciiTheme="majorHAnsi" w:hAnsiTheme="majorHAnsi"/>
                <w:sz w:val="20"/>
                <w:szCs w:val="20"/>
                <w:lang w:val="en-US"/>
              </w:rPr>
            </w:pPr>
          </w:p>
        </w:tc>
      </w:tr>
      <w:tr w:rsidR="00070A30" w:rsidRPr="00254625" w:rsidTr="0005241C">
        <w:trPr>
          <w:trHeight w:val="20"/>
        </w:trPr>
        <w:tc>
          <w:tcPr>
            <w:tcW w:w="1679" w:type="dxa"/>
            <w:vMerge/>
            <w:tcBorders>
              <w:bottom w:val="single" w:sz="12" w:space="0" w:color="auto"/>
            </w:tcBorders>
            <w:shd w:val="clear" w:color="auto" w:fill="D9D9D9" w:themeFill="background1" w:themeFillShade="D9"/>
            <w:vAlign w:val="center"/>
          </w:tcPr>
          <w:p w:rsidR="00070A30" w:rsidRPr="00254625" w:rsidRDefault="00070A30" w:rsidP="00254625">
            <w:pPr>
              <w:rPr>
                <w:rFonts w:asciiTheme="majorHAnsi" w:hAnsiTheme="majorHAnsi"/>
                <w:b/>
                <w:sz w:val="20"/>
                <w:szCs w:val="20"/>
                <w:lang w:val="en-US"/>
              </w:rPr>
            </w:pPr>
          </w:p>
        </w:tc>
        <w:tc>
          <w:tcPr>
            <w:tcW w:w="12350" w:type="dxa"/>
            <w:gridSpan w:val="8"/>
            <w:tcBorders>
              <w:bottom w:val="single" w:sz="12" w:space="0" w:color="auto"/>
            </w:tcBorders>
            <w:vAlign w:val="center"/>
          </w:tcPr>
          <w:p w:rsidR="00070A30" w:rsidRPr="00254625" w:rsidRDefault="00070A30" w:rsidP="00070A30">
            <w:pPr>
              <w:rPr>
                <w:rFonts w:asciiTheme="majorHAnsi" w:hAnsiTheme="majorHAnsi"/>
                <w:sz w:val="20"/>
                <w:szCs w:val="20"/>
                <w:lang w:val="en-US"/>
              </w:rPr>
            </w:pPr>
            <w:r>
              <w:rPr>
                <w:rFonts w:asciiTheme="majorHAnsi" w:hAnsiTheme="majorHAnsi"/>
                <w:sz w:val="20"/>
                <w:szCs w:val="20"/>
                <w:lang w:val="en-US"/>
              </w:rPr>
              <w:t>W</w:t>
            </w:r>
            <w:r w:rsidRPr="00070A30">
              <w:rPr>
                <w:rFonts w:asciiTheme="majorHAnsi" w:hAnsiTheme="majorHAnsi"/>
                <w:sz w:val="20"/>
                <w:szCs w:val="20"/>
                <w:lang w:val="en-US"/>
              </w:rPr>
              <w:t>e use them as additional information (e.g. FRA) in our public relations however I would not say that we "advocate"</w:t>
            </w:r>
          </w:p>
        </w:tc>
      </w:tr>
      <w:tr w:rsidR="000D13BD" w:rsidRPr="00254625" w:rsidTr="00726BF0">
        <w:trPr>
          <w:trHeight w:val="665"/>
        </w:trPr>
        <w:tc>
          <w:tcPr>
            <w:tcW w:w="1679" w:type="dxa"/>
            <w:vMerge w:val="restart"/>
            <w:tcBorders>
              <w:top w:val="single" w:sz="12" w:space="0" w:color="auto"/>
              <w:bottom w:val="single" w:sz="12" w:space="0" w:color="auto"/>
            </w:tcBorders>
            <w:shd w:val="clear" w:color="auto" w:fill="F2F2F2" w:themeFill="background1" w:themeFillShade="F2"/>
            <w:vAlign w:val="center"/>
          </w:tcPr>
          <w:p w:rsidR="000D13BD" w:rsidRPr="00254625" w:rsidRDefault="000D13BD" w:rsidP="00254625">
            <w:pPr>
              <w:rPr>
                <w:rFonts w:asciiTheme="majorHAnsi" w:hAnsiTheme="majorHAnsi"/>
                <w:b/>
                <w:sz w:val="20"/>
                <w:szCs w:val="20"/>
                <w:lang w:val="en-US"/>
              </w:rPr>
            </w:pPr>
            <w:proofErr w:type="spellStart"/>
            <w:r w:rsidRPr="00254625">
              <w:rPr>
                <w:rFonts w:asciiTheme="majorHAnsi" w:hAnsiTheme="majorHAnsi"/>
                <w:b/>
                <w:sz w:val="20"/>
                <w:szCs w:val="20"/>
                <w:lang w:val="en-US"/>
              </w:rPr>
              <w:t>Unia</w:t>
            </w:r>
            <w:proofErr w:type="spellEnd"/>
            <w:r w:rsidRPr="00254625">
              <w:rPr>
                <w:rFonts w:asciiTheme="majorHAnsi" w:hAnsiTheme="majorHAnsi"/>
                <w:b/>
                <w:sz w:val="20"/>
                <w:szCs w:val="20"/>
                <w:lang w:val="en-US"/>
              </w:rPr>
              <w:t xml:space="preserve">, </w:t>
            </w:r>
          </w:p>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t>Belgium</w:t>
            </w:r>
          </w:p>
        </w:tc>
        <w:tc>
          <w:tcPr>
            <w:tcW w:w="2748" w:type="dxa"/>
            <w:gridSpan w:val="2"/>
            <w:tcBorders>
              <w:top w:val="single" w:sz="12" w:space="0" w:color="auto"/>
              <w:bottom w:val="single" w:sz="4" w:space="0" w:color="auto"/>
            </w:tcBorders>
            <w:shd w:val="clear" w:color="auto" w:fill="FFFFFF" w:themeFill="background1"/>
            <w:vAlign w:val="center"/>
          </w:tcPr>
          <w:p w:rsidR="000D13BD" w:rsidRPr="00254625" w:rsidRDefault="000D13BD" w:rsidP="0005241C">
            <w:pPr>
              <w:jc w:val="center"/>
              <w:rPr>
                <w:rFonts w:asciiTheme="majorHAnsi" w:hAnsiTheme="majorHAnsi"/>
                <w:sz w:val="20"/>
                <w:szCs w:val="20"/>
                <w:lang w:val="en-US"/>
              </w:rPr>
            </w:pPr>
          </w:p>
        </w:tc>
        <w:tc>
          <w:tcPr>
            <w:tcW w:w="1384"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1380"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Info or data by other institutions</w:t>
            </w:r>
          </w:p>
        </w:tc>
        <w:tc>
          <w:tcPr>
            <w:tcW w:w="1384"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bottom w:val="single" w:sz="4"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r>
      <w:tr w:rsidR="00070A30" w:rsidRPr="00254625" w:rsidTr="0005241C">
        <w:trPr>
          <w:trHeight w:val="321"/>
        </w:trPr>
        <w:tc>
          <w:tcPr>
            <w:tcW w:w="1679" w:type="dxa"/>
            <w:vMerge/>
            <w:tcBorders>
              <w:top w:val="single" w:sz="12" w:space="0" w:color="auto"/>
              <w:bottom w:val="single" w:sz="12" w:space="0" w:color="auto"/>
            </w:tcBorders>
            <w:shd w:val="clear" w:color="auto" w:fill="F2F2F2" w:themeFill="background1" w:themeFillShade="F2"/>
            <w:vAlign w:val="center"/>
          </w:tcPr>
          <w:p w:rsidR="00070A30" w:rsidRPr="00254625" w:rsidRDefault="00070A30"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070A30" w:rsidRPr="00070A30" w:rsidRDefault="00070A30" w:rsidP="00070A30">
            <w:pPr>
              <w:rPr>
                <w:rFonts w:asciiTheme="majorHAnsi" w:hAnsiTheme="majorHAnsi"/>
                <w:sz w:val="20"/>
                <w:szCs w:val="20"/>
                <w:lang w:val="en-US"/>
              </w:rPr>
            </w:pPr>
            <w:r w:rsidRPr="00070A30">
              <w:rPr>
                <w:rFonts w:asciiTheme="majorHAnsi" w:hAnsiTheme="majorHAnsi"/>
                <w:sz w:val="20"/>
                <w:szCs w:val="20"/>
                <w:lang w:val="en-US"/>
              </w:rPr>
              <w:t xml:space="preserve">- Commission research on inequalities along ethnicity, age, sexual orientation, income, ... in the </w:t>
            </w:r>
            <w:proofErr w:type="spellStart"/>
            <w:r w:rsidRPr="00070A30">
              <w:rPr>
                <w:rFonts w:asciiTheme="majorHAnsi" w:hAnsiTheme="majorHAnsi"/>
                <w:sz w:val="20"/>
                <w:szCs w:val="20"/>
                <w:lang w:val="en-US"/>
              </w:rPr>
              <w:t>labour</w:t>
            </w:r>
            <w:proofErr w:type="spellEnd"/>
            <w:r w:rsidRPr="00070A30">
              <w:rPr>
                <w:rFonts w:asciiTheme="majorHAnsi" w:hAnsiTheme="majorHAnsi"/>
                <w:sz w:val="20"/>
                <w:szCs w:val="20"/>
                <w:lang w:val="en-US"/>
              </w:rPr>
              <w:t xml:space="preserve"> market, in education and in housing</w:t>
            </w:r>
          </w:p>
          <w:p w:rsidR="00676970" w:rsidRPr="00254625" w:rsidRDefault="00070A30" w:rsidP="00070A30">
            <w:pPr>
              <w:rPr>
                <w:rFonts w:asciiTheme="majorHAnsi" w:hAnsiTheme="majorHAnsi"/>
                <w:sz w:val="20"/>
                <w:szCs w:val="20"/>
                <w:lang w:val="en-US"/>
              </w:rPr>
            </w:pPr>
            <w:r w:rsidRPr="00070A30">
              <w:rPr>
                <w:rFonts w:asciiTheme="majorHAnsi" w:hAnsiTheme="majorHAnsi"/>
                <w:sz w:val="20"/>
                <w:szCs w:val="20"/>
                <w:lang w:val="en-US"/>
              </w:rPr>
              <w:t>- Lobby for better data and research by government institutions and academia</w:t>
            </w:r>
          </w:p>
        </w:tc>
      </w:tr>
      <w:tr w:rsidR="000D13BD" w:rsidRPr="00254625" w:rsidTr="00047B32">
        <w:trPr>
          <w:trHeight w:val="810"/>
        </w:trPr>
        <w:tc>
          <w:tcPr>
            <w:tcW w:w="1679" w:type="dxa"/>
            <w:vMerge w:val="restart"/>
            <w:tcBorders>
              <w:top w:val="single" w:sz="12" w:space="0" w:color="auto"/>
              <w:bottom w:val="single" w:sz="12" w:space="0" w:color="auto"/>
            </w:tcBorders>
            <w:shd w:val="clear" w:color="auto" w:fill="D9D9D9" w:themeFill="background1" w:themeFillShade="D9"/>
            <w:vAlign w:val="center"/>
          </w:tcPr>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t>Commission for Protection against Discrimination, Bulgaria</w:t>
            </w:r>
          </w:p>
        </w:tc>
        <w:tc>
          <w:tcPr>
            <w:tcW w:w="1384"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1384" w:type="dxa"/>
            <w:tcBorders>
              <w:top w:val="single" w:sz="12" w:space="0" w:color="auto"/>
              <w:bottom w:val="single" w:sz="4" w:space="0" w:color="auto"/>
            </w:tcBorders>
            <w:vAlign w:val="center"/>
          </w:tcPr>
          <w:p w:rsidR="000D13BD" w:rsidRPr="00254625" w:rsidRDefault="000D13BD" w:rsidP="0005241C">
            <w:pPr>
              <w:jc w:val="center"/>
              <w:rPr>
                <w:rFonts w:asciiTheme="majorHAnsi" w:hAnsiTheme="majorHAnsi"/>
                <w:sz w:val="20"/>
                <w:szCs w:val="20"/>
                <w:lang w:val="en-US"/>
              </w:rPr>
            </w:pPr>
          </w:p>
        </w:tc>
        <w:tc>
          <w:tcPr>
            <w:tcW w:w="1384"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2764" w:type="dxa"/>
            <w:gridSpan w:val="2"/>
            <w:tcBorders>
              <w:top w:val="single" w:sz="12" w:space="0" w:color="auto"/>
              <w:bottom w:val="single" w:sz="4" w:space="0" w:color="auto"/>
            </w:tcBorders>
            <w:vAlign w:val="center"/>
          </w:tcPr>
          <w:p w:rsidR="000D13BD" w:rsidRPr="00254625" w:rsidRDefault="000D13BD" w:rsidP="0005241C">
            <w:pPr>
              <w:jc w:val="center"/>
              <w:rPr>
                <w:rFonts w:asciiTheme="majorHAnsi" w:hAnsiTheme="majorHAnsi"/>
                <w:sz w:val="20"/>
                <w:szCs w:val="20"/>
                <w:lang w:val="en-US"/>
              </w:rPr>
            </w:pPr>
          </w:p>
        </w:tc>
        <w:tc>
          <w:tcPr>
            <w:tcW w:w="1370" w:type="dxa"/>
            <w:tcBorders>
              <w:top w:val="single" w:sz="12" w:space="0" w:color="auto"/>
              <w:bottom w:val="single" w:sz="4" w:space="0" w:color="auto"/>
            </w:tcBorders>
            <w:shd w:val="clear" w:color="auto" w:fill="E2EFD9" w:themeFill="accent6" w:themeFillTint="33"/>
            <w:vAlign w:val="center"/>
          </w:tcPr>
          <w:p w:rsidR="000D13BD" w:rsidRPr="00254625"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bottom w:val="single" w:sz="4" w:space="0" w:color="auto"/>
            </w:tcBorders>
          </w:tcPr>
          <w:p w:rsidR="000D13BD" w:rsidRPr="00254625" w:rsidRDefault="000D13BD" w:rsidP="00F536BC">
            <w:pPr>
              <w:rPr>
                <w:rFonts w:asciiTheme="majorHAnsi" w:hAnsiTheme="majorHAnsi"/>
                <w:sz w:val="20"/>
                <w:szCs w:val="20"/>
                <w:lang w:val="en-US"/>
              </w:rPr>
            </w:pPr>
          </w:p>
        </w:tc>
      </w:tr>
      <w:tr w:rsidR="00070A30" w:rsidRPr="00254625" w:rsidTr="0005241C">
        <w:trPr>
          <w:trHeight w:val="20"/>
        </w:trPr>
        <w:tc>
          <w:tcPr>
            <w:tcW w:w="1679" w:type="dxa"/>
            <w:vMerge/>
            <w:tcBorders>
              <w:bottom w:val="single" w:sz="12" w:space="0" w:color="auto"/>
            </w:tcBorders>
            <w:shd w:val="clear" w:color="auto" w:fill="D9D9D9" w:themeFill="background1" w:themeFillShade="D9"/>
            <w:vAlign w:val="center"/>
          </w:tcPr>
          <w:p w:rsidR="00070A30" w:rsidRPr="00254625" w:rsidRDefault="00070A30"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070A30" w:rsidRPr="00254625" w:rsidRDefault="00070A30" w:rsidP="00F536BC">
            <w:pPr>
              <w:rPr>
                <w:rFonts w:asciiTheme="majorHAnsi" w:hAnsiTheme="majorHAnsi"/>
                <w:sz w:val="20"/>
                <w:szCs w:val="20"/>
                <w:lang w:val="en-US"/>
              </w:rPr>
            </w:pPr>
            <w:r w:rsidRPr="00070A30">
              <w:rPr>
                <w:rFonts w:asciiTheme="majorHAnsi" w:hAnsiTheme="majorHAnsi"/>
                <w:sz w:val="20"/>
                <w:szCs w:val="20"/>
                <w:lang w:val="en-US"/>
              </w:rPr>
              <w:t>Via projects the CPD conducts quantitative and qualitative researches and studies.</w:t>
            </w:r>
          </w:p>
        </w:tc>
      </w:tr>
      <w:tr w:rsidR="00070A30" w:rsidRPr="00254625" w:rsidTr="0005241C">
        <w:trPr>
          <w:trHeight w:val="1134"/>
        </w:trPr>
        <w:tc>
          <w:tcPr>
            <w:tcW w:w="1679" w:type="dxa"/>
            <w:vMerge w:val="restart"/>
            <w:tcBorders>
              <w:top w:val="single" w:sz="12" w:space="0" w:color="auto"/>
            </w:tcBorders>
            <w:shd w:val="clear" w:color="auto" w:fill="F2F2F2" w:themeFill="background1" w:themeFillShade="F2"/>
            <w:vAlign w:val="center"/>
          </w:tcPr>
          <w:p w:rsidR="00070A30" w:rsidRPr="00254625" w:rsidRDefault="00070A30" w:rsidP="00254625">
            <w:pPr>
              <w:rPr>
                <w:rFonts w:asciiTheme="majorHAnsi" w:hAnsiTheme="majorHAnsi"/>
                <w:b/>
                <w:sz w:val="20"/>
                <w:szCs w:val="20"/>
                <w:lang w:val="en-US"/>
              </w:rPr>
            </w:pPr>
            <w:r w:rsidRPr="00254625">
              <w:rPr>
                <w:rFonts w:asciiTheme="majorHAnsi" w:hAnsiTheme="majorHAnsi"/>
                <w:b/>
                <w:sz w:val="20"/>
                <w:szCs w:val="20"/>
                <w:lang w:val="en-US"/>
              </w:rPr>
              <w:t>Office of the Ombudswoman, Croatia</w:t>
            </w:r>
          </w:p>
        </w:tc>
        <w:tc>
          <w:tcPr>
            <w:tcW w:w="1384" w:type="dxa"/>
            <w:tcBorders>
              <w:top w:val="single" w:sz="12" w:space="0" w:color="auto"/>
            </w:tcBorders>
            <w:shd w:val="clear" w:color="auto" w:fill="E2EFD9" w:themeFill="accent6" w:themeFillTint="33"/>
            <w:vAlign w:val="center"/>
          </w:tcPr>
          <w:p w:rsidR="00070A30"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tcBorders>
            <w:shd w:val="clear" w:color="auto" w:fill="E2EFD9" w:themeFill="accent6" w:themeFillTint="33"/>
            <w:vAlign w:val="center"/>
          </w:tcPr>
          <w:p w:rsidR="00070A30"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1384" w:type="dxa"/>
            <w:tcBorders>
              <w:top w:val="single" w:sz="12" w:space="0" w:color="auto"/>
            </w:tcBorders>
            <w:shd w:val="clear" w:color="auto" w:fill="E2EFD9" w:themeFill="accent6" w:themeFillTint="33"/>
            <w:vAlign w:val="center"/>
          </w:tcPr>
          <w:p w:rsidR="00070A30"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tcBorders>
            <w:shd w:val="clear" w:color="auto" w:fill="FFFFFF" w:themeFill="background1"/>
            <w:vAlign w:val="center"/>
          </w:tcPr>
          <w:p w:rsidR="00070A30" w:rsidRPr="0005241C" w:rsidRDefault="00070A30" w:rsidP="0005241C">
            <w:pPr>
              <w:jc w:val="center"/>
              <w:rPr>
                <w:rFonts w:asciiTheme="majorHAnsi" w:hAnsiTheme="majorHAnsi"/>
                <w:sz w:val="20"/>
                <w:szCs w:val="20"/>
                <w:lang w:val="en-US"/>
              </w:rPr>
            </w:pPr>
          </w:p>
        </w:tc>
        <w:tc>
          <w:tcPr>
            <w:tcW w:w="1380" w:type="dxa"/>
            <w:tcBorders>
              <w:top w:val="single" w:sz="12" w:space="0" w:color="auto"/>
            </w:tcBorders>
            <w:shd w:val="clear" w:color="auto" w:fill="E2EFD9" w:themeFill="accent6" w:themeFillTint="33"/>
            <w:vAlign w:val="center"/>
          </w:tcPr>
          <w:p w:rsidR="00070A30"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Info or data by other institutions</w:t>
            </w:r>
          </w:p>
        </w:tc>
        <w:tc>
          <w:tcPr>
            <w:tcW w:w="1384" w:type="dxa"/>
            <w:tcBorders>
              <w:top w:val="single" w:sz="12" w:space="0" w:color="auto"/>
            </w:tcBorders>
            <w:shd w:val="clear" w:color="auto" w:fill="E2EFD9" w:themeFill="accent6" w:themeFillTint="33"/>
            <w:vAlign w:val="center"/>
          </w:tcPr>
          <w:p w:rsidR="00070A30"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tcBorders>
            <w:shd w:val="clear" w:color="auto" w:fill="E2EFD9" w:themeFill="accent6" w:themeFillTint="33"/>
            <w:vAlign w:val="center"/>
          </w:tcPr>
          <w:p w:rsidR="00070A30"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bottom w:val="nil"/>
            </w:tcBorders>
            <w:shd w:val="clear" w:color="auto" w:fill="FFFFFF" w:themeFill="background1"/>
          </w:tcPr>
          <w:p w:rsidR="00070A30" w:rsidRPr="00254625" w:rsidRDefault="00070A30" w:rsidP="00F536BC">
            <w:pPr>
              <w:rPr>
                <w:rFonts w:asciiTheme="majorHAnsi" w:hAnsiTheme="majorHAnsi"/>
                <w:sz w:val="20"/>
                <w:szCs w:val="20"/>
                <w:lang w:val="en-US"/>
              </w:rPr>
            </w:pPr>
            <w:r w:rsidRPr="00254625">
              <w:rPr>
                <w:rFonts w:asciiTheme="majorHAnsi" w:hAnsiTheme="majorHAnsi"/>
                <w:sz w:val="20"/>
                <w:szCs w:val="20"/>
                <w:lang w:val="en-US"/>
              </w:rPr>
              <w:t>Statistical data on court cases and individual court judgements and data from NGOs</w:t>
            </w:r>
          </w:p>
        </w:tc>
      </w:tr>
      <w:tr w:rsidR="00070A30" w:rsidRPr="00254625" w:rsidTr="0005241C">
        <w:trPr>
          <w:trHeight w:val="1134"/>
        </w:trPr>
        <w:tc>
          <w:tcPr>
            <w:tcW w:w="1679" w:type="dxa"/>
            <w:vMerge/>
            <w:tcBorders>
              <w:bottom w:val="single" w:sz="12" w:space="0" w:color="auto"/>
            </w:tcBorders>
            <w:shd w:val="clear" w:color="auto" w:fill="F2F2F2" w:themeFill="background1" w:themeFillShade="F2"/>
            <w:vAlign w:val="center"/>
          </w:tcPr>
          <w:p w:rsidR="00070A30" w:rsidRPr="00254625" w:rsidRDefault="00070A30"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070A30" w:rsidRDefault="00070A30"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Conduct quantitative research:</w:t>
            </w:r>
            <w:r w:rsidRPr="00070A30">
              <w:rPr>
                <w:rFonts w:asciiTheme="majorHAnsi" w:hAnsiTheme="majorHAnsi"/>
                <w:sz w:val="20"/>
                <w:szCs w:val="20"/>
                <w:lang w:val="en-US"/>
              </w:rPr>
              <w:t xml:space="preserve"> </w:t>
            </w:r>
            <w:r>
              <w:rPr>
                <w:rFonts w:asciiTheme="majorHAnsi" w:hAnsiTheme="majorHAnsi"/>
                <w:sz w:val="20"/>
                <w:szCs w:val="20"/>
                <w:lang w:val="en-US"/>
              </w:rPr>
              <w:t xml:space="preserve">in 2014, </w:t>
            </w:r>
            <w:r w:rsidRPr="00070A30">
              <w:rPr>
                <w:rFonts w:asciiTheme="majorHAnsi" w:hAnsiTheme="majorHAnsi"/>
                <w:sz w:val="20"/>
                <w:szCs w:val="20"/>
                <w:lang w:val="en-US"/>
              </w:rPr>
              <w:t xml:space="preserve">we conducted a research focused on media reporting about migrants, asylum seekers and </w:t>
            </w:r>
            <w:proofErr w:type="spellStart"/>
            <w:r w:rsidRPr="00070A30">
              <w:rPr>
                <w:rFonts w:asciiTheme="majorHAnsi" w:hAnsiTheme="majorHAnsi"/>
                <w:sz w:val="20"/>
                <w:szCs w:val="20"/>
                <w:lang w:val="en-US"/>
              </w:rPr>
              <w:t>asylees</w:t>
            </w:r>
            <w:proofErr w:type="spellEnd"/>
            <w:r w:rsidRPr="00070A30">
              <w:rPr>
                <w:rFonts w:asciiTheme="majorHAnsi" w:hAnsiTheme="majorHAnsi"/>
                <w:sz w:val="20"/>
                <w:szCs w:val="20"/>
                <w:lang w:val="en-US"/>
              </w:rPr>
              <w:t>. Research method used was content analysis with both quantitative and qualitative aspects.</w:t>
            </w:r>
          </w:p>
          <w:p w:rsidR="00070A30" w:rsidRDefault="00070A30"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Commission quantitative research</w:t>
            </w:r>
            <w:r>
              <w:rPr>
                <w:rFonts w:asciiTheme="majorHAnsi" w:hAnsiTheme="majorHAnsi"/>
                <w:sz w:val="20"/>
                <w:szCs w:val="20"/>
                <w:lang w:val="en-US"/>
              </w:rPr>
              <w:t xml:space="preserve">: </w:t>
            </w:r>
            <w:r w:rsidRPr="00070A30">
              <w:rPr>
                <w:rFonts w:asciiTheme="majorHAnsi" w:hAnsiTheme="majorHAnsi"/>
                <w:sz w:val="20"/>
                <w:szCs w:val="20"/>
                <w:lang w:val="en-US"/>
              </w:rPr>
              <w:t xml:space="preserve">Periodically we commission implementation of a nation-wide survey on the attitudes about discrimination and perception of its presence. So far, this type of survey has been conducted in 2009, 2012 and 2016 by a research company that implemented it in the methodological form of Computer-assisted telephone interviewing (CATI). During the interviews, a questionnaire developed in cooperation between us and the researcher agency was being used. </w:t>
            </w:r>
          </w:p>
          <w:p w:rsidR="00070A30" w:rsidRDefault="00070A30"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Use information or data collecte</w:t>
            </w:r>
            <w:r w:rsidRPr="00070A30">
              <w:rPr>
                <w:rFonts w:asciiTheme="majorHAnsi" w:hAnsiTheme="majorHAnsi"/>
                <w:b/>
                <w:sz w:val="20"/>
                <w:szCs w:val="20"/>
                <w:lang w:val="en-US"/>
              </w:rPr>
              <w:t>d by other institutions:</w:t>
            </w:r>
            <w:r w:rsidRPr="00070A30">
              <w:rPr>
                <w:rFonts w:asciiTheme="majorHAnsi" w:hAnsiTheme="majorHAnsi"/>
                <w:sz w:val="20"/>
                <w:szCs w:val="20"/>
                <w:lang w:val="en-US"/>
              </w:rPr>
              <w:t xml:space="preserve"> w</w:t>
            </w:r>
            <w:r>
              <w:rPr>
                <w:rFonts w:asciiTheme="majorHAnsi" w:hAnsiTheme="majorHAnsi"/>
                <w:sz w:val="20"/>
                <w:szCs w:val="20"/>
                <w:lang w:val="en-US"/>
              </w:rPr>
              <w:t>e</w:t>
            </w:r>
            <w:r w:rsidRPr="00070A30">
              <w:rPr>
                <w:rFonts w:asciiTheme="majorHAnsi" w:hAnsiTheme="majorHAnsi"/>
                <w:sz w:val="20"/>
                <w:szCs w:val="20"/>
                <w:lang w:val="en-US"/>
              </w:rPr>
              <w:t xml:space="preserve"> receive statistical information on court cases from the Ministry of Justice (explained bellow) as well as statistical data on discrimination cases collected by the specialized ombudsmen. In addition to that, we use quantitative and qualitative data from state administration bodies (both ones available on their web pages and in official registers and the ones which are sent to us upon our request, but not available to the public).</w:t>
            </w:r>
          </w:p>
          <w:p w:rsidR="00070A30" w:rsidRDefault="00070A30"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Advocate for the collection of quantitative or qualitati</w:t>
            </w:r>
            <w:r w:rsidRPr="00070A30">
              <w:rPr>
                <w:rFonts w:asciiTheme="majorHAnsi" w:hAnsiTheme="majorHAnsi"/>
                <w:b/>
                <w:sz w:val="20"/>
                <w:szCs w:val="20"/>
                <w:lang w:val="en-US"/>
              </w:rPr>
              <w:t>ve data by other institutions:</w:t>
            </w:r>
            <w:r>
              <w:rPr>
                <w:rFonts w:asciiTheme="majorHAnsi" w:hAnsiTheme="majorHAnsi"/>
                <w:sz w:val="20"/>
                <w:szCs w:val="20"/>
                <w:lang w:val="en-US"/>
              </w:rPr>
              <w:t xml:space="preserve"> </w:t>
            </w:r>
            <w:r w:rsidRPr="00070A30">
              <w:rPr>
                <w:rFonts w:asciiTheme="majorHAnsi" w:hAnsiTheme="majorHAnsi"/>
                <w:sz w:val="20"/>
                <w:szCs w:val="20"/>
                <w:lang w:val="en-US"/>
              </w:rPr>
              <w:t>In our Annual report we recommend collecting data to certain state administration bodies in order to be able to draft evidence based policies.</w:t>
            </w:r>
          </w:p>
          <w:p w:rsidR="00070A30" w:rsidRDefault="00070A30"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Collect data on complaints</w:t>
            </w:r>
            <w:r w:rsidRPr="00070A30">
              <w:rPr>
                <w:rFonts w:asciiTheme="majorHAnsi" w:hAnsiTheme="majorHAnsi"/>
                <w:b/>
                <w:sz w:val="20"/>
                <w:szCs w:val="20"/>
                <w:lang w:val="en-US"/>
              </w:rPr>
              <w:t xml:space="preserve"> received by your institution:</w:t>
            </w:r>
            <w:r>
              <w:rPr>
                <w:rFonts w:asciiTheme="majorHAnsi" w:hAnsiTheme="majorHAnsi"/>
                <w:sz w:val="20"/>
                <w:szCs w:val="20"/>
                <w:lang w:val="en-US"/>
              </w:rPr>
              <w:t xml:space="preserve"> </w:t>
            </w:r>
            <w:r w:rsidRPr="00070A30">
              <w:rPr>
                <w:rFonts w:asciiTheme="majorHAnsi" w:hAnsiTheme="majorHAnsi"/>
                <w:sz w:val="20"/>
                <w:szCs w:val="20"/>
                <w:lang w:val="en-US"/>
              </w:rPr>
              <w:t xml:space="preserve">We collect data from the complaints send to our institution (administrative data, discrimination ground, area in which discrimination has taken place, type of victim and her/his gender, type of perpetrator, </w:t>
            </w:r>
            <w:proofErr w:type="spellStart"/>
            <w:r w:rsidRPr="00070A30">
              <w:rPr>
                <w:rFonts w:asciiTheme="majorHAnsi" w:hAnsiTheme="majorHAnsi"/>
                <w:sz w:val="20"/>
                <w:szCs w:val="20"/>
                <w:lang w:val="en-US"/>
              </w:rPr>
              <w:t>etc</w:t>
            </w:r>
            <w:proofErr w:type="spellEnd"/>
            <w:r w:rsidRPr="00070A30">
              <w:rPr>
                <w:rFonts w:asciiTheme="majorHAnsi" w:hAnsiTheme="majorHAnsi"/>
                <w:sz w:val="20"/>
                <w:szCs w:val="20"/>
                <w:lang w:val="en-US"/>
              </w:rPr>
              <w:t>…)</w:t>
            </w:r>
          </w:p>
          <w:p w:rsidR="00070A30" w:rsidRDefault="00070A30" w:rsidP="00070A30">
            <w:pPr>
              <w:pStyle w:val="ListParagraph"/>
              <w:numPr>
                <w:ilvl w:val="0"/>
                <w:numId w:val="2"/>
              </w:numPr>
              <w:rPr>
                <w:rFonts w:asciiTheme="majorHAnsi" w:hAnsiTheme="majorHAnsi"/>
                <w:sz w:val="20"/>
                <w:szCs w:val="20"/>
                <w:lang w:val="en-US"/>
              </w:rPr>
            </w:pPr>
            <w:r w:rsidRPr="00070A30">
              <w:rPr>
                <w:rFonts w:asciiTheme="majorHAnsi" w:hAnsiTheme="majorHAnsi"/>
                <w:sz w:val="20"/>
                <w:szCs w:val="20"/>
                <w:lang w:val="en-US"/>
              </w:rPr>
              <w:t>In addition to this on annual bases, we also receive data from the M</w:t>
            </w:r>
            <w:r w:rsidRPr="00070A30">
              <w:rPr>
                <w:rFonts w:asciiTheme="majorHAnsi" w:hAnsiTheme="majorHAnsi"/>
                <w:b/>
                <w:sz w:val="20"/>
                <w:szCs w:val="20"/>
                <w:lang w:val="en-US"/>
              </w:rPr>
              <w:t>inistry of Justice on the overall number of court cases related to discrimination</w:t>
            </w:r>
            <w:r w:rsidRPr="00070A30">
              <w:rPr>
                <w:rFonts w:asciiTheme="majorHAnsi" w:hAnsiTheme="majorHAnsi"/>
                <w:sz w:val="20"/>
                <w:szCs w:val="20"/>
                <w:lang w:val="en-US"/>
              </w:rPr>
              <w:t xml:space="preserve"> (presented according to discrimination ground and type of proceeding). Besides that, we also receive individual court judgements sent to us by individual courts.</w:t>
            </w:r>
          </w:p>
          <w:p w:rsidR="00070A30" w:rsidRPr="00070A30" w:rsidRDefault="00070A30" w:rsidP="00070A30">
            <w:pPr>
              <w:pStyle w:val="ListParagraph"/>
              <w:numPr>
                <w:ilvl w:val="0"/>
                <w:numId w:val="2"/>
              </w:numPr>
              <w:rPr>
                <w:rFonts w:asciiTheme="majorHAnsi" w:hAnsiTheme="majorHAnsi"/>
                <w:sz w:val="20"/>
                <w:szCs w:val="20"/>
                <w:lang w:val="en-US"/>
              </w:rPr>
            </w:pPr>
            <w:r w:rsidRPr="00070A30">
              <w:rPr>
                <w:rFonts w:asciiTheme="majorHAnsi" w:hAnsiTheme="majorHAnsi"/>
                <w:sz w:val="20"/>
                <w:szCs w:val="20"/>
                <w:lang w:val="en-US"/>
              </w:rPr>
              <w:t xml:space="preserve">We also collect </w:t>
            </w:r>
            <w:r w:rsidRPr="00070A30">
              <w:rPr>
                <w:rFonts w:asciiTheme="majorHAnsi" w:hAnsiTheme="majorHAnsi"/>
                <w:b/>
                <w:sz w:val="20"/>
                <w:szCs w:val="20"/>
                <w:lang w:val="en-US"/>
              </w:rPr>
              <w:t xml:space="preserve">data from </w:t>
            </w:r>
            <w:r w:rsidRPr="00070A30">
              <w:rPr>
                <w:rFonts w:asciiTheme="majorHAnsi" w:hAnsiTheme="majorHAnsi"/>
                <w:b/>
                <w:sz w:val="20"/>
                <w:szCs w:val="20"/>
                <w:lang w:val="en-US"/>
              </w:rPr>
              <w:t>NGOs that</w:t>
            </w:r>
            <w:r w:rsidRPr="00070A30">
              <w:rPr>
                <w:rFonts w:asciiTheme="majorHAnsi" w:hAnsiTheme="majorHAnsi"/>
                <w:b/>
                <w:sz w:val="20"/>
                <w:szCs w:val="20"/>
                <w:lang w:val="en-US"/>
              </w:rPr>
              <w:t xml:space="preserve"> is mostly qualitative data</w:t>
            </w:r>
            <w:r w:rsidRPr="00070A30">
              <w:rPr>
                <w:rFonts w:asciiTheme="majorHAnsi" w:hAnsiTheme="majorHAnsi"/>
                <w:sz w:val="20"/>
                <w:szCs w:val="20"/>
                <w:lang w:val="en-US"/>
              </w:rPr>
              <w:t>.</w:t>
            </w:r>
          </w:p>
        </w:tc>
      </w:tr>
      <w:tr w:rsidR="0005241C" w:rsidRPr="00254625" w:rsidTr="0005241C">
        <w:trPr>
          <w:trHeight w:val="1020"/>
        </w:trPr>
        <w:tc>
          <w:tcPr>
            <w:tcW w:w="1679" w:type="dxa"/>
            <w:vMerge w:val="restart"/>
            <w:tcBorders>
              <w:top w:val="single" w:sz="12" w:space="0" w:color="auto"/>
            </w:tcBorders>
            <w:shd w:val="clear" w:color="auto" w:fill="D9D9D9" w:themeFill="background1" w:themeFillShade="D9"/>
            <w:vAlign w:val="center"/>
          </w:tcPr>
          <w:p w:rsidR="0005241C" w:rsidRPr="00254625" w:rsidRDefault="0005241C" w:rsidP="00254625">
            <w:pPr>
              <w:rPr>
                <w:rFonts w:asciiTheme="majorHAnsi" w:hAnsiTheme="majorHAnsi"/>
                <w:b/>
                <w:sz w:val="20"/>
                <w:szCs w:val="20"/>
                <w:lang w:val="en-US"/>
              </w:rPr>
            </w:pPr>
            <w:r w:rsidRPr="00254625">
              <w:rPr>
                <w:rFonts w:asciiTheme="majorHAnsi" w:hAnsiTheme="majorHAnsi"/>
                <w:b/>
                <w:sz w:val="20"/>
                <w:szCs w:val="20"/>
                <w:lang w:val="en-US"/>
              </w:rPr>
              <w:lastRenderedPageBreak/>
              <w:t>Public Defender of Rights, Czech Republic</w:t>
            </w:r>
          </w:p>
        </w:tc>
        <w:tc>
          <w:tcPr>
            <w:tcW w:w="1384" w:type="dxa"/>
            <w:tcBorders>
              <w:top w:val="single" w:sz="12" w:space="0" w:color="auto"/>
            </w:tcBorders>
            <w:shd w:val="clear" w:color="auto" w:fill="E2EFD9" w:themeFill="accent6" w:themeFillTint="33"/>
            <w:vAlign w:val="center"/>
          </w:tcPr>
          <w:p w:rsidR="0005241C"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tcBorders>
            <w:shd w:val="clear" w:color="auto" w:fill="E2EFD9" w:themeFill="accent6" w:themeFillTint="33"/>
            <w:vAlign w:val="center"/>
          </w:tcPr>
          <w:p w:rsidR="0005241C"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1384" w:type="dxa"/>
            <w:tcBorders>
              <w:top w:val="single" w:sz="12" w:space="0" w:color="auto"/>
            </w:tcBorders>
            <w:shd w:val="clear" w:color="auto" w:fill="E2EFD9" w:themeFill="accent6" w:themeFillTint="33"/>
            <w:vAlign w:val="center"/>
          </w:tcPr>
          <w:p w:rsidR="0005241C"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tcBorders>
            <w:shd w:val="clear" w:color="auto" w:fill="E2EFD9" w:themeFill="accent6" w:themeFillTint="33"/>
            <w:vAlign w:val="center"/>
          </w:tcPr>
          <w:p w:rsidR="0005241C"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1380" w:type="dxa"/>
            <w:tcBorders>
              <w:top w:val="single" w:sz="12" w:space="0" w:color="auto"/>
            </w:tcBorders>
            <w:shd w:val="clear" w:color="auto" w:fill="E2EFD9" w:themeFill="accent6" w:themeFillTint="33"/>
            <w:vAlign w:val="center"/>
          </w:tcPr>
          <w:p w:rsidR="0005241C"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Info or data by other institutions</w:t>
            </w:r>
          </w:p>
        </w:tc>
        <w:tc>
          <w:tcPr>
            <w:tcW w:w="1384" w:type="dxa"/>
            <w:tcBorders>
              <w:top w:val="single" w:sz="12" w:space="0" w:color="auto"/>
            </w:tcBorders>
            <w:shd w:val="clear" w:color="auto" w:fill="E2EFD9" w:themeFill="accent6" w:themeFillTint="33"/>
            <w:vAlign w:val="center"/>
          </w:tcPr>
          <w:p w:rsidR="0005241C"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tcBorders>
            <w:shd w:val="clear" w:color="auto" w:fill="E2EFD9" w:themeFill="accent6" w:themeFillTint="33"/>
            <w:vAlign w:val="center"/>
          </w:tcPr>
          <w:p w:rsidR="0005241C"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tcPr>
          <w:p w:rsidR="0005241C" w:rsidRPr="00254625" w:rsidRDefault="0005241C" w:rsidP="00F536BC">
            <w:pPr>
              <w:rPr>
                <w:rFonts w:asciiTheme="majorHAnsi" w:hAnsiTheme="majorHAnsi"/>
                <w:sz w:val="20"/>
                <w:szCs w:val="20"/>
                <w:lang w:val="en-US"/>
              </w:rPr>
            </w:pPr>
          </w:p>
        </w:tc>
      </w:tr>
      <w:tr w:rsidR="0005241C" w:rsidRPr="00254625" w:rsidTr="0005241C">
        <w:trPr>
          <w:trHeight w:val="567"/>
        </w:trPr>
        <w:tc>
          <w:tcPr>
            <w:tcW w:w="1679" w:type="dxa"/>
            <w:vMerge/>
            <w:tcBorders>
              <w:bottom w:val="single" w:sz="12" w:space="0" w:color="auto"/>
            </w:tcBorders>
            <w:shd w:val="clear" w:color="auto" w:fill="F2F2F2" w:themeFill="background1" w:themeFillShade="F2"/>
            <w:vAlign w:val="center"/>
          </w:tcPr>
          <w:p w:rsidR="0005241C" w:rsidRPr="00254625" w:rsidRDefault="0005241C"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05241C" w:rsidRDefault="0005241C"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Quantitative research:</w:t>
            </w:r>
            <w:r w:rsidRPr="00070A30">
              <w:rPr>
                <w:rFonts w:asciiTheme="majorHAnsi" w:hAnsiTheme="majorHAnsi"/>
                <w:sz w:val="20"/>
                <w:szCs w:val="20"/>
                <w:lang w:val="en-US"/>
              </w:rPr>
              <w:t xml:space="preserve"> e.g. discrimination in job offers (content analysis), survey into ethnic composition of pupils of former special schools (survey among teachers), underreporting of discrimination (survey among judges + representatives of NGOs + representatives of inspection bodies), accessibility of financial services to the elderly (experiment), conditions for registering a civil partnership (content analysis + survey among registry offices), the use of religious symbols at workplace (survey among employers). </w:t>
            </w:r>
          </w:p>
          <w:p w:rsidR="0005241C" w:rsidRDefault="0005241C"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Qualitative research:</w:t>
            </w:r>
            <w:r w:rsidRPr="00070A30">
              <w:rPr>
                <w:rFonts w:asciiTheme="majorHAnsi" w:hAnsiTheme="majorHAnsi"/>
                <w:sz w:val="20"/>
                <w:szCs w:val="20"/>
                <w:lang w:val="en-US"/>
              </w:rPr>
              <w:t xml:space="preserve"> e.g. discrimination of women in emergency medical services (focus groups).</w:t>
            </w:r>
          </w:p>
          <w:p w:rsidR="0005241C" w:rsidRDefault="0005241C"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Commissioned quantitative research:</w:t>
            </w:r>
            <w:r w:rsidRPr="00070A30">
              <w:rPr>
                <w:rFonts w:asciiTheme="majorHAnsi" w:hAnsiTheme="majorHAnsi"/>
                <w:sz w:val="20"/>
                <w:szCs w:val="20"/>
                <w:lang w:val="en-US"/>
              </w:rPr>
              <w:t xml:space="preserve"> underreporting of discrimination (public opinion poll).</w:t>
            </w:r>
          </w:p>
          <w:p w:rsidR="0005241C" w:rsidRDefault="0005241C"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Commissioned qualitative research:</w:t>
            </w:r>
            <w:r w:rsidRPr="00070A30">
              <w:rPr>
                <w:rFonts w:asciiTheme="majorHAnsi" w:hAnsiTheme="majorHAnsi"/>
                <w:sz w:val="20"/>
                <w:szCs w:val="20"/>
                <w:lang w:val="en-US"/>
              </w:rPr>
              <w:t xml:space="preserve"> underreporting of discrimination (in-depth interviews with persons from vulnerable groups).</w:t>
            </w:r>
          </w:p>
          <w:p w:rsidR="0005241C" w:rsidRDefault="0005241C"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Use of data collected by other institutions:</w:t>
            </w:r>
            <w:r w:rsidRPr="00070A30">
              <w:rPr>
                <w:rFonts w:asciiTheme="majorHAnsi" w:hAnsiTheme="majorHAnsi"/>
                <w:sz w:val="20"/>
                <w:szCs w:val="20"/>
                <w:lang w:val="en-US"/>
              </w:rPr>
              <w:t xml:space="preserve"> e.g. data on ethnic composition of pupils in former special schools collected every year by the Czech School Inspectorate/Ministry of Education, Youth and Sports.</w:t>
            </w:r>
          </w:p>
          <w:p w:rsidR="0005241C" w:rsidRDefault="0005241C"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Advocate for the collection of data by other institutions</w:t>
            </w:r>
            <w:r w:rsidRPr="00070A30">
              <w:rPr>
                <w:rFonts w:asciiTheme="majorHAnsi" w:hAnsiTheme="majorHAnsi"/>
                <w:sz w:val="20"/>
                <w:szCs w:val="20"/>
                <w:lang w:val="en-US"/>
              </w:rPr>
              <w:t>: e.g. data on ethnic composition of pupils in former special schools collected every year by the Czech School Inspectorate/Ministry of Education, Youth and Sports.</w:t>
            </w:r>
          </w:p>
          <w:p w:rsidR="0005241C" w:rsidRPr="00070A30" w:rsidRDefault="0005241C" w:rsidP="00070A30">
            <w:pPr>
              <w:pStyle w:val="ListParagraph"/>
              <w:numPr>
                <w:ilvl w:val="0"/>
                <w:numId w:val="2"/>
              </w:numPr>
              <w:rPr>
                <w:rFonts w:asciiTheme="majorHAnsi" w:hAnsiTheme="majorHAnsi"/>
                <w:sz w:val="20"/>
                <w:szCs w:val="20"/>
                <w:lang w:val="en-US"/>
              </w:rPr>
            </w:pPr>
            <w:r w:rsidRPr="00070A30">
              <w:rPr>
                <w:rFonts w:asciiTheme="majorHAnsi" w:hAnsiTheme="majorHAnsi"/>
                <w:b/>
                <w:sz w:val="20"/>
                <w:szCs w:val="20"/>
                <w:lang w:val="en-US"/>
              </w:rPr>
              <w:t>Data on complaints:</w:t>
            </w:r>
            <w:r w:rsidRPr="00070A30">
              <w:rPr>
                <w:rFonts w:asciiTheme="majorHAnsi" w:hAnsiTheme="majorHAnsi"/>
                <w:sz w:val="20"/>
                <w:szCs w:val="20"/>
                <w:lang w:val="en-US"/>
              </w:rPr>
              <w:t xml:space="preserve"> published every year.</w:t>
            </w:r>
          </w:p>
        </w:tc>
      </w:tr>
      <w:tr w:rsidR="003C33C3" w:rsidRPr="00254625" w:rsidTr="0005241C">
        <w:trPr>
          <w:trHeight w:val="1020"/>
        </w:trPr>
        <w:tc>
          <w:tcPr>
            <w:tcW w:w="1679" w:type="dxa"/>
            <w:vMerge w:val="restart"/>
            <w:tcBorders>
              <w:top w:val="single" w:sz="12" w:space="0" w:color="auto"/>
              <w:bottom w:val="single" w:sz="12" w:space="0" w:color="auto"/>
            </w:tcBorders>
            <w:shd w:val="clear" w:color="auto" w:fill="F2F2F2" w:themeFill="background1" w:themeFillShade="F2"/>
            <w:vAlign w:val="center"/>
          </w:tcPr>
          <w:p w:rsidR="003C33C3" w:rsidRPr="00254625" w:rsidRDefault="003C33C3" w:rsidP="00254625">
            <w:pPr>
              <w:rPr>
                <w:rFonts w:asciiTheme="majorHAnsi" w:hAnsiTheme="majorHAnsi"/>
                <w:b/>
                <w:sz w:val="20"/>
                <w:szCs w:val="20"/>
                <w:lang w:val="en-US"/>
              </w:rPr>
            </w:pPr>
            <w:r w:rsidRPr="00254625">
              <w:rPr>
                <w:rFonts w:asciiTheme="majorHAnsi" w:hAnsiTheme="majorHAnsi"/>
                <w:b/>
                <w:sz w:val="20"/>
                <w:szCs w:val="20"/>
                <w:lang w:val="en-US"/>
              </w:rPr>
              <w:t>Defender of Rights, France</w:t>
            </w:r>
          </w:p>
        </w:tc>
        <w:tc>
          <w:tcPr>
            <w:tcW w:w="1384" w:type="dxa"/>
            <w:tcBorders>
              <w:top w:val="single" w:sz="12" w:space="0" w:color="auto"/>
              <w:bottom w:val="single" w:sz="4" w:space="0" w:color="auto"/>
            </w:tcBorders>
            <w:shd w:val="clear" w:color="auto" w:fill="E2EFD9" w:themeFill="accent6" w:themeFillTint="33"/>
            <w:vAlign w:val="center"/>
          </w:tcPr>
          <w:p w:rsidR="003C33C3" w:rsidRPr="00254625"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bottom w:val="single" w:sz="4" w:space="0" w:color="auto"/>
            </w:tcBorders>
            <w:vAlign w:val="center"/>
          </w:tcPr>
          <w:p w:rsidR="003C33C3" w:rsidRPr="00254625" w:rsidRDefault="003C33C3" w:rsidP="0005241C">
            <w:pPr>
              <w:jc w:val="center"/>
              <w:rPr>
                <w:rFonts w:asciiTheme="majorHAnsi" w:hAnsiTheme="majorHAnsi"/>
                <w:sz w:val="20"/>
                <w:szCs w:val="20"/>
                <w:lang w:val="en-US"/>
              </w:rPr>
            </w:pPr>
          </w:p>
        </w:tc>
        <w:tc>
          <w:tcPr>
            <w:tcW w:w="1384" w:type="dxa"/>
            <w:tcBorders>
              <w:top w:val="single" w:sz="12" w:space="0" w:color="auto"/>
              <w:bottom w:val="single" w:sz="4" w:space="0" w:color="auto"/>
            </w:tcBorders>
            <w:shd w:val="clear" w:color="auto" w:fill="E2EFD9" w:themeFill="accent6" w:themeFillTint="33"/>
            <w:vAlign w:val="center"/>
          </w:tcPr>
          <w:p w:rsidR="003C33C3" w:rsidRPr="00254625"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bottom w:val="single" w:sz="4" w:space="0" w:color="auto"/>
            </w:tcBorders>
            <w:shd w:val="clear" w:color="auto" w:fill="E2EFD9" w:themeFill="accent6" w:themeFillTint="33"/>
            <w:vAlign w:val="center"/>
          </w:tcPr>
          <w:p w:rsidR="003C33C3" w:rsidRPr="00254625"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1380" w:type="dxa"/>
            <w:tcBorders>
              <w:top w:val="single" w:sz="12" w:space="0" w:color="auto"/>
              <w:bottom w:val="single" w:sz="4" w:space="0" w:color="auto"/>
            </w:tcBorders>
            <w:shd w:val="clear" w:color="auto" w:fill="E2EFD9" w:themeFill="accent6" w:themeFillTint="33"/>
            <w:vAlign w:val="center"/>
          </w:tcPr>
          <w:p w:rsidR="003C33C3" w:rsidRPr="00254625"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Info or data by other institutions</w:t>
            </w:r>
          </w:p>
        </w:tc>
        <w:tc>
          <w:tcPr>
            <w:tcW w:w="1384" w:type="dxa"/>
            <w:tcBorders>
              <w:top w:val="single" w:sz="12" w:space="0" w:color="auto"/>
              <w:bottom w:val="single" w:sz="4" w:space="0" w:color="auto"/>
            </w:tcBorders>
            <w:shd w:val="clear" w:color="auto" w:fill="E2EFD9" w:themeFill="accent6" w:themeFillTint="33"/>
            <w:vAlign w:val="center"/>
          </w:tcPr>
          <w:p w:rsidR="003C33C3" w:rsidRPr="00254625"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bottom w:val="single" w:sz="4" w:space="0" w:color="auto"/>
            </w:tcBorders>
            <w:shd w:val="clear" w:color="auto" w:fill="E2EFD9" w:themeFill="accent6" w:themeFillTint="33"/>
            <w:vAlign w:val="center"/>
          </w:tcPr>
          <w:p w:rsidR="003C33C3" w:rsidRPr="00254625"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bottom w:val="single" w:sz="4" w:space="0" w:color="auto"/>
            </w:tcBorders>
          </w:tcPr>
          <w:p w:rsidR="003C33C3" w:rsidRPr="00254625" w:rsidRDefault="003C33C3" w:rsidP="00F536BC">
            <w:pPr>
              <w:rPr>
                <w:rFonts w:asciiTheme="majorHAnsi" w:hAnsiTheme="majorHAnsi"/>
                <w:sz w:val="20"/>
                <w:szCs w:val="20"/>
                <w:lang w:val="en-US"/>
              </w:rPr>
            </w:pPr>
          </w:p>
        </w:tc>
      </w:tr>
      <w:tr w:rsidR="003C33C3" w:rsidRPr="00254625" w:rsidTr="0005241C">
        <w:trPr>
          <w:trHeight w:val="624"/>
        </w:trPr>
        <w:tc>
          <w:tcPr>
            <w:tcW w:w="1679" w:type="dxa"/>
            <w:vMerge/>
            <w:tcBorders>
              <w:bottom w:val="single" w:sz="12" w:space="0" w:color="auto"/>
            </w:tcBorders>
            <w:shd w:val="clear" w:color="auto" w:fill="F2F2F2" w:themeFill="background1" w:themeFillShade="F2"/>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Quantitative data collected</w:t>
            </w:r>
            <w:r w:rsidRPr="003C33C3">
              <w:rPr>
                <w:rFonts w:asciiTheme="majorHAnsi" w:hAnsiTheme="majorHAnsi"/>
                <w:sz w:val="20"/>
                <w:szCs w:val="20"/>
                <w:lang w:val="en-US"/>
              </w:rPr>
              <w:t xml:space="preserve"> by the </w:t>
            </w:r>
            <w:proofErr w:type="spellStart"/>
            <w:r w:rsidRPr="003C33C3">
              <w:rPr>
                <w:rFonts w:asciiTheme="majorHAnsi" w:hAnsiTheme="majorHAnsi"/>
                <w:sz w:val="20"/>
                <w:szCs w:val="20"/>
                <w:lang w:val="en-US"/>
              </w:rPr>
              <w:t>Défenseur</w:t>
            </w:r>
            <w:proofErr w:type="spellEnd"/>
            <w:r w:rsidRPr="003C33C3">
              <w:rPr>
                <w:rFonts w:asciiTheme="majorHAnsi" w:hAnsiTheme="majorHAnsi"/>
                <w:sz w:val="20"/>
                <w:szCs w:val="20"/>
                <w:lang w:val="en-US"/>
              </w:rPr>
              <w:t xml:space="preserve"> des droits: 2016 Survey on access to rights (n=5117 in the general population).</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Advocacy for the collection of quantitative data:</w:t>
            </w:r>
            <w:r w:rsidRPr="003C33C3">
              <w:rPr>
                <w:rFonts w:asciiTheme="majorHAnsi" w:hAnsiTheme="majorHAnsi"/>
                <w:sz w:val="20"/>
                <w:szCs w:val="20"/>
                <w:lang w:val="en-US"/>
              </w:rPr>
              <w:t xml:space="preserve"> with the national public statistical service and its network in several ministries.</w:t>
            </w:r>
          </w:p>
          <w:p w:rsidR="00676970" w:rsidRPr="00676970" w:rsidRDefault="00676970" w:rsidP="00676970">
            <w:pPr>
              <w:rPr>
                <w:rFonts w:asciiTheme="majorHAnsi" w:hAnsiTheme="majorHAnsi"/>
                <w:b/>
                <w:sz w:val="20"/>
                <w:szCs w:val="20"/>
                <w:lang w:val="en-US"/>
              </w:rPr>
            </w:pPr>
          </w:p>
          <w:p w:rsidR="00676970" w:rsidRPr="00676970" w:rsidRDefault="00676970" w:rsidP="00676970">
            <w:pPr>
              <w:rPr>
                <w:rFonts w:asciiTheme="majorHAnsi" w:hAnsiTheme="majorHAnsi"/>
                <w:sz w:val="20"/>
                <w:szCs w:val="20"/>
                <w:lang w:val="en-US"/>
              </w:rPr>
            </w:pPr>
            <w:r w:rsidRPr="00676970">
              <w:rPr>
                <w:rFonts w:asciiTheme="majorHAnsi" w:hAnsiTheme="majorHAnsi"/>
                <w:b/>
                <w:sz w:val="20"/>
                <w:szCs w:val="20"/>
                <w:lang w:val="en-US"/>
              </w:rPr>
              <w:t>Publications available here in French</w:t>
            </w:r>
            <w:r>
              <w:rPr>
                <w:rFonts w:asciiTheme="majorHAnsi" w:hAnsiTheme="majorHAnsi"/>
                <w:sz w:val="20"/>
                <w:szCs w:val="20"/>
                <w:lang w:val="en-US"/>
              </w:rPr>
              <w:t xml:space="preserve">: </w:t>
            </w:r>
            <w:hyperlink r:id="rId11" w:history="1">
              <w:r w:rsidRPr="003F07C1">
                <w:rPr>
                  <w:rStyle w:val="Hyperlink"/>
                  <w:rFonts w:asciiTheme="majorHAnsi" w:hAnsiTheme="majorHAnsi"/>
                  <w:sz w:val="20"/>
                  <w:szCs w:val="20"/>
                  <w:lang w:val="en-US"/>
                </w:rPr>
                <w:t>https://www.defenseurdesdroits.fr/fr/publications-list?tid=1793</w:t>
              </w:r>
            </w:hyperlink>
            <w:r>
              <w:rPr>
                <w:rFonts w:asciiTheme="majorHAnsi" w:hAnsiTheme="majorHAnsi"/>
                <w:sz w:val="20"/>
                <w:szCs w:val="20"/>
                <w:lang w:val="en-US"/>
              </w:rPr>
              <w:t xml:space="preserve"> </w:t>
            </w:r>
          </w:p>
        </w:tc>
      </w:tr>
      <w:tr w:rsidR="003C33C3" w:rsidRPr="00254625" w:rsidTr="0005241C">
        <w:trPr>
          <w:trHeight w:val="1020"/>
        </w:trPr>
        <w:tc>
          <w:tcPr>
            <w:tcW w:w="1679" w:type="dxa"/>
            <w:vMerge w:val="restart"/>
            <w:tcBorders>
              <w:top w:val="single" w:sz="12" w:space="0" w:color="auto"/>
              <w:bottom w:val="single" w:sz="12" w:space="0" w:color="auto"/>
            </w:tcBorders>
            <w:shd w:val="clear" w:color="auto" w:fill="D9D9D9" w:themeFill="background1" w:themeFillShade="D9"/>
            <w:vAlign w:val="center"/>
          </w:tcPr>
          <w:p w:rsidR="003C33C3" w:rsidRPr="00254625" w:rsidRDefault="003C33C3" w:rsidP="00254625">
            <w:pPr>
              <w:rPr>
                <w:rFonts w:asciiTheme="majorHAnsi" w:hAnsiTheme="majorHAnsi"/>
                <w:b/>
                <w:sz w:val="20"/>
                <w:szCs w:val="20"/>
                <w:lang w:val="en-US"/>
              </w:rPr>
            </w:pPr>
            <w:r w:rsidRPr="00254625">
              <w:rPr>
                <w:rFonts w:asciiTheme="majorHAnsi" w:hAnsiTheme="majorHAnsi"/>
                <w:b/>
                <w:sz w:val="20"/>
                <w:szCs w:val="20"/>
                <w:lang w:val="en-US"/>
              </w:rPr>
              <w:t>Federal Anti-Discrimination Agency (FADA), Germany</w:t>
            </w:r>
          </w:p>
        </w:tc>
        <w:tc>
          <w:tcPr>
            <w:tcW w:w="1384" w:type="dxa"/>
            <w:tcBorders>
              <w:top w:val="single" w:sz="12" w:space="0" w:color="auto"/>
              <w:bottom w:val="single" w:sz="4"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bottom w:val="single" w:sz="4"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1384" w:type="dxa"/>
            <w:tcBorders>
              <w:top w:val="single" w:sz="12" w:space="0" w:color="auto"/>
              <w:bottom w:val="single" w:sz="4"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bottom w:val="single" w:sz="4"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1380" w:type="dxa"/>
            <w:tcBorders>
              <w:top w:val="single" w:sz="12" w:space="0" w:color="auto"/>
              <w:bottom w:val="single" w:sz="4" w:space="0" w:color="auto"/>
            </w:tcBorders>
          </w:tcPr>
          <w:p w:rsidR="003C33C3" w:rsidRPr="00254625" w:rsidRDefault="003C33C3" w:rsidP="00F536BC">
            <w:pPr>
              <w:rPr>
                <w:rFonts w:asciiTheme="majorHAnsi" w:hAnsiTheme="majorHAnsi"/>
                <w:sz w:val="20"/>
                <w:szCs w:val="20"/>
                <w:lang w:val="en-US"/>
              </w:rPr>
            </w:pPr>
          </w:p>
        </w:tc>
        <w:tc>
          <w:tcPr>
            <w:tcW w:w="1384" w:type="dxa"/>
            <w:tcBorders>
              <w:top w:val="single" w:sz="12" w:space="0" w:color="auto"/>
              <w:bottom w:val="single" w:sz="4" w:space="0" w:color="auto"/>
            </w:tcBorders>
            <w:shd w:val="clear" w:color="auto" w:fill="E2EFD9" w:themeFill="accent6" w:themeFillTint="33"/>
          </w:tcPr>
          <w:p w:rsidR="003C33C3" w:rsidRPr="00254625" w:rsidRDefault="0005241C" w:rsidP="00F536BC">
            <w:pP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bottom w:val="single" w:sz="4" w:space="0" w:color="auto"/>
            </w:tcBorders>
            <w:shd w:val="clear" w:color="auto" w:fill="E2EFD9" w:themeFill="accent6" w:themeFillTint="33"/>
          </w:tcPr>
          <w:p w:rsidR="003C33C3" w:rsidRPr="00254625" w:rsidRDefault="0005241C" w:rsidP="00F536BC">
            <w:pP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bottom w:val="single" w:sz="4" w:space="0" w:color="auto"/>
            </w:tcBorders>
          </w:tcPr>
          <w:p w:rsidR="003C33C3" w:rsidRPr="00254625" w:rsidRDefault="003C33C3" w:rsidP="00F536BC">
            <w:pPr>
              <w:rPr>
                <w:rFonts w:asciiTheme="majorHAnsi" w:hAnsiTheme="majorHAnsi"/>
                <w:sz w:val="20"/>
                <w:szCs w:val="20"/>
                <w:lang w:val="en-US"/>
              </w:rPr>
            </w:pPr>
          </w:p>
        </w:tc>
      </w:tr>
      <w:tr w:rsidR="003C33C3" w:rsidRPr="00254625" w:rsidTr="000D13BD">
        <w:trPr>
          <w:trHeight w:val="850"/>
        </w:trPr>
        <w:tc>
          <w:tcPr>
            <w:tcW w:w="1679" w:type="dxa"/>
            <w:vMerge/>
            <w:tcBorders>
              <w:bottom w:val="single" w:sz="12" w:space="0" w:color="auto"/>
            </w:tcBorders>
            <w:shd w:val="clear" w:color="auto" w:fill="D9D9D9" w:themeFill="background1" w:themeFillShade="D9"/>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vAlign w:val="center"/>
          </w:tcPr>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Research projects:</w:t>
            </w:r>
            <w:r w:rsidRPr="003C33C3">
              <w:rPr>
                <w:rFonts w:asciiTheme="majorHAnsi" w:hAnsiTheme="majorHAnsi"/>
                <w:sz w:val="20"/>
                <w:szCs w:val="20"/>
                <w:lang w:val="en-US"/>
              </w:rPr>
              <w:t xml:space="preserve"> FADA has the legal mandate to commission and to implement scientific studies on discrimination. For the main part, this is done by commissioning and conducting socio-scientific research projects, such as surveys or expert reports that examine (perceived) discrimination within the population in Germany or within specific target groups. This has been done in both quantitative as well as qualitative ways. Other surveys ask for the attitudes of the population in Germany towards specific groups, such as LGBTIQ* or Sinti and </w:t>
            </w:r>
            <w:proofErr w:type="spellStart"/>
            <w:r w:rsidRPr="003C33C3">
              <w:rPr>
                <w:rFonts w:asciiTheme="majorHAnsi" w:hAnsiTheme="majorHAnsi"/>
                <w:sz w:val="20"/>
                <w:szCs w:val="20"/>
                <w:lang w:val="en-US"/>
              </w:rPr>
              <w:t>Romanies</w:t>
            </w:r>
            <w:proofErr w:type="spellEnd"/>
            <w:r w:rsidRPr="003C33C3">
              <w:rPr>
                <w:rFonts w:asciiTheme="majorHAnsi" w:hAnsiTheme="majorHAnsi"/>
                <w:sz w:val="20"/>
                <w:szCs w:val="20"/>
                <w:lang w:val="en-US"/>
              </w:rPr>
              <w:t>. Furthermore, FADA has commissioned a field experiment study, providing strategies for furnishing proof of racist discrimination in the housing market in Germany. Finally, FADA is also commissioning legal studies such as legal experts’ opinions on questions concerning the Equal Treatment Act.</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lastRenderedPageBreak/>
              <w:t>Advocating for equality data:</w:t>
            </w:r>
            <w:r w:rsidRPr="003C33C3">
              <w:rPr>
                <w:rFonts w:asciiTheme="majorHAnsi" w:hAnsiTheme="majorHAnsi"/>
                <w:sz w:val="20"/>
                <w:szCs w:val="20"/>
                <w:lang w:val="en-US"/>
              </w:rPr>
              <w:t xml:space="preserve"> So far, FADA has submitted proposals for integrating questions on perceived discrimination in the innovation sample of one of the most important panel surveys in Germany (Socio-economic Panel – SOEP) and in a panel survey of refugees in Germany. Furthermore, FADA has just commissioned an expert report in order to systematically document what information is currently collected by (national) data collection activities and what data should be collected in the future.</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Data on complaints:</w:t>
            </w:r>
            <w:r w:rsidRPr="003C33C3">
              <w:rPr>
                <w:rFonts w:asciiTheme="majorHAnsi" w:hAnsiTheme="majorHAnsi"/>
                <w:sz w:val="20"/>
                <w:szCs w:val="20"/>
                <w:lang w:val="en-US"/>
              </w:rPr>
              <w:t xml:space="preserve"> Data on Complaints received by FADA are documented in the reports that FADA submits every four years to the German Bundestag (national parliament). Complaints data can be analyzed by areas of life and discrimination grounds. In some cases, further analyses are possible. Occasionally, data on complaints have also been used and analyzed in specific research projects.</w:t>
            </w:r>
          </w:p>
          <w:p w:rsidR="00676970" w:rsidRDefault="00676970" w:rsidP="00676970">
            <w:pPr>
              <w:rPr>
                <w:rFonts w:asciiTheme="majorHAnsi" w:hAnsiTheme="majorHAnsi"/>
                <w:sz w:val="20"/>
                <w:szCs w:val="20"/>
                <w:lang w:val="en-US"/>
              </w:rPr>
            </w:pPr>
          </w:p>
          <w:p w:rsidR="00676970" w:rsidRPr="00676970" w:rsidRDefault="00676970" w:rsidP="00676970">
            <w:pPr>
              <w:rPr>
                <w:rFonts w:asciiTheme="majorHAnsi" w:hAnsiTheme="majorHAnsi"/>
                <w:sz w:val="20"/>
                <w:szCs w:val="20"/>
                <w:lang w:val="en-US"/>
              </w:rPr>
            </w:pPr>
            <w:r w:rsidRPr="00676970">
              <w:rPr>
                <w:rFonts w:asciiTheme="majorHAnsi" w:hAnsiTheme="majorHAnsi"/>
                <w:sz w:val="20"/>
                <w:szCs w:val="20"/>
                <w:lang w:val="en-US"/>
              </w:rPr>
              <w:t xml:space="preserve">All finished research projects and the reports submitted to the national parliament are publicly available under the following link: </w:t>
            </w:r>
            <w:hyperlink r:id="rId12" w:history="1">
              <w:r w:rsidRPr="003F07C1">
                <w:rPr>
                  <w:rStyle w:val="Hyperlink"/>
                  <w:rFonts w:asciiTheme="majorHAnsi" w:hAnsiTheme="majorHAnsi"/>
                  <w:sz w:val="20"/>
                  <w:szCs w:val="20"/>
                  <w:lang w:val="en-US"/>
                </w:rPr>
                <w:t>http://www.antidiskriminierungsstelle.de/DE/ThemenUndForschung/Forschung/abgeschlossene_Forschung/abgeschlossene_forschung_node.html</w:t>
              </w:r>
            </w:hyperlink>
            <w:r>
              <w:rPr>
                <w:rFonts w:asciiTheme="majorHAnsi" w:hAnsiTheme="majorHAnsi"/>
                <w:sz w:val="20"/>
                <w:szCs w:val="20"/>
                <w:lang w:val="en-US"/>
              </w:rPr>
              <w:t xml:space="preserve"> </w:t>
            </w:r>
            <w:r w:rsidRPr="00676970">
              <w:rPr>
                <w:rFonts w:asciiTheme="majorHAnsi" w:hAnsiTheme="majorHAnsi"/>
                <w:sz w:val="20"/>
                <w:szCs w:val="20"/>
                <w:lang w:val="en-US"/>
              </w:rPr>
              <w:t xml:space="preserve"> </w:t>
            </w:r>
          </w:p>
          <w:p w:rsidR="00676970" w:rsidRPr="00676970" w:rsidRDefault="00676970" w:rsidP="00676970">
            <w:pPr>
              <w:rPr>
                <w:rFonts w:asciiTheme="majorHAnsi" w:hAnsiTheme="majorHAnsi"/>
                <w:sz w:val="20"/>
                <w:szCs w:val="20"/>
                <w:lang w:val="en-US"/>
              </w:rPr>
            </w:pPr>
            <w:r w:rsidRPr="00676970">
              <w:rPr>
                <w:rFonts w:asciiTheme="majorHAnsi" w:hAnsiTheme="majorHAnsi"/>
                <w:sz w:val="20"/>
                <w:szCs w:val="20"/>
                <w:lang w:val="en-US"/>
              </w:rPr>
              <w:t>For each research project/report, short fact sheets in English language are available.</w:t>
            </w:r>
          </w:p>
        </w:tc>
      </w:tr>
      <w:tr w:rsidR="000D13BD" w:rsidRPr="00254625" w:rsidTr="00D85F26">
        <w:trPr>
          <w:trHeight w:val="1020"/>
        </w:trPr>
        <w:tc>
          <w:tcPr>
            <w:tcW w:w="1679" w:type="dxa"/>
            <w:vMerge w:val="restart"/>
            <w:tcBorders>
              <w:top w:val="single" w:sz="12" w:space="0" w:color="auto"/>
            </w:tcBorders>
            <w:shd w:val="clear" w:color="auto" w:fill="F2F2F2" w:themeFill="background1" w:themeFillShade="F2"/>
            <w:vAlign w:val="center"/>
          </w:tcPr>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lastRenderedPageBreak/>
              <w:t>Greek Ombudsman</w:t>
            </w:r>
          </w:p>
        </w:tc>
        <w:tc>
          <w:tcPr>
            <w:tcW w:w="1384" w:type="dxa"/>
            <w:tcBorders>
              <w:top w:val="single" w:sz="12" w:space="0" w:color="auto"/>
            </w:tcBorders>
            <w:shd w:val="clear" w:color="auto" w:fill="FFFFFF" w:themeFill="background1"/>
            <w:vAlign w:val="center"/>
          </w:tcPr>
          <w:p w:rsidR="000D13BD" w:rsidRPr="0005241C" w:rsidRDefault="000D13BD" w:rsidP="0005241C">
            <w:pPr>
              <w:jc w:val="center"/>
              <w:rPr>
                <w:rFonts w:asciiTheme="majorHAnsi" w:hAnsiTheme="majorHAnsi"/>
                <w:sz w:val="20"/>
                <w:szCs w:val="20"/>
                <w:lang w:val="en-US"/>
              </w:rPr>
            </w:pPr>
          </w:p>
        </w:tc>
        <w:tc>
          <w:tcPr>
            <w:tcW w:w="1364" w:type="dxa"/>
            <w:tcBorders>
              <w:top w:val="single" w:sz="12" w:space="0" w:color="auto"/>
            </w:tcBorders>
            <w:shd w:val="clear" w:color="auto" w:fill="E2EFD9" w:themeFill="accent6" w:themeFillTint="33"/>
            <w:vAlign w:val="center"/>
          </w:tcPr>
          <w:p w:rsidR="000D13BD" w:rsidRPr="0005241C"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5532" w:type="dxa"/>
            <w:gridSpan w:val="4"/>
            <w:tcBorders>
              <w:top w:val="single" w:sz="12" w:space="0" w:color="auto"/>
            </w:tcBorders>
            <w:shd w:val="clear" w:color="auto" w:fill="FFFFFF" w:themeFill="background1"/>
            <w:vAlign w:val="center"/>
          </w:tcPr>
          <w:p w:rsidR="000D13BD" w:rsidRPr="0005241C" w:rsidRDefault="000D13BD" w:rsidP="0005241C">
            <w:pPr>
              <w:jc w:val="center"/>
              <w:rPr>
                <w:rFonts w:asciiTheme="majorHAnsi" w:hAnsiTheme="majorHAnsi"/>
                <w:sz w:val="20"/>
                <w:szCs w:val="20"/>
                <w:lang w:val="en-US"/>
              </w:rPr>
            </w:pPr>
          </w:p>
        </w:tc>
        <w:tc>
          <w:tcPr>
            <w:tcW w:w="1370" w:type="dxa"/>
            <w:tcBorders>
              <w:top w:val="single" w:sz="12" w:space="0" w:color="auto"/>
              <w:bottom w:val="nil"/>
            </w:tcBorders>
            <w:shd w:val="clear" w:color="auto" w:fill="E2EFD9" w:themeFill="accent6" w:themeFillTint="33"/>
            <w:vAlign w:val="center"/>
          </w:tcPr>
          <w:p w:rsidR="000D13BD" w:rsidRPr="0005241C" w:rsidRDefault="000D13BD"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r>
      <w:tr w:rsidR="003C33C3" w:rsidRPr="00254625" w:rsidTr="000D13BD">
        <w:trPr>
          <w:trHeight w:val="805"/>
        </w:trPr>
        <w:tc>
          <w:tcPr>
            <w:tcW w:w="1679" w:type="dxa"/>
            <w:vMerge/>
            <w:tcBorders>
              <w:bottom w:val="single" w:sz="12" w:space="0" w:color="auto"/>
            </w:tcBorders>
            <w:shd w:val="clear" w:color="auto" w:fill="F2F2F2" w:themeFill="background1" w:themeFillShade="F2"/>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Pr="00254625" w:rsidRDefault="003C33C3" w:rsidP="00F536BC">
            <w:pPr>
              <w:rPr>
                <w:rFonts w:asciiTheme="majorHAnsi" w:hAnsiTheme="majorHAnsi"/>
                <w:sz w:val="20"/>
                <w:szCs w:val="20"/>
                <w:lang w:val="en-US"/>
              </w:rPr>
            </w:pPr>
            <w:r w:rsidRPr="003C33C3">
              <w:rPr>
                <w:rFonts w:asciiTheme="majorHAnsi" w:hAnsiTheme="majorHAnsi"/>
                <w:sz w:val="20"/>
                <w:szCs w:val="20"/>
                <w:lang w:val="en-US"/>
              </w:rPr>
              <w:t xml:space="preserve">In so far the Greek </w:t>
            </w:r>
            <w:proofErr w:type="spellStart"/>
            <w:r w:rsidRPr="003C33C3">
              <w:rPr>
                <w:rFonts w:asciiTheme="majorHAnsi" w:hAnsiTheme="majorHAnsi"/>
                <w:sz w:val="20"/>
                <w:szCs w:val="20"/>
                <w:lang w:val="en-US"/>
              </w:rPr>
              <w:t>Ombudsmann</w:t>
            </w:r>
            <w:proofErr w:type="spellEnd"/>
            <w:r w:rsidRPr="003C33C3">
              <w:rPr>
                <w:rFonts w:asciiTheme="majorHAnsi" w:hAnsiTheme="majorHAnsi"/>
                <w:sz w:val="20"/>
                <w:szCs w:val="20"/>
                <w:lang w:val="en-US"/>
              </w:rPr>
              <w:t xml:space="preserve"> has </w:t>
            </w:r>
            <w:proofErr w:type="spellStart"/>
            <w:r w:rsidRPr="003C33C3">
              <w:rPr>
                <w:rFonts w:asciiTheme="majorHAnsi" w:hAnsiTheme="majorHAnsi"/>
                <w:sz w:val="20"/>
                <w:szCs w:val="20"/>
                <w:lang w:val="en-US"/>
              </w:rPr>
              <w:t>initialised</w:t>
            </w:r>
            <w:proofErr w:type="spellEnd"/>
            <w:r w:rsidRPr="003C33C3">
              <w:rPr>
                <w:rFonts w:asciiTheme="majorHAnsi" w:hAnsiTheme="majorHAnsi"/>
                <w:sz w:val="20"/>
                <w:szCs w:val="20"/>
                <w:lang w:val="en-US"/>
              </w:rPr>
              <w:t xml:space="preserve"> only one research so far. The aim was to have a better view of how the financial crisis in Greece has affected the most </w:t>
            </w:r>
            <w:proofErr w:type="spellStart"/>
            <w:r w:rsidRPr="003C33C3">
              <w:rPr>
                <w:rFonts w:asciiTheme="majorHAnsi" w:hAnsiTheme="majorHAnsi"/>
                <w:sz w:val="20"/>
                <w:szCs w:val="20"/>
                <w:lang w:val="en-US"/>
              </w:rPr>
              <w:t>valnurable</w:t>
            </w:r>
            <w:proofErr w:type="spellEnd"/>
            <w:r w:rsidRPr="003C33C3">
              <w:rPr>
                <w:rFonts w:asciiTheme="majorHAnsi" w:hAnsiTheme="majorHAnsi"/>
                <w:sz w:val="20"/>
                <w:szCs w:val="20"/>
                <w:lang w:val="en-US"/>
              </w:rPr>
              <w:t xml:space="preserve"> social groups. The research was conducted by the </w:t>
            </w:r>
            <w:proofErr w:type="spellStart"/>
            <w:r w:rsidRPr="003C33C3">
              <w:rPr>
                <w:rFonts w:asciiTheme="majorHAnsi" w:hAnsiTheme="majorHAnsi"/>
                <w:sz w:val="20"/>
                <w:szCs w:val="20"/>
                <w:lang w:val="en-US"/>
              </w:rPr>
              <w:t>Ombuds</w:t>
            </w:r>
            <w:proofErr w:type="spellEnd"/>
            <w:r w:rsidRPr="003C33C3">
              <w:rPr>
                <w:rFonts w:asciiTheme="majorHAnsi" w:hAnsiTheme="majorHAnsi"/>
                <w:sz w:val="20"/>
                <w:szCs w:val="20"/>
                <w:lang w:val="en-US"/>
              </w:rPr>
              <w:t xml:space="preserve"> stuff who visited certain parts of the city (that filled certain social criteria) and presented the inhabitants with a </w:t>
            </w:r>
            <w:proofErr w:type="spellStart"/>
            <w:r w:rsidRPr="003C33C3">
              <w:rPr>
                <w:rFonts w:asciiTheme="majorHAnsi" w:hAnsiTheme="majorHAnsi"/>
                <w:sz w:val="20"/>
                <w:szCs w:val="20"/>
                <w:lang w:val="en-US"/>
              </w:rPr>
              <w:t>questionary</w:t>
            </w:r>
            <w:proofErr w:type="spellEnd"/>
            <w:r w:rsidRPr="003C33C3">
              <w:rPr>
                <w:rFonts w:asciiTheme="majorHAnsi" w:hAnsiTheme="majorHAnsi"/>
                <w:sz w:val="20"/>
                <w:szCs w:val="20"/>
                <w:lang w:val="en-US"/>
              </w:rPr>
              <w:t>.</w:t>
            </w:r>
          </w:p>
        </w:tc>
      </w:tr>
      <w:tr w:rsidR="000D13BD" w:rsidRPr="00254625" w:rsidTr="00D56537">
        <w:trPr>
          <w:trHeight w:val="1020"/>
        </w:trPr>
        <w:tc>
          <w:tcPr>
            <w:tcW w:w="1679" w:type="dxa"/>
            <w:vMerge w:val="restart"/>
            <w:tcBorders>
              <w:top w:val="single" w:sz="12" w:space="0" w:color="auto"/>
            </w:tcBorders>
            <w:shd w:val="clear" w:color="auto" w:fill="D9D9D9" w:themeFill="background1" w:themeFillShade="D9"/>
            <w:vAlign w:val="center"/>
          </w:tcPr>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t>Commission for Protection against Discrimination, Macedonia</w:t>
            </w:r>
          </w:p>
        </w:tc>
        <w:tc>
          <w:tcPr>
            <w:tcW w:w="8280" w:type="dxa"/>
            <w:gridSpan w:val="6"/>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c>
          <w:tcPr>
            <w:tcW w:w="1370" w:type="dxa"/>
            <w:tcBorders>
              <w:top w:val="single" w:sz="12" w:space="0" w:color="auto"/>
            </w:tcBorders>
            <w:shd w:val="clear" w:color="auto" w:fill="E2EFD9" w:themeFill="accent6" w:themeFillTint="33"/>
          </w:tcPr>
          <w:p w:rsidR="000D13BD" w:rsidRPr="00254625" w:rsidRDefault="000D13BD" w:rsidP="00F536BC">
            <w:pP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r>
      <w:tr w:rsidR="003C33C3" w:rsidRPr="00254625" w:rsidTr="000D13BD">
        <w:trPr>
          <w:trHeight w:val="662"/>
        </w:trPr>
        <w:tc>
          <w:tcPr>
            <w:tcW w:w="1679" w:type="dxa"/>
            <w:vMerge/>
            <w:tcBorders>
              <w:bottom w:val="single" w:sz="12" w:space="0" w:color="auto"/>
            </w:tcBorders>
            <w:shd w:val="clear" w:color="auto" w:fill="D9D9D9" w:themeFill="background1" w:themeFillShade="D9"/>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Default="003C33C3" w:rsidP="00F536BC">
            <w:pPr>
              <w:rPr>
                <w:rFonts w:asciiTheme="majorHAnsi" w:hAnsiTheme="majorHAnsi"/>
                <w:sz w:val="20"/>
                <w:szCs w:val="20"/>
                <w:lang w:val="en-US"/>
              </w:rPr>
            </w:pPr>
            <w:r w:rsidRPr="003C33C3">
              <w:rPr>
                <w:rFonts w:asciiTheme="majorHAnsi" w:hAnsiTheme="majorHAnsi"/>
                <w:sz w:val="20"/>
                <w:szCs w:val="20"/>
                <w:lang w:val="en-US"/>
              </w:rPr>
              <w:t>Quarterly, the Commission for protection against discrimination is preparing a report of the complaints received, complaints answered and complaints where a discrimination has been assessed. Annually the Commission is also preparing a report of the complaints received through the whole year. Especially highlighted are the grounds of discrimination in the received complaints.</w:t>
            </w:r>
          </w:p>
          <w:p w:rsidR="00676970" w:rsidRDefault="00676970" w:rsidP="00F536BC">
            <w:pPr>
              <w:rPr>
                <w:rFonts w:asciiTheme="majorHAnsi" w:hAnsiTheme="majorHAnsi"/>
                <w:sz w:val="20"/>
                <w:szCs w:val="20"/>
                <w:lang w:val="en-US"/>
              </w:rPr>
            </w:pPr>
          </w:p>
          <w:p w:rsidR="00676970" w:rsidRPr="00254625" w:rsidRDefault="00676970" w:rsidP="00F536BC">
            <w:pPr>
              <w:rPr>
                <w:rFonts w:asciiTheme="majorHAnsi" w:hAnsiTheme="majorHAnsi"/>
                <w:sz w:val="20"/>
                <w:szCs w:val="20"/>
                <w:lang w:val="en-US"/>
              </w:rPr>
            </w:pPr>
            <w:hyperlink r:id="rId13" w:history="1">
              <w:r w:rsidRPr="003F07C1">
                <w:rPr>
                  <w:rStyle w:val="Hyperlink"/>
                  <w:rFonts w:asciiTheme="majorHAnsi" w:hAnsiTheme="majorHAnsi"/>
                  <w:sz w:val="20"/>
                  <w:szCs w:val="20"/>
                  <w:lang w:val="en-US"/>
                </w:rPr>
                <w:t>http://www.kzd.mk/?q=node/51</w:t>
              </w:r>
            </w:hyperlink>
            <w:r>
              <w:rPr>
                <w:rFonts w:asciiTheme="majorHAnsi" w:hAnsiTheme="majorHAnsi"/>
                <w:sz w:val="20"/>
                <w:szCs w:val="20"/>
                <w:lang w:val="en-US"/>
              </w:rPr>
              <w:t xml:space="preserve"> </w:t>
            </w:r>
          </w:p>
        </w:tc>
      </w:tr>
      <w:tr w:rsidR="003C33C3" w:rsidRPr="00254625" w:rsidTr="000D13BD">
        <w:trPr>
          <w:trHeight w:val="1020"/>
        </w:trPr>
        <w:tc>
          <w:tcPr>
            <w:tcW w:w="1679" w:type="dxa"/>
            <w:vMerge w:val="restart"/>
            <w:tcBorders>
              <w:top w:val="single" w:sz="12" w:space="0" w:color="auto"/>
            </w:tcBorders>
            <w:shd w:val="clear" w:color="auto" w:fill="F2F2F2" w:themeFill="background1" w:themeFillShade="F2"/>
            <w:vAlign w:val="center"/>
          </w:tcPr>
          <w:p w:rsidR="003C33C3" w:rsidRPr="00254625" w:rsidRDefault="003C33C3" w:rsidP="00254625">
            <w:pPr>
              <w:rPr>
                <w:rFonts w:asciiTheme="majorHAnsi" w:hAnsiTheme="majorHAnsi"/>
                <w:b/>
                <w:sz w:val="20"/>
                <w:szCs w:val="20"/>
                <w:lang w:val="en-US"/>
              </w:rPr>
            </w:pPr>
            <w:r w:rsidRPr="00254625">
              <w:rPr>
                <w:rFonts w:asciiTheme="majorHAnsi" w:hAnsiTheme="majorHAnsi"/>
                <w:b/>
                <w:sz w:val="20"/>
                <w:szCs w:val="20"/>
                <w:lang w:val="en-US"/>
              </w:rPr>
              <w:t>National Commission for the Promotion of Equality, Malta</w:t>
            </w:r>
          </w:p>
        </w:tc>
        <w:tc>
          <w:tcPr>
            <w:tcW w:w="1384" w:type="dxa"/>
            <w:tcBorders>
              <w:top w:val="single" w:sz="12" w:space="0" w:color="auto"/>
            </w:tcBorders>
            <w:shd w:val="clear" w:color="auto" w:fill="FFFFFF" w:themeFill="background1"/>
          </w:tcPr>
          <w:p w:rsidR="003C33C3" w:rsidRPr="00254625" w:rsidRDefault="003C33C3" w:rsidP="00F536BC">
            <w:pPr>
              <w:rPr>
                <w:rFonts w:asciiTheme="majorHAnsi" w:hAnsiTheme="majorHAnsi"/>
                <w:sz w:val="20"/>
                <w:szCs w:val="20"/>
                <w:lang w:val="en-US"/>
              </w:rPr>
            </w:pPr>
          </w:p>
        </w:tc>
        <w:tc>
          <w:tcPr>
            <w:tcW w:w="1364" w:type="dxa"/>
            <w:tcBorders>
              <w:top w:val="single" w:sz="12"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1384" w:type="dxa"/>
            <w:tcBorders>
              <w:top w:val="single" w:sz="12"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1380" w:type="dxa"/>
            <w:tcBorders>
              <w:top w:val="single" w:sz="12"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Info or data by other institutions</w:t>
            </w:r>
          </w:p>
        </w:tc>
        <w:tc>
          <w:tcPr>
            <w:tcW w:w="1384" w:type="dxa"/>
            <w:tcBorders>
              <w:top w:val="single" w:sz="12"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tcBorders>
            <w:shd w:val="clear" w:color="auto" w:fill="E2EFD9" w:themeFill="accent6" w:themeFillTint="33"/>
            <w:vAlign w:val="center"/>
          </w:tcPr>
          <w:p w:rsidR="003C33C3" w:rsidRPr="0005241C" w:rsidRDefault="0005241C" w:rsidP="0005241C">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3C33C3" w:rsidRPr="00254625" w:rsidRDefault="003C33C3" w:rsidP="00F536BC">
            <w:pPr>
              <w:rPr>
                <w:rFonts w:asciiTheme="majorHAnsi" w:hAnsiTheme="majorHAnsi"/>
                <w:sz w:val="20"/>
                <w:szCs w:val="20"/>
                <w:lang w:val="en-US"/>
              </w:rPr>
            </w:pPr>
          </w:p>
        </w:tc>
      </w:tr>
      <w:tr w:rsidR="003C33C3" w:rsidRPr="00254625" w:rsidTr="000D13BD">
        <w:trPr>
          <w:trHeight w:val="850"/>
        </w:trPr>
        <w:tc>
          <w:tcPr>
            <w:tcW w:w="1679" w:type="dxa"/>
            <w:vMerge/>
            <w:tcBorders>
              <w:bottom w:val="single" w:sz="12" w:space="0" w:color="auto"/>
            </w:tcBorders>
            <w:shd w:val="clear" w:color="auto" w:fill="F2F2F2" w:themeFill="background1" w:themeFillShade="F2"/>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sz w:val="20"/>
                <w:szCs w:val="20"/>
                <w:lang w:val="en-US"/>
              </w:rPr>
              <w:t xml:space="preserve">NCPE regularly </w:t>
            </w:r>
            <w:r w:rsidRPr="003C33C3">
              <w:rPr>
                <w:rFonts w:asciiTheme="majorHAnsi" w:hAnsiTheme="majorHAnsi"/>
                <w:b/>
                <w:sz w:val="20"/>
                <w:szCs w:val="20"/>
                <w:lang w:val="en-US"/>
              </w:rPr>
              <w:t>conducts and commissions research studies related to equality and the grounds of discrimination within its remit</w:t>
            </w:r>
            <w:r w:rsidRPr="003C33C3">
              <w:rPr>
                <w:rFonts w:asciiTheme="majorHAnsi" w:hAnsiTheme="majorHAnsi"/>
                <w:sz w:val="20"/>
                <w:szCs w:val="20"/>
                <w:lang w:val="en-US"/>
              </w:rPr>
              <w:t>. Moreover, NCPE continually refers to national and international data, including data gathered by the EU and the Council of Europe, during its ongoing work.</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sz w:val="20"/>
                <w:szCs w:val="20"/>
                <w:lang w:val="en-US"/>
              </w:rPr>
              <w:lastRenderedPageBreak/>
              <w:t xml:space="preserve">Most NCPE research studies are carried out as part of </w:t>
            </w:r>
            <w:r w:rsidRPr="003C33C3">
              <w:rPr>
                <w:rFonts w:asciiTheme="majorHAnsi" w:hAnsiTheme="majorHAnsi"/>
                <w:b/>
                <w:sz w:val="20"/>
                <w:szCs w:val="20"/>
                <w:lang w:val="en-US"/>
              </w:rPr>
              <w:t>EU co-funded projects and are subcontracted to service-providers</w:t>
            </w:r>
            <w:r w:rsidRPr="003C33C3">
              <w:rPr>
                <w:rFonts w:asciiTheme="majorHAnsi" w:hAnsiTheme="majorHAnsi"/>
                <w:sz w:val="20"/>
                <w:szCs w:val="20"/>
                <w:lang w:val="en-US"/>
              </w:rPr>
              <w:t xml:space="preserve">. The research is then published by NCPE. In 2017 NCPE staff also </w:t>
            </w:r>
            <w:proofErr w:type="spellStart"/>
            <w:r w:rsidRPr="003C33C3">
              <w:rPr>
                <w:rFonts w:asciiTheme="majorHAnsi" w:hAnsiTheme="majorHAnsi"/>
                <w:sz w:val="20"/>
                <w:szCs w:val="20"/>
                <w:lang w:val="en-US"/>
              </w:rPr>
              <w:t>finalised</w:t>
            </w:r>
            <w:proofErr w:type="spellEnd"/>
            <w:r w:rsidRPr="003C33C3">
              <w:rPr>
                <w:rFonts w:asciiTheme="majorHAnsi" w:hAnsiTheme="majorHAnsi"/>
                <w:sz w:val="20"/>
                <w:szCs w:val="20"/>
                <w:lang w:val="en-US"/>
              </w:rPr>
              <w:t xml:space="preserve"> a Paper, based on qualitative research, on Diversity Management in the Public Service. This Paper was commissioned to NCPE by the People and Standards Division (the public administration HR office) and was presented during a European Public Administration Network (EUPAN) meeting. NCPE staff also carried out a desk-research on gender quotas in politics. </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sz w:val="20"/>
                <w:szCs w:val="20"/>
                <w:lang w:val="en-US"/>
              </w:rPr>
              <w:t xml:space="preserve">These research studies also </w:t>
            </w:r>
            <w:r w:rsidRPr="003C33C3">
              <w:rPr>
                <w:rFonts w:asciiTheme="majorHAnsi" w:hAnsiTheme="majorHAnsi"/>
                <w:b/>
                <w:sz w:val="20"/>
                <w:szCs w:val="20"/>
                <w:lang w:val="en-US"/>
              </w:rPr>
              <w:t>make use of information or data collected by other institutions</w:t>
            </w:r>
            <w:r w:rsidRPr="003C33C3">
              <w:rPr>
                <w:rFonts w:asciiTheme="majorHAnsi" w:hAnsiTheme="majorHAnsi"/>
                <w:sz w:val="20"/>
                <w:szCs w:val="20"/>
                <w:lang w:val="en-US"/>
              </w:rPr>
              <w:t xml:space="preserve">, such as the National Statistics Office (NSO), the electoral commission and the public service. Moreover, NCPE annually provides an analysis in its Annual Report of gender equality progress in different spheres, using data gathered from a range of sources such as the NSO, the public service, local councils, educational institutions and the judiciary. Data related to complaints, broken down by grounds of discrimination and sex of complainant, is also published in our Annual Report. </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sz w:val="20"/>
                <w:szCs w:val="20"/>
                <w:lang w:val="en-US"/>
              </w:rPr>
              <w:t xml:space="preserve">In its feedback to documents published by Government for public consultation, </w:t>
            </w:r>
            <w:r w:rsidRPr="003C33C3">
              <w:rPr>
                <w:rFonts w:asciiTheme="majorHAnsi" w:hAnsiTheme="majorHAnsi"/>
                <w:b/>
                <w:sz w:val="20"/>
                <w:szCs w:val="20"/>
                <w:lang w:val="en-US"/>
              </w:rPr>
              <w:t>NCPE often suggests the carrying out of equality research</w:t>
            </w:r>
            <w:r w:rsidRPr="003C33C3">
              <w:rPr>
                <w:rFonts w:asciiTheme="majorHAnsi" w:hAnsiTheme="majorHAnsi"/>
                <w:sz w:val="20"/>
                <w:szCs w:val="20"/>
                <w:lang w:val="en-US"/>
              </w:rPr>
              <w:t>. Moreover, NCPE is collaborating with the NSO in the development of a questionnaire dealing with the provision of family-friendly measures in the private sector.</w:t>
            </w:r>
          </w:p>
          <w:p w:rsidR="00676970" w:rsidRDefault="00676970" w:rsidP="00676970">
            <w:pPr>
              <w:rPr>
                <w:rFonts w:asciiTheme="majorHAnsi" w:hAnsiTheme="majorHAnsi"/>
                <w:sz w:val="20"/>
                <w:szCs w:val="20"/>
                <w:lang w:val="en-US"/>
              </w:rPr>
            </w:pPr>
          </w:p>
          <w:p w:rsidR="00676970" w:rsidRPr="00676970" w:rsidRDefault="00676970" w:rsidP="00676970">
            <w:pPr>
              <w:rPr>
                <w:rFonts w:asciiTheme="majorHAnsi" w:hAnsiTheme="majorHAnsi"/>
                <w:sz w:val="20"/>
                <w:szCs w:val="20"/>
                <w:lang w:val="en-US"/>
              </w:rPr>
            </w:pPr>
            <w:r w:rsidRPr="00676970">
              <w:rPr>
                <w:rFonts w:asciiTheme="majorHAnsi" w:hAnsiTheme="majorHAnsi"/>
                <w:b/>
                <w:sz w:val="20"/>
                <w:szCs w:val="20"/>
                <w:lang w:val="en-US"/>
              </w:rPr>
              <w:t>Research studies conducted or commissioned by NCPE</w:t>
            </w:r>
            <w:r w:rsidRPr="00676970">
              <w:rPr>
                <w:rFonts w:asciiTheme="majorHAnsi" w:hAnsiTheme="majorHAnsi"/>
                <w:sz w:val="20"/>
                <w:szCs w:val="20"/>
                <w:lang w:val="en-US"/>
              </w:rPr>
              <w:t xml:space="preserve"> can be accessed from o</w:t>
            </w:r>
            <w:r>
              <w:rPr>
                <w:rFonts w:asciiTheme="majorHAnsi" w:hAnsiTheme="majorHAnsi"/>
                <w:sz w:val="20"/>
                <w:szCs w:val="20"/>
                <w:lang w:val="en-US"/>
              </w:rPr>
              <w:t xml:space="preserve">ur website: </w:t>
            </w:r>
            <w:hyperlink r:id="rId14" w:history="1">
              <w:r w:rsidRPr="003F07C1">
                <w:rPr>
                  <w:rStyle w:val="Hyperlink"/>
                  <w:rFonts w:asciiTheme="majorHAnsi" w:hAnsiTheme="majorHAnsi"/>
                  <w:sz w:val="20"/>
                  <w:szCs w:val="20"/>
                  <w:lang w:val="en-US"/>
                </w:rPr>
                <w:t>www.equality.gov.mt</w:t>
              </w:r>
            </w:hyperlink>
            <w:r>
              <w:rPr>
                <w:rFonts w:asciiTheme="majorHAnsi" w:hAnsiTheme="majorHAnsi"/>
                <w:sz w:val="20"/>
                <w:szCs w:val="20"/>
                <w:lang w:val="en-US"/>
              </w:rPr>
              <w:t xml:space="preserve"> </w:t>
            </w:r>
          </w:p>
          <w:p w:rsidR="00676970" w:rsidRPr="00676970" w:rsidRDefault="00676970" w:rsidP="00676970">
            <w:pPr>
              <w:rPr>
                <w:rFonts w:asciiTheme="majorHAnsi" w:hAnsiTheme="majorHAnsi"/>
                <w:sz w:val="20"/>
                <w:szCs w:val="20"/>
                <w:lang w:val="en-US"/>
              </w:rPr>
            </w:pPr>
            <w:r w:rsidRPr="00676970">
              <w:rPr>
                <w:rFonts w:asciiTheme="majorHAnsi" w:hAnsiTheme="majorHAnsi"/>
                <w:sz w:val="20"/>
                <w:szCs w:val="20"/>
                <w:lang w:val="en-US"/>
              </w:rPr>
              <w:t xml:space="preserve">- Research carried out by NCPE and Annual Reports are found in the “Our Publications and Resources” section: </w:t>
            </w:r>
            <w:hyperlink r:id="rId15" w:history="1">
              <w:r w:rsidRPr="003F07C1">
                <w:rPr>
                  <w:rStyle w:val="Hyperlink"/>
                  <w:rFonts w:asciiTheme="majorHAnsi" w:hAnsiTheme="majorHAnsi"/>
                  <w:sz w:val="20"/>
                  <w:szCs w:val="20"/>
                  <w:lang w:val="en-US"/>
                </w:rPr>
                <w:t>http://ncpe.gov.mt/en/Pages/Our_Publications_and_Resources/Our_Publications_and_ResoResou.aspx</w:t>
              </w:r>
            </w:hyperlink>
            <w:r>
              <w:rPr>
                <w:rFonts w:asciiTheme="majorHAnsi" w:hAnsiTheme="majorHAnsi"/>
                <w:sz w:val="20"/>
                <w:szCs w:val="20"/>
                <w:lang w:val="en-US"/>
              </w:rPr>
              <w:t xml:space="preserve"> </w:t>
            </w:r>
          </w:p>
          <w:p w:rsidR="00676970" w:rsidRPr="00676970" w:rsidRDefault="00676970" w:rsidP="00676970">
            <w:pPr>
              <w:rPr>
                <w:rFonts w:asciiTheme="majorHAnsi" w:hAnsiTheme="majorHAnsi"/>
                <w:sz w:val="20"/>
                <w:szCs w:val="20"/>
                <w:lang w:val="en-US"/>
              </w:rPr>
            </w:pPr>
            <w:r>
              <w:rPr>
                <w:rFonts w:asciiTheme="majorHAnsi" w:hAnsiTheme="majorHAnsi"/>
                <w:sz w:val="20"/>
                <w:szCs w:val="20"/>
                <w:lang w:val="en-US"/>
              </w:rPr>
              <w:t xml:space="preserve"> </w:t>
            </w:r>
            <w:r w:rsidRPr="00676970">
              <w:rPr>
                <w:rFonts w:asciiTheme="majorHAnsi" w:hAnsiTheme="majorHAnsi"/>
                <w:sz w:val="20"/>
                <w:szCs w:val="20"/>
                <w:lang w:val="en-US"/>
              </w:rPr>
              <w:t xml:space="preserve">- Research carried out as part of EU co-funded projects is found in the “Specific Initiatives” section: </w:t>
            </w:r>
            <w:hyperlink r:id="rId16" w:history="1">
              <w:r w:rsidRPr="003F07C1">
                <w:rPr>
                  <w:rStyle w:val="Hyperlink"/>
                  <w:rFonts w:asciiTheme="majorHAnsi" w:hAnsiTheme="majorHAnsi"/>
                  <w:sz w:val="20"/>
                  <w:szCs w:val="20"/>
                  <w:lang w:val="en-US"/>
                </w:rPr>
                <w:t>http://ncpe.gov.mt/en/Pages/Projects_and_Specific_Initiatives/Introduction.aspx</w:t>
              </w:r>
            </w:hyperlink>
            <w:r>
              <w:rPr>
                <w:rFonts w:asciiTheme="majorHAnsi" w:hAnsiTheme="majorHAnsi"/>
                <w:sz w:val="20"/>
                <w:szCs w:val="20"/>
                <w:lang w:val="en-US"/>
              </w:rPr>
              <w:t xml:space="preserve"> </w:t>
            </w:r>
          </w:p>
        </w:tc>
      </w:tr>
      <w:tr w:rsidR="000D13BD" w:rsidRPr="00254625" w:rsidTr="00B322BD">
        <w:trPr>
          <w:trHeight w:val="1020"/>
        </w:trPr>
        <w:tc>
          <w:tcPr>
            <w:tcW w:w="1679" w:type="dxa"/>
            <w:vMerge w:val="restart"/>
            <w:tcBorders>
              <w:top w:val="single" w:sz="12" w:space="0" w:color="auto"/>
            </w:tcBorders>
            <w:shd w:val="clear" w:color="auto" w:fill="D9D9D9" w:themeFill="background1" w:themeFillShade="D9"/>
            <w:vAlign w:val="center"/>
          </w:tcPr>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lastRenderedPageBreak/>
              <w:t>Office of the Commissioner for Human Rights, Poland</w:t>
            </w:r>
          </w:p>
        </w:tc>
        <w:tc>
          <w:tcPr>
            <w:tcW w:w="2748" w:type="dxa"/>
            <w:gridSpan w:val="2"/>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c>
          <w:tcPr>
            <w:tcW w:w="138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1380"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Info or data by other institutions</w:t>
            </w:r>
          </w:p>
        </w:tc>
        <w:tc>
          <w:tcPr>
            <w:tcW w:w="138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r>
      <w:tr w:rsidR="003C33C3" w:rsidRPr="00254625" w:rsidTr="000D13BD">
        <w:trPr>
          <w:trHeight w:val="1020"/>
        </w:trPr>
        <w:tc>
          <w:tcPr>
            <w:tcW w:w="1679" w:type="dxa"/>
            <w:vMerge/>
            <w:tcBorders>
              <w:bottom w:val="single" w:sz="12" w:space="0" w:color="auto"/>
            </w:tcBorders>
            <w:shd w:val="clear" w:color="auto" w:fill="D9D9D9" w:themeFill="background1" w:themeFillShade="D9"/>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sz w:val="20"/>
                <w:szCs w:val="20"/>
                <w:lang w:val="en-US"/>
              </w:rPr>
              <w:t xml:space="preserve">Our Office </w:t>
            </w:r>
            <w:r w:rsidRPr="003C33C3">
              <w:rPr>
                <w:rFonts w:asciiTheme="majorHAnsi" w:hAnsiTheme="majorHAnsi"/>
                <w:b/>
                <w:sz w:val="20"/>
                <w:szCs w:val="20"/>
                <w:lang w:val="en-US"/>
              </w:rPr>
              <w:t>commissioned altogether above 20 research projects since 2011</w:t>
            </w:r>
            <w:r w:rsidRPr="003C33C3">
              <w:rPr>
                <w:rFonts w:asciiTheme="majorHAnsi" w:hAnsiTheme="majorHAnsi"/>
                <w:sz w:val="20"/>
                <w:szCs w:val="20"/>
                <w:lang w:val="en-US"/>
              </w:rPr>
              <w:t xml:space="preserve">. Most of them were qualitative (E.g. work-life balance) or have both qualitative and quantitative components (Access to Justice for people with disabilities) rarely only quantitative (Access to ethics and minorities religion classes in education). </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sz w:val="20"/>
                <w:szCs w:val="20"/>
                <w:lang w:val="en-US"/>
              </w:rPr>
              <w:t xml:space="preserve">We </w:t>
            </w:r>
            <w:r w:rsidRPr="003C33C3">
              <w:rPr>
                <w:rFonts w:asciiTheme="majorHAnsi" w:hAnsiTheme="majorHAnsi"/>
                <w:b/>
                <w:sz w:val="20"/>
                <w:szCs w:val="20"/>
                <w:lang w:val="en-US"/>
              </w:rPr>
              <w:t>advocate for data collection by other institutions</w:t>
            </w:r>
            <w:r w:rsidRPr="003C33C3">
              <w:rPr>
                <w:rFonts w:asciiTheme="majorHAnsi" w:hAnsiTheme="majorHAnsi"/>
                <w:sz w:val="20"/>
                <w:szCs w:val="20"/>
                <w:lang w:val="en-US"/>
              </w:rPr>
              <w:t xml:space="preserve"> mentioning it in recommendations formulated in final reports on the research, and it's followed by motions to relevant institutions. Another way: in order to persuade Police to gather data on hate crime we invited them as consultants to our project which part was a pilot research for the questionnaire on hate crime. </w:t>
            </w:r>
          </w:p>
          <w:p w:rsidR="003C33C3" w:rsidRP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Data collection on complaints</w:t>
            </w:r>
            <w:r w:rsidRPr="003C33C3">
              <w:rPr>
                <w:rFonts w:asciiTheme="majorHAnsi" w:hAnsiTheme="majorHAnsi"/>
                <w:sz w:val="20"/>
                <w:szCs w:val="20"/>
                <w:lang w:val="en-US"/>
              </w:rPr>
              <w:t xml:space="preserve"> is separate from the research projects.</w:t>
            </w:r>
          </w:p>
        </w:tc>
      </w:tr>
      <w:tr w:rsidR="000D13BD" w:rsidRPr="00254625" w:rsidTr="000D13BD">
        <w:trPr>
          <w:trHeight w:val="1020"/>
        </w:trPr>
        <w:tc>
          <w:tcPr>
            <w:tcW w:w="1679" w:type="dxa"/>
            <w:vMerge w:val="restart"/>
            <w:tcBorders>
              <w:top w:val="single" w:sz="12" w:space="0" w:color="auto"/>
            </w:tcBorders>
            <w:shd w:val="clear" w:color="auto" w:fill="F2F2F2" w:themeFill="background1" w:themeFillShade="F2"/>
            <w:vAlign w:val="center"/>
          </w:tcPr>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t>National Council for Combating Discrimination, Romania</w:t>
            </w:r>
          </w:p>
        </w:tc>
        <w:tc>
          <w:tcPr>
            <w:tcW w:w="1384" w:type="dxa"/>
            <w:tcBorders>
              <w:top w:val="single" w:sz="12" w:space="0" w:color="auto"/>
            </w:tcBorders>
            <w:shd w:val="clear" w:color="auto" w:fill="FFFFFF" w:themeFill="background1"/>
            <w:vAlign w:val="center"/>
          </w:tcPr>
          <w:p w:rsidR="000D13BD" w:rsidRPr="00254625" w:rsidRDefault="000D13BD" w:rsidP="000D13BD">
            <w:pPr>
              <w:jc w:val="center"/>
              <w:rPr>
                <w:rFonts w:asciiTheme="majorHAnsi" w:hAnsiTheme="majorHAnsi"/>
                <w:sz w:val="20"/>
                <w:szCs w:val="20"/>
                <w:lang w:val="en-US"/>
              </w:rPr>
            </w:pPr>
          </w:p>
        </w:tc>
        <w:tc>
          <w:tcPr>
            <w:tcW w:w="136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5532" w:type="dxa"/>
            <w:gridSpan w:val="4"/>
            <w:tcBorders>
              <w:top w:val="single" w:sz="12" w:space="0" w:color="auto"/>
            </w:tcBorders>
            <w:shd w:val="clear" w:color="auto" w:fill="FFFFFF" w:themeFill="background1"/>
            <w:vAlign w:val="center"/>
          </w:tcPr>
          <w:p w:rsidR="000D13BD" w:rsidRPr="00254625" w:rsidRDefault="000D13BD" w:rsidP="000D13BD">
            <w:pPr>
              <w:jc w:val="center"/>
              <w:rPr>
                <w:rFonts w:asciiTheme="majorHAnsi" w:hAnsiTheme="majorHAnsi"/>
                <w:sz w:val="20"/>
                <w:szCs w:val="20"/>
                <w:lang w:val="en-US"/>
              </w:rPr>
            </w:pPr>
          </w:p>
        </w:tc>
        <w:tc>
          <w:tcPr>
            <w:tcW w:w="1370"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r>
      <w:tr w:rsidR="003C33C3" w:rsidRPr="00254625" w:rsidTr="000D13BD">
        <w:trPr>
          <w:trHeight w:val="603"/>
        </w:trPr>
        <w:tc>
          <w:tcPr>
            <w:tcW w:w="1679" w:type="dxa"/>
            <w:vMerge/>
            <w:tcBorders>
              <w:bottom w:val="single" w:sz="12" w:space="0" w:color="auto"/>
            </w:tcBorders>
            <w:shd w:val="clear" w:color="auto" w:fill="F2F2F2" w:themeFill="background1" w:themeFillShade="F2"/>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Qualitative research conducted</w:t>
            </w:r>
            <w:r w:rsidRPr="003C33C3">
              <w:rPr>
                <w:rFonts w:asciiTheme="majorHAnsi" w:hAnsiTheme="majorHAnsi"/>
                <w:sz w:val="20"/>
                <w:szCs w:val="20"/>
                <w:lang w:val="en-US"/>
              </w:rPr>
              <w:t xml:space="preserve"> is generally restricted to small projects where this type of work is necessary to fulfill the task.</w:t>
            </w:r>
          </w:p>
          <w:p w:rsidR="003C33C3" w:rsidRP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Quantitative data on complaints</w:t>
            </w:r>
            <w:r w:rsidRPr="003C33C3">
              <w:rPr>
                <w:rFonts w:asciiTheme="majorHAnsi" w:hAnsiTheme="majorHAnsi"/>
                <w:sz w:val="20"/>
                <w:szCs w:val="20"/>
                <w:lang w:val="en-US"/>
              </w:rPr>
              <w:t xml:space="preserve"> is mostly collected for the purposes of compiling a report on the institutions' activities.</w:t>
            </w:r>
          </w:p>
        </w:tc>
      </w:tr>
      <w:tr w:rsidR="000D13BD" w:rsidRPr="00254625" w:rsidTr="000D13BD">
        <w:trPr>
          <w:trHeight w:val="1020"/>
        </w:trPr>
        <w:tc>
          <w:tcPr>
            <w:tcW w:w="1679" w:type="dxa"/>
            <w:vMerge w:val="restart"/>
            <w:tcBorders>
              <w:top w:val="single" w:sz="12" w:space="0" w:color="auto"/>
            </w:tcBorders>
            <w:shd w:val="clear" w:color="auto" w:fill="D9D9D9" w:themeFill="background1" w:themeFillShade="D9"/>
            <w:vAlign w:val="center"/>
          </w:tcPr>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lastRenderedPageBreak/>
              <w:t>Commissioner for Protection of Equality, Serbia</w:t>
            </w:r>
          </w:p>
        </w:tc>
        <w:tc>
          <w:tcPr>
            <w:tcW w:w="2748" w:type="dxa"/>
            <w:gridSpan w:val="2"/>
            <w:tcBorders>
              <w:top w:val="single" w:sz="12" w:space="0" w:color="auto"/>
            </w:tcBorders>
            <w:shd w:val="clear" w:color="auto" w:fill="FFFFFF" w:themeFill="background1"/>
            <w:vAlign w:val="center"/>
          </w:tcPr>
          <w:p w:rsidR="000D13BD" w:rsidRPr="00254625" w:rsidRDefault="000D13BD" w:rsidP="000D13BD">
            <w:pPr>
              <w:jc w:val="center"/>
              <w:rPr>
                <w:rFonts w:asciiTheme="majorHAnsi" w:hAnsiTheme="majorHAnsi"/>
                <w:sz w:val="20"/>
                <w:szCs w:val="20"/>
                <w:lang w:val="en-US"/>
              </w:rPr>
            </w:pPr>
          </w:p>
        </w:tc>
        <w:tc>
          <w:tcPr>
            <w:tcW w:w="138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1384" w:type="dxa"/>
            <w:tcBorders>
              <w:top w:val="single" w:sz="12" w:space="0" w:color="auto"/>
            </w:tcBorders>
            <w:shd w:val="clear" w:color="auto" w:fill="FFFFFF" w:themeFill="background1"/>
            <w:vAlign w:val="center"/>
          </w:tcPr>
          <w:p w:rsidR="000D13BD" w:rsidRPr="00254625" w:rsidRDefault="000D13BD" w:rsidP="000D13BD">
            <w:pPr>
              <w:jc w:val="center"/>
              <w:rPr>
                <w:rFonts w:asciiTheme="majorHAnsi" w:hAnsiTheme="majorHAnsi"/>
                <w:sz w:val="20"/>
                <w:szCs w:val="20"/>
                <w:lang w:val="en-US"/>
              </w:rPr>
            </w:pPr>
          </w:p>
        </w:tc>
        <w:tc>
          <w:tcPr>
            <w:tcW w:w="1380"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Info or data by other institutions</w:t>
            </w:r>
          </w:p>
        </w:tc>
        <w:tc>
          <w:tcPr>
            <w:tcW w:w="138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Advocate</w:t>
            </w:r>
          </w:p>
        </w:tc>
        <w:tc>
          <w:tcPr>
            <w:tcW w:w="1370"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r>
      <w:tr w:rsidR="003C33C3" w:rsidRPr="00254625" w:rsidTr="000D13BD">
        <w:trPr>
          <w:trHeight w:val="514"/>
        </w:trPr>
        <w:tc>
          <w:tcPr>
            <w:tcW w:w="1679" w:type="dxa"/>
            <w:vMerge/>
            <w:tcBorders>
              <w:bottom w:val="single" w:sz="12" w:space="0" w:color="auto"/>
            </w:tcBorders>
            <w:shd w:val="clear" w:color="auto" w:fill="D9D9D9" w:themeFill="background1" w:themeFillShade="D9"/>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Commission quantitative research</w:t>
            </w:r>
            <w:r w:rsidRPr="003C33C3">
              <w:rPr>
                <w:rFonts w:asciiTheme="majorHAnsi" w:hAnsiTheme="majorHAnsi"/>
                <w:sz w:val="20"/>
                <w:szCs w:val="20"/>
                <w:lang w:val="en-US"/>
              </w:rPr>
              <w:t xml:space="preserve"> - Regular research on the perception of citizens about discrimination</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Use information or data collected by other institutions</w:t>
            </w:r>
            <w:r w:rsidRPr="003C33C3">
              <w:rPr>
                <w:rFonts w:asciiTheme="majorHAnsi" w:hAnsiTheme="majorHAnsi"/>
                <w:sz w:val="20"/>
                <w:szCs w:val="20"/>
                <w:lang w:val="en-US"/>
              </w:rPr>
              <w:t xml:space="preserve"> - we use data collected by other institutions in our annual reports and other publications</w:t>
            </w:r>
          </w:p>
          <w:p w:rsid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Advocate for the collection of quantitative or qualitative data by other institutions</w:t>
            </w:r>
            <w:r w:rsidRPr="003C33C3">
              <w:rPr>
                <w:rFonts w:asciiTheme="majorHAnsi" w:hAnsiTheme="majorHAnsi"/>
                <w:sz w:val="20"/>
                <w:szCs w:val="20"/>
                <w:lang w:val="en-US"/>
              </w:rPr>
              <w:t>-recently we issued a questioner to all municipalities in order to gather information on women participation and gender equality on the local level</w:t>
            </w:r>
          </w:p>
          <w:p w:rsidR="003C33C3" w:rsidRPr="003C33C3" w:rsidRDefault="003C33C3" w:rsidP="003C33C3">
            <w:pPr>
              <w:pStyle w:val="ListParagraph"/>
              <w:numPr>
                <w:ilvl w:val="0"/>
                <w:numId w:val="2"/>
              </w:numPr>
              <w:rPr>
                <w:rFonts w:asciiTheme="majorHAnsi" w:hAnsiTheme="majorHAnsi"/>
                <w:sz w:val="20"/>
                <w:szCs w:val="20"/>
                <w:lang w:val="en-US"/>
              </w:rPr>
            </w:pPr>
            <w:r w:rsidRPr="003C33C3">
              <w:rPr>
                <w:rFonts w:asciiTheme="majorHAnsi" w:hAnsiTheme="majorHAnsi"/>
                <w:b/>
                <w:sz w:val="20"/>
                <w:szCs w:val="20"/>
                <w:lang w:val="en-US"/>
              </w:rPr>
              <w:t>Collect data on complaints received by your institution</w:t>
            </w:r>
            <w:r w:rsidRPr="003C33C3">
              <w:rPr>
                <w:rFonts w:asciiTheme="majorHAnsi" w:hAnsiTheme="majorHAnsi"/>
                <w:sz w:val="20"/>
                <w:szCs w:val="20"/>
                <w:lang w:val="en-US"/>
              </w:rPr>
              <w:t>-we regularly keep track on the number and nature of the received complaints and publish it in our annual reports</w:t>
            </w:r>
          </w:p>
        </w:tc>
      </w:tr>
      <w:tr w:rsidR="000D13BD" w:rsidRPr="00254625" w:rsidTr="00A85ABC">
        <w:trPr>
          <w:trHeight w:val="1020"/>
        </w:trPr>
        <w:tc>
          <w:tcPr>
            <w:tcW w:w="1679" w:type="dxa"/>
            <w:vMerge w:val="restart"/>
            <w:tcBorders>
              <w:top w:val="single" w:sz="12" w:space="0" w:color="auto"/>
            </w:tcBorders>
            <w:shd w:val="clear" w:color="auto" w:fill="F2F2F2" w:themeFill="background1" w:themeFillShade="F2"/>
            <w:vAlign w:val="center"/>
          </w:tcPr>
          <w:p w:rsidR="000D13BD" w:rsidRPr="00254625" w:rsidRDefault="000D13BD" w:rsidP="00254625">
            <w:pPr>
              <w:rPr>
                <w:rFonts w:asciiTheme="majorHAnsi" w:hAnsiTheme="majorHAnsi"/>
                <w:b/>
                <w:sz w:val="20"/>
                <w:szCs w:val="20"/>
                <w:lang w:val="en-US"/>
              </w:rPr>
            </w:pPr>
            <w:r w:rsidRPr="00254625">
              <w:rPr>
                <w:rFonts w:asciiTheme="majorHAnsi" w:hAnsiTheme="majorHAnsi"/>
                <w:b/>
                <w:sz w:val="20"/>
                <w:szCs w:val="20"/>
                <w:lang w:val="en-US"/>
              </w:rPr>
              <w:t>Slovak National Centre for Human Rights</w:t>
            </w:r>
          </w:p>
        </w:tc>
        <w:tc>
          <w:tcPr>
            <w:tcW w:w="138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tcBorders>
            <w:shd w:val="clear" w:color="auto" w:fill="FFFFFF" w:themeFill="background1"/>
            <w:vAlign w:val="center"/>
          </w:tcPr>
          <w:p w:rsidR="000D13BD" w:rsidRPr="00254625" w:rsidRDefault="000D13BD" w:rsidP="000D13BD">
            <w:pPr>
              <w:jc w:val="center"/>
              <w:rPr>
                <w:rFonts w:asciiTheme="majorHAnsi" w:hAnsiTheme="majorHAnsi"/>
                <w:sz w:val="20"/>
                <w:szCs w:val="20"/>
                <w:lang w:val="en-US"/>
              </w:rPr>
            </w:pPr>
          </w:p>
        </w:tc>
        <w:tc>
          <w:tcPr>
            <w:tcW w:w="1384"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Commission quantitative research</w:t>
            </w:r>
          </w:p>
        </w:tc>
        <w:tc>
          <w:tcPr>
            <w:tcW w:w="4148" w:type="dxa"/>
            <w:gridSpan w:val="3"/>
            <w:tcBorders>
              <w:top w:val="single" w:sz="12" w:space="0" w:color="auto"/>
            </w:tcBorders>
            <w:shd w:val="clear" w:color="auto" w:fill="FFFFFF" w:themeFill="background1"/>
            <w:vAlign w:val="center"/>
          </w:tcPr>
          <w:p w:rsidR="000D13BD" w:rsidRPr="00254625" w:rsidRDefault="000D13BD" w:rsidP="000D13BD">
            <w:pPr>
              <w:jc w:val="center"/>
              <w:rPr>
                <w:rFonts w:asciiTheme="majorHAnsi" w:hAnsiTheme="majorHAnsi"/>
                <w:sz w:val="20"/>
                <w:szCs w:val="20"/>
                <w:lang w:val="en-US"/>
              </w:rPr>
            </w:pPr>
          </w:p>
        </w:tc>
        <w:tc>
          <w:tcPr>
            <w:tcW w:w="1370" w:type="dxa"/>
            <w:tcBorders>
              <w:top w:val="single" w:sz="12" w:space="0" w:color="auto"/>
            </w:tcBorders>
            <w:shd w:val="clear" w:color="auto" w:fill="E2EFD9" w:themeFill="accent6" w:themeFillTint="33"/>
            <w:vAlign w:val="center"/>
          </w:tcPr>
          <w:p w:rsidR="000D13BD" w:rsidRPr="00254625" w:rsidRDefault="000D13BD" w:rsidP="000D13BD">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D13BD" w:rsidRPr="00254625" w:rsidRDefault="000D13BD" w:rsidP="00F536BC">
            <w:pPr>
              <w:rPr>
                <w:rFonts w:asciiTheme="majorHAnsi" w:hAnsiTheme="majorHAnsi"/>
                <w:sz w:val="20"/>
                <w:szCs w:val="20"/>
                <w:lang w:val="en-US"/>
              </w:rPr>
            </w:pPr>
          </w:p>
        </w:tc>
      </w:tr>
      <w:tr w:rsidR="003C33C3" w:rsidRPr="00254625" w:rsidTr="000D13BD">
        <w:trPr>
          <w:trHeight w:val="4054"/>
        </w:trPr>
        <w:tc>
          <w:tcPr>
            <w:tcW w:w="1679" w:type="dxa"/>
            <w:vMerge/>
            <w:tcBorders>
              <w:bottom w:val="single" w:sz="12" w:space="0" w:color="auto"/>
            </w:tcBorders>
            <w:shd w:val="clear" w:color="auto" w:fill="F2F2F2" w:themeFill="background1" w:themeFillShade="F2"/>
            <w:vAlign w:val="center"/>
          </w:tcPr>
          <w:p w:rsidR="003C33C3" w:rsidRPr="00254625" w:rsidRDefault="003C33C3"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3C33C3" w:rsidRPr="0005241C" w:rsidRDefault="003C33C3" w:rsidP="003C33C3">
            <w:pPr>
              <w:rPr>
                <w:rFonts w:asciiTheme="majorHAnsi" w:hAnsiTheme="majorHAnsi"/>
                <w:b/>
                <w:sz w:val="20"/>
                <w:szCs w:val="20"/>
                <w:lang w:val="en-US"/>
              </w:rPr>
            </w:pPr>
            <w:r w:rsidRPr="0005241C">
              <w:rPr>
                <w:rFonts w:asciiTheme="majorHAnsi" w:hAnsiTheme="majorHAnsi"/>
                <w:b/>
                <w:sz w:val="20"/>
                <w:szCs w:val="20"/>
                <w:lang w:val="en-US"/>
              </w:rPr>
              <w:t xml:space="preserve">The Centre has prepared 4 research projects so far. </w:t>
            </w:r>
          </w:p>
          <w:p w:rsidR="003C33C3" w:rsidRPr="003C33C3" w:rsidRDefault="003C33C3" w:rsidP="003C33C3">
            <w:pPr>
              <w:rPr>
                <w:rFonts w:asciiTheme="majorHAnsi" w:hAnsiTheme="majorHAnsi"/>
                <w:sz w:val="20"/>
                <w:szCs w:val="20"/>
                <w:lang w:val="en-US"/>
              </w:rPr>
            </w:pPr>
            <w:r w:rsidRPr="003C33C3">
              <w:rPr>
                <w:rFonts w:asciiTheme="majorHAnsi" w:hAnsiTheme="majorHAnsi"/>
                <w:sz w:val="20"/>
                <w:szCs w:val="20"/>
                <w:lang w:val="en-US"/>
              </w:rPr>
              <w:t>1. The first one deals with discrimination on the labor market- quantitative research on how many people experienced discrimination during a job interview, carried out by the agency,</w:t>
            </w:r>
          </w:p>
          <w:p w:rsidR="003C33C3" w:rsidRPr="003C33C3" w:rsidRDefault="003C33C3" w:rsidP="003C33C3">
            <w:pPr>
              <w:rPr>
                <w:rFonts w:asciiTheme="majorHAnsi" w:hAnsiTheme="majorHAnsi"/>
                <w:sz w:val="20"/>
                <w:szCs w:val="20"/>
                <w:lang w:val="en-US"/>
              </w:rPr>
            </w:pPr>
            <w:r w:rsidRPr="003C33C3">
              <w:rPr>
                <w:rFonts w:asciiTheme="majorHAnsi" w:hAnsiTheme="majorHAnsi"/>
                <w:sz w:val="20"/>
                <w:szCs w:val="20"/>
                <w:lang w:val="en-US"/>
              </w:rPr>
              <w:t xml:space="preserve">2.Research on discrimination in job advertisements- monitoring different job advertisements, conducted by the Centre, </w:t>
            </w:r>
          </w:p>
          <w:p w:rsidR="003C33C3" w:rsidRPr="003C33C3" w:rsidRDefault="003C33C3" w:rsidP="003C33C3">
            <w:pPr>
              <w:rPr>
                <w:rFonts w:asciiTheme="majorHAnsi" w:hAnsiTheme="majorHAnsi"/>
                <w:sz w:val="20"/>
                <w:szCs w:val="20"/>
                <w:lang w:val="en-US"/>
              </w:rPr>
            </w:pPr>
            <w:r w:rsidRPr="003C33C3">
              <w:rPr>
                <w:rFonts w:asciiTheme="majorHAnsi" w:hAnsiTheme="majorHAnsi"/>
                <w:sz w:val="20"/>
                <w:szCs w:val="20"/>
                <w:lang w:val="en-US"/>
              </w:rPr>
              <w:t>3.Monitoring and evaluating of effectiveness of positive actions in Slovakia-aiming to assess the awareness level of</w:t>
            </w:r>
          </w:p>
          <w:p w:rsidR="003C33C3" w:rsidRPr="003C33C3" w:rsidRDefault="003C33C3" w:rsidP="003C33C3">
            <w:pPr>
              <w:rPr>
                <w:rFonts w:asciiTheme="majorHAnsi" w:hAnsiTheme="majorHAnsi"/>
                <w:sz w:val="20"/>
                <w:szCs w:val="20"/>
                <w:lang w:val="en-US"/>
              </w:rPr>
            </w:pPr>
            <w:r w:rsidRPr="003C33C3">
              <w:rPr>
                <w:rFonts w:asciiTheme="majorHAnsi" w:hAnsiTheme="majorHAnsi"/>
                <w:sz w:val="20"/>
                <w:szCs w:val="20"/>
                <w:lang w:val="en-US"/>
              </w:rPr>
              <w:t>territorial self-governments on the possibility to adopt positive actions which is granted to them under the Antidiscrimination Act,</w:t>
            </w:r>
          </w:p>
          <w:p w:rsidR="003C33C3" w:rsidRDefault="003C33C3" w:rsidP="003C33C3">
            <w:pPr>
              <w:rPr>
                <w:rFonts w:asciiTheme="majorHAnsi" w:hAnsiTheme="majorHAnsi"/>
                <w:sz w:val="20"/>
                <w:szCs w:val="20"/>
                <w:lang w:val="en-US"/>
              </w:rPr>
            </w:pPr>
            <w:proofErr w:type="gramStart"/>
            <w:r w:rsidRPr="003C33C3">
              <w:rPr>
                <w:rFonts w:asciiTheme="majorHAnsi" w:hAnsiTheme="majorHAnsi"/>
                <w:sz w:val="20"/>
                <w:szCs w:val="20"/>
                <w:lang w:val="en-US"/>
              </w:rPr>
              <w:t>4.Poverty</w:t>
            </w:r>
            <w:proofErr w:type="gramEnd"/>
            <w:r w:rsidRPr="003C33C3">
              <w:rPr>
                <w:rFonts w:asciiTheme="majorHAnsi" w:hAnsiTheme="majorHAnsi"/>
                <w:sz w:val="20"/>
                <w:szCs w:val="20"/>
                <w:lang w:val="en-US"/>
              </w:rPr>
              <w:t xml:space="preserve"> and social exclusion of older people in Slovakia- this research analyze current situation of social exclusion of the elderly, their incomes and costs spent on the basic needs.</w:t>
            </w:r>
          </w:p>
          <w:p w:rsidR="0005241C" w:rsidRPr="003C33C3" w:rsidRDefault="0005241C" w:rsidP="003C33C3">
            <w:pPr>
              <w:rPr>
                <w:rFonts w:asciiTheme="majorHAnsi" w:hAnsiTheme="majorHAnsi"/>
                <w:sz w:val="20"/>
                <w:szCs w:val="20"/>
                <w:lang w:val="en-US"/>
              </w:rPr>
            </w:pPr>
          </w:p>
          <w:p w:rsidR="003C33C3" w:rsidRPr="0005241C" w:rsidRDefault="003C33C3" w:rsidP="003C33C3">
            <w:pPr>
              <w:rPr>
                <w:rFonts w:asciiTheme="majorHAnsi" w:hAnsiTheme="majorHAnsi"/>
                <w:b/>
                <w:sz w:val="20"/>
                <w:szCs w:val="20"/>
                <w:lang w:val="en-US"/>
              </w:rPr>
            </w:pPr>
            <w:r w:rsidRPr="0005241C">
              <w:rPr>
                <w:rFonts w:asciiTheme="majorHAnsi" w:hAnsiTheme="majorHAnsi"/>
                <w:b/>
                <w:sz w:val="20"/>
                <w:szCs w:val="20"/>
                <w:lang w:val="en-US"/>
              </w:rPr>
              <w:t>Right now we are working on another two research projects:</w:t>
            </w:r>
          </w:p>
          <w:p w:rsidR="003C33C3" w:rsidRPr="003C33C3" w:rsidRDefault="003C33C3" w:rsidP="003C33C3">
            <w:pPr>
              <w:rPr>
                <w:rFonts w:asciiTheme="majorHAnsi" w:hAnsiTheme="majorHAnsi"/>
                <w:sz w:val="20"/>
                <w:szCs w:val="20"/>
                <w:lang w:val="en-US"/>
              </w:rPr>
            </w:pPr>
            <w:r w:rsidRPr="003C33C3">
              <w:rPr>
                <w:rFonts w:asciiTheme="majorHAnsi" w:hAnsiTheme="majorHAnsi"/>
                <w:sz w:val="20"/>
                <w:szCs w:val="20"/>
                <w:lang w:val="en-US"/>
              </w:rPr>
              <w:t>1. Racism and xenophobia among young people- I'm currently working on interpretation of data</w:t>
            </w:r>
          </w:p>
          <w:p w:rsidR="003C33C3" w:rsidRPr="003C33C3" w:rsidRDefault="003C33C3" w:rsidP="003C33C3">
            <w:pPr>
              <w:rPr>
                <w:rFonts w:asciiTheme="majorHAnsi" w:hAnsiTheme="majorHAnsi"/>
                <w:sz w:val="20"/>
                <w:szCs w:val="20"/>
                <w:lang w:val="en-US"/>
              </w:rPr>
            </w:pPr>
            <w:proofErr w:type="gramStart"/>
            <w:r w:rsidRPr="003C33C3">
              <w:rPr>
                <w:rFonts w:asciiTheme="majorHAnsi" w:hAnsiTheme="majorHAnsi"/>
                <w:sz w:val="20"/>
                <w:szCs w:val="20"/>
                <w:lang w:val="en-US"/>
              </w:rPr>
              <w:t>and</w:t>
            </w:r>
            <w:proofErr w:type="gramEnd"/>
            <w:r w:rsidRPr="003C33C3">
              <w:rPr>
                <w:rFonts w:asciiTheme="majorHAnsi" w:hAnsiTheme="majorHAnsi"/>
                <w:sz w:val="20"/>
                <w:szCs w:val="20"/>
                <w:lang w:val="en-US"/>
              </w:rPr>
              <w:t xml:space="preserve"> 2. Cyberbullying among children- we've just started the collection of data.</w:t>
            </w:r>
          </w:p>
          <w:p w:rsidR="0005241C" w:rsidRDefault="0005241C" w:rsidP="003C33C3">
            <w:pPr>
              <w:rPr>
                <w:rFonts w:asciiTheme="majorHAnsi" w:hAnsiTheme="majorHAnsi"/>
                <w:sz w:val="20"/>
                <w:szCs w:val="20"/>
                <w:lang w:val="en-US"/>
              </w:rPr>
            </w:pPr>
          </w:p>
          <w:p w:rsidR="0005241C" w:rsidRDefault="003C33C3" w:rsidP="003C33C3">
            <w:pPr>
              <w:pStyle w:val="ListParagraph"/>
              <w:numPr>
                <w:ilvl w:val="0"/>
                <w:numId w:val="2"/>
              </w:numPr>
              <w:rPr>
                <w:rFonts w:asciiTheme="majorHAnsi" w:hAnsiTheme="majorHAnsi"/>
                <w:sz w:val="20"/>
                <w:szCs w:val="20"/>
                <w:lang w:val="en-US"/>
              </w:rPr>
            </w:pPr>
            <w:r w:rsidRPr="0005241C">
              <w:rPr>
                <w:rFonts w:asciiTheme="majorHAnsi" w:hAnsiTheme="majorHAnsi"/>
                <w:sz w:val="20"/>
                <w:szCs w:val="20"/>
                <w:lang w:val="en-US"/>
              </w:rPr>
              <w:t xml:space="preserve">We often use </w:t>
            </w:r>
            <w:r w:rsidRPr="0005241C">
              <w:rPr>
                <w:rFonts w:asciiTheme="majorHAnsi" w:hAnsiTheme="majorHAnsi"/>
                <w:b/>
                <w:sz w:val="20"/>
                <w:szCs w:val="20"/>
                <w:lang w:val="en-US"/>
              </w:rPr>
              <w:t>information collected by other institutions,</w:t>
            </w:r>
            <w:r w:rsidRPr="0005241C">
              <w:rPr>
                <w:rFonts w:asciiTheme="majorHAnsi" w:hAnsiTheme="majorHAnsi"/>
                <w:sz w:val="20"/>
                <w:szCs w:val="20"/>
                <w:lang w:val="en-US"/>
              </w:rPr>
              <w:t xml:space="preserve"> e.g. EIGE gender equality index, our national </w:t>
            </w:r>
            <w:r w:rsidR="0005241C" w:rsidRPr="0005241C">
              <w:rPr>
                <w:rFonts w:asciiTheme="majorHAnsi" w:hAnsiTheme="majorHAnsi"/>
                <w:sz w:val="20"/>
                <w:szCs w:val="20"/>
                <w:lang w:val="en-US"/>
              </w:rPr>
              <w:t>statistical</w:t>
            </w:r>
            <w:r w:rsidRPr="0005241C">
              <w:rPr>
                <w:rFonts w:asciiTheme="majorHAnsi" w:hAnsiTheme="majorHAnsi"/>
                <w:sz w:val="20"/>
                <w:szCs w:val="20"/>
                <w:lang w:val="en-US"/>
              </w:rPr>
              <w:t xml:space="preserve"> office database,</w:t>
            </w:r>
            <w:r w:rsidR="0005241C">
              <w:rPr>
                <w:rFonts w:asciiTheme="majorHAnsi" w:hAnsiTheme="majorHAnsi"/>
                <w:sz w:val="20"/>
                <w:szCs w:val="20"/>
                <w:lang w:val="en-US"/>
              </w:rPr>
              <w:t xml:space="preserve"> E</w:t>
            </w:r>
            <w:r w:rsidRPr="0005241C">
              <w:rPr>
                <w:rFonts w:asciiTheme="majorHAnsi" w:hAnsiTheme="majorHAnsi"/>
                <w:sz w:val="20"/>
                <w:szCs w:val="20"/>
                <w:lang w:val="en-US"/>
              </w:rPr>
              <w:t>urobarometer; to support our statements and to promote importance of our research.</w:t>
            </w:r>
          </w:p>
          <w:p w:rsidR="003C33C3" w:rsidRPr="0005241C" w:rsidRDefault="003C33C3" w:rsidP="003C33C3">
            <w:pPr>
              <w:pStyle w:val="ListParagraph"/>
              <w:numPr>
                <w:ilvl w:val="0"/>
                <w:numId w:val="2"/>
              </w:numPr>
              <w:rPr>
                <w:rFonts w:asciiTheme="majorHAnsi" w:hAnsiTheme="majorHAnsi"/>
                <w:sz w:val="20"/>
                <w:szCs w:val="20"/>
                <w:lang w:val="en-US"/>
              </w:rPr>
            </w:pPr>
            <w:r w:rsidRPr="0005241C">
              <w:rPr>
                <w:rFonts w:asciiTheme="majorHAnsi" w:hAnsiTheme="majorHAnsi"/>
                <w:sz w:val="20"/>
                <w:szCs w:val="20"/>
                <w:lang w:val="en-US"/>
              </w:rPr>
              <w:t xml:space="preserve">The Centre also </w:t>
            </w:r>
            <w:r w:rsidRPr="0005241C">
              <w:rPr>
                <w:rFonts w:asciiTheme="majorHAnsi" w:hAnsiTheme="majorHAnsi"/>
                <w:b/>
                <w:sz w:val="20"/>
                <w:szCs w:val="20"/>
                <w:lang w:val="en-US"/>
              </w:rPr>
              <w:t>collects data on received complaints</w:t>
            </w:r>
            <w:r w:rsidRPr="0005241C">
              <w:rPr>
                <w:rFonts w:asciiTheme="majorHAnsi" w:hAnsiTheme="majorHAnsi"/>
                <w:sz w:val="20"/>
                <w:szCs w:val="20"/>
                <w:lang w:val="en-US"/>
              </w:rPr>
              <w:t>.</w:t>
            </w:r>
          </w:p>
        </w:tc>
      </w:tr>
      <w:tr w:rsidR="0005241C" w:rsidRPr="00254625" w:rsidTr="000D13BD">
        <w:trPr>
          <w:trHeight w:val="1020"/>
        </w:trPr>
        <w:tc>
          <w:tcPr>
            <w:tcW w:w="1679" w:type="dxa"/>
            <w:vMerge w:val="restart"/>
            <w:tcBorders>
              <w:top w:val="single" w:sz="12" w:space="0" w:color="auto"/>
            </w:tcBorders>
            <w:shd w:val="clear" w:color="auto" w:fill="F2F2F2" w:themeFill="background1" w:themeFillShade="F2"/>
            <w:vAlign w:val="center"/>
          </w:tcPr>
          <w:p w:rsidR="0005241C" w:rsidRPr="00254625" w:rsidRDefault="0005241C" w:rsidP="00254625">
            <w:pPr>
              <w:rPr>
                <w:rFonts w:asciiTheme="majorHAnsi" w:hAnsiTheme="majorHAnsi"/>
                <w:b/>
                <w:sz w:val="20"/>
                <w:szCs w:val="20"/>
                <w:lang w:val="en-US"/>
              </w:rPr>
            </w:pPr>
            <w:r w:rsidRPr="006900E5">
              <w:rPr>
                <w:rFonts w:asciiTheme="majorHAnsi" w:hAnsiTheme="majorHAnsi"/>
                <w:b/>
                <w:sz w:val="20"/>
                <w:szCs w:val="20"/>
                <w:lang w:val="en-US"/>
              </w:rPr>
              <w:t>Advocate of the Principle of Equality, Slovenia</w:t>
            </w:r>
          </w:p>
        </w:tc>
        <w:tc>
          <w:tcPr>
            <w:tcW w:w="1384" w:type="dxa"/>
            <w:tcBorders>
              <w:top w:val="single" w:sz="12" w:space="0" w:color="auto"/>
            </w:tcBorders>
            <w:shd w:val="clear" w:color="auto" w:fill="E2EFD9" w:themeFill="accent6" w:themeFillTint="33"/>
            <w:vAlign w:val="center"/>
          </w:tcPr>
          <w:p w:rsidR="0005241C" w:rsidRPr="00254625" w:rsidRDefault="0005241C" w:rsidP="000D13BD">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tcBorders>
            <w:shd w:val="clear" w:color="auto" w:fill="E2EFD9" w:themeFill="accent6" w:themeFillTint="33"/>
            <w:vAlign w:val="center"/>
          </w:tcPr>
          <w:p w:rsidR="0005241C" w:rsidRPr="00254625" w:rsidRDefault="0005241C" w:rsidP="000D13BD">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1384" w:type="dxa"/>
            <w:tcBorders>
              <w:top w:val="single" w:sz="12" w:space="0" w:color="auto"/>
            </w:tcBorders>
            <w:shd w:val="clear" w:color="auto" w:fill="E2EFD9" w:themeFill="accent6" w:themeFillTint="33"/>
            <w:vAlign w:val="center"/>
          </w:tcPr>
          <w:p w:rsidR="0005241C" w:rsidRPr="00254625" w:rsidRDefault="000D13BD" w:rsidP="000D13BD">
            <w:pPr>
              <w:jc w:val="center"/>
              <w:rPr>
                <w:rFonts w:asciiTheme="majorHAnsi" w:hAnsiTheme="majorHAnsi"/>
                <w:sz w:val="20"/>
                <w:szCs w:val="20"/>
                <w:lang w:val="en-US"/>
              </w:rPr>
            </w:pPr>
            <w:r w:rsidRPr="000D13BD">
              <w:rPr>
                <w:rFonts w:asciiTheme="majorHAnsi" w:hAnsiTheme="majorHAnsi"/>
                <w:sz w:val="20"/>
                <w:szCs w:val="20"/>
                <w:lang w:val="en-US"/>
              </w:rPr>
              <w:t>Commission quantitative research</w:t>
            </w:r>
          </w:p>
        </w:tc>
        <w:tc>
          <w:tcPr>
            <w:tcW w:w="1384" w:type="dxa"/>
            <w:tcBorders>
              <w:top w:val="single" w:sz="12" w:space="0" w:color="auto"/>
            </w:tcBorders>
            <w:shd w:val="clear" w:color="auto" w:fill="FFFFFF" w:themeFill="background1"/>
            <w:vAlign w:val="center"/>
          </w:tcPr>
          <w:p w:rsidR="0005241C" w:rsidRPr="00254625" w:rsidRDefault="0005241C" w:rsidP="000D13BD">
            <w:pPr>
              <w:jc w:val="center"/>
              <w:rPr>
                <w:rFonts w:asciiTheme="majorHAnsi" w:hAnsiTheme="majorHAnsi"/>
                <w:sz w:val="20"/>
                <w:szCs w:val="20"/>
                <w:lang w:val="en-US"/>
              </w:rPr>
            </w:pPr>
          </w:p>
        </w:tc>
        <w:tc>
          <w:tcPr>
            <w:tcW w:w="1380" w:type="dxa"/>
            <w:tcBorders>
              <w:top w:val="single" w:sz="12" w:space="0" w:color="auto"/>
            </w:tcBorders>
            <w:shd w:val="clear" w:color="auto" w:fill="E2EFD9" w:themeFill="accent6" w:themeFillTint="33"/>
            <w:vAlign w:val="center"/>
          </w:tcPr>
          <w:p w:rsidR="0005241C" w:rsidRPr="00254625" w:rsidRDefault="000D13BD" w:rsidP="000D13BD">
            <w:pPr>
              <w:jc w:val="center"/>
              <w:rPr>
                <w:rFonts w:asciiTheme="majorHAnsi" w:hAnsiTheme="majorHAnsi"/>
                <w:sz w:val="20"/>
                <w:szCs w:val="20"/>
                <w:lang w:val="en-US"/>
              </w:rPr>
            </w:pPr>
            <w:r w:rsidRPr="000D13BD">
              <w:rPr>
                <w:rFonts w:asciiTheme="majorHAnsi" w:hAnsiTheme="majorHAnsi"/>
                <w:sz w:val="20"/>
                <w:szCs w:val="20"/>
                <w:lang w:val="en-US"/>
              </w:rPr>
              <w:t>Info or data by other institutions</w:t>
            </w:r>
          </w:p>
        </w:tc>
        <w:tc>
          <w:tcPr>
            <w:tcW w:w="1384" w:type="dxa"/>
            <w:tcBorders>
              <w:top w:val="single" w:sz="12" w:space="0" w:color="auto"/>
            </w:tcBorders>
            <w:shd w:val="clear" w:color="auto" w:fill="FFFFFF" w:themeFill="background1"/>
            <w:vAlign w:val="center"/>
          </w:tcPr>
          <w:p w:rsidR="0005241C" w:rsidRPr="00254625" w:rsidRDefault="0005241C" w:rsidP="000D13BD">
            <w:pPr>
              <w:jc w:val="center"/>
              <w:rPr>
                <w:rFonts w:asciiTheme="majorHAnsi" w:hAnsiTheme="majorHAnsi"/>
                <w:sz w:val="20"/>
                <w:szCs w:val="20"/>
                <w:lang w:val="en-US"/>
              </w:rPr>
            </w:pPr>
          </w:p>
        </w:tc>
        <w:tc>
          <w:tcPr>
            <w:tcW w:w="1370" w:type="dxa"/>
            <w:tcBorders>
              <w:top w:val="single" w:sz="12" w:space="0" w:color="auto"/>
            </w:tcBorders>
            <w:shd w:val="clear" w:color="auto" w:fill="E2EFD9" w:themeFill="accent6" w:themeFillTint="33"/>
            <w:vAlign w:val="center"/>
          </w:tcPr>
          <w:p w:rsidR="0005241C" w:rsidRPr="00254625" w:rsidRDefault="0005241C" w:rsidP="000D13BD">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5241C" w:rsidRPr="00254625" w:rsidRDefault="0005241C" w:rsidP="00F536BC">
            <w:pPr>
              <w:rPr>
                <w:rFonts w:asciiTheme="majorHAnsi" w:hAnsiTheme="majorHAnsi"/>
                <w:sz w:val="20"/>
                <w:szCs w:val="20"/>
                <w:lang w:val="en-US"/>
              </w:rPr>
            </w:pPr>
          </w:p>
        </w:tc>
      </w:tr>
      <w:tr w:rsidR="0005241C" w:rsidRPr="00254625" w:rsidTr="000D13BD">
        <w:trPr>
          <w:trHeight w:val="1915"/>
        </w:trPr>
        <w:tc>
          <w:tcPr>
            <w:tcW w:w="1679" w:type="dxa"/>
            <w:vMerge/>
            <w:tcBorders>
              <w:bottom w:val="single" w:sz="12" w:space="0" w:color="auto"/>
            </w:tcBorders>
            <w:shd w:val="clear" w:color="auto" w:fill="F2F2F2" w:themeFill="background1" w:themeFillShade="F2"/>
            <w:vAlign w:val="center"/>
          </w:tcPr>
          <w:p w:rsidR="0005241C" w:rsidRPr="006900E5" w:rsidRDefault="0005241C"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05241C" w:rsidRDefault="0005241C" w:rsidP="0005241C">
            <w:pPr>
              <w:pStyle w:val="ListParagraph"/>
              <w:numPr>
                <w:ilvl w:val="0"/>
                <w:numId w:val="2"/>
              </w:numPr>
              <w:rPr>
                <w:rFonts w:asciiTheme="majorHAnsi" w:hAnsiTheme="majorHAnsi"/>
                <w:sz w:val="20"/>
                <w:szCs w:val="20"/>
                <w:lang w:val="en-US"/>
              </w:rPr>
            </w:pPr>
            <w:r w:rsidRPr="0005241C">
              <w:rPr>
                <w:rFonts w:asciiTheme="majorHAnsi" w:hAnsiTheme="majorHAnsi"/>
                <w:b/>
                <w:sz w:val="20"/>
                <w:szCs w:val="20"/>
                <w:lang w:val="en-US"/>
              </w:rPr>
              <w:t>Quantitative research of public opinion on discrimination and awareness</w:t>
            </w:r>
            <w:r w:rsidRPr="0005241C">
              <w:rPr>
                <w:rFonts w:asciiTheme="majorHAnsi" w:hAnsiTheme="majorHAnsi"/>
                <w:sz w:val="20"/>
                <w:szCs w:val="20"/>
                <w:lang w:val="en-US"/>
              </w:rPr>
              <w:t xml:space="preserve"> of population about and existence and work of Advocate of the Principle of Equality. </w:t>
            </w:r>
          </w:p>
          <w:p w:rsidR="0005241C" w:rsidRPr="0005241C" w:rsidRDefault="0005241C" w:rsidP="0005241C">
            <w:pPr>
              <w:pStyle w:val="ListParagraph"/>
              <w:numPr>
                <w:ilvl w:val="0"/>
                <w:numId w:val="2"/>
              </w:numPr>
              <w:rPr>
                <w:rFonts w:asciiTheme="majorHAnsi" w:hAnsiTheme="majorHAnsi"/>
                <w:sz w:val="20"/>
                <w:szCs w:val="20"/>
                <w:lang w:val="en-US"/>
              </w:rPr>
            </w:pPr>
            <w:r w:rsidRPr="0005241C">
              <w:rPr>
                <w:rFonts w:asciiTheme="majorHAnsi" w:hAnsiTheme="majorHAnsi"/>
                <w:b/>
                <w:sz w:val="20"/>
                <w:szCs w:val="20"/>
                <w:lang w:val="en-US"/>
              </w:rPr>
              <w:t>Qualitative and quantitative research</w:t>
            </w:r>
            <w:r w:rsidRPr="0005241C">
              <w:rPr>
                <w:rFonts w:asciiTheme="majorHAnsi" w:hAnsiTheme="majorHAnsi"/>
                <w:sz w:val="20"/>
                <w:szCs w:val="20"/>
                <w:lang w:val="en-US"/>
              </w:rPr>
              <w:t xml:space="preserve"> and analysis of feedback from NGOs.</w:t>
            </w:r>
          </w:p>
          <w:p w:rsidR="0005241C" w:rsidRDefault="0005241C" w:rsidP="0005241C">
            <w:pPr>
              <w:pStyle w:val="ListParagraph"/>
              <w:numPr>
                <w:ilvl w:val="0"/>
                <w:numId w:val="2"/>
              </w:numPr>
              <w:rPr>
                <w:rFonts w:asciiTheme="majorHAnsi" w:hAnsiTheme="majorHAnsi"/>
                <w:sz w:val="20"/>
                <w:szCs w:val="20"/>
                <w:lang w:val="en-US"/>
              </w:rPr>
            </w:pPr>
            <w:r w:rsidRPr="0005241C">
              <w:rPr>
                <w:rFonts w:asciiTheme="majorHAnsi" w:hAnsiTheme="majorHAnsi"/>
                <w:b/>
                <w:sz w:val="20"/>
                <w:szCs w:val="20"/>
                <w:lang w:val="en-US"/>
              </w:rPr>
              <w:t>Commission quantitative research:</w:t>
            </w:r>
            <w:r w:rsidRPr="0005241C">
              <w:rPr>
                <w:rFonts w:asciiTheme="majorHAnsi" w:hAnsiTheme="majorHAnsi"/>
                <w:sz w:val="20"/>
                <w:szCs w:val="20"/>
                <w:lang w:val="en-US"/>
              </w:rPr>
              <w:t xml:space="preserve"> a project in progress, contractor was commissioned to carry out a research on the general public'</w:t>
            </w:r>
            <w:r>
              <w:rPr>
                <w:rFonts w:asciiTheme="majorHAnsi" w:hAnsiTheme="majorHAnsi"/>
                <w:sz w:val="20"/>
                <w:szCs w:val="20"/>
                <w:lang w:val="en-US"/>
              </w:rPr>
              <w:t>s perception of discrimination</w:t>
            </w:r>
          </w:p>
          <w:p w:rsidR="0005241C" w:rsidRPr="0005241C" w:rsidRDefault="0005241C" w:rsidP="0005241C">
            <w:pPr>
              <w:pStyle w:val="ListParagraph"/>
              <w:numPr>
                <w:ilvl w:val="0"/>
                <w:numId w:val="2"/>
              </w:numPr>
              <w:rPr>
                <w:rFonts w:asciiTheme="majorHAnsi" w:hAnsiTheme="majorHAnsi"/>
                <w:sz w:val="20"/>
                <w:szCs w:val="20"/>
                <w:lang w:val="en-US"/>
              </w:rPr>
            </w:pPr>
            <w:r w:rsidRPr="0005241C">
              <w:rPr>
                <w:rFonts w:asciiTheme="majorHAnsi" w:hAnsiTheme="majorHAnsi"/>
                <w:b/>
                <w:sz w:val="20"/>
                <w:szCs w:val="20"/>
                <w:lang w:val="en-US"/>
              </w:rPr>
              <w:t>Collect data on complaints received by your institution:</w:t>
            </w:r>
            <w:r w:rsidRPr="0005241C">
              <w:rPr>
                <w:rFonts w:asciiTheme="majorHAnsi" w:hAnsiTheme="majorHAnsi"/>
                <w:sz w:val="20"/>
                <w:szCs w:val="20"/>
                <w:lang w:val="en-US"/>
              </w:rPr>
              <w:t xml:space="preserve"> a system of collecting these information is set up, a legal expert reviews the complaints lodged and fills in the questionnaires that are later used to compile annual statistics on complaints</w:t>
            </w:r>
          </w:p>
        </w:tc>
      </w:tr>
      <w:tr w:rsidR="0005241C" w:rsidRPr="00254625" w:rsidTr="000D13BD">
        <w:trPr>
          <w:trHeight w:val="1020"/>
        </w:trPr>
        <w:tc>
          <w:tcPr>
            <w:tcW w:w="1679" w:type="dxa"/>
            <w:vMerge w:val="restart"/>
            <w:tcBorders>
              <w:top w:val="single" w:sz="12" w:space="0" w:color="auto"/>
            </w:tcBorders>
            <w:shd w:val="clear" w:color="auto" w:fill="F2F2F2" w:themeFill="background1" w:themeFillShade="F2"/>
            <w:vAlign w:val="center"/>
          </w:tcPr>
          <w:p w:rsidR="0005241C" w:rsidRPr="00254625" w:rsidRDefault="0005241C" w:rsidP="00254625">
            <w:pPr>
              <w:rPr>
                <w:rFonts w:asciiTheme="majorHAnsi" w:hAnsiTheme="majorHAnsi"/>
                <w:b/>
                <w:sz w:val="20"/>
                <w:szCs w:val="20"/>
                <w:lang w:val="en-US"/>
              </w:rPr>
            </w:pPr>
            <w:r>
              <w:rPr>
                <w:rFonts w:asciiTheme="majorHAnsi" w:hAnsiTheme="majorHAnsi"/>
                <w:b/>
                <w:sz w:val="20"/>
                <w:szCs w:val="20"/>
                <w:lang w:val="en-US"/>
              </w:rPr>
              <w:t>Equality Ombudsman, Sweden</w:t>
            </w:r>
          </w:p>
        </w:tc>
        <w:tc>
          <w:tcPr>
            <w:tcW w:w="1384" w:type="dxa"/>
            <w:tcBorders>
              <w:top w:val="single" w:sz="12" w:space="0" w:color="auto"/>
            </w:tcBorders>
            <w:shd w:val="clear" w:color="auto" w:fill="E2EFD9" w:themeFill="accent6" w:themeFillTint="33"/>
            <w:vAlign w:val="center"/>
          </w:tcPr>
          <w:p w:rsidR="0005241C" w:rsidRPr="00254625" w:rsidRDefault="0005241C" w:rsidP="000D13BD">
            <w:pPr>
              <w:jc w:val="center"/>
              <w:rPr>
                <w:rFonts w:asciiTheme="majorHAnsi" w:hAnsiTheme="majorHAnsi"/>
                <w:sz w:val="20"/>
                <w:szCs w:val="20"/>
                <w:lang w:val="en-US"/>
              </w:rPr>
            </w:pPr>
            <w:r w:rsidRPr="0005241C">
              <w:rPr>
                <w:rFonts w:asciiTheme="majorHAnsi" w:hAnsiTheme="majorHAnsi"/>
                <w:sz w:val="20"/>
                <w:szCs w:val="20"/>
                <w:lang w:val="en-US"/>
              </w:rPr>
              <w:t>Conduct quantitative research</w:t>
            </w:r>
          </w:p>
        </w:tc>
        <w:tc>
          <w:tcPr>
            <w:tcW w:w="1364" w:type="dxa"/>
            <w:tcBorders>
              <w:top w:val="single" w:sz="12" w:space="0" w:color="auto"/>
            </w:tcBorders>
            <w:shd w:val="clear" w:color="auto" w:fill="E2EFD9" w:themeFill="accent6" w:themeFillTint="33"/>
            <w:vAlign w:val="center"/>
          </w:tcPr>
          <w:p w:rsidR="0005241C" w:rsidRPr="00254625" w:rsidRDefault="0005241C" w:rsidP="000D13BD">
            <w:pPr>
              <w:jc w:val="center"/>
              <w:rPr>
                <w:rFonts w:asciiTheme="majorHAnsi" w:hAnsiTheme="majorHAnsi"/>
                <w:sz w:val="20"/>
                <w:szCs w:val="20"/>
                <w:lang w:val="en-US"/>
              </w:rPr>
            </w:pPr>
            <w:r w:rsidRPr="0005241C">
              <w:rPr>
                <w:rFonts w:asciiTheme="majorHAnsi" w:hAnsiTheme="majorHAnsi"/>
                <w:sz w:val="20"/>
                <w:szCs w:val="20"/>
                <w:lang w:val="en-US"/>
              </w:rPr>
              <w:t>Conduct qualitative research</w:t>
            </w:r>
          </w:p>
        </w:tc>
        <w:tc>
          <w:tcPr>
            <w:tcW w:w="1384" w:type="dxa"/>
            <w:tcBorders>
              <w:top w:val="single" w:sz="12" w:space="0" w:color="auto"/>
            </w:tcBorders>
            <w:shd w:val="clear" w:color="auto" w:fill="E2EFD9" w:themeFill="accent6" w:themeFillTint="33"/>
            <w:vAlign w:val="center"/>
          </w:tcPr>
          <w:p w:rsidR="0005241C" w:rsidRPr="00254625" w:rsidRDefault="000D13BD" w:rsidP="000D13BD">
            <w:pPr>
              <w:jc w:val="center"/>
              <w:rPr>
                <w:rFonts w:asciiTheme="majorHAnsi" w:hAnsiTheme="majorHAnsi"/>
                <w:sz w:val="20"/>
                <w:szCs w:val="20"/>
                <w:lang w:val="en-US"/>
              </w:rPr>
            </w:pPr>
            <w:r w:rsidRPr="000D13BD">
              <w:rPr>
                <w:rFonts w:asciiTheme="majorHAnsi" w:hAnsiTheme="majorHAnsi"/>
                <w:sz w:val="20"/>
                <w:szCs w:val="20"/>
                <w:lang w:val="en-US"/>
              </w:rPr>
              <w:t>Commission quantitative research</w:t>
            </w:r>
          </w:p>
        </w:tc>
        <w:tc>
          <w:tcPr>
            <w:tcW w:w="1384" w:type="dxa"/>
            <w:tcBorders>
              <w:top w:val="single" w:sz="12" w:space="0" w:color="auto"/>
            </w:tcBorders>
            <w:shd w:val="clear" w:color="auto" w:fill="E2EFD9" w:themeFill="accent6" w:themeFillTint="33"/>
            <w:vAlign w:val="center"/>
          </w:tcPr>
          <w:p w:rsidR="0005241C" w:rsidRPr="00254625" w:rsidRDefault="0005241C" w:rsidP="000D13BD">
            <w:pPr>
              <w:jc w:val="center"/>
              <w:rPr>
                <w:rFonts w:asciiTheme="majorHAnsi" w:hAnsiTheme="majorHAnsi"/>
                <w:sz w:val="20"/>
                <w:szCs w:val="20"/>
                <w:lang w:val="en-US"/>
              </w:rPr>
            </w:pPr>
            <w:r w:rsidRPr="0005241C">
              <w:rPr>
                <w:rFonts w:asciiTheme="majorHAnsi" w:hAnsiTheme="majorHAnsi"/>
                <w:sz w:val="20"/>
                <w:szCs w:val="20"/>
                <w:lang w:val="en-US"/>
              </w:rPr>
              <w:t>Commission qualitative research</w:t>
            </w:r>
          </w:p>
        </w:tc>
        <w:tc>
          <w:tcPr>
            <w:tcW w:w="1380" w:type="dxa"/>
            <w:tcBorders>
              <w:top w:val="single" w:sz="12" w:space="0" w:color="auto"/>
            </w:tcBorders>
            <w:shd w:val="clear" w:color="auto" w:fill="E2EFD9" w:themeFill="accent6" w:themeFillTint="33"/>
            <w:vAlign w:val="center"/>
          </w:tcPr>
          <w:p w:rsidR="0005241C" w:rsidRPr="00254625" w:rsidRDefault="000D13BD" w:rsidP="000D13BD">
            <w:pPr>
              <w:jc w:val="center"/>
              <w:rPr>
                <w:rFonts w:asciiTheme="majorHAnsi" w:hAnsiTheme="majorHAnsi"/>
                <w:sz w:val="20"/>
                <w:szCs w:val="20"/>
                <w:lang w:val="en-US"/>
              </w:rPr>
            </w:pPr>
            <w:r w:rsidRPr="000D13BD">
              <w:rPr>
                <w:rFonts w:asciiTheme="majorHAnsi" w:hAnsiTheme="majorHAnsi"/>
                <w:sz w:val="20"/>
                <w:szCs w:val="20"/>
                <w:lang w:val="en-US"/>
              </w:rPr>
              <w:t>Info or data by other institutions</w:t>
            </w:r>
          </w:p>
        </w:tc>
        <w:tc>
          <w:tcPr>
            <w:tcW w:w="1384" w:type="dxa"/>
            <w:tcBorders>
              <w:top w:val="single" w:sz="12" w:space="0" w:color="auto"/>
            </w:tcBorders>
            <w:shd w:val="clear" w:color="auto" w:fill="E2EFD9" w:themeFill="accent6" w:themeFillTint="33"/>
            <w:vAlign w:val="center"/>
          </w:tcPr>
          <w:p w:rsidR="0005241C" w:rsidRPr="00254625" w:rsidRDefault="000D13BD" w:rsidP="000D13BD">
            <w:pPr>
              <w:jc w:val="center"/>
              <w:rPr>
                <w:rFonts w:asciiTheme="majorHAnsi" w:hAnsiTheme="majorHAnsi"/>
                <w:sz w:val="20"/>
                <w:szCs w:val="20"/>
                <w:lang w:val="en-US"/>
              </w:rPr>
            </w:pPr>
            <w:r>
              <w:rPr>
                <w:rFonts w:asciiTheme="majorHAnsi" w:hAnsiTheme="majorHAnsi"/>
                <w:sz w:val="20"/>
                <w:szCs w:val="20"/>
                <w:lang w:val="en-US"/>
              </w:rPr>
              <w:t>Advocate</w:t>
            </w:r>
          </w:p>
        </w:tc>
        <w:tc>
          <w:tcPr>
            <w:tcW w:w="1370" w:type="dxa"/>
            <w:tcBorders>
              <w:top w:val="single" w:sz="12" w:space="0" w:color="auto"/>
            </w:tcBorders>
            <w:shd w:val="clear" w:color="auto" w:fill="E2EFD9" w:themeFill="accent6" w:themeFillTint="33"/>
            <w:vAlign w:val="center"/>
          </w:tcPr>
          <w:p w:rsidR="0005241C" w:rsidRPr="00254625" w:rsidRDefault="0005241C" w:rsidP="000D13BD">
            <w:pPr>
              <w:jc w:val="center"/>
              <w:rPr>
                <w:rFonts w:asciiTheme="majorHAnsi" w:hAnsiTheme="majorHAnsi"/>
                <w:sz w:val="20"/>
                <w:szCs w:val="20"/>
                <w:lang w:val="en-US"/>
              </w:rPr>
            </w:pPr>
            <w:r w:rsidRPr="0005241C">
              <w:rPr>
                <w:rFonts w:asciiTheme="majorHAnsi" w:hAnsiTheme="majorHAnsi"/>
                <w:sz w:val="20"/>
                <w:szCs w:val="20"/>
                <w:lang w:val="en-US"/>
              </w:rPr>
              <w:t>Collect data on complaints</w:t>
            </w:r>
          </w:p>
        </w:tc>
        <w:tc>
          <w:tcPr>
            <w:tcW w:w="2700" w:type="dxa"/>
            <w:tcBorders>
              <w:top w:val="single" w:sz="12" w:space="0" w:color="auto"/>
            </w:tcBorders>
            <w:shd w:val="clear" w:color="auto" w:fill="FFFFFF" w:themeFill="background1"/>
          </w:tcPr>
          <w:p w:rsidR="0005241C" w:rsidRPr="00254625" w:rsidRDefault="0005241C" w:rsidP="00F536BC">
            <w:pPr>
              <w:rPr>
                <w:rFonts w:asciiTheme="majorHAnsi" w:hAnsiTheme="majorHAnsi"/>
                <w:sz w:val="20"/>
                <w:szCs w:val="20"/>
                <w:lang w:val="en-US"/>
              </w:rPr>
            </w:pPr>
          </w:p>
        </w:tc>
      </w:tr>
      <w:tr w:rsidR="0005241C" w:rsidRPr="00254625" w:rsidTr="000D13BD">
        <w:trPr>
          <w:trHeight w:val="378"/>
        </w:trPr>
        <w:tc>
          <w:tcPr>
            <w:tcW w:w="1679" w:type="dxa"/>
            <w:vMerge/>
            <w:tcBorders>
              <w:bottom w:val="single" w:sz="12" w:space="0" w:color="auto"/>
            </w:tcBorders>
            <w:shd w:val="clear" w:color="auto" w:fill="F2F2F2" w:themeFill="background1" w:themeFillShade="F2"/>
            <w:vAlign w:val="center"/>
          </w:tcPr>
          <w:p w:rsidR="0005241C" w:rsidRDefault="0005241C" w:rsidP="00254625">
            <w:pPr>
              <w:rPr>
                <w:rFonts w:asciiTheme="majorHAnsi" w:hAnsiTheme="majorHAnsi"/>
                <w:b/>
                <w:sz w:val="20"/>
                <w:szCs w:val="20"/>
                <w:lang w:val="en-US"/>
              </w:rPr>
            </w:pPr>
          </w:p>
        </w:tc>
        <w:tc>
          <w:tcPr>
            <w:tcW w:w="12350" w:type="dxa"/>
            <w:gridSpan w:val="8"/>
            <w:tcBorders>
              <w:bottom w:val="single" w:sz="12" w:space="0" w:color="auto"/>
            </w:tcBorders>
            <w:shd w:val="clear" w:color="auto" w:fill="FFFFFF" w:themeFill="background1"/>
          </w:tcPr>
          <w:p w:rsidR="0005241C" w:rsidRPr="00254625" w:rsidRDefault="0005241C" w:rsidP="00F536BC">
            <w:pPr>
              <w:rPr>
                <w:rFonts w:asciiTheme="majorHAnsi" w:hAnsiTheme="majorHAnsi"/>
                <w:sz w:val="20"/>
                <w:szCs w:val="20"/>
                <w:lang w:val="en-US"/>
              </w:rPr>
            </w:pPr>
            <w:r w:rsidRPr="0005241C">
              <w:rPr>
                <w:rFonts w:asciiTheme="majorHAnsi" w:hAnsiTheme="majorHAnsi"/>
                <w:sz w:val="20"/>
                <w:szCs w:val="20"/>
                <w:lang w:val="en-US"/>
              </w:rPr>
              <w:t>We mainly conduct quantitative research in specific projects. It is usually conducted by researchers or private agencies.</w:t>
            </w:r>
          </w:p>
        </w:tc>
      </w:tr>
    </w:tbl>
    <w:p w:rsidR="00A27043" w:rsidRDefault="006900E5" w:rsidP="006900E5">
      <w:pPr>
        <w:tabs>
          <w:tab w:val="left" w:pos="1680"/>
        </w:tabs>
        <w:rPr>
          <w:rFonts w:asciiTheme="majorHAnsi" w:hAnsiTheme="majorHAnsi"/>
          <w:lang w:val="en-US"/>
        </w:rPr>
      </w:pPr>
      <w:r>
        <w:rPr>
          <w:rFonts w:asciiTheme="majorHAnsi" w:hAnsiTheme="majorHAnsi"/>
          <w:lang w:val="en-US"/>
        </w:rPr>
        <w:tab/>
      </w:r>
    </w:p>
    <w:p w:rsidR="003C04B7" w:rsidRPr="003C04B7" w:rsidRDefault="00A27043" w:rsidP="003C04B7">
      <w:pPr>
        <w:shd w:val="clear" w:color="auto" w:fill="DEEAF6" w:themeFill="accent1" w:themeFillTint="33"/>
        <w:rPr>
          <w:rFonts w:asciiTheme="majorHAnsi" w:hAnsiTheme="majorHAnsi"/>
          <w:b/>
          <w:lang w:val="en-US"/>
        </w:rPr>
      </w:pPr>
      <w:r w:rsidRPr="003C04B7">
        <w:rPr>
          <w:rFonts w:asciiTheme="majorHAnsi" w:hAnsiTheme="majorHAnsi"/>
          <w:b/>
          <w:lang w:val="en-US"/>
        </w:rPr>
        <w:t xml:space="preserve">What are the main purposes of your research and data collection work? </w:t>
      </w:r>
    </w:p>
    <w:tbl>
      <w:tblPr>
        <w:tblStyle w:val="TableGrid"/>
        <w:tblW w:w="0" w:type="auto"/>
        <w:tblLook w:val="04A0" w:firstRow="1" w:lastRow="0" w:firstColumn="1" w:lastColumn="0" w:noHBand="0" w:noVBand="1"/>
      </w:tblPr>
      <w:tblGrid>
        <w:gridCol w:w="2830"/>
        <w:gridCol w:w="11164"/>
      </w:tblGrid>
      <w:tr w:rsidR="00676970" w:rsidTr="00E95B18">
        <w:tc>
          <w:tcPr>
            <w:tcW w:w="2830" w:type="dxa"/>
            <w:shd w:val="clear" w:color="auto" w:fill="F2F2F2" w:themeFill="background1" w:themeFillShade="F2"/>
            <w:vAlign w:val="center"/>
          </w:tcPr>
          <w:p w:rsidR="00676970" w:rsidRDefault="00676970" w:rsidP="00E95B18">
            <w:pPr>
              <w:jc w:val="center"/>
              <w:rPr>
                <w:rFonts w:asciiTheme="majorHAnsi" w:hAnsiTheme="majorHAnsi"/>
                <w:b/>
                <w:lang w:val="en-US"/>
              </w:rPr>
            </w:pPr>
            <w:r w:rsidRPr="00676970">
              <w:rPr>
                <w:rFonts w:asciiTheme="majorHAnsi" w:hAnsiTheme="majorHAnsi"/>
                <w:b/>
                <w:lang w:val="en-US"/>
              </w:rPr>
              <w:t>Advocacy</w:t>
            </w:r>
          </w:p>
        </w:tc>
        <w:tc>
          <w:tcPr>
            <w:tcW w:w="11164" w:type="dxa"/>
          </w:tcPr>
          <w:p w:rsidR="00676970" w:rsidRPr="00676970" w:rsidRDefault="00676970" w:rsidP="00676970">
            <w:pPr>
              <w:rPr>
                <w:rFonts w:asciiTheme="majorHAnsi" w:hAnsiTheme="majorHAnsi"/>
                <w:lang w:val="en-US"/>
              </w:rPr>
            </w:pPr>
            <w:proofErr w:type="spellStart"/>
            <w:r w:rsidRPr="00676970">
              <w:rPr>
                <w:rFonts w:asciiTheme="majorHAnsi" w:hAnsiTheme="majorHAnsi"/>
                <w:lang w:val="en-US"/>
              </w:rPr>
              <w:t>Unia</w:t>
            </w:r>
            <w:proofErr w:type="spellEnd"/>
            <w:r w:rsidRPr="00676970">
              <w:rPr>
                <w:rFonts w:asciiTheme="majorHAnsi" w:hAnsiTheme="majorHAnsi"/>
                <w:lang w:val="en-US"/>
              </w:rPr>
              <w:t>, Belgium</w:t>
            </w:r>
            <w:r w:rsidRPr="00676970">
              <w:rPr>
                <w:rFonts w:asciiTheme="majorHAnsi" w:hAnsiTheme="majorHAnsi"/>
                <w:lang w:val="en-US"/>
              </w:rPr>
              <w:br/>
              <w:t>Public Defender of Rights, Czech Republic</w:t>
            </w:r>
            <w:r w:rsidRPr="00676970">
              <w:rPr>
                <w:rFonts w:asciiTheme="majorHAnsi" w:hAnsiTheme="majorHAnsi"/>
                <w:lang w:val="en-US"/>
              </w:rPr>
              <w:br/>
              <w:t>Defender of Rights, France</w:t>
            </w:r>
            <w:r w:rsidRPr="00676970">
              <w:rPr>
                <w:rFonts w:asciiTheme="majorHAnsi" w:hAnsiTheme="majorHAnsi"/>
                <w:lang w:val="en-US"/>
              </w:rPr>
              <w:br/>
              <w:t>Federal Anti-Discrimination Agency, Germany</w:t>
            </w:r>
            <w:r w:rsidRPr="00676970">
              <w:rPr>
                <w:rFonts w:asciiTheme="majorHAnsi" w:hAnsiTheme="majorHAnsi"/>
                <w:lang w:val="en-US"/>
              </w:rPr>
              <w:br/>
              <w:t>National Commission for the Promotion of Equality, Malta</w:t>
            </w:r>
            <w:r w:rsidRPr="00676970">
              <w:rPr>
                <w:rFonts w:asciiTheme="majorHAnsi" w:hAnsiTheme="majorHAnsi"/>
                <w:lang w:val="en-US"/>
              </w:rPr>
              <w:br/>
              <w:t>Office of the Commissioner for Human Rights, Poland</w:t>
            </w:r>
            <w:r w:rsidRPr="00676970">
              <w:rPr>
                <w:rFonts w:asciiTheme="majorHAnsi" w:hAnsiTheme="majorHAnsi"/>
                <w:lang w:val="en-US"/>
              </w:rPr>
              <w:br/>
              <w:t>National Council for Combating Discrimination, Romania</w:t>
            </w:r>
            <w:r w:rsidRPr="00676970">
              <w:rPr>
                <w:rFonts w:asciiTheme="majorHAnsi" w:hAnsiTheme="majorHAnsi"/>
                <w:lang w:val="en-US"/>
              </w:rPr>
              <w:br/>
              <w:t>Commissioner for Protection of Equality, Serbia</w:t>
            </w:r>
          </w:p>
        </w:tc>
      </w:tr>
      <w:tr w:rsidR="00676970" w:rsidTr="00E95B18">
        <w:tc>
          <w:tcPr>
            <w:tcW w:w="2830" w:type="dxa"/>
            <w:shd w:val="clear" w:color="auto" w:fill="F2F2F2" w:themeFill="background1" w:themeFillShade="F2"/>
            <w:vAlign w:val="center"/>
          </w:tcPr>
          <w:p w:rsidR="00676970" w:rsidRPr="00676970" w:rsidRDefault="00676970" w:rsidP="00E95B18">
            <w:pPr>
              <w:jc w:val="center"/>
              <w:rPr>
                <w:rFonts w:asciiTheme="majorHAnsi" w:hAnsiTheme="majorHAnsi"/>
                <w:b/>
                <w:lang w:val="en-US"/>
              </w:rPr>
            </w:pPr>
            <w:r w:rsidRPr="00676970">
              <w:rPr>
                <w:rFonts w:asciiTheme="majorHAnsi" w:hAnsiTheme="majorHAnsi"/>
                <w:b/>
                <w:lang w:val="en-US"/>
              </w:rPr>
              <w:t>Awareness-raising</w:t>
            </w:r>
          </w:p>
          <w:p w:rsidR="00676970" w:rsidRDefault="00676970" w:rsidP="00E95B18">
            <w:pPr>
              <w:jc w:val="center"/>
              <w:rPr>
                <w:rFonts w:asciiTheme="majorHAnsi" w:hAnsiTheme="majorHAnsi"/>
                <w:b/>
                <w:lang w:val="en-US"/>
              </w:rPr>
            </w:pPr>
          </w:p>
        </w:tc>
        <w:tc>
          <w:tcPr>
            <w:tcW w:w="11164" w:type="dxa"/>
          </w:tcPr>
          <w:p w:rsidR="00676970" w:rsidRPr="00676970" w:rsidRDefault="00676970" w:rsidP="00676970">
            <w:pPr>
              <w:rPr>
                <w:rFonts w:asciiTheme="majorHAnsi" w:hAnsiTheme="majorHAnsi"/>
                <w:lang w:val="en-US"/>
              </w:rPr>
            </w:pPr>
            <w:proofErr w:type="spellStart"/>
            <w:r w:rsidRPr="00676970">
              <w:rPr>
                <w:rFonts w:asciiTheme="majorHAnsi" w:hAnsiTheme="majorHAnsi"/>
                <w:lang w:val="en-US"/>
              </w:rPr>
              <w:t>Unia</w:t>
            </w:r>
            <w:proofErr w:type="spellEnd"/>
            <w:r w:rsidRPr="00676970">
              <w:rPr>
                <w:rFonts w:asciiTheme="majorHAnsi" w:hAnsiTheme="majorHAnsi"/>
                <w:lang w:val="en-US"/>
              </w:rPr>
              <w:t>, Belgium</w:t>
            </w:r>
            <w:r w:rsidRPr="00676970">
              <w:rPr>
                <w:rFonts w:asciiTheme="majorHAnsi" w:hAnsiTheme="majorHAnsi"/>
                <w:lang w:val="en-US"/>
              </w:rPr>
              <w:br/>
              <w:t>Office of the Ombudswoman, Croatia</w:t>
            </w:r>
            <w:r w:rsidRPr="00676970">
              <w:rPr>
                <w:rFonts w:asciiTheme="majorHAnsi" w:hAnsiTheme="majorHAnsi"/>
                <w:lang w:val="en-US"/>
              </w:rPr>
              <w:br/>
              <w:t>Public Defender of Rights, Czech Republic</w:t>
            </w:r>
            <w:r w:rsidRPr="00676970">
              <w:rPr>
                <w:rFonts w:asciiTheme="majorHAnsi" w:hAnsiTheme="majorHAnsi"/>
                <w:lang w:val="en-US"/>
              </w:rPr>
              <w:br/>
              <w:t>Defender of Rights, France</w:t>
            </w:r>
          </w:p>
          <w:p w:rsidR="00676970" w:rsidRPr="00676970" w:rsidRDefault="00676970" w:rsidP="00676970">
            <w:pPr>
              <w:rPr>
                <w:rFonts w:asciiTheme="majorHAnsi" w:hAnsiTheme="majorHAnsi"/>
                <w:lang w:val="en-US"/>
              </w:rPr>
            </w:pPr>
            <w:r w:rsidRPr="00676970">
              <w:rPr>
                <w:rFonts w:asciiTheme="majorHAnsi" w:hAnsiTheme="majorHAnsi"/>
                <w:lang w:val="en-US"/>
              </w:rPr>
              <w:t>Federal Anti-Discrimination Agency, Germany</w:t>
            </w:r>
            <w:r w:rsidRPr="00676970">
              <w:rPr>
                <w:rFonts w:asciiTheme="majorHAnsi" w:hAnsiTheme="majorHAnsi"/>
                <w:lang w:val="en-US"/>
              </w:rPr>
              <w:br/>
              <w:t>Commission for Protection against Discrimination, Macedonia</w:t>
            </w:r>
            <w:r w:rsidRPr="00676970">
              <w:rPr>
                <w:rFonts w:asciiTheme="majorHAnsi" w:hAnsiTheme="majorHAnsi"/>
                <w:lang w:val="en-US"/>
              </w:rPr>
              <w:br/>
              <w:t>National Commission for the Promotion of Equality, Malta</w:t>
            </w:r>
            <w:r w:rsidRPr="00676970">
              <w:rPr>
                <w:rFonts w:asciiTheme="majorHAnsi" w:hAnsiTheme="majorHAnsi"/>
                <w:lang w:val="en-US"/>
              </w:rPr>
              <w:br/>
              <w:t>Office of the Commissioner for Human Rights, Poland</w:t>
            </w:r>
            <w:r w:rsidRPr="00676970">
              <w:rPr>
                <w:rFonts w:asciiTheme="majorHAnsi" w:hAnsiTheme="majorHAnsi"/>
                <w:lang w:val="en-US"/>
              </w:rPr>
              <w:br/>
              <w:t>Slovak National Centre for Human Rights</w:t>
            </w:r>
          </w:p>
        </w:tc>
      </w:tr>
      <w:tr w:rsidR="00676970" w:rsidTr="00E95B18">
        <w:tc>
          <w:tcPr>
            <w:tcW w:w="2830" w:type="dxa"/>
            <w:shd w:val="clear" w:color="auto" w:fill="F2F2F2" w:themeFill="background1" w:themeFillShade="F2"/>
            <w:vAlign w:val="center"/>
          </w:tcPr>
          <w:p w:rsidR="00676970" w:rsidRPr="00676970" w:rsidRDefault="00676970" w:rsidP="00E95B18">
            <w:pPr>
              <w:jc w:val="center"/>
              <w:rPr>
                <w:rFonts w:asciiTheme="majorHAnsi" w:hAnsiTheme="majorHAnsi"/>
                <w:b/>
                <w:lang w:val="en-US"/>
              </w:rPr>
            </w:pPr>
            <w:r w:rsidRPr="00676970">
              <w:rPr>
                <w:rFonts w:asciiTheme="majorHAnsi" w:hAnsiTheme="majorHAnsi"/>
                <w:b/>
                <w:lang w:val="en-US"/>
              </w:rPr>
              <w:lastRenderedPageBreak/>
              <w:t>Better understanding discrimination and providing knowledge</w:t>
            </w:r>
          </w:p>
          <w:p w:rsidR="00676970" w:rsidRDefault="00676970" w:rsidP="00E95B18">
            <w:pPr>
              <w:jc w:val="center"/>
              <w:rPr>
                <w:rFonts w:asciiTheme="majorHAnsi" w:hAnsiTheme="majorHAnsi"/>
                <w:b/>
                <w:lang w:val="en-US"/>
              </w:rPr>
            </w:pPr>
          </w:p>
        </w:tc>
        <w:tc>
          <w:tcPr>
            <w:tcW w:w="11164" w:type="dxa"/>
          </w:tcPr>
          <w:p w:rsidR="00676970" w:rsidRPr="00676970" w:rsidRDefault="00676970" w:rsidP="00676970">
            <w:pPr>
              <w:rPr>
                <w:rFonts w:asciiTheme="majorHAnsi" w:hAnsiTheme="majorHAnsi"/>
                <w:lang w:val="en-US"/>
              </w:rPr>
            </w:pPr>
            <w:r w:rsidRPr="00676970">
              <w:rPr>
                <w:rFonts w:asciiTheme="majorHAnsi" w:hAnsiTheme="majorHAnsi"/>
                <w:lang w:val="en-US"/>
              </w:rPr>
              <w:t>Federal Anti-Discrimination Agency, Germany</w:t>
            </w:r>
          </w:p>
          <w:p w:rsidR="00676970" w:rsidRPr="00676970" w:rsidRDefault="00676970" w:rsidP="00676970">
            <w:pPr>
              <w:rPr>
                <w:rFonts w:asciiTheme="majorHAnsi" w:hAnsiTheme="majorHAnsi"/>
                <w:lang w:val="en-US"/>
              </w:rPr>
            </w:pPr>
            <w:r w:rsidRPr="00676970">
              <w:rPr>
                <w:rFonts w:asciiTheme="majorHAnsi" w:hAnsiTheme="majorHAnsi"/>
                <w:lang w:val="en-US"/>
              </w:rPr>
              <w:t>Office of the Commissioner for Human Rights, Poland</w:t>
            </w:r>
            <w:r w:rsidRPr="00676970">
              <w:rPr>
                <w:rFonts w:asciiTheme="majorHAnsi" w:hAnsiTheme="majorHAnsi"/>
                <w:lang w:val="en-US"/>
              </w:rPr>
              <w:br/>
              <w:t>Advocate of the Principle of Equality (population’s perception)</w:t>
            </w:r>
            <w:r w:rsidRPr="00676970">
              <w:rPr>
                <w:rFonts w:asciiTheme="majorHAnsi" w:hAnsiTheme="majorHAnsi"/>
                <w:lang w:val="en-US"/>
              </w:rPr>
              <w:br/>
              <w:t>Equality Ombudsman, Sweden</w:t>
            </w:r>
          </w:p>
        </w:tc>
      </w:tr>
      <w:tr w:rsidR="00676970" w:rsidTr="00E95B18">
        <w:tc>
          <w:tcPr>
            <w:tcW w:w="2830" w:type="dxa"/>
            <w:shd w:val="clear" w:color="auto" w:fill="F2F2F2" w:themeFill="background1" w:themeFillShade="F2"/>
            <w:vAlign w:val="center"/>
          </w:tcPr>
          <w:p w:rsidR="00676970" w:rsidRDefault="00676970" w:rsidP="00E95B18">
            <w:pPr>
              <w:jc w:val="center"/>
              <w:rPr>
                <w:rFonts w:asciiTheme="majorHAnsi" w:hAnsiTheme="majorHAnsi"/>
                <w:b/>
                <w:lang w:val="en-US"/>
              </w:rPr>
            </w:pPr>
            <w:r w:rsidRPr="009927E0">
              <w:rPr>
                <w:rFonts w:asciiTheme="majorHAnsi" w:hAnsiTheme="majorHAnsi"/>
                <w:b/>
                <w:lang w:val="en-US"/>
              </w:rPr>
              <w:t>Close the gap in research on discrimination</w:t>
            </w:r>
          </w:p>
        </w:tc>
        <w:tc>
          <w:tcPr>
            <w:tcW w:w="11164" w:type="dxa"/>
          </w:tcPr>
          <w:p w:rsidR="00676970" w:rsidRDefault="00676970" w:rsidP="00676970">
            <w:pPr>
              <w:rPr>
                <w:rFonts w:asciiTheme="majorHAnsi" w:hAnsiTheme="majorHAnsi"/>
                <w:b/>
                <w:lang w:val="en-US"/>
              </w:rPr>
            </w:pPr>
            <w:r w:rsidRPr="009927E0">
              <w:rPr>
                <w:rFonts w:asciiTheme="majorHAnsi" w:hAnsiTheme="majorHAnsi"/>
                <w:lang w:val="en-US"/>
              </w:rPr>
              <w:t>Federal Anti-Discrimination Agency</w:t>
            </w:r>
            <w:r>
              <w:rPr>
                <w:rFonts w:asciiTheme="majorHAnsi" w:hAnsiTheme="majorHAnsi"/>
                <w:lang w:val="en-US"/>
              </w:rPr>
              <w:t>, Germany</w:t>
            </w:r>
          </w:p>
        </w:tc>
      </w:tr>
      <w:tr w:rsidR="00676970" w:rsidTr="00E95B18">
        <w:tc>
          <w:tcPr>
            <w:tcW w:w="2830" w:type="dxa"/>
            <w:shd w:val="clear" w:color="auto" w:fill="F2F2F2" w:themeFill="background1" w:themeFillShade="F2"/>
            <w:vAlign w:val="center"/>
          </w:tcPr>
          <w:p w:rsidR="00676970" w:rsidRDefault="00676970" w:rsidP="00E95B18">
            <w:pPr>
              <w:jc w:val="center"/>
              <w:rPr>
                <w:rFonts w:asciiTheme="majorHAnsi" w:hAnsiTheme="majorHAnsi"/>
                <w:b/>
                <w:lang w:val="en-US"/>
              </w:rPr>
            </w:pPr>
            <w:r w:rsidRPr="00C63E7F">
              <w:rPr>
                <w:rFonts w:asciiTheme="majorHAnsi" w:hAnsiTheme="majorHAnsi"/>
                <w:b/>
                <w:lang w:val="en-US"/>
              </w:rPr>
              <w:t>Improving the equality body’s work</w:t>
            </w:r>
          </w:p>
        </w:tc>
        <w:tc>
          <w:tcPr>
            <w:tcW w:w="11164" w:type="dxa"/>
          </w:tcPr>
          <w:p w:rsidR="00676970" w:rsidRDefault="00676970" w:rsidP="00676970">
            <w:pPr>
              <w:rPr>
                <w:rFonts w:asciiTheme="majorHAnsi" w:hAnsiTheme="majorHAnsi"/>
                <w:b/>
                <w:lang w:val="en-US"/>
              </w:rPr>
            </w:pPr>
            <w:r w:rsidRPr="00C63E7F">
              <w:rPr>
                <w:rFonts w:asciiTheme="majorHAnsi" w:hAnsiTheme="majorHAnsi"/>
                <w:lang w:val="en-US"/>
              </w:rPr>
              <w:t>National Commission for the Promotion of Equality, Malta</w:t>
            </w:r>
          </w:p>
        </w:tc>
      </w:tr>
      <w:tr w:rsidR="00676970" w:rsidTr="00E95B18">
        <w:tc>
          <w:tcPr>
            <w:tcW w:w="2830" w:type="dxa"/>
            <w:shd w:val="clear" w:color="auto" w:fill="F2F2F2" w:themeFill="background1" w:themeFillShade="F2"/>
            <w:vAlign w:val="center"/>
          </w:tcPr>
          <w:p w:rsidR="00676970" w:rsidRPr="00C63E7F" w:rsidRDefault="00676970" w:rsidP="00E95B18">
            <w:pPr>
              <w:jc w:val="center"/>
              <w:rPr>
                <w:rFonts w:asciiTheme="majorHAnsi" w:hAnsiTheme="majorHAnsi"/>
                <w:b/>
                <w:lang w:val="en-US"/>
              </w:rPr>
            </w:pPr>
            <w:r w:rsidRPr="00C63E7F">
              <w:rPr>
                <w:rFonts w:asciiTheme="majorHAnsi" w:hAnsiTheme="majorHAnsi"/>
                <w:b/>
                <w:lang w:val="en-US"/>
              </w:rPr>
              <w:t>Making recommendations</w:t>
            </w:r>
            <w:r>
              <w:rPr>
                <w:rFonts w:asciiTheme="majorHAnsi" w:hAnsiTheme="majorHAnsi"/>
                <w:b/>
                <w:lang w:val="en-US"/>
              </w:rPr>
              <w:t xml:space="preserve"> to other stakeholders than decision-makers</w:t>
            </w:r>
          </w:p>
        </w:tc>
        <w:tc>
          <w:tcPr>
            <w:tcW w:w="11164" w:type="dxa"/>
          </w:tcPr>
          <w:p w:rsidR="00676970" w:rsidRPr="00C63E7F" w:rsidRDefault="00676970" w:rsidP="00676970">
            <w:pPr>
              <w:rPr>
                <w:rFonts w:asciiTheme="majorHAnsi" w:hAnsiTheme="majorHAnsi"/>
                <w:lang w:val="en-US"/>
              </w:rPr>
            </w:pPr>
            <w:r w:rsidRPr="00C63E7F">
              <w:rPr>
                <w:rFonts w:asciiTheme="majorHAnsi" w:hAnsiTheme="majorHAnsi"/>
                <w:lang w:val="en-US"/>
              </w:rPr>
              <w:t>Federal Anti-Discrimination Agency, Germany</w:t>
            </w:r>
            <w:r>
              <w:rPr>
                <w:rFonts w:asciiTheme="majorHAnsi" w:hAnsiTheme="majorHAnsi"/>
                <w:lang w:val="en-US"/>
              </w:rPr>
              <w:t xml:space="preserve"> (universities, companies…)</w:t>
            </w:r>
          </w:p>
        </w:tc>
      </w:tr>
      <w:tr w:rsidR="00676970" w:rsidTr="00E95B18">
        <w:tc>
          <w:tcPr>
            <w:tcW w:w="2830" w:type="dxa"/>
            <w:shd w:val="clear" w:color="auto" w:fill="F2F2F2" w:themeFill="background1" w:themeFillShade="F2"/>
            <w:vAlign w:val="center"/>
          </w:tcPr>
          <w:p w:rsidR="00676970" w:rsidRPr="00C63E7F" w:rsidRDefault="00676970" w:rsidP="00E95B18">
            <w:pPr>
              <w:jc w:val="center"/>
              <w:rPr>
                <w:rFonts w:asciiTheme="majorHAnsi" w:hAnsiTheme="majorHAnsi"/>
                <w:b/>
                <w:lang w:val="en-US"/>
              </w:rPr>
            </w:pPr>
            <w:r w:rsidRPr="003C04B7">
              <w:rPr>
                <w:rFonts w:asciiTheme="majorHAnsi" w:hAnsiTheme="majorHAnsi"/>
                <w:b/>
                <w:lang w:val="en-US"/>
              </w:rPr>
              <w:t>Mapping the current situation of discrimination and equal treatment</w:t>
            </w:r>
          </w:p>
        </w:tc>
        <w:tc>
          <w:tcPr>
            <w:tcW w:w="11164" w:type="dxa"/>
          </w:tcPr>
          <w:p w:rsidR="00676970" w:rsidRPr="00C63E7F" w:rsidRDefault="00676970" w:rsidP="00676970">
            <w:pPr>
              <w:rPr>
                <w:rFonts w:asciiTheme="majorHAnsi" w:hAnsiTheme="majorHAnsi"/>
                <w:lang w:val="en-US"/>
              </w:rPr>
            </w:pPr>
            <w:r>
              <w:rPr>
                <w:rFonts w:asciiTheme="majorHAnsi" w:hAnsiTheme="majorHAnsi"/>
                <w:lang w:val="en-US"/>
              </w:rPr>
              <w:t>CPD, Bulgaria</w:t>
            </w:r>
            <w:r>
              <w:rPr>
                <w:rFonts w:asciiTheme="majorHAnsi" w:hAnsiTheme="majorHAnsi"/>
                <w:lang w:val="en-US"/>
              </w:rPr>
              <w:br/>
              <w:t>Office of the Ombudswoman, Croatia</w:t>
            </w:r>
          </w:p>
        </w:tc>
      </w:tr>
      <w:tr w:rsidR="00676970" w:rsidTr="00E95B18">
        <w:tc>
          <w:tcPr>
            <w:tcW w:w="2830" w:type="dxa"/>
            <w:shd w:val="clear" w:color="auto" w:fill="F2F2F2" w:themeFill="background1" w:themeFillShade="F2"/>
            <w:vAlign w:val="center"/>
          </w:tcPr>
          <w:p w:rsidR="00676970" w:rsidRPr="00C63E7F" w:rsidRDefault="00676970" w:rsidP="00E95B18">
            <w:pPr>
              <w:jc w:val="center"/>
              <w:rPr>
                <w:rFonts w:asciiTheme="majorHAnsi" w:hAnsiTheme="majorHAnsi"/>
                <w:b/>
                <w:lang w:val="en-US"/>
              </w:rPr>
            </w:pPr>
            <w:r w:rsidRPr="003C04B7">
              <w:rPr>
                <w:rFonts w:asciiTheme="majorHAnsi" w:hAnsiTheme="majorHAnsi"/>
                <w:b/>
                <w:lang w:val="en-US"/>
              </w:rPr>
              <w:t>Monitoring</w:t>
            </w:r>
          </w:p>
        </w:tc>
        <w:tc>
          <w:tcPr>
            <w:tcW w:w="11164" w:type="dxa"/>
          </w:tcPr>
          <w:p w:rsidR="00676970" w:rsidRPr="00C63E7F" w:rsidRDefault="00676970" w:rsidP="00676970">
            <w:pPr>
              <w:rPr>
                <w:rFonts w:asciiTheme="majorHAnsi" w:hAnsiTheme="majorHAnsi"/>
                <w:lang w:val="en-US"/>
              </w:rPr>
            </w:pPr>
            <w:proofErr w:type="spellStart"/>
            <w:r>
              <w:rPr>
                <w:rFonts w:asciiTheme="majorHAnsi" w:hAnsiTheme="majorHAnsi"/>
                <w:lang w:val="en-US"/>
              </w:rPr>
              <w:t>Unia</w:t>
            </w:r>
            <w:proofErr w:type="spellEnd"/>
            <w:r>
              <w:rPr>
                <w:rFonts w:asciiTheme="majorHAnsi" w:hAnsiTheme="majorHAnsi"/>
                <w:lang w:val="en-US"/>
              </w:rPr>
              <w:t>, Belgium</w:t>
            </w:r>
            <w:r>
              <w:rPr>
                <w:rFonts w:asciiTheme="majorHAnsi" w:hAnsiTheme="majorHAnsi"/>
                <w:lang w:val="en-US"/>
              </w:rPr>
              <w:br/>
            </w:r>
            <w:r w:rsidRPr="003C04B7">
              <w:rPr>
                <w:rFonts w:asciiTheme="majorHAnsi" w:hAnsiTheme="majorHAnsi"/>
                <w:lang w:val="en-US"/>
              </w:rPr>
              <w:t>Public Defender of Rights, Czech Republic</w:t>
            </w:r>
            <w:r>
              <w:rPr>
                <w:rFonts w:asciiTheme="majorHAnsi" w:hAnsiTheme="majorHAnsi"/>
                <w:lang w:val="en-US"/>
              </w:rPr>
              <w:br/>
            </w:r>
            <w:r w:rsidRPr="00C63E7F">
              <w:rPr>
                <w:rFonts w:asciiTheme="majorHAnsi" w:hAnsiTheme="majorHAnsi"/>
                <w:lang w:val="en-US"/>
              </w:rPr>
              <w:t>Office of the Commissioner for Human Rights, Poland</w:t>
            </w:r>
            <w:r>
              <w:rPr>
                <w:rFonts w:asciiTheme="majorHAnsi" w:hAnsiTheme="majorHAnsi"/>
                <w:lang w:val="en-US"/>
              </w:rPr>
              <w:t xml:space="preserve"> (legal monitoring)</w:t>
            </w:r>
            <w:r>
              <w:rPr>
                <w:rFonts w:asciiTheme="majorHAnsi" w:hAnsiTheme="majorHAnsi"/>
                <w:lang w:val="en-US"/>
              </w:rPr>
              <w:br/>
            </w:r>
            <w:r w:rsidRPr="00B87D62">
              <w:rPr>
                <w:rFonts w:asciiTheme="majorHAnsi" w:hAnsiTheme="majorHAnsi"/>
                <w:lang w:val="en-US"/>
              </w:rPr>
              <w:t>Commissioner for Protection of Equality</w:t>
            </w:r>
            <w:r>
              <w:rPr>
                <w:rFonts w:asciiTheme="majorHAnsi" w:hAnsiTheme="majorHAnsi"/>
                <w:lang w:val="en-US"/>
              </w:rPr>
              <w:t>, Serbia (groups)</w:t>
            </w:r>
            <w:r>
              <w:rPr>
                <w:rFonts w:asciiTheme="majorHAnsi" w:hAnsiTheme="majorHAnsi"/>
                <w:lang w:val="en-US"/>
              </w:rPr>
              <w:br/>
            </w:r>
            <w:r w:rsidRPr="00B87D62">
              <w:rPr>
                <w:rFonts w:asciiTheme="majorHAnsi" w:hAnsiTheme="majorHAnsi"/>
                <w:lang w:val="en-US"/>
              </w:rPr>
              <w:t>Slovak National Centre for Human Rights</w:t>
            </w:r>
          </w:p>
        </w:tc>
      </w:tr>
      <w:tr w:rsidR="00676970" w:rsidTr="00E95B18">
        <w:tc>
          <w:tcPr>
            <w:tcW w:w="2830" w:type="dxa"/>
            <w:shd w:val="clear" w:color="auto" w:fill="F2F2F2" w:themeFill="background1" w:themeFillShade="F2"/>
            <w:vAlign w:val="center"/>
          </w:tcPr>
          <w:p w:rsidR="00676970" w:rsidRPr="00C63E7F" w:rsidRDefault="00676970" w:rsidP="00E95B18">
            <w:pPr>
              <w:jc w:val="center"/>
              <w:rPr>
                <w:rFonts w:asciiTheme="majorHAnsi" w:hAnsiTheme="majorHAnsi"/>
                <w:b/>
                <w:lang w:val="en-US"/>
              </w:rPr>
            </w:pPr>
            <w:r w:rsidRPr="003C04B7">
              <w:rPr>
                <w:rFonts w:asciiTheme="majorHAnsi" w:hAnsiTheme="majorHAnsi"/>
                <w:b/>
                <w:lang w:val="en-US"/>
              </w:rPr>
              <w:t>Preparing the annual reports/reports to Parliament</w:t>
            </w:r>
          </w:p>
        </w:tc>
        <w:tc>
          <w:tcPr>
            <w:tcW w:w="11164" w:type="dxa"/>
          </w:tcPr>
          <w:p w:rsidR="00676970" w:rsidRPr="00C63E7F" w:rsidRDefault="00676970" w:rsidP="00676970">
            <w:pPr>
              <w:rPr>
                <w:rFonts w:asciiTheme="majorHAnsi" w:hAnsiTheme="majorHAnsi"/>
                <w:lang w:val="en-US"/>
              </w:rPr>
            </w:pPr>
            <w:proofErr w:type="spellStart"/>
            <w:r>
              <w:rPr>
                <w:rFonts w:asciiTheme="majorHAnsi" w:hAnsiTheme="majorHAnsi"/>
                <w:lang w:val="en-US"/>
              </w:rPr>
              <w:t>Ombud</w:t>
            </w:r>
            <w:proofErr w:type="spellEnd"/>
            <w:r>
              <w:rPr>
                <w:rFonts w:asciiTheme="majorHAnsi" w:hAnsiTheme="majorHAnsi"/>
                <w:lang w:val="en-US"/>
              </w:rPr>
              <w:t xml:space="preserve"> of Equal Treatment, Austria</w:t>
            </w:r>
            <w:r>
              <w:rPr>
                <w:rFonts w:asciiTheme="majorHAnsi" w:hAnsiTheme="majorHAnsi"/>
                <w:lang w:val="en-US"/>
              </w:rPr>
              <w:br/>
              <w:t>Office of the Ombudswoman, Croatia</w:t>
            </w:r>
            <w:r>
              <w:rPr>
                <w:rFonts w:asciiTheme="majorHAnsi" w:hAnsiTheme="majorHAnsi"/>
                <w:lang w:val="en-US"/>
              </w:rPr>
              <w:br/>
              <w:t>Greek Ombudsman, Greece</w:t>
            </w:r>
          </w:p>
        </w:tc>
      </w:tr>
      <w:tr w:rsidR="00676970" w:rsidTr="00E95B18">
        <w:tc>
          <w:tcPr>
            <w:tcW w:w="2830" w:type="dxa"/>
            <w:shd w:val="clear" w:color="auto" w:fill="F2F2F2" w:themeFill="background1" w:themeFillShade="F2"/>
            <w:vAlign w:val="center"/>
          </w:tcPr>
          <w:p w:rsidR="00676970" w:rsidRPr="003C04B7" w:rsidRDefault="00676970" w:rsidP="00E95B18">
            <w:pPr>
              <w:jc w:val="center"/>
              <w:rPr>
                <w:rFonts w:asciiTheme="majorHAnsi" w:hAnsiTheme="majorHAnsi"/>
                <w:b/>
                <w:lang w:val="en-US"/>
              </w:rPr>
            </w:pPr>
            <w:r w:rsidRPr="00B87D62">
              <w:rPr>
                <w:rFonts w:asciiTheme="majorHAnsi" w:hAnsiTheme="majorHAnsi"/>
                <w:b/>
                <w:lang w:val="en-US"/>
              </w:rPr>
              <w:t>Showcase the equality body’s activity</w:t>
            </w:r>
          </w:p>
        </w:tc>
        <w:tc>
          <w:tcPr>
            <w:tcW w:w="11164" w:type="dxa"/>
          </w:tcPr>
          <w:p w:rsidR="00676970" w:rsidRDefault="00676970" w:rsidP="00676970">
            <w:pPr>
              <w:rPr>
                <w:rFonts w:asciiTheme="majorHAnsi" w:hAnsiTheme="majorHAnsi"/>
                <w:lang w:val="en-US"/>
              </w:rPr>
            </w:pPr>
            <w:r w:rsidRPr="00B87D62">
              <w:rPr>
                <w:rFonts w:asciiTheme="majorHAnsi" w:hAnsiTheme="majorHAnsi"/>
                <w:lang w:val="en-US"/>
              </w:rPr>
              <w:t>National Council for Combating Discrimination</w:t>
            </w:r>
            <w:r>
              <w:rPr>
                <w:rFonts w:asciiTheme="majorHAnsi" w:hAnsiTheme="majorHAnsi"/>
                <w:lang w:val="en-US"/>
              </w:rPr>
              <w:t>, Romania</w:t>
            </w:r>
          </w:p>
        </w:tc>
      </w:tr>
      <w:tr w:rsidR="00676970" w:rsidTr="00E95B18">
        <w:tc>
          <w:tcPr>
            <w:tcW w:w="2830" w:type="dxa"/>
            <w:shd w:val="clear" w:color="auto" w:fill="F2F2F2" w:themeFill="background1" w:themeFillShade="F2"/>
            <w:vAlign w:val="center"/>
          </w:tcPr>
          <w:p w:rsidR="00676970" w:rsidRPr="00B87D62" w:rsidRDefault="00676970" w:rsidP="00E95B18">
            <w:pPr>
              <w:jc w:val="center"/>
              <w:rPr>
                <w:rFonts w:asciiTheme="majorHAnsi" w:hAnsiTheme="majorHAnsi"/>
                <w:b/>
                <w:lang w:val="en-US"/>
              </w:rPr>
            </w:pPr>
            <w:r>
              <w:rPr>
                <w:rFonts w:asciiTheme="majorHAnsi" w:hAnsiTheme="majorHAnsi"/>
                <w:b/>
                <w:lang w:val="en-US"/>
              </w:rPr>
              <w:t>Support cases</w:t>
            </w:r>
          </w:p>
        </w:tc>
        <w:tc>
          <w:tcPr>
            <w:tcW w:w="11164" w:type="dxa"/>
          </w:tcPr>
          <w:p w:rsidR="00676970" w:rsidRPr="00B87D62" w:rsidRDefault="00676970" w:rsidP="00676970">
            <w:pPr>
              <w:rPr>
                <w:rFonts w:asciiTheme="majorHAnsi" w:hAnsiTheme="majorHAnsi"/>
                <w:lang w:val="en-US"/>
              </w:rPr>
            </w:pPr>
            <w:r w:rsidRPr="003C04B7">
              <w:rPr>
                <w:rFonts w:asciiTheme="majorHAnsi" w:hAnsiTheme="majorHAnsi"/>
                <w:lang w:val="en-US"/>
              </w:rPr>
              <w:t>Public Defender of Rights, Czech Republic</w:t>
            </w:r>
          </w:p>
        </w:tc>
      </w:tr>
    </w:tbl>
    <w:p w:rsidR="00C63E7F" w:rsidRPr="00676970" w:rsidRDefault="00C63E7F" w:rsidP="00676970">
      <w:pPr>
        <w:rPr>
          <w:rFonts w:asciiTheme="majorHAnsi" w:hAnsiTheme="majorHAnsi"/>
          <w:lang w:val="en-US"/>
        </w:rPr>
      </w:pPr>
      <w:r w:rsidRPr="00676970">
        <w:rPr>
          <w:rFonts w:asciiTheme="majorHAnsi" w:hAnsiTheme="majorHAnsi"/>
          <w:lang w:val="en-US"/>
        </w:rPr>
        <w:br/>
      </w:r>
      <w:bookmarkStart w:id="0" w:name="_GoBack"/>
      <w:bookmarkEnd w:id="0"/>
    </w:p>
    <w:p w:rsidR="00A27043" w:rsidRPr="00676970" w:rsidRDefault="00A27043" w:rsidP="00676970">
      <w:pPr>
        <w:rPr>
          <w:rFonts w:asciiTheme="majorHAnsi" w:hAnsiTheme="majorHAnsi"/>
          <w:lang w:val="en-US"/>
        </w:rPr>
      </w:pPr>
    </w:p>
    <w:sectPr w:rsidR="00A27043" w:rsidRPr="00676970" w:rsidSect="00254625">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9F" w:rsidRDefault="0028309F" w:rsidP="0028309F">
      <w:pPr>
        <w:spacing w:after="0" w:line="240" w:lineRule="auto"/>
      </w:pPr>
      <w:r>
        <w:separator/>
      </w:r>
    </w:p>
  </w:endnote>
  <w:endnote w:type="continuationSeparator" w:id="0">
    <w:p w:rsidR="0028309F" w:rsidRDefault="0028309F" w:rsidP="0028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570657"/>
      <w:docPartObj>
        <w:docPartGallery w:val="Page Numbers (Bottom of Page)"/>
        <w:docPartUnique/>
      </w:docPartObj>
    </w:sdtPr>
    <w:sdtEndPr>
      <w:rPr>
        <w:noProof/>
      </w:rPr>
    </w:sdtEndPr>
    <w:sdtContent>
      <w:p w:rsidR="0028309F" w:rsidRDefault="0028309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28309F" w:rsidRDefault="00283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9F" w:rsidRDefault="0028309F" w:rsidP="0028309F">
      <w:pPr>
        <w:spacing w:after="0" w:line="240" w:lineRule="auto"/>
      </w:pPr>
      <w:r>
        <w:separator/>
      </w:r>
    </w:p>
  </w:footnote>
  <w:footnote w:type="continuationSeparator" w:id="0">
    <w:p w:rsidR="0028309F" w:rsidRDefault="0028309F" w:rsidP="00283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352A0"/>
    <w:multiLevelType w:val="hybridMultilevel"/>
    <w:tmpl w:val="253E12A0"/>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FBD197A"/>
    <w:multiLevelType w:val="hybridMultilevel"/>
    <w:tmpl w:val="D136C05C"/>
    <w:lvl w:ilvl="0" w:tplc="01AED62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F90CBB"/>
    <w:multiLevelType w:val="hybridMultilevel"/>
    <w:tmpl w:val="985A392E"/>
    <w:lvl w:ilvl="0" w:tplc="35541E08">
      <w:start w:val="1"/>
      <w:numFmt w:val="bullet"/>
      <w:lvlText w:val="-"/>
      <w:lvlJc w:val="left"/>
      <w:pPr>
        <w:ind w:left="720" w:hanging="360"/>
      </w:pPr>
      <w:rPr>
        <w:rFonts w:ascii="Calibri Light" w:eastAsiaTheme="minorHAnsi" w:hAnsi="Calibri Light"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69"/>
    <w:rsid w:val="0005241C"/>
    <w:rsid w:val="00070A30"/>
    <w:rsid w:val="000D13BD"/>
    <w:rsid w:val="00254625"/>
    <w:rsid w:val="0028309F"/>
    <w:rsid w:val="003C04B7"/>
    <w:rsid w:val="003C33C3"/>
    <w:rsid w:val="00430269"/>
    <w:rsid w:val="00676970"/>
    <w:rsid w:val="006900E5"/>
    <w:rsid w:val="009927E0"/>
    <w:rsid w:val="00A27043"/>
    <w:rsid w:val="00A33BB2"/>
    <w:rsid w:val="00B87D62"/>
    <w:rsid w:val="00C63E7F"/>
    <w:rsid w:val="00CE3A63"/>
    <w:rsid w:val="00DE4A88"/>
    <w:rsid w:val="00E95B18"/>
    <w:rsid w:val="00F536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6832B-7CD4-4103-885B-991BA4CE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2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269"/>
    <w:pPr>
      <w:ind w:left="720"/>
      <w:contextualSpacing/>
    </w:pPr>
  </w:style>
  <w:style w:type="character" w:styleId="Hyperlink">
    <w:name w:val="Hyperlink"/>
    <w:basedOn w:val="DefaultParagraphFont"/>
    <w:uiPriority w:val="99"/>
    <w:unhideWhenUsed/>
    <w:rsid w:val="00676970"/>
    <w:rPr>
      <w:color w:val="0563C1" w:themeColor="hyperlink"/>
      <w:u w:val="single"/>
    </w:rPr>
  </w:style>
  <w:style w:type="paragraph" w:styleId="Header">
    <w:name w:val="header"/>
    <w:basedOn w:val="Normal"/>
    <w:link w:val="HeaderChar"/>
    <w:uiPriority w:val="99"/>
    <w:unhideWhenUsed/>
    <w:rsid w:val="002830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309F"/>
  </w:style>
  <w:style w:type="paragraph" w:styleId="Footer">
    <w:name w:val="footer"/>
    <w:basedOn w:val="Normal"/>
    <w:link w:val="FooterChar"/>
    <w:uiPriority w:val="99"/>
    <w:unhideWhenUsed/>
    <w:rsid w:val="002830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zd.mk/?q=node/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idiskriminierungsstelle.de/DE/ThemenUndForschung/Forschung/abgeschlossene_Forschung/abgeschlossene_forschung_nod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cpe.gov.mt/en/Pages/Projects_and_Specific_Initiatives/Introduc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seurdesdroits.fr/fr/publications-list?tid=1793" TargetMode="External"/><Relationship Id="rId5" Type="http://schemas.openxmlformats.org/officeDocument/2006/relationships/webSettings" Target="webSettings.xml"/><Relationship Id="rId15" Type="http://schemas.openxmlformats.org/officeDocument/2006/relationships/hyperlink" Target="http://ncpe.gov.mt/en/Pages/Our_Publications_and_Resources/Our_Publications_and_ResoResou.asp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quality.gov.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E270-5076-4DA9-9865-B6275CF4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3020</Words>
  <Characters>16616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10</cp:revision>
  <dcterms:created xsi:type="dcterms:W3CDTF">2017-11-21T09:21:00Z</dcterms:created>
  <dcterms:modified xsi:type="dcterms:W3CDTF">2017-11-21T13:45:00Z</dcterms:modified>
</cp:coreProperties>
</file>