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6ACFD" w14:textId="77777777" w:rsidR="00103F19" w:rsidRPr="004A0AF4" w:rsidRDefault="00D645EB" w:rsidP="002641AA">
      <w:pPr>
        <w:jc w:val="center"/>
        <w:rPr>
          <w:rFonts w:cstheme="minorHAnsi"/>
          <w:b/>
          <w:color w:val="4F81BD" w:themeColor="accent1"/>
          <w:sz w:val="36"/>
          <w:szCs w:val="36"/>
          <w:lang w:val="en-GB"/>
        </w:rPr>
      </w:pPr>
      <w:r w:rsidRPr="00B33403">
        <w:rPr>
          <w:rFonts w:cstheme="minorHAnsi"/>
          <w:b/>
          <w:color w:val="4F81BD" w:themeColor="accent1"/>
          <w:sz w:val="36"/>
          <w:szCs w:val="36"/>
          <w:lang w:val="en-US"/>
        </w:rPr>
        <w:t>In Focus Brief</w:t>
      </w:r>
    </w:p>
    <w:p w14:paraId="72B03F9E" w14:textId="2DC4416A" w:rsidR="00F579B9" w:rsidRDefault="00D645EB" w:rsidP="00BE5716">
      <w:pPr>
        <w:jc w:val="center"/>
        <w:rPr>
          <w:rFonts w:cstheme="minorHAnsi"/>
          <w:b/>
          <w:color w:val="4F81BD" w:themeColor="accent1"/>
          <w:sz w:val="36"/>
          <w:szCs w:val="36"/>
          <w:lang w:val="en-US"/>
        </w:rPr>
      </w:pPr>
      <w:r w:rsidRPr="00B33403">
        <w:rPr>
          <w:rFonts w:cstheme="minorHAnsi"/>
          <w:b/>
          <w:color w:val="4F81BD" w:themeColor="accent1"/>
          <w:sz w:val="36"/>
          <w:szCs w:val="36"/>
          <w:lang w:val="en-US"/>
        </w:rPr>
        <w:t>Equinet: A Network for the Watchdogs of Equality</w:t>
      </w:r>
    </w:p>
    <w:p w14:paraId="4152C56B" w14:textId="77777777" w:rsidR="00BB596F" w:rsidRPr="00B33403" w:rsidRDefault="00BB596F" w:rsidP="00BE5716">
      <w:pPr>
        <w:jc w:val="center"/>
        <w:rPr>
          <w:rFonts w:cstheme="minorHAnsi"/>
          <w:b/>
          <w:color w:val="4F81BD" w:themeColor="accent1"/>
          <w:sz w:val="36"/>
          <w:szCs w:val="36"/>
          <w:lang w:val="en-US"/>
        </w:rPr>
      </w:pPr>
    </w:p>
    <w:p w14:paraId="778DAC62" w14:textId="46D9DA29" w:rsidR="003A543E" w:rsidRPr="009C07EB" w:rsidRDefault="001E27CA" w:rsidP="003A543E">
      <w:pPr>
        <w:pStyle w:val="Title"/>
        <w:jc w:val="center"/>
        <w:rPr>
          <w:rFonts w:asciiTheme="minorHAnsi" w:hAnsiTheme="minorHAnsi" w:cstheme="minorHAnsi"/>
          <w:b/>
          <w:noProof/>
          <w:color w:val="4F81BD" w:themeColor="accent1"/>
          <w:sz w:val="32"/>
          <w:szCs w:val="32"/>
          <w:lang w:val="en-GB"/>
        </w:rPr>
      </w:pPr>
      <w:r>
        <w:rPr>
          <w:rFonts w:asciiTheme="minorHAnsi" w:hAnsiTheme="minorHAnsi" w:cstheme="minorHAnsi"/>
          <w:b/>
          <w:noProof/>
          <w:color w:val="4F81BD" w:themeColor="accent1"/>
          <w:sz w:val="32"/>
          <w:szCs w:val="32"/>
          <w:lang w:val="en-GB"/>
        </w:rPr>
        <w:t>INTRODUCTION</w:t>
      </w:r>
    </w:p>
    <w:p w14:paraId="4DE3318D" w14:textId="2F92048A" w:rsidR="00350830" w:rsidRDefault="000C5EC1" w:rsidP="002641AA">
      <w:pPr>
        <w:jc w:val="both"/>
        <w:rPr>
          <w:lang w:val="en-US"/>
        </w:rPr>
      </w:pPr>
      <w:r w:rsidRPr="000C5EC1">
        <w:rPr>
          <w:i/>
          <w:lang w:val="en-US"/>
        </w:rPr>
        <w:t xml:space="preserve">The Union is founded on the values of respect for human dignity, freedom, democracy, equality, the rule of law and respect for human rights, including the rights of persons belonging to minorities. These values are common to the Member States in a society in which pluralism, non-discrimination, tolerance, justice, solidarity and equality between women and men prevail. </w:t>
      </w:r>
      <w:r>
        <w:rPr>
          <w:lang w:val="en-US"/>
        </w:rPr>
        <w:t>–</w:t>
      </w:r>
      <w:r w:rsidRPr="000C5EC1">
        <w:rPr>
          <w:lang w:val="en-US"/>
        </w:rPr>
        <w:t xml:space="preserve"> </w:t>
      </w:r>
      <w:r>
        <w:rPr>
          <w:lang w:val="en-US"/>
        </w:rPr>
        <w:t>Lisbon Treaty</w:t>
      </w:r>
      <w:r w:rsidR="00BA10C2">
        <w:rPr>
          <w:lang w:val="en-US"/>
        </w:rPr>
        <w:t>, Article 2.</w:t>
      </w:r>
    </w:p>
    <w:p w14:paraId="345B3C34" w14:textId="6CF9FABE" w:rsidR="005F642C" w:rsidRDefault="005F642C" w:rsidP="00590025">
      <w:pPr>
        <w:jc w:val="both"/>
        <w:rPr>
          <w:lang w:val="en-US"/>
        </w:rPr>
      </w:pPr>
      <w:r>
        <w:rPr>
          <w:lang w:val="en-US"/>
        </w:rPr>
        <w:t xml:space="preserve">Equality as a core value of the European Union motivates a shared concern for human dignity; the participation by all in economic, social and cultural life; a voice for all groups in decisions that impact on them; and a celebration of diversity. </w:t>
      </w:r>
      <w:r w:rsidR="00C66799" w:rsidRPr="00967D72">
        <w:rPr>
          <w:b/>
          <w:lang w:val="en-US"/>
        </w:rPr>
        <w:t>A</w:t>
      </w:r>
      <w:r w:rsidR="00634743" w:rsidRPr="00967D72">
        <w:rPr>
          <w:b/>
          <w:lang w:val="en-US"/>
        </w:rPr>
        <w:t xml:space="preserve"> European</w:t>
      </w:r>
      <w:r w:rsidR="00C66799" w:rsidRPr="00967D72">
        <w:rPr>
          <w:b/>
          <w:lang w:val="en-US"/>
        </w:rPr>
        <w:t xml:space="preserve"> Union that values equality, and that gives life to this value, creates societies where all people and social groups flourish. </w:t>
      </w:r>
    </w:p>
    <w:p w14:paraId="05D383D0" w14:textId="3306A234" w:rsidR="00590025" w:rsidRPr="00D21D80" w:rsidRDefault="00590025" w:rsidP="00590025">
      <w:pPr>
        <w:jc w:val="both"/>
        <w:rPr>
          <w:lang w:val="en-US"/>
        </w:rPr>
      </w:pPr>
      <w:r w:rsidRPr="00967D72">
        <w:rPr>
          <w:b/>
          <w:lang w:val="en-US"/>
        </w:rPr>
        <w:t xml:space="preserve">European equal treatment legislation was created to </w:t>
      </w:r>
      <w:r w:rsidR="005F642C" w:rsidRPr="00967D72">
        <w:rPr>
          <w:b/>
          <w:lang w:val="en-US"/>
        </w:rPr>
        <w:t xml:space="preserve">reflect </w:t>
      </w:r>
      <w:r w:rsidR="00634743" w:rsidRPr="00967D72">
        <w:rPr>
          <w:b/>
          <w:lang w:val="en-US"/>
        </w:rPr>
        <w:t>this core</w:t>
      </w:r>
      <w:r w:rsidR="005F642C" w:rsidRPr="00967D72">
        <w:rPr>
          <w:b/>
          <w:lang w:val="en-US"/>
        </w:rPr>
        <w:t xml:space="preserve"> value of equality by </w:t>
      </w:r>
      <w:r w:rsidRPr="00967D72">
        <w:rPr>
          <w:b/>
          <w:lang w:val="en-US"/>
        </w:rPr>
        <w:t>ensur</w:t>
      </w:r>
      <w:r w:rsidR="005F642C" w:rsidRPr="00967D72">
        <w:rPr>
          <w:b/>
          <w:lang w:val="en-US"/>
        </w:rPr>
        <w:t>ing</w:t>
      </w:r>
      <w:r w:rsidRPr="00967D72">
        <w:rPr>
          <w:b/>
          <w:lang w:val="en-US"/>
        </w:rPr>
        <w:t xml:space="preserve"> th</w:t>
      </w:r>
      <w:r w:rsidR="00A87007" w:rsidRPr="00967D72">
        <w:rPr>
          <w:b/>
          <w:lang w:val="en-US"/>
        </w:rPr>
        <w:t>e basic principle of equal treatment</w:t>
      </w:r>
      <w:r w:rsidRPr="00967D72">
        <w:rPr>
          <w:b/>
          <w:lang w:val="en-US"/>
        </w:rPr>
        <w:t>, and support</w:t>
      </w:r>
      <w:r w:rsidR="005F642C" w:rsidRPr="00967D72">
        <w:rPr>
          <w:b/>
          <w:lang w:val="en-US"/>
        </w:rPr>
        <w:t>ing</w:t>
      </w:r>
      <w:r w:rsidRPr="00967D72">
        <w:rPr>
          <w:b/>
          <w:lang w:val="en-US"/>
        </w:rPr>
        <w:t xml:space="preserve"> and protect</w:t>
      </w:r>
      <w:r w:rsidR="005F642C" w:rsidRPr="00967D72">
        <w:rPr>
          <w:b/>
          <w:lang w:val="en-US"/>
        </w:rPr>
        <w:t>ing</w:t>
      </w:r>
      <w:r w:rsidRPr="00967D72">
        <w:rPr>
          <w:b/>
          <w:lang w:val="en-US"/>
        </w:rPr>
        <w:t xml:space="preserve"> </w:t>
      </w:r>
      <w:r w:rsidR="00634743" w:rsidRPr="00967D72">
        <w:rPr>
          <w:b/>
          <w:lang w:val="en-US"/>
        </w:rPr>
        <w:t>people</w:t>
      </w:r>
      <w:r w:rsidRPr="00967D72">
        <w:rPr>
          <w:b/>
          <w:lang w:val="en-US"/>
        </w:rPr>
        <w:t xml:space="preserve"> who face discrimination.</w:t>
      </w:r>
      <w:r>
        <w:rPr>
          <w:rFonts w:eastAsia="+mn-ea" w:cstheme="minorHAnsi"/>
          <w:b/>
          <w:color w:val="000000"/>
          <w:kern w:val="24"/>
          <w:lang w:val="en-GB"/>
        </w:rPr>
        <w:t xml:space="preserve"> </w:t>
      </w:r>
      <w:r w:rsidR="0012286B">
        <w:rPr>
          <w:lang w:val="en-US"/>
        </w:rPr>
        <w:t>Member States were required to implement</w:t>
      </w:r>
      <w:r w:rsidR="00D206CE" w:rsidRPr="00D206CE">
        <w:rPr>
          <w:lang w:val="en-US"/>
        </w:rPr>
        <w:t xml:space="preserve"> the </w:t>
      </w:r>
      <w:r w:rsidR="00D206CE">
        <w:rPr>
          <w:rFonts w:cstheme="minorHAnsi"/>
          <w:color w:val="000000"/>
          <w:shd w:val="clear" w:color="auto" w:fill="FFFFFF"/>
          <w:lang w:val="en-US"/>
        </w:rPr>
        <w:t>Racial Equality</w:t>
      </w:r>
      <w:r w:rsidR="00D206CE" w:rsidRPr="00B33403">
        <w:rPr>
          <w:rFonts w:cstheme="minorHAnsi"/>
          <w:color w:val="000000"/>
          <w:shd w:val="clear" w:color="auto" w:fill="FFFFFF"/>
          <w:lang w:val="en-US"/>
        </w:rPr>
        <w:t xml:space="preserve"> Directive (</w:t>
      </w:r>
      <w:hyperlink r:id="rId9" w:tgtFrame="_blank" w:history="1">
        <w:r w:rsidR="00D206CE" w:rsidRPr="00B33403">
          <w:rPr>
            <w:rStyle w:val="Hyperlink"/>
            <w:rFonts w:cstheme="minorHAnsi"/>
            <w:b/>
            <w:bCs/>
            <w:color w:val="1F2E78"/>
            <w:shd w:val="clear" w:color="auto" w:fill="FFFFFF"/>
            <w:lang w:val="en-US"/>
          </w:rPr>
          <w:t>2000/43/EC</w:t>
        </w:r>
      </w:hyperlink>
      <w:r w:rsidR="00D206CE">
        <w:rPr>
          <w:rFonts w:cstheme="minorHAnsi"/>
          <w:color w:val="000000"/>
          <w:shd w:val="clear" w:color="auto" w:fill="FFFFFF"/>
          <w:lang w:val="en-US"/>
        </w:rPr>
        <w:t xml:space="preserve">), </w:t>
      </w:r>
      <w:r w:rsidR="00D206CE" w:rsidRPr="00D206CE">
        <w:rPr>
          <w:lang w:val="en-US"/>
        </w:rPr>
        <w:t>and the Gender Equal Treatment Directiv</w:t>
      </w:r>
      <w:r w:rsidR="00D206CE">
        <w:rPr>
          <w:lang w:val="en-US"/>
        </w:rPr>
        <w:t>es (</w:t>
      </w:r>
      <w:hyperlink r:id="rId10" w:history="1">
        <w:r w:rsidR="00D206CE" w:rsidRPr="0012286B">
          <w:rPr>
            <w:rStyle w:val="Hyperlink"/>
            <w:rFonts w:cstheme="minorHAnsi"/>
            <w:b/>
            <w:bCs/>
            <w:color w:val="1F2E78"/>
            <w:shd w:val="clear" w:color="auto" w:fill="FFFFFF"/>
            <w:lang w:val="en-US"/>
          </w:rPr>
          <w:t>2006/54/EC</w:t>
        </w:r>
      </w:hyperlink>
      <w:r w:rsidR="00D206CE">
        <w:rPr>
          <w:lang w:val="en-US"/>
        </w:rPr>
        <w:t xml:space="preserve"> and </w:t>
      </w:r>
      <w:hyperlink r:id="rId11" w:history="1">
        <w:r w:rsidR="00D206CE" w:rsidRPr="0012286B">
          <w:rPr>
            <w:rStyle w:val="Hyperlink"/>
            <w:rFonts w:cstheme="minorHAnsi"/>
            <w:b/>
            <w:bCs/>
            <w:color w:val="1F2E78"/>
            <w:shd w:val="clear" w:color="auto" w:fill="FFFFFF"/>
            <w:lang w:val="en-US"/>
          </w:rPr>
          <w:t>2004/113/EC</w:t>
        </w:r>
      </w:hyperlink>
      <w:r w:rsidR="00D206CE">
        <w:rPr>
          <w:lang w:val="en-US"/>
        </w:rPr>
        <w:t xml:space="preserve">) </w:t>
      </w:r>
      <w:r w:rsidR="00D206CE" w:rsidRPr="00D206CE">
        <w:rPr>
          <w:lang w:val="en-US"/>
        </w:rPr>
        <w:t xml:space="preserve">by </w:t>
      </w:r>
      <w:r w:rsidR="005F642C">
        <w:rPr>
          <w:lang w:val="en-US"/>
        </w:rPr>
        <w:t>establishing</w:t>
      </w:r>
      <w:r w:rsidR="00C66799">
        <w:rPr>
          <w:lang w:val="en-US"/>
        </w:rPr>
        <w:t xml:space="preserve"> or designating</w:t>
      </w:r>
      <w:r w:rsidR="005F642C">
        <w:rPr>
          <w:lang w:val="en-US"/>
        </w:rPr>
        <w:t xml:space="preserve"> an equality body </w:t>
      </w:r>
      <w:r w:rsidR="00D206CE" w:rsidRPr="00D206CE">
        <w:rPr>
          <w:lang w:val="en-US"/>
        </w:rPr>
        <w:t>to carry out the competences assigned by th</w:t>
      </w:r>
      <w:r w:rsidR="005F642C">
        <w:rPr>
          <w:lang w:val="en-US"/>
        </w:rPr>
        <w:t>is</w:t>
      </w:r>
      <w:r w:rsidR="0012286B">
        <w:rPr>
          <w:lang w:val="en-US"/>
        </w:rPr>
        <w:t xml:space="preserve"> equality</w:t>
      </w:r>
      <w:r w:rsidR="00D206CE" w:rsidRPr="00D206CE">
        <w:rPr>
          <w:lang w:val="en-US"/>
        </w:rPr>
        <w:t xml:space="preserve"> legislation.</w:t>
      </w:r>
      <w:r w:rsidR="00D206CE" w:rsidRPr="00590025">
        <w:rPr>
          <w:lang w:val="en-US"/>
        </w:rPr>
        <w:t xml:space="preserve"> </w:t>
      </w:r>
      <w:r w:rsidR="005F642C">
        <w:rPr>
          <w:lang w:val="en-US"/>
        </w:rPr>
        <w:t>E</w:t>
      </w:r>
      <w:r>
        <w:rPr>
          <w:lang w:val="en-US"/>
        </w:rPr>
        <w:t xml:space="preserve">quality bodies </w:t>
      </w:r>
      <w:r w:rsidR="00634743">
        <w:rPr>
          <w:lang w:val="en-US"/>
        </w:rPr>
        <w:t>can hear and decide cases of discrimination</w:t>
      </w:r>
      <w:r w:rsidR="00C66799">
        <w:rPr>
          <w:lang w:val="en-US"/>
        </w:rPr>
        <w:t>;</w:t>
      </w:r>
      <w:r w:rsidR="00634743">
        <w:rPr>
          <w:lang w:val="en-US"/>
        </w:rPr>
        <w:t xml:space="preserve"> </w:t>
      </w:r>
      <w:r w:rsidR="005F642C">
        <w:rPr>
          <w:lang w:val="en-US"/>
        </w:rPr>
        <w:t>provide</w:t>
      </w:r>
      <w:r w:rsidRPr="00590025">
        <w:rPr>
          <w:lang w:val="en-US"/>
        </w:rPr>
        <w:t xml:space="preserve"> </w:t>
      </w:r>
      <w:r w:rsidRPr="00590025">
        <w:rPr>
          <w:bCs/>
          <w:lang w:val="en-US"/>
        </w:rPr>
        <w:t xml:space="preserve">assistance </w:t>
      </w:r>
      <w:r w:rsidR="00967D72">
        <w:rPr>
          <w:bCs/>
          <w:lang w:val="en-US"/>
        </w:rPr>
        <w:t>to</w:t>
      </w:r>
      <w:r w:rsidRPr="00590025">
        <w:rPr>
          <w:bCs/>
          <w:lang w:val="en-US"/>
        </w:rPr>
        <w:t xml:space="preserve"> victims of discrimination</w:t>
      </w:r>
      <w:r w:rsidR="00C66799">
        <w:rPr>
          <w:bCs/>
          <w:lang w:val="en-US"/>
        </w:rPr>
        <w:t>;</w:t>
      </w:r>
      <w:r w:rsidRPr="00590025">
        <w:rPr>
          <w:bCs/>
          <w:lang w:val="en-US"/>
        </w:rPr>
        <w:t xml:space="preserve"> </w:t>
      </w:r>
      <w:r w:rsidR="005F642C">
        <w:rPr>
          <w:bCs/>
          <w:lang w:val="en-US"/>
        </w:rPr>
        <w:t>research, survey</w:t>
      </w:r>
      <w:r w:rsidRPr="00590025">
        <w:rPr>
          <w:bCs/>
          <w:lang w:val="en-US"/>
        </w:rPr>
        <w:t xml:space="preserve"> and report on discrimination issues</w:t>
      </w:r>
      <w:r w:rsidR="00C66799">
        <w:rPr>
          <w:bCs/>
          <w:lang w:val="en-US"/>
        </w:rPr>
        <w:t>;</w:t>
      </w:r>
      <w:r w:rsidRPr="00590025">
        <w:rPr>
          <w:bCs/>
          <w:lang w:val="en-US"/>
        </w:rPr>
        <w:t xml:space="preserve"> promote </w:t>
      </w:r>
      <w:r w:rsidR="005F642C">
        <w:rPr>
          <w:bCs/>
          <w:lang w:val="en-US"/>
        </w:rPr>
        <w:t xml:space="preserve">good practice for </w:t>
      </w:r>
      <w:r w:rsidRPr="00590025">
        <w:rPr>
          <w:bCs/>
          <w:lang w:val="en-US"/>
        </w:rPr>
        <w:t>equality</w:t>
      </w:r>
      <w:r w:rsidR="00C66799">
        <w:rPr>
          <w:bCs/>
          <w:lang w:val="en-US"/>
        </w:rPr>
        <w:t>;</w:t>
      </w:r>
      <w:r w:rsidR="00634743">
        <w:rPr>
          <w:bCs/>
          <w:lang w:val="en-US"/>
        </w:rPr>
        <w:t xml:space="preserve"> and </w:t>
      </w:r>
      <w:r w:rsidR="005F642C">
        <w:rPr>
          <w:bCs/>
          <w:lang w:val="en-US"/>
        </w:rPr>
        <w:t>contribute to an awareness of rights</w:t>
      </w:r>
      <w:r w:rsidR="00255816">
        <w:rPr>
          <w:bCs/>
          <w:lang w:val="en-US"/>
        </w:rPr>
        <w:t xml:space="preserve"> and</w:t>
      </w:r>
      <w:r w:rsidR="005F642C">
        <w:rPr>
          <w:bCs/>
          <w:lang w:val="en-US"/>
        </w:rPr>
        <w:t xml:space="preserve"> a </w:t>
      </w:r>
      <w:r w:rsidR="00634743">
        <w:rPr>
          <w:bCs/>
          <w:lang w:val="en-US"/>
        </w:rPr>
        <w:t xml:space="preserve">societal </w:t>
      </w:r>
      <w:r w:rsidR="005F642C">
        <w:rPr>
          <w:bCs/>
          <w:lang w:val="en-US"/>
        </w:rPr>
        <w:t>valuing of equality</w:t>
      </w:r>
      <w:r w:rsidRPr="00590025">
        <w:rPr>
          <w:bCs/>
          <w:lang w:val="en-US"/>
        </w:rPr>
        <w:t xml:space="preserve">. </w:t>
      </w:r>
      <w:r>
        <w:rPr>
          <w:rFonts w:eastAsia="+mn-ea" w:cstheme="minorHAnsi"/>
          <w:b/>
          <w:color w:val="000000"/>
          <w:kern w:val="24"/>
          <w:lang w:val="en-GB"/>
        </w:rPr>
        <w:t xml:space="preserve">Equality </w:t>
      </w:r>
      <w:r w:rsidR="00271FDF">
        <w:rPr>
          <w:rFonts w:eastAsia="+mn-ea" w:cstheme="minorHAnsi"/>
          <w:b/>
          <w:color w:val="000000"/>
          <w:kern w:val="24"/>
          <w:lang w:val="en-GB"/>
        </w:rPr>
        <w:t>bodies are champions for the core EU value of equality and defenders of the right to non-discrimination.</w:t>
      </w:r>
    </w:p>
    <w:p w14:paraId="56531EDC" w14:textId="05B67F18" w:rsidR="006A54EE" w:rsidRDefault="00D206CE" w:rsidP="002641AA">
      <w:pPr>
        <w:jc w:val="both"/>
        <w:rPr>
          <w:lang w:val="en-US"/>
        </w:rPr>
      </w:pPr>
      <w:r w:rsidRPr="00D206CE">
        <w:rPr>
          <w:lang w:val="en-US"/>
        </w:rPr>
        <w:t>There are</w:t>
      </w:r>
      <w:r w:rsidRPr="00E14C26">
        <w:rPr>
          <w:b/>
          <w:lang w:val="en-US"/>
        </w:rPr>
        <w:t xml:space="preserve"> </w:t>
      </w:r>
      <w:r w:rsidRPr="00F95CF9">
        <w:rPr>
          <w:lang w:val="en-US"/>
        </w:rPr>
        <w:t>no specific guidelines</w:t>
      </w:r>
      <w:r w:rsidR="003D7A76" w:rsidRPr="00F95CF9">
        <w:rPr>
          <w:lang w:val="en-US"/>
        </w:rPr>
        <w:t xml:space="preserve"> </w:t>
      </w:r>
      <w:r w:rsidRPr="00F95CF9">
        <w:rPr>
          <w:lang w:val="en-US"/>
        </w:rPr>
        <w:t xml:space="preserve">to Member States on how </w:t>
      </w:r>
      <w:r w:rsidR="00C66799">
        <w:rPr>
          <w:lang w:val="en-US"/>
        </w:rPr>
        <w:t>equality</w:t>
      </w:r>
      <w:r w:rsidRPr="00F95CF9">
        <w:rPr>
          <w:lang w:val="en-US"/>
        </w:rPr>
        <w:t xml:space="preserve"> bodies</w:t>
      </w:r>
      <w:r w:rsidR="006A54EE" w:rsidRPr="00F95CF9">
        <w:rPr>
          <w:lang w:val="en-US"/>
        </w:rPr>
        <w:t xml:space="preserve"> </w:t>
      </w:r>
      <w:r w:rsidR="00E14C26" w:rsidRPr="00F95CF9">
        <w:rPr>
          <w:lang w:val="en-US"/>
        </w:rPr>
        <w:t xml:space="preserve">should </w:t>
      </w:r>
      <w:r w:rsidR="003F283C" w:rsidRPr="00F95CF9">
        <w:rPr>
          <w:lang w:val="en-US"/>
        </w:rPr>
        <w:t xml:space="preserve">be set up </w:t>
      </w:r>
      <w:r w:rsidR="003F283C">
        <w:rPr>
          <w:lang w:val="en-US"/>
        </w:rPr>
        <w:t xml:space="preserve">and how they </w:t>
      </w:r>
      <w:r w:rsidR="006A54EE">
        <w:rPr>
          <w:lang w:val="en-US"/>
        </w:rPr>
        <w:t xml:space="preserve">should operate. </w:t>
      </w:r>
      <w:r w:rsidR="0012286B">
        <w:rPr>
          <w:lang w:val="en-US"/>
        </w:rPr>
        <w:t>This has resulted in</w:t>
      </w:r>
      <w:r w:rsidRPr="00D206CE">
        <w:rPr>
          <w:lang w:val="en-US"/>
        </w:rPr>
        <w:t xml:space="preserve"> a </w:t>
      </w:r>
      <w:r w:rsidRPr="00F95CF9">
        <w:rPr>
          <w:b/>
          <w:lang w:val="en-US"/>
        </w:rPr>
        <w:t xml:space="preserve">wide variety of </w:t>
      </w:r>
      <w:r w:rsidR="003D7A76" w:rsidRPr="00F95CF9">
        <w:rPr>
          <w:b/>
          <w:lang w:val="en-US"/>
        </w:rPr>
        <w:t xml:space="preserve">approaches and </w:t>
      </w:r>
      <w:r w:rsidRPr="00F95CF9">
        <w:rPr>
          <w:b/>
          <w:lang w:val="en-US"/>
        </w:rPr>
        <w:t xml:space="preserve">practices </w:t>
      </w:r>
      <w:r w:rsidR="003F283C" w:rsidRPr="00F95CF9">
        <w:rPr>
          <w:b/>
          <w:lang w:val="en-US"/>
        </w:rPr>
        <w:t xml:space="preserve">in the </w:t>
      </w:r>
      <w:r w:rsidR="00180BDA" w:rsidRPr="00F95CF9">
        <w:rPr>
          <w:b/>
          <w:lang w:val="en-US"/>
        </w:rPr>
        <w:t xml:space="preserve">architecture </w:t>
      </w:r>
      <w:r w:rsidR="003F283C" w:rsidRPr="00F95CF9">
        <w:rPr>
          <w:b/>
          <w:lang w:val="en-US"/>
        </w:rPr>
        <w:t xml:space="preserve">and operation of </w:t>
      </w:r>
      <w:r w:rsidRPr="00F95CF9">
        <w:rPr>
          <w:b/>
          <w:lang w:val="en-US"/>
        </w:rPr>
        <w:t xml:space="preserve">equality bodies </w:t>
      </w:r>
      <w:r w:rsidR="006A54EE" w:rsidRPr="00F95CF9">
        <w:rPr>
          <w:b/>
          <w:lang w:val="en-US"/>
        </w:rPr>
        <w:t xml:space="preserve">across </w:t>
      </w:r>
      <w:r w:rsidR="0012286B" w:rsidRPr="00F95CF9">
        <w:rPr>
          <w:b/>
          <w:lang w:val="en-US"/>
        </w:rPr>
        <w:t>Europe</w:t>
      </w:r>
      <w:r w:rsidRPr="00D206CE">
        <w:rPr>
          <w:lang w:val="en-US"/>
        </w:rPr>
        <w:t xml:space="preserve">. European anti-discrimination law requires that equality bodies are set up </w:t>
      </w:r>
      <w:r w:rsidR="00C66799">
        <w:rPr>
          <w:lang w:val="en-US"/>
        </w:rPr>
        <w:t>to cover the grounds of</w:t>
      </w:r>
      <w:r w:rsidRPr="00D206CE">
        <w:rPr>
          <w:lang w:val="en-US"/>
        </w:rPr>
        <w:t xml:space="preserve"> rac</w:t>
      </w:r>
      <w:r w:rsidR="003D7A76">
        <w:rPr>
          <w:lang w:val="en-US"/>
        </w:rPr>
        <w:t>ial</w:t>
      </w:r>
      <w:r w:rsidRPr="00D206CE">
        <w:rPr>
          <w:lang w:val="en-US"/>
        </w:rPr>
        <w:t xml:space="preserve"> and ethnic origin</w:t>
      </w:r>
      <w:r w:rsidR="00255816">
        <w:rPr>
          <w:lang w:val="en-US"/>
        </w:rPr>
        <w:t>, as well as</w:t>
      </w:r>
      <w:r w:rsidR="003D7A76">
        <w:rPr>
          <w:lang w:val="en-US"/>
        </w:rPr>
        <w:t xml:space="preserve"> </w:t>
      </w:r>
      <w:r w:rsidRPr="00D206CE">
        <w:rPr>
          <w:lang w:val="en-US"/>
        </w:rPr>
        <w:t xml:space="preserve">gender. However, many </w:t>
      </w:r>
      <w:r w:rsidR="00C66799">
        <w:rPr>
          <w:lang w:val="en-US"/>
        </w:rPr>
        <w:t>Member States have gone further in according</w:t>
      </w:r>
      <w:r w:rsidR="003D7A76">
        <w:rPr>
          <w:lang w:val="en-US"/>
        </w:rPr>
        <w:t xml:space="preserve"> equality</w:t>
      </w:r>
      <w:r w:rsidR="003F283C">
        <w:rPr>
          <w:lang w:val="en-US"/>
        </w:rPr>
        <w:t xml:space="preserve"> </w:t>
      </w:r>
      <w:r w:rsidRPr="00D206CE">
        <w:rPr>
          <w:lang w:val="en-US"/>
        </w:rPr>
        <w:t xml:space="preserve">bodies </w:t>
      </w:r>
      <w:r w:rsidR="003D7A76">
        <w:rPr>
          <w:lang w:val="en-US"/>
        </w:rPr>
        <w:t xml:space="preserve">a </w:t>
      </w:r>
      <w:r w:rsidR="00C66799">
        <w:rPr>
          <w:lang w:val="en-US"/>
        </w:rPr>
        <w:t>mandate</w:t>
      </w:r>
      <w:r w:rsidR="003D7A76">
        <w:rPr>
          <w:lang w:val="en-US"/>
        </w:rPr>
        <w:t xml:space="preserve"> to</w:t>
      </w:r>
      <w:r w:rsidRPr="00D206CE">
        <w:rPr>
          <w:lang w:val="en-US"/>
        </w:rPr>
        <w:t xml:space="preserve"> deal with other grounds of discrimination as well</w:t>
      </w:r>
      <w:r w:rsidR="00A00982">
        <w:rPr>
          <w:lang w:val="en-US"/>
        </w:rPr>
        <w:t xml:space="preserve">, </w:t>
      </w:r>
      <w:r w:rsidR="003F283C">
        <w:rPr>
          <w:lang w:val="en-US"/>
        </w:rPr>
        <w:t xml:space="preserve">including those </w:t>
      </w:r>
      <w:r w:rsidR="00A00982">
        <w:rPr>
          <w:lang w:val="en-US"/>
        </w:rPr>
        <w:t>liste</w:t>
      </w:r>
      <w:r w:rsidR="00C66799">
        <w:rPr>
          <w:lang w:val="en-US"/>
        </w:rPr>
        <w:t>d</w:t>
      </w:r>
      <w:r w:rsidR="00A00982">
        <w:rPr>
          <w:lang w:val="en-US"/>
        </w:rPr>
        <w:t xml:space="preserve"> in </w:t>
      </w:r>
      <w:r w:rsidR="00A00982" w:rsidRPr="00B33403">
        <w:rPr>
          <w:rFonts w:cstheme="minorHAnsi"/>
          <w:color w:val="000000"/>
          <w:shd w:val="clear" w:color="auto" w:fill="FFFFFF"/>
          <w:lang w:val="en-US"/>
        </w:rPr>
        <w:t>the Framework Directive (</w:t>
      </w:r>
      <w:hyperlink r:id="rId12" w:tgtFrame="_blank" w:history="1">
        <w:r w:rsidR="00A00982" w:rsidRPr="00B33403">
          <w:rPr>
            <w:rStyle w:val="Hyperlink"/>
            <w:rFonts w:cstheme="minorHAnsi"/>
            <w:b/>
            <w:bCs/>
            <w:color w:val="1F2E78"/>
            <w:shd w:val="clear" w:color="auto" w:fill="FFFFFF"/>
            <w:lang w:val="en-US"/>
          </w:rPr>
          <w:t>2000/78/EC</w:t>
        </w:r>
      </w:hyperlink>
      <w:r w:rsidR="00A00982" w:rsidRPr="00B33403">
        <w:rPr>
          <w:rFonts w:cstheme="minorHAnsi"/>
          <w:color w:val="000000"/>
          <w:shd w:val="clear" w:color="auto" w:fill="FFFFFF"/>
          <w:lang w:val="en-US"/>
        </w:rPr>
        <w:t>)</w:t>
      </w:r>
      <w:r w:rsidR="003F283C">
        <w:rPr>
          <w:rFonts w:cstheme="minorHAnsi"/>
          <w:color w:val="000000"/>
          <w:shd w:val="clear" w:color="auto" w:fill="FFFFFF"/>
          <w:lang w:val="en-US"/>
        </w:rPr>
        <w:t xml:space="preserve">, and </w:t>
      </w:r>
      <w:r w:rsidR="00C66799">
        <w:rPr>
          <w:rFonts w:cstheme="minorHAnsi"/>
          <w:color w:val="000000"/>
          <w:shd w:val="clear" w:color="auto" w:fill="FFFFFF"/>
          <w:lang w:val="en-US"/>
        </w:rPr>
        <w:t xml:space="preserve">to </w:t>
      </w:r>
      <w:r w:rsidR="003F283C">
        <w:rPr>
          <w:rFonts w:cstheme="minorHAnsi"/>
          <w:color w:val="000000"/>
          <w:shd w:val="clear" w:color="auto" w:fill="FFFFFF"/>
          <w:lang w:val="en-US"/>
        </w:rPr>
        <w:t>cover the fields of both employment and service provision</w:t>
      </w:r>
      <w:r w:rsidR="00C66799">
        <w:rPr>
          <w:rFonts w:cstheme="minorHAnsi"/>
          <w:color w:val="000000"/>
          <w:shd w:val="clear" w:color="auto" w:fill="FFFFFF"/>
          <w:lang w:val="en-US"/>
        </w:rPr>
        <w:t xml:space="preserve"> in relation to these</w:t>
      </w:r>
      <w:r w:rsidRPr="00D206CE">
        <w:rPr>
          <w:lang w:val="en-US"/>
        </w:rPr>
        <w:t>.</w:t>
      </w:r>
    </w:p>
    <w:p w14:paraId="14DEE6D2" w14:textId="77777777" w:rsidR="00BB596F" w:rsidRDefault="00BB596F" w:rsidP="002641AA">
      <w:pPr>
        <w:jc w:val="both"/>
        <w:rPr>
          <w:lang w:val="en-US"/>
        </w:rPr>
      </w:pPr>
    </w:p>
    <w:p w14:paraId="4649CAB3" w14:textId="77777777" w:rsidR="00BB596F" w:rsidRDefault="00BB596F" w:rsidP="002641AA">
      <w:pPr>
        <w:jc w:val="both"/>
        <w:rPr>
          <w:lang w:val="en-US"/>
        </w:rPr>
      </w:pPr>
    </w:p>
    <w:p w14:paraId="17F208A6" w14:textId="77777777" w:rsidR="00BB596F" w:rsidRDefault="00BB596F" w:rsidP="002641AA">
      <w:pPr>
        <w:jc w:val="both"/>
        <w:rPr>
          <w:lang w:val="en-US"/>
        </w:rPr>
      </w:pPr>
    </w:p>
    <w:p w14:paraId="64D685FB" w14:textId="77777777" w:rsidR="00BB596F" w:rsidRPr="00BB596F" w:rsidRDefault="00BB596F" w:rsidP="00BB596F">
      <w:pPr>
        <w:rPr>
          <w:lang w:val="en-GB"/>
        </w:rPr>
      </w:pPr>
    </w:p>
    <w:p w14:paraId="39A61356" w14:textId="12FBAB6A" w:rsidR="00514EC1" w:rsidRDefault="00B63702" w:rsidP="00514EC1">
      <w:pPr>
        <w:pStyle w:val="Title"/>
        <w:jc w:val="center"/>
        <w:rPr>
          <w:rFonts w:asciiTheme="minorHAnsi" w:hAnsiTheme="minorHAnsi" w:cstheme="minorHAnsi"/>
          <w:b/>
          <w:noProof/>
          <w:color w:val="4F81BD" w:themeColor="accent1"/>
          <w:sz w:val="32"/>
          <w:szCs w:val="32"/>
          <w:lang w:val="en-GB"/>
        </w:rPr>
      </w:pPr>
      <w:r>
        <w:rPr>
          <w:rFonts w:asciiTheme="minorHAnsi" w:hAnsiTheme="minorHAnsi" w:cstheme="minorHAnsi"/>
          <w:b/>
          <w:noProof/>
          <w:color w:val="4F81BD" w:themeColor="accent1"/>
          <w:sz w:val="32"/>
          <w:szCs w:val="32"/>
          <w:lang w:val="en-GB"/>
        </w:rPr>
        <w:lastRenderedPageBreak/>
        <w:t>EQUINET THROUGHOUT THE YEARS</w:t>
      </w:r>
    </w:p>
    <w:p w14:paraId="2056DB71" w14:textId="77777777" w:rsidR="00B63702" w:rsidRDefault="00B63702" w:rsidP="00B63702">
      <w:pPr>
        <w:jc w:val="both"/>
        <w:rPr>
          <w:lang w:val="en-US"/>
        </w:rPr>
      </w:pPr>
      <w:r w:rsidRPr="00B63702">
        <w:rPr>
          <w:b/>
          <w:color w:val="1F497D" w:themeColor="text2"/>
          <w:sz w:val="28"/>
          <w:szCs w:val="28"/>
          <w:lang w:val="en-US"/>
        </w:rPr>
        <w:t>The seeds of Equinet</w:t>
      </w:r>
      <w:r w:rsidRPr="00DA6F40">
        <w:rPr>
          <w:lang w:val="en-US"/>
        </w:rPr>
        <w:t xml:space="preserve"> </w:t>
      </w:r>
      <w:r>
        <w:rPr>
          <w:lang w:val="en-US"/>
        </w:rPr>
        <w:t xml:space="preserve">as a European Network </w:t>
      </w:r>
      <w:r w:rsidRPr="00DA6F40">
        <w:rPr>
          <w:lang w:val="en-US"/>
        </w:rPr>
        <w:t xml:space="preserve">lie in a </w:t>
      </w:r>
      <w:r>
        <w:rPr>
          <w:lang w:val="en-US"/>
        </w:rPr>
        <w:t xml:space="preserve">pan-European </w:t>
      </w:r>
      <w:r w:rsidRPr="00DA6F40">
        <w:rPr>
          <w:lang w:val="en-US"/>
        </w:rPr>
        <w:t xml:space="preserve">project established </w:t>
      </w:r>
      <w:r>
        <w:rPr>
          <w:lang w:val="en-US"/>
        </w:rPr>
        <w:t xml:space="preserve">and driven </w:t>
      </w:r>
      <w:r w:rsidRPr="00DA6F40">
        <w:rPr>
          <w:lang w:val="en-US"/>
        </w:rPr>
        <w:t xml:space="preserve">by six </w:t>
      </w:r>
      <w:r>
        <w:rPr>
          <w:lang w:val="en-US"/>
        </w:rPr>
        <w:t xml:space="preserve">national </w:t>
      </w:r>
      <w:r w:rsidRPr="00DA6F40">
        <w:rPr>
          <w:lang w:val="en-US"/>
        </w:rPr>
        <w:t>equality bodies</w:t>
      </w:r>
      <w:r>
        <w:rPr>
          <w:rStyle w:val="FootnoteReference"/>
          <w:lang w:val="en-US"/>
        </w:rPr>
        <w:footnoteReference w:id="1"/>
      </w:r>
      <w:r>
        <w:rPr>
          <w:lang w:val="en-US"/>
        </w:rPr>
        <w:t xml:space="preserve"> </w:t>
      </w:r>
      <w:r w:rsidRPr="00DA6F40">
        <w:rPr>
          <w:lang w:val="en-US"/>
        </w:rPr>
        <w:t xml:space="preserve">which </w:t>
      </w:r>
      <w:r>
        <w:rPr>
          <w:lang w:val="en-US"/>
        </w:rPr>
        <w:t xml:space="preserve">initially </w:t>
      </w:r>
      <w:r w:rsidRPr="00DA6F40">
        <w:rPr>
          <w:lang w:val="en-US"/>
        </w:rPr>
        <w:t xml:space="preserve">ran from 2002 to 2004. The project worked to the theme of </w:t>
      </w:r>
      <w:r w:rsidRPr="009B4A94">
        <w:rPr>
          <w:lang w:val="en-US"/>
        </w:rPr>
        <w:t xml:space="preserve">‘Strengthening the cooperation between </w:t>
      </w:r>
      <w:proofErr w:type="spellStart"/>
      <w:r w:rsidRPr="009B4A94">
        <w:rPr>
          <w:lang w:val="en-US"/>
        </w:rPr>
        <w:t>specialised</w:t>
      </w:r>
      <w:proofErr w:type="spellEnd"/>
      <w:r w:rsidRPr="009B4A94">
        <w:rPr>
          <w:lang w:val="en-US"/>
        </w:rPr>
        <w:t xml:space="preserve"> equality bodies for the implementation of equal treatment legislation’. </w:t>
      </w:r>
      <w:r>
        <w:rPr>
          <w:lang w:val="en-US"/>
        </w:rPr>
        <w:t>T</w:t>
      </w:r>
      <w:r w:rsidRPr="00DA6F40">
        <w:rPr>
          <w:lang w:val="en-US"/>
        </w:rPr>
        <w:t>h</w:t>
      </w:r>
      <w:r>
        <w:rPr>
          <w:lang w:val="en-US"/>
        </w:rPr>
        <w:t>e project continued in 2004 with</w:t>
      </w:r>
      <w:r w:rsidRPr="00DA6F40">
        <w:rPr>
          <w:lang w:val="en-US"/>
        </w:rPr>
        <w:t xml:space="preserve"> the aim of </w:t>
      </w:r>
      <w:r w:rsidRPr="007224D2">
        <w:rPr>
          <w:lang w:val="en-US"/>
        </w:rPr>
        <w:t>supporting the uniform application of EU antidiscrimination law and contributing to a levelling up of legal protection for victims of discrimination.</w:t>
      </w:r>
    </w:p>
    <w:p w14:paraId="3F2D4BE7" w14:textId="724B84A8" w:rsidR="00B63702" w:rsidRDefault="00B63702" w:rsidP="00B63702">
      <w:pPr>
        <w:jc w:val="both"/>
        <w:rPr>
          <w:lang w:val="en-US"/>
        </w:rPr>
      </w:pPr>
      <w:r w:rsidRPr="00DA6F40">
        <w:rPr>
          <w:lang w:val="en-US"/>
        </w:rPr>
        <w:t xml:space="preserve">Equinet </w:t>
      </w:r>
      <w:r>
        <w:rPr>
          <w:lang w:val="en-US"/>
        </w:rPr>
        <w:t xml:space="preserve">as a pan-European network </w:t>
      </w:r>
      <w:r w:rsidRPr="00DA6F40">
        <w:rPr>
          <w:lang w:val="en-US"/>
        </w:rPr>
        <w:t xml:space="preserve">was born out of the </w:t>
      </w:r>
      <w:proofErr w:type="spellStart"/>
      <w:r w:rsidRPr="00DA6F40">
        <w:rPr>
          <w:lang w:val="en-US"/>
        </w:rPr>
        <w:t>realisation</w:t>
      </w:r>
      <w:proofErr w:type="spellEnd"/>
      <w:r w:rsidRPr="00DA6F40">
        <w:rPr>
          <w:lang w:val="en-US"/>
        </w:rPr>
        <w:t xml:space="preserve"> that a platform </w:t>
      </w:r>
      <w:r w:rsidRPr="00A46659">
        <w:rPr>
          <w:b/>
          <w:lang w:val="en-US"/>
        </w:rPr>
        <w:t xml:space="preserve">enhancing cooperation between </w:t>
      </w:r>
      <w:r>
        <w:rPr>
          <w:b/>
          <w:lang w:val="en-US"/>
        </w:rPr>
        <w:t xml:space="preserve">national </w:t>
      </w:r>
      <w:r w:rsidRPr="00A46659">
        <w:rPr>
          <w:b/>
          <w:lang w:val="en-US"/>
        </w:rPr>
        <w:t xml:space="preserve">equality bodies </w:t>
      </w:r>
      <w:r w:rsidRPr="00DA6F40">
        <w:rPr>
          <w:lang w:val="en-US"/>
        </w:rPr>
        <w:t>was needed</w:t>
      </w:r>
      <w:r>
        <w:rPr>
          <w:lang w:val="en-US"/>
        </w:rPr>
        <w:t xml:space="preserve"> and of significant added value</w:t>
      </w:r>
      <w:r w:rsidRPr="00DA6F40">
        <w:rPr>
          <w:lang w:val="en-US"/>
        </w:rPr>
        <w:t xml:space="preserve">. </w:t>
      </w:r>
      <w:r>
        <w:rPr>
          <w:lang w:val="en-US"/>
        </w:rPr>
        <w:t xml:space="preserve">This platform had to have an </w:t>
      </w:r>
      <w:r w:rsidRPr="009B4A94">
        <w:rPr>
          <w:lang w:val="en-US"/>
        </w:rPr>
        <w:t>internal focus of</w:t>
      </w:r>
      <w:r w:rsidRPr="009B4A94">
        <w:rPr>
          <w:b/>
          <w:lang w:val="en-US"/>
        </w:rPr>
        <w:t xml:space="preserve"> peer support and capacity building for its members</w:t>
      </w:r>
      <w:r w:rsidRPr="009B4A94">
        <w:rPr>
          <w:lang w:val="en-US"/>
        </w:rPr>
        <w:t>, and an external focus of</w:t>
      </w:r>
      <w:r w:rsidRPr="009B4A94">
        <w:rPr>
          <w:b/>
          <w:lang w:val="en-US"/>
        </w:rPr>
        <w:t xml:space="preserve"> communicating the learning from the work of equality bodies to policy makers and stakeholders.</w:t>
      </w:r>
      <w:r>
        <w:rPr>
          <w:lang w:val="en-US"/>
        </w:rPr>
        <w:t xml:space="preserve"> Based on </w:t>
      </w:r>
      <w:r w:rsidR="009B4A94">
        <w:rPr>
          <w:lang w:val="en-US"/>
        </w:rPr>
        <w:t xml:space="preserve">this </w:t>
      </w:r>
      <w:r w:rsidR="009B4A94" w:rsidRPr="009B4A94">
        <w:rPr>
          <w:lang w:val="en-GB"/>
        </w:rPr>
        <w:t>realisation</w:t>
      </w:r>
      <w:r>
        <w:rPr>
          <w:lang w:val="en-US"/>
        </w:rPr>
        <w:t xml:space="preserve"> and thanks to EU funding support, </w:t>
      </w:r>
      <w:r w:rsidRPr="00E14C26">
        <w:rPr>
          <w:b/>
          <w:lang w:val="en-US"/>
        </w:rPr>
        <w:t>Equinet, European Network of Equality Bodies, was established in 2007</w:t>
      </w:r>
      <w:r w:rsidRPr="00DA6F40">
        <w:rPr>
          <w:lang w:val="en-US"/>
        </w:rPr>
        <w:t>.</w:t>
      </w:r>
    </w:p>
    <w:p w14:paraId="4F2CE2E3" w14:textId="0A32AEEE" w:rsidR="00B63702" w:rsidRDefault="00B63702" w:rsidP="00B63702">
      <w:pPr>
        <w:jc w:val="both"/>
        <w:rPr>
          <w:lang w:val="en-US"/>
        </w:rPr>
      </w:pPr>
      <w:r w:rsidRPr="00C3575C">
        <w:rPr>
          <w:b/>
          <w:noProof/>
          <w:color w:val="1F497D" w:themeColor="text2"/>
          <w:sz w:val="28"/>
          <w:szCs w:val="28"/>
          <w:lang w:eastAsia="fr-BE"/>
        </w:rPr>
        <mc:AlternateContent>
          <mc:Choice Requires="wps">
            <w:drawing>
              <wp:anchor distT="0" distB="0" distL="114300" distR="114300" simplePos="0" relativeHeight="251659264" behindDoc="0" locked="0" layoutInCell="1" allowOverlap="1" wp14:anchorId="4B879739" wp14:editId="0AB7158F">
                <wp:simplePos x="0" y="0"/>
                <wp:positionH relativeFrom="column">
                  <wp:posOffset>-15240</wp:posOffset>
                </wp:positionH>
                <wp:positionV relativeFrom="paragraph">
                  <wp:posOffset>152400</wp:posOffset>
                </wp:positionV>
                <wp:extent cx="5676900" cy="10953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095375"/>
                        </a:xfrm>
                        <a:prstGeom prst="rect">
                          <a:avLst/>
                        </a:prstGeom>
                        <a:solidFill>
                          <a:schemeClr val="tx2">
                            <a:lumMod val="20000"/>
                            <a:lumOff val="80000"/>
                          </a:schemeClr>
                        </a:solidFill>
                        <a:ln w="9525">
                          <a:solidFill>
                            <a:srgbClr val="000000"/>
                          </a:solidFill>
                          <a:miter lim="800000"/>
                          <a:headEnd/>
                          <a:tailEnd/>
                        </a:ln>
                      </wps:spPr>
                      <wps:txbx>
                        <w:txbxContent>
                          <w:p w14:paraId="348F7BAE" w14:textId="6A1F47AA" w:rsidR="00303105" w:rsidRPr="00C3575C" w:rsidRDefault="00303105" w:rsidP="00C3575C">
                            <w:pPr>
                              <w:jc w:val="both"/>
                              <w:rPr>
                                <w:lang w:val="en-US"/>
                              </w:rPr>
                            </w:pPr>
                            <w:r>
                              <w:rPr>
                                <w:lang w:val="en-US"/>
                              </w:rPr>
                              <w:t xml:space="preserve">“Equinet is established to ensure that </w:t>
                            </w:r>
                            <w:proofErr w:type="spellStart"/>
                            <w:r>
                              <w:rPr>
                                <w:lang w:val="en-US"/>
                              </w:rPr>
                              <w:t>specialised</w:t>
                            </w:r>
                            <w:proofErr w:type="spellEnd"/>
                            <w:r>
                              <w:rPr>
                                <w:lang w:val="en-US"/>
                              </w:rPr>
                              <w:t xml:space="preserve"> equality bodies can benefit from each other’s experiences and expertise in their constant efforts to improve the enforcement of equal treatment laws, policies and practices and that the equality bodies united in Equinet can make their views heard at European and, where necessary and opportune, national level.“ </w:t>
                            </w:r>
                            <w:r>
                              <w:rPr>
                                <w:lang w:val="en-US"/>
                              </w:rPr>
                              <w:br/>
                              <w:t>- Excerpt from Mission Statement, Strategic Plan 2007-2010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12pt;width:447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" fillcolor="#c6d9f1 [671]">
                <v:textbox>
                  <w:txbxContent>
                    <w:p w14:paraId="348F7BAE" w14:textId="6A1F47AA" w:rsidR="00303105" w:rsidRPr="00C3575C" w:rsidRDefault="00303105" w:rsidP="00C3575C">
                      <w:pPr>
                        <w:jc w:val="both"/>
                        <w:rPr>
                          <w:lang w:val="en-US"/>
                        </w:rPr>
                      </w:pPr>
                      <w:r>
                        <w:rPr>
                          <w:lang w:val="en-US"/>
                        </w:rPr>
                        <w:t xml:space="preserve">“Equinet is established to ensure that </w:t>
                      </w:r>
                      <w:proofErr w:type="spellStart"/>
                      <w:r>
                        <w:rPr>
                          <w:lang w:val="en-US"/>
                        </w:rPr>
                        <w:t>specialised</w:t>
                      </w:r>
                      <w:proofErr w:type="spellEnd"/>
                      <w:r>
                        <w:rPr>
                          <w:lang w:val="en-US"/>
                        </w:rPr>
                        <w:t xml:space="preserve"> equality bodies can benefit from each other’s experiences and expertise in their constant efforts to improve the enforcement of equal treatment laws, policies and practices and that the equality bodies united in Equinet can make their views heard at European and, where necessary and opportune, national level.“ </w:t>
                      </w:r>
                      <w:r>
                        <w:rPr>
                          <w:lang w:val="en-US"/>
                        </w:rPr>
                        <w:br/>
                        <w:t>- Excerpt from Mission Statement, Strategic Plan 2007-2010</w:t>
                      </w:r>
                    </w:p>
                  </w:txbxContent>
                </v:textbox>
              </v:shape>
            </w:pict>
          </mc:Fallback>
        </mc:AlternateContent>
      </w:r>
    </w:p>
    <w:p w14:paraId="2BE4A049" w14:textId="113A71F6" w:rsidR="00C3575C" w:rsidRDefault="00C3575C" w:rsidP="00BE0728">
      <w:pPr>
        <w:jc w:val="both"/>
        <w:rPr>
          <w:b/>
          <w:color w:val="1F497D" w:themeColor="text2"/>
          <w:sz w:val="28"/>
          <w:szCs w:val="28"/>
          <w:lang w:val="en-US"/>
        </w:rPr>
      </w:pPr>
    </w:p>
    <w:p w14:paraId="790615DD" w14:textId="77777777" w:rsidR="00C3575C" w:rsidRDefault="00C3575C" w:rsidP="00BE0728">
      <w:pPr>
        <w:jc w:val="both"/>
        <w:rPr>
          <w:b/>
          <w:color w:val="1F497D" w:themeColor="text2"/>
          <w:sz w:val="28"/>
          <w:szCs w:val="28"/>
          <w:lang w:val="en-US"/>
        </w:rPr>
      </w:pPr>
    </w:p>
    <w:p w14:paraId="7981B572" w14:textId="77777777" w:rsidR="00C3575C" w:rsidRDefault="00C3575C" w:rsidP="00BE0728">
      <w:pPr>
        <w:jc w:val="both"/>
        <w:rPr>
          <w:b/>
          <w:color w:val="1F497D" w:themeColor="text2"/>
          <w:sz w:val="28"/>
          <w:szCs w:val="28"/>
          <w:lang w:val="en-US"/>
        </w:rPr>
      </w:pPr>
    </w:p>
    <w:p w14:paraId="4E379597" w14:textId="7623E2B0" w:rsidR="00760F72" w:rsidRDefault="00923EE1" w:rsidP="00BE0728">
      <w:pPr>
        <w:jc w:val="both"/>
        <w:rPr>
          <w:lang w:val="en-US"/>
        </w:rPr>
      </w:pPr>
      <w:r w:rsidRPr="00BB5A2F">
        <w:rPr>
          <w:noProof/>
          <w:lang w:eastAsia="fr-BE"/>
        </w:rPr>
        <mc:AlternateContent>
          <mc:Choice Requires="wps">
            <w:drawing>
              <wp:anchor distT="0" distB="0" distL="114300" distR="114300" simplePos="0" relativeHeight="251661312" behindDoc="0" locked="0" layoutInCell="1" allowOverlap="1" wp14:anchorId="6DA405CB" wp14:editId="4777F359">
                <wp:simplePos x="0" y="0"/>
                <wp:positionH relativeFrom="column">
                  <wp:posOffset>-45085</wp:posOffset>
                </wp:positionH>
                <wp:positionV relativeFrom="paragraph">
                  <wp:posOffset>1301115</wp:posOffset>
                </wp:positionV>
                <wp:extent cx="5705475" cy="7334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33425"/>
                        </a:xfrm>
                        <a:prstGeom prst="rect">
                          <a:avLst/>
                        </a:prstGeom>
                        <a:solidFill>
                          <a:schemeClr val="tx2">
                            <a:lumMod val="20000"/>
                            <a:lumOff val="80000"/>
                          </a:schemeClr>
                        </a:solidFill>
                        <a:ln w="9525">
                          <a:solidFill>
                            <a:srgbClr val="000000"/>
                          </a:solidFill>
                          <a:miter lim="800000"/>
                          <a:headEnd/>
                          <a:tailEnd/>
                        </a:ln>
                      </wps:spPr>
                      <wps:txbx>
                        <w:txbxContent>
                          <w:p w14:paraId="2572C2EF" w14:textId="0944D52D" w:rsidR="00303105" w:rsidRPr="00BB5A2F" w:rsidRDefault="00303105" w:rsidP="00BB5A2F">
                            <w:pPr>
                              <w:jc w:val="both"/>
                              <w:rPr>
                                <w:lang w:val="en-US"/>
                              </w:rPr>
                            </w:pPr>
                            <w:r>
                              <w:rPr>
                                <w:lang w:val="en-US"/>
                              </w:rPr>
                              <w:t xml:space="preserve">“Equinet works to enable equality bodies to achieve and exercise their full potential at Member State level by sustaining and developing a networking between and a platform for equality bodies at European level.” – Mission Statement, Strategic Plan 2011-2014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_x0000_s1027" type="#_x0000_t202" style="position:absolute;left:0;text-align:left;margin-left:-3.55pt;margin-top:102.45pt;width:449.2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" fillcolor="#c6d9f1 [671]">
                <v:textbox>
                  <w:txbxContent>
                    <w:p w14:paraId="2572C2EF" w14:textId="0944D52D" w:rsidR="00303105" w:rsidRPr="00BB5A2F" w:rsidRDefault="00303105" w:rsidP="00BB5A2F">
                      <w:pPr>
                        <w:jc w:val="both"/>
                        <w:rPr>
                          <w:lang w:val="en-US"/>
                        </w:rPr>
                      </w:pPr>
                      <w:r>
                        <w:rPr>
                          <w:lang w:val="en-US"/>
                        </w:rPr>
                        <w:t xml:space="preserve">“Equinet works to enable equality bodies to achieve and exercise their full potential at Member State level by sustaining and developing a networking between and a platform for equality bodies at European level.” – Mission Statement, Strategic Plan 2011-2014 </w:t>
                      </w:r>
                    </w:p>
                  </w:txbxContent>
                </v:textbox>
              </v:shape>
            </w:pict>
          </mc:Fallback>
        </mc:AlternateContent>
      </w:r>
      <w:r w:rsidR="001C4388" w:rsidRPr="00A72CCB">
        <w:rPr>
          <w:b/>
          <w:color w:val="1F497D" w:themeColor="text2"/>
          <w:sz w:val="28"/>
          <w:szCs w:val="28"/>
          <w:lang w:val="en-US"/>
        </w:rPr>
        <w:t xml:space="preserve">In </w:t>
      </w:r>
      <w:proofErr w:type="spellStart"/>
      <w:r w:rsidR="00CD4B29" w:rsidRPr="00A72CCB">
        <w:rPr>
          <w:b/>
          <w:color w:val="1F497D" w:themeColor="text2"/>
          <w:sz w:val="28"/>
          <w:szCs w:val="28"/>
          <w:lang w:val="en-US"/>
        </w:rPr>
        <w:t>Equinet’s</w:t>
      </w:r>
      <w:proofErr w:type="spellEnd"/>
      <w:r w:rsidR="001C4388" w:rsidRPr="00A72CCB">
        <w:rPr>
          <w:b/>
          <w:color w:val="1F497D" w:themeColor="text2"/>
          <w:sz w:val="28"/>
          <w:szCs w:val="28"/>
          <w:lang w:val="en-US"/>
        </w:rPr>
        <w:t xml:space="preserve"> early years,</w:t>
      </w:r>
      <w:r w:rsidR="001C4388">
        <w:rPr>
          <w:lang w:val="en-US"/>
        </w:rPr>
        <w:t xml:space="preserve"> the</w:t>
      </w:r>
      <w:r w:rsidR="00BE0728">
        <w:rPr>
          <w:lang w:val="en-US"/>
        </w:rPr>
        <w:t xml:space="preserve"> focus</w:t>
      </w:r>
      <w:r w:rsidR="001C4388">
        <w:rPr>
          <w:lang w:val="en-US"/>
        </w:rPr>
        <w:t xml:space="preserve"> was first and foremost</w:t>
      </w:r>
      <w:r w:rsidR="00BE0728">
        <w:rPr>
          <w:lang w:val="en-US"/>
        </w:rPr>
        <w:t xml:space="preserve"> </w:t>
      </w:r>
      <w:r w:rsidR="00760F72">
        <w:rPr>
          <w:lang w:val="en-US"/>
        </w:rPr>
        <w:t xml:space="preserve">on </w:t>
      </w:r>
      <w:r w:rsidR="009D6BA0" w:rsidRPr="00021979">
        <w:rPr>
          <w:b/>
          <w:lang w:val="en-US"/>
        </w:rPr>
        <w:t>development</w:t>
      </w:r>
      <w:r w:rsidR="009D6BA0">
        <w:rPr>
          <w:lang w:val="en-US"/>
        </w:rPr>
        <w:t xml:space="preserve">: </w:t>
      </w:r>
      <w:r w:rsidR="00760F72">
        <w:rPr>
          <w:lang w:val="en-US"/>
        </w:rPr>
        <w:t xml:space="preserve">developing </w:t>
      </w:r>
      <w:r w:rsidR="00BE0728">
        <w:rPr>
          <w:lang w:val="en-US"/>
        </w:rPr>
        <w:t xml:space="preserve">the </w:t>
      </w:r>
      <w:r w:rsidR="00760F72">
        <w:rPr>
          <w:lang w:val="en-US"/>
        </w:rPr>
        <w:t>capacity building and peer support opportunities for members</w:t>
      </w:r>
      <w:r w:rsidR="009D6BA0">
        <w:rPr>
          <w:lang w:val="en-US"/>
        </w:rPr>
        <w:t>; developing the</w:t>
      </w:r>
      <w:r w:rsidR="00316553">
        <w:rPr>
          <w:lang w:val="en-US"/>
        </w:rPr>
        <w:t xml:space="preserve"> understanding and interpretation of</w:t>
      </w:r>
      <w:r w:rsidR="009D6BA0">
        <w:rPr>
          <w:lang w:val="en-US"/>
        </w:rPr>
        <w:t xml:space="preserve"> equality concepts used in European</w:t>
      </w:r>
      <w:r w:rsidR="007E422F">
        <w:rPr>
          <w:lang w:val="en-US"/>
        </w:rPr>
        <w:t xml:space="preserve"> and national laws and policies;</w:t>
      </w:r>
      <w:r w:rsidR="009D6BA0">
        <w:rPr>
          <w:lang w:val="en-US"/>
        </w:rPr>
        <w:t xml:space="preserve"> and </w:t>
      </w:r>
      <w:r>
        <w:rPr>
          <w:lang w:val="en-US"/>
        </w:rPr>
        <w:t xml:space="preserve">developing shared positions on the infrastructure of law, policy and institutions at European and national levels </w:t>
      </w:r>
      <w:r w:rsidR="009D6BA0">
        <w:rPr>
          <w:lang w:val="en-US"/>
        </w:rPr>
        <w:t xml:space="preserve">to effectively </w:t>
      </w:r>
      <w:r>
        <w:rPr>
          <w:lang w:val="en-US"/>
        </w:rPr>
        <w:t>achiev</w:t>
      </w:r>
      <w:r w:rsidR="009D6BA0">
        <w:rPr>
          <w:lang w:val="en-US"/>
        </w:rPr>
        <w:t>e</w:t>
      </w:r>
      <w:r>
        <w:rPr>
          <w:lang w:val="en-US"/>
        </w:rPr>
        <w:t xml:space="preserve"> the elimination of discrimination and the promotion of equality</w:t>
      </w:r>
      <w:r w:rsidR="009D6BA0">
        <w:rPr>
          <w:lang w:val="en-US"/>
        </w:rPr>
        <w:t xml:space="preserve">. </w:t>
      </w:r>
    </w:p>
    <w:p w14:paraId="056F44CF" w14:textId="4FD700FC" w:rsidR="00BB5A2F" w:rsidRDefault="00BB5A2F" w:rsidP="00BE0728">
      <w:pPr>
        <w:jc w:val="both"/>
        <w:rPr>
          <w:lang w:val="en-US"/>
        </w:rPr>
      </w:pPr>
    </w:p>
    <w:p w14:paraId="18AF7452" w14:textId="0FA77D98" w:rsidR="00BB5A2F" w:rsidRDefault="00BB5A2F" w:rsidP="00BE0728">
      <w:pPr>
        <w:jc w:val="both"/>
        <w:rPr>
          <w:lang w:val="en-US"/>
        </w:rPr>
      </w:pPr>
    </w:p>
    <w:p w14:paraId="416700FD" w14:textId="56DCF628" w:rsidR="008A5205" w:rsidRDefault="00BB5A2F" w:rsidP="00021979">
      <w:pPr>
        <w:jc w:val="both"/>
        <w:rPr>
          <w:lang w:val="en-US"/>
        </w:rPr>
      </w:pPr>
      <w:r>
        <w:rPr>
          <w:b/>
          <w:color w:val="1F497D" w:themeColor="text2"/>
          <w:sz w:val="28"/>
          <w:szCs w:val="28"/>
          <w:lang w:val="en-US"/>
        </w:rPr>
        <w:br/>
      </w:r>
      <w:r w:rsidR="00021979" w:rsidRPr="00A72CCB">
        <w:rPr>
          <w:b/>
          <w:color w:val="1F497D" w:themeColor="text2"/>
          <w:sz w:val="28"/>
          <w:szCs w:val="28"/>
          <w:lang w:val="en-US"/>
        </w:rPr>
        <w:t>The Strategic Plan 2011-2014</w:t>
      </w:r>
      <w:r w:rsidR="00021979" w:rsidRPr="00021979">
        <w:rPr>
          <w:lang w:val="en-US"/>
        </w:rPr>
        <w:t xml:space="preserve"> signaled an important step for Equinet </w:t>
      </w:r>
      <w:r w:rsidR="006A08B2">
        <w:rPr>
          <w:lang w:val="en-US"/>
        </w:rPr>
        <w:t xml:space="preserve">marking a time of </w:t>
      </w:r>
      <w:r w:rsidR="006A08B2" w:rsidRPr="00B62BCC">
        <w:rPr>
          <w:b/>
          <w:lang w:val="en-US"/>
        </w:rPr>
        <w:lastRenderedPageBreak/>
        <w:t>consolidation and growth of the European Network</w:t>
      </w:r>
      <w:r w:rsidR="00B62BCC">
        <w:rPr>
          <w:b/>
          <w:lang w:val="en-US"/>
        </w:rPr>
        <w:t xml:space="preserve"> </w:t>
      </w:r>
      <w:r w:rsidR="00021979" w:rsidRPr="00021979">
        <w:rPr>
          <w:lang w:val="en-US"/>
        </w:rPr>
        <w:t>–</w:t>
      </w:r>
      <w:r w:rsidR="00B62BCC">
        <w:rPr>
          <w:lang w:val="en-US"/>
        </w:rPr>
        <w:t xml:space="preserve"> </w:t>
      </w:r>
      <w:r w:rsidR="00021979" w:rsidRPr="00021979">
        <w:rPr>
          <w:lang w:val="en-US"/>
        </w:rPr>
        <w:t xml:space="preserve">a transition from a newly established network to a </w:t>
      </w:r>
      <w:r w:rsidR="00021979" w:rsidRPr="00B62BCC">
        <w:rPr>
          <w:lang w:val="en-US"/>
        </w:rPr>
        <w:t xml:space="preserve">consolidated and anchored </w:t>
      </w:r>
      <w:r w:rsidR="00D942E7" w:rsidRPr="00B62BCC">
        <w:rPr>
          <w:lang w:val="en-US"/>
        </w:rPr>
        <w:t>network</w:t>
      </w:r>
      <w:r w:rsidR="00D942E7">
        <w:rPr>
          <w:lang w:val="en-US"/>
        </w:rPr>
        <w:t xml:space="preserve">. </w:t>
      </w:r>
      <w:r w:rsidR="001E3ED2">
        <w:rPr>
          <w:lang w:val="en-US"/>
        </w:rPr>
        <w:t>During this time, m</w:t>
      </w:r>
      <w:r w:rsidR="00021979" w:rsidRPr="00021979">
        <w:rPr>
          <w:lang w:val="en-US"/>
        </w:rPr>
        <w:t xml:space="preserve">embership </w:t>
      </w:r>
      <w:r w:rsidR="001E3ED2">
        <w:rPr>
          <w:lang w:val="en-US"/>
        </w:rPr>
        <w:t>grew</w:t>
      </w:r>
      <w:r w:rsidR="00021979" w:rsidRPr="00021979">
        <w:rPr>
          <w:lang w:val="en-US"/>
        </w:rPr>
        <w:t xml:space="preserve"> significantly with a </w:t>
      </w:r>
      <w:r w:rsidR="00D942E7">
        <w:rPr>
          <w:lang w:val="en-US"/>
        </w:rPr>
        <w:t>wide</w:t>
      </w:r>
      <w:r w:rsidR="00021979" w:rsidRPr="00021979">
        <w:rPr>
          <w:lang w:val="en-US"/>
        </w:rPr>
        <w:t xml:space="preserve"> spread and diversity of equality bodies</w:t>
      </w:r>
      <w:r w:rsidR="00D942E7">
        <w:rPr>
          <w:lang w:val="en-US"/>
        </w:rPr>
        <w:t xml:space="preserve">. </w:t>
      </w:r>
      <w:r w:rsidR="00F95CF9">
        <w:rPr>
          <w:lang w:val="en-US"/>
        </w:rPr>
        <w:t>E</w:t>
      </w:r>
      <w:proofErr w:type="spellStart"/>
      <w:r w:rsidR="00F95CF9">
        <w:rPr>
          <w:lang w:val="en-GB"/>
        </w:rPr>
        <w:t>nsuring</w:t>
      </w:r>
      <w:proofErr w:type="spellEnd"/>
      <w:r w:rsidR="00B62BCC">
        <w:rPr>
          <w:lang w:val="en-GB"/>
        </w:rPr>
        <w:t xml:space="preserve"> th</w:t>
      </w:r>
      <w:r w:rsidR="00F95CF9">
        <w:rPr>
          <w:lang w:val="en-GB"/>
        </w:rPr>
        <w:t xml:space="preserve">at the Network’s work was of relevance </w:t>
      </w:r>
      <w:r w:rsidR="00B62BCC" w:rsidRPr="008A5205">
        <w:rPr>
          <w:lang w:val="en-GB"/>
        </w:rPr>
        <w:t>to the diversity of equality bodies involved</w:t>
      </w:r>
      <w:r w:rsidR="00F95CF9">
        <w:rPr>
          <w:lang w:val="en-GB"/>
        </w:rPr>
        <w:t xml:space="preserve"> has been an important consideration of our work since then.</w:t>
      </w:r>
      <w:r w:rsidR="00B62BCC">
        <w:rPr>
          <w:lang w:val="en-US"/>
        </w:rPr>
        <w:t xml:space="preserve"> </w:t>
      </w:r>
      <w:r w:rsidR="00D942E7">
        <w:rPr>
          <w:lang w:val="en-US"/>
        </w:rPr>
        <w:t>The</w:t>
      </w:r>
      <w:r w:rsidR="00021979" w:rsidRPr="00021979">
        <w:rPr>
          <w:lang w:val="en-US"/>
        </w:rPr>
        <w:t xml:space="preserve"> number and diversity of the staff of member </w:t>
      </w:r>
      <w:proofErr w:type="spellStart"/>
      <w:r w:rsidR="00021979" w:rsidRPr="00021979">
        <w:rPr>
          <w:lang w:val="en-US"/>
        </w:rPr>
        <w:t>organisations</w:t>
      </w:r>
      <w:proofErr w:type="spellEnd"/>
      <w:r w:rsidR="00021979" w:rsidRPr="00021979">
        <w:rPr>
          <w:lang w:val="en-US"/>
        </w:rPr>
        <w:t xml:space="preserve"> involved in </w:t>
      </w:r>
      <w:r w:rsidR="006A08B2">
        <w:rPr>
          <w:lang w:val="en-US"/>
        </w:rPr>
        <w:t>capacity</w:t>
      </w:r>
      <w:r w:rsidR="009B4A94">
        <w:rPr>
          <w:lang w:val="en-US"/>
        </w:rPr>
        <w:t xml:space="preserve"> </w:t>
      </w:r>
      <w:r w:rsidR="006A08B2">
        <w:rPr>
          <w:lang w:val="en-US"/>
        </w:rPr>
        <w:t xml:space="preserve">building </w:t>
      </w:r>
      <w:r w:rsidR="00021979" w:rsidRPr="00021979">
        <w:rPr>
          <w:lang w:val="en-US"/>
        </w:rPr>
        <w:t>activities increased steadily</w:t>
      </w:r>
      <w:r w:rsidR="001E3ED2">
        <w:rPr>
          <w:lang w:val="en-US"/>
        </w:rPr>
        <w:t xml:space="preserve">. </w:t>
      </w:r>
      <w:r>
        <w:rPr>
          <w:lang w:val="en-US"/>
        </w:rPr>
        <w:t>E</w:t>
      </w:r>
      <w:r w:rsidR="00021979" w:rsidRPr="00021979">
        <w:rPr>
          <w:lang w:val="en-US"/>
        </w:rPr>
        <w:t>xternal stakeholders showed</w:t>
      </w:r>
      <w:r w:rsidR="007224D2">
        <w:rPr>
          <w:lang w:val="en-US"/>
        </w:rPr>
        <w:t xml:space="preserve"> increasing</w:t>
      </w:r>
      <w:r w:rsidR="00021979" w:rsidRPr="00021979">
        <w:rPr>
          <w:lang w:val="en-US"/>
        </w:rPr>
        <w:t xml:space="preserve"> i</w:t>
      </w:r>
      <w:r w:rsidR="00072170">
        <w:rPr>
          <w:lang w:val="en-US"/>
        </w:rPr>
        <w:t>nterest in Equinet and its work</w:t>
      </w:r>
      <w:r w:rsidR="00F95CF9">
        <w:rPr>
          <w:lang w:val="en-US"/>
        </w:rPr>
        <w:t xml:space="preserve"> as the Network </w:t>
      </w:r>
      <w:r w:rsidR="00072170">
        <w:rPr>
          <w:lang w:val="en-GB"/>
        </w:rPr>
        <w:t>worked on building</w:t>
      </w:r>
      <w:r w:rsidR="00F95CF9" w:rsidRPr="008A5205">
        <w:rPr>
          <w:lang w:val="en-GB"/>
        </w:rPr>
        <w:t xml:space="preserve"> a coherent </w:t>
      </w:r>
      <w:r w:rsidR="00F95CF9">
        <w:rPr>
          <w:lang w:val="en-GB"/>
        </w:rPr>
        <w:t>body of knowledge about discrim</w:t>
      </w:r>
      <w:r w:rsidR="00F95CF9" w:rsidRPr="008A5205">
        <w:rPr>
          <w:lang w:val="en-GB"/>
        </w:rPr>
        <w:t>ination and equality by capturing the learning from the work of equality bodies across Europe</w:t>
      </w:r>
      <w:r w:rsidR="00F95CF9">
        <w:rPr>
          <w:lang w:val="en-GB"/>
        </w:rPr>
        <w:t>.</w:t>
      </w:r>
    </w:p>
    <w:p w14:paraId="4572A01E" w14:textId="6CED1506" w:rsidR="00021979" w:rsidRDefault="009F4388" w:rsidP="00021979">
      <w:pPr>
        <w:jc w:val="both"/>
        <w:rPr>
          <w:lang w:val="en-US"/>
        </w:rPr>
      </w:pPr>
      <w:r>
        <w:rPr>
          <w:lang w:val="en-US"/>
        </w:rPr>
        <w:t xml:space="preserve">In its 2014 </w:t>
      </w:r>
      <w:r w:rsidRPr="0091693E">
        <w:rPr>
          <w:lang w:val="en-US"/>
        </w:rPr>
        <w:t xml:space="preserve">Joint Report to the European Parliament and Council on the application of </w:t>
      </w:r>
      <w:r>
        <w:rPr>
          <w:lang w:val="en-US"/>
        </w:rPr>
        <w:t xml:space="preserve">the </w:t>
      </w:r>
      <w:r w:rsidRPr="0091693E">
        <w:rPr>
          <w:lang w:val="en-US"/>
        </w:rPr>
        <w:t xml:space="preserve">Race </w:t>
      </w:r>
      <w:r>
        <w:rPr>
          <w:lang w:val="en-US"/>
        </w:rPr>
        <w:t xml:space="preserve">and Employment Equality Directives, the European Commission </w:t>
      </w:r>
      <w:r w:rsidRPr="0091693E">
        <w:rPr>
          <w:lang w:val="en-US"/>
        </w:rPr>
        <w:t xml:space="preserve">called for the </w:t>
      </w:r>
      <w:r>
        <w:rPr>
          <w:lang w:val="en-US"/>
        </w:rPr>
        <w:t>“</w:t>
      </w:r>
      <w:r w:rsidRPr="0091693E">
        <w:rPr>
          <w:lang w:val="en-US"/>
        </w:rPr>
        <w:t xml:space="preserve">strengthening of the role of </w:t>
      </w:r>
      <w:r w:rsidRPr="0091693E">
        <w:rPr>
          <w:b/>
          <w:lang w:val="en-US"/>
        </w:rPr>
        <w:t>national equality bodies as watchdogs for equalit</w:t>
      </w:r>
      <w:r w:rsidRPr="009F4388">
        <w:rPr>
          <w:b/>
          <w:lang w:val="en-US"/>
        </w:rPr>
        <w:t>y</w:t>
      </w:r>
      <w:r w:rsidRPr="0091693E">
        <w:rPr>
          <w:lang w:val="en-US"/>
        </w:rPr>
        <w:t xml:space="preserve"> that can make a crucial contribution to more effective implementation and application of the Directives. Enhancing the effectiveness of equality bodies and allowing them to reach their full potential could go a long way towards promoting equal treatment</w:t>
      </w:r>
      <w:r>
        <w:rPr>
          <w:lang w:val="en-US"/>
        </w:rPr>
        <w:t xml:space="preserve">.” </w:t>
      </w:r>
      <w:r w:rsidR="008A5205">
        <w:rPr>
          <w:lang w:val="en-US"/>
        </w:rPr>
        <w:t>This reflected the analy</w:t>
      </w:r>
      <w:r w:rsidR="006A08B2">
        <w:rPr>
          <w:lang w:val="en-US"/>
        </w:rPr>
        <w:t>s</w:t>
      </w:r>
      <w:r w:rsidR="008A5205">
        <w:rPr>
          <w:lang w:val="en-US"/>
        </w:rPr>
        <w:t xml:space="preserve">is developed by Equinet of the potential of equality bodies and of the pressures that </w:t>
      </w:r>
      <w:r w:rsidR="00455544">
        <w:rPr>
          <w:lang w:val="en-US"/>
        </w:rPr>
        <w:t xml:space="preserve">members </w:t>
      </w:r>
      <w:r w:rsidR="008A5205">
        <w:rPr>
          <w:lang w:val="en-US"/>
        </w:rPr>
        <w:t>were coming under in a number of jurisdictions</w:t>
      </w:r>
      <w:r w:rsidR="00072170">
        <w:rPr>
          <w:lang w:val="en-US"/>
        </w:rPr>
        <w:t>. It</w:t>
      </w:r>
      <w:r w:rsidR="008A5205">
        <w:rPr>
          <w:lang w:val="en-US"/>
        </w:rPr>
        <w:t xml:space="preserve"> formed part of a new priority for Equinet of</w:t>
      </w:r>
      <w:r w:rsidR="001E3ED2">
        <w:rPr>
          <w:lang w:val="en-US"/>
        </w:rPr>
        <w:t xml:space="preserve"> supporting </w:t>
      </w:r>
      <w:r w:rsidR="006A08B2">
        <w:rPr>
          <w:lang w:val="en-US"/>
        </w:rPr>
        <w:t xml:space="preserve">national equality bodies </w:t>
      </w:r>
      <w:r w:rsidR="001E3ED2">
        <w:rPr>
          <w:lang w:val="en-US"/>
        </w:rPr>
        <w:t xml:space="preserve">who were </w:t>
      </w:r>
      <w:r w:rsidR="00D942E7" w:rsidRPr="00D942E7">
        <w:rPr>
          <w:b/>
          <w:lang w:val="en-US"/>
        </w:rPr>
        <w:t xml:space="preserve">challenged </w:t>
      </w:r>
      <w:r w:rsidR="008A5205">
        <w:rPr>
          <w:b/>
          <w:lang w:val="en-US"/>
        </w:rPr>
        <w:t xml:space="preserve">as part of the </w:t>
      </w:r>
      <w:r w:rsidR="001E3ED2" w:rsidRPr="00D942E7">
        <w:rPr>
          <w:b/>
          <w:lang w:val="en-US"/>
        </w:rPr>
        <w:t>economic and political changes across Europe</w:t>
      </w:r>
      <w:r w:rsidR="001E3ED2">
        <w:rPr>
          <w:lang w:val="en-US"/>
        </w:rPr>
        <w:t>.</w:t>
      </w:r>
    </w:p>
    <w:p w14:paraId="16061266" w14:textId="06770269" w:rsidR="00BB5A2F" w:rsidRDefault="009F4388" w:rsidP="00021979">
      <w:pPr>
        <w:jc w:val="both"/>
        <w:rPr>
          <w:lang w:val="en-US"/>
        </w:rPr>
      </w:pPr>
      <w:r w:rsidRPr="00BB5A2F">
        <w:rPr>
          <w:noProof/>
          <w:lang w:eastAsia="fr-BE"/>
        </w:rPr>
        <mc:AlternateContent>
          <mc:Choice Requires="wps">
            <w:drawing>
              <wp:anchor distT="0" distB="0" distL="114300" distR="114300" simplePos="0" relativeHeight="251663360" behindDoc="0" locked="0" layoutInCell="1" allowOverlap="1" wp14:anchorId="61B91DDD" wp14:editId="3D21B6FA">
                <wp:simplePos x="0" y="0"/>
                <wp:positionH relativeFrom="column">
                  <wp:posOffset>5080</wp:posOffset>
                </wp:positionH>
                <wp:positionV relativeFrom="paragraph">
                  <wp:posOffset>3175</wp:posOffset>
                </wp:positionV>
                <wp:extent cx="5705475" cy="8382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38200"/>
                        </a:xfrm>
                        <a:prstGeom prst="rect">
                          <a:avLst/>
                        </a:prstGeom>
                        <a:solidFill>
                          <a:schemeClr val="tx2">
                            <a:lumMod val="20000"/>
                            <a:lumOff val="80000"/>
                          </a:schemeClr>
                        </a:solidFill>
                        <a:ln w="9525">
                          <a:solidFill>
                            <a:srgbClr val="000000"/>
                          </a:solidFill>
                          <a:miter lim="800000"/>
                          <a:headEnd/>
                          <a:tailEnd/>
                        </a:ln>
                      </wps:spPr>
                      <wps:txbx>
                        <w:txbxContent>
                          <w:p w14:paraId="4B7CDDC7" w14:textId="2B0EB236" w:rsidR="00303105" w:rsidRPr="00BB5A2F" w:rsidRDefault="00303105" w:rsidP="00BB5A2F">
                            <w:pPr>
                              <w:jc w:val="both"/>
                              <w:rPr>
                                <w:lang w:val="en-US"/>
                              </w:rPr>
                            </w:pPr>
                            <w:r>
                              <w:rPr>
                                <w:lang w:val="en-US"/>
                              </w:rPr>
                              <w:t>“Equinet is the European Network of Equality Bodies. The network promotes equality in Europe through supporting and enabling the work of national equality bodies. It supports equality bodies to be independent and effective as valuable catalysts for more equal societies. ” – Mission Statement, Strategic Plan 2015-2018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_x0000_s1028" type="#_x0000_t202" style="position:absolute;left:0;text-align:left;margin-left:.4pt;margin-top:.25pt;width:449.25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" fillcolor="#c6d9f1 [671]">
                <v:textbox>
                  <w:txbxContent>
                    <w:p w14:paraId="4B7CDDC7" w14:textId="2B0EB236" w:rsidR="00303105" w:rsidRPr="00BB5A2F" w:rsidRDefault="00303105" w:rsidP="00BB5A2F">
                      <w:pPr>
                        <w:jc w:val="both"/>
                        <w:rPr>
                          <w:lang w:val="en-US"/>
                        </w:rPr>
                      </w:pPr>
                      <w:r>
                        <w:rPr>
                          <w:lang w:val="en-US"/>
                        </w:rPr>
                        <w:t>“Equinet is the European Network of Equality Bodies. The network promotes equality in Europe through supporting and enabling the work of national equality bodies. It supports equality bodies to be independent and effective as valuable catalysts for more equal societies. ” – Mission Statement, Strategic Plan 2015-2018</w:t>
                      </w:r>
                    </w:p>
                  </w:txbxContent>
                </v:textbox>
              </v:shape>
            </w:pict>
          </mc:Fallback>
        </mc:AlternateContent>
      </w:r>
    </w:p>
    <w:p w14:paraId="01FC9645" w14:textId="421B1157" w:rsidR="00BB5A2F" w:rsidRDefault="00BB5A2F" w:rsidP="00021979">
      <w:pPr>
        <w:jc w:val="both"/>
        <w:rPr>
          <w:lang w:val="en-US"/>
        </w:rPr>
      </w:pPr>
    </w:p>
    <w:p w14:paraId="521D85EB" w14:textId="77777777" w:rsidR="00BB5A2F" w:rsidRDefault="00BB5A2F" w:rsidP="00021979">
      <w:pPr>
        <w:jc w:val="both"/>
        <w:rPr>
          <w:lang w:val="en-US"/>
        </w:rPr>
      </w:pPr>
    </w:p>
    <w:p w14:paraId="2A2298BD" w14:textId="65715E5B" w:rsidR="00A72CCB" w:rsidRPr="000A10C1" w:rsidRDefault="00A72CCB" w:rsidP="00A72CCB">
      <w:pPr>
        <w:jc w:val="both"/>
        <w:rPr>
          <w:lang w:val="en-US"/>
        </w:rPr>
      </w:pPr>
      <w:r w:rsidRPr="00A72CCB">
        <w:rPr>
          <w:b/>
          <w:color w:val="1F497D" w:themeColor="text2"/>
          <w:sz w:val="28"/>
          <w:szCs w:val="28"/>
          <w:lang w:val="en-US"/>
        </w:rPr>
        <w:t>Since 2015</w:t>
      </w:r>
      <w:r>
        <w:rPr>
          <w:lang w:val="en-US"/>
        </w:rPr>
        <w:t>, u</w:t>
      </w:r>
      <w:r w:rsidR="00957540" w:rsidRPr="0059028D">
        <w:rPr>
          <w:lang w:val="en-US"/>
        </w:rPr>
        <w:t xml:space="preserve">nder the guidance of the Strategic Plan (2015-2018), </w:t>
      </w:r>
      <w:r w:rsidR="008A5205">
        <w:rPr>
          <w:lang w:val="en-US"/>
        </w:rPr>
        <w:t xml:space="preserve">Equinet has </w:t>
      </w:r>
      <w:proofErr w:type="spellStart"/>
      <w:r w:rsidR="008A5205">
        <w:rPr>
          <w:lang w:val="en-US"/>
        </w:rPr>
        <w:t>emphasised</w:t>
      </w:r>
      <w:proofErr w:type="spellEnd"/>
      <w:r w:rsidR="008A5205">
        <w:rPr>
          <w:lang w:val="en-US"/>
        </w:rPr>
        <w:t xml:space="preserve"> the importance of</w:t>
      </w:r>
      <w:r w:rsidR="00957540">
        <w:rPr>
          <w:lang w:val="en-US"/>
        </w:rPr>
        <w:t xml:space="preserve"> position</w:t>
      </w:r>
      <w:r w:rsidR="008A5205">
        <w:rPr>
          <w:lang w:val="en-US"/>
        </w:rPr>
        <w:t>ing</w:t>
      </w:r>
      <w:r w:rsidR="00957540">
        <w:rPr>
          <w:lang w:val="en-US"/>
        </w:rPr>
        <w:t xml:space="preserve"> </w:t>
      </w:r>
      <w:r w:rsidR="008A5205">
        <w:rPr>
          <w:lang w:val="en-US"/>
        </w:rPr>
        <w:t>the network</w:t>
      </w:r>
      <w:r w:rsidR="00957540">
        <w:rPr>
          <w:lang w:val="en-US"/>
        </w:rPr>
        <w:t xml:space="preserve"> strategically to better</w:t>
      </w:r>
      <w:r w:rsidR="00957540" w:rsidRPr="00A72CCB">
        <w:rPr>
          <w:lang w:val="en-US"/>
        </w:rPr>
        <w:t xml:space="preserve"> </w:t>
      </w:r>
      <w:r w:rsidR="00957540" w:rsidRPr="00A72CCB">
        <w:rPr>
          <w:b/>
          <w:lang w:val="en-US"/>
        </w:rPr>
        <w:t>contribute to the European equality agenda</w:t>
      </w:r>
      <w:r w:rsidR="008A5205">
        <w:rPr>
          <w:b/>
          <w:lang w:val="en-US"/>
        </w:rPr>
        <w:t xml:space="preserve"> </w:t>
      </w:r>
      <w:r w:rsidR="00455544" w:rsidRPr="007E422F">
        <w:rPr>
          <w:lang w:val="en-US"/>
        </w:rPr>
        <w:t xml:space="preserve">in the most relevant and timely way </w:t>
      </w:r>
      <w:r w:rsidR="008A5205" w:rsidRPr="007E422F">
        <w:rPr>
          <w:lang w:val="en-US"/>
        </w:rPr>
        <w:t>and to</w:t>
      </w:r>
      <w:r w:rsidR="008A5205">
        <w:rPr>
          <w:b/>
          <w:lang w:val="en-US"/>
        </w:rPr>
        <w:t xml:space="preserve"> </w:t>
      </w:r>
      <w:r w:rsidR="00455544">
        <w:rPr>
          <w:b/>
          <w:lang w:val="en-US"/>
        </w:rPr>
        <w:t xml:space="preserve">support </w:t>
      </w:r>
      <w:r w:rsidR="008A5205">
        <w:rPr>
          <w:b/>
          <w:lang w:val="en-US"/>
        </w:rPr>
        <w:t>a strengthened equality infrastructure at national and European levels</w:t>
      </w:r>
      <w:r w:rsidR="00957540" w:rsidRPr="00A72CCB">
        <w:rPr>
          <w:lang w:val="en-US"/>
        </w:rPr>
        <w:t xml:space="preserve">. </w:t>
      </w:r>
      <w:r w:rsidR="00455544">
        <w:rPr>
          <w:lang w:val="en-US"/>
        </w:rPr>
        <w:t>Equinet</w:t>
      </w:r>
      <w:r w:rsidRPr="00A72CCB">
        <w:rPr>
          <w:lang w:val="en-US"/>
        </w:rPr>
        <w:t xml:space="preserve"> </w:t>
      </w:r>
      <w:r w:rsidR="008A5205">
        <w:rPr>
          <w:lang w:val="en-US"/>
        </w:rPr>
        <w:t xml:space="preserve">further </w:t>
      </w:r>
      <w:proofErr w:type="spellStart"/>
      <w:r w:rsidR="008A5205">
        <w:rPr>
          <w:lang w:val="en-US"/>
        </w:rPr>
        <w:t>prioritised</w:t>
      </w:r>
      <w:proofErr w:type="spellEnd"/>
      <w:r w:rsidR="008A5205">
        <w:rPr>
          <w:lang w:val="en-US"/>
        </w:rPr>
        <w:t xml:space="preserve"> its evolution</w:t>
      </w:r>
      <w:r w:rsidRPr="00A72CCB">
        <w:rPr>
          <w:lang w:val="en-US"/>
        </w:rPr>
        <w:t xml:space="preserve"> as a </w:t>
      </w:r>
      <w:r w:rsidRPr="00A72CCB">
        <w:rPr>
          <w:b/>
          <w:lang w:val="en-US"/>
        </w:rPr>
        <w:t xml:space="preserve">knowledge and communication hub </w:t>
      </w:r>
      <w:r w:rsidRPr="00A72CCB">
        <w:rPr>
          <w:lang w:val="en-US"/>
        </w:rPr>
        <w:t>for</w:t>
      </w:r>
      <w:r>
        <w:rPr>
          <w:lang w:val="en-US"/>
        </w:rPr>
        <w:t xml:space="preserve"> gathering information </w:t>
      </w:r>
      <w:r w:rsidR="008A5205">
        <w:rPr>
          <w:lang w:val="en-US"/>
        </w:rPr>
        <w:t>on issues of equality and discrimination</w:t>
      </w:r>
      <w:r>
        <w:rPr>
          <w:lang w:val="en-US"/>
        </w:rPr>
        <w:t>.</w:t>
      </w:r>
      <w:r w:rsidRPr="00A72CCB">
        <w:rPr>
          <w:lang w:val="en-US"/>
        </w:rPr>
        <w:t xml:space="preserve"> </w:t>
      </w:r>
      <w:r w:rsidR="00957540">
        <w:rPr>
          <w:lang w:val="en-US"/>
        </w:rPr>
        <w:t xml:space="preserve">We share the expertise, experience and recommendations </w:t>
      </w:r>
      <w:r w:rsidR="008A5205">
        <w:rPr>
          <w:lang w:val="en-US"/>
        </w:rPr>
        <w:t xml:space="preserve">that draw from the work </w:t>
      </w:r>
      <w:r w:rsidR="00957540">
        <w:rPr>
          <w:lang w:val="en-US"/>
        </w:rPr>
        <w:t xml:space="preserve">of national equality bodies to </w:t>
      </w:r>
      <w:r w:rsidR="008A5205">
        <w:rPr>
          <w:lang w:val="en-US"/>
        </w:rPr>
        <w:t>contribute to</w:t>
      </w:r>
      <w:r w:rsidR="00957540">
        <w:rPr>
          <w:lang w:val="en-US"/>
        </w:rPr>
        <w:t xml:space="preserve"> the development of equality and nondiscrimination policy and law.</w:t>
      </w:r>
      <w:r>
        <w:rPr>
          <w:lang w:val="en-US"/>
        </w:rPr>
        <w:t xml:space="preserve"> </w:t>
      </w:r>
      <w:r w:rsidR="002A0FAD">
        <w:rPr>
          <w:lang w:val="en-US"/>
        </w:rPr>
        <w:t>Recent e</w:t>
      </w:r>
      <w:r>
        <w:rPr>
          <w:lang w:val="en-US"/>
        </w:rPr>
        <w:t xml:space="preserve">xamples include: </w:t>
      </w:r>
      <w:r w:rsidR="009F4388">
        <w:rPr>
          <w:lang w:val="en-US"/>
        </w:rPr>
        <w:t>c</w:t>
      </w:r>
      <w:r>
        <w:rPr>
          <w:lang w:val="en-US"/>
        </w:rPr>
        <w:t>o</w:t>
      </w:r>
      <w:r w:rsidRPr="000A10C1">
        <w:rPr>
          <w:lang w:val="en-US"/>
        </w:rPr>
        <w:t xml:space="preserve">nsulting members about </w:t>
      </w:r>
      <w:r w:rsidR="009F4388">
        <w:rPr>
          <w:lang w:val="en-US"/>
        </w:rPr>
        <w:t xml:space="preserve">the </w:t>
      </w:r>
      <w:r w:rsidRPr="000A10C1">
        <w:rPr>
          <w:lang w:val="en-US"/>
        </w:rPr>
        <w:t xml:space="preserve">implementation of </w:t>
      </w:r>
      <w:r w:rsidR="007E422F">
        <w:rPr>
          <w:lang w:val="en-US"/>
        </w:rPr>
        <w:t>the European Commission</w:t>
      </w:r>
      <w:r w:rsidRPr="000A10C1">
        <w:rPr>
          <w:lang w:val="en-US"/>
        </w:rPr>
        <w:t xml:space="preserve"> pay transparency recommendation</w:t>
      </w:r>
      <w:r w:rsidR="009F4388">
        <w:rPr>
          <w:lang w:val="en-US"/>
        </w:rPr>
        <w:t>;</w:t>
      </w:r>
      <w:r>
        <w:rPr>
          <w:lang w:val="en-US"/>
        </w:rPr>
        <w:t xml:space="preserve"> c</w:t>
      </w:r>
      <w:r w:rsidRPr="000A10C1">
        <w:rPr>
          <w:lang w:val="en-US"/>
        </w:rPr>
        <w:t>omment</w:t>
      </w:r>
      <w:r>
        <w:rPr>
          <w:lang w:val="en-US"/>
        </w:rPr>
        <w:t>s on the implementation of the Free M</w:t>
      </w:r>
      <w:r w:rsidRPr="000A10C1">
        <w:rPr>
          <w:lang w:val="en-US"/>
        </w:rPr>
        <w:t xml:space="preserve">ovement </w:t>
      </w:r>
      <w:r>
        <w:rPr>
          <w:lang w:val="en-US"/>
        </w:rPr>
        <w:t>D</w:t>
      </w:r>
      <w:r w:rsidRPr="000A10C1">
        <w:rPr>
          <w:lang w:val="en-US"/>
        </w:rPr>
        <w:t>irective</w:t>
      </w:r>
      <w:r>
        <w:rPr>
          <w:lang w:val="en-US"/>
        </w:rPr>
        <w:t xml:space="preserve"> and the </w:t>
      </w:r>
      <w:r w:rsidRPr="000A10C1">
        <w:rPr>
          <w:lang w:val="en-US"/>
        </w:rPr>
        <w:t>implementation of the Race and Employment Framework Directives</w:t>
      </w:r>
      <w:r w:rsidR="009F4388">
        <w:rPr>
          <w:lang w:val="en-US"/>
        </w:rPr>
        <w:t>;</w:t>
      </w:r>
      <w:r>
        <w:rPr>
          <w:lang w:val="en-US"/>
        </w:rPr>
        <w:t xml:space="preserve"> </w:t>
      </w:r>
      <w:r w:rsidR="008A5205">
        <w:rPr>
          <w:lang w:val="en-US"/>
        </w:rPr>
        <w:t xml:space="preserve">and </w:t>
      </w:r>
      <w:r>
        <w:rPr>
          <w:lang w:val="en-US"/>
        </w:rPr>
        <w:t>commissioned research on sanctions in discrimination cases</w:t>
      </w:r>
      <w:r w:rsidR="009F4388">
        <w:rPr>
          <w:lang w:val="en-US"/>
        </w:rPr>
        <w:t>,</w:t>
      </w:r>
      <w:r>
        <w:rPr>
          <w:lang w:val="en-US"/>
        </w:rPr>
        <w:t xml:space="preserve"> on equality duties</w:t>
      </w:r>
      <w:r w:rsidR="009F4388">
        <w:rPr>
          <w:lang w:val="en-US"/>
        </w:rPr>
        <w:t xml:space="preserve"> and on the development of mandates and resources of equality bodies</w:t>
      </w:r>
      <w:r>
        <w:rPr>
          <w:lang w:val="en-US"/>
        </w:rPr>
        <w:t>.</w:t>
      </w:r>
    </w:p>
    <w:p w14:paraId="531EBD4F" w14:textId="77777777" w:rsidR="00A72CCB" w:rsidRPr="009C07EB" w:rsidRDefault="00A72CCB" w:rsidP="00A72CCB">
      <w:pPr>
        <w:pStyle w:val="Title"/>
        <w:jc w:val="center"/>
        <w:rPr>
          <w:rFonts w:asciiTheme="minorHAnsi" w:hAnsiTheme="minorHAnsi" w:cstheme="minorHAnsi"/>
          <w:b/>
          <w:noProof/>
          <w:color w:val="4F81BD" w:themeColor="accent1"/>
          <w:sz w:val="32"/>
          <w:szCs w:val="32"/>
          <w:lang w:val="en-GB"/>
        </w:rPr>
      </w:pPr>
      <w:r>
        <w:rPr>
          <w:rFonts w:asciiTheme="minorHAnsi" w:hAnsiTheme="minorHAnsi" w:cstheme="minorHAnsi"/>
          <w:b/>
          <w:noProof/>
          <w:color w:val="4F81BD" w:themeColor="accent1"/>
          <w:sz w:val="32"/>
          <w:szCs w:val="32"/>
          <w:lang w:val="en-GB"/>
        </w:rPr>
        <w:t>KEY DATES</w:t>
      </w:r>
    </w:p>
    <w:p w14:paraId="5D515591" w14:textId="7D95B3BF" w:rsidR="00A72CCB" w:rsidRPr="007B1AC3" w:rsidRDefault="00A72CCB" w:rsidP="00A72CCB">
      <w:pPr>
        <w:pStyle w:val="ListParagraph"/>
        <w:numPr>
          <w:ilvl w:val="0"/>
          <w:numId w:val="13"/>
        </w:numPr>
        <w:jc w:val="both"/>
        <w:rPr>
          <w:rFonts w:cstheme="minorHAnsi"/>
          <w:noProof/>
          <w:lang w:val="en-GB"/>
        </w:rPr>
      </w:pPr>
      <w:r w:rsidRPr="0091693E">
        <w:rPr>
          <w:b/>
          <w:lang w:val="en-US"/>
        </w:rPr>
        <w:t>2007:</w:t>
      </w:r>
      <w:r>
        <w:rPr>
          <w:lang w:val="en-US"/>
        </w:rPr>
        <w:t xml:space="preserve"> </w:t>
      </w:r>
      <w:r w:rsidRPr="003A543E">
        <w:rPr>
          <w:lang w:val="en-US"/>
        </w:rPr>
        <w:t xml:space="preserve">European Commission awarded the newly </w:t>
      </w:r>
      <w:r w:rsidR="00773CC4">
        <w:rPr>
          <w:lang w:val="en-US"/>
        </w:rPr>
        <w:t xml:space="preserve">established Network </w:t>
      </w:r>
      <w:r w:rsidRPr="003A543E">
        <w:rPr>
          <w:lang w:val="en-US"/>
        </w:rPr>
        <w:t xml:space="preserve">a grant under the </w:t>
      </w:r>
      <w:r w:rsidR="00773CC4">
        <w:rPr>
          <w:lang w:val="en-US"/>
        </w:rPr>
        <w:t xml:space="preserve">EC </w:t>
      </w:r>
      <w:r w:rsidRPr="0091693E">
        <w:rPr>
          <w:b/>
          <w:lang w:val="en-US"/>
        </w:rPr>
        <w:t xml:space="preserve">PROGRESS </w:t>
      </w:r>
      <w:proofErr w:type="spellStart"/>
      <w:r w:rsidRPr="0091693E">
        <w:rPr>
          <w:b/>
          <w:lang w:val="en-US"/>
        </w:rPr>
        <w:t>Programme</w:t>
      </w:r>
      <w:proofErr w:type="spellEnd"/>
      <w:r>
        <w:rPr>
          <w:lang w:val="en-US"/>
        </w:rPr>
        <w:t xml:space="preserve">, which </w:t>
      </w:r>
      <w:r w:rsidR="00773CC4">
        <w:rPr>
          <w:lang w:val="en-US"/>
        </w:rPr>
        <w:t xml:space="preserve">supported </w:t>
      </w:r>
      <w:r w:rsidRPr="004A0AF4">
        <w:rPr>
          <w:lang w:val="en-US"/>
        </w:rPr>
        <w:t xml:space="preserve">Equinet </w:t>
      </w:r>
      <w:r w:rsidR="00773CC4">
        <w:rPr>
          <w:lang w:val="en-US"/>
        </w:rPr>
        <w:t>work and</w:t>
      </w:r>
      <w:r w:rsidRPr="004A0AF4">
        <w:rPr>
          <w:lang w:val="en-US"/>
        </w:rPr>
        <w:t xml:space="preserve"> activities until 2013.</w:t>
      </w:r>
    </w:p>
    <w:p w14:paraId="144C7BA9" w14:textId="5FB851E6" w:rsidR="00A72CCB" w:rsidRPr="00D3148D" w:rsidRDefault="00A72CCB" w:rsidP="00A72CCB">
      <w:pPr>
        <w:pStyle w:val="ListParagraph"/>
        <w:numPr>
          <w:ilvl w:val="0"/>
          <w:numId w:val="13"/>
        </w:numPr>
        <w:jc w:val="both"/>
        <w:rPr>
          <w:rFonts w:cstheme="minorHAnsi"/>
          <w:noProof/>
          <w:lang w:val="en-GB"/>
        </w:rPr>
      </w:pPr>
      <w:r w:rsidRPr="0091693E">
        <w:rPr>
          <w:b/>
          <w:lang w:val="en-US"/>
        </w:rPr>
        <w:t>2013:</w:t>
      </w:r>
      <w:r>
        <w:rPr>
          <w:lang w:val="en-US"/>
        </w:rPr>
        <w:t xml:space="preserve"> Equinet </w:t>
      </w:r>
      <w:r w:rsidRPr="0091693E">
        <w:rPr>
          <w:b/>
          <w:lang w:val="en-US"/>
        </w:rPr>
        <w:t>strengthens its focus on gender equality</w:t>
      </w:r>
      <w:r>
        <w:rPr>
          <w:lang w:val="en-US"/>
        </w:rPr>
        <w:t xml:space="preserve">, with the </w:t>
      </w:r>
      <w:r w:rsidRPr="00D3148D">
        <w:rPr>
          <w:lang w:val="en-US"/>
        </w:rPr>
        <w:t>integrat</w:t>
      </w:r>
      <w:r>
        <w:rPr>
          <w:lang w:val="en-US"/>
        </w:rPr>
        <w:t>ion of</w:t>
      </w:r>
      <w:r w:rsidRPr="00D3148D">
        <w:rPr>
          <w:lang w:val="en-US"/>
        </w:rPr>
        <w:t xml:space="preserve"> the former network of gender equality bodies</w:t>
      </w:r>
      <w:r w:rsidR="00773CC4">
        <w:rPr>
          <w:lang w:val="en-US"/>
        </w:rPr>
        <w:t>,</w:t>
      </w:r>
      <w:r w:rsidRPr="00D3148D">
        <w:rPr>
          <w:lang w:val="en-US"/>
        </w:rPr>
        <w:t xml:space="preserve"> previously coordinated by the European Commission</w:t>
      </w:r>
      <w:r>
        <w:rPr>
          <w:lang w:val="en-US"/>
        </w:rPr>
        <w:t>.</w:t>
      </w:r>
    </w:p>
    <w:p w14:paraId="4CA9308C" w14:textId="43A7B154" w:rsidR="00A72CCB" w:rsidRPr="00F87A7B" w:rsidRDefault="00A72CCB" w:rsidP="009F4388">
      <w:pPr>
        <w:pStyle w:val="ListParagraph"/>
        <w:numPr>
          <w:ilvl w:val="0"/>
          <w:numId w:val="13"/>
        </w:numPr>
        <w:jc w:val="both"/>
        <w:rPr>
          <w:rFonts w:cstheme="minorHAnsi"/>
          <w:noProof/>
          <w:lang w:val="en-GB"/>
        </w:rPr>
      </w:pPr>
      <w:r w:rsidRPr="0091693E">
        <w:rPr>
          <w:b/>
          <w:lang w:val="en-US"/>
        </w:rPr>
        <w:lastRenderedPageBreak/>
        <w:t>2014:</w:t>
      </w:r>
      <w:r>
        <w:rPr>
          <w:lang w:val="en-US"/>
        </w:rPr>
        <w:t xml:space="preserve"> </w:t>
      </w:r>
      <w:r w:rsidR="00B62BCC">
        <w:rPr>
          <w:lang w:val="en-US"/>
        </w:rPr>
        <w:t>T</w:t>
      </w:r>
      <w:r>
        <w:rPr>
          <w:lang w:val="en-US"/>
        </w:rPr>
        <w:t xml:space="preserve">he Network is </w:t>
      </w:r>
      <w:r w:rsidRPr="0091693E">
        <w:rPr>
          <w:b/>
          <w:lang w:val="en-US"/>
        </w:rPr>
        <w:t xml:space="preserve">awarded funding through the </w:t>
      </w:r>
      <w:r w:rsidR="00773CC4">
        <w:rPr>
          <w:b/>
          <w:lang w:val="en-US"/>
        </w:rPr>
        <w:t xml:space="preserve">EC </w:t>
      </w:r>
      <w:r w:rsidRPr="0091693E">
        <w:rPr>
          <w:b/>
          <w:lang w:val="en-US"/>
        </w:rPr>
        <w:t xml:space="preserve">Rights, Equality and Citizenship </w:t>
      </w:r>
      <w:proofErr w:type="spellStart"/>
      <w:r w:rsidRPr="0091693E">
        <w:rPr>
          <w:b/>
          <w:lang w:val="en-US"/>
        </w:rPr>
        <w:t>Programme</w:t>
      </w:r>
      <w:proofErr w:type="spellEnd"/>
      <w:r w:rsidR="00B62BCC">
        <w:rPr>
          <w:lang w:val="en-US"/>
        </w:rPr>
        <w:t>, thus being able to continue its important work in the promotion of equality at European level.</w:t>
      </w:r>
    </w:p>
    <w:p w14:paraId="01046965" w14:textId="0393459F" w:rsidR="00F87A7B" w:rsidRPr="009F4388" w:rsidRDefault="00F87A7B" w:rsidP="009F4388">
      <w:pPr>
        <w:pStyle w:val="ListParagraph"/>
        <w:numPr>
          <w:ilvl w:val="0"/>
          <w:numId w:val="13"/>
        </w:numPr>
        <w:jc w:val="both"/>
        <w:rPr>
          <w:rFonts w:cstheme="minorHAnsi"/>
          <w:noProof/>
          <w:lang w:val="en-GB"/>
        </w:rPr>
      </w:pPr>
      <w:r>
        <w:rPr>
          <w:b/>
          <w:lang w:val="en-GB"/>
        </w:rPr>
        <w:t>2016:</w:t>
      </w:r>
      <w:r>
        <w:rPr>
          <w:rFonts w:cstheme="minorHAnsi"/>
          <w:noProof/>
          <w:lang w:val="en-GB"/>
        </w:rPr>
        <w:t xml:space="preserve"> </w:t>
      </w:r>
      <w:r w:rsidRPr="00F87A7B">
        <w:rPr>
          <w:lang w:val="en-US"/>
        </w:rPr>
        <w:t xml:space="preserve">Equinet launches a </w:t>
      </w:r>
      <w:hyperlink r:id="rId13" w:history="1">
        <w:r w:rsidRPr="00F87A7B">
          <w:rPr>
            <w:rStyle w:val="Hyperlink"/>
            <w:lang w:val="en-US"/>
          </w:rPr>
          <w:t>call for European standards on independence, effectiveness, functions &amp; powers for equality bodies</w:t>
        </w:r>
      </w:hyperlink>
      <w:bookmarkStart w:id="0" w:name="_GoBack"/>
      <w:bookmarkEnd w:id="0"/>
      <w:r w:rsidRPr="00F87A7B">
        <w:rPr>
          <w:lang w:val="en-US"/>
        </w:rPr>
        <w:t xml:space="preserve">. This is </w:t>
      </w:r>
      <w:proofErr w:type="spellStart"/>
      <w:r w:rsidRPr="00F87A7B">
        <w:rPr>
          <w:lang w:val="en-US"/>
        </w:rPr>
        <w:t>summarised</w:t>
      </w:r>
      <w:proofErr w:type="spellEnd"/>
      <w:r w:rsidRPr="00F87A7B">
        <w:rPr>
          <w:lang w:val="en-US"/>
        </w:rPr>
        <w:t xml:space="preserve"> in the Working Paper on Developing Standards for Equality Bodies</w:t>
      </w:r>
    </w:p>
    <w:p w14:paraId="4F6BC302" w14:textId="28370977" w:rsidR="00686C09" w:rsidRDefault="00686C09" w:rsidP="00A72CCB">
      <w:pPr>
        <w:pStyle w:val="ListParagraph"/>
        <w:numPr>
          <w:ilvl w:val="0"/>
          <w:numId w:val="13"/>
        </w:numPr>
        <w:jc w:val="both"/>
        <w:rPr>
          <w:rFonts w:cstheme="minorHAnsi"/>
          <w:noProof/>
          <w:lang w:val="en-GB"/>
        </w:rPr>
      </w:pPr>
      <w:r>
        <w:rPr>
          <w:b/>
          <w:lang w:val="en-US"/>
        </w:rPr>
        <w:t>2016:</w:t>
      </w:r>
      <w:r>
        <w:rPr>
          <w:rFonts w:cstheme="minorHAnsi"/>
          <w:noProof/>
          <w:lang w:val="en-GB"/>
        </w:rPr>
        <w:t xml:space="preserve"> Launch of the </w:t>
      </w:r>
      <w:hyperlink r:id="rId14" w:history="1">
        <w:r w:rsidRPr="009F4388">
          <w:rPr>
            <w:rStyle w:val="Hyperlink"/>
            <w:rFonts w:cstheme="minorHAnsi"/>
            <w:b/>
            <w:noProof/>
            <w:lang w:val="en-GB"/>
          </w:rPr>
          <w:t>European Directory of Equality Bodies</w:t>
        </w:r>
      </w:hyperlink>
      <w:r w:rsidR="009F4388">
        <w:rPr>
          <w:rFonts w:cstheme="minorHAnsi"/>
          <w:noProof/>
          <w:lang w:val="en-GB"/>
        </w:rPr>
        <w:t>, an online directory with</w:t>
      </w:r>
      <w:r w:rsidR="009F4388" w:rsidRPr="009F4388">
        <w:rPr>
          <w:rFonts w:cstheme="minorHAnsi"/>
          <w:noProof/>
          <w:lang w:val="en-GB"/>
        </w:rPr>
        <w:t xml:space="preserve"> detailed profiles of each of our members, as well as comparative sections which look at their mandates, functions and accountability.</w:t>
      </w:r>
    </w:p>
    <w:p w14:paraId="2EFF10AE" w14:textId="77777777" w:rsidR="00686C09" w:rsidRPr="00D3148D" w:rsidRDefault="00686C09" w:rsidP="00686C09">
      <w:pPr>
        <w:pStyle w:val="ListParagraph"/>
        <w:jc w:val="both"/>
        <w:rPr>
          <w:rFonts w:cstheme="minorHAnsi"/>
          <w:noProof/>
          <w:lang w:val="en-GB"/>
        </w:rPr>
      </w:pPr>
    </w:p>
    <w:p w14:paraId="124EC85E" w14:textId="22D5DB70" w:rsidR="00686C09" w:rsidRPr="00686C09" w:rsidRDefault="00686C09" w:rsidP="00686C09">
      <w:pPr>
        <w:rPr>
          <w:b/>
          <w:lang w:val="en-US"/>
        </w:rPr>
      </w:pPr>
      <w:r w:rsidRPr="00686C09">
        <w:rPr>
          <w:b/>
          <w:lang w:val="en-US"/>
        </w:rPr>
        <w:t xml:space="preserve">Equinet Members </w:t>
      </w:r>
    </w:p>
    <w:p w14:paraId="736967E1" w14:textId="77777777" w:rsidR="00686C09" w:rsidRPr="00686C09" w:rsidRDefault="00686C09" w:rsidP="00686C09">
      <w:pPr>
        <w:pStyle w:val="ListParagraph"/>
        <w:numPr>
          <w:ilvl w:val="0"/>
          <w:numId w:val="13"/>
        </w:numPr>
        <w:rPr>
          <w:lang w:val="en-US"/>
        </w:rPr>
      </w:pPr>
      <w:r w:rsidRPr="00686C09">
        <w:rPr>
          <w:lang w:val="en-US"/>
        </w:rPr>
        <w:t>2002: Original project started by 6 equality bodies in 6 countries.</w:t>
      </w:r>
    </w:p>
    <w:p w14:paraId="2DC3299C" w14:textId="77777777" w:rsidR="00686C09" w:rsidRPr="00686C09" w:rsidRDefault="00686C09" w:rsidP="00686C09">
      <w:pPr>
        <w:pStyle w:val="ListParagraph"/>
        <w:numPr>
          <w:ilvl w:val="0"/>
          <w:numId w:val="13"/>
        </w:numPr>
        <w:rPr>
          <w:lang w:val="en-US"/>
        </w:rPr>
      </w:pPr>
      <w:r w:rsidRPr="00686C09">
        <w:rPr>
          <w:lang w:val="en-US"/>
        </w:rPr>
        <w:t>2007: The Equinet Network started with 28 members in 24 countries</w:t>
      </w:r>
    </w:p>
    <w:p w14:paraId="33201DB7" w14:textId="305DA4B1" w:rsidR="00686C09" w:rsidRPr="00686C09" w:rsidRDefault="00686C09" w:rsidP="00686C09">
      <w:pPr>
        <w:pStyle w:val="ListParagraph"/>
        <w:numPr>
          <w:ilvl w:val="0"/>
          <w:numId w:val="13"/>
        </w:numPr>
        <w:rPr>
          <w:lang w:val="en-US"/>
        </w:rPr>
      </w:pPr>
      <w:r w:rsidRPr="00686C09">
        <w:rPr>
          <w:lang w:val="en-US"/>
        </w:rPr>
        <w:t xml:space="preserve">2012: After 5 years, </w:t>
      </w:r>
      <w:r w:rsidR="00773CC4">
        <w:rPr>
          <w:lang w:val="en-US"/>
        </w:rPr>
        <w:t xml:space="preserve">Equinet membership comprised </w:t>
      </w:r>
      <w:r w:rsidRPr="00686C09">
        <w:rPr>
          <w:lang w:val="en-US"/>
        </w:rPr>
        <w:t>38 members in 31 countries.</w:t>
      </w:r>
    </w:p>
    <w:p w14:paraId="7220B95D" w14:textId="48D233E5" w:rsidR="00686C09" w:rsidRPr="00686C09" w:rsidRDefault="00686C09" w:rsidP="00686C09">
      <w:pPr>
        <w:pStyle w:val="ListParagraph"/>
        <w:numPr>
          <w:ilvl w:val="0"/>
          <w:numId w:val="13"/>
        </w:numPr>
        <w:rPr>
          <w:lang w:val="en-US"/>
        </w:rPr>
      </w:pPr>
      <w:r w:rsidRPr="00686C09">
        <w:rPr>
          <w:lang w:val="en-US"/>
        </w:rPr>
        <w:t xml:space="preserve">2017: After 10 years, </w:t>
      </w:r>
      <w:r w:rsidR="00773CC4">
        <w:rPr>
          <w:lang w:val="en-US"/>
        </w:rPr>
        <w:t xml:space="preserve">the network has a membership of </w:t>
      </w:r>
      <w:r w:rsidRPr="00686C09">
        <w:rPr>
          <w:lang w:val="en-US"/>
        </w:rPr>
        <w:t xml:space="preserve">46 </w:t>
      </w:r>
      <w:r w:rsidR="00773CC4">
        <w:rPr>
          <w:lang w:val="en-US"/>
        </w:rPr>
        <w:t xml:space="preserve">national equality bodies </w:t>
      </w:r>
      <w:r w:rsidRPr="00686C09">
        <w:rPr>
          <w:lang w:val="en-US"/>
        </w:rPr>
        <w:t>in 34 countries.</w:t>
      </w:r>
    </w:p>
    <w:p w14:paraId="097A1C9B" w14:textId="162A97E9" w:rsidR="00BB5A2F" w:rsidRPr="009C07EB" w:rsidRDefault="00B63702" w:rsidP="00BB5A2F">
      <w:pPr>
        <w:pStyle w:val="Title"/>
        <w:jc w:val="center"/>
        <w:rPr>
          <w:rFonts w:asciiTheme="minorHAnsi" w:hAnsiTheme="minorHAnsi" w:cstheme="minorHAnsi"/>
          <w:b/>
          <w:noProof/>
          <w:color w:val="4F81BD" w:themeColor="accent1"/>
          <w:sz w:val="32"/>
          <w:szCs w:val="32"/>
          <w:lang w:val="en-GB"/>
        </w:rPr>
      </w:pPr>
      <w:r>
        <w:rPr>
          <w:rFonts w:asciiTheme="minorHAnsi" w:hAnsiTheme="minorHAnsi" w:cstheme="minorHAnsi"/>
          <w:b/>
          <w:noProof/>
          <w:color w:val="4F81BD" w:themeColor="accent1"/>
          <w:sz w:val="32"/>
          <w:szCs w:val="32"/>
          <w:lang w:val="en-GB"/>
        </w:rPr>
        <w:t>STRENGTH</w:t>
      </w:r>
      <w:r w:rsidR="008B599F">
        <w:rPr>
          <w:rFonts w:asciiTheme="minorHAnsi" w:hAnsiTheme="minorHAnsi" w:cstheme="minorHAnsi"/>
          <w:b/>
          <w:noProof/>
          <w:color w:val="4F81BD" w:themeColor="accent1"/>
          <w:sz w:val="32"/>
          <w:szCs w:val="32"/>
          <w:lang w:val="en-GB"/>
        </w:rPr>
        <w:t>ENING NATIONAL EQUALITY BODIES</w:t>
      </w:r>
    </w:p>
    <w:p w14:paraId="0EBBF82C" w14:textId="7A36AF98" w:rsidR="00BB5A2F" w:rsidRPr="009B4A94" w:rsidRDefault="00BB5A2F" w:rsidP="00BB5A2F">
      <w:pPr>
        <w:jc w:val="both"/>
        <w:rPr>
          <w:b/>
          <w:lang w:val="en-US"/>
        </w:rPr>
      </w:pPr>
      <w:r>
        <w:rPr>
          <w:lang w:val="en-US"/>
        </w:rPr>
        <w:t xml:space="preserve">Since Equinet was set up, the </w:t>
      </w:r>
      <w:r w:rsidR="00382C15">
        <w:rPr>
          <w:lang w:val="en-US"/>
        </w:rPr>
        <w:t xml:space="preserve">impact of the </w:t>
      </w:r>
      <w:r>
        <w:rPr>
          <w:lang w:val="en-US"/>
        </w:rPr>
        <w:t xml:space="preserve">economic and financial crises and the </w:t>
      </w:r>
      <w:r w:rsidR="00382C15">
        <w:rPr>
          <w:lang w:val="en-US"/>
        </w:rPr>
        <w:t>responses to these</w:t>
      </w:r>
      <w:r>
        <w:rPr>
          <w:lang w:val="en-US"/>
        </w:rPr>
        <w:t xml:space="preserve"> have made for a</w:t>
      </w:r>
      <w:r w:rsidRPr="001E3ED2">
        <w:rPr>
          <w:lang w:val="en-US"/>
        </w:rPr>
        <w:t xml:space="preserve"> complicated context fo</w:t>
      </w:r>
      <w:r>
        <w:rPr>
          <w:lang w:val="en-US"/>
        </w:rPr>
        <w:t xml:space="preserve">r the </w:t>
      </w:r>
      <w:r w:rsidR="00382C15">
        <w:rPr>
          <w:lang w:val="en-US"/>
        </w:rPr>
        <w:t xml:space="preserve">goals and </w:t>
      </w:r>
      <w:r>
        <w:rPr>
          <w:lang w:val="en-US"/>
        </w:rPr>
        <w:t xml:space="preserve">work of equality bodies. While </w:t>
      </w:r>
      <w:r w:rsidR="00382C15">
        <w:rPr>
          <w:lang w:val="en-US"/>
        </w:rPr>
        <w:t>some</w:t>
      </w:r>
      <w:r>
        <w:rPr>
          <w:lang w:val="en-US"/>
        </w:rPr>
        <w:t xml:space="preserve"> equality bodies have bee</w:t>
      </w:r>
      <w:r w:rsidR="00382C15">
        <w:rPr>
          <w:lang w:val="en-US"/>
        </w:rPr>
        <w:t>n positively supported in their work</w:t>
      </w:r>
      <w:r>
        <w:rPr>
          <w:lang w:val="en-US"/>
        </w:rPr>
        <w:t xml:space="preserve">, </w:t>
      </w:r>
      <w:r w:rsidR="00382C15">
        <w:rPr>
          <w:lang w:val="en-US"/>
        </w:rPr>
        <w:t>others</w:t>
      </w:r>
      <w:r>
        <w:rPr>
          <w:lang w:val="en-US"/>
        </w:rPr>
        <w:t xml:space="preserve"> have had t</w:t>
      </w:r>
      <w:r w:rsidRPr="001E3ED2">
        <w:rPr>
          <w:lang w:val="en-US"/>
        </w:rPr>
        <w:t xml:space="preserve">heir effectiveness threatened by </w:t>
      </w:r>
      <w:r w:rsidR="009B4A94">
        <w:rPr>
          <w:lang w:val="en-US"/>
        </w:rPr>
        <w:t>significant</w:t>
      </w:r>
      <w:r w:rsidR="00382C15">
        <w:rPr>
          <w:lang w:val="en-US"/>
        </w:rPr>
        <w:t xml:space="preserve"> </w:t>
      </w:r>
      <w:r w:rsidRPr="001E3ED2">
        <w:rPr>
          <w:lang w:val="en-US"/>
        </w:rPr>
        <w:t>red</w:t>
      </w:r>
      <w:r w:rsidR="009B4A94">
        <w:rPr>
          <w:lang w:val="en-US"/>
        </w:rPr>
        <w:t>uctions to their</w:t>
      </w:r>
      <w:r w:rsidRPr="001E3ED2">
        <w:rPr>
          <w:lang w:val="en-US"/>
        </w:rPr>
        <w:t xml:space="preserve"> resources. The remits and responsibilities </w:t>
      </w:r>
      <w:r w:rsidR="00382C15">
        <w:rPr>
          <w:lang w:val="en-US"/>
        </w:rPr>
        <w:t>of some bodies</w:t>
      </w:r>
      <w:r>
        <w:rPr>
          <w:lang w:val="en-US"/>
        </w:rPr>
        <w:t xml:space="preserve"> have been</w:t>
      </w:r>
      <w:r w:rsidRPr="001E3ED2">
        <w:rPr>
          <w:lang w:val="en-US"/>
        </w:rPr>
        <w:t xml:space="preserve"> widened without additional resources being provided. The independence</w:t>
      </w:r>
      <w:r w:rsidR="00382C15">
        <w:rPr>
          <w:lang w:val="en-US"/>
        </w:rPr>
        <w:t xml:space="preserve"> of other bodies has</w:t>
      </w:r>
      <w:r>
        <w:rPr>
          <w:lang w:val="en-US"/>
        </w:rPr>
        <w:t xml:space="preserve"> been</w:t>
      </w:r>
      <w:r w:rsidRPr="001E3ED2">
        <w:rPr>
          <w:lang w:val="en-US"/>
        </w:rPr>
        <w:t xml:space="preserve"> challenged on the back of political interventions. </w:t>
      </w:r>
      <w:r>
        <w:rPr>
          <w:lang w:val="en-US"/>
        </w:rPr>
        <w:t>Some have</w:t>
      </w:r>
      <w:r w:rsidR="00382C15">
        <w:rPr>
          <w:lang w:val="en-US"/>
        </w:rPr>
        <w:t xml:space="preserve"> </w:t>
      </w:r>
      <w:r w:rsidR="00951015">
        <w:rPr>
          <w:lang w:val="en-US"/>
        </w:rPr>
        <w:t xml:space="preserve">experienced mergers </w:t>
      </w:r>
      <w:r w:rsidRPr="001E3ED2">
        <w:rPr>
          <w:lang w:val="en-US"/>
        </w:rPr>
        <w:t>with other institutions that hold a different remit</w:t>
      </w:r>
      <w:r w:rsidR="008B599F">
        <w:rPr>
          <w:lang w:val="en-US"/>
        </w:rPr>
        <w:t>,</w:t>
      </w:r>
      <w:r w:rsidR="00382C15">
        <w:rPr>
          <w:lang w:val="en-US"/>
        </w:rPr>
        <w:t xml:space="preserve"> </w:t>
      </w:r>
      <w:r w:rsidR="00951015">
        <w:rPr>
          <w:lang w:val="en-US"/>
        </w:rPr>
        <w:t xml:space="preserve">which </w:t>
      </w:r>
      <w:r w:rsidR="009B4A94">
        <w:rPr>
          <w:lang w:val="en-US"/>
        </w:rPr>
        <w:t>at times has</w:t>
      </w:r>
      <w:r w:rsidR="00951015">
        <w:rPr>
          <w:lang w:val="en-US"/>
        </w:rPr>
        <w:t xml:space="preserve"> challenge</w:t>
      </w:r>
      <w:r w:rsidR="009B4A94">
        <w:rPr>
          <w:lang w:val="en-US"/>
        </w:rPr>
        <w:t>d</w:t>
      </w:r>
      <w:r w:rsidR="00951015">
        <w:rPr>
          <w:lang w:val="en-US"/>
        </w:rPr>
        <w:t xml:space="preserve"> </w:t>
      </w:r>
      <w:r w:rsidR="009B4A94">
        <w:rPr>
          <w:lang w:val="en-US"/>
        </w:rPr>
        <w:t>the</w:t>
      </w:r>
      <w:r w:rsidR="00382C15">
        <w:rPr>
          <w:lang w:val="en-US"/>
        </w:rPr>
        <w:t xml:space="preserve"> </w:t>
      </w:r>
      <w:r w:rsidR="00951015">
        <w:rPr>
          <w:lang w:val="en-US"/>
        </w:rPr>
        <w:t xml:space="preserve">sustained capacity and </w:t>
      </w:r>
      <w:r w:rsidR="00382C15">
        <w:rPr>
          <w:lang w:val="en-US"/>
        </w:rPr>
        <w:t>impact</w:t>
      </w:r>
      <w:r w:rsidR="00951015">
        <w:rPr>
          <w:lang w:val="en-US"/>
        </w:rPr>
        <w:t xml:space="preserve"> </w:t>
      </w:r>
      <w:r w:rsidR="00382C15">
        <w:rPr>
          <w:lang w:val="en-US"/>
        </w:rPr>
        <w:t>for the equality mandate</w:t>
      </w:r>
      <w:r w:rsidRPr="001E3ED2">
        <w:rPr>
          <w:lang w:val="en-US"/>
        </w:rPr>
        <w:t>. Th</w:t>
      </w:r>
      <w:r w:rsidR="00382C15">
        <w:rPr>
          <w:lang w:val="en-US"/>
        </w:rPr>
        <w:t>ese developments have</w:t>
      </w:r>
      <w:r>
        <w:rPr>
          <w:lang w:val="en-US"/>
        </w:rPr>
        <w:t xml:space="preserve"> </w:t>
      </w:r>
      <w:r w:rsidRPr="009B4A94">
        <w:rPr>
          <w:b/>
          <w:lang w:val="en-US"/>
        </w:rPr>
        <w:t xml:space="preserve">affected the capacity of some equality bodies to </w:t>
      </w:r>
      <w:proofErr w:type="spellStart"/>
      <w:r w:rsidRPr="009B4A94">
        <w:rPr>
          <w:b/>
          <w:lang w:val="en-US"/>
        </w:rPr>
        <w:t>realise</w:t>
      </w:r>
      <w:proofErr w:type="spellEnd"/>
      <w:r w:rsidRPr="009B4A94">
        <w:rPr>
          <w:b/>
          <w:lang w:val="en-US"/>
        </w:rPr>
        <w:t xml:space="preserve"> their full potential</w:t>
      </w:r>
      <w:r w:rsidR="00382C15" w:rsidRPr="009B4A94">
        <w:rPr>
          <w:b/>
          <w:lang w:val="en-US"/>
        </w:rPr>
        <w:t xml:space="preserve"> which is ultimately a loss for the societies within which they work</w:t>
      </w:r>
      <w:r w:rsidR="008B599F" w:rsidRPr="009B4A94">
        <w:rPr>
          <w:b/>
          <w:lang w:val="en-US"/>
        </w:rPr>
        <w:t>,</w:t>
      </w:r>
      <w:r w:rsidR="0073747F" w:rsidRPr="009B4A94">
        <w:rPr>
          <w:b/>
          <w:lang w:val="en-US"/>
        </w:rPr>
        <w:t xml:space="preserve"> as well as undermining the impact and </w:t>
      </w:r>
      <w:r w:rsidR="00951015" w:rsidRPr="009B4A94">
        <w:rPr>
          <w:b/>
          <w:lang w:val="en-US"/>
        </w:rPr>
        <w:t xml:space="preserve">full </w:t>
      </w:r>
      <w:r w:rsidR="0073747F" w:rsidRPr="009B4A94">
        <w:rPr>
          <w:b/>
          <w:lang w:val="en-US"/>
        </w:rPr>
        <w:t>implementation of EU laws for the benefit of citizens at national level</w:t>
      </w:r>
      <w:r w:rsidRPr="009B4A94">
        <w:rPr>
          <w:b/>
          <w:lang w:val="en-US"/>
        </w:rPr>
        <w:t xml:space="preserve">. </w:t>
      </w:r>
    </w:p>
    <w:p w14:paraId="5C2C566C" w14:textId="7BBEA5AC" w:rsidR="00BB5A2F" w:rsidRDefault="00BB5A2F" w:rsidP="00BB5A2F">
      <w:pPr>
        <w:jc w:val="both"/>
        <w:rPr>
          <w:lang w:val="en-GB"/>
        </w:rPr>
      </w:pPr>
      <w:r w:rsidRPr="007224D2">
        <w:rPr>
          <w:lang w:val="en-US"/>
        </w:rPr>
        <w:t xml:space="preserve">In order to </w:t>
      </w:r>
      <w:r w:rsidR="00382C15">
        <w:rPr>
          <w:lang w:val="en-US"/>
        </w:rPr>
        <w:t>strengthen support for equality bodies and the realization of their potential</w:t>
      </w:r>
      <w:r w:rsidRPr="007224D2">
        <w:rPr>
          <w:lang w:val="en-US"/>
        </w:rPr>
        <w:t xml:space="preserve">, in 2016 Equinet released a </w:t>
      </w:r>
      <w:hyperlink r:id="rId15" w:history="1">
        <w:r w:rsidRPr="007224D2">
          <w:rPr>
            <w:rStyle w:val="Hyperlink"/>
            <w:lang w:val="en-US"/>
          </w:rPr>
          <w:t>Working Paper on Developing Standards for Equality Bodies</w:t>
        </w:r>
      </w:hyperlink>
      <w:r w:rsidRPr="007224D2">
        <w:rPr>
          <w:lang w:val="en-US"/>
        </w:rPr>
        <w:t xml:space="preserve"> that </w:t>
      </w:r>
      <w:r w:rsidRPr="007224D2">
        <w:rPr>
          <w:lang w:val="en-GB"/>
        </w:rPr>
        <w:t xml:space="preserve">calls for </w:t>
      </w:r>
      <w:r w:rsidRPr="007224D2">
        <w:rPr>
          <w:b/>
          <w:lang w:val="en-GB"/>
        </w:rPr>
        <w:t>EU standards on independence, effectiveness, functions &amp; powers for equality bodies</w:t>
      </w:r>
      <w:r w:rsidR="008B599F">
        <w:rPr>
          <w:b/>
          <w:lang w:val="en-GB"/>
        </w:rPr>
        <w:t xml:space="preserve">. </w:t>
      </w:r>
      <w:r w:rsidR="008B599F" w:rsidRPr="008B599F">
        <w:rPr>
          <w:lang w:val="en-GB"/>
        </w:rPr>
        <w:t>It</w:t>
      </w:r>
      <w:r w:rsidR="00382C15" w:rsidRPr="00382C15">
        <w:rPr>
          <w:lang w:val="en-GB"/>
        </w:rPr>
        <w:t xml:space="preserve"> outlines the parameters that any such standards would need to cover</w:t>
      </w:r>
      <w:r w:rsidRPr="007224D2">
        <w:rPr>
          <w:lang w:val="en-GB"/>
        </w:rPr>
        <w:t xml:space="preserve">. </w:t>
      </w:r>
      <w:r w:rsidR="00504E99">
        <w:rPr>
          <w:lang w:val="en-GB"/>
        </w:rPr>
        <w:t>Equinet has</w:t>
      </w:r>
      <w:r w:rsidRPr="007224D2">
        <w:rPr>
          <w:lang w:val="en-GB"/>
        </w:rPr>
        <w:t xml:space="preserve"> engage</w:t>
      </w:r>
      <w:r w:rsidR="00504E99">
        <w:rPr>
          <w:lang w:val="en-GB"/>
        </w:rPr>
        <w:t>d</w:t>
      </w:r>
      <w:r w:rsidRPr="007224D2">
        <w:rPr>
          <w:lang w:val="en-GB"/>
        </w:rPr>
        <w:t xml:space="preserve"> with</w:t>
      </w:r>
      <w:r w:rsidR="00504E99">
        <w:rPr>
          <w:lang w:val="en-GB"/>
        </w:rPr>
        <w:t xml:space="preserve"> the European institutions,</w:t>
      </w:r>
      <w:r w:rsidRPr="007224D2">
        <w:rPr>
          <w:lang w:val="en-GB"/>
        </w:rPr>
        <w:t xml:space="preserve"> international institutions </w:t>
      </w:r>
      <w:r w:rsidR="00504E99">
        <w:rPr>
          <w:lang w:val="en-GB"/>
        </w:rPr>
        <w:t xml:space="preserve">and national governments </w:t>
      </w:r>
      <w:r w:rsidRPr="007224D2">
        <w:rPr>
          <w:lang w:val="en-GB"/>
        </w:rPr>
        <w:t xml:space="preserve">to </w:t>
      </w:r>
      <w:r w:rsidR="00504E99">
        <w:rPr>
          <w:lang w:val="en-GB"/>
        </w:rPr>
        <w:t>emphasise</w:t>
      </w:r>
      <w:r w:rsidRPr="007224D2">
        <w:rPr>
          <w:lang w:val="en-GB"/>
        </w:rPr>
        <w:t xml:space="preserve"> the importance of such standards, and get their support </w:t>
      </w:r>
      <w:r w:rsidR="00504E99">
        <w:rPr>
          <w:lang w:val="en-GB"/>
        </w:rPr>
        <w:t>for putting them in place</w:t>
      </w:r>
      <w:r w:rsidRPr="007224D2">
        <w:rPr>
          <w:lang w:val="en-GB"/>
        </w:rPr>
        <w:t xml:space="preserve"> at EU level</w:t>
      </w:r>
      <w:r w:rsidR="00504E99">
        <w:rPr>
          <w:lang w:val="en-GB"/>
        </w:rPr>
        <w:t xml:space="preserve"> and implementing them at national level</w:t>
      </w:r>
      <w:r w:rsidRPr="007224D2">
        <w:rPr>
          <w:lang w:val="en-GB"/>
        </w:rPr>
        <w:t>.</w:t>
      </w:r>
    </w:p>
    <w:p w14:paraId="2BFC4E0B" w14:textId="77777777" w:rsidR="00BB5A2F" w:rsidRPr="00814770" w:rsidRDefault="00BB5A2F" w:rsidP="00BB5A2F">
      <w:pPr>
        <w:pStyle w:val="ListParagraph"/>
        <w:numPr>
          <w:ilvl w:val="1"/>
          <w:numId w:val="14"/>
        </w:numPr>
        <w:jc w:val="both"/>
        <w:rPr>
          <w:i/>
          <w:lang w:val="en-US"/>
        </w:rPr>
      </w:pPr>
      <w:r>
        <w:rPr>
          <w:i/>
          <w:lang w:val="en-US"/>
        </w:rPr>
        <w:t>“</w:t>
      </w:r>
      <w:r w:rsidRPr="00320D45">
        <w:rPr>
          <w:i/>
          <w:lang w:val="en-US"/>
        </w:rPr>
        <w:t xml:space="preserve">One of </w:t>
      </w:r>
      <w:proofErr w:type="spellStart"/>
      <w:r>
        <w:rPr>
          <w:i/>
          <w:lang w:val="en-US"/>
        </w:rPr>
        <w:t>Equinet’s</w:t>
      </w:r>
      <w:proofErr w:type="spellEnd"/>
      <w:r>
        <w:rPr>
          <w:i/>
          <w:lang w:val="en-US"/>
        </w:rPr>
        <w:t xml:space="preserve"> main achievements is the d</w:t>
      </w:r>
      <w:r w:rsidRPr="00320D45">
        <w:rPr>
          <w:i/>
          <w:lang w:val="en-US"/>
        </w:rPr>
        <w:t xml:space="preserve">evelopment and promotion of a unified system of </w:t>
      </w:r>
      <w:r>
        <w:rPr>
          <w:i/>
          <w:lang w:val="en-US"/>
        </w:rPr>
        <w:t xml:space="preserve">standards for equality bodies.” </w:t>
      </w:r>
      <w:r>
        <w:rPr>
          <w:lang w:val="en-US"/>
        </w:rPr>
        <w:t>Commission for Protection against Discrimination, Bulgaria</w:t>
      </w:r>
    </w:p>
    <w:p w14:paraId="2021FE1F" w14:textId="77777777" w:rsidR="00A72CCB" w:rsidRPr="00686C09" w:rsidRDefault="00A72CCB" w:rsidP="00957540">
      <w:pPr>
        <w:jc w:val="both"/>
        <w:rPr>
          <w:b/>
          <w:lang w:val="en-US"/>
        </w:rPr>
      </w:pPr>
    </w:p>
    <w:p w14:paraId="12029B58" w14:textId="77777777" w:rsidR="00514EC1" w:rsidRPr="009C07EB" w:rsidRDefault="0091693E" w:rsidP="00514EC1">
      <w:pPr>
        <w:pStyle w:val="Title"/>
        <w:jc w:val="center"/>
        <w:rPr>
          <w:rFonts w:asciiTheme="minorHAnsi" w:hAnsiTheme="minorHAnsi" w:cstheme="minorHAnsi"/>
          <w:b/>
          <w:noProof/>
          <w:color w:val="4F81BD" w:themeColor="accent1"/>
          <w:sz w:val="32"/>
          <w:szCs w:val="32"/>
          <w:lang w:val="en-GB"/>
        </w:rPr>
      </w:pPr>
      <w:r>
        <w:rPr>
          <w:rFonts w:asciiTheme="minorHAnsi" w:hAnsiTheme="minorHAnsi" w:cstheme="minorHAnsi"/>
          <w:b/>
          <w:noProof/>
          <w:color w:val="4F81BD" w:themeColor="accent1"/>
          <w:sz w:val="32"/>
          <w:szCs w:val="32"/>
          <w:lang w:val="en-GB"/>
        </w:rPr>
        <w:t>WHAT DOES EQUINET PROVIDE FOR ITS MEMBERS?</w:t>
      </w:r>
    </w:p>
    <w:p w14:paraId="090E3F56" w14:textId="6732A77D" w:rsidR="00514EC1" w:rsidRDefault="00C442F6" w:rsidP="00BF610A">
      <w:pPr>
        <w:pStyle w:val="ListParagraph"/>
        <w:numPr>
          <w:ilvl w:val="0"/>
          <w:numId w:val="14"/>
        </w:numPr>
        <w:jc w:val="both"/>
        <w:rPr>
          <w:lang w:val="en-US"/>
        </w:rPr>
      </w:pPr>
      <w:r>
        <w:rPr>
          <w:b/>
          <w:lang w:val="en-US"/>
        </w:rPr>
        <w:t>Solidarity</w:t>
      </w:r>
      <w:r w:rsidR="007224D2" w:rsidRPr="007224D2">
        <w:rPr>
          <w:b/>
          <w:lang w:val="en-US"/>
        </w:rPr>
        <w:t xml:space="preserve">: </w:t>
      </w:r>
      <w:r w:rsidR="00514EC1" w:rsidRPr="00BF610A">
        <w:rPr>
          <w:lang w:val="en-US"/>
        </w:rPr>
        <w:t>Equinet has created a community</w:t>
      </w:r>
      <w:r w:rsidR="00845364">
        <w:rPr>
          <w:lang w:val="en-US"/>
        </w:rPr>
        <w:t>,</w:t>
      </w:r>
      <w:r w:rsidR="00514EC1" w:rsidRPr="00BF610A">
        <w:rPr>
          <w:lang w:val="en-US"/>
        </w:rPr>
        <w:t xml:space="preserve"> a sense of belonging </w:t>
      </w:r>
      <w:r w:rsidR="00845364">
        <w:rPr>
          <w:lang w:val="en-US"/>
        </w:rPr>
        <w:t xml:space="preserve">and a source of mutual support </w:t>
      </w:r>
      <w:r w:rsidR="00514EC1" w:rsidRPr="00BF610A">
        <w:rPr>
          <w:lang w:val="en-US"/>
        </w:rPr>
        <w:t>for equality bodies</w:t>
      </w:r>
      <w:r w:rsidR="008B599F">
        <w:rPr>
          <w:lang w:val="en-US"/>
        </w:rPr>
        <w:t xml:space="preserve">. It </w:t>
      </w:r>
      <w:r w:rsidR="007224D2">
        <w:rPr>
          <w:lang w:val="en-US"/>
        </w:rPr>
        <w:t>has given a stronger voice to</w:t>
      </w:r>
      <w:r w:rsidR="00845364">
        <w:rPr>
          <w:lang w:val="en-US"/>
        </w:rPr>
        <w:t xml:space="preserve"> the work and experience of</w:t>
      </w:r>
      <w:r w:rsidR="00514EC1" w:rsidRPr="00BF610A">
        <w:rPr>
          <w:lang w:val="en-US"/>
        </w:rPr>
        <w:t xml:space="preserve"> individual equality bodies scattered around Europe</w:t>
      </w:r>
      <w:r w:rsidR="007224D2">
        <w:rPr>
          <w:lang w:val="en-US"/>
        </w:rPr>
        <w:t>.</w:t>
      </w:r>
    </w:p>
    <w:p w14:paraId="02A07AD9" w14:textId="77777777" w:rsidR="00FE5D27" w:rsidRPr="00263E49" w:rsidRDefault="00263E49" w:rsidP="00FE5D27">
      <w:pPr>
        <w:pStyle w:val="ListParagraph"/>
        <w:numPr>
          <w:ilvl w:val="1"/>
          <w:numId w:val="14"/>
        </w:numPr>
        <w:jc w:val="both"/>
        <w:rPr>
          <w:i/>
          <w:lang w:val="en-US"/>
        </w:rPr>
      </w:pPr>
      <w:r w:rsidRPr="00263E49">
        <w:rPr>
          <w:i/>
          <w:lang w:val="en-US"/>
        </w:rPr>
        <w:t>“</w:t>
      </w:r>
      <w:r w:rsidR="00FE5D27" w:rsidRPr="00263E49">
        <w:rPr>
          <w:i/>
          <w:lang w:val="en-US"/>
        </w:rPr>
        <w:t xml:space="preserve">Equinet brings together so many equality bodies with a widespread scope of missions, grounds of discrimination… The exchange in seminars, conferences </w:t>
      </w:r>
      <w:proofErr w:type="spellStart"/>
      <w:r w:rsidR="00FE5D27" w:rsidRPr="00263E49">
        <w:rPr>
          <w:i/>
          <w:lang w:val="en-US"/>
        </w:rPr>
        <w:t>etc</w:t>
      </w:r>
      <w:proofErr w:type="spellEnd"/>
      <w:r w:rsidR="00FE5D27" w:rsidRPr="00263E49">
        <w:rPr>
          <w:i/>
          <w:lang w:val="en-US"/>
        </w:rPr>
        <w:t xml:space="preserve"> between all those different backgrounds </w:t>
      </w:r>
      <w:r w:rsidR="00AC2B35">
        <w:rPr>
          <w:i/>
          <w:lang w:val="en-US"/>
        </w:rPr>
        <w:t>are</w:t>
      </w:r>
      <w:r w:rsidR="00FE5D27" w:rsidRPr="00263E49">
        <w:rPr>
          <w:i/>
          <w:lang w:val="en-US"/>
        </w:rPr>
        <w:t xml:space="preserve"> extremely </w:t>
      </w:r>
      <w:r>
        <w:rPr>
          <w:i/>
          <w:lang w:val="en-US"/>
        </w:rPr>
        <w:t>fruitful.</w:t>
      </w:r>
      <w:r w:rsidRPr="00263E49">
        <w:rPr>
          <w:i/>
          <w:lang w:val="en-US"/>
        </w:rPr>
        <w:t>”</w:t>
      </w:r>
      <w:r>
        <w:rPr>
          <w:i/>
          <w:lang w:val="en-US"/>
        </w:rPr>
        <w:t xml:space="preserve"> </w:t>
      </w:r>
      <w:r w:rsidRPr="00263E49">
        <w:rPr>
          <w:lang w:val="en-US"/>
        </w:rPr>
        <w:t>Centre for Equal Treatment, Luxembourg</w:t>
      </w:r>
    </w:p>
    <w:p w14:paraId="61957793" w14:textId="45790766" w:rsidR="00263E49" w:rsidRDefault="00320D45" w:rsidP="00263E49">
      <w:pPr>
        <w:pStyle w:val="ListParagraph"/>
        <w:numPr>
          <w:ilvl w:val="0"/>
          <w:numId w:val="14"/>
        </w:numPr>
        <w:jc w:val="both"/>
        <w:rPr>
          <w:lang w:val="en-US"/>
        </w:rPr>
      </w:pPr>
      <w:r>
        <w:rPr>
          <w:b/>
          <w:lang w:val="en-US"/>
        </w:rPr>
        <w:t>Culture of collaboration</w:t>
      </w:r>
      <w:r w:rsidR="00263E49" w:rsidRPr="007224D2">
        <w:rPr>
          <w:b/>
          <w:lang w:val="en-US"/>
        </w:rPr>
        <w:t xml:space="preserve">: </w:t>
      </w:r>
      <w:r w:rsidR="004C1D6B" w:rsidRPr="00D462BE">
        <w:rPr>
          <w:lang w:val="en-US"/>
        </w:rPr>
        <w:t>S</w:t>
      </w:r>
      <w:r w:rsidR="00263E49">
        <w:rPr>
          <w:lang w:val="en-US"/>
        </w:rPr>
        <w:t xml:space="preserve">taff members of equality bodies </w:t>
      </w:r>
      <w:r w:rsidR="004C1D6B">
        <w:rPr>
          <w:lang w:val="en-US"/>
        </w:rPr>
        <w:t xml:space="preserve">are </w:t>
      </w:r>
      <w:r w:rsidR="00C442F6">
        <w:rPr>
          <w:lang w:val="en-US"/>
        </w:rPr>
        <w:t xml:space="preserve">supported and </w:t>
      </w:r>
      <w:r w:rsidR="00845364">
        <w:rPr>
          <w:lang w:val="en-US"/>
        </w:rPr>
        <w:t>enabled</w:t>
      </w:r>
      <w:r w:rsidR="00263E49">
        <w:rPr>
          <w:lang w:val="en-US"/>
        </w:rPr>
        <w:t xml:space="preserve"> to exchange knowledge, good practice and insight into new methods and tools with peers, helping them reach their full potential </w:t>
      </w:r>
      <w:r w:rsidR="00845364">
        <w:rPr>
          <w:lang w:val="en-US"/>
        </w:rPr>
        <w:t xml:space="preserve">individually and organizationally </w:t>
      </w:r>
      <w:r w:rsidR="00263E49">
        <w:rPr>
          <w:lang w:val="en-US"/>
        </w:rPr>
        <w:t>at national level.</w:t>
      </w:r>
    </w:p>
    <w:p w14:paraId="3E192AB5" w14:textId="17A01A55" w:rsidR="00263E49" w:rsidRPr="00263E49" w:rsidRDefault="00263E49" w:rsidP="00263E49">
      <w:pPr>
        <w:pStyle w:val="ListParagraph"/>
        <w:numPr>
          <w:ilvl w:val="1"/>
          <w:numId w:val="14"/>
        </w:numPr>
        <w:jc w:val="both"/>
        <w:rPr>
          <w:lang w:val="en-US"/>
        </w:rPr>
      </w:pPr>
      <w:r w:rsidRPr="00263E49">
        <w:rPr>
          <w:i/>
          <w:lang w:val="en-US"/>
        </w:rPr>
        <w:t xml:space="preserve">“Sharing good practices </w:t>
      </w:r>
      <w:r w:rsidR="004B7074">
        <w:rPr>
          <w:i/>
          <w:lang w:val="en-US"/>
        </w:rPr>
        <w:t>at</w:t>
      </w:r>
      <w:r w:rsidR="004B7074" w:rsidRPr="00263E49">
        <w:rPr>
          <w:i/>
          <w:lang w:val="en-US"/>
        </w:rPr>
        <w:t xml:space="preserve"> </w:t>
      </w:r>
      <w:r w:rsidRPr="00263E49">
        <w:rPr>
          <w:i/>
          <w:lang w:val="en-US"/>
        </w:rPr>
        <w:t>Equinet meetings and via online fo</w:t>
      </w:r>
      <w:r w:rsidR="004B7074">
        <w:rPr>
          <w:i/>
          <w:lang w:val="en-US"/>
        </w:rPr>
        <w:t xml:space="preserve">ra has facilitated networking, </w:t>
      </w:r>
      <w:r w:rsidRPr="00263E49">
        <w:rPr>
          <w:i/>
          <w:lang w:val="en-US"/>
        </w:rPr>
        <w:t>peer learning and a bilateral good working partnerships, cooperation in cases concerning more than one country.”</w:t>
      </w:r>
      <w:r w:rsidRPr="00263E49">
        <w:rPr>
          <w:lang w:val="en-US"/>
        </w:rPr>
        <w:t xml:space="preserve"> Commissioner for Fundamental Rights, Hungary</w:t>
      </w:r>
    </w:p>
    <w:p w14:paraId="6688263D" w14:textId="37BEAF38" w:rsidR="00FE5D27" w:rsidRDefault="007224D2" w:rsidP="00FE5D27">
      <w:pPr>
        <w:pStyle w:val="ListParagraph"/>
        <w:numPr>
          <w:ilvl w:val="0"/>
          <w:numId w:val="14"/>
        </w:numPr>
        <w:jc w:val="both"/>
        <w:rPr>
          <w:lang w:val="en-US"/>
        </w:rPr>
      </w:pPr>
      <w:r w:rsidRPr="007224D2">
        <w:rPr>
          <w:b/>
          <w:lang w:val="en-US"/>
        </w:rPr>
        <w:t>Contributi</w:t>
      </w:r>
      <w:r w:rsidR="00C442F6">
        <w:rPr>
          <w:b/>
          <w:lang w:val="en-US"/>
        </w:rPr>
        <w:t>on</w:t>
      </w:r>
      <w:r w:rsidRPr="007224D2">
        <w:rPr>
          <w:b/>
          <w:lang w:val="en-US"/>
        </w:rPr>
        <w:t xml:space="preserve"> to the EU </w:t>
      </w:r>
      <w:r w:rsidR="00845364">
        <w:rPr>
          <w:b/>
          <w:lang w:val="en-US"/>
        </w:rPr>
        <w:t xml:space="preserve">equality </w:t>
      </w:r>
      <w:r w:rsidRPr="007224D2">
        <w:rPr>
          <w:b/>
          <w:lang w:val="en-US"/>
        </w:rPr>
        <w:t xml:space="preserve">agenda: </w:t>
      </w:r>
      <w:r w:rsidR="0091693E" w:rsidRPr="00BF610A">
        <w:rPr>
          <w:lang w:val="en-US"/>
        </w:rPr>
        <w:t>Equinet</w:t>
      </w:r>
      <w:r w:rsidR="00845364">
        <w:rPr>
          <w:lang w:val="en-US"/>
        </w:rPr>
        <w:t xml:space="preserve"> </w:t>
      </w:r>
      <w:r w:rsidR="008B599F">
        <w:rPr>
          <w:lang w:val="en-US"/>
        </w:rPr>
        <w:t xml:space="preserve">regularly </w:t>
      </w:r>
      <w:r w:rsidR="00845364">
        <w:rPr>
          <w:lang w:val="en-US"/>
        </w:rPr>
        <w:t>e</w:t>
      </w:r>
      <w:r w:rsidR="0091693E" w:rsidRPr="00BF610A">
        <w:rPr>
          <w:lang w:val="en-US"/>
        </w:rPr>
        <w:t>ngage</w:t>
      </w:r>
      <w:r w:rsidR="00845364">
        <w:rPr>
          <w:lang w:val="en-US"/>
        </w:rPr>
        <w:t>s</w:t>
      </w:r>
      <w:r w:rsidR="0091693E" w:rsidRPr="00BF610A">
        <w:rPr>
          <w:lang w:val="en-US"/>
        </w:rPr>
        <w:t xml:space="preserve"> with European policy makers and stakeholders</w:t>
      </w:r>
      <w:r w:rsidR="008B599F">
        <w:rPr>
          <w:lang w:val="en-US"/>
        </w:rPr>
        <w:t xml:space="preserve"> on behalf of its members. E</w:t>
      </w:r>
      <w:r w:rsidR="00514EC1" w:rsidRPr="00BF610A">
        <w:rPr>
          <w:lang w:val="en-US"/>
        </w:rPr>
        <w:t xml:space="preserve">quality bodies’ </w:t>
      </w:r>
      <w:r w:rsidR="00C442F6">
        <w:rPr>
          <w:lang w:val="en-US"/>
        </w:rPr>
        <w:t xml:space="preserve">learnings </w:t>
      </w:r>
      <w:r w:rsidR="00514EC1" w:rsidRPr="00BF610A">
        <w:rPr>
          <w:lang w:val="en-US"/>
        </w:rPr>
        <w:t xml:space="preserve">and experiences </w:t>
      </w:r>
      <w:r w:rsidR="00C442F6">
        <w:rPr>
          <w:lang w:val="en-US"/>
        </w:rPr>
        <w:t xml:space="preserve">on the ground </w:t>
      </w:r>
      <w:r w:rsidR="0091693E" w:rsidRPr="00BF610A">
        <w:rPr>
          <w:lang w:val="en-US"/>
        </w:rPr>
        <w:t>are</w:t>
      </w:r>
      <w:r w:rsidR="00514EC1" w:rsidRPr="00BF610A">
        <w:rPr>
          <w:lang w:val="en-US"/>
        </w:rPr>
        <w:t xml:space="preserve"> </w:t>
      </w:r>
      <w:r w:rsidR="00845364">
        <w:rPr>
          <w:lang w:val="en-US"/>
        </w:rPr>
        <w:t>increasingly</w:t>
      </w:r>
      <w:r w:rsidR="00514EC1" w:rsidRPr="00BF610A">
        <w:rPr>
          <w:lang w:val="en-US"/>
        </w:rPr>
        <w:t xml:space="preserve"> sought</w:t>
      </w:r>
      <w:r w:rsidR="0091693E" w:rsidRPr="00BF610A">
        <w:rPr>
          <w:lang w:val="en-US"/>
        </w:rPr>
        <w:t xml:space="preserve"> after</w:t>
      </w:r>
      <w:r w:rsidR="00514EC1" w:rsidRPr="00BF610A">
        <w:rPr>
          <w:lang w:val="en-US"/>
        </w:rPr>
        <w:t xml:space="preserve"> and </w:t>
      </w:r>
      <w:r w:rsidR="00C442F6">
        <w:rPr>
          <w:lang w:val="en-US"/>
        </w:rPr>
        <w:t xml:space="preserve">recognized </w:t>
      </w:r>
      <w:r w:rsidR="00514EC1" w:rsidRPr="00BF610A">
        <w:rPr>
          <w:lang w:val="en-US"/>
        </w:rPr>
        <w:t xml:space="preserve">by </w:t>
      </w:r>
      <w:r w:rsidR="009B4A94">
        <w:rPr>
          <w:lang w:val="en-US"/>
        </w:rPr>
        <w:t xml:space="preserve">policy </w:t>
      </w:r>
      <w:r w:rsidR="00514EC1" w:rsidRPr="00BF610A">
        <w:rPr>
          <w:lang w:val="en-US"/>
        </w:rPr>
        <w:t>makers</w:t>
      </w:r>
      <w:r w:rsidR="00C442F6">
        <w:rPr>
          <w:lang w:val="en-US"/>
        </w:rPr>
        <w:t xml:space="preserve"> as a valuable contribution to help assess implementation and further developments of EU equality legislation and policies</w:t>
      </w:r>
      <w:r w:rsidR="00514EC1" w:rsidRPr="00BF610A">
        <w:rPr>
          <w:lang w:val="en-US"/>
        </w:rPr>
        <w:t>.</w:t>
      </w:r>
      <w:r w:rsidR="008B599F">
        <w:rPr>
          <w:lang w:val="en-US"/>
        </w:rPr>
        <w:t xml:space="preserve"> Equinet provides</w:t>
      </w:r>
      <w:r w:rsidR="00845364">
        <w:rPr>
          <w:lang w:val="en-US"/>
        </w:rPr>
        <w:t xml:space="preserve"> the channel to</w:t>
      </w:r>
      <w:r w:rsidR="00DE000B">
        <w:rPr>
          <w:lang w:val="en-US"/>
        </w:rPr>
        <w:t xml:space="preserve"> feed </w:t>
      </w:r>
      <w:r w:rsidR="00845364">
        <w:rPr>
          <w:lang w:val="en-US"/>
        </w:rPr>
        <w:t xml:space="preserve">this voice and experience </w:t>
      </w:r>
      <w:r w:rsidR="00DE000B">
        <w:rPr>
          <w:lang w:val="en-US"/>
        </w:rPr>
        <w:t>into European and international policy and legal developments</w:t>
      </w:r>
      <w:r w:rsidR="00686C09">
        <w:rPr>
          <w:lang w:val="en-US"/>
        </w:rPr>
        <w:t>.</w:t>
      </w:r>
    </w:p>
    <w:p w14:paraId="102FCCC0" w14:textId="77777777" w:rsidR="00514EC1" w:rsidRPr="00263E49" w:rsidRDefault="00FE5D27" w:rsidP="00FE5D27">
      <w:pPr>
        <w:pStyle w:val="ListParagraph"/>
        <w:numPr>
          <w:ilvl w:val="1"/>
          <w:numId w:val="14"/>
        </w:numPr>
        <w:jc w:val="both"/>
        <w:rPr>
          <w:lang w:val="en-US"/>
        </w:rPr>
      </w:pPr>
      <w:r w:rsidRPr="00FE5D27">
        <w:rPr>
          <w:i/>
          <w:lang w:val="en-US"/>
        </w:rPr>
        <w:t xml:space="preserve"> “Equinet raises the profile and authority of equality bodies at a European level, thus increasing the influence and reputation domestically for such institutions.” </w:t>
      </w:r>
      <w:r w:rsidRPr="00263E49">
        <w:rPr>
          <w:lang w:val="en-US"/>
        </w:rPr>
        <w:t>E</w:t>
      </w:r>
      <w:r w:rsidR="00263E49">
        <w:rPr>
          <w:lang w:val="en-US"/>
        </w:rPr>
        <w:t>quality and Human Rights Commission</w:t>
      </w:r>
      <w:r w:rsidRPr="00263E49">
        <w:rPr>
          <w:lang w:val="en-US"/>
        </w:rPr>
        <w:t xml:space="preserve">, Great Britain </w:t>
      </w:r>
    </w:p>
    <w:p w14:paraId="14CEAC62" w14:textId="72A06570" w:rsidR="0078594C" w:rsidRPr="00AC2B35" w:rsidRDefault="0078594C" w:rsidP="00E924B2">
      <w:pPr>
        <w:pStyle w:val="ListParagraph"/>
        <w:numPr>
          <w:ilvl w:val="0"/>
          <w:numId w:val="14"/>
        </w:numPr>
        <w:jc w:val="both"/>
        <w:rPr>
          <w:i/>
          <w:lang w:val="en-US"/>
        </w:rPr>
      </w:pPr>
      <w:r w:rsidRPr="00690A0E">
        <w:rPr>
          <w:b/>
          <w:lang w:val="en-US"/>
        </w:rPr>
        <w:t>Capacity building:</w:t>
      </w:r>
      <w:r w:rsidR="00E924B2">
        <w:rPr>
          <w:lang w:val="en-US"/>
        </w:rPr>
        <w:t xml:space="preserve"> Members </w:t>
      </w:r>
      <w:r w:rsidR="008B1571">
        <w:rPr>
          <w:lang w:val="en-US"/>
        </w:rPr>
        <w:t>benefit</w:t>
      </w:r>
      <w:r w:rsidR="00845364">
        <w:rPr>
          <w:lang w:val="en-US"/>
        </w:rPr>
        <w:t xml:space="preserve"> from a range of</w:t>
      </w:r>
      <w:r w:rsidRPr="00BF610A">
        <w:rPr>
          <w:lang w:val="en-US"/>
        </w:rPr>
        <w:t xml:space="preserve"> capacity building activities</w:t>
      </w:r>
      <w:r w:rsidR="00E924B2">
        <w:rPr>
          <w:lang w:val="en-US"/>
        </w:rPr>
        <w:t>.</w:t>
      </w:r>
      <w:r>
        <w:rPr>
          <w:lang w:val="en-US"/>
        </w:rPr>
        <w:t xml:space="preserve"> </w:t>
      </w:r>
      <w:r w:rsidR="00845364">
        <w:rPr>
          <w:lang w:val="en-US"/>
        </w:rPr>
        <w:t xml:space="preserve">Regular seminars and training events </w:t>
      </w:r>
      <w:r w:rsidR="00995292">
        <w:rPr>
          <w:lang w:val="en-US"/>
        </w:rPr>
        <w:t>are regularly</w:t>
      </w:r>
      <w:r w:rsidR="00845364">
        <w:rPr>
          <w:lang w:val="en-US"/>
        </w:rPr>
        <w:t xml:space="preserve"> </w:t>
      </w:r>
      <w:r w:rsidR="008B599F">
        <w:rPr>
          <w:lang w:val="en-US"/>
        </w:rPr>
        <w:t xml:space="preserve">requested by and </w:t>
      </w:r>
      <w:proofErr w:type="spellStart"/>
      <w:r w:rsidR="00845364">
        <w:rPr>
          <w:lang w:val="en-US"/>
        </w:rPr>
        <w:t>organised</w:t>
      </w:r>
      <w:proofErr w:type="spellEnd"/>
      <w:r w:rsidR="00845364">
        <w:rPr>
          <w:lang w:val="en-US"/>
        </w:rPr>
        <w:t xml:space="preserve"> for members</w:t>
      </w:r>
      <w:r w:rsidR="00845364" w:rsidRPr="0069451B">
        <w:rPr>
          <w:lang w:val="en-US"/>
        </w:rPr>
        <w:t>.</w:t>
      </w:r>
      <w:r w:rsidR="00845364">
        <w:rPr>
          <w:lang w:val="en-US"/>
        </w:rPr>
        <w:t xml:space="preserve"> </w:t>
      </w:r>
      <w:r>
        <w:rPr>
          <w:lang w:val="en-US"/>
        </w:rPr>
        <w:t>Equinet Working Groups have covered strategy development</w:t>
      </w:r>
      <w:r w:rsidR="0069451B">
        <w:rPr>
          <w:lang w:val="en-US"/>
        </w:rPr>
        <w:t xml:space="preserve"> </w:t>
      </w:r>
      <w:r w:rsidR="00845364">
        <w:rPr>
          <w:lang w:val="en-US"/>
        </w:rPr>
        <w:t>for equality bodies</w:t>
      </w:r>
      <w:r>
        <w:rPr>
          <w:lang w:val="en-US"/>
        </w:rPr>
        <w:t xml:space="preserve">, equality law, policy formation, communication strategies and practices, and gender equality. </w:t>
      </w:r>
      <w:r w:rsidR="00845364">
        <w:rPr>
          <w:lang w:val="en-US"/>
        </w:rPr>
        <w:t>T</w:t>
      </w:r>
      <w:r>
        <w:rPr>
          <w:lang w:val="en-US"/>
        </w:rPr>
        <w:t>ime limited initiatives to allow members to focus on a particular task for a short time</w:t>
      </w:r>
      <w:r w:rsidR="00845364">
        <w:rPr>
          <w:lang w:val="en-US"/>
        </w:rPr>
        <w:t xml:space="preserve"> have </w:t>
      </w:r>
      <w:r w:rsidR="00995292">
        <w:rPr>
          <w:lang w:val="en-US"/>
        </w:rPr>
        <w:t xml:space="preserve">also </w:t>
      </w:r>
      <w:r w:rsidR="00845364">
        <w:rPr>
          <w:lang w:val="en-US"/>
        </w:rPr>
        <w:t xml:space="preserve">been </w:t>
      </w:r>
      <w:proofErr w:type="spellStart"/>
      <w:r w:rsidR="00845364">
        <w:rPr>
          <w:lang w:val="en-US"/>
        </w:rPr>
        <w:t>organised</w:t>
      </w:r>
      <w:proofErr w:type="spellEnd"/>
      <w:r w:rsidR="00845364">
        <w:rPr>
          <w:lang w:val="en-US"/>
        </w:rPr>
        <w:t>.</w:t>
      </w:r>
    </w:p>
    <w:p w14:paraId="57B7DBC8" w14:textId="77777777" w:rsidR="00263E49" w:rsidRPr="00F951C3" w:rsidRDefault="00AC2B35" w:rsidP="00263E49">
      <w:pPr>
        <w:pStyle w:val="ListParagraph"/>
        <w:numPr>
          <w:ilvl w:val="1"/>
          <w:numId w:val="14"/>
        </w:numPr>
        <w:jc w:val="both"/>
        <w:rPr>
          <w:i/>
          <w:lang w:val="en-US"/>
        </w:rPr>
      </w:pPr>
      <w:r w:rsidRPr="00AC2B35">
        <w:rPr>
          <w:i/>
          <w:lang w:val="en-US"/>
        </w:rPr>
        <w:t>“</w:t>
      </w:r>
      <w:r w:rsidR="00263E49" w:rsidRPr="00AC2B35">
        <w:rPr>
          <w:i/>
          <w:lang w:val="en-US"/>
        </w:rPr>
        <w:t xml:space="preserve">Equinet has very good networking activities which deal with a wide range of strategic goals. </w:t>
      </w:r>
      <w:r>
        <w:rPr>
          <w:i/>
          <w:lang w:val="en-US"/>
        </w:rPr>
        <w:t>W</w:t>
      </w:r>
      <w:r w:rsidR="00263E49" w:rsidRPr="00AC2B35">
        <w:rPr>
          <w:i/>
          <w:lang w:val="en-US"/>
        </w:rPr>
        <w:t xml:space="preserve">orking groups engagements are </w:t>
      </w:r>
      <w:r w:rsidR="00F951C3">
        <w:rPr>
          <w:i/>
          <w:lang w:val="en-US"/>
        </w:rPr>
        <w:t>particularly</w:t>
      </w:r>
      <w:r w:rsidR="00263E49" w:rsidRPr="00AC2B35">
        <w:rPr>
          <w:i/>
          <w:lang w:val="en-US"/>
        </w:rPr>
        <w:t xml:space="preserve"> apprec</w:t>
      </w:r>
      <w:r>
        <w:rPr>
          <w:i/>
          <w:lang w:val="en-US"/>
        </w:rPr>
        <w:t>iated among all members. They offer a v</w:t>
      </w:r>
      <w:r w:rsidR="00263E49" w:rsidRPr="00AC2B35">
        <w:rPr>
          <w:i/>
          <w:lang w:val="en-US"/>
        </w:rPr>
        <w:t>ery friendly and safe environment.</w:t>
      </w:r>
      <w:r w:rsidRPr="00AC2B35">
        <w:rPr>
          <w:i/>
          <w:lang w:val="en-US"/>
        </w:rPr>
        <w:t>”</w:t>
      </w:r>
      <w:r>
        <w:rPr>
          <w:i/>
          <w:lang w:val="en-US"/>
        </w:rPr>
        <w:t xml:space="preserve"> </w:t>
      </w:r>
      <w:r>
        <w:rPr>
          <w:lang w:val="en-US"/>
        </w:rPr>
        <w:t>Public Defender of Rights, Czech Republic</w:t>
      </w:r>
    </w:p>
    <w:p w14:paraId="437759A1" w14:textId="0536DCE9" w:rsidR="00F951C3" w:rsidRPr="00320D45" w:rsidRDefault="00F951C3" w:rsidP="00263E49">
      <w:pPr>
        <w:pStyle w:val="ListParagraph"/>
        <w:numPr>
          <w:ilvl w:val="1"/>
          <w:numId w:val="14"/>
        </w:numPr>
        <w:jc w:val="both"/>
        <w:rPr>
          <w:i/>
          <w:lang w:val="en-US"/>
        </w:rPr>
      </w:pPr>
      <w:r w:rsidRPr="00F951C3">
        <w:rPr>
          <w:i/>
          <w:lang w:val="en-US"/>
        </w:rPr>
        <w:t xml:space="preserve">"Every time I have the privilege of visiting the Equinet team in Brussels, I get familiar with new contents and recommendations I can later translate into </w:t>
      </w:r>
      <w:r w:rsidR="0069451B">
        <w:rPr>
          <w:i/>
          <w:lang w:val="en-US"/>
        </w:rPr>
        <w:t xml:space="preserve">the </w:t>
      </w:r>
      <w:r w:rsidRPr="00F951C3">
        <w:rPr>
          <w:i/>
          <w:lang w:val="en-US"/>
        </w:rPr>
        <w:t xml:space="preserve">Slovenian context. No matter the forms the latter are taking, be it a novelty or an improvement, I always feel encouraged by the bright new ideas, and even brighter people spreading them. For us Equinet is an indispensable organization that offers infinite amount of knowledge and networking opportunities, but above all it is an organization that </w:t>
      </w:r>
      <w:r w:rsidRPr="00F951C3">
        <w:rPr>
          <w:i/>
          <w:lang w:val="en-US"/>
        </w:rPr>
        <w:lastRenderedPageBreak/>
        <w:t>inspires great work throughout the whole Europe." </w:t>
      </w:r>
      <w:r w:rsidRPr="00F951C3">
        <w:rPr>
          <w:lang w:val="en-US"/>
        </w:rPr>
        <w:t xml:space="preserve"> Advocate of the Principle of Equality, Slovenia</w:t>
      </w:r>
    </w:p>
    <w:p w14:paraId="54B64463" w14:textId="18134541" w:rsidR="00FE5D27" w:rsidRDefault="004B7074" w:rsidP="00FE5D27">
      <w:pPr>
        <w:pStyle w:val="ListParagraph"/>
        <w:numPr>
          <w:ilvl w:val="0"/>
          <w:numId w:val="14"/>
        </w:numPr>
        <w:jc w:val="both"/>
        <w:rPr>
          <w:lang w:val="en-US"/>
        </w:rPr>
      </w:pPr>
      <w:r>
        <w:rPr>
          <w:b/>
          <w:lang w:val="en-US"/>
        </w:rPr>
        <w:t xml:space="preserve">Knowledge and </w:t>
      </w:r>
      <w:r w:rsidR="0025394A">
        <w:rPr>
          <w:b/>
          <w:lang w:val="en-US"/>
        </w:rPr>
        <w:t>c</w:t>
      </w:r>
      <w:r w:rsidR="000F089A">
        <w:rPr>
          <w:b/>
          <w:lang w:val="en-US"/>
        </w:rPr>
        <w:t>ommunication hub:</w:t>
      </w:r>
      <w:r w:rsidR="000F089A">
        <w:rPr>
          <w:lang w:val="en-US"/>
        </w:rPr>
        <w:t xml:space="preserve"> Equinet </w:t>
      </w:r>
      <w:r w:rsidR="00303105">
        <w:rPr>
          <w:lang w:val="en-US"/>
        </w:rPr>
        <w:t>i</w:t>
      </w:r>
      <w:r w:rsidR="000F089A">
        <w:rPr>
          <w:lang w:val="en-US"/>
        </w:rPr>
        <w:t>s a useful resource of relevant information on equality bodies</w:t>
      </w:r>
      <w:r w:rsidR="00FE5D27">
        <w:rPr>
          <w:lang w:val="en-US"/>
        </w:rPr>
        <w:t xml:space="preserve"> to external audiences</w:t>
      </w:r>
      <w:r w:rsidR="0025394A">
        <w:rPr>
          <w:lang w:val="en-US"/>
        </w:rPr>
        <w:t xml:space="preserve">, including most recently, through the </w:t>
      </w:r>
      <w:hyperlink r:id="rId16" w:history="1">
        <w:r w:rsidR="0025394A" w:rsidRPr="0025394A">
          <w:rPr>
            <w:rStyle w:val="Hyperlink"/>
            <w:lang w:val="en-US"/>
          </w:rPr>
          <w:t>European Directory of Equality Bodies</w:t>
        </w:r>
      </w:hyperlink>
      <w:r w:rsidR="00FE5D27">
        <w:rPr>
          <w:lang w:val="en-US"/>
        </w:rPr>
        <w:t xml:space="preserve">. </w:t>
      </w:r>
      <w:r w:rsidR="00303105">
        <w:rPr>
          <w:lang w:val="en-US"/>
        </w:rPr>
        <w:t>It also</w:t>
      </w:r>
      <w:r w:rsidR="00FE5D27">
        <w:rPr>
          <w:lang w:val="en-US"/>
        </w:rPr>
        <w:t xml:space="preserve"> inform</w:t>
      </w:r>
      <w:r w:rsidR="00303105">
        <w:rPr>
          <w:lang w:val="en-US"/>
        </w:rPr>
        <w:t>s</w:t>
      </w:r>
      <w:r w:rsidR="00FE5D27">
        <w:rPr>
          <w:lang w:val="en-US"/>
        </w:rPr>
        <w:t xml:space="preserve"> equality bodies on relevant European developments. Equinet generates new knowledge on equality and nondiscrimination through research and reports, based on the work and experiences of our members.</w:t>
      </w:r>
    </w:p>
    <w:p w14:paraId="6F6A6E11" w14:textId="46DDF520" w:rsidR="00FE5D27" w:rsidRPr="00320D45" w:rsidRDefault="00FE5D27" w:rsidP="00FE5D27">
      <w:pPr>
        <w:pStyle w:val="ListParagraph"/>
        <w:numPr>
          <w:ilvl w:val="1"/>
          <w:numId w:val="14"/>
        </w:numPr>
        <w:jc w:val="both"/>
        <w:rPr>
          <w:i/>
          <w:lang w:val="en-US"/>
        </w:rPr>
      </w:pPr>
      <w:r>
        <w:rPr>
          <w:i/>
          <w:lang w:val="en-US"/>
        </w:rPr>
        <w:t>“</w:t>
      </w:r>
      <w:r w:rsidRPr="00FE5D27">
        <w:rPr>
          <w:i/>
          <w:lang w:val="en-US"/>
        </w:rPr>
        <w:t>Equinet</w:t>
      </w:r>
      <w:r>
        <w:rPr>
          <w:i/>
          <w:lang w:val="en-US"/>
        </w:rPr>
        <w:t xml:space="preserve"> offers members the possibility of i</w:t>
      </w:r>
      <w:r w:rsidRPr="00FE5D27">
        <w:rPr>
          <w:i/>
          <w:lang w:val="en-US"/>
        </w:rPr>
        <w:t>nformation exchange in real time, on discrimination field</w:t>
      </w:r>
      <w:r>
        <w:rPr>
          <w:i/>
          <w:lang w:val="en-US"/>
        </w:rPr>
        <w:t>s</w:t>
      </w:r>
      <w:r w:rsidRPr="00FE5D27">
        <w:rPr>
          <w:i/>
          <w:lang w:val="en-US"/>
        </w:rPr>
        <w:t xml:space="preserve"> (case law, jurisprudence, campaigns, public policies, </w:t>
      </w:r>
      <w:proofErr w:type="spellStart"/>
      <w:r w:rsidRPr="00FE5D27">
        <w:rPr>
          <w:i/>
          <w:lang w:val="en-US"/>
        </w:rPr>
        <w:t>programmes</w:t>
      </w:r>
      <w:proofErr w:type="spellEnd"/>
      <w:r w:rsidRPr="00FE5D27">
        <w:rPr>
          <w:i/>
          <w:lang w:val="en-US"/>
        </w:rPr>
        <w:t xml:space="preserve">, statistics, etc.) </w:t>
      </w:r>
      <w:r>
        <w:rPr>
          <w:i/>
          <w:lang w:val="en-US"/>
        </w:rPr>
        <w:t xml:space="preserve">at </w:t>
      </w:r>
      <w:r w:rsidRPr="00FE5D27">
        <w:rPr>
          <w:i/>
          <w:lang w:val="en-US"/>
        </w:rPr>
        <w:t>both national and European level</w:t>
      </w:r>
      <w:r>
        <w:rPr>
          <w:i/>
          <w:lang w:val="en-US"/>
        </w:rPr>
        <w:t>”</w:t>
      </w:r>
      <w:r w:rsidR="0069451B">
        <w:rPr>
          <w:i/>
          <w:lang w:val="en-US"/>
        </w:rPr>
        <w:t xml:space="preserve">. </w:t>
      </w:r>
      <w:r>
        <w:rPr>
          <w:i/>
          <w:lang w:val="en-US"/>
        </w:rPr>
        <w:t xml:space="preserve"> </w:t>
      </w:r>
      <w:r w:rsidRPr="00FE5D27">
        <w:rPr>
          <w:lang w:val="en-US"/>
        </w:rPr>
        <w:t>National</w:t>
      </w:r>
      <w:r>
        <w:rPr>
          <w:lang w:val="en-US"/>
        </w:rPr>
        <w:t xml:space="preserve"> Council for Combating Discrimination, Romania</w:t>
      </w:r>
    </w:p>
    <w:p w14:paraId="610D75CA" w14:textId="26057ADA" w:rsidR="00320D45" w:rsidRPr="00320D45" w:rsidRDefault="00320D45" w:rsidP="00320D45">
      <w:pPr>
        <w:pStyle w:val="ListParagraph"/>
        <w:numPr>
          <w:ilvl w:val="1"/>
          <w:numId w:val="14"/>
        </w:numPr>
        <w:jc w:val="both"/>
        <w:rPr>
          <w:i/>
          <w:lang w:val="en-US"/>
        </w:rPr>
      </w:pPr>
      <w:r>
        <w:rPr>
          <w:i/>
          <w:lang w:val="en-US"/>
        </w:rPr>
        <w:t>“</w:t>
      </w:r>
      <w:r w:rsidRPr="00320D45">
        <w:rPr>
          <w:i/>
          <w:lang w:val="en-US"/>
        </w:rPr>
        <w:t>E</w:t>
      </w:r>
      <w:r>
        <w:rPr>
          <w:i/>
          <w:lang w:val="en-US"/>
        </w:rPr>
        <w:t>quinet offers an e</w:t>
      </w:r>
      <w:r w:rsidRPr="00320D45">
        <w:rPr>
          <w:i/>
          <w:lang w:val="en-US"/>
        </w:rPr>
        <w:t>xciting variety of activities, a wide range of relevant material and information and a constant update on the developments in the EU and member states</w:t>
      </w:r>
      <w:r>
        <w:rPr>
          <w:i/>
          <w:lang w:val="en-US"/>
        </w:rPr>
        <w:t xml:space="preserve">.” </w:t>
      </w:r>
      <w:r w:rsidR="008B1571">
        <w:rPr>
          <w:lang w:val="en-US"/>
        </w:rPr>
        <w:t>Office of the Equal Opportunities O</w:t>
      </w:r>
      <w:r w:rsidRPr="00320D45">
        <w:rPr>
          <w:lang w:val="en-US"/>
        </w:rPr>
        <w:t>mbudsperson, Lithuania</w:t>
      </w:r>
    </w:p>
    <w:p w14:paraId="5C6CAAB6" w14:textId="51E067AC" w:rsidR="00BF610A" w:rsidRDefault="0078594C" w:rsidP="00BF610A">
      <w:pPr>
        <w:pStyle w:val="ListParagraph"/>
        <w:numPr>
          <w:ilvl w:val="0"/>
          <w:numId w:val="14"/>
        </w:numPr>
        <w:jc w:val="both"/>
        <w:rPr>
          <w:lang w:val="en-US"/>
        </w:rPr>
      </w:pPr>
      <w:r w:rsidRPr="0078594C">
        <w:rPr>
          <w:b/>
          <w:lang w:val="en-US"/>
        </w:rPr>
        <w:t xml:space="preserve">Supporting equality bodies </w:t>
      </w:r>
      <w:r w:rsidR="00845364">
        <w:rPr>
          <w:b/>
          <w:lang w:val="en-US"/>
        </w:rPr>
        <w:t>under pressure</w:t>
      </w:r>
      <w:r w:rsidRPr="0078594C">
        <w:rPr>
          <w:b/>
          <w:lang w:val="en-US"/>
        </w:rPr>
        <w:t xml:space="preserve">: </w:t>
      </w:r>
      <w:r w:rsidR="00D4228A" w:rsidRPr="00D4228A">
        <w:rPr>
          <w:lang w:val="en-US"/>
        </w:rPr>
        <w:t>Equine</w:t>
      </w:r>
      <w:r w:rsidR="00D4228A">
        <w:rPr>
          <w:lang w:val="en-US"/>
        </w:rPr>
        <w:t xml:space="preserve">t provides support and takes action </w:t>
      </w:r>
      <w:r w:rsidR="008B1571">
        <w:rPr>
          <w:lang w:val="en-US"/>
        </w:rPr>
        <w:t>at</w:t>
      </w:r>
      <w:r w:rsidR="00D4228A">
        <w:rPr>
          <w:lang w:val="en-US"/>
        </w:rPr>
        <w:t xml:space="preserve"> the request of equality bodies if their situation and work are undermined by challenges to their independence or effectiveness. </w:t>
      </w:r>
      <w:r w:rsidR="0029051A">
        <w:rPr>
          <w:lang w:val="en-US"/>
        </w:rPr>
        <w:t xml:space="preserve">Such action </w:t>
      </w:r>
      <w:r w:rsidR="00303105">
        <w:rPr>
          <w:lang w:val="en-US"/>
        </w:rPr>
        <w:t>has</w:t>
      </w:r>
      <w:r w:rsidR="0029051A">
        <w:rPr>
          <w:lang w:val="en-US"/>
        </w:rPr>
        <w:t xml:space="preserve"> include</w:t>
      </w:r>
      <w:r w:rsidR="00303105">
        <w:rPr>
          <w:lang w:val="en-US"/>
        </w:rPr>
        <w:t>d</w:t>
      </w:r>
      <w:r w:rsidR="0029051A">
        <w:rPr>
          <w:lang w:val="en-US"/>
        </w:rPr>
        <w:t xml:space="preserve"> </w:t>
      </w:r>
      <w:r w:rsidR="00995292">
        <w:rPr>
          <w:lang w:val="en-US"/>
        </w:rPr>
        <w:t>addressing</w:t>
      </w:r>
      <w:r w:rsidR="0029051A">
        <w:rPr>
          <w:lang w:val="en-US"/>
        </w:rPr>
        <w:t xml:space="preserve"> national decision-makers </w:t>
      </w:r>
      <w:r w:rsidR="00995292">
        <w:rPr>
          <w:lang w:val="en-US"/>
        </w:rPr>
        <w:t>in view of specific</w:t>
      </w:r>
      <w:r w:rsidR="008B1571">
        <w:rPr>
          <w:lang w:val="en-US"/>
        </w:rPr>
        <w:t xml:space="preserve"> </w:t>
      </w:r>
      <w:r w:rsidR="0029051A">
        <w:rPr>
          <w:lang w:val="en-US"/>
        </w:rPr>
        <w:t>situation</w:t>
      </w:r>
      <w:r w:rsidR="00995292">
        <w:rPr>
          <w:lang w:val="en-US"/>
        </w:rPr>
        <w:t>s</w:t>
      </w:r>
      <w:r w:rsidR="0029051A">
        <w:rPr>
          <w:lang w:val="en-US"/>
        </w:rPr>
        <w:t>, as well as informing the European Commission of the potential infringement of the EU Directives.</w:t>
      </w:r>
    </w:p>
    <w:p w14:paraId="71290EA7" w14:textId="713992CB" w:rsidR="004375C0" w:rsidRPr="004375C0" w:rsidRDefault="004375C0" w:rsidP="004375C0">
      <w:pPr>
        <w:pStyle w:val="ListParagraph"/>
        <w:numPr>
          <w:ilvl w:val="1"/>
          <w:numId w:val="14"/>
        </w:numPr>
        <w:jc w:val="both"/>
        <w:rPr>
          <w:i/>
          <w:lang w:val="en-US"/>
        </w:rPr>
      </w:pPr>
      <w:r>
        <w:rPr>
          <w:i/>
          <w:lang w:val="en-US"/>
        </w:rPr>
        <w:t>“</w:t>
      </w:r>
      <w:r w:rsidRPr="004375C0">
        <w:rPr>
          <w:i/>
          <w:lang w:val="en-US"/>
        </w:rPr>
        <w:t>At the national level, what I’ve seen is Equinet being immensely important, especially in the recent years where national equality bodies have come under a lot of pressure in their own national context in terms of seeing their resources being reduced, a</w:t>
      </w:r>
      <w:r>
        <w:rPr>
          <w:i/>
          <w:lang w:val="en-US"/>
        </w:rPr>
        <w:t>nd their capacity being reduced</w:t>
      </w:r>
      <w:r w:rsidRPr="004375C0">
        <w:rPr>
          <w:i/>
          <w:lang w:val="en-US"/>
        </w:rPr>
        <w:t>.</w:t>
      </w:r>
      <w:r>
        <w:rPr>
          <w:i/>
          <w:lang w:val="en-US"/>
        </w:rPr>
        <w:t>”</w:t>
      </w:r>
      <w:r w:rsidRPr="004375C0">
        <w:rPr>
          <w:i/>
          <w:lang w:val="en-US"/>
        </w:rPr>
        <w:t xml:space="preserve"> </w:t>
      </w:r>
      <w:r w:rsidRPr="004375C0">
        <w:rPr>
          <w:lang w:val="en-US"/>
        </w:rPr>
        <w:t>Evelyne Paradis, ILGA-Europe</w:t>
      </w:r>
    </w:p>
    <w:p w14:paraId="6F626BAD" w14:textId="77777777" w:rsidR="004375C0" w:rsidRDefault="004375C0" w:rsidP="004375C0">
      <w:pPr>
        <w:pStyle w:val="ListParagraph"/>
        <w:jc w:val="both"/>
        <w:rPr>
          <w:lang w:val="en-US"/>
        </w:rPr>
      </w:pPr>
    </w:p>
    <w:p w14:paraId="232A4BF8" w14:textId="12A89E1A" w:rsidR="00F31A83" w:rsidRPr="009C07EB" w:rsidRDefault="0069451B" w:rsidP="00F31A83">
      <w:pPr>
        <w:pStyle w:val="Title"/>
        <w:jc w:val="center"/>
        <w:rPr>
          <w:rFonts w:asciiTheme="minorHAnsi" w:hAnsiTheme="minorHAnsi" w:cstheme="minorHAnsi"/>
          <w:b/>
          <w:noProof/>
          <w:color w:val="4F81BD" w:themeColor="accent1"/>
          <w:sz w:val="32"/>
          <w:szCs w:val="32"/>
          <w:lang w:val="en-GB"/>
        </w:rPr>
      </w:pPr>
      <w:r>
        <w:rPr>
          <w:rFonts w:asciiTheme="minorHAnsi" w:hAnsiTheme="minorHAnsi" w:cstheme="minorHAnsi"/>
          <w:b/>
          <w:noProof/>
          <w:color w:val="4F81BD" w:themeColor="accent1"/>
          <w:sz w:val="32"/>
          <w:szCs w:val="32"/>
          <w:lang w:val="en-GB"/>
        </w:rPr>
        <w:t>MEMBERS</w:t>
      </w:r>
    </w:p>
    <w:p w14:paraId="28B13B11" w14:textId="0A8EB1BD" w:rsidR="00F31A83" w:rsidRPr="00BB596F" w:rsidRDefault="00F31A83" w:rsidP="00F31A83">
      <w:pPr>
        <w:rPr>
          <w:b/>
          <w:i/>
          <w:lang w:val="en-US"/>
        </w:rPr>
      </w:pPr>
      <w:r w:rsidRPr="00BB596F">
        <w:rPr>
          <w:b/>
          <w:lang w:val="en-US"/>
        </w:rPr>
        <w:t>Chairs</w:t>
      </w:r>
      <w:r w:rsidR="00BB596F" w:rsidRPr="00BB596F">
        <w:rPr>
          <w:b/>
          <w:lang w:val="en-US"/>
        </w:rPr>
        <w:t xml:space="preserve"> of Equinet Executive Boards</w:t>
      </w:r>
    </w:p>
    <w:p w14:paraId="3233CA14" w14:textId="77777777" w:rsidR="00F31A83" w:rsidRPr="00A963C3" w:rsidRDefault="00F31A83" w:rsidP="00F31A83">
      <w:pPr>
        <w:rPr>
          <w:color w:val="000000"/>
          <w:lang w:val="en-US"/>
        </w:rPr>
      </w:pPr>
      <w:proofErr w:type="spellStart"/>
      <w:r w:rsidRPr="00F31A83">
        <w:rPr>
          <w:color w:val="000000"/>
          <w:lang w:val="en-US"/>
        </w:rPr>
        <w:t>Chila</w:t>
      </w:r>
      <w:proofErr w:type="spellEnd"/>
      <w:r w:rsidRPr="00F31A83">
        <w:rPr>
          <w:color w:val="000000"/>
          <w:lang w:val="en-US"/>
        </w:rPr>
        <w:t xml:space="preserve"> van der Bas</w:t>
      </w:r>
      <w:r w:rsidR="00A963C3">
        <w:rPr>
          <w:color w:val="000000"/>
          <w:lang w:val="en-US"/>
        </w:rPr>
        <w:t xml:space="preserve"> </w:t>
      </w:r>
      <w:r w:rsidR="00A963C3" w:rsidRPr="00F31A83">
        <w:rPr>
          <w:color w:val="000000"/>
          <w:lang w:val="en-US"/>
        </w:rPr>
        <w:t>(2005-2009)</w:t>
      </w:r>
      <w:r w:rsidR="00A963C3">
        <w:rPr>
          <w:color w:val="000000"/>
          <w:lang w:val="en-US"/>
        </w:rPr>
        <w:br/>
      </w:r>
      <w:r w:rsidRPr="00F31A83">
        <w:rPr>
          <w:color w:val="000000"/>
          <w:lang w:val="en-US"/>
        </w:rPr>
        <w:t>Dutch Equal Treatment Commission</w:t>
      </w:r>
      <w:r w:rsidR="00A963C3">
        <w:rPr>
          <w:color w:val="000000"/>
          <w:lang w:val="en-US"/>
        </w:rPr>
        <w:t xml:space="preserve"> (now the Netherlands Institute for Human Rights)</w:t>
      </w:r>
      <w:r w:rsidRPr="00F31A83">
        <w:rPr>
          <w:color w:val="000000"/>
          <w:lang w:val="en-US"/>
        </w:rPr>
        <w:t xml:space="preserve"> </w:t>
      </w:r>
    </w:p>
    <w:p w14:paraId="07DC1F03" w14:textId="77777777" w:rsidR="00F31A83" w:rsidRPr="00F31A83" w:rsidRDefault="00F31A83" w:rsidP="00F31A83">
      <w:pPr>
        <w:rPr>
          <w:rFonts w:cstheme="minorHAnsi"/>
          <w:lang w:val="en-US"/>
        </w:rPr>
      </w:pPr>
      <w:r w:rsidRPr="00F31A83">
        <w:rPr>
          <w:rFonts w:cstheme="minorHAnsi"/>
          <w:lang w:val="en-US"/>
        </w:rPr>
        <w:t>Mandana Zarrehparvar</w:t>
      </w:r>
      <w:r w:rsidR="00A963C3">
        <w:rPr>
          <w:rFonts w:cstheme="minorHAnsi"/>
          <w:lang w:val="en-US"/>
        </w:rPr>
        <w:t xml:space="preserve"> </w:t>
      </w:r>
      <w:r w:rsidRPr="00F31A83">
        <w:rPr>
          <w:rFonts w:cstheme="minorHAnsi"/>
          <w:lang w:val="en-US"/>
        </w:rPr>
        <w:t>(2009-2011)</w:t>
      </w:r>
      <w:r w:rsidR="00A963C3">
        <w:rPr>
          <w:rFonts w:cstheme="minorHAnsi"/>
          <w:lang w:val="en-US"/>
        </w:rPr>
        <w:br/>
      </w:r>
      <w:r w:rsidR="00A963C3" w:rsidRPr="00F31A83">
        <w:rPr>
          <w:rFonts w:cstheme="minorHAnsi"/>
          <w:lang w:val="en-US"/>
        </w:rPr>
        <w:t>Danish Institute for Human Rights</w:t>
      </w:r>
    </w:p>
    <w:p w14:paraId="229E5CFB" w14:textId="1AED2834" w:rsidR="00F31A83" w:rsidRPr="00F31A83" w:rsidRDefault="00F31A83" w:rsidP="00F31A83">
      <w:pPr>
        <w:rPr>
          <w:rFonts w:cstheme="minorHAnsi"/>
          <w:lang w:val="en-US"/>
        </w:rPr>
      </w:pPr>
      <w:r w:rsidRPr="00F31A83">
        <w:rPr>
          <w:rFonts w:cstheme="minorHAnsi"/>
          <w:lang w:val="en-US"/>
        </w:rPr>
        <w:t>Jo</w:t>
      </w:r>
      <w:r w:rsidR="00087DC1">
        <w:rPr>
          <w:rFonts w:cstheme="minorHAnsi"/>
          <w:lang w:val="en-US"/>
        </w:rPr>
        <w:t>z</w:t>
      </w:r>
      <w:r w:rsidRPr="00F31A83">
        <w:rPr>
          <w:rFonts w:cstheme="minorHAnsi"/>
          <w:lang w:val="en-US"/>
        </w:rPr>
        <w:t>ef de Witte</w:t>
      </w:r>
      <w:r w:rsidR="00A963C3">
        <w:rPr>
          <w:rFonts w:cstheme="minorHAnsi"/>
          <w:lang w:val="en-US"/>
        </w:rPr>
        <w:t xml:space="preserve"> </w:t>
      </w:r>
      <w:r w:rsidR="00A963C3" w:rsidRPr="00F31A83">
        <w:rPr>
          <w:rFonts w:cstheme="minorHAnsi"/>
          <w:lang w:val="en-US"/>
        </w:rPr>
        <w:t>(2011-2013)</w:t>
      </w:r>
      <w:r w:rsidRPr="00F31A83">
        <w:rPr>
          <w:rFonts w:cstheme="minorHAnsi"/>
          <w:lang w:val="en-US"/>
        </w:rPr>
        <w:t xml:space="preserve"> </w:t>
      </w:r>
      <w:r w:rsidR="00A963C3">
        <w:rPr>
          <w:rFonts w:cstheme="minorHAnsi"/>
          <w:lang w:val="en-US"/>
        </w:rPr>
        <w:br/>
      </w:r>
      <w:r w:rsidRPr="00F31A83">
        <w:rPr>
          <w:rFonts w:cstheme="minorHAnsi"/>
          <w:lang w:val="en-US"/>
        </w:rPr>
        <w:t>Centre for Equal Opportunities and Opposition to Racism</w:t>
      </w:r>
      <w:r w:rsidR="007E422F">
        <w:rPr>
          <w:rFonts w:cstheme="minorHAnsi"/>
          <w:lang w:val="en-US"/>
        </w:rPr>
        <w:t xml:space="preserve"> (now </w:t>
      </w:r>
      <w:proofErr w:type="spellStart"/>
      <w:r w:rsidR="007E422F">
        <w:rPr>
          <w:rFonts w:cstheme="minorHAnsi"/>
          <w:lang w:val="en-US"/>
        </w:rPr>
        <w:t>Unia</w:t>
      </w:r>
      <w:proofErr w:type="spellEnd"/>
      <w:r w:rsidR="007E422F">
        <w:rPr>
          <w:rFonts w:cstheme="minorHAnsi"/>
          <w:lang w:val="en-US"/>
        </w:rPr>
        <w:t>,</w:t>
      </w:r>
      <w:r w:rsidR="00087DC1">
        <w:rPr>
          <w:rFonts w:cstheme="minorHAnsi"/>
          <w:lang w:val="en-US"/>
        </w:rPr>
        <w:t xml:space="preserve"> </w:t>
      </w:r>
      <w:proofErr w:type="spellStart"/>
      <w:r w:rsidR="00A963C3">
        <w:rPr>
          <w:rFonts w:cstheme="minorHAnsi"/>
          <w:lang w:val="en-US"/>
        </w:rPr>
        <w:t>Interfederal</w:t>
      </w:r>
      <w:proofErr w:type="spellEnd"/>
      <w:r w:rsidR="00A963C3">
        <w:rPr>
          <w:rFonts w:cstheme="minorHAnsi"/>
          <w:lang w:val="en-US"/>
        </w:rPr>
        <w:t xml:space="preserve"> Centre for Equal Opportunities)</w:t>
      </w:r>
      <w:r w:rsidRPr="00F31A83">
        <w:rPr>
          <w:rFonts w:cstheme="minorHAnsi"/>
          <w:lang w:val="en-US"/>
        </w:rPr>
        <w:t xml:space="preserve"> </w:t>
      </w:r>
    </w:p>
    <w:p w14:paraId="5AB1F872" w14:textId="083925DA" w:rsidR="00BA0870" w:rsidRDefault="00F31A83" w:rsidP="00F31A83">
      <w:pPr>
        <w:rPr>
          <w:rFonts w:cstheme="minorHAnsi"/>
          <w:lang w:val="en-US"/>
        </w:rPr>
      </w:pPr>
      <w:r>
        <w:rPr>
          <w:rFonts w:cstheme="minorHAnsi"/>
          <w:lang w:val="en-US"/>
        </w:rPr>
        <w:t>Evelyn Collins</w:t>
      </w:r>
      <w:r w:rsidR="00A963C3">
        <w:rPr>
          <w:rFonts w:cstheme="minorHAnsi"/>
          <w:lang w:val="en-US"/>
        </w:rPr>
        <w:t xml:space="preserve"> (2013-2017)</w:t>
      </w:r>
      <w:r w:rsidR="00A963C3">
        <w:rPr>
          <w:rFonts w:cstheme="minorHAnsi"/>
          <w:lang w:val="en-US"/>
        </w:rPr>
        <w:br/>
      </w:r>
      <w:r>
        <w:rPr>
          <w:rFonts w:cstheme="minorHAnsi"/>
          <w:lang w:val="en-US"/>
        </w:rPr>
        <w:t>Equality C</w:t>
      </w:r>
      <w:r w:rsidR="00BA0870">
        <w:rPr>
          <w:rFonts w:cstheme="minorHAnsi"/>
          <w:lang w:val="en-US"/>
        </w:rPr>
        <w:t xml:space="preserve">ommission for Northern Ireland </w:t>
      </w:r>
    </w:p>
    <w:p w14:paraId="1F4556F6" w14:textId="77777777" w:rsidR="00BB596F" w:rsidRDefault="00BB596F" w:rsidP="00F31A83">
      <w:pPr>
        <w:rPr>
          <w:rFonts w:cstheme="minorHAnsi"/>
          <w:b/>
          <w:lang w:val="en-US"/>
        </w:rPr>
      </w:pPr>
    </w:p>
    <w:p w14:paraId="4225D0CB" w14:textId="77777777" w:rsidR="00BB596F" w:rsidRDefault="00BB596F" w:rsidP="00F31A83">
      <w:pPr>
        <w:rPr>
          <w:rFonts w:cstheme="minorHAnsi"/>
          <w:b/>
          <w:lang w:val="en-US"/>
        </w:rPr>
      </w:pPr>
    </w:p>
    <w:p w14:paraId="431DBD58" w14:textId="66F5BB0C" w:rsidR="007E422F" w:rsidRPr="007E422F" w:rsidRDefault="007E422F" w:rsidP="00F31A83">
      <w:pPr>
        <w:rPr>
          <w:rFonts w:cstheme="minorHAnsi"/>
          <w:b/>
          <w:lang w:val="en-US"/>
        </w:rPr>
      </w:pPr>
      <w:r w:rsidRPr="007E422F">
        <w:rPr>
          <w:rFonts w:cstheme="minorHAnsi"/>
          <w:b/>
          <w:lang w:val="en-US"/>
        </w:rPr>
        <w:lastRenderedPageBreak/>
        <w:t>Equinet Secretariat</w:t>
      </w:r>
    </w:p>
    <w:p w14:paraId="16C4E902" w14:textId="7825C5D2" w:rsidR="00D4228A" w:rsidRDefault="00BB596F" w:rsidP="00F31A83">
      <w:pPr>
        <w:rPr>
          <w:rFonts w:cstheme="minorHAnsi"/>
          <w:lang w:val="en-US"/>
        </w:rPr>
      </w:pPr>
      <w:r>
        <w:rPr>
          <w:rFonts w:cstheme="minorHAnsi"/>
          <w:lang w:val="en-US"/>
        </w:rPr>
        <w:t xml:space="preserve">Anne Gaspard, </w:t>
      </w:r>
      <w:r w:rsidR="00BA0870">
        <w:rPr>
          <w:rFonts w:cstheme="minorHAnsi"/>
          <w:lang w:val="en-US"/>
        </w:rPr>
        <w:t>Executive Director</w:t>
      </w:r>
    </w:p>
    <w:p w14:paraId="788991D8" w14:textId="7708271C" w:rsidR="004F50BC" w:rsidRDefault="004F50BC" w:rsidP="00F31A83">
      <w:pPr>
        <w:rPr>
          <w:rFonts w:cstheme="minorHAnsi"/>
          <w:lang w:val="en-US"/>
        </w:rPr>
      </w:pPr>
      <w:r w:rsidRPr="004F50BC">
        <w:rPr>
          <w:rFonts w:cstheme="minorHAnsi"/>
          <w:lang w:val="en-US"/>
        </w:rPr>
        <w:t>Sarah Cooke O’Dowd</w:t>
      </w:r>
      <w:r>
        <w:rPr>
          <w:rFonts w:cstheme="minorHAnsi"/>
          <w:lang w:val="en-US"/>
        </w:rPr>
        <w:t xml:space="preserve">, </w:t>
      </w:r>
      <w:r w:rsidRPr="004F50BC">
        <w:rPr>
          <w:rFonts w:cstheme="minorHAnsi"/>
          <w:lang w:val="en-US"/>
        </w:rPr>
        <w:t>Communication Officer</w:t>
      </w:r>
    </w:p>
    <w:p w14:paraId="62D98796" w14:textId="45DF228B" w:rsidR="004F50BC" w:rsidRPr="004F50BC" w:rsidRDefault="004F50BC" w:rsidP="004F50BC">
      <w:pPr>
        <w:rPr>
          <w:rFonts w:cstheme="minorHAnsi"/>
          <w:lang w:val="en-US"/>
        </w:rPr>
      </w:pPr>
      <w:r w:rsidRPr="004F50BC">
        <w:rPr>
          <w:rFonts w:cstheme="minorHAnsi"/>
          <w:lang w:val="en-US"/>
        </w:rPr>
        <w:t>Yannick Godin</w:t>
      </w:r>
      <w:r>
        <w:rPr>
          <w:rFonts w:cstheme="minorHAnsi"/>
          <w:lang w:val="en-US"/>
        </w:rPr>
        <w:t xml:space="preserve">, </w:t>
      </w:r>
      <w:r w:rsidRPr="004F50BC">
        <w:rPr>
          <w:rFonts w:cstheme="minorHAnsi"/>
          <w:lang w:val="en-US"/>
        </w:rPr>
        <w:t>Administration and Finance Officer</w:t>
      </w:r>
    </w:p>
    <w:p w14:paraId="157267AF" w14:textId="37E5EB53" w:rsidR="004F50BC" w:rsidRPr="004F50BC" w:rsidRDefault="004F50BC" w:rsidP="004F50BC">
      <w:pPr>
        <w:rPr>
          <w:rFonts w:cstheme="minorHAnsi"/>
          <w:lang w:val="en-US"/>
        </w:rPr>
      </w:pPr>
      <w:r w:rsidRPr="004F50BC">
        <w:rPr>
          <w:rFonts w:cstheme="minorHAnsi"/>
          <w:lang w:val="en-US"/>
        </w:rPr>
        <w:t xml:space="preserve">Tamás </w:t>
      </w:r>
      <w:proofErr w:type="spellStart"/>
      <w:r w:rsidRPr="004F50BC">
        <w:rPr>
          <w:rFonts w:cstheme="minorHAnsi"/>
          <w:lang w:val="en-US"/>
        </w:rPr>
        <w:t>Kádár</w:t>
      </w:r>
      <w:proofErr w:type="spellEnd"/>
      <w:r>
        <w:rPr>
          <w:rFonts w:cstheme="minorHAnsi"/>
          <w:lang w:val="en-US"/>
        </w:rPr>
        <w:t xml:space="preserve">, </w:t>
      </w:r>
      <w:r w:rsidRPr="004F50BC">
        <w:rPr>
          <w:rFonts w:cstheme="minorHAnsi"/>
          <w:lang w:val="en-US"/>
        </w:rPr>
        <w:t>Head of Legal and Policy Team</w:t>
      </w:r>
    </w:p>
    <w:p w14:paraId="08DF173B" w14:textId="48F70577" w:rsidR="004F50BC" w:rsidRPr="004F50BC" w:rsidRDefault="004F50BC" w:rsidP="004F50BC">
      <w:pPr>
        <w:rPr>
          <w:rFonts w:cstheme="minorHAnsi"/>
          <w:lang w:val="en-US"/>
        </w:rPr>
      </w:pPr>
      <w:r w:rsidRPr="004F50BC">
        <w:rPr>
          <w:rFonts w:cstheme="minorHAnsi"/>
          <w:lang w:val="en-US"/>
        </w:rPr>
        <w:t>Jessica Machacova</w:t>
      </w:r>
      <w:r>
        <w:rPr>
          <w:rFonts w:cstheme="minorHAnsi"/>
          <w:lang w:val="en-US"/>
        </w:rPr>
        <w:t xml:space="preserve">, </w:t>
      </w:r>
      <w:r w:rsidRPr="004F50BC">
        <w:rPr>
          <w:rFonts w:cstheme="minorHAnsi"/>
          <w:lang w:val="en-US"/>
        </w:rPr>
        <w:t>Membership and Policy Officer</w:t>
      </w:r>
    </w:p>
    <w:p w14:paraId="6DCDBD2B" w14:textId="1753C221" w:rsidR="004F50BC" w:rsidRPr="004F50BC" w:rsidRDefault="004F50BC" w:rsidP="004F50BC">
      <w:pPr>
        <w:rPr>
          <w:rFonts w:cstheme="minorHAnsi"/>
          <w:lang w:val="en-US"/>
        </w:rPr>
      </w:pPr>
      <w:r w:rsidRPr="004F50BC">
        <w:rPr>
          <w:rFonts w:cstheme="minorHAnsi"/>
          <w:lang w:val="en-US"/>
        </w:rPr>
        <w:t>Katrine Steinfeld</w:t>
      </w:r>
      <w:r>
        <w:rPr>
          <w:rFonts w:cstheme="minorHAnsi"/>
          <w:lang w:val="en-US"/>
        </w:rPr>
        <w:t xml:space="preserve">, </w:t>
      </w:r>
      <w:r w:rsidRPr="004F50BC">
        <w:rPr>
          <w:rFonts w:cstheme="minorHAnsi"/>
          <w:lang w:val="en-US"/>
        </w:rPr>
        <w:t>Policy Officer</w:t>
      </w:r>
    </w:p>
    <w:p w14:paraId="5962BEA3" w14:textId="439DE1A5" w:rsidR="004F50BC" w:rsidRDefault="004F50BC" w:rsidP="004F50BC">
      <w:pPr>
        <w:rPr>
          <w:rFonts w:cstheme="minorHAnsi"/>
          <w:lang w:val="en-US"/>
        </w:rPr>
      </w:pPr>
      <w:r w:rsidRPr="004F50BC">
        <w:rPr>
          <w:rFonts w:cstheme="minorHAnsi"/>
          <w:b/>
          <w:lang w:val="en-US"/>
        </w:rPr>
        <w:t>Previous staff members:</w:t>
      </w:r>
      <w:r>
        <w:rPr>
          <w:rFonts w:cstheme="minorHAnsi"/>
          <w:lang w:val="en-US"/>
        </w:rPr>
        <w:t xml:space="preserve"> Letizia </w:t>
      </w:r>
      <w:proofErr w:type="spellStart"/>
      <w:r>
        <w:rPr>
          <w:rFonts w:cstheme="minorHAnsi"/>
          <w:lang w:val="en-US"/>
        </w:rPr>
        <w:t>Bartocci</w:t>
      </w:r>
      <w:proofErr w:type="spellEnd"/>
      <w:r>
        <w:rPr>
          <w:rFonts w:cstheme="minorHAnsi"/>
          <w:lang w:val="en-US"/>
        </w:rPr>
        <w:t xml:space="preserve">, </w:t>
      </w:r>
      <w:r w:rsidR="00BB596F">
        <w:rPr>
          <w:rFonts w:cstheme="minorHAnsi"/>
          <w:lang w:val="en-US"/>
        </w:rPr>
        <w:t xml:space="preserve">Nadine Brauns, </w:t>
      </w:r>
      <w:r>
        <w:rPr>
          <w:rFonts w:cstheme="minorHAnsi"/>
          <w:lang w:val="en-US"/>
        </w:rPr>
        <w:t xml:space="preserve">Catharina Germaine-Sahl, Caroline </w:t>
      </w:r>
      <w:proofErr w:type="spellStart"/>
      <w:r>
        <w:rPr>
          <w:rFonts w:cstheme="minorHAnsi"/>
          <w:lang w:val="en-US"/>
        </w:rPr>
        <w:t>Nsenda</w:t>
      </w:r>
      <w:proofErr w:type="spellEnd"/>
      <w:r>
        <w:rPr>
          <w:rFonts w:cstheme="minorHAnsi"/>
          <w:lang w:val="en-US"/>
        </w:rPr>
        <w:t xml:space="preserve">, Cosmin Popa, Krzysztof </w:t>
      </w:r>
      <w:proofErr w:type="spellStart"/>
      <w:r>
        <w:rPr>
          <w:rFonts w:cstheme="minorHAnsi"/>
          <w:lang w:val="en-US"/>
        </w:rPr>
        <w:t>Smiszek</w:t>
      </w:r>
      <w:proofErr w:type="spellEnd"/>
      <w:r>
        <w:rPr>
          <w:rFonts w:cstheme="minorHAnsi"/>
          <w:lang w:val="en-US"/>
        </w:rPr>
        <w:t>, Ilaria Volpe.</w:t>
      </w:r>
    </w:p>
    <w:p w14:paraId="52B91A38" w14:textId="77777777" w:rsidR="008979FB" w:rsidRPr="008979FB" w:rsidRDefault="008979FB" w:rsidP="008979FB">
      <w:pPr>
        <w:contextualSpacing/>
        <w:jc w:val="both"/>
        <w:rPr>
          <w:rFonts w:ascii="Calibri" w:eastAsia="Adobe Song Std L" w:hAnsi="Calibri" w:cs="Calibri"/>
          <w:lang w:val="en-US" w:eastAsia="da-DK"/>
        </w:rPr>
      </w:pPr>
      <w:r w:rsidRPr="008979FB">
        <w:rPr>
          <w:rFonts w:ascii="Calibri" w:eastAsia="Adobe Song Std L" w:hAnsi="Calibri" w:cs="Calibri"/>
          <w:b/>
          <w:bCs/>
          <w:lang w:val="en-US" w:eastAsia="da-DK"/>
        </w:rPr>
        <w:t>Equinet members</w:t>
      </w:r>
    </w:p>
    <w:p w14:paraId="222FB295" w14:textId="77777777" w:rsidR="001C0A2A" w:rsidRPr="00D06148" w:rsidRDefault="008979FB" w:rsidP="008979FB">
      <w:pPr>
        <w:contextualSpacing/>
        <w:jc w:val="both"/>
        <w:rPr>
          <w:rFonts w:cstheme="minorHAnsi"/>
          <w:lang w:val="en-US"/>
        </w:rPr>
      </w:pPr>
      <w:r w:rsidRPr="008979FB">
        <w:rPr>
          <w:rFonts w:ascii="Calibri" w:eastAsia="Adobe Song Std L" w:hAnsi="Calibri" w:cs="Calibri"/>
          <w:lang w:val="en-US" w:eastAsia="da-DK"/>
        </w:rPr>
        <w:t xml:space="preserve">Commissioner for the Protection from Discrimination, </w:t>
      </w:r>
      <w:r w:rsidRPr="008979FB">
        <w:rPr>
          <w:rFonts w:ascii="Calibri" w:eastAsia="Adobe Song Std L" w:hAnsi="Calibri" w:cs="Calibri"/>
          <w:b/>
          <w:lang w:val="en-US" w:eastAsia="da-DK"/>
        </w:rPr>
        <w:t>Albania</w:t>
      </w:r>
      <w:r w:rsidRPr="008979FB">
        <w:rPr>
          <w:rFonts w:ascii="Calibri" w:eastAsia="Adobe Song Std L" w:hAnsi="Calibri" w:cs="Calibri"/>
          <w:lang w:val="en-US" w:eastAsia="da-DK"/>
        </w:rPr>
        <w:t xml:space="preserve"> | Austrian Disability Ombudsman, </w:t>
      </w:r>
      <w:r w:rsidRPr="008979FB">
        <w:rPr>
          <w:rFonts w:ascii="Calibri" w:eastAsia="Adobe Song Std L" w:hAnsi="Calibri" w:cs="Calibri"/>
          <w:b/>
          <w:lang w:val="en-US" w:eastAsia="da-DK"/>
        </w:rPr>
        <w:t>Austria</w:t>
      </w:r>
      <w:r w:rsidRPr="008979FB">
        <w:rPr>
          <w:rFonts w:ascii="Calibri" w:eastAsia="Adobe Song Std L" w:hAnsi="Calibri" w:cs="Calibri"/>
          <w:lang w:val="en-US" w:eastAsia="da-DK"/>
        </w:rPr>
        <w:t xml:space="preserve"> | Ombud for Equal Treatment, </w:t>
      </w:r>
      <w:r w:rsidRPr="008979FB">
        <w:rPr>
          <w:rFonts w:ascii="Calibri" w:eastAsia="Adobe Song Std L" w:hAnsi="Calibri" w:cs="Calibri"/>
          <w:b/>
          <w:lang w:val="en-US" w:eastAsia="da-DK"/>
        </w:rPr>
        <w:t>Austria</w:t>
      </w:r>
      <w:r w:rsidRPr="008979FB">
        <w:rPr>
          <w:rFonts w:ascii="Calibri" w:eastAsia="Adobe Song Std L" w:hAnsi="Calibri" w:cs="Calibri"/>
          <w:lang w:val="en-US" w:eastAsia="da-DK"/>
        </w:rPr>
        <w:t xml:space="preserve"> | </w:t>
      </w:r>
      <w:proofErr w:type="spellStart"/>
      <w:r w:rsidRPr="008979FB">
        <w:rPr>
          <w:rFonts w:ascii="Calibri" w:eastAsia="Adobe Song Std L" w:hAnsi="Calibri" w:cs="Calibri"/>
          <w:lang w:val="en-US" w:eastAsia="da-DK"/>
        </w:rPr>
        <w:t>Unia</w:t>
      </w:r>
      <w:proofErr w:type="spellEnd"/>
      <w:r w:rsidRPr="008979FB">
        <w:rPr>
          <w:rFonts w:ascii="Calibri" w:eastAsia="Adobe Song Std L" w:hAnsi="Calibri" w:cs="Calibri"/>
          <w:lang w:val="en-US" w:eastAsia="da-DK"/>
        </w:rPr>
        <w:t xml:space="preserve"> (</w:t>
      </w:r>
      <w:proofErr w:type="spellStart"/>
      <w:r w:rsidRPr="008979FB">
        <w:rPr>
          <w:rFonts w:ascii="Calibri" w:eastAsia="Adobe Song Std L" w:hAnsi="Calibri" w:cs="Calibri"/>
          <w:lang w:val="en-US" w:eastAsia="da-DK"/>
        </w:rPr>
        <w:t>Interfederal</w:t>
      </w:r>
      <w:proofErr w:type="spellEnd"/>
      <w:r w:rsidRPr="008979FB">
        <w:rPr>
          <w:rFonts w:ascii="Calibri" w:eastAsia="Adobe Song Std L" w:hAnsi="Calibri" w:cs="Calibri"/>
          <w:lang w:val="en-US" w:eastAsia="da-DK"/>
        </w:rPr>
        <w:t xml:space="preserve"> Centre for Equal Opportunities), </w:t>
      </w:r>
      <w:r w:rsidRPr="008979FB">
        <w:rPr>
          <w:rFonts w:ascii="Calibri" w:eastAsia="Adobe Song Std L" w:hAnsi="Calibri" w:cs="Calibri"/>
          <w:b/>
          <w:lang w:val="en-US" w:eastAsia="da-DK"/>
        </w:rPr>
        <w:t>Belgium</w:t>
      </w:r>
      <w:r w:rsidRPr="008979FB">
        <w:rPr>
          <w:rFonts w:ascii="Calibri" w:eastAsia="Adobe Song Std L" w:hAnsi="Calibri" w:cs="Calibri"/>
          <w:lang w:val="en-US" w:eastAsia="da-DK"/>
        </w:rPr>
        <w:t xml:space="preserve"> | Institute for Equality between Women and Men, </w:t>
      </w:r>
      <w:r w:rsidRPr="008979FB">
        <w:rPr>
          <w:rFonts w:ascii="Calibri" w:eastAsia="Adobe Song Std L" w:hAnsi="Calibri" w:cs="Calibri"/>
          <w:b/>
          <w:lang w:val="en-US" w:eastAsia="da-DK"/>
        </w:rPr>
        <w:t>Belgium</w:t>
      </w:r>
      <w:r w:rsidRPr="008979FB">
        <w:rPr>
          <w:rFonts w:ascii="Calibri" w:eastAsia="Adobe Song Std L" w:hAnsi="Calibri" w:cs="Calibri"/>
          <w:lang w:val="en-US" w:eastAsia="da-DK"/>
        </w:rPr>
        <w:t xml:space="preserve"> | Institution of Human Rights Ombudsman, </w:t>
      </w:r>
      <w:r w:rsidRPr="008979FB">
        <w:rPr>
          <w:rFonts w:ascii="Calibri" w:eastAsia="Adobe Song Std L" w:hAnsi="Calibri" w:cs="Calibri"/>
          <w:b/>
          <w:lang w:val="en-US" w:eastAsia="da-DK"/>
        </w:rPr>
        <w:t>Bosnia and Herzegovina</w:t>
      </w:r>
      <w:r w:rsidRPr="008979FB">
        <w:rPr>
          <w:rFonts w:ascii="Calibri" w:eastAsia="Adobe Song Std L" w:hAnsi="Calibri" w:cs="Calibri"/>
          <w:lang w:val="en-US" w:eastAsia="da-DK"/>
        </w:rPr>
        <w:t xml:space="preserve"> |  Commission for Protection against Discrimination, </w:t>
      </w:r>
      <w:r w:rsidRPr="008979FB">
        <w:rPr>
          <w:rFonts w:ascii="Calibri" w:eastAsia="Adobe Song Std L" w:hAnsi="Calibri" w:cs="Calibri"/>
          <w:b/>
          <w:lang w:val="en-US" w:eastAsia="da-DK"/>
        </w:rPr>
        <w:t>Bulgaria</w:t>
      </w:r>
      <w:r w:rsidRPr="008979FB">
        <w:rPr>
          <w:rFonts w:ascii="Calibri" w:eastAsia="Adobe Song Std L" w:hAnsi="Calibri" w:cs="Calibri"/>
          <w:lang w:val="en-US" w:eastAsia="da-DK"/>
        </w:rPr>
        <w:t xml:space="preserve"> | Office of the Ombudsman, </w:t>
      </w:r>
      <w:r w:rsidRPr="008979FB">
        <w:rPr>
          <w:rFonts w:ascii="Calibri" w:eastAsia="Adobe Song Std L" w:hAnsi="Calibri" w:cs="Calibri"/>
          <w:b/>
          <w:lang w:val="en-US" w:eastAsia="da-DK"/>
        </w:rPr>
        <w:t>Croatia</w:t>
      </w:r>
      <w:r w:rsidRPr="008979FB">
        <w:rPr>
          <w:rFonts w:ascii="Calibri" w:eastAsia="Adobe Song Std L" w:hAnsi="Calibri" w:cs="Calibri"/>
          <w:lang w:val="en-US" w:eastAsia="da-DK"/>
        </w:rPr>
        <w:t xml:space="preserve"> | Ombudsperson for Gender Equality, </w:t>
      </w:r>
      <w:r w:rsidRPr="008979FB">
        <w:rPr>
          <w:rFonts w:ascii="Calibri" w:eastAsia="Adobe Song Std L" w:hAnsi="Calibri" w:cs="Calibri"/>
          <w:b/>
          <w:lang w:val="en-US" w:eastAsia="da-DK"/>
        </w:rPr>
        <w:t>Croatia</w:t>
      </w:r>
      <w:r w:rsidRPr="008979FB">
        <w:rPr>
          <w:rFonts w:ascii="Calibri" w:eastAsia="Adobe Song Std L" w:hAnsi="Calibri" w:cs="Calibri"/>
          <w:lang w:val="en-US" w:eastAsia="da-DK"/>
        </w:rPr>
        <w:t xml:space="preserve"> | Ombudswoman for Persons with Disabilities, </w:t>
      </w:r>
      <w:r w:rsidRPr="008979FB">
        <w:rPr>
          <w:rFonts w:ascii="Calibri" w:eastAsia="Adobe Song Std L" w:hAnsi="Calibri" w:cs="Calibri"/>
          <w:b/>
          <w:lang w:val="en-US" w:eastAsia="da-DK"/>
        </w:rPr>
        <w:t>Croatia</w:t>
      </w:r>
      <w:r w:rsidRPr="008979FB">
        <w:rPr>
          <w:rFonts w:ascii="Calibri" w:eastAsia="Adobe Song Std L" w:hAnsi="Calibri" w:cs="Calibri"/>
          <w:lang w:val="en-US" w:eastAsia="da-DK"/>
        </w:rPr>
        <w:t xml:space="preserve"> | Office of the Commissioner for Administration and Human Rights (Ombudsman), </w:t>
      </w:r>
      <w:r w:rsidRPr="008979FB">
        <w:rPr>
          <w:rFonts w:ascii="Calibri" w:eastAsia="Adobe Song Std L" w:hAnsi="Calibri" w:cs="Calibri"/>
          <w:b/>
          <w:lang w:val="en-US" w:eastAsia="da-DK"/>
        </w:rPr>
        <w:t>Cyprus</w:t>
      </w:r>
      <w:r w:rsidRPr="008979FB">
        <w:rPr>
          <w:rFonts w:ascii="Calibri" w:eastAsia="Adobe Song Std L" w:hAnsi="Calibri" w:cs="Calibri"/>
          <w:lang w:val="en-US" w:eastAsia="da-DK"/>
        </w:rPr>
        <w:t xml:space="preserve"> | Public Defender of Rights </w:t>
      </w:r>
      <w:r w:rsidRPr="008979FB">
        <w:rPr>
          <w:rFonts w:ascii="Calibri" w:eastAsia="Adobe Song Std L" w:hAnsi="Calibri" w:cs="Calibri"/>
          <w:bCs/>
          <w:lang w:val="en-US" w:eastAsia="da-DK"/>
        </w:rPr>
        <w:t>– Ombudsman</w:t>
      </w:r>
      <w:r w:rsidRPr="008979FB">
        <w:rPr>
          <w:rFonts w:ascii="Calibri" w:eastAsia="Adobe Song Std L" w:hAnsi="Calibri" w:cs="Calibri"/>
          <w:lang w:val="en-US" w:eastAsia="da-DK"/>
        </w:rPr>
        <w:t xml:space="preserve">, </w:t>
      </w:r>
      <w:r w:rsidRPr="008979FB">
        <w:rPr>
          <w:rFonts w:ascii="Calibri" w:eastAsia="Adobe Song Std L" w:hAnsi="Calibri" w:cs="Calibri"/>
          <w:b/>
          <w:lang w:val="en-US" w:eastAsia="da-DK"/>
        </w:rPr>
        <w:t>Czech Republic</w:t>
      </w:r>
      <w:r w:rsidRPr="008979FB">
        <w:rPr>
          <w:rFonts w:ascii="Calibri" w:eastAsia="Adobe Song Std L" w:hAnsi="Calibri" w:cs="Calibri"/>
          <w:lang w:val="en-US" w:eastAsia="da-DK"/>
        </w:rPr>
        <w:t xml:space="preserve"> | Board of Equal Treatment, </w:t>
      </w:r>
      <w:r w:rsidRPr="008979FB">
        <w:rPr>
          <w:rFonts w:ascii="Calibri" w:eastAsia="Adobe Song Std L" w:hAnsi="Calibri" w:cs="Calibri"/>
          <w:b/>
          <w:lang w:val="en-US" w:eastAsia="da-DK"/>
        </w:rPr>
        <w:t>Denmark</w:t>
      </w:r>
      <w:r w:rsidRPr="008979FB">
        <w:rPr>
          <w:rFonts w:ascii="Calibri" w:eastAsia="Adobe Song Std L" w:hAnsi="Calibri" w:cs="Calibri"/>
          <w:lang w:val="en-US" w:eastAsia="da-DK"/>
        </w:rPr>
        <w:t xml:space="preserve"> | Danish Institute for Human Rights, </w:t>
      </w:r>
      <w:r w:rsidRPr="008979FB">
        <w:rPr>
          <w:rFonts w:ascii="Calibri" w:eastAsia="Adobe Song Std L" w:hAnsi="Calibri" w:cs="Calibri"/>
          <w:b/>
          <w:lang w:val="en-US" w:eastAsia="da-DK"/>
        </w:rPr>
        <w:t>Denmark</w:t>
      </w:r>
      <w:r w:rsidRPr="008979FB">
        <w:rPr>
          <w:rFonts w:ascii="Calibri" w:eastAsia="Adobe Song Std L" w:hAnsi="Calibri" w:cs="Calibri"/>
          <w:lang w:val="en-US" w:eastAsia="da-DK"/>
        </w:rPr>
        <w:t xml:space="preserve"> | Gender Equality and Equal Treatment Commissioner, </w:t>
      </w:r>
      <w:r w:rsidRPr="008979FB">
        <w:rPr>
          <w:rFonts w:ascii="Calibri" w:eastAsia="Adobe Song Std L" w:hAnsi="Calibri" w:cs="Calibri"/>
          <w:b/>
          <w:lang w:val="en-US" w:eastAsia="da-DK"/>
        </w:rPr>
        <w:t>Estonia</w:t>
      </w:r>
      <w:r w:rsidRPr="008979FB">
        <w:rPr>
          <w:rFonts w:ascii="Calibri" w:eastAsia="Adobe Song Std L" w:hAnsi="Calibri" w:cs="Calibri"/>
          <w:lang w:val="en-US" w:eastAsia="da-DK"/>
        </w:rPr>
        <w:t xml:space="preserve"> | Ombudsman for Equality, </w:t>
      </w:r>
      <w:r w:rsidRPr="008979FB">
        <w:rPr>
          <w:rFonts w:ascii="Calibri" w:eastAsia="Adobe Song Std L" w:hAnsi="Calibri" w:cs="Calibri"/>
          <w:b/>
          <w:lang w:val="en-US" w:eastAsia="da-DK"/>
        </w:rPr>
        <w:t>Finland</w:t>
      </w:r>
      <w:r w:rsidRPr="008979FB">
        <w:rPr>
          <w:rFonts w:ascii="Calibri" w:eastAsia="Adobe Song Std L" w:hAnsi="Calibri" w:cs="Calibri"/>
          <w:lang w:val="en-US" w:eastAsia="da-DK"/>
        </w:rPr>
        <w:t xml:space="preserve"> | Non-Discrimination Ombudsman, </w:t>
      </w:r>
      <w:r w:rsidRPr="008979FB">
        <w:rPr>
          <w:rFonts w:ascii="Calibri" w:eastAsia="Adobe Song Std L" w:hAnsi="Calibri" w:cs="Calibri"/>
          <w:b/>
          <w:lang w:val="en-US" w:eastAsia="da-DK"/>
        </w:rPr>
        <w:t>Finland</w:t>
      </w:r>
      <w:r w:rsidRPr="008979FB">
        <w:rPr>
          <w:rFonts w:ascii="Calibri" w:eastAsia="Adobe Song Std L" w:hAnsi="Calibri" w:cs="Calibri"/>
          <w:lang w:val="en-US" w:eastAsia="da-DK"/>
        </w:rPr>
        <w:t xml:space="preserve"> | Commission for Protection against Discrimination, </w:t>
      </w:r>
      <w:r w:rsidRPr="008979FB">
        <w:rPr>
          <w:rFonts w:ascii="Calibri" w:eastAsia="Adobe Song Std L" w:hAnsi="Calibri" w:cs="Calibri"/>
          <w:b/>
          <w:lang w:val="en-US" w:eastAsia="da-DK"/>
        </w:rPr>
        <w:t>Former Yugoslav Republic of Macedonia (FYROM)</w:t>
      </w:r>
      <w:r w:rsidRPr="008979FB">
        <w:rPr>
          <w:rFonts w:ascii="Calibri" w:eastAsia="Adobe Song Std L" w:hAnsi="Calibri" w:cs="Calibri"/>
          <w:lang w:val="en-US" w:eastAsia="da-DK"/>
        </w:rPr>
        <w:t xml:space="preserve"> | Defender of Rights, </w:t>
      </w:r>
      <w:r w:rsidRPr="008979FB">
        <w:rPr>
          <w:rFonts w:ascii="Calibri" w:eastAsia="Adobe Song Std L" w:hAnsi="Calibri" w:cs="Calibri"/>
          <w:b/>
          <w:lang w:val="en-US" w:eastAsia="da-DK"/>
        </w:rPr>
        <w:t>France</w:t>
      </w:r>
      <w:r w:rsidRPr="008979FB">
        <w:rPr>
          <w:rFonts w:ascii="Calibri" w:eastAsia="Adobe Song Std L" w:hAnsi="Calibri" w:cs="Calibri"/>
          <w:lang w:val="en-US" w:eastAsia="da-DK"/>
        </w:rPr>
        <w:t xml:space="preserve"> | Federal Anti-Discrimination Agency, </w:t>
      </w:r>
      <w:r w:rsidRPr="008979FB">
        <w:rPr>
          <w:rFonts w:ascii="Calibri" w:eastAsia="Adobe Song Std L" w:hAnsi="Calibri" w:cs="Calibri"/>
          <w:b/>
          <w:lang w:val="en-US" w:eastAsia="da-DK"/>
        </w:rPr>
        <w:t>Germany</w:t>
      </w:r>
      <w:r w:rsidRPr="008979FB">
        <w:rPr>
          <w:rFonts w:ascii="Calibri" w:eastAsia="Adobe Song Std L" w:hAnsi="Calibri" w:cs="Calibri"/>
          <w:lang w:val="en-US" w:eastAsia="da-DK"/>
        </w:rPr>
        <w:t xml:space="preserve"> | Greek Ombudsman, </w:t>
      </w:r>
      <w:r w:rsidRPr="008979FB">
        <w:rPr>
          <w:rFonts w:ascii="Calibri" w:eastAsia="Adobe Song Std L" w:hAnsi="Calibri" w:cs="Calibri"/>
          <w:b/>
          <w:lang w:val="en-US" w:eastAsia="da-DK"/>
        </w:rPr>
        <w:t>Greece</w:t>
      </w:r>
      <w:r w:rsidRPr="008979FB">
        <w:rPr>
          <w:rFonts w:ascii="Calibri" w:eastAsia="Adobe Song Std L" w:hAnsi="Calibri" w:cs="Calibri"/>
          <w:lang w:val="en-US" w:eastAsia="da-DK"/>
        </w:rPr>
        <w:t xml:space="preserve"> | Equal Treatment Authority, </w:t>
      </w:r>
      <w:r w:rsidRPr="008979FB">
        <w:rPr>
          <w:rFonts w:ascii="Calibri" w:eastAsia="Adobe Song Std L" w:hAnsi="Calibri" w:cs="Calibri"/>
          <w:b/>
          <w:lang w:val="en-US" w:eastAsia="da-DK"/>
        </w:rPr>
        <w:t>Hungary</w:t>
      </w:r>
      <w:r w:rsidRPr="008979FB">
        <w:rPr>
          <w:rFonts w:ascii="Calibri" w:eastAsia="Adobe Song Std L" w:hAnsi="Calibri" w:cs="Calibri"/>
          <w:lang w:val="en-US" w:eastAsia="da-DK"/>
        </w:rPr>
        <w:t xml:space="preserve"> | </w:t>
      </w:r>
      <w:r w:rsidRPr="008979FB">
        <w:rPr>
          <w:rFonts w:ascii="Calibri" w:eastAsia="Adobe Song Std L" w:hAnsi="Calibri" w:cs="Calibri"/>
          <w:bCs/>
          <w:iCs/>
          <w:lang w:val="en-US" w:eastAsia="da-DK"/>
        </w:rPr>
        <w:t>Office of the Commissioner for Fundamental Rights</w:t>
      </w:r>
      <w:r w:rsidRPr="008979FB">
        <w:rPr>
          <w:rFonts w:ascii="Calibri" w:eastAsia="Adobe Song Std L" w:hAnsi="Calibri" w:cs="Calibri"/>
          <w:lang w:val="en-US" w:eastAsia="da-DK"/>
        </w:rPr>
        <w:t xml:space="preserve">, </w:t>
      </w:r>
      <w:r w:rsidRPr="008979FB">
        <w:rPr>
          <w:rFonts w:ascii="Calibri" w:eastAsia="Adobe Song Std L" w:hAnsi="Calibri" w:cs="Calibri"/>
          <w:b/>
          <w:lang w:val="en-US" w:eastAsia="da-DK"/>
        </w:rPr>
        <w:t>Hungary</w:t>
      </w:r>
      <w:r w:rsidRPr="008979FB">
        <w:rPr>
          <w:rFonts w:ascii="Calibri" w:eastAsia="Adobe Song Std L" w:hAnsi="Calibri" w:cs="Calibri"/>
          <w:lang w:val="en-US" w:eastAsia="da-DK"/>
        </w:rPr>
        <w:t xml:space="preserve"> | Irish Human Rights and Equality Commission, </w:t>
      </w:r>
      <w:r w:rsidRPr="008979FB">
        <w:rPr>
          <w:rFonts w:ascii="Calibri" w:eastAsia="Adobe Song Std L" w:hAnsi="Calibri" w:cs="Calibri"/>
          <w:b/>
          <w:lang w:val="en-US" w:eastAsia="da-DK"/>
        </w:rPr>
        <w:t>Ireland</w:t>
      </w:r>
      <w:r w:rsidRPr="008979FB">
        <w:rPr>
          <w:rFonts w:ascii="Calibri" w:eastAsia="Adobe Song Std L" w:hAnsi="Calibri" w:cs="Calibri"/>
          <w:lang w:val="en-US" w:eastAsia="da-DK"/>
        </w:rPr>
        <w:t xml:space="preserve"> | National Office Against Racial Discrimination, </w:t>
      </w:r>
      <w:r w:rsidRPr="008979FB">
        <w:rPr>
          <w:rFonts w:ascii="Calibri" w:eastAsia="Adobe Song Std L" w:hAnsi="Calibri" w:cs="Calibri"/>
          <w:b/>
          <w:lang w:val="en-US" w:eastAsia="da-DK"/>
        </w:rPr>
        <w:t>Italy</w:t>
      </w:r>
      <w:r w:rsidRPr="008979FB">
        <w:rPr>
          <w:rFonts w:ascii="Calibri" w:eastAsia="Adobe Song Std L" w:hAnsi="Calibri" w:cs="Calibri"/>
          <w:lang w:val="en-US" w:eastAsia="da-DK"/>
        </w:rPr>
        <w:t xml:space="preserve"> | National Equality </w:t>
      </w:r>
      <w:proofErr w:type="spellStart"/>
      <w:r w:rsidRPr="008979FB">
        <w:rPr>
          <w:rFonts w:ascii="Calibri" w:eastAsia="Adobe Song Std L" w:hAnsi="Calibri" w:cs="Calibri"/>
          <w:lang w:val="en-US" w:eastAsia="da-DK"/>
        </w:rPr>
        <w:t>Councillor</w:t>
      </w:r>
      <w:proofErr w:type="spellEnd"/>
      <w:r w:rsidRPr="008979FB">
        <w:rPr>
          <w:rFonts w:ascii="Calibri" w:eastAsia="Adobe Song Std L" w:hAnsi="Calibri" w:cs="Calibri"/>
          <w:lang w:val="en-US" w:eastAsia="da-DK"/>
        </w:rPr>
        <w:t xml:space="preserve">, </w:t>
      </w:r>
      <w:r w:rsidRPr="008979FB">
        <w:rPr>
          <w:rFonts w:ascii="Calibri" w:eastAsia="Adobe Song Std L" w:hAnsi="Calibri" w:cs="Calibri"/>
          <w:b/>
          <w:lang w:val="en-US" w:eastAsia="da-DK"/>
        </w:rPr>
        <w:t>Italy</w:t>
      </w:r>
      <w:r w:rsidRPr="008979FB">
        <w:rPr>
          <w:rFonts w:ascii="Calibri" w:eastAsia="Adobe Song Std L" w:hAnsi="Calibri" w:cs="Calibri"/>
          <w:lang w:val="en-US" w:eastAsia="da-DK"/>
        </w:rPr>
        <w:t xml:space="preserve"> | Office of the Ombudsman, </w:t>
      </w:r>
      <w:r w:rsidRPr="008979FB">
        <w:rPr>
          <w:rFonts w:ascii="Calibri" w:eastAsia="Adobe Song Std L" w:hAnsi="Calibri" w:cs="Calibri"/>
          <w:b/>
          <w:lang w:val="en-US" w:eastAsia="da-DK"/>
        </w:rPr>
        <w:t>Latvia</w:t>
      </w:r>
      <w:r w:rsidRPr="008979FB">
        <w:rPr>
          <w:rFonts w:ascii="Calibri" w:eastAsia="Adobe Song Std L" w:hAnsi="Calibri" w:cs="Calibri"/>
          <w:lang w:val="en-US" w:eastAsia="da-DK"/>
        </w:rPr>
        <w:t xml:space="preserve"> | Office of the Equal Opportunities Ombudsperson, </w:t>
      </w:r>
      <w:r w:rsidRPr="008979FB">
        <w:rPr>
          <w:rFonts w:ascii="Calibri" w:eastAsia="Adobe Song Std L" w:hAnsi="Calibri" w:cs="Calibri"/>
          <w:b/>
          <w:lang w:val="en-US" w:eastAsia="da-DK"/>
        </w:rPr>
        <w:t>Lithuania</w:t>
      </w:r>
      <w:r w:rsidRPr="008979FB">
        <w:rPr>
          <w:rFonts w:ascii="Calibri" w:eastAsia="Adobe Song Std L" w:hAnsi="Calibri" w:cs="Calibri"/>
          <w:lang w:val="en-US" w:eastAsia="da-DK"/>
        </w:rPr>
        <w:t xml:space="preserve"> | Centre for Equal Treatment, </w:t>
      </w:r>
      <w:r w:rsidRPr="008979FB">
        <w:rPr>
          <w:rFonts w:ascii="Calibri" w:eastAsia="Adobe Song Std L" w:hAnsi="Calibri" w:cs="Calibri"/>
          <w:b/>
          <w:lang w:val="en-US" w:eastAsia="da-DK"/>
        </w:rPr>
        <w:t>Luxembourg</w:t>
      </w:r>
      <w:r w:rsidRPr="008979FB">
        <w:rPr>
          <w:rFonts w:ascii="Calibri" w:eastAsia="Adobe Song Std L" w:hAnsi="Calibri" w:cs="Calibri"/>
          <w:lang w:val="en-US" w:eastAsia="da-DK"/>
        </w:rPr>
        <w:t xml:space="preserve"> | National Commission for the Promotion of Equality, </w:t>
      </w:r>
      <w:r w:rsidRPr="008979FB">
        <w:rPr>
          <w:rFonts w:ascii="Calibri" w:eastAsia="Adobe Song Std L" w:hAnsi="Calibri" w:cs="Calibri"/>
          <w:b/>
          <w:lang w:val="en-US" w:eastAsia="da-DK"/>
        </w:rPr>
        <w:t>Malta</w:t>
      </w:r>
      <w:r w:rsidRPr="008979FB">
        <w:rPr>
          <w:rFonts w:ascii="Calibri" w:eastAsia="Adobe Song Std L" w:hAnsi="Calibri" w:cs="Calibri"/>
          <w:lang w:val="en-US" w:eastAsia="da-DK"/>
        </w:rPr>
        <w:t xml:space="preserve"> | Commission for the Rights of Persons with Disability, </w:t>
      </w:r>
      <w:r w:rsidRPr="008979FB">
        <w:rPr>
          <w:rFonts w:ascii="Calibri" w:eastAsia="Adobe Song Std L" w:hAnsi="Calibri" w:cs="Calibri"/>
          <w:b/>
          <w:lang w:val="en-US" w:eastAsia="da-DK"/>
        </w:rPr>
        <w:t>Malta</w:t>
      </w:r>
      <w:r w:rsidRPr="008979FB">
        <w:rPr>
          <w:rFonts w:ascii="Calibri" w:eastAsia="Adobe Song Std L" w:hAnsi="Calibri" w:cs="Calibri"/>
          <w:lang w:val="en-US" w:eastAsia="da-DK"/>
        </w:rPr>
        <w:t xml:space="preserve"> | The Protector of Human Rights and Freedoms (Ombudsman), </w:t>
      </w:r>
      <w:r w:rsidRPr="008979FB">
        <w:rPr>
          <w:rFonts w:ascii="Calibri" w:eastAsia="Adobe Song Std L" w:hAnsi="Calibri" w:cs="Calibri"/>
          <w:b/>
          <w:lang w:val="en-US" w:eastAsia="da-DK"/>
        </w:rPr>
        <w:t>Montenegro</w:t>
      </w:r>
      <w:r w:rsidRPr="008979FB">
        <w:rPr>
          <w:rFonts w:ascii="Calibri" w:eastAsia="Adobe Song Std L" w:hAnsi="Calibri" w:cs="Calibri"/>
          <w:lang w:val="en-US" w:eastAsia="da-DK"/>
        </w:rPr>
        <w:t xml:space="preserve"> | Netherlands Institute for Human Rights, </w:t>
      </w:r>
      <w:r w:rsidRPr="008979FB">
        <w:rPr>
          <w:rFonts w:ascii="Calibri" w:eastAsia="Adobe Song Std L" w:hAnsi="Calibri" w:cs="Calibri"/>
          <w:b/>
          <w:lang w:val="en-US" w:eastAsia="da-DK"/>
        </w:rPr>
        <w:t>Netherlands</w:t>
      </w:r>
      <w:r w:rsidRPr="008979FB">
        <w:rPr>
          <w:rFonts w:ascii="Calibri" w:eastAsia="Adobe Song Std L" w:hAnsi="Calibri" w:cs="Calibri"/>
          <w:lang w:val="en-US" w:eastAsia="da-DK"/>
        </w:rPr>
        <w:t xml:space="preserve"> | Equality and Anti-Discrimination Ombud, </w:t>
      </w:r>
      <w:r w:rsidRPr="008979FB">
        <w:rPr>
          <w:rFonts w:ascii="Calibri" w:eastAsia="Adobe Song Std L" w:hAnsi="Calibri" w:cs="Calibri"/>
          <w:b/>
          <w:lang w:val="en-US" w:eastAsia="da-DK"/>
        </w:rPr>
        <w:t>Norway</w:t>
      </w:r>
      <w:r w:rsidRPr="008979FB">
        <w:rPr>
          <w:rFonts w:ascii="Calibri" w:eastAsia="Adobe Song Std L" w:hAnsi="Calibri" w:cs="Calibri"/>
          <w:lang w:val="en-US" w:eastAsia="da-DK"/>
        </w:rPr>
        <w:t xml:space="preserve"> | Commissioner for Human Rights, </w:t>
      </w:r>
      <w:r w:rsidRPr="008979FB">
        <w:rPr>
          <w:rFonts w:ascii="Calibri" w:eastAsia="Adobe Song Std L" w:hAnsi="Calibri" w:cs="Calibri"/>
          <w:b/>
          <w:lang w:val="en-US" w:eastAsia="da-DK"/>
        </w:rPr>
        <w:t>Poland</w:t>
      </w:r>
      <w:r w:rsidRPr="008979FB">
        <w:rPr>
          <w:rFonts w:ascii="Calibri" w:eastAsia="Adobe Song Std L" w:hAnsi="Calibri" w:cs="Calibri"/>
          <w:lang w:val="en-US" w:eastAsia="da-DK"/>
        </w:rPr>
        <w:t xml:space="preserve"> | Commission for Citizenship and Gender Equality, </w:t>
      </w:r>
      <w:r w:rsidRPr="008979FB">
        <w:rPr>
          <w:rFonts w:ascii="Calibri" w:eastAsia="Adobe Song Std L" w:hAnsi="Calibri" w:cs="Calibri"/>
          <w:b/>
          <w:lang w:val="en-US" w:eastAsia="da-DK"/>
        </w:rPr>
        <w:t>Portugal</w:t>
      </w:r>
      <w:r w:rsidRPr="008979FB">
        <w:rPr>
          <w:rFonts w:ascii="Calibri" w:eastAsia="Adobe Song Std L" w:hAnsi="Calibri" w:cs="Calibri"/>
          <w:lang w:val="en-US" w:eastAsia="da-DK"/>
        </w:rPr>
        <w:t xml:space="preserve"> | </w:t>
      </w:r>
      <w:r w:rsidRPr="008979FB">
        <w:rPr>
          <w:rFonts w:ascii="Calibri" w:eastAsia="Adobe Song Std L" w:hAnsi="Calibri" w:cs="Calibri"/>
          <w:bCs/>
          <w:lang w:val="en-US" w:eastAsia="da-DK"/>
        </w:rPr>
        <w:t xml:space="preserve">Commission for Equality in </w:t>
      </w:r>
      <w:proofErr w:type="spellStart"/>
      <w:r w:rsidRPr="008979FB">
        <w:rPr>
          <w:rFonts w:ascii="Calibri" w:eastAsia="Adobe Song Std L" w:hAnsi="Calibri" w:cs="Calibri"/>
          <w:bCs/>
          <w:lang w:val="en-US" w:eastAsia="da-DK"/>
        </w:rPr>
        <w:t>Labour</w:t>
      </w:r>
      <w:proofErr w:type="spellEnd"/>
      <w:r w:rsidRPr="008979FB">
        <w:rPr>
          <w:rFonts w:ascii="Calibri" w:eastAsia="Adobe Song Std L" w:hAnsi="Calibri" w:cs="Calibri"/>
          <w:bCs/>
          <w:lang w:val="en-US" w:eastAsia="da-DK"/>
        </w:rPr>
        <w:t xml:space="preserve"> and Employment</w:t>
      </w:r>
      <w:r w:rsidRPr="008979FB">
        <w:rPr>
          <w:rFonts w:ascii="Calibri" w:eastAsia="Adobe Song Std L" w:hAnsi="Calibri" w:cs="Calibri"/>
          <w:lang w:val="en-US" w:eastAsia="da-DK"/>
        </w:rPr>
        <w:t xml:space="preserve">, </w:t>
      </w:r>
      <w:r w:rsidRPr="008979FB">
        <w:rPr>
          <w:rFonts w:ascii="Calibri" w:eastAsia="Adobe Song Std L" w:hAnsi="Calibri" w:cs="Calibri"/>
          <w:b/>
          <w:lang w:val="en-US" w:eastAsia="da-DK"/>
        </w:rPr>
        <w:t>Portugal</w:t>
      </w:r>
      <w:r w:rsidRPr="008979FB">
        <w:rPr>
          <w:rFonts w:ascii="Calibri" w:eastAsia="Adobe Song Std L" w:hAnsi="Calibri" w:cs="Calibri"/>
          <w:lang w:val="en-US" w:eastAsia="da-DK"/>
        </w:rPr>
        <w:t xml:space="preserve"> | </w:t>
      </w:r>
      <w:r w:rsidRPr="008979FB">
        <w:rPr>
          <w:rFonts w:ascii="Calibri" w:eastAsia="Adobe Song Std L" w:hAnsi="Calibri" w:cs="Calibri"/>
          <w:bCs/>
          <w:lang w:val="en-US" w:eastAsia="da-DK"/>
        </w:rPr>
        <w:t xml:space="preserve">High Commission for Migration, </w:t>
      </w:r>
      <w:r w:rsidRPr="008979FB">
        <w:rPr>
          <w:rFonts w:ascii="Calibri" w:eastAsia="Adobe Song Std L" w:hAnsi="Calibri" w:cs="Calibri"/>
          <w:b/>
          <w:bCs/>
          <w:lang w:val="en-US" w:eastAsia="da-DK"/>
        </w:rPr>
        <w:t>Portugal</w:t>
      </w:r>
      <w:r w:rsidRPr="008979FB">
        <w:rPr>
          <w:rFonts w:ascii="Calibri" w:eastAsia="Adobe Song Std L" w:hAnsi="Calibri" w:cs="Calibri"/>
          <w:lang w:val="en-US" w:eastAsia="da-DK"/>
        </w:rPr>
        <w:t xml:space="preserve"> | National Council for Combating Discrimination, </w:t>
      </w:r>
      <w:r w:rsidRPr="008979FB">
        <w:rPr>
          <w:rFonts w:ascii="Calibri" w:eastAsia="Adobe Song Std L" w:hAnsi="Calibri" w:cs="Calibri"/>
          <w:b/>
          <w:lang w:val="en-US" w:eastAsia="da-DK"/>
        </w:rPr>
        <w:t>Romania</w:t>
      </w:r>
      <w:r w:rsidRPr="008979FB">
        <w:rPr>
          <w:rFonts w:ascii="Calibri" w:eastAsia="Adobe Song Std L" w:hAnsi="Calibri" w:cs="Calibri"/>
          <w:lang w:val="en-US" w:eastAsia="da-DK"/>
        </w:rPr>
        <w:t xml:space="preserve"> | Commissioner for Protection of Equality, </w:t>
      </w:r>
      <w:r w:rsidRPr="008979FB">
        <w:rPr>
          <w:rFonts w:ascii="Calibri" w:eastAsia="Adobe Song Std L" w:hAnsi="Calibri" w:cs="Calibri"/>
          <w:b/>
          <w:lang w:val="en-US" w:eastAsia="da-DK"/>
        </w:rPr>
        <w:t>Serbia</w:t>
      </w:r>
      <w:r w:rsidRPr="008979FB">
        <w:rPr>
          <w:rFonts w:ascii="Calibri" w:eastAsia="Adobe Song Std L" w:hAnsi="Calibri" w:cs="Calibri"/>
          <w:lang w:val="en-US" w:eastAsia="da-DK"/>
        </w:rPr>
        <w:t xml:space="preserve"> | National Centre for Human Rights, </w:t>
      </w:r>
      <w:r w:rsidRPr="008979FB">
        <w:rPr>
          <w:rFonts w:ascii="Calibri" w:eastAsia="Adobe Song Std L" w:hAnsi="Calibri" w:cs="Calibri"/>
          <w:b/>
          <w:lang w:val="en-US" w:eastAsia="da-DK"/>
        </w:rPr>
        <w:t>Slovakia</w:t>
      </w:r>
      <w:r w:rsidRPr="008979FB">
        <w:rPr>
          <w:rFonts w:ascii="Calibri" w:eastAsia="Adobe Song Std L" w:hAnsi="Calibri" w:cs="Calibri"/>
          <w:lang w:val="en-US" w:eastAsia="da-DK"/>
        </w:rPr>
        <w:t xml:space="preserve"> | Advocate of the Principle of Equality, </w:t>
      </w:r>
      <w:r w:rsidRPr="008979FB">
        <w:rPr>
          <w:rFonts w:ascii="Calibri" w:eastAsia="Adobe Song Std L" w:hAnsi="Calibri" w:cs="Calibri"/>
          <w:b/>
          <w:lang w:val="en-US" w:eastAsia="da-DK"/>
        </w:rPr>
        <w:t>Slovenia</w:t>
      </w:r>
      <w:r w:rsidRPr="008979FB">
        <w:rPr>
          <w:rFonts w:ascii="Calibri" w:eastAsia="Adobe Song Std L" w:hAnsi="Calibri" w:cs="Calibri"/>
          <w:lang w:val="en-US" w:eastAsia="da-DK"/>
        </w:rPr>
        <w:t xml:space="preserve"> | Council for the Elimination of Ethnic or Racial Discrimination, </w:t>
      </w:r>
      <w:r w:rsidRPr="008979FB">
        <w:rPr>
          <w:rFonts w:ascii="Calibri" w:eastAsia="Adobe Song Std L" w:hAnsi="Calibri" w:cs="Calibri"/>
          <w:b/>
          <w:lang w:val="en-US" w:eastAsia="da-DK"/>
        </w:rPr>
        <w:t>Spain</w:t>
      </w:r>
      <w:r w:rsidRPr="008979FB">
        <w:rPr>
          <w:rFonts w:ascii="Calibri" w:eastAsia="Adobe Song Std L" w:hAnsi="Calibri" w:cs="Calibri"/>
          <w:lang w:val="en-US" w:eastAsia="da-DK"/>
        </w:rPr>
        <w:t xml:space="preserve"> | Equality Ombudsman, </w:t>
      </w:r>
      <w:r w:rsidRPr="008979FB">
        <w:rPr>
          <w:rFonts w:ascii="Calibri" w:eastAsia="Adobe Song Std L" w:hAnsi="Calibri" w:cs="Calibri"/>
          <w:b/>
          <w:lang w:val="en-US" w:eastAsia="da-DK"/>
        </w:rPr>
        <w:t xml:space="preserve">Sweden </w:t>
      </w:r>
      <w:r w:rsidRPr="008979FB">
        <w:rPr>
          <w:rFonts w:ascii="Calibri" w:eastAsia="Adobe Song Std L" w:hAnsi="Calibri" w:cs="Calibri"/>
          <w:lang w:val="en-US" w:eastAsia="da-DK"/>
        </w:rPr>
        <w:t xml:space="preserve">| Equality and Human Rights Commission, </w:t>
      </w:r>
      <w:r w:rsidRPr="008979FB">
        <w:rPr>
          <w:rFonts w:ascii="Calibri" w:eastAsia="Adobe Song Std L" w:hAnsi="Calibri" w:cs="Calibri"/>
          <w:b/>
          <w:lang w:val="en-US" w:eastAsia="da-DK"/>
        </w:rPr>
        <w:t>UK – Great Britain</w:t>
      </w:r>
      <w:r w:rsidRPr="008979FB">
        <w:rPr>
          <w:rFonts w:ascii="Calibri" w:eastAsia="Adobe Song Std L" w:hAnsi="Calibri" w:cs="Calibri"/>
          <w:lang w:val="en-US" w:eastAsia="da-DK"/>
        </w:rPr>
        <w:t xml:space="preserve"> | Equality Commission for Northern Ireland, </w:t>
      </w:r>
      <w:r w:rsidRPr="008979FB">
        <w:rPr>
          <w:rFonts w:ascii="Calibri" w:eastAsia="Adobe Song Std L" w:hAnsi="Calibri" w:cs="Calibri"/>
          <w:b/>
          <w:lang w:val="en-US" w:eastAsia="da-DK"/>
        </w:rPr>
        <w:t>UK – Northern Ireland</w:t>
      </w:r>
      <w:r w:rsidRPr="008979FB">
        <w:rPr>
          <w:rFonts w:ascii="Calibri" w:eastAsia="Adobe Song Std L" w:hAnsi="Calibri" w:cs="Calibri"/>
          <w:lang w:val="en-US" w:eastAsia="da-DK"/>
        </w:rPr>
        <w:t xml:space="preserve"> </w:t>
      </w:r>
    </w:p>
    <w:p w14:paraId="1AE2C89C" w14:textId="77777777" w:rsidR="00A95F1A" w:rsidRPr="00D06148" w:rsidRDefault="001C0A2A" w:rsidP="001C0A2A">
      <w:pPr>
        <w:tabs>
          <w:tab w:val="left" w:pos="7635"/>
        </w:tabs>
        <w:rPr>
          <w:rFonts w:cstheme="minorHAnsi"/>
          <w:lang w:val="en-US"/>
        </w:rPr>
      </w:pPr>
      <w:r w:rsidRPr="00D06148">
        <w:rPr>
          <w:rFonts w:cstheme="minorHAnsi"/>
          <w:lang w:val="en-US"/>
        </w:rPr>
        <w:tab/>
      </w:r>
    </w:p>
    <w:sectPr w:rsidR="00A95F1A" w:rsidRPr="00D06148" w:rsidSect="001C0A2A">
      <w:headerReference w:type="default" r:id="rId17"/>
      <w:footerReference w:type="default" r:id="rId18"/>
      <w:pgSz w:w="11906" w:h="16838"/>
      <w:pgMar w:top="1417" w:right="1417" w:bottom="1417" w:left="1417" w:header="0" w:footer="5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3B489" w14:textId="77777777" w:rsidR="00A63D18" w:rsidRDefault="00A63D18" w:rsidP="00F050EC">
      <w:pPr>
        <w:spacing w:after="0" w:line="240" w:lineRule="auto"/>
      </w:pPr>
      <w:r>
        <w:separator/>
      </w:r>
    </w:p>
  </w:endnote>
  <w:endnote w:type="continuationSeparator" w:id="0">
    <w:p w14:paraId="17105777" w14:textId="77777777" w:rsidR="00A63D18" w:rsidRDefault="00A63D18" w:rsidP="00F0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charset w:val="00"/>
    <w:family w:val="roman"/>
    <w:pitch w:val="default"/>
  </w:font>
  <w:font w:name="Adobe Song Std L">
    <w:altName w:val="Arial Unicode MS"/>
    <w:panose1 w:val="00000000000000000000"/>
    <w:charset w:val="80"/>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CBC9E" w14:textId="77777777" w:rsidR="00303105" w:rsidRPr="001C0A2A" w:rsidRDefault="00303105" w:rsidP="001C0A2A">
    <w:pPr>
      <w:pStyle w:val="Footer"/>
      <w:ind w:left="-993"/>
      <w:jc w:val="center"/>
      <w:rPr>
        <w:lang w:val="en-US"/>
      </w:rPr>
    </w:pPr>
    <w:r>
      <w:rPr>
        <w:noProof/>
        <w:lang w:eastAsia="fr-BE"/>
      </w:rPr>
      <w:drawing>
        <wp:anchor distT="0" distB="0" distL="114300" distR="114300" simplePos="0" relativeHeight="251658240" behindDoc="0" locked="0" layoutInCell="1" allowOverlap="1" wp14:anchorId="7D0439F9" wp14:editId="2630F806">
          <wp:simplePos x="0" y="0"/>
          <wp:positionH relativeFrom="column">
            <wp:posOffset>-137795</wp:posOffset>
          </wp:positionH>
          <wp:positionV relativeFrom="paragraph">
            <wp:posOffset>-140335</wp:posOffset>
          </wp:positionV>
          <wp:extent cx="685800" cy="46545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 flag  - sta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465455"/>
                  </a:xfrm>
                  <a:prstGeom prst="rect">
                    <a:avLst/>
                  </a:prstGeom>
                </pic:spPr>
              </pic:pic>
            </a:graphicData>
          </a:graphic>
          <wp14:sizeRelH relativeFrom="page">
            <wp14:pctWidth>0</wp14:pctWidth>
          </wp14:sizeRelH>
          <wp14:sizeRelV relativeFrom="page">
            <wp14:pctHeight>0</wp14:pctHeight>
          </wp14:sizeRelV>
        </wp:anchor>
      </w:drawing>
    </w:r>
    <w:r w:rsidRPr="001C0A2A">
      <w:rPr>
        <w:noProof/>
        <w:lang w:val="en-US" w:eastAsia="fr-BE"/>
      </w:rPr>
      <w:t xml:space="preserve">                         </w:t>
    </w:r>
    <w:r w:rsidRPr="001C0A2A">
      <w:rPr>
        <w:lang w:val="en-US"/>
      </w:rPr>
      <w:t xml:space="preserve">     Co-funded by the Rights, Equality </w:t>
    </w:r>
    <w:r>
      <w:rPr>
        <w:lang w:val="en-US"/>
      </w:rPr>
      <w:t xml:space="preserve">and Citizenship </w:t>
    </w:r>
    <w:proofErr w:type="spellStart"/>
    <w:r>
      <w:rPr>
        <w:lang w:val="en-US"/>
      </w:rPr>
      <w:t>Programme</w:t>
    </w:r>
    <w:proofErr w:type="spellEnd"/>
    <w:r>
      <w:rPr>
        <w:lang w:val="en-US"/>
      </w:rPr>
      <w:t xml:space="preserve"> of the European Union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0A982" w14:textId="77777777" w:rsidR="00A63D18" w:rsidRDefault="00A63D18" w:rsidP="00F050EC">
      <w:pPr>
        <w:spacing w:after="0" w:line="240" w:lineRule="auto"/>
      </w:pPr>
      <w:r>
        <w:separator/>
      </w:r>
    </w:p>
  </w:footnote>
  <w:footnote w:type="continuationSeparator" w:id="0">
    <w:p w14:paraId="77888F66" w14:textId="77777777" w:rsidR="00A63D18" w:rsidRDefault="00A63D18" w:rsidP="00F050EC">
      <w:pPr>
        <w:spacing w:after="0" w:line="240" w:lineRule="auto"/>
      </w:pPr>
      <w:r>
        <w:continuationSeparator/>
      </w:r>
    </w:p>
  </w:footnote>
  <w:footnote w:id="1">
    <w:p w14:paraId="47C5AC31" w14:textId="77777777" w:rsidR="00B63702" w:rsidRPr="00255816" w:rsidRDefault="00B63702" w:rsidP="00B63702">
      <w:pPr>
        <w:ind w:left="360"/>
        <w:jc w:val="both"/>
        <w:rPr>
          <w:sz w:val="18"/>
          <w:szCs w:val="18"/>
          <w:lang w:val="en-US"/>
        </w:rPr>
      </w:pPr>
      <w:r w:rsidRPr="00255816">
        <w:rPr>
          <w:rStyle w:val="FootnoteReference"/>
          <w:sz w:val="18"/>
          <w:szCs w:val="18"/>
        </w:rPr>
        <w:footnoteRef/>
      </w:r>
      <w:r w:rsidRPr="00255816">
        <w:rPr>
          <w:sz w:val="18"/>
          <w:szCs w:val="18"/>
          <w:lang w:val="en-US"/>
        </w:rPr>
        <w:t xml:space="preserve"> </w:t>
      </w:r>
      <w:r w:rsidRPr="00255816">
        <w:rPr>
          <w:noProof/>
          <w:sz w:val="18"/>
          <w:szCs w:val="18"/>
          <w:lang w:val="en-US"/>
        </w:rPr>
        <w:t xml:space="preserve">The project was run with core EU funding support and in partnership with the Migration Policy Group (a European think tank on migration, integration and antidiscrimination). The original </w:t>
      </w:r>
      <w:r>
        <w:rPr>
          <w:noProof/>
          <w:sz w:val="18"/>
          <w:szCs w:val="18"/>
          <w:lang w:val="en-US"/>
        </w:rPr>
        <w:t xml:space="preserve">equality body </w:t>
      </w:r>
      <w:r w:rsidRPr="00255816">
        <w:rPr>
          <w:noProof/>
          <w:sz w:val="18"/>
          <w:szCs w:val="18"/>
          <w:lang w:val="en-US"/>
        </w:rPr>
        <w:t>members were</w:t>
      </w:r>
      <w:r>
        <w:rPr>
          <w:noProof/>
          <w:sz w:val="18"/>
          <w:szCs w:val="18"/>
          <w:lang w:val="en-US"/>
        </w:rPr>
        <w:t>:</w:t>
      </w:r>
      <w:r w:rsidRPr="00255816">
        <w:rPr>
          <w:sz w:val="18"/>
          <w:szCs w:val="18"/>
          <w:lang w:val="en-US"/>
        </w:rPr>
        <w:t xml:space="preserve"> Ombud for Equal Employment Opportunities, Austria (now </w:t>
      </w:r>
      <w:r w:rsidRPr="00255816">
        <w:rPr>
          <w:b/>
          <w:sz w:val="18"/>
          <w:szCs w:val="18"/>
          <w:lang w:val="en-US"/>
        </w:rPr>
        <w:t>Ombud for Equal Treatment</w:t>
      </w:r>
      <w:r w:rsidRPr="00255816">
        <w:rPr>
          <w:sz w:val="18"/>
          <w:szCs w:val="18"/>
          <w:lang w:val="en-US"/>
        </w:rPr>
        <w:t>)</w:t>
      </w:r>
      <w:r>
        <w:rPr>
          <w:sz w:val="18"/>
          <w:szCs w:val="18"/>
          <w:lang w:val="en-US"/>
        </w:rPr>
        <w:t>;</w:t>
      </w:r>
      <w:r w:rsidRPr="00255816">
        <w:rPr>
          <w:sz w:val="18"/>
          <w:szCs w:val="18"/>
          <w:lang w:val="en-US"/>
        </w:rPr>
        <w:t xml:space="preserve"> Centre for Equal Opportunities and Opposition to Racism, Belgium (now </w:t>
      </w:r>
      <w:proofErr w:type="spellStart"/>
      <w:r w:rsidRPr="00255816">
        <w:rPr>
          <w:b/>
          <w:sz w:val="18"/>
          <w:szCs w:val="18"/>
          <w:lang w:val="en-US"/>
        </w:rPr>
        <w:t>Unia</w:t>
      </w:r>
      <w:proofErr w:type="spellEnd"/>
      <w:r w:rsidRPr="00255816">
        <w:rPr>
          <w:b/>
          <w:sz w:val="18"/>
          <w:szCs w:val="18"/>
          <w:lang w:val="en-US"/>
        </w:rPr>
        <w:t xml:space="preserve">, </w:t>
      </w:r>
      <w:proofErr w:type="spellStart"/>
      <w:r w:rsidRPr="00255816">
        <w:rPr>
          <w:b/>
          <w:sz w:val="18"/>
          <w:szCs w:val="18"/>
          <w:lang w:val="en-US"/>
        </w:rPr>
        <w:t>Interfederal</w:t>
      </w:r>
      <w:proofErr w:type="spellEnd"/>
      <w:r w:rsidRPr="00255816">
        <w:rPr>
          <w:b/>
          <w:sz w:val="18"/>
          <w:szCs w:val="18"/>
          <w:lang w:val="en-US"/>
        </w:rPr>
        <w:t xml:space="preserve"> Centre for Equal Opportunities</w:t>
      </w:r>
      <w:r w:rsidRPr="00255816">
        <w:rPr>
          <w:sz w:val="18"/>
          <w:szCs w:val="18"/>
          <w:lang w:val="en-US"/>
        </w:rPr>
        <w:t>)</w:t>
      </w:r>
      <w:r>
        <w:rPr>
          <w:sz w:val="18"/>
          <w:szCs w:val="18"/>
          <w:lang w:val="en-US"/>
        </w:rPr>
        <w:t>;</w:t>
      </w:r>
      <w:r w:rsidRPr="00255816">
        <w:rPr>
          <w:sz w:val="18"/>
          <w:szCs w:val="18"/>
          <w:lang w:val="en-US"/>
        </w:rPr>
        <w:t xml:space="preserve"> Equality Authority, Ireland (now </w:t>
      </w:r>
      <w:r w:rsidRPr="00255816">
        <w:rPr>
          <w:b/>
          <w:sz w:val="18"/>
          <w:szCs w:val="18"/>
          <w:lang w:val="en-US"/>
        </w:rPr>
        <w:t>Irish Human Rights and Equality Commission</w:t>
      </w:r>
      <w:r w:rsidRPr="00255816">
        <w:rPr>
          <w:sz w:val="18"/>
          <w:szCs w:val="18"/>
          <w:lang w:val="en-US"/>
        </w:rPr>
        <w:t>)</w:t>
      </w:r>
      <w:r>
        <w:rPr>
          <w:sz w:val="18"/>
          <w:szCs w:val="18"/>
          <w:lang w:val="en-US"/>
        </w:rPr>
        <w:t>;</w:t>
      </w:r>
      <w:r w:rsidRPr="00255816">
        <w:rPr>
          <w:sz w:val="18"/>
          <w:szCs w:val="18"/>
          <w:lang w:val="en-US"/>
        </w:rPr>
        <w:t xml:space="preserve"> Equal Treatment Commission, The Netherlands (now </w:t>
      </w:r>
      <w:r w:rsidRPr="00255816">
        <w:rPr>
          <w:b/>
          <w:sz w:val="18"/>
          <w:szCs w:val="18"/>
          <w:lang w:val="en-US"/>
        </w:rPr>
        <w:t>Netherlands Institute for Human Rights</w:t>
      </w:r>
      <w:r w:rsidRPr="00255816">
        <w:rPr>
          <w:sz w:val="18"/>
          <w:szCs w:val="18"/>
          <w:lang w:val="en-US"/>
        </w:rPr>
        <w:t>)</w:t>
      </w:r>
      <w:r>
        <w:rPr>
          <w:sz w:val="18"/>
          <w:szCs w:val="18"/>
          <w:lang w:val="en-US"/>
        </w:rPr>
        <w:t>;</w:t>
      </w:r>
      <w:r w:rsidRPr="00255816">
        <w:rPr>
          <w:sz w:val="18"/>
          <w:szCs w:val="18"/>
          <w:lang w:val="en-US"/>
        </w:rPr>
        <w:t xml:space="preserve"> </w:t>
      </w:r>
      <w:r w:rsidRPr="00255816">
        <w:rPr>
          <w:b/>
          <w:sz w:val="18"/>
          <w:szCs w:val="18"/>
          <w:lang w:val="en-US"/>
        </w:rPr>
        <w:t>Equality Commission for Northern Ireland</w:t>
      </w:r>
      <w:r w:rsidRPr="00255816">
        <w:rPr>
          <w:sz w:val="18"/>
          <w:szCs w:val="18"/>
          <w:lang w:val="en-US"/>
        </w:rPr>
        <w:t>, U</w:t>
      </w:r>
      <w:r>
        <w:rPr>
          <w:sz w:val="18"/>
          <w:szCs w:val="18"/>
          <w:lang w:val="en-US"/>
        </w:rPr>
        <w:t>K-Northern Ireland</w:t>
      </w:r>
      <w:r>
        <w:rPr>
          <w:b/>
          <w:sz w:val="18"/>
          <w:szCs w:val="18"/>
          <w:lang w:val="en-US"/>
        </w:rPr>
        <w:t>;</w:t>
      </w:r>
      <w:r w:rsidRPr="00255816">
        <w:rPr>
          <w:b/>
          <w:sz w:val="18"/>
          <w:szCs w:val="18"/>
          <w:lang w:val="en-US"/>
        </w:rPr>
        <w:t xml:space="preserve"> </w:t>
      </w:r>
      <w:r w:rsidRPr="00255816">
        <w:rPr>
          <w:sz w:val="18"/>
          <w:szCs w:val="18"/>
          <w:lang w:val="en-US"/>
        </w:rPr>
        <w:t xml:space="preserve"> Ombudsman against Ethnic Discrimination, Sweden (now </w:t>
      </w:r>
      <w:r w:rsidRPr="00255816">
        <w:rPr>
          <w:b/>
          <w:sz w:val="18"/>
          <w:szCs w:val="18"/>
          <w:lang w:val="en-US"/>
        </w:rPr>
        <w:t>Equality Ombudsman</w:t>
      </w:r>
      <w:r w:rsidRPr="00255816">
        <w:rPr>
          <w:sz w:val="18"/>
          <w:szCs w:val="18"/>
          <w:lang w:val="en-US"/>
        </w:rPr>
        <w:t xml:space="preserve">) </w:t>
      </w:r>
    </w:p>
    <w:p w14:paraId="056BB463" w14:textId="77777777" w:rsidR="00B63702" w:rsidRPr="00E14C26" w:rsidRDefault="00B63702" w:rsidP="00B63702">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A987D" w14:textId="77777777" w:rsidR="00303105" w:rsidRPr="00C35273" w:rsidRDefault="00303105" w:rsidP="009C07EB">
    <w:pPr>
      <w:pStyle w:val="Header"/>
      <w:jc w:val="center"/>
      <w:rPr>
        <w:lang w:val="en-US"/>
      </w:rPr>
    </w:pPr>
    <w:r>
      <w:rPr>
        <w:noProof/>
        <w:lang w:eastAsia="fr-BE"/>
      </w:rPr>
      <w:drawing>
        <wp:inline distT="0" distB="0" distL="0" distR="0" wp14:anchorId="3140DDD2" wp14:editId="208A845A">
          <wp:extent cx="4486275" cy="1266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net 10t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95621" cy="12694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C28"/>
    <w:multiLevelType w:val="hybridMultilevel"/>
    <w:tmpl w:val="3656D6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FFE4458"/>
    <w:multiLevelType w:val="hybridMultilevel"/>
    <w:tmpl w:val="438016BA"/>
    <w:lvl w:ilvl="0" w:tplc="080C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2">
    <w:nsid w:val="12366044"/>
    <w:multiLevelType w:val="hybridMultilevel"/>
    <w:tmpl w:val="95CAE69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F1F2316"/>
    <w:multiLevelType w:val="hybridMultilevel"/>
    <w:tmpl w:val="6A42F8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39D7AA0"/>
    <w:multiLevelType w:val="hybridMultilevel"/>
    <w:tmpl w:val="CE8A21CC"/>
    <w:lvl w:ilvl="0" w:tplc="E410BE48">
      <w:start w:val="1"/>
      <w:numFmt w:val="decimal"/>
      <w:lvlText w:val="%1."/>
      <w:lvlJc w:val="left"/>
      <w:pPr>
        <w:ind w:left="360" w:hanging="360"/>
      </w:pPr>
      <w:rPr>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nsid w:val="25114907"/>
    <w:multiLevelType w:val="hybridMultilevel"/>
    <w:tmpl w:val="5CF0B744"/>
    <w:lvl w:ilvl="0" w:tplc="6CFEC9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254AF2"/>
    <w:multiLevelType w:val="hybridMultilevel"/>
    <w:tmpl w:val="46188926"/>
    <w:lvl w:ilvl="0" w:tplc="080C000B">
      <w:start w:val="1"/>
      <w:numFmt w:val="bullet"/>
      <w:lvlText w:val=""/>
      <w:lvlJc w:val="left"/>
      <w:pPr>
        <w:ind w:left="1068" w:hanging="360"/>
      </w:pPr>
      <w:rPr>
        <w:rFonts w:ascii="Wingdings" w:hAnsi="Wingdings" w:hint="default"/>
        <w:b/>
      </w:rPr>
    </w:lvl>
    <w:lvl w:ilvl="1" w:tplc="080C0019" w:tentative="1">
      <w:start w:val="1"/>
      <w:numFmt w:val="lowerLetter"/>
      <w:lvlText w:val="%2."/>
      <w:lvlJc w:val="left"/>
      <w:pPr>
        <w:ind w:left="1068" w:hanging="360"/>
      </w:pPr>
    </w:lvl>
    <w:lvl w:ilvl="2" w:tplc="080C001B" w:tentative="1">
      <w:start w:val="1"/>
      <w:numFmt w:val="lowerRoman"/>
      <w:lvlText w:val="%3."/>
      <w:lvlJc w:val="right"/>
      <w:pPr>
        <w:ind w:left="1788" w:hanging="180"/>
      </w:pPr>
    </w:lvl>
    <w:lvl w:ilvl="3" w:tplc="080C000F" w:tentative="1">
      <w:start w:val="1"/>
      <w:numFmt w:val="decimal"/>
      <w:lvlText w:val="%4."/>
      <w:lvlJc w:val="left"/>
      <w:pPr>
        <w:ind w:left="2508" w:hanging="360"/>
      </w:pPr>
    </w:lvl>
    <w:lvl w:ilvl="4" w:tplc="080C0019" w:tentative="1">
      <w:start w:val="1"/>
      <w:numFmt w:val="lowerLetter"/>
      <w:lvlText w:val="%5."/>
      <w:lvlJc w:val="left"/>
      <w:pPr>
        <w:ind w:left="3228" w:hanging="360"/>
      </w:pPr>
    </w:lvl>
    <w:lvl w:ilvl="5" w:tplc="080C001B" w:tentative="1">
      <w:start w:val="1"/>
      <w:numFmt w:val="lowerRoman"/>
      <w:lvlText w:val="%6."/>
      <w:lvlJc w:val="right"/>
      <w:pPr>
        <w:ind w:left="3948" w:hanging="180"/>
      </w:pPr>
    </w:lvl>
    <w:lvl w:ilvl="6" w:tplc="080C000F" w:tentative="1">
      <w:start w:val="1"/>
      <w:numFmt w:val="decimal"/>
      <w:lvlText w:val="%7."/>
      <w:lvlJc w:val="left"/>
      <w:pPr>
        <w:ind w:left="4668" w:hanging="360"/>
      </w:pPr>
    </w:lvl>
    <w:lvl w:ilvl="7" w:tplc="080C0019" w:tentative="1">
      <w:start w:val="1"/>
      <w:numFmt w:val="lowerLetter"/>
      <w:lvlText w:val="%8."/>
      <w:lvlJc w:val="left"/>
      <w:pPr>
        <w:ind w:left="5388" w:hanging="360"/>
      </w:pPr>
    </w:lvl>
    <w:lvl w:ilvl="8" w:tplc="080C001B" w:tentative="1">
      <w:start w:val="1"/>
      <w:numFmt w:val="lowerRoman"/>
      <w:lvlText w:val="%9."/>
      <w:lvlJc w:val="right"/>
      <w:pPr>
        <w:ind w:left="6108" w:hanging="180"/>
      </w:pPr>
    </w:lvl>
  </w:abstractNum>
  <w:abstractNum w:abstractNumId="7">
    <w:nsid w:val="35C74E69"/>
    <w:multiLevelType w:val="hybridMultilevel"/>
    <w:tmpl w:val="D47AC3F8"/>
    <w:lvl w:ilvl="0" w:tplc="080C000D">
      <w:start w:val="1"/>
      <w:numFmt w:val="bullet"/>
      <w:lvlText w:val=""/>
      <w:lvlJc w:val="left"/>
      <w:pPr>
        <w:ind w:left="360" w:hanging="360"/>
      </w:pPr>
      <w:rPr>
        <w:rFonts w:ascii="Wingdings" w:hAnsi="Wingdings" w:hint="default"/>
        <w:b/>
      </w:rPr>
    </w:lvl>
    <w:lvl w:ilvl="1" w:tplc="080C0003">
      <w:start w:val="1"/>
      <w:numFmt w:val="bullet"/>
      <w:lvlText w:val="o"/>
      <w:lvlJc w:val="left"/>
      <w:pPr>
        <w:ind w:left="1080" w:hanging="360"/>
      </w:pPr>
      <w:rPr>
        <w:rFonts w:ascii="Courier New" w:hAnsi="Courier New" w:cs="Courier New"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nsid w:val="36FA5086"/>
    <w:multiLevelType w:val="hybridMultilevel"/>
    <w:tmpl w:val="F384B10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3BDE7223"/>
    <w:multiLevelType w:val="hybridMultilevel"/>
    <w:tmpl w:val="E3B097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53547AB2"/>
    <w:multiLevelType w:val="hybridMultilevel"/>
    <w:tmpl w:val="821A816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nsid w:val="55350A12"/>
    <w:multiLevelType w:val="hybridMultilevel"/>
    <w:tmpl w:val="A3D6C4C2"/>
    <w:lvl w:ilvl="0" w:tplc="C428B5C2">
      <w:start w:val="1"/>
      <w:numFmt w:val="decimal"/>
      <w:lvlText w:val="%1)"/>
      <w:lvlJc w:val="left"/>
      <w:pPr>
        <w:ind w:left="1440" w:hanging="360"/>
      </w:pPr>
      <w:rPr>
        <w:b/>
      </w:rPr>
    </w:lvl>
    <w:lvl w:ilvl="1" w:tplc="080C0019">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2">
    <w:nsid w:val="5AA4087C"/>
    <w:multiLevelType w:val="hybridMultilevel"/>
    <w:tmpl w:val="48FE893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5B4E7D42"/>
    <w:multiLevelType w:val="hybridMultilevel"/>
    <w:tmpl w:val="3C36475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65A66E12"/>
    <w:multiLevelType w:val="hybridMultilevel"/>
    <w:tmpl w:val="F4EA6F7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6675750E"/>
    <w:multiLevelType w:val="hybridMultilevel"/>
    <w:tmpl w:val="B7E4358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72D829D1"/>
    <w:multiLevelType w:val="hybridMultilevel"/>
    <w:tmpl w:val="008AFD26"/>
    <w:lvl w:ilvl="0" w:tplc="469660C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4"/>
  </w:num>
  <w:num w:numId="5">
    <w:abstractNumId w:val="14"/>
  </w:num>
  <w:num w:numId="6">
    <w:abstractNumId w:val="0"/>
  </w:num>
  <w:num w:numId="7">
    <w:abstractNumId w:val="11"/>
  </w:num>
  <w:num w:numId="8">
    <w:abstractNumId w:val="7"/>
  </w:num>
  <w:num w:numId="9">
    <w:abstractNumId w:val="6"/>
  </w:num>
  <w:num w:numId="10">
    <w:abstractNumId w:val="15"/>
  </w:num>
  <w:num w:numId="11">
    <w:abstractNumId w:val="2"/>
  </w:num>
  <w:num w:numId="12">
    <w:abstractNumId w:val="9"/>
  </w:num>
  <w:num w:numId="13">
    <w:abstractNumId w:val="3"/>
  </w:num>
  <w:num w:numId="14">
    <w:abstractNumId w:val="13"/>
  </w:num>
  <w:num w:numId="15">
    <w:abstractNumId w:val="12"/>
  </w:num>
  <w:num w:numId="16">
    <w:abstractNumId w:val="16"/>
  </w:num>
  <w:num w:numId="17">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E1A"/>
    <w:rsid w:val="000175CC"/>
    <w:rsid w:val="00021979"/>
    <w:rsid w:val="00037129"/>
    <w:rsid w:val="00072170"/>
    <w:rsid w:val="00084194"/>
    <w:rsid w:val="00086DE1"/>
    <w:rsid w:val="00087DC1"/>
    <w:rsid w:val="000A10C1"/>
    <w:rsid w:val="000C5EC1"/>
    <w:rsid w:val="000F089A"/>
    <w:rsid w:val="00103F19"/>
    <w:rsid w:val="00113995"/>
    <w:rsid w:val="0012286B"/>
    <w:rsid w:val="00126E9B"/>
    <w:rsid w:val="001358E9"/>
    <w:rsid w:val="001502E5"/>
    <w:rsid w:val="001565F4"/>
    <w:rsid w:val="00180BDA"/>
    <w:rsid w:val="00197088"/>
    <w:rsid w:val="001B68BC"/>
    <w:rsid w:val="001C0A2A"/>
    <w:rsid w:val="001C4388"/>
    <w:rsid w:val="001E27CA"/>
    <w:rsid w:val="001E3ED2"/>
    <w:rsid w:val="0024376A"/>
    <w:rsid w:val="002472F6"/>
    <w:rsid w:val="0025394A"/>
    <w:rsid w:val="00255816"/>
    <w:rsid w:val="00261F89"/>
    <w:rsid w:val="00263E49"/>
    <w:rsid w:val="002641AA"/>
    <w:rsid w:val="00271FDF"/>
    <w:rsid w:val="0029051A"/>
    <w:rsid w:val="002A0FAD"/>
    <w:rsid w:val="002A234F"/>
    <w:rsid w:val="002A63F8"/>
    <w:rsid w:val="00302DD7"/>
    <w:rsid w:val="00303105"/>
    <w:rsid w:val="00316553"/>
    <w:rsid w:val="003165A0"/>
    <w:rsid w:val="00320D45"/>
    <w:rsid w:val="00327092"/>
    <w:rsid w:val="00331D31"/>
    <w:rsid w:val="00343056"/>
    <w:rsid w:val="00350830"/>
    <w:rsid w:val="00382C15"/>
    <w:rsid w:val="003900C1"/>
    <w:rsid w:val="003A543E"/>
    <w:rsid w:val="003D7A76"/>
    <w:rsid w:val="003F283C"/>
    <w:rsid w:val="003F69C4"/>
    <w:rsid w:val="004334E3"/>
    <w:rsid w:val="004375C0"/>
    <w:rsid w:val="00455544"/>
    <w:rsid w:val="00470FAB"/>
    <w:rsid w:val="004A0AF4"/>
    <w:rsid w:val="004B7074"/>
    <w:rsid w:val="004C1D6B"/>
    <w:rsid w:val="004D1564"/>
    <w:rsid w:val="004E408B"/>
    <w:rsid w:val="004F50BC"/>
    <w:rsid w:val="00504E99"/>
    <w:rsid w:val="00514EC1"/>
    <w:rsid w:val="00522504"/>
    <w:rsid w:val="0053230E"/>
    <w:rsid w:val="00550FDD"/>
    <w:rsid w:val="0055189C"/>
    <w:rsid w:val="005576BE"/>
    <w:rsid w:val="00577529"/>
    <w:rsid w:val="00590025"/>
    <w:rsid w:val="005901CA"/>
    <w:rsid w:val="0059028D"/>
    <w:rsid w:val="005C3018"/>
    <w:rsid w:val="005C4CFE"/>
    <w:rsid w:val="005C60A5"/>
    <w:rsid w:val="005D7327"/>
    <w:rsid w:val="005E642B"/>
    <w:rsid w:val="005F2FDA"/>
    <w:rsid w:val="005F642C"/>
    <w:rsid w:val="00607D08"/>
    <w:rsid w:val="00611FF7"/>
    <w:rsid w:val="006131DC"/>
    <w:rsid w:val="00624FF4"/>
    <w:rsid w:val="00625EC9"/>
    <w:rsid w:val="00634743"/>
    <w:rsid w:val="006425A9"/>
    <w:rsid w:val="00670783"/>
    <w:rsid w:val="00686C09"/>
    <w:rsid w:val="00690A0E"/>
    <w:rsid w:val="0069451B"/>
    <w:rsid w:val="006A08B2"/>
    <w:rsid w:val="006A54EE"/>
    <w:rsid w:val="006B3B38"/>
    <w:rsid w:val="006B6B09"/>
    <w:rsid w:val="006D2BEC"/>
    <w:rsid w:val="006E4D77"/>
    <w:rsid w:val="00705C8D"/>
    <w:rsid w:val="00721EBD"/>
    <w:rsid w:val="007224D2"/>
    <w:rsid w:val="0073747F"/>
    <w:rsid w:val="00743443"/>
    <w:rsid w:val="0075362D"/>
    <w:rsid w:val="00760F72"/>
    <w:rsid w:val="00773CC4"/>
    <w:rsid w:val="0078127B"/>
    <w:rsid w:val="00781A7D"/>
    <w:rsid w:val="0078594C"/>
    <w:rsid w:val="007901E0"/>
    <w:rsid w:val="007B1AC3"/>
    <w:rsid w:val="007B223E"/>
    <w:rsid w:val="007B55B3"/>
    <w:rsid w:val="007D0824"/>
    <w:rsid w:val="007E422F"/>
    <w:rsid w:val="007E5F0E"/>
    <w:rsid w:val="007F5098"/>
    <w:rsid w:val="00814770"/>
    <w:rsid w:val="00832096"/>
    <w:rsid w:val="008371AB"/>
    <w:rsid w:val="00843CE4"/>
    <w:rsid w:val="00845364"/>
    <w:rsid w:val="00875F8E"/>
    <w:rsid w:val="008852EC"/>
    <w:rsid w:val="008979FB"/>
    <w:rsid w:val="008A5205"/>
    <w:rsid w:val="008B1571"/>
    <w:rsid w:val="008B599F"/>
    <w:rsid w:val="008C1716"/>
    <w:rsid w:val="009051EA"/>
    <w:rsid w:val="00914E1A"/>
    <w:rsid w:val="0091693E"/>
    <w:rsid w:val="00917B87"/>
    <w:rsid w:val="00921F15"/>
    <w:rsid w:val="00923EE1"/>
    <w:rsid w:val="00951015"/>
    <w:rsid w:val="00957540"/>
    <w:rsid w:val="00962ADF"/>
    <w:rsid w:val="00967D72"/>
    <w:rsid w:val="00995292"/>
    <w:rsid w:val="009A61D8"/>
    <w:rsid w:val="009B3259"/>
    <w:rsid w:val="009B4A94"/>
    <w:rsid w:val="009C07EB"/>
    <w:rsid w:val="009C34B0"/>
    <w:rsid w:val="009D4BB2"/>
    <w:rsid w:val="009D6BA0"/>
    <w:rsid w:val="009F4388"/>
    <w:rsid w:val="00A00982"/>
    <w:rsid w:val="00A10248"/>
    <w:rsid w:val="00A1739B"/>
    <w:rsid w:val="00A26E54"/>
    <w:rsid w:val="00A272BC"/>
    <w:rsid w:val="00A3266E"/>
    <w:rsid w:val="00A46659"/>
    <w:rsid w:val="00A503A0"/>
    <w:rsid w:val="00A52706"/>
    <w:rsid w:val="00A63D18"/>
    <w:rsid w:val="00A72CCB"/>
    <w:rsid w:val="00A75E0D"/>
    <w:rsid w:val="00A76D6B"/>
    <w:rsid w:val="00A87007"/>
    <w:rsid w:val="00A95B03"/>
    <w:rsid w:val="00A95F1A"/>
    <w:rsid w:val="00A963C3"/>
    <w:rsid w:val="00AA3C37"/>
    <w:rsid w:val="00AC2B35"/>
    <w:rsid w:val="00AD23B3"/>
    <w:rsid w:val="00AE445A"/>
    <w:rsid w:val="00B03CF8"/>
    <w:rsid w:val="00B04D2A"/>
    <w:rsid w:val="00B143FA"/>
    <w:rsid w:val="00B15208"/>
    <w:rsid w:val="00B33403"/>
    <w:rsid w:val="00B3716B"/>
    <w:rsid w:val="00B5037B"/>
    <w:rsid w:val="00B62BCC"/>
    <w:rsid w:val="00B63702"/>
    <w:rsid w:val="00B85F0A"/>
    <w:rsid w:val="00BA0870"/>
    <w:rsid w:val="00BA10C2"/>
    <w:rsid w:val="00BB130D"/>
    <w:rsid w:val="00BB596F"/>
    <w:rsid w:val="00BB5A2F"/>
    <w:rsid w:val="00BC38EE"/>
    <w:rsid w:val="00BD1FA0"/>
    <w:rsid w:val="00BE0728"/>
    <w:rsid w:val="00BE5716"/>
    <w:rsid w:val="00BF610A"/>
    <w:rsid w:val="00C11C36"/>
    <w:rsid w:val="00C2071B"/>
    <w:rsid w:val="00C35273"/>
    <w:rsid w:val="00C3575C"/>
    <w:rsid w:val="00C442F6"/>
    <w:rsid w:val="00C66799"/>
    <w:rsid w:val="00C75166"/>
    <w:rsid w:val="00CA11FA"/>
    <w:rsid w:val="00CD1D31"/>
    <w:rsid w:val="00CD4B29"/>
    <w:rsid w:val="00CE10DA"/>
    <w:rsid w:val="00CE1F68"/>
    <w:rsid w:val="00CE3EFE"/>
    <w:rsid w:val="00D06148"/>
    <w:rsid w:val="00D06289"/>
    <w:rsid w:val="00D206CE"/>
    <w:rsid w:val="00D21D80"/>
    <w:rsid w:val="00D3148D"/>
    <w:rsid w:val="00D33A6F"/>
    <w:rsid w:val="00D4228A"/>
    <w:rsid w:val="00D462BE"/>
    <w:rsid w:val="00D645EB"/>
    <w:rsid w:val="00D942E7"/>
    <w:rsid w:val="00DA6F40"/>
    <w:rsid w:val="00DC591E"/>
    <w:rsid w:val="00DD351B"/>
    <w:rsid w:val="00DE000B"/>
    <w:rsid w:val="00E10DE8"/>
    <w:rsid w:val="00E14C26"/>
    <w:rsid w:val="00E17F8B"/>
    <w:rsid w:val="00E3517D"/>
    <w:rsid w:val="00E47114"/>
    <w:rsid w:val="00E924B2"/>
    <w:rsid w:val="00EA31AF"/>
    <w:rsid w:val="00EC5C0F"/>
    <w:rsid w:val="00ED3F37"/>
    <w:rsid w:val="00EF6220"/>
    <w:rsid w:val="00F050EC"/>
    <w:rsid w:val="00F31A83"/>
    <w:rsid w:val="00F579B9"/>
    <w:rsid w:val="00F87A7B"/>
    <w:rsid w:val="00F9384E"/>
    <w:rsid w:val="00F951C3"/>
    <w:rsid w:val="00F95CF9"/>
    <w:rsid w:val="00FB77C0"/>
    <w:rsid w:val="00FE5D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34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50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4F50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E1A"/>
    <w:pPr>
      <w:ind w:left="720"/>
      <w:contextualSpacing/>
    </w:pPr>
  </w:style>
  <w:style w:type="character" w:styleId="Hyperlink">
    <w:name w:val="Hyperlink"/>
    <w:basedOn w:val="DefaultParagraphFont"/>
    <w:uiPriority w:val="99"/>
    <w:unhideWhenUsed/>
    <w:rsid w:val="00705C8D"/>
    <w:rPr>
      <w:color w:val="0000FF" w:themeColor="hyperlink"/>
      <w:u w:val="single"/>
    </w:rPr>
  </w:style>
  <w:style w:type="paragraph" w:styleId="BalloonText">
    <w:name w:val="Balloon Text"/>
    <w:basedOn w:val="Normal"/>
    <w:link w:val="BalloonTextChar"/>
    <w:uiPriority w:val="99"/>
    <w:semiHidden/>
    <w:unhideWhenUsed/>
    <w:rsid w:val="00261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F89"/>
    <w:rPr>
      <w:rFonts w:ascii="Tahoma" w:hAnsi="Tahoma" w:cs="Tahoma"/>
      <w:sz w:val="16"/>
      <w:szCs w:val="16"/>
    </w:rPr>
  </w:style>
  <w:style w:type="character" w:styleId="FollowedHyperlink">
    <w:name w:val="FollowedHyperlink"/>
    <w:basedOn w:val="DefaultParagraphFont"/>
    <w:uiPriority w:val="99"/>
    <w:semiHidden/>
    <w:unhideWhenUsed/>
    <w:rsid w:val="003900C1"/>
    <w:rPr>
      <w:color w:val="800080" w:themeColor="followedHyperlink"/>
      <w:u w:val="single"/>
    </w:rPr>
  </w:style>
  <w:style w:type="paragraph" w:styleId="FootnoteText">
    <w:name w:val="footnote text"/>
    <w:basedOn w:val="Normal"/>
    <w:link w:val="FootnoteTextChar"/>
    <w:uiPriority w:val="99"/>
    <w:semiHidden/>
    <w:unhideWhenUsed/>
    <w:rsid w:val="00F050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0EC"/>
    <w:rPr>
      <w:sz w:val="20"/>
      <w:szCs w:val="20"/>
    </w:rPr>
  </w:style>
  <w:style w:type="character" w:styleId="FootnoteReference">
    <w:name w:val="footnote reference"/>
    <w:basedOn w:val="DefaultParagraphFont"/>
    <w:uiPriority w:val="99"/>
    <w:semiHidden/>
    <w:unhideWhenUsed/>
    <w:rsid w:val="00F050EC"/>
    <w:rPr>
      <w:vertAlign w:val="superscript"/>
    </w:rPr>
  </w:style>
  <w:style w:type="character" w:customStyle="1" w:styleId="Heading1Char">
    <w:name w:val="Heading 1 Char"/>
    <w:basedOn w:val="DefaultParagraphFont"/>
    <w:link w:val="Heading1"/>
    <w:uiPriority w:val="9"/>
    <w:rsid w:val="00F050E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050EC"/>
    <w:pPr>
      <w:outlineLvl w:val="9"/>
    </w:pPr>
    <w:rPr>
      <w:lang w:val="en-US" w:eastAsia="ja-JP"/>
    </w:rPr>
  </w:style>
  <w:style w:type="paragraph" w:styleId="Title">
    <w:name w:val="Title"/>
    <w:basedOn w:val="Normal"/>
    <w:next w:val="Normal"/>
    <w:link w:val="TitleChar"/>
    <w:uiPriority w:val="10"/>
    <w:qFormat/>
    <w:rsid w:val="00A95F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5F1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352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5273"/>
  </w:style>
  <w:style w:type="paragraph" w:styleId="Footer">
    <w:name w:val="footer"/>
    <w:basedOn w:val="Normal"/>
    <w:link w:val="FooterChar"/>
    <w:uiPriority w:val="99"/>
    <w:unhideWhenUsed/>
    <w:rsid w:val="00C352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5273"/>
  </w:style>
  <w:style w:type="character" w:styleId="CommentReference">
    <w:name w:val="annotation reference"/>
    <w:basedOn w:val="DefaultParagraphFont"/>
    <w:uiPriority w:val="99"/>
    <w:semiHidden/>
    <w:unhideWhenUsed/>
    <w:rsid w:val="00607D08"/>
    <w:rPr>
      <w:sz w:val="16"/>
      <w:szCs w:val="16"/>
    </w:rPr>
  </w:style>
  <w:style w:type="paragraph" w:styleId="CommentText">
    <w:name w:val="annotation text"/>
    <w:basedOn w:val="Normal"/>
    <w:link w:val="CommentTextChar"/>
    <w:uiPriority w:val="99"/>
    <w:semiHidden/>
    <w:unhideWhenUsed/>
    <w:rsid w:val="00607D08"/>
    <w:pPr>
      <w:spacing w:line="240" w:lineRule="auto"/>
    </w:pPr>
    <w:rPr>
      <w:sz w:val="20"/>
      <w:szCs w:val="20"/>
    </w:rPr>
  </w:style>
  <w:style w:type="character" w:customStyle="1" w:styleId="CommentTextChar">
    <w:name w:val="Comment Text Char"/>
    <w:basedOn w:val="DefaultParagraphFont"/>
    <w:link w:val="CommentText"/>
    <w:uiPriority w:val="99"/>
    <w:semiHidden/>
    <w:rsid w:val="00607D08"/>
    <w:rPr>
      <w:sz w:val="20"/>
      <w:szCs w:val="20"/>
    </w:rPr>
  </w:style>
  <w:style w:type="paragraph" w:styleId="CommentSubject">
    <w:name w:val="annotation subject"/>
    <w:basedOn w:val="CommentText"/>
    <w:next w:val="CommentText"/>
    <w:link w:val="CommentSubjectChar"/>
    <w:uiPriority w:val="99"/>
    <w:semiHidden/>
    <w:unhideWhenUsed/>
    <w:rsid w:val="00607D08"/>
    <w:rPr>
      <w:b/>
      <w:bCs/>
    </w:rPr>
  </w:style>
  <w:style w:type="character" w:customStyle="1" w:styleId="CommentSubjectChar">
    <w:name w:val="Comment Subject Char"/>
    <w:basedOn w:val="CommentTextChar"/>
    <w:link w:val="CommentSubject"/>
    <w:uiPriority w:val="99"/>
    <w:semiHidden/>
    <w:rsid w:val="00607D08"/>
    <w:rPr>
      <w:b/>
      <w:bCs/>
      <w:sz w:val="20"/>
      <w:szCs w:val="20"/>
    </w:rPr>
  </w:style>
  <w:style w:type="paragraph" w:styleId="NormalWeb">
    <w:name w:val="Normal (Web)"/>
    <w:basedOn w:val="Normal"/>
    <w:uiPriority w:val="99"/>
    <w:unhideWhenUsed/>
    <w:rsid w:val="00B3340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Revision">
    <w:name w:val="Revision"/>
    <w:hidden/>
    <w:uiPriority w:val="99"/>
    <w:semiHidden/>
    <w:rsid w:val="00C75166"/>
    <w:pPr>
      <w:spacing w:after="0" w:line="240" w:lineRule="auto"/>
    </w:pPr>
  </w:style>
  <w:style w:type="character" w:styleId="Strong">
    <w:name w:val="Strong"/>
    <w:basedOn w:val="DefaultParagraphFont"/>
    <w:uiPriority w:val="22"/>
    <w:qFormat/>
    <w:rsid w:val="00D21D80"/>
    <w:rPr>
      <w:b/>
      <w:bCs/>
    </w:rPr>
  </w:style>
  <w:style w:type="character" w:customStyle="1" w:styleId="Heading3Char">
    <w:name w:val="Heading 3 Char"/>
    <w:basedOn w:val="DefaultParagraphFont"/>
    <w:link w:val="Heading3"/>
    <w:uiPriority w:val="9"/>
    <w:semiHidden/>
    <w:rsid w:val="004F50B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50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4F50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E1A"/>
    <w:pPr>
      <w:ind w:left="720"/>
      <w:contextualSpacing/>
    </w:pPr>
  </w:style>
  <w:style w:type="character" w:styleId="Hyperlink">
    <w:name w:val="Hyperlink"/>
    <w:basedOn w:val="DefaultParagraphFont"/>
    <w:uiPriority w:val="99"/>
    <w:unhideWhenUsed/>
    <w:rsid w:val="00705C8D"/>
    <w:rPr>
      <w:color w:val="0000FF" w:themeColor="hyperlink"/>
      <w:u w:val="single"/>
    </w:rPr>
  </w:style>
  <w:style w:type="paragraph" w:styleId="BalloonText">
    <w:name w:val="Balloon Text"/>
    <w:basedOn w:val="Normal"/>
    <w:link w:val="BalloonTextChar"/>
    <w:uiPriority w:val="99"/>
    <w:semiHidden/>
    <w:unhideWhenUsed/>
    <w:rsid w:val="00261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F89"/>
    <w:rPr>
      <w:rFonts w:ascii="Tahoma" w:hAnsi="Tahoma" w:cs="Tahoma"/>
      <w:sz w:val="16"/>
      <w:szCs w:val="16"/>
    </w:rPr>
  </w:style>
  <w:style w:type="character" w:styleId="FollowedHyperlink">
    <w:name w:val="FollowedHyperlink"/>
    <w:basedOn w:val="DefaultParagraphFont"/>
    <w:uiPriority w:val="99"/>
    <w:semiHidden/>
    <w:unhideWhenUsed/>
    <w:rsid w:val="003900C1"/>
    <w:rPr>
      <w:color w:val="800080" w:themeColor="followedHyperlink"/>
      <w:u w:val="single"/>
    </w:rPr>
  </w:style>
  <w:style w:type="paragraph" w:styleId="FootnoteText">
    <w:name w:val="footnote text"/>
    <w:basedOn w:val="Normal"/>
    <w:link w:val="FootnoteTextChar"/>
    <w:uiPriority w:val="99"/>
    <w:semiHidden/>
    <w:unhideWhenUsed/>
    <w:rsid w:val="00F050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0EC"/>
    <w:rPr>
      <w:sz w:val="20"/>
      <w:szCs w:val="20"/>
    </w:rPr>
  </w:style>
  <w:style w:type="character" w:styleId="FootnoteReference">
    <w:name w:val="footnote reference"/>
    <w:basedOn w:val="DefaultParagraphFont"/>
    <w:uiPriority w:val="99"/>
    <w:semiHidden/>
    <w:unhideWhenUsed/>
    <w:rsid w:val="00F050EC"/>
    <w:rPr>
      <w:vertAlign w:val="superscript"/>
    </w:rPr>
  </w:style>
  <w:style w:type="character" w:customStyle="1" w:styleId="Heading1Char">
    <w:name w:val="Heading 1 Char"/>
    <w:basedOn w:val="DefaultParagraphFont"/>
    <w:link w:val="Heading1"/>
    <w:uiPriority w:val="9"/>
    <w:rsid w:val="00F050E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050EC"/>
    <w:pPr>
      <w:outlineLvl w:val="9"/>
    </w:pPr>
    <w:rPr>
      <w:lang w:val="en-US" w:eastAsia="ja-JP"/>
    </w:rPr>
  </w:style>
  <w:style w:type="paragraph" w:styleId="Title">
    <w:name w:val="Title"/>
    <w:basedOn w:val="Normal"/>
    <w:next w:val="Normal"/>
    <w:link w:val="TitleChar"/>
    <w:uiPriority w:val="10"/>
    <w:qFormat/>
    <w:rsid w:val="00A95F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5F1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352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5273"/>
  </w:style>
  <w:style w:type="paragraph" w:styleId="Footer">
    <w:name w:val="footer"/>
    <w:basedOn w:val="Normal"/>
    <w:link w:val="FooterChar"/>
    <w:uiPriority w:val="99"/>
    <w:unhideWhenUsed/>
    <w:rsid w:val="00C352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5273"/>
  </w:style>
  <w:style w:type="character" w:styleId="CommentReference">
    <w:name w:val="annotation reference"/>
    <w:basedOn w:val="DefaultParagraphFont"/>
    <w:uiPriority w:val="99"/>
    <w:semiHidden/>
    <w:unhideWhenUsed/>
    <w:rsid w:val="00607D08"/>
    <w:rPr>
      <w:sz w:val="16"/>
      <w:szCs w:val="16"/>
    </w:rPr>
  </w:style>
  <w:style w:type="paragraph" w:styleId="CommentText">
    <w:name w:val="annotation text"/>
    <w:basedOn w:val="Normal"/>
    <w:link w:val="CommentTextChar"/>
    <w:uiPriority w:val="99"/>
    <w:semiHidden/>
    <w:unhideWhenUsed/>
    <w:rsid w:val="00607D08"/>
    <w:pPr>
      <w:spacing w:line="240" w:lineRule="auto"/>
    </w:pPr>
    <w:rPr>
      <w:sz w:val="20"/>
      <w:szCs w:val="20"/>
    </w:rPr>
  </w:style>
  <w:style w:type="character" w:customStyle="1" w:styleId="CommentTextChar">
    <w:name w:val="Comment Text Char"/>
    <w:basedOn w:val="DefaultParagraphFont"/>
    <w:link w:val="CommentText"/>
    <w:uiPriority w:val="99"/>
    <w:semiHidden/>
    <w:rsid w:val="00607D08"/>
    <w:rPr>
      <w:sz w:val="20"/>
      <w:szCs w:val="20"/>
    </w:rPr>
  </w:style>
  <w:style w:type="paragraph" w:styleId="CommentSubject">
    <w:name w:val="annotation subject"/>
    <w:basedOn w:val="CommentText"/>
    <w:next w:val="CommentText"/>
    <w:link w:val="CommentSubjectChar"/>
    <w:uiPriority w:val="99"/>
    <w:semiHidden/>
    <w:unhideWhenUsed/>
    <w:rsid w:val="00607D08"/>
    <w:rPr>
      <w:b/>
      <w:bCs/>
    </w:rPr>
  </w:style>
  <w:style w:type="character" w:customStyle="1" w:styleId="CommentSubjectChar">
    <w:name w:val="Comment Subject Char"/>
    <w:basedOn w:val="CommentTextChar"/>
    <w:link w:val="CommentSubject"/>
    <w:uiPriority w:val="99"/>
    <w:semiHidden/>
    <w:rsid w:val="00607D08"/>
    <w:rPr>
      <w:b/>
      <w:bCs/>
      <w:sz w:val="20"/>
      <w:szCs w:val="20"/>
    </w:rPr>
  </w:style>
  <w:style w:type="paragraph" w:styleId="NormalWeb">
    <w:name w:val="Normal (Web)"/>
    <w:basedOn w:val="Normal"/>
    <w:uiPriority w:val="99"/>
    <w:unhideWhenUsed/>
    <w:rsid w:val="00B3340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Revision">
    <w:name w:val="Revision"/>
    <w:hidden/>
    <w:uiPriority w:val="99"/>
    <w:semiHidden/>
    <w:rsid w:val="00C75166"/>
    <w:pPr>
      <w:spacing w:after="0" w:line="240" w:lineRule="auto"/>
    </w:pPr>
  </w:style>
  <w:style w:type="character" w:styleId="Strong">
    <w:name w:val="Strong"/>
    <w:basedOn w:val="DefaultParagraphFont"/>
    <w:uiPriority w:val="22"/>
    <w:qFormat/>
    <w:rsid w:val="00D21D80"/>
    <w:rPr>
      <w:b/>
      <w:bCs/>
    </w:rPr>
  </w:style>
  <w:style w:type="character" w:customStyle="1" w:styleId="Heading3Char">
    <w:name w:val="Heading 3 Char"/>
    <w:basedOn w:val="DefaultParagraphFont"/>
    <w:link w:val="Heading3"/>
    <w:uiPriority w:val="9"/>
    <w:semiHidden/>
    <w:rsid w:val="004F50B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1968">
      <w:bodyDiv w:val="1"/>
      <w:marLeft w:val="0"/>
      <w:marRight w:val="0"/>
      <w:marTop w:val="0"/>
      <w:marBottom w:val="0"/>
      <w:divBdr>
        <w:top w:val="none" w:sz="0" w:space="0" w:color="auto"/>
        <w:left w:val="none" w:sz="0" w:space="0" w:color="auto"/>
        <w:bottom w:val="none" w:sz="0" w:space="0" w:color="auto"/>
        <w:right w:val="none" w:sz="0" w:space="0" w:color="auto"/>
      </w:divBdr>
    </w:div>
    <w:div w:id="378549285">
      <w:bodyDiv w:val="1"/>
      <w:marLeft w:val="0"/>
      <w:marRight w:val="0"/>
      <w:marTop w:val="0"/>
      <w:marBottom w:val="0"/>
      <w:divBdr>
        <w:top w:val="none" w:sz="0" w:space="0" w:color="auto"/>
        <w:left w:val="none" w:sz="0" w:space="0" w:color="auto"/>
        <w:bottom w:val="none" w:sz="0" w:space="0" w:color="auto"/>
        <w:right w:val="none" w:sz="0" w:space="0" w:color="auto"/>
      </w:divBdr>
    </w:div>
    <w:div w:id="428039077">
      <w:bodyDiv w:val="1"/>
      <w:marLeft w:val="0"/>
      <w:marRight w:val="0"/>
      <w:marTop w:val="0"/>
      <w:marBottom w:val="0"/>
      <w:divBdr>
        <w:top w:val="none" w:sz="0" w:space="0" w:color="auto"/>
        <w:left w:val="none" w:sz="0" w:space="0" w:color="auto"/>
        <w:bottom w:val="none" w:sz="0" w:space="0" w:color="auto"/>
        <w:right w:val="none" w:sz="0" w:space="0" w:color="auto"/>
      </w:divBdr>
    </w:div>
    <w:div w:id="526218056">
      <w:bodyDiv w:val="1"/>
      <w:marLeft w:val="0"/>
      <w:marRight w:val="0"/>
      <w:marTop w:val="0"/>
      <w:marBottom w:val="0"/>
      <w:divBdr>
        <w:top w:val="none" w:sz="0" w:space="0" w:color="auto"/>
        <w:left w:val="none" w:sz="0" w:space="0" w:color="auto"/>
        <w:bottom w:val="none" w:sz="0" w:space="0" w:color="auto"/>
        <w:right w:val="none" w:sz="0" w:space="0" w:color="auto"/>
      </w:divBdr>
    </w:div>
    <w:div w:id="683821577">
      <w:bodyDiv w:val="1"/>
      <w:marLeft w:val="0"/>
      <w:marRight w:val="0"/>
      <w:marTop w:val="0"/>
      <w:marBottom w:val="0"/>
      <w:divBdr>
        <w:top w:val="none" w:sz="0" w:space="0" w:color="auto"/>
        <w:left w:val="none" w:sz="0" w:space="0" w:color="auto"/>
        <w:bottom w:val="none" w:sz="0" w:space="0" w:color="auto"/>
        <w:right w:val="none" w:sz="0" w:space="0" w:color="auto"/>
      </w:divBdr>
    </w:div>
    <w:div w:id="1032729183">
      <w:bodyDiv w:val="1"/>
      <w:marLeft w:val="0"/>
      <w:marRight w:val="0"/>
      <w:marTop w:val="0"/>
      <w:marBottom w:val="0"/>
      <w:divBdr>
        <w:top w:val="none" w:sz="0" w:space="0" w:color="auto"/>
        <w:left w:val="none" w:sz="0" w:space="0" w:color="auto"/>
        <w:bottom w:val="none" w:sz="0" w:space="0" w:color="auto"/>
        <w:right w:val="none" w:sz="0" w:space="0" w:color="auto"/>
      </w:divBdr>
    </w:div>
    <w:div w:id="1088159973">
      <w:bodyDiv w:val="1"/>
      <w:marLeft w:val="0"/>
      <w:marRight w:val="0"/>
      <w:marTop w:val="0"/>
      <w:marBottom w:val="0"/>
      <w:divBdr>
        <w:top w:val="none" w:sz="0" w:space="0" w:color="auto"/>
        <w:left w:val="none" w:sz="0" w:space="0" w:color="auto"/>
        <w:bottom w:val="none" w:sz="0" w:space="0" w:color="auto"/>
        <w:right w:val="none" w:sz="0" w:space="0" w:color="auto"/>
      </w:divBdr>
    </w:div>
    <w:div w:id="1210456100">
      <w:bodyDiv w:val="1"/>
      <w:marLeft w:val="0"/>
      <w:marRight w:val="0"/>
      <w:marTop w:val="0"/>
      <w:marBottom w:val="0"/>
      <w:divBdr>
        <w:top w:val="none" w:sz="0" w:space="0" w:color="auto"/>
        <w:left w:val="none" w:sz="0" w:space="0" w:color="auto"/>
        <w:bottom w:val="none" w:sz="0" w:space="0" w:color="auto"/>
        <w:right w:val="none" w:sz="0" w:space="0" w:color="auto"/>
      </w:divBdr>
    </w:div>
    <w:div w:id="1657146337">
      <w:bodyDiv w:val="1"/>
      <w:marLeft w:val="0"/>
      <w:marRight w:val="0"/>
      <w:marTop w:val="0"/>
      <w:marBottom w:val="0"/>
      <w:divBdr>
        <w:top w:val="none" w:sz="0" w:space="0" w:color="auto"/>
        <w:left w:val="none" w:sz="0" w:space="0" w:color="auto"/>
        <w:bottom w:val="none" w:sz="0" w:space="0" w:color="auto"/>
        <w:right w:val="none" w:sz="0" w:space="0" w:color="auto"/>
      </w:divBdr>
    </w:div>
    <w:div w:id="1737314706">
      <w:bodyDiv w:val="1"/>
      <w:marLeft w:val="0"/>
      <w:marRight w:val="0"/>
      <w:marTop w:val="0"/>
      <w:marBottom w:val="0"/>
      <w:divBdr>
        <w:top w:val="none" w:sz="0" w:space="0" w:color="auto"/>
        <w:left w:val="none" w:sz="0" w:space="0" w:color="auto"/>
        <w:bottom w:val="none" w:sz="0" w:space="0" w:color="auto"/>
        <w:right w:val="none" w:sz="0" w:space="0" w:color="auto"/>
      </w:divBdr>
    </w:div>
    <w:div w:id="1802114403">
      <w:bodyDiv w:val="1"/>
      <w:marLeft w:val="0"/>
      <w:marRight w:val="0"/>
      <w:marTop w:val="0"/>
      <w:marBottom w:val="0"/>
      <w:divBdr>
        <w:top w:val="none" w:sz="0" w:space="0" w:color="auto"/>
        <w:left w:val="none" w:sz="0" w:space="0" w:color="auto"/>
        <w:bottom w:val="none" w:sz="0" w:space="0" w:color="auto"/>
        <w:right w:val="none" w:sz="0" w:space="0" w:color="auto"/>
      </w:divBdr>
    </w:div>
    <w:div w:id="1809974368">
      <w:bodyDiv w:val="1"/>
      <w:marLeft w:val="0"/>
      <w:marRight w:val="0"/>
      <w:marTop w:val="0"/>
      <w:marBottom w:val="0"/>
      <w:divBdr>
        <w:top w:val="none" w:sz="0" w:space="0" w:color="auto"/>
        <w:left w:val="none" w:sz="0" w:space="0" w:color="auto"/>
        <w:bottom w:val="none" w:sz="0" w:space="0" w:color="auto"/>
        <w:right w:val="none" w:sz="0" w:space="0" w:color="auto"/>
      </w:divBdr>
    </w:div>
    <w:div w:id="1813709823">
      <w:bodyDiv w:val="1"/>
      <w:marLeft w:val="0"/>
      <w:marRight w:val="0"/>
      <w:marTop w:val="0"/>
      <w:marBottom w:val="0"/>
      <w:divBdr>
        <w:top w:val="none" w:sz="0" w:space="0" w:color="auto"/>
        <w:left w:val="none" w:sz="0" w:space="0" w:color="auto"/>
        <w:bottom w:val="none" w:sz="0" w:space="0" w:color="auto"/>
        <w:right w:val="none" w:sz="0" w:space="0" w:color="auto"/>
      </w:divBdr>
    </w:div>
    <w:div w:id="1912033192">
      <w:bodyDiv w:val="1"/>
      <w:marLeft w:val="0"/>
      <w:marRight w:val="0"/>
      <w:marTop w:val="0"/>
      <w:marBottom w:val="0"/>
      <w:divBdr>
        <w:top w:val="none" w:sz="0" w:space="0" w:color="auto"/>
        <w:left w:val="none" w:sz="0" w:space="0" w:color="auto"/>
        <w:bottom w:val="none" w:sz="0" w:space="0" w:color="auto"/>
        <w:right w:val="none" w:sz="0" w:space="0" w:color="auto"/>
      </w:divBdr>
    </w:div>
    <w:div w:id="1961300091">
      <w:bodyDiv w:val="1"/>
      <w:marLeft w:val="0"/>
      <w:marRight w:val="0"/>
      <w:marTop w:val="0"/>
      <w:marBottom w:val="0"/>
      <w:divBdr>
        <w:top w:val="none" w:sz="0" w:space="0" w:color="auto"/>
        <w:left w:val="none" w:sz="0" w:space="0" w:color="auto"/>
        <w:bottom w:val="none" w:sz="0" w:space="0" w:color="auto"/>
        <w:right w:val="none" w:sz="0" w:space="0" w:color="auto"/>
      </w:divBdr>
    </w:div>
    <w:div w:id="210857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quineteurope.org/-Standards-for-Equality-Bodies-"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eur-lex.europa.eu/LexUriServ/LexUriServ.do?uri=OJ:L:2000:303:0016:0022:EN: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quineteurope.org/-Members-Directo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EN/TXT/?uri=celex:32004L0113" TargetMode="External"/><Relationship Id="rId5" Type="http://schemas.openxmlformats.org/officeDocument/2006/relationships/settings" Target="settings.xml"/><Relationship Id="rId15" Type="http://schemas.openxmlformats.org/officeDocument/2006/relationships/hyperlink" Target="http://www.equineteurope.org/-Standards-for-Equality-Bodies-" TargetMode="External"/><Relationship Id="rId10" Type="http://schemas.openxmlformats.org/officeDocument/2006/relationships/hyperlink" Target="http://eur-lex.europa.eu/legal-content/EN/TXT/?uri=CELEX%3A32006L005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ur-lex.europa.eu/LexUriServ/LexUriServ.do?uri=OJ:L:2000:180:0022:0026:EN:PDF" TargetMode="External"/><Relationship Id="rId14" Type="http://schemas.openxmlformats.org/officeDocument/2006/relationships/hyperlink" Target="http://www.equineteurope.org/spip.php?page=tableau_neb&amp;section=overvie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54F13-7346-4C33-8F17-B8A97A188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2856</Words>
  <Characters>15711</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Thorsnes</dc:creator>
  <cp:lastModifiedBy>Sarah Cooke O’Dowd</cp:lastModifiedBy>
  <cp:revision>6</cp:revision>
  <cp:lastPrinted>2017-09-27T15:50:00Z</cp:lastPrinted>
  <dcterms:created xsi:type="dcterms:W3CDTF">2017-10-04T09:24:00Z</dcterms:created>
  <dcterms:modified xsi:type="dcterms:W3CDTF">2017-10-06T10:04:00Z</dcterms:modified>
</cp:coreProperties>
</file>