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536BE" w14:textId="00CE2EC6" w:rsidR="00F420E4" w:rsidRPr="00F420E4" w:rsidRDefault="00580282" w:rsidP="00F420E4">
      <w:pPr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SK</w:t>
      </w:r>
    </w:p>
    <w:p w14:paraId="55172301" w14:textId="77777777" w:rsidR="00F420E4" w:rsidRPr="00F420E4" w:rsidRDefault="00F420E4" w:rsidP="00F420E4">
      <w:pPr>
        <w:rPr>
          <w:rFonts w:ascii="Calibri" w:hAnsi="Calibri" w:cs="Calibri"/>
          <w:b/>
          <w:sz w:val="36"/>
        </w:rPr>
      </w:pPr>
    </w:p>
    <w:p w14:paraId="4C182F52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56DC4ADC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5C30AD3E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5272FCC3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2057AB7E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5E5AD4C4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1D6F3531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4E5867B3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308F2222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7E1D3F99" w14:textId="77777777" w:rsidR="00F420E4" w:rsidRDefault="00F420E4" w:rsidP="00F420E4">
      <w:pPr>
        <w:rPr>
          <w:rFonts w:ascii="Calibri" w:hAnsi="Calibri" w:cs="Calibri"/>
          <w:b/>
          <w:sz w:val="36"/>
        </w:rPr>
      </w:pPr>
    </w:p>
    <w:p w14:paraId="431DDB33" w14:textId="77777777" w:rsidR="00F420E4" w:rsidRPr="00F420E4" w:rsidRDefault="00F420E4" w:rsidP="00F420E4">
      <w:pPr>
        <w:jc w:val="center"/>
        <w:rPr>
          <w:rFonts w:ascii="Calibri" w:hAnsi="Calibri" w:cs="Calibri"/>
          <w:b/>
          <w:sz w:val="52"/>
        </w:rPr>
      </w:pPr>
    </w:p>
    <w:p w14:paraId="7851EEE9" w14:textId="20388C8C" w:rsidR="008C58FF" w:rsidRPr="008C58FF" w:rsidRDefault="008C58FF" w:rsidP="008C58FF">
      <w:pPr>
        <w:rPr>
          <w:rFonts w:ascii="Calibri" w:hAnsi="Calibri" w:cs="Calibri"/>
          <w:b/>
          <w:sz w:val="52"/>
          <w:lang w:val="sk-SK"/>
        </w:rPr>
      </w:pPr>
      <w:r w:rsidRPr="008C58FF">
        <w:rPr>
          <w:rFonts w:ascii="Calibri" w:hAnsi="Calibri" w:cs="Calibri"/>
          <w:b/>
          <w:sz w:val="52"/>
          <w:lang w:val="sk-SK"/>
        </w:rPr>
        <w:t>Vytváranie štandardov pre orgány pre rovné zaobchádzanie</w:t>
      </w:r>
    </w:p>
    <w:p w14:paraId="5E61B0F7" w14:textId="6196B765" w:rsidR="00F420E4" w:rsidRPr="008C58FF" w:rsidRDefault="00F420E4" w:rsidP="00F420E4">
      <w:pPr>
        <w:rPr>
          <w:rFonts w:ascii="Calibri" w:hAnsi="Calibri" w:cs="Calibri"/>
          <w:b/>
          <w:sz w:val="52"/>
          <w:lang w:val="sk-SK"/>
        </w:rPr>
      </w:pPr>
    </w:p>
    <w:sdt>
      <w:sdtPr>
        <w:rPr>
          <w:rFonts w:ascii="Calibri" w:hAnsi="Calibri" w:cs="Calibri"/>
          <w:b/>
          <w:sz w:val="36"/>
        </w:rPr>
        <w:id w:val="-1957398533"/>
        <w:docPartObj>
          <w:docPartGallery w:val="Cover Pages"/>
          <w:docPartUnique/>
        </w:docPartObj>
      </w:sdtPr>
      <w:sdtEndPr/>
      <w:sdtContent>
        <w:p w14:paraId="08C76867" w14:textId="0CF0DCD9" w:rsidR="00B57EA6" w:rsidRDefault="00B57EA6" w:rsidP="00F420E4">
          <w:pPr>
            <w:rPr>
              <w:rFonts w:ascii="Calibri" w:hAnsi="Calibri" w:cs="Calibri"/>
              <w:b/>
              <w:sz w:val="36"/>
            </w:rPr>
          </w:pPr>
        </w:p>
        <w:p w14:paraId="14CEFE42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63FCDDC0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76D3FC4B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1D934860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364C4C5D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281A5C2F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164F4D18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7B4D5946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6166BE2D" w14:textId="77777777"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14:paraId="7FA5CBBB" w14:textId="24CBE2C2" w:rsidR="008C58FF" w:rsidRPr="008C58FF" w:rsidRDefault="008C58FF" w:rsidP="008C58FF">
          <w:pPr>
            <w:rPr>
              <w:rFonts w:ascii="Calibri" w:hAnsi="Calibri" w:cs="Calibri"/>
              <w:b/>
              <w:sz w:val="36"/>
              <w:lang w:val="sk-SK"/>
            </w:rPr>
          </w:pPr>
          <w:r w:rsidRPr="008C58FF">
            <w:rPr>
              <w:rFonts w:ascii="Calibri" w:hAnsi="Calibri" w:cs="Calibri"/>
              <w:b/>
              <w:sz w:val="36"/>
              <w:lang w:val="sk-SK"/>
            </w:rPr>
            <w:t>Pracovný dokument siete Equinet</w:t>
          </w:r>
        </w:p>
        <w:p w14:paraId="1E9A1E3C" w14:textId="7A0DA752" w:rsidR="00F420E4" w:rsidRPr="008C58FF" w:rsidRDefault="00F420E4" w:rsidP="00F420E4">
          <w:pPr>
            <w:rPr>
              <w:rFonts w:ascii="Calibri" w:hAnsi="Calibri" w:cs="Calibri"/>
              <w:b/>
              <w:sz w:val="36"/>
              <w:lang w:val="sk-SK"/>
            </w:rPr>
          </w:pPr>
        </w:p>
        <w:p w14:paraId="141AFA62" w14:textId="75B11F21" w:rsidR="008C58FF" w:rsidRPr="008C58FF" w:rsidRDefault="00F420E4" w:rsidP="008C58FF">
          <w:pPr>
            <w:jc w:val="right"/>
            <w:rPr>
              <w:rFonts w:ascii="Arial Rounded MT Bold" w:hAnsi="Arial Rounded MT Bold" w:cs="Calibri"/>
              <w:b/>
              <w:color w:val="002060"/>
              <w:sz w:val="72"/>
              <w:lang w:val="sk-SK"/>
            </w:rPr>
          </w:pPr>
          <w:r>
            <w:rPr>
              <w:rFonts w:ascii="Calibri" w:hAnsi="Calibri" w:cs="Calibri"/>
              <w:b/>
              <w:sz w:val="36"/>
            </w:rPr>
            <w:br w:type="page"/>
          </w:r>
          <w:r w:rsidR="008C58FF" w:rsidRPr="008C58FF">
            <w:rPr>
              <w:rFonts w:ascii="Arial Rounded MT Bold" w:hAnsi="Arial Rounded MT Bold" w:cs="Calibri"/>
              <w:b/>
              <w:color w:val="002060"/>
              <w:sz w:val="72"/>
              <w:lang w:val="sk-SK"/>
            </w:rPr>
            <w:lastRenderedPageBreak/>
            <w:t>Ú</w:t>
          </w:r>
          <w:r w:rsidR="008C58FF">
            <w:rPr>
              <w:rFonts w:ascii="Arial Rounded MT Bold" w:hAnsi="Arial Rounded MT Bold" w:cs="Calibri"/>
              <w:b/>
              <w:color w:val="002060"/>
              <w:sz w:val="72"/>
              <w:lang w:val="sk-SK"/>
            </w:rPr>
            <w:t>VOD</w:t>
          </w:r>
        </w:p>
        <w:p w14:paraId="6FB6CD6D" w14:textId="52F3D47C" w:rsidR="00F420E4" w:rsidRDefault="00E93953" w:rsidP="00F420E4">
          <w:pPr>
            <w:rPr>
              <w:rFonts w:ascii="Calibri" w:hAnsi="Calibri" w:cs="Calibri"/>
              <w:b/>
              <w:sz w:val="36"/>
            </w:rPr>
          </w:pPr>
        </w:p>
      </w:sdtContent>
    </w:sdt>
    <w:p w14:paraId="0D11A0E6" w14:textId="5F271923" w:rsidR="004C142C" w:rsidRPr="00FC177C" w:rsidRDefault="008C58FF" w:rsidP="00FC177C">
      <w:pPr>
        <w:shd w:val="clear" w:color="auto" w:fill="0070C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  <w:lang w:val="sk-SK"/>
        </w:rPr>
        <w:t>EQUINET</w:t>
      </w:r>
      <w:r w:rsidRPr="008C58FF"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  <w:lang w:val="sk-SK"/>
        </w:rPr>
        <w:t>, Európska sieť orgánov pre rovné zaobchádzanie</w:t>
      </w:r>
    </w:p>
    <w:p w14:paraId="3DB90E53" w14:textId="77777777" w:rsidR="00F420E4" w:rsidRPr="00F420E4" w:rsidRDefault="00F420E4" w:rsidP="00F420E4"/>
    <w:p w14:paraId="3C8AE733" w14:textId="4227617B" w:rsidR="008C58FF" w:rsidRPr="008C58FF" w:rsidRDefault="00F75B4D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EE374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6A9F2" wp14:editId="2667615E">
                <wp:simplePos x="0" y="0"/>
                <wp:positionH relativeFrom="column">
                  <wp:posOffset>4446905</wp:posOffset>
                </wp:positionH>
                <wp:positionV relativeFrom="paragraph">
                  <wp:posOffset>607695</wp:posOffset>
                </wp:positionV>
                <wp:extent cx="1344930" cy="111442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8C22" w14:textId="72BB9D1C" w:rsidR="009A1B68" w:rsidRPr="00F75B4D" w:rsidRDefault="008C58FF" w:rsidP="009A1B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8C58FF">
                              <w:rPr>
                                <w:rFonts w:asciiTheme="majorHAnsi" w:hAnsiTheme="majorHAnsi" w:cstheme="majorHAnsi"/>
                                <w:sz w:val="18"/>
                                <w:lang w:val="sk-SK"/>
                              </w:rPr>
                              <w:t>Viac informácií o sieti Equinet a orgánoch pre rovné zaobchádzanie je možné nájsť na našej internetovej stránke</w:t>
                            </w:r>
                            <w:r w:rsidRPr="008C58FF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9A1B68" w:rsidRPr="00F75B4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(equineteurope.org)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15pt;margin-top:47.85pt;width:105.9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" fillcolor="#f2f2f2 [3052]" stroked="f">
                <v:textbox>
                  <w:txbxContent>
                    <w:p w14:paraId="65B58C22" w14:textId="72BB9D1C" w:rsidR="009A1B68" w:rsidRPr="00F75B4D" w:rsidRDefault="008C58FF" w:rsidP="009A1B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8C58FF">
                        <w:rPr>
                          <w:rFonts w:asciiTheme="majorHAnsi" w:hAnsiTheme="majorHAnsi" w:cstheme="majorHAnsi"/>
                          <w:sz w:val="18"/>
                          <w:lang w:val="sk-SK"/>
                        </w:rPr>
                        <w:t>Viac informácií o sieti Equinet a orgánoch pre rovné zaobchádzanie je možné nájsť na našej internetovej stránke</w:t>
                      </w:r>
                      <w:r w:rsidRPr="008C58FF"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 xml:space="preserve"> </w:t>
                      </w:r>
                      <w:r w:rsidR="009A1B68" w:rsidRPr="00F75B4D"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(equineteurope.org)</w:t>
                      </w:r>
                    </w:p>
                  </w:txbxContent>
                </v:textbox>
              </v:shape>
            </w:pict>
          </mc:Fallback>
        </mc:AlternateContent>
      </w:r>
      <w:r w:rsidR="008C58FF" w:rsidRPr="008C58F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8C58FF" w:rsidRPr="008C58FF">
        <w:rPr>
          <w:rFonts w:asciiTheme="majorHAnsi" w:hAnsiTheme="majorHAnsi" w:cstheme="majorHAnsi"/>
          <w:lang w:val="sk-SK"/>
        </w:rPr>
        <w:t>Equinet, Európska sieť orgánov pre rovné zaobchádzanie, združuje 46 organizácií z 34 európskych krajín, ktoré sú ako národné autority povolané na boj proti diskriminácii z rôznych dôvodov, vrátane veku, zdravotného postihnutia, pohlavia, rasy či etnického pôvodu, náboženského vyznania alebo viery a sexuálnej orientácie.</w:t>
      </w:r>
    </w:p>
    <w:p w14:paraId="2B9AFB1E" w14:textId="7BD381B3" w:rsidR="00583F88" w:rsidRPr="008C58FF" w:rsidRDefault="008C58FF" w:rsidP="009A1B68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 xml:space="preserve">Equinet presadzuje rovnosť v Európe tým, že podporuje a umožňuje činnosť národných orgánov pre rovné zaobchádzanie. Podporuje nezávislosť a efektivitu orgánov pre rovné zaobchádzanie ako významných prispievateľov k rozvoju rovnosti v spoločnosti. </w:t>
      </w:r>
    </w:p>
    <w:p w14:paraId="0F23F895" w14:textId="253DC026" w:rsidR="009A1B68" w:rsidRPr="008C58FF" w:rsidRDefault="009A1B68" w:rsidP="00583F88">
      <w:pPr>
        <w:spacing w:after="120"/>
        <w:jc w:val="both"/>
        <w:rPr>
          <w:rFonts w:asciiTheme="majorHAnsi" w:hAnsiTheme="majorHAnsi" w:cstheme="majorHAnsi"/>
          <w:lang w:val="sk-SK"/>
        </w:rPr>
      </w:pPr>
    </w:p>
    <w:p w14:paraId="14CC2351" w14:textId="35910E96" w:rsidR="00583F88" w:rsidRPr="008C58FF" w:rsidRDefault="008C58FF" w:rsidP="00FC177C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  <w:lang w:val="sk-SK"/>
        </w:rPr>
      </w:pPr>
      <w:r w:rsidRPr="008C58FF"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  <w:lang w:val="sk-SK"/>
        </w:rPr>
        <w:t>Čo sú orgány pre rovné zaobchádzanie?</w:t>
      </w:r>
    </w:p>
    <w:p w14:paraId="1E0CFB92" w14:textId="77777777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Orgány pre rovné zaobchádzanie sa podieľajú na dôležitých a žiaducich zmenách na úrovni jednotlivcov, inštitúcií a celej spoločnosti. Majú potenciál:</w:t>
      </w:r>
    </w:p>
    <w:p w14:paraId="303033F7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pomáhať osobám vystaveným diskriminácii dosiahnuť zmenu ich situácie;</w:t>
      </w:r>
    </w:p>
    <w:p w14:paraId="444664DF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prispievať k záväznému výkladu právneho rámca;</w:t>
      </w:r>
    </w:p>
    <w:p w14:paraId="5B988631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zvyšovať výkonnosť organizácií podporou plánovaného a systematického prístupu k rovnému zaobchádzaniu a k samotným organizáciám a vytvárať záväzné pokyny pre správnu prax v tejto oblasti;</w:t>
      </w:r>
    </w:p>
    <w:p w14:paraId="0560F513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prispievať k tvorbe politík formou odporúčaní  k otázkam verejných politík a právnej úpravy, a vnášať do procesu tvorby a uplatňovania verejných politík otázky rovnosti, diverzity a zákazu diskriminácie;</w:t>
      </w:r>
    </w:p>
    <w:p w14:paraId="73A68343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poskytovať vedenie a podporu pre široký okruh inštitúcií podporujúcich rovnosť a zabezpečujúcich prístup k spravodlivosti v prípadoch diskriminácie;</w:t>
      </w:r>
    </w:p>
    <w:p w14:paraId="5606855E" w14:textId="77777777" w:rsidR="008C58FF" w:rsidRPr="008C58FF" w:rsidRDefault="008C58FF" w:rsidP="00E93953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prispievať k formovaniu spoločenských postojov, k diskusiám a zvyšovaniu povedomia o tejto problematike.</w:t>
      </w:r>
    </w:p>
    <w:p w14:paraId="21611D23" w14:textId="77777777" w:rsidR="006C159D" w:rsidRPr="008C58FF" w:rsidRDefault="006C159D" w:rsidP="00A66775">
      <w:pPr>
        <w:spacing w:after="120"/>
        <w:jc w:val="both"/>
        <w:rPr>
          <w:rFonts w:asciiTheme="majorHAnsi" w:hAnsiTheme="majorHAnsi" w:cstheme="majorHAnsi"/>
          <w:lang w:val="sk-SK"/>
        </w:rPr>
      </w:pPr>
    </w:p>
    <w:p w14:paraId="5DFA9A50" w14:textId="561ABB57" w:rsidR="008C58FF" w:rsidRPr="008C58FF" w:rsidRDefault="008C58FF" w:rsidP="008C58FF">
      <w:pPr>
        <w:shd w:val="clear" w:color="auto" w:fill="F2F2F2" w:themeFill="background1" w:themeFillShade="F2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 xml:space="preserve">V porovnaní s inými inštitúciami s pôsobnosťami v oblasti ochrany práv majú orgány pre rovné zaobchádzanie jedinečné postavenie. Tento rozdiel sa najvýraznejšie prejavuje v tom, že presadzovanie </w:t>
      </w:r>
      <w:r w:rsidRPr="008C58FF">
        <w:rPr>
          <w:rFonts w:asciiTheme="majorHAnsi" w:hAnsiTheme="majorHAnsi" w:cstheme="majorHAnsi"/>
          <w:lang w:val="sk-SK"/>
        </w:rPr>
        <w:lastRenderedPageBreak/>
        <w:t>rovnosti v praxi presahuje rámec priznaných práv, zameriava sa na diskriminačné dôvody identifikujúce oprávneného jednotlivca ako člena špecifickej skupiny, ako aj v rozsahu ich pôsobnosti, ktorá predstavuje kombináciu vymáhania práv a ďalšieho rozvoja, a poskytovania pomoci jednotlivcom v prípadoch diskriminácie.</w:t>
      </w:r>
    </w:p>
    <w:p w14:paraId="50011B6A" w14:textId="2F25F37C" w:rsidR="00583F88" w:rsidRPr="008C58FF" w:rsidRDefault="00583F88" w:rsidP="007E0A62">
      <w:pPr>
        <w:shd w:val="clear" w:color="auto" w:fill="F2F2F2" w:themeFill="background1" w:themeFillShade="F2"/>
        <w:spacing w:after="120"/>
        <w:jc w:val="both"/>
        <w:rPr>
          <w:rFonts w:asciiTheme="majorHAnsi" w:hAnsiTheme="majorHAnsi" w:cstheme="majorHAnsi"/>
          <w:lang w:val="sk-SK"/>
        </w:rPr>
      </w:pPr>
    </w:p>
    <w:p w14:paraId="39B94D02" w14:textId="77777777" w:rsidR="00583F88" w:rsidRPr="008C58FF" w:rsidRDefault="00583F88" w:rsidP="00583F88">
      <w:pPr>
        <w:spacing w:after="120"/>
        <w:jc w:val="both"/>
        <w:rPr>
          <w:rFonts w:asciiTheme="majorHAnsi" w:hAnsiTheme="majorHAnsi" w:cstheme="majorHAnsi"/>
          <w:lang w:val="sk-SK"/>
        </w:rPr>
      </w:pPr>
    </w:p>
    <w:p w14:paraId="1CC0B5DB" w14:textId="4F08E803" w:rsidR="000406C7" w:rsidRPr="008C58FF" w:rsidRDefault="008C58FF" w:rsidP="00ED7D7C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  <w:lang w:val="sk-SK"/>
        </w:rPr>
      </w:pPr>
      <w:r w:rsidRPr="008C58FF"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  <w:lang w:val="sk-SK"/>
        </w:rPr>
        <w:t>je potrebný pracovný dokument o štandardoch pre orgány pre rovné zaobchádzanie?</w:t>
      </w:r>
    </w:p>
    <w:p w14:paraId="6C3584AD" w14:textId="55E16F9A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Smernice EÚ</w:t>
      </w:r>
      <w:r>
        <w:rPr>
          <w:rStyle w:val="FootnoteReference"/>
          <w:rFonts w:asciiTheme="majorHAnsi" w:hAnsiTheme="majorHAnsi" w:cstheme="majorHAnsi"/>
          <w:lang w:val="sk-SK"/>
        </w:rPr>
        <w:footnoteReference w:id="1"/>
      </w:r>
      <w:r w:rsidRPr="008C58FF">
        <w:rPr>
          <w:rFonts w:asciiTheme="majorHAnsi" w:hAnsiTheme="majorHAnsi" w:cstheme="majorHAnsi"/>
          <w:lang w:val="sk-SK"/>
        </w:rPr>
        <w:t xml:space="preserve">  zakotvujú povinnosť všetkých členských štátov EÚ, kandidátskych štátov a štátov EHP zriadiť orgán pre presadzovanie rovného zaobchádzania. Tieto smernice však stanovujú len minimálne štandardy ich právomocí a obmedzenej funkčnej nezávislosti a negarantujú týmto orgánom úplnú nezávislosť, efektivitu, dostatočné právomoci a adekvátne zdroje.</w:t>
      </w:r>
    </w:p>
    <w:p w14:paraId="3138DFBC" w14:textId="77777777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Predmetom tohto pracovného dokumentu je vymedzenie zásad, ktoré by orgány pre rovné zaobchádzanie mohli presadzovať, vyjednávať a podporovať vo vzťahu k európskym a národným orgánom v rámci určovania štandardov pre orgány pre rovné zaobchádzanie na európskej úrovni a pri ich implementácii na národnej úrovni.</w:t>
      </w:r>
    </w:p>
    <w:p w14:paraId="7B5EB93E" w14:textId="77777777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 xml:space="preserve">Popri zahrnutí minimálnych základných štandardov sa tento pracovný dokumentu usiluje o stanovenie štandardov, ktoré by umožnili dosiahnuť plný potenciál orgánu pre rovné zaobchádzanie. </w:t>
      </w:r>
      <w:proofErr w:type="spellStart"/>
      <w:r w:rsidRPr="008C58FF">
        <w:rPr>
          <w:rFonts w:asciiTheme="majorHAnsi" w:hAnsiTheme="majorHAnsi" w:cstheme="majorHAnsi"/>
        </w:rPr>
        <w:t>Cieľom</w:t>
      </w:r>
      <w:proofErr w:type="spellEnd"/>
      <w:r w:rsidRPr="008C58FF">
        <w:rPr>
          <w:rFonts w:asciiTheme="majorHAnsi" w:hAnsiTheme="majorHAnsi" w:cstheme="majorHAnsi"/>
        </w:rPr>
        <w:t xml:space="preserve"> je, aby </w:t>
      </w:r>
      <w:proofErr w:type="spellStart"/>
      <w:r w:rsidRPr="008C58FF">
        <w:rPr>
          <w:rFonts w:asciiTheme="majorHAnsi" w:hAnsiTheme="majorHAnsi" w:cstheme="majorHAnsi"/>
        </w:rPr>
        <w:t>boli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tieto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štandardy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uznané</w:t>
      </w:r>
      <w:proofErr w:type="spellEnd"/>
      <w:r w:rsidRPr="008C58FF">
        <w:rPr>
          <w:rFonts w:asciiTheme="majorHAnsi" w:hAnsiTheme="majorHAnsi" w:cstheme="majorHAnsi"/>
        </w:rPr>
        <w:t xml:space="preserve"> a:</w:t>
      </w:r>
    </w:p>
    <w:p w14:paraId="7852C48E" w14:textId="77777777" w:rsidR="008C58FF" w:rsidRPr="008C58FF" w:rsidRDefault="008C58FF" w:rsidP="00E93953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umožnili výkon konkrétnych úloh, naplnenie schopností a potenciálu orgánov pre rovné zaobchádzanie;</w:t>
      </w:r>
    </w:p>
    <w:p w14:paraId="1A4B7E7D" w14:textId="77777777" w:rsidR="008C58FF" w:rsidRPr="008C58FF" w:rsidRDefault="008C58FF" w:rsidP="00E93953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reagovali na širší inštitucionálny rámec, do ktorého sú orgány pre rovné zaobchádzanie začlenené;</w:t>
      </w:r>
    </w:p>
    <w:p w14:paraId="5D404179" w14:textId="77777777" w:rsidR="008C58FF" w:rsidRPr="008C58FF" w:rsidRDefault="008C58FF" w:rsidP="00E93953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color w:val="000000" w:themeColor="text1"/>
          <w:lang w:val="sk-SK"/>
        </w:rPr>
      </w:pPr>
      <w:r w:rsidRPr="008C58FF">
        <w:rPr>
          <w:rFonts w:asciiTheme="majorHAnsi" w:hAnsiTheme="majorHAnsi" w:cstheme="majorHAnsi"/>
          <w:color w:val="000000" w:themeColor="text1"/>
          <w:lang w:val="sk-SK"/>
        </w:rPr>
        <w:t>vysporiadali sa so zmenami situácie orgánov pre rovné zaobchádzanie a s novými trendmi a vývojom v oblasti ich zakladania, pôsobnosti a činnosti.</w:t>
      </w:r>
    </w:p>
    <w:p w14:paraId="65BC2A72" w14:textId="77777777" w:rsidR="006C159D" w:rsidRPr="008C58FF" w:rsidRDefault="006C159D" w:rsidP="006C159D">
      <w:pPr>
        <w:pStyle w:val="ListParagraph"/>
        <w:spacing w:after="120"/>
        <w:jc w:val="both"/>
        <w:rPr>
          <w:rFonts w:asciiTheme="majorHAnsi" w:hAnsiTheme="majorHAnsi" w:cstheme="majorHAnsi"/>
          <w:lang w:val="sk-SK"/>
        </w:rPr>
      </w:pPr>
    </w:p>
    <w:p w14:paraId="42037847" w14:textId="77777777" w:rsidR="004C142C" w:rsidRPr="008C58FF" w:rsidRDefault="004C142C" w:rsidP="00F04728">
      <w:pPr>
        <w:spacing w:after="120"/>
        <w:jc w:val="both"/>
        <w:rPr>
          <w:rFonts w:asciiTheme="majorHAnsi" w:hAnsiTheme="majorHAnsi" w:cstheme="majorHAnsi"/>
          <w:b/>
          <w:color w:val="4F81BD" w:themeColor="accent1"/>
          <w:sz w:val="28"/>
          <w:lang w:val="sk-SK"/>
        </w:rPr>
      </w:pPr>
    </w:p>
    <w:p w14:paraId="63F40F00" w14:textId="77777777" w:rsidR="00A66775" w:rsidRPr="008C58FF" w:rsidRDefault="00A66775">
      <w:pPr>
        <w:rPr>
          <w:rFonts w:asciiTheme="majorHAnsi" w:hAnsiTheme="majorHAnsi" w:cstheme="majorHAnsi"/>
          <w:b/>
          <w:color w:val="FFFFFF" w:themeColor="background1"/>
          <w:sz w:val="32"/>
          <w:szCs w:val="32"/>
          <w:lang w:val="sk-SK"/>
        </w:rPr>
      </w:pPr>
      <w:r w:rsidRPr="008C58FF">
        <w:rPr>
          <w:rFonts w:asciiTheme="majorHAnsi" w:hAnsiTheme="majorHAnsi" w:cstheme="majorHAnsi"/>
          <w:b/>
          <w:color w:val="FFFFFF" w:themeColor="background1"/>
          <w:sz w:val="32"/>
          <w:szCs w:val="32"/>
          <w:lang w:val="sk-SK"/>
        </w:rPr>
        <w:br w:type="page"/>
      </w:r>
    </w:p>
    <w:p w14:paraId="79494597" w14:textId="3104D467" w:rsidR="001932EF" w:rsidRPr="006C159D" w:rsidRDefault="008C58FF" w:rsidP="006C159D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C58FF"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  <w:lang w:val="sk-SK"/>
        </w:rPr>
        <w:lastRenderedPageBreak/>
        <w:t>Štandardy</w:t>
      </w:r>
    </w:p>
    <w:p w14:paraId="1E01550E" w14:textId="77777777" w:rsidR="00D240B2" w:rsidRDefault="00D240B2" w:rsidP="004C6BEF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</w:p>
    <w:p w14:paraId="192E89EE" w14:textId="058AA165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b/>
          <w:color w:val="002060"/>
          <w:lang w:val="sk-SK"/>
        </w:rPr>
      </w:pPr>
      <w:r w:rsidRPr="008C58FF">
        <w:rPr>
          <w:rFonts w:asciiTheme="majorHAnsi" w:hAnsiTheme="majorHAnsi" w:cstheme="majorHAnsi"/>
          <w:b/>
          <w:caps/>
          <w:color w:val="002060"/>
          <w:lang w:val="sk-SK"/>
        </w:rPr>
        <w:t>Štandardy</w:t>
      </w:r>
      <w:r w:rsidRPr="008C58FF">
        <w:rPr>
          <w:rFonts w:asciiTheme="majorHAnsi" w:hAnsiTheme="majorHAnsi" w:cstheme="majorHAnsi"/>
          <w:b/>
          <w:color w:val="002060"/>
          <w:lang w:val="sk-SK"/>
        </w:rPr>
        <w:t xml:space="preserve"> sú potrebné na to aby:</w:t>
      </w:r>
    </w:p>
    <w:p w14:paraId="0BEA976B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Napomáhali Európskej komisii monitorovať úplnú a efektívnu implementáciu smerníc EÚ o rovnom zaobchádzaní;</w:t>
      </w:r>
    </w:p>
    <w:p w14:paraId="41BF91BA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Napomáhali vládam vytvárať vhodné podmienky pre pôsobenie orgánov pre rovné zaobchádzanie;</w:t>
      </w:r>
    </w:p>
    <w:p w14:paraId="6D466CB3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Umožnili orgánom pre rovné zaobchádzanie realizovať ich plný potenciál v oblasti stimulácie a podpory dosahovania úplnej rovnosti v praxi a eliminácie diskriminácie;</w:t>
      </w:r>
    </w:p>
    <w:p w14:paraId="41C510F4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Umožnili orgánom pre rovné zaobchádzanie dosiahnuť potrebné postavenie a získať spoločnú platformu pre formuláciu ich pozícií;</w:t>
      </w:r>
    </w:p>
    <w:p w14:paraId="40283922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Zabezpečili orgánom pre rovné zaobchádzanie, aby všetky svoje funkcie a právomoci mohli vykonávať v takej miere a takým spôsobom, aby viedli k dosiahnutiu relevantných výsledkov;</w:t>
      </w:r>
    </w:p>
    <w:p w14:paraId="791DECD3" w14:textId="49075B11" w:rsidR="000406C7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Poskytovali orgánom pre rovné zaobchádzanie ochranu pred znevažovaním a podceňovaním ich významu pri výkone ich funkcií alebo napĺňaní ich potenciálu.</w:t>
      </w:r>
      <w:r w:rsidR="003C73B2" w:rsidRPr="008C58FF">
        <w:rPr>
          <w:rFonts w:asciiTheme="majorHAnsi" w:hAnsiTheme="majorHAnsi" w:cstheme="majorHAnsi"/>
          <w:lang w:val="sk-SK"/>
        </w:rPr>
        <w:t xml:space="preserve"> </w:t>
      </w:r>
    </w:p>
    <w:p w14:paraId="15AB5074" w14:textId="77777777" w:rsidR="00583F88" w:rsidRPr="008C58FF" w:rsidRDefault="00583F88" w:rsidP="00F04728">
      <w:pPr>
        <w:spacing w:after="120"/>
        <w:jc w:val="both"/>
        <w:rPr>
          <w:rFonts w:asciiTheme="majorHAnsi" w:hAnsiTheme="majorHAnsi" w:cstheme="majorHAnsi"/>
          <w:b/>
          <w:color w:val="4F81BD" w:themeColor="accent1"/>
          <w:lang w:val="sk-SK"/>
        </w:rPr>
      </w:pPr>
    </w:p>
    <w:p w14:paraId="0C134EB8" w14:textId="37C28A2E" w:rsidR="000406C7" w:rsidRPr="006C159D" w:rsidRDefault="008C58FF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8C58FF">
        <w:rPr>
          <w:rFonts w:asciiTheme="majorHAnsi" w:hAnsiTheme="majorHAnsi" w:cstheme="majorHAnsi"/>
          <w:b/>
          <w:caps/>
          <w:color w:val="002060"/>
          <w:lang w:val="sk-SK"/>
        </w:rPr>
        <w:t>Štandardy</w:t>
      </w:r>
      <w:r w:rsidR="00CC75D3" w:rsidRPr="006C159D">
        <w:rPr>
          <w:rFonts w:asciiTheme="majorHAnsi" w:hAnsiTheme="majorHAnsi" w:cstheme="majorHAnsi"/>
          <w:b/>
          <w:color w:val="002060"/>
        </w:rPr>
        <w:t xml:space="preserve"> </w:t>
      </w:r>
      <w:r>
        <w:rPr>
          <w:rFonts w:asciiTheme="majorHAnsi" w:hAnsiTheme="majorHAnsi" w:cstheme="majorHAnsi"/>
          <w:b/>
          <w:color w:val="002060"/>
        </w:rPr>
        <w:t xml:space="preserve">by </w:t>
      </w:r>
      <w:proofErr w:type="spellStart"/>
      <w:r>
        <w:rPr>
          <w:rFonts w:asciiTheme="majorHAnsi" w:hAnsiTheme="majorHAnsi" w:cstheme="majorHAnsi"/>
          <w:b/>
          <w:color w:val="002060"/>
        </w:rPr>
        <w:t>mali</w:t>
      </w:r>
      <w:proofErr w:type="spellEnd"/>
      <w:r w:rsidR="000406C7" w:rsidRPr="006C159D">
        <w:rPr>
          <w:rFonts w:asciiTheme="majorHAnsi" w:hAnsiTheme="majorHAnsi" w:cstheme="majorHAnsi"/>
          <w:b/>
          <w:color w:val="002060"/>
        </w:rPr>
        <w:t>:</w:t>
      </w:r>
    </w:p>
    <w:p w14:paraId="0836BDC5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Zaistiť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orgánom</w:t>
      </w:r>
      <w:proofErr w:type="spellEnd"/>
      <w:r w:rsidRPr="008C58FF">
        <w:rPr>
          <w:rFonts w:asciiTheme="majorHAnsi" w:hAnsiTheme="majorHAnsi" w:cstheme="majorHAnsi"/>
        </w:rPr>
        <w:t xml:space="preserve"> pre </w:t>
      </w:r>
      <w:proofErr w:type="spellStart"/>
      <w:r w:rsidRPr="008C58FF">
        <w:rPr>
          <w:rFonts w:asciiTheme="majorHAnsi" w:hAnsiTheme="majorHAnsi" w:cstheme="majorHAnsi"/>
        </w:rPr>
        <w:t>rovné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čo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najširší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rozsah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pôsobností</w:t>
      </w:r>
      <w:proofErr w:type="spellEnd"/>
      <w:r w:rsidRPr="008C58FF">
        <w:rPr>
          <w:rFonts w:asciiTheme="majorHAnsi" w:hAnsiTheme="majorHAnsi" w:cstheme="majorHAnsi"/>
        </w:rPr>
        <w:t xml:space="preserve"> v </w:t>
      </w:r>
      <w:proofErr w:type="spellStart"/>
      <w:r w:rsidRPr="008C58FF">
        <w:rPr>
          <w:rFonts w:asciiTheme="majorHAnsi" w:hAnsiTheme="majorHAnsi" w:cstheme="majorHAnsi"/>
        </w:rPr>
        <w:t>oblasti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rovného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zaobchádzania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nediskriminácie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371AE737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Vymedziť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vytvárať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podmienky</w:t>
      </w:r>
      <w:proofErr w:type="spellEnd"/>
      <w:r w:rsidRPr="008C58FF">
        <w:rPr>
          <w:rFonts w:asciiTheme="majorHAnsi" w:hAnsiTheme="majorHAnsi" w:cstheme="majorHAnsi"/>
        </w:rPr>
        <w:t xml:space="preserve">, </w:t>
      </w:r>
      <w:proofErr w:type="spellStart"/>
      <w:r w:rsidRPr="008C58FF">
        <w:rPr>
          <w:rFonts w:asciiTheme="majorHAnsi" w:hAnsiTheme="majorHAnsi" w:cstheme="majorHAnsi"/>
        </w:rPr>
        <w:t>ktoré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orgány</w:t>
      </w:r>
      <w:proofErr w:type="spellEnd"/>
      <w:r w:rsidRPr="008C58FF">
        <w:rPr>
          <w:rFonts w:asciiTheme="majorHAnsi" w:hAnsiTheme="majorHAnsi" w:cstheme="majorHAnsi"/>
        </w:rPr>
        <w:t xml:space="preserve"> pre </w:t>
      </w:r>
      <w:proofErr w:type="spellStart"/>
      <w:r w:rsidRPr="008C58FF">
        <w:rPr>
          <w:rFonts w:asciiTheme="majorHAnsi" w:hAnsiTheme="majorHAnsi" w:cstheme="majorHAnsi"/>
        </w:rPr>
        <w:t>rovné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potrebujú</w:t>
      </w:r>
      <w:proofErr w:type="spellEnd"/>
      <w:r w:rsidRPr="008C58FF">
        <w:rPr>
          <w:rFonts w:asciiTheme="majorHAnsi" w:hAnsiTheme="majorHAnsi" w:cstheme="majorHAnsi"/>
        </w:rPr>
        <w:t xml:space="preserve"> k </w:t>
      </w:r>
      <w:proofErr w:type="spellStart"/>
      <w:r w:rsidRPr="008C58FF">
        <w:rPr>
          <w:rFonts w:asciiTheme="majorHAnsi" w:hAnsiTheme="majorHAnsi" w:cstheme="majorHAnsi"/>
        </w:rPr>
        <w:t>ich</w:t>
      </w:r>
      <w:proofErr w:type="spellEnd"/>
      <w:r w:rsidRPr="008C58FF">
        <w:rPr>
          <w:rFonts w:asciiTheme="majorHAnsi" w:hAnsiTheme="majorHAnsi" w:cstheme="majorHAnsi"/>
        </w:rPr>
        <w:t> </w:t>
      </w:r>
      <w:proofErr w:type="spellStart"/>
      <w:r w:rsidRPr="008C58FF">
        <w:rPr>
          <w:rFonts w:asciiTheme="majorHAnsi" w:hAnsiTheme="majorHAnsi" w:cstheme="majorHAnsi"/>
        </w:rPr>
        <w:t>nezávislosti</w:t>
      </w:r>
      <w:proofErr w:type="spellEnd"/>
      <w:r w:rsidRPr="008C58FF">
        <w:rPr>
          <w:rFonts w:asciiTheme="majorHAnsi" w:hAnsiTheme="majorHAnsi" w:cstheme="majorHAnsi"/>
        </w:rPr>
        <w:t xml:space="preserve"> a </w:t>
      </w:r>
      <w:proofErr w:type="spellStart"/>
      <w:r w:rsidRPr="008C58FF">
        <w:rPr>
          <w:rFonts w:asciiTheme="majorHAnsi" w:hAnsiTheme="majorHAnsi" w:cstheme="majorHAnsi"/>
        </w:rPr>
        <w:t>efektívnosti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1E24E8BF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Orgány</w:t>
      </w:r>
      <w:proofErr w:type="spellEnd"/>
      <w:r w:rsidRPr="008C58FF">
        <w:rPr>
          <w:rFonts w:asciiTheme="majorHAnsi" w:hAnsiTheme="majorHAnsi" w:cstheme="majorHAnsi"/>
        </w:rPr>
        <w:t xml:space="preserve"> pre </w:t>
      </w:r>
      <w:proofErr w:type="spellStart"/>
      <w:r w:rsidRPr="008C58FF">
        <w:rPr>
          <w:rFonts w:asciiTheme="majorHAnsi" w:hAnsiTheme="majorHAnsi" w:cstheme="majorHAnsi"/>
        </w:rPr>
        <w:t>rovné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vhodne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umiestniť</w:t>
      </w:r>
      <w:proofErr w:type="spellEnd"/>
      <w:r w:rsidRPr="008C58FF">
        <w:rPr>
          <w:rFonts w:asciiTheme="majorHAnsi" w:hAnsiTheme="majorHAnsi" w:cstheme="majorHAnsi"/>
        </w:rPr>
        <w:t xml:space="preserve"> v </w:t>
      </w:r>
      <w:proofErr w:type="spellStart"/>
      <w:r w:rsidRPr="008C58FF">
        <w:rPr>
          <w:rFonts w:asciiTheme="majorHAnsi" w:hAnsiTheme="majorHAnsi" w:cstheme="majorHAnsi"/>
        </w:rPr>
        <w:t>širšom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inštitucionálnom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rámci</w:t>
      </w:r>
      <w:proofErr w:type="spellEnd"/>
      <w:r w:rsidRPr="008C58FF">
        <w:rPr>
          <w:rFonts w:asciiTheme="majorHAnsi" w:hAnsiTheme="majorHAnsi" w:cstheme="majorHAnsi"/>
        </w:rPr>
        <w:t xml:space="preserve"> za </w:t>
      </w:r>
      <w:proofErr w:type="spellStart"/>
      <w:r w:rsidRPr="008C58FF">
        <w:rPr>
          <w:rFonts w:asciiTheme="majorHAnsi" w:hAnsiTheme="majorHAnsi" w:cstheme="majorHAnsi"/>
        </w:rPr>
        <w:t>účelom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presadzovania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rovného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zaobchádzania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boja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proti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diskriminácii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0901B0F8" w14:textId="77777777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Umožniť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orgánom</w:t>
      </w:r>
      <w:proofErr w:type="spellEnd"/>
      <w:r w:rsidRPr="008C58FF">
        <w:rPr>
          <w:rFonts w:asciiTheme="majorHAnsi" w:hAnsiTheme="majorHAnsi" w:cstheme="majorHAnsi"/>
        </w:rPr>
        <w:t xml:space="preserve"> pre </w:t>
      </w:r>
      <w:proofErr w:type="spellStart"/>
      <w:r w:rsidRPr="008C58FF">
        <w:rPr>
          <w:rFonts w:asciiTheme="majorHAnsi" w:hAnsiTheme="majorHAnsi" w:cstheme="majorHAnsi"/>
        </w:rPr>
        <w:t>rovné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uplatňovať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svoj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potenciál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405140FB" w14:textId="7FBBB2C8" w:rsidR="008C58FF" w:rsidRPr="008C58FF" w:rsidRDefault="008C58FF" w:rsidP="00E93953">
      <w:pPr>
        <w:pStyle w:val="ListParagraph"/>
        <w:numPr>
          <w:ilvl w:val="0"/>
          <w:numId w:val="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Zaistiť</w:t>
      </w:r>
      <w:proofErr w:type="spellEnd"/>
      <w:r w:rsidRPr="008C58FF">
        <w:rPr>
          <w:rFonts w:asciiTheme="majorHAnsi" w:hAnsiTheme="majorHAnsi" w:cstheme="majorHAnsi"/>
        </w:rPr>
        <w:t xml:space="preserve">, aby </w:t>
      </w:r>
      <w:proofErr w:type="spellStart"/>
      <w:r w:rsidRPr="008C58FF">
        <w:rPr>
          <w:rFonts w:asciiTheme="majorHAnsi" w:hAnsiTheme="majorHAnsi" w:cstheme="majorHAnsi"/>
        </w:rPr>
        <w:t>nedošlo</w:t>
      </w:r>
      <w:proofErr w:type="spellEnd"/>
      <w:r w:rsidRPr="008C58FF">
        <w:rPr>
          <w:rFonts w:asciiTheme="majorHAnsi" w:hAnsiTheme="majorHAnsi" w:cstheme="majorHAnsi"/>
        </w:rPr>
        <w:t xml:space="preserve"> k </w:t>
      </w:r>
      <w:proofErr w:type="spellStart"/>
      <w:r w:rsidRPr="008C58FF">
        <w:rPr>
          <w:rFonts w:asciiTheme="majorHAnsi" w:hAnsiTheme="majorHAnsi" w:cstheme="majorHAnsi"/>
        </w:rPr>
        <w:t>zhoršeniu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situácie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ktoréhokoľvek</w:t>
      </w:r>
      <w:proofErr w:type="spellEnd"/>
      <w:r w:rsidRPr="008C58FF">
        <w:rPr>
          <w:rFonts w:asciiTheme="majorHAnsi" w:hAnsiTheme="majorHAnsi" w:cstheme="majorHAnsi"/>
        </w:rPr>
        <w:t xml:space="preserve"> z </w:t>
      </w:r>
      <w:proofErr w:type="spellStart"/>
      <w:r w:rsidRPr="008C58FF">
        <w:rPr>
          <w:rFonts w:asciiTheme="majorHAnsi" w:hAnsiTheme="majorHAnsi" w:cstheme="majorHAnsi"/>
        </w:rPr>
        <w:t>orgánov</w:t>
      </w:r>
      <w:proofErr w:type="spellEnd"/>
      <w:r w:rsidRPr="008C58FF">
        <w:rPr>
          <w:rFonts w:asciiTheme="majorHAnsi" w:hAnsiTheme="majorHAnsi" w:cstheme="majorHAnsi"/>
        </w:rPr>
        <w:t xml:space="preserve"> pre </w:t>
      </w:r>
      <w:proofErr w:type="spellStart"/>
      <w:r w:rsidRPr="008C58FF">
        <w:rPr>
          <w:rFonts w:asciiTheme="majorHAnsi" w:hAnsiTheme="majorHAnsi" w:cstheme="majorHAnsi"/>
        </w:rPr>
        <w:t>rovné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zaobchádzanie</w:t>
      </w:r>
      <w:proofErr w:type="spellEnd"/>
      <w:r w:rsidRPr="008C58FF">
        <w:rPr>
          <w:rFonts w:asciiTheme="majorHAnsi" w:hAnsiTheme="majorHAnsi" w:cstheme="majorHAnsi"/>
        </w:rPr>
        <w:t>.</w:t>
      </w:r>
    </w:p>
    <w:p w14:paraId="400E5190" w14:textId="77777777" w:rsidR="00F04728" w:rsidRPr="004C142C" w:rsidRDefault="00F04728" w:rsidP="00F04728">
      <w:pPr>
        <w:spacing w:after="120"/>
        <w:jc w:val="both"/>
        <w:rPr>
          <w:rFonts w:asciiTheme="majorHAnsi" w:hAnsiTheme="majorHAnsi" w:cstheme="majorHAnsi"/>
          <w:b/>
          <w:sz w:val="28"/>
        </w:rPr>
      </w:pPr>
    </w:p>
    <w:p w14:paraId="5BE11647" w14:textId="77777777" w:rsidR="006C159D" w:rsidRDefault="006C159D">
      <w:pPr>
        <w:rPr>
          <w:rFonts w:asciiTheme="majorHAnsi" w:hAnsiTheme="majorHAnsi" w:cstheme="majorHAnsi"/>
          <w:b/>
          <w:color w:val="4F81BD" w:themeColor="accent1"/>
          <w:sz w:val="32"/>
          <w:szCs w:val="32"/>
        </w:rPr>
      </w:pPr>
      <w:r>
        <w:rPr>
          <w:rFonts w:asciiTheme="majorHAnsi" w:hAnsiTheme="majorHAnsi" w:cstheme="majorHAnsi"/>
          <w:b/>
          <w:color w:val="4F81BD" w:themeColor="accent1"/>
          <w:sz w:val="32"/>
          <w:szCs w:val="32"/>
        </w:rPr>
        <w:br w:type="page"/>
      </w:r>
    </w:p>
    <w:p w14:paraId="4C3988FB" w14:textId="5CCCA8C0" w:rsidR="00A271A9" w:rsidRPr="004B0707" w:rsidRDefault="008C58FF" w:rsidP="00A21866">
      <w:pPr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</w:rPr>
      </w:pPr>
      <w:r w:rsidRPr="008C58FF">
        <w:rPr>
          <w:rFonts w:ascii="Arial Rounded MT Bold" w:hAnsi="Arial Rounded MT Bold" w:cstheme="majorHAnsi"/>
          <w:b/>
          <w:caps/>
          <w:color w:val="002060"/>
          <w:sz w:val="72"/>
          <w:szCs w:val="72"/>
          <w:lang w:val="sk-SK"/>
        </w:rPr>
        <w:lastRenderedPageBreak/>
        <w:t>Rámec štandardov</w:t>
      </w:r>
      <w:r>
        <w:rPr>
          <w:rFonts w:ascii="Arial Rounded MT Bold" w:hAnsi="Arial Rounded MT Bold" w:cstheme="majorHAnsi"/>
          <w:b/>
          <w:color w:val="002060"/>
          <w:sz w:val="72"/>
          <w:szCs w:val="72"/>
        </w:rPr>
        <w:t xml:space="preserve"> </w:t>
      </w:r>
    </w:p>
    <w:p w14:paraId="192B86B9" w14:textId="5AA1BE98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b/>
          <w:color w:val="002060"/>
          <w:lang w:val="sk-SK"/>
        </w:rPr>
      </w:pPr>
      <w:r w:rsidRPr="008C58FF">
        <w:rPr>
          <w:rFonts w:asciiTheme="majorHAnsi" w:hAnsiTheme="majorHAnsi" w:cstheme="majorHAnsi"/>
          <w:b/>
          <w:color w:val="002060"/>
          <w:lang w:val="sk-SK"/>
        </w:rPr>
        <w:t xml:space="preserve">V rámci </w:t>
      </w:r>
      <w:r w:rsidRPr="008C58FF">
        <w:rPr>
          <w:rFonts w:asciiTheme="majorHAnsi" w:hAnsiTheme="majorHAnsi" w:cstheme="majorHAnsi"/>
          <w:b/>
          <w:caps/>
          <w:color w:val="002060"/>
          <w:lang w:val="sk-SK"/>
        </w:rPr>
        <w:t>štandardov</w:t>
      </w:r>
      <w:r w:rsidRPr="008C58FF">
        <w:rPr>
          <w:rFonts w:asciiTheme="majorHAnsi" w:hAnsiTheme="majorHAnsi" w:cstheme="majorHAnsi"/>
          <w:b/>
          <w:color w:val="002060"/>
          <w:lang w:val="sk-SK"/>
        </w:rPr>
        <w:t xml:space="preserve"> musí byť upravené najmä:</w:t>
      </w:r>
    </w:p>
    <w:p w14:paraId="18A28068" w14:textId="21A59B2D" w:rsidR="004B0707" w:rsidRPr="008C58FF" w:rsidRDefault="008C58FF" w:rsidP="00E93953">
      <w:pPr>
        <w:pStyle w:val="ListParagraph"/>
        <w:numPr>
          <w:ilvl w:val="0"/>
          <w:numId w:val="1"/>
        </w:numPr>
        <w:shd w:val="clear" w:color="auto" w:fill="5F497A" w:themeFill="accent4" w:themeFillShade="BF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28"/>
          <w:lang w:val="sk-SK"/>
        </w:rPr>
      </w:pPr>
      <w:r w:rsidRPr="008C58FF"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  <w:t>Pôsobnosť</w:t>
      </w:r>
    </w:p>
    <w:p w14:paraId="6F68FF3F" w14:textId="77777777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Orgány pre rovné zaobchádzanie sú nezávislými orgánmi zriadenými zákonom, ktorých úlohou je implementovať legislatívu v oblasti rovného zaobchádzania, pričom musia mať širokú pôsobnosť na presadzovanie a podporu dosahovania plnej rovnosti v praxi a na boj proti všetkým formám diskriminácie vo všetkých oblastiach života spoločnosti.</w:t>
      </w:r>
    </w:p>
    <w:p w14:paraId="080DE865" w14:textId="77777777" w:rsidR="00F75B4D" w:rsidRPr="008C58FF" w:rsidRDefault="00F75B4D" w:rsidP="00F75B4D">
      <w:pPr>
        <w:spacing w:after="120"/>
        <w:jc w:val="both"/>
        <w:rPr>
          <w:rFonts w:asciiTheme="majorHAnsi" w:hAnsiTheme="majorHAnsi" w:cstheme="majorHAnsi"/>
          <w:lang w:val="sk-SK"/>
        </w:rPr>
      </w:pPr>
    </w:p>
    <w:p w14:paraId="67DE414C" w14:textId="403E46AD" w:rsidR="00F75B4D" w:rsidRPr="008C58FF" w:rsidRDefault="008C58FF" w:rsidP="00E93953">
      <w:pPr>
        <w:pStyle w:val="ListParagraph"/>
        <w:numPr>
          <w:ilvl w:val="0"/>
          <w:numId w:val="1"/>
        </w:numPr>
        <w:shd w:val="clear" w:color="auto" w:fill="31849B" w:themeFill="accent5" w:themeFillShade="BF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28"/>
          <w:lang w:val="sk-SK"/>
        </w:rPr>
      </w:pPr>
      <w:r w:rsidRPr="008C58FF"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  <w:t>Úplná nezávislosť</w:t>
      </w:r>
    </w:p>
    <w:p w14:paraId="194E5898" w14:textId="77777777" w:rsidR="008C58FF" w:rsidRPr="008C58FF" w:rsidRDefault="008C58FF" w:rsidP="008C58FF">
      <w:pPr>
        <w:spacing w:after="120"/>
        <w:jc w:val="both"/>
        <w:rPr>
          <w:rFonts w:asciiTheme="majorHAnsi" w:hAnsiTheme="majorHAnsi" w:cstheme="majorHAnsi"/>
          <w:lang w:val="sk-SK"/>
        </w:rPr>
      </w:pPr>
      <w:r w:rsidRPr="008C58FF">
        <w:rPr>
          <w:rFonts w:asciiTheme="majorHAnsi" w:hAnsiTheme="majorHAnsi" w:cstheme="majorHAnsi"/>
          <w:lang w:val="sk-SK"/>
        </w:rPr>
        <w:t>Orgány pre rovné zaobchádzanie musia byť úplne nezávislé, aby bez zásahov iných subjektov mohli v rámci svojej pôsobnosti:</w:t>
      </w:r>
    </w:p>
    <w:p w14:paraId="6DA96F18" w14:textId="77777777" w:rsidR="008C58FF" w:rsidRPr="008C58FF" w:rsidRDefault="008C58FF" w:rsidP="00E93953">
      <w:pPr>
        <w:pStyle w:val="ListParagraph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uplatňovať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svoje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právomoci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ako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uznajú</w:t>
      </w:r>
      <w:proofErr w:type="spellEnd"/>
      <w:r w:rsidRPr="008C58FF">
        <w:rPr>
          <w:rFonts w:asciiTheme="majorHAnsi" w:hAnsiTheme="majorHAnsi" w:cstheme="majorHAnsi"/>
        </w:rPr>
        <w:t xml:space="preserve"> za </w:t>
      </w:r>
      <w:proofErr w:type="spellStart"/>
      <w:r w:rsidRPr="008C58FF">
        <w:rPr>
          <w:rFonts w:asciiTheme="majorHAnsi" w:hAnsiTheme="majorHAnsi" w:cstheme="majorHAnsi"/>
        </w:rPr>
        <w:t>najvhodnejšie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1817EE8C" w14:textId="77777777" w:rsidR="008C58FF" w:rsidRPr="008C58FF" w:rsidRDefault="008C58FF" w:rsidP="00E93953">
      <w:pPr>
        <w:pStyle w:val="ListParagraph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stanovovať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vlastné</w:t>
      </w:r>
      <w:proofErr w:type="spellEnd"/>
      <w:r w:rsidRPr="008C58FF">
        <w:rPr>
          <w:rFonts w:asciiTheme="majorHAnsi" w:hAnsiTheme="majorHAnsi" w:cstheme="majorHAnsi"/>
        </w:rPr>
        <w:t xml:space="preserve"> priority a </w:t>
      </w:r>
      <w:proofErr w:type="spellStart"/>
      <w:r w:rsidRPr="008C58FF">
        <w:rPr>
          <w:rFonts w:asciiTheme="majorHAnsi" w:hAnsiTheme="majorHAnsi" w:cstheme="majorHAnsi"/>
        </w:rPr>
        <w:t>vyjadrovať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sa</w:t>
      </w:r>
      <w:proofErr w:type="spellEnd"/>
      <w:r w:rsidRPr="008C58FF">
        <w:rPr>
          <w:rFonts w:asciiTheme="majorHAnsi" w:hAnsiTheme="majorHAnsi" w:cstheme="majorHAnsi"/>
        </w:rPr>
        <w:t xml:space="preserve"> k </w:t>
      </w:r>
      <w:proofErr w:type="spellStart"/>
      <w:r w:rsidRPr="008C58FF">
        <w:rPr>
          <w:rFonts w:asciiTheme="majorHAnsi" w:hAnsiTheme="majorHAnsi" w:cstheme="majorHAnsi"/>
        </w:rPr>
        <w:t>týmto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záležitostiam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podľa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vlastného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uváženia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692729E1" w14:textId="77777777" w:rsidR="008C58FF" w:rsidRPr="008C58FF" w:rsidRDefault="008C58FF" w:rsidP="00E93953">
      <w:pPr>
        <w:pStyle w:val="ListParagraph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prezentovať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na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základe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vlastnej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analýzy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stanoviská</w:t>
      </w:r>
      <w:proofErr w:type="spellEnd"/>
      <w:r w:rsidRPr="008C58FF">
        <w:rPr>
          <w:rFonts w:asciiTheme="majorHAnsi" w:hAnsiTheme="majorHAnsi" w:cstheme="majorHAnsi"/>
        </w:rPr>
        <w:t xml:space="preserve"> k </w:t>
      </w:r>
      <w:proofErr w:type="spellStart"/>
      <w:r w:rsidRPr="008C58FF">
        <w:rPr>
          <w:rFonts w:asciiTheme="majorHAnsi" w:hAnsiTheme="majorHAnsi" w:cstheme="majorHAnsi"/>
        </w:rPr>
        <w:t>rovnému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zaobchádzaniu</w:t>
      </w:r>
      <w:proofErr w:type="spellEnd"/>
      <w:r w:rsidRPr="008C58FF">
        <w:rPr>
          <w:rFonts w:asciiTheme="majorHAnsi" w:hAnsiTheme="majorHAnsi" w:cstheme="majorHAnsi"/>
        </w:rPr>
        <w:t xml:space="preserve">, </w:t>
      </w:r>
      <w:proofErr w:type="spellStart"/>
      <w:r w:rsidRPr="008C58FF">
        <w:rPr>
          <w:rFonts w:asciiTheme="majorHAnsi" w:hAnsiTheme="majorHAnsi" w:cstheme="majorHAnsi"/>
        </w:rPr>
        <w:t>diverzite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zákazu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diskriminácie</w:t>
      </w:r>
      <w:proofErr w:type="spellEnd"/>
      <w:r w:rsidRPr="008C58FF">
        <w:rPr>
          <w:rFonts w:asciiTheme="majorHAnsi" w:hAnsiTheme="majorHAnsi" w:cstheme="majorHAnsi"/>
        </w:rPr>
        <w:t>;</w:t>
      </w:r>
    </w:p>
    <w:p w14:paraId="1F990264" w14:textId="0E08EEA1" w:rsidR="008C58FF" w:rsidRPr="008C58FF" w:rsidRDefault="008C58FF" w:rsidP="00E93953">
      <w:pPr>
        <w:pStyle w:val="ListParagraph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proofErr w:type="spellStart"/>
      <w:r w:rsidRPr="008C58FF">
        <w:rPr>
          <w:rFonts w:asciiTheme="majorHAnsi" w:hAnsiTheme="majorHAnsi" w:cstheme="majorHAnsi"/>
        </w:rPr>
        <w:t>podľa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vlastného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uváženia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riadiť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využívať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vlastné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ľudské</w:t>
      </w:r>
      <w:proofErr w:type="spellEnd"/>
      <w:r w:rsidRPr="008C58FF">
        <w:rPr>
          <w:rFonts w:asciiTheme="majorHAnsi" w:hAnsiTheme="majorHAnsi" w:cstheme="majorHAnsi"/>
        </w:rPr>
        <w:t xml:space="preserve"> a </w:t>
      </w:r>
      <w:proofErr w:type="spellStart"/>
      <w:r w:rsidRPr="008C58FF">
        <w:rPr>
          <w:rFonts w:asciiTheme="majorHAnsi" w:hAnsiTheme="majorHAnsi" w:cstheme="majorHAnsi"/>
        </w:rPr>
        <w:t>finančné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zdroje</w:t>
      </w:r>
      <w:proofErr w:type="spellEnd"/>
      <w:r w:rsidRPr="008C58FF">
        <w:rPr>
          <w:rFonts w:asciiTheme="majorHAnsi" w:hAnsiTheme="majorHAnsi" w:cstheme="majorHAnsi"/>
        </w:rPr>
        <w:t xml:space="preserve"> v </w:t>
      </w:r>
      <w:proofErr w:type="spellStart"/>
      <w:r w:rsidRPr="008C58FF">
        <w:rPr>
          <w:rFonts w:asciiTheme="majorHAnsi" w:hAnsiTheme="majorHAnsi" w:cstheme="majorHAnsi"/>
        </w:rPr>
        <w:t>súlade</w:t>
      </w:r>
      <w:proofErr w:type="spellEnd"/>
      <w:r w:rsidRPr="008C58FF">
        <w:rPr>
          <w:rFonts w:asciiTheme="majorHAnsi" w:hAnsiTheme="majorHAnsi" w:cstheme="majorHAnsi"/>
        </w:rPr>
        <w:t xml:space="preserve"> s </w:t>
      </w:r>
      <w:proofErr w:type="spellStart"/>
      <w:r w:rsidRPr="008C58FF">
        <w:rPr>
          <w:rFonts w:asciiTheme="majorHAnsi" w:hAnsiTheme="majorHAnsi" w:cstheme="majorHAnsi"/>
        </w:rPr>
        <w:t>požiadavkami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vyplývajúcimi</w:t>
      </w:r>
      <w:proofErr w:type="spellEnd"/>
      <w:r w:rsidRPr="008C58FF">
        <w:rPr>
          <w:rFonts w:asciiTheme="majorHAnsi" w:hAnsiTheme="majorHAnsi" w:cstheme="majorHAnsi"/>
        </w:rPr>
        <w:t xml:space="preserve"> z </w:t>
      </w:r>
      <w:proofErr w:type="spellStart"/>
      <w:r w:rsidRPr="008C58FF">
        <w:rPr>
          <w:rFonts w:asciiTheme="majorHAnsi" w:hAnsiTheme="majorHAnsi" w:cstheme="majorHAnsi"/>
        </w:rPr>
        <w:t>pracovnoprávnych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predpisov</w:t>
      </w:r>
      <w:proofErr w:type="spellEnd"/>
      <w:r w:rsidRPr="008C58FF">
        <w:rPr>
          <w:rFonts w:asciiTheme="majorHAnsi" w:hAnsiTheme="majorHAnsi" w:cstheme="majorHAnsi"/>
        </w:rPr>
        <w:t xml:space="preserve"> a </w:t>
      </w:r>
      <w:proofErr w:type="spellStart"/>
      <w:r w:rsidRPr="008C58FF">
        <w:rPr>
          <w:rFonts w:asciiTheme="majorHAnsi" w:hAnsiTheme="majorHAnsi" w:cstheme="majorHAnsi"/>
        </w:rPr>
        <w:t>zásady</w:t>
      </w:r>
      <w:proofErr w:type="spellEnd"/>
      <w:r w:rsidRPr="008C58FF">
        <w:rPr>
          <w:rFonts w:asciiTheme="majorHAnsi" w:hAnsiTheme="majorHAnsi" w:cstheme="majorHAnsi"/>
        </w:rPr>
        <w:t> </w:t>
      </w:r>
      <w:proofErr w:type="spellStart"/>
      <w:r w:rsidRPr="008C58FF">
        <w:rPr>
          <w:rFonts w:asciiTheme="majorHAnsi" w:hAnsiTheme="majorHAnsi" w:cstheme="majorHAnsi"/>
        </w:rPr>
        <w:t>riadneho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finančného</w:t>
      </w:r>
      <w:proofErr w:type="spellEnd"/>
      <w:r w:rsidRPr="008C58FF">
        <w:rPr>
          <w:rFonts w:asciiTheme="majorHAnsi" w:hAnsiTheme="majorHAnsi" w:cstheme="majorHAnsi"/>
        </w:rPr>
        <w:t xml:space="preserve"> </w:t>
      </w:r>
      <w:proofErr w:type="spellStart"/>
      <w:r w:rsidRPr="008C58FF">
        <w:rPr>
          <w:rFonts w:asciiTheme="majorHAnsi" w:hAnsiTheme="majorHAnsi" w:cstheme="majorHAnsi"/>
        </w:rPr>
        <w:t>hospodárenia</w:t>
      </w:r>
      <w:proofErr w:type="spellEnd"/>
      <w:r w:rsidRPr="008C58FF">
        <w:rPr>
          <w:rFonts w:asciiTheme="majorHAnsi" w:hAnsiTheme="majorHAnsi" w:cstheme="majorHAnsi"/>
        </w:rPr>
        <w:t>.</w:t>
      </w:r>
    </w:p>
    <w:p w14:paraId="6F358EE4" w14:textId="77777777" w:rsidR="00F75B4D" w:rsidRDefault="00F75B4D" w:rsidP="00F75B4D">
      <w:pPr>
        <w:spacing w:after="120"/>
        <w:jc w:val="both"/>
        <w:rPr>
          <w:rFonts w:asciiTheme="majorHAnsi" w:hAnsiTheme="majorHAnsi" w:cstheme="majorHAnsi"/>
        </w:rPr>
      </w:pPr>
    </w:p>
    <w:p w14:paraId="471DBFB9" w14:textId="65FC4961" w:rsidR="00DD75C8" w:rsidRPr="00F75B4D" w:rsidRDefault="00DD75C8" w:rsidP="00E93953">
      <w:pPr>
        <w:pStyle w:val="ListParagraph"/>
        <w:numPr>
          <w:ilvl w:val="0"/>
          <w:numId w:val="1"/>
        </w:numPr>
        <w:shd w:val="clear" w:color="auto" w:fill="943634" w:themeFill="accent2" w:themeFillShade="BF"/>
        <w:spacing w:after="12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 w:rsidRPr="00F75B4D">
        <w:rPr>
          <w:rFonts w:asciiTheme="majorHAnsi" w:hAnsiTheme="majorHAnsi" w:cstheme="majorHAnsi"/>
          <w:b/>
          <w:color w:val="FFFFFF" w:themeColor="background1"/>
          <w:sz w:val="28"/>
        </w:rPr>
        <w:t>EF</w:t>
      </w:r>
      <w:r w:rsidR="00A21866">
        <w:rPr>
          <w:rFonts w:asciiTheme="majorHAnsi" w:hAnsiTheme="majorHAnsi" w:cstheme="majorHAnsi"/>
          <w:b/>
          <w:color w:val="FFFFFF" w:themeColor="background1"/>
          <w:sz w:val="28"/>
        </w:rPr>
        <w:t>EKTIVITA</w:t>
      </w:r>
    </w:p>
    <w:p w14:paraId="5B50ED0E" w14:textId="207C66C5" w:rsidR="00DD75C8" w:rsidRPr="00A21866" w:rsidRDefault="00A21866" w:rsidP="00A21866">
      <w:pPr>
        <w:jc w:val="both"/>
      </w:pPr>
      <w:proofErr w:type="spellStart"/>
      <w:r w:rsidRPr="00A21866">
        <w:rPr>
          <w:rFonts w:asciiTheme="majorHAnsi" w:hAnsiTheme="majorHAnsi" w:cstheme="majorHAnsi"/>
        </w:rPr>
        <w:t>Orgány</w:t>
      </w:r>
      <w:proofErr w:type="spellEnd"/>
      <w:r w:rsidRPr="00A21866">
        <w:rPr>
          <w:rFonts w:asciiTheme="majorHAnsi" w:hAnsiTheme="majorHAnsi" w:cstheme="majorHAnsi"/>
        </w:rPr>
        <w:t xml:space="preserve"> pre </w:t>
      </w:r>
      <w:proofErr w:type="spellStart"/>
      <w:r w:rsidRPr="00A21866">
        <w:rPr>
          <w:rFonts w:asciiTheme="majorHAnsi" w:hAnsiTheme="majorHAnsi" w:cstheme="majorHAnsi"/>
        </w:rPr>
        <w:t>rovné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zaobchádzanie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musia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disponovať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právomocami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ľudskými</w:t>
      </w:r>
      <w:proofErr w:type="spellEnd"/>
      <w:r w:rsidRPr="00A21866">
        <w:rPr>
          <w:rFonts w:asciiTheme="majorHAnsi" w:hAnsiTheme="majorHAnsi" w:cstheme="majorHAnsi"/>
        </w:rPr>
        <w:t xml:space="preserve"> a </w:t>
      </w:r>
      <w:proofErr w:type="spellStart"/>
      <w:r w:rsidRPr="00A21866">
        <w:rPr>
          <w:rFonts w:asciiTheme="majorHAnsi" w:hAnsiTheme="majorHAnsi" w:cstheme="majorHAnsi"/>
        </w:rPr>
        <w:t>finančnými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zdrojmi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nevyhnutnými</w:t>
      </w:r>
      <w:proofErr w:type="spellEnd"/>
      <w:r w:rsidRPr="00A21866">
        <w:rPr>
          <w:rFonts w:asciiTheme="majorHAnsi" w:hAnsiTheme="majorHAnsi" w:cstheme="majorHAnsi"/>
        </w:rPr>
        <w:t xml:space="preserve"> pre </w:t>
      </w:r>
      <w:proofErr w:type="spellStart"/>
      <w:r w:rsidRPr="00A21866">
        <w:rPr>
          <w:rFonts w:asciiTheme="majorHAnsi" w:hAnsiTheme="majorHAnsi" w:cstheme="majorHAnsi"/>
        </w:rPr>
        <w:t>výkon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všetkých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funkcií</w:t>
      </w:r>
      <w:proofErr w:type="spellEnd"/>
      <w:r w:rsidRPr="00A21866">
        <w:rPr>
          <w:rFonts w:asciiTheme="majorHAnsi" w:hAnsiTheme="majorHAnsi" w:cstheme="majorHAnsi"/>
        </w:rPr>
        <w:t xml:space="preserve"> a </w:t>
      </w:r>
      <w:proofErr w:type="spellStart"/>
      <w:r w:rsidRPr="00A21866">
        <w:rPr>
          <w:rFonts w:asciiTheme="majorHAnsi" w:hAnsiTheme="majorHAnsi" w:cstheme="majorHAnsi"/>
        </w:rPr>
        <w:t>právomocí</w:t>
      </w:r>
      <w:proofErr w:type="spellEnd"/>
      <w:r w:rsidRPr="00A21866">
        <w:rPr>
          <w:rFonts w:asciiTheme="majorHAnsi" w:hAnsiTheme="majorHAnsi" w:cstheme="majorHAnsi"/>
        </w:rPr>
        <w:t xml:space="preserve"> v </w:t>
      </w:r>
      <w:proofErr w:type="spellStart"/>
      <w:r w:rsidRPr="00A21866">
        <w:rPr>
          <w:rFonts w:asciiTheme="majorHAnsi" w:hAnsiTheme="majorHAnsi" w:cstheme="majorHAnsi"/>
        </w:rPr>
        <w:t>rámci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svojej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pôsobnosti</w:t>
      </w:r>
      <w:proofErr w:type="spellEnd"/>
      <w:r w:rsidRPr="00A21866">
        <w:rPr>
          <w:rFonts w:asciiTheme="majorHAnsi" w:hAnsiTheme="majorHAnsi" w:cstheme="majorHAnsi"/>
        </w:rPr>
        <w:t>, a to v </w:t>
      </w:r>
      <w:proofErr w:type="spellStart"/>
      <w:r w:rsidRPr="00A21866">
        <w:rPr>
          <w:rFonts w:asciiTheme="majorHAnsi" w:hAnsiTheme="majorHAnsi" w:cstheme="majorHAnsi"/>
        </w:rPr>
        <w:t>rozsahu</w:t>
      </w:r>
      <w:proofErr w:type="spellEnd"/>
      <w:r w:rsidRPr="00A21866">
        <w:rPr>
          <w:rFonts w:asciiTheme="majorHAnsi" w:hAnsiTheme="majorHAnsi" w:cstheme="majorHAnsi"/>
        </w:rPr>
        <w:t xml:space="preserve"> a </w:t>
      </w:r>
      <w:proofErr w:type="spellStart"/>
      <w:r w:rsidRPr="00A21866">
        <w:rPr>
          <w:rFonts w:asciiTheme="majorHAnsi" w:hAnsiTheme="majorHAnsi" w:cstheme="majorHAnsi"/>
        </w:rPr>
        <w:t>spôsobom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ktorý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im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umožní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dosiahnuť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výsledky</w:t>
      </w:r>
      <w:proofErr w:type="spellEnd"/>
      <w:r w:rsidRPr="00A21866">
        <w:rPr>
          <w:rFonts w:asciiTheme="majorHAnsi" w:hAnsiTheme="majorHAnsi" w:cstheme="majorHAnsi"/>
        </w:rPr>
        <w:t xml:space="preserve"> a </w:t>
      </w:r>
      <w:proofErr w:type="spellStart"/>
      <w:r w:rsidRPr="00A21866">
        <w:rPr>
          <w:rFonts w:asciiTheme="majorHAnsi" w:hAnsiTheme="majorHAnsi" w:cstheme="majorHAnsi"/>
        </w:rPr>
        <w:t>plne</w:t>
      </w:r>
      <w:proofErr w:type="spellEnd"/>
      <w:r w:rsidRPr="00A21866">
        <w:rPr>
          <w:rFonts w:asciiTheme="majorHAnsi" w:hAnsiTheme="majorHAnsi" w:cstheme="majorHAnsi"/>
        </w:rPr>
        <w:t> </w:t>
      </w:r>
      <w:proofErr w:type="spellStart"/>
      <w:r w:rsidRPr="00A21866">
        <w:rPr>
          <w:rFonts w:asciiTheme="majorHAnsi" w:hAnsiTheme="majorHAnsi" w:cstheme="majorHAnsi"/>
        </w:rPr>
        <w:t>realizovať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ich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potenciál</w:t>
      </w:r>
      <w:proofErr w:type="spellEnd"/>
      <w:r w:rsidRPr="00A21866">
        <w:rPr>
          <w:rFonts w:asciiTheme="majorHAnsi" w:hAnsiTheme="majorHAnsi" w:cstheme="majorHAnsi"/>
        </w:rPr>
        <w:t>.</w:t>
      </w:r>
    </w:p>
    <w:p w14:paraId="37B74D0D" w14:textId="77777777" w:rsidR="00DD75C8" w:rsidRPr="000B24FD" w:rsidRDefault="00DD75C8" w:rsidP="00F75B4D">
      <w:pPr>
        <w:spacing w:after="120"/>
        <w:jc w:val="both"/>
        <w:rPr>
          <w:rFonts w:asciiTheme="majorHAnsi" w:hAnsiTheme="majorHAnsi" w:cstheme="majorHAnsi"/>
        </w:rPr>
      </w:pPr>
    </w:p>
    <w:p w14:paraId="60DD8995" w14:textId="3F48E28F" w:rsidR="00F75B4D" w:rsidRPr="00A21866" w:rsidRDefault="00A21866" w:rsidP="00E93953">
      <w:pPr>
        <w:pStyle w:val="ListParagraph"/>
        <w:numPr>
          <w:ilvl w:val="0"/>
          <w:numId w:val="1"/>
        </w:numPr>
        <w:shd w:val="clear" w:color="auto" w:fill="002060"/>
        <w:spacing w:after="120"/>
        <w:jc w:val="center"/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</w:pPr>
      <w:r w:rsidRPr="00A21866"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  <w:t>Inštitucionálny rámec</w:t>
      </w:r>
    </w:p>
    <w:p w14:paraId="2AC92DB8" w14:textId="77777777" w:rsidR="00A21866" w:rsidRPr="00A21866" w:rsidRDefault="00A21866" w:rsidP="00A21866">
      <w:pPr>
        <w:jc w:val="both"/>
        <w:rPr>
          <w:rFonts w:asciiTheme="majorHAnsi" w:hAnsiTheme="majorHAnsi" w:cstheme="majorHAnsi"/>
        </w:rPr>
      </w:pPr>
      <w:r w:rsidRPr="00A21866">
        <w:rPr>
          <w:rFonts w:asciiTheme="majorHAnsi" w:hAnsiTheme="majorHAnsi" w:cstheme="majorHAnsi"/>
        </w:rPr>
        <w:t>Orgány pre rovné zaobchádzanie pôsobia v širšom inštitucionálnom rámci, pričom ich úlohou je boj proti diskriminácii a presadzovanie rovného zaobchádzania na národnej úrovni. Aby bolo možné dosiahnuť úplnú rovnosť v praxi, musia byť tieto orgány vhodne umiestnené v rámci mechanizmov prístupu k spravodlivosti v prípadoch diskriminácie jednotlivcov.</w:t>
      </w:r>
    </w:p>
    <w:p w14:paraId="09529442" w14:textId="0D32A505" w:rsidR="00F04728" w:rsidRPr="00CE3D71" w:rsidRDefault="00A21866" w:rsidP="00CE3D71">
      <w:pPr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32"/>
        </w:rPr>
      </w:pPr>
      <w:r w:rsidRPr="00A21866">
        <w:rPr>
          <w:rFonts w:ascii="Arial Rounded MT Bold" w:hAnsi="Arial Rounded MT Bold" w:cstheme="majorHAnsi"/>
          <w:b/>
          <w:caps/>
          <w:color w:val="002060"/>
          <w:sz w:val="72"/>
          <w:szCs w:val="32"/>
          <w:lang w:val="sk-SK"/>
        </w:rPr>
        <w:lastRenderedPageBreak/>
        <w:t>Obsah</w:t>
      </w:r>
    </w:p>
    <w:p w14:paraId="6F27768D" w14:textId="77777777" w:rsidR="00CE3D71" w:rsidRPr="00CE3D71" w:rsidRDefault="00CE3D71" w:rsidP="00CE3D71">
      <w:pPr>
        <w:spacing w:after="120"/>
        <w:jc w:val="both"/>
        <w:rPr>
          <w:rFonts w:asciiTheme="majorHAnsi" w:hAnsiTheme="majorHAnsi" w:cstheme="majorHAnsi"/>
        </w:rPr>
      </w:pPr>
    </w:p>
    <w:p w14:paraId="219C169A" w14:textId="6B0C198A" w:rsidR="00A271A9" w:rsidRPr="00A21866" w:rsidRDefault="00CE3D71" w:rsidP="00A21866">
      <w:pPr>
        <w:pStyle w:val="ListParagraph"/>
        <w:shd w:val="clear" w:color="auto" w:fill="5F497A" w:themeFill="accent4" w:themeFillShade="BF"/>
        <w:spacing w:after="120"/>
        <w:ind w:left="360"/>
        <w:jc w:val="center"/>
        <w:rPr>
          <w:rFonts w:asciiTheme="majorHAnsi" w:hAnsiTheme="majorHAnsi" w:cstheme="majorHAnsi"/>
          <w:b/>
          <w:color w:val="FFFFFF" w:themeColor="background1"/>
          <w:sz w:val="28"/>
          <w:lang w:val="sk-SK"/>
        </w:rPr>
      </w:pPr>
      <w:r w:rsidRPr="00A21866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1</w:t>
      </w:r>
      <w:r w:rsidRPr="00CE3D71">
        <w:rPr>
          <w:rFonts w:asciiTheme="majorHAnsi" w:hAnsiTheme="majorHAnsi" w:cstheme="majorHAnsi"/>
          <w:b/>
          <w:color w:val="FFFFFF" w:themeColor="background1"/>
          <w:sz w:val="32"/>
        </w:rPr>
        <w:t xml:space="preserve">. </w:t>
      </w:r>
      <w:r w:rsidR="00A21866" w:rsidRPr="008C58FF"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  <w:t>Pôsobnosť</w:t>
      </w:r>
    </w:p>
    <w:p w14:paraId="704040DA" w14:textId="36135F74" w:rsidR="00A21866" w:rsidRPr="00D72E40" w:rsidRDefault="00A21866" w:rsidP="00A21866">
      <w:pPr>
        <w:rPr>
          <w:bCs/>
        </w:rPr>
      </w:pPr>
      <w:r w:rsidRPr="00A21866">
        <w:rPr>
          <w:rFonts w:asciiTheme="majorHAnsi" w:hAnsiTheme="majorHAnsi" w:cstheme="majorHAnsi"/>
          <w:b/>
          <w:caps/>
          <w:color w:val="002060"/>
        </w:rPr>
        <w:t>Štandardy</w:t>
      </w:r>
      <w:r w:rsidRPr="00A21866">
        <w:rPr>
          <w:rFonts w:asciiTheme="majorHAnsi" w:hAnsiTheme="majorHAnsi" w:cstheme="majorHAnsi"/>
          <w:b/>
          <w:color w:val="002060"/>
        </w:rPr>
        <w:t xml:space="preserve"> </w:t>
      </w:r>
      <w:proofErr w:type="spellStart"/>
      <w:r w:rsidRPr="00A21866">
        <w:rPr>
          <w:rFonts w:asciiTheme="majorHAnsi" w:hAnsiTheme="majorHAnsi" w:cstheme="majorHAnsi"/>
          <w:b/>
          <w:color w:val="002060"/>
        </w:rPr>
        <w:t>musia</w:t>
      </w:r>
      <w:proofErr w:type="spellEnd"/>
      <w:r w:rsidRPr="00A21866">
        <w:rPr>
          <w:rFonts w:asciiTheme="majorHAnsi" w:hAnsiTheme="majorHAnsi" w:cstheme="majorHAnsi"/>
          <w:b/>
          <w:color w:val="002060"/>
        </w:rPr>
        <w:t xml:space="preserve"> </w:t>
      </w:r>
      <w:proofErr w:type="spellStart"/>
      <w:r w:rsidRPr="00A21866">
        <w:rPr>
          <w:rFonts w:asciiTheme="majorHAnsi" w:hAnsiTheme="majorHAnsi" w:cstheme="majorHAnsi"/>
          <w:b/>
          <w:color w:val="002060"/>
        </w:rPr>
        <w:t>upravovať</w:t>
      </w:r>
      <w:proofErr w:type="spellEnd"/>
      <w:r w:rsidRPr="00A21866">
        <w:rPr>
          <w:rFonts w:asciiTheme="majorHAnsi" w:hAnsiTheme="majorHAnsi" w:cstheme="majorHAnsi"/>
          <w:b/>
          <w:color w:val="002060"/>
        </w:rPr>
        <w:t xml:space="preserve"> a </w:t>
      </w:r>
      <w:proofErr w:type="spellStart"/>
      <w:r w:rsidRPr="00A21866">
        <w:rPr>
          <w:rFonts w:asciiTheme="majorHAnsi" w:hAnsiTheme="majorHAnsi" w:cstheme="majorHAnsi"/>
          <w:b/>
          <w:color w:val="002060"/>
        </w:rPr>
        <w:t>zabezpečiť</w:t>
      </w:r>
      <w:proofErr w:type="spellEnd"/>
      <w:r w:rsidRPr="00A21866">
        <w:rPr>
          <w:rFonts w:asciiTheme="majorHAnsi" w:hAnsiTheme="majorHAnsi" w:cstheme="majorHAnsi"/>
          <w:b/>
          <w:color w:val="002060"/>
        </w:rPr>
        <w:t>:</w:t>
      </w:r>
    </w:p>
    <w:p w14:paraId="67C8C4C9" w14:textId="77777777" w:rsidR="00A21866" w:rsidRPr="00A21866" w:rsidRDefault="00A21866" w:rsidP="00A21866">
      <w:pPr>
        <w:rPr>
          <w:rFonts w:asciiTheme="majorHAnsi" w:hAnsiTheme="majorHAnsi" w:cstheme="majorHAnsi"/>
        </w:rPr>
      </w:pPr>
    </w:p>
    <w:p w14:paraId="6BAAA2E0" w14:textId="77777777" w:rsidR="00A21866" w:rsidRPr="00A21866" w:rsidRDefault="00A21866" w:rsidP="00E93953">
      <w:pPr>
        <w:pStyle w:val="ListParagraph"/>
        <w:numPr>
          <w:ilvl w:val="0"/>
          <w:numId w:val="3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A21866">
        <w:rPr>
          <w:rFonts w:asciiTheme="majorHAnsi" w:hAnsiTheme="majorHAnsi" w:cstheme="majorHAnsi"/>
        </w:rPr>
        <w:t>Pôsobnosť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ktorá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zahŕňa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rovné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zaobchádzanie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diverzitu</w:t>
      </w:r>
      <w:proofErr w:type="spellEnd"/>
      <w:r w:rsidRPr="00A21866">
        <w:rPr>
          <w:rFonts w:asciiTheme="majorHAnsi" w:hAnsiTheme="majorHAnsi" w:cstheme="majorHAnsi"/>
        </w:rPr>
        <w:t xml:space="preserve"> a </w:t>
      </w:r>
      <w:proofErr w:type="spellStart"/>
      <w:r w:rsidRPr="00A21866">
        <w:rPr>
          <w:rFonts w:asciiTheme="majorHAnsi" w:hAnsiTheme="majorHAnsi" w:cstheme="majorHAnsi"/>
        </w:rPr>
        <w:t>zákaz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diskriminácie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vo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verejnom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i</w:t>
      </w:r>
      <w:proofErr w:type="spellEnd"/>
      <w:r w:rsidRPr="00A21866">
        <w:rPr>
          <w:rFonts w:asciiTheme="majorHAnsi" w:hAnsiTheme="majorHAnsi" w:cstheme="majorHAnsi"/>
        </w:rPr>
        <w:t> </w:t>
      </w:r>
      <w:proofErr w:type="spellStart"/>
      <w:r w:rsidRPr="00A21866">
        <w:rPr>
          <w:rFonts w:asciiTheme="majorHAnsi" w:hAnsiTheme="majorHAnsi" w:cstheme="majorHAnsi"/>
        </w:rPr>
        <w:t>súkromnom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sektore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pokrývajúc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minimálne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oblasť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zamestnávania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odborného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vzdelávania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tovarov</w:t>
      </w:r>
      <w:proofErr w:type="spellEnd"/>
      <w:r w:rsidRPr="00A21866">
        <w:rPr>
          <w:rFonts w:asciiTheme="majorHAnsi" w:hAnsiTheme="majorHAnsi" w:cstheme="majorHAnsi"/>
        </w:rPr>
        <w:t xml:space="preserve"> a </w:t>
      </w:r>
      <w:proofErr w:type="spellStart"/>
      <w:r w:rsidRPr="00A21866">
        <w:rPr>
          <w:rFonts w:asciiTheme="majorHAnsi" w:hAnsiTheme="majorHAnsi" w:cstheme="majorHAnsi"/>
        </w:rPr>
        <w:t>služieb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vzdelávania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bývania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sociálnej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ochrany</w:t>
      </w:r>
      <w:proofErr w:type="spellEnd"/>
      <w:r w:rsidRPr="00A21866">
        <w:rPr>
          <w:rFonts w:asciiTheme="majorHAnsi" w:hAnsiTheme="majorHAnsi" w:cstheme="majorHAnsi"/>
        </w:rPr>
        <w:t xml:space="preserve"> a </w:t>
      </w:r>
      <w:proofErr w:type="spellStart"/>
      <w:r w:rsidRPr="00A21866">
        <w:rPr>
          <w:rFonts w:asciiTheme="majorHAnsi" w:hAnsiTheme="majorHAnsi" w:cstheme="majorHAnsi"/>
        </w:rPr>
        <w:t>sociálnych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výhod</w:t>
      </w:r>
      <w:proofErr w:type="spellEnd"/>
      <w:r w:rsidRPr="00A21866">
        <w:rPr>
          <w:rFonts w:asciiTheme="majorHAnsi" w:hAnsiTheme="majorHAnsi" w:cstheme="majorHAnsi"/>
        </w:rPr>
        <w:t>;</w:t>
      </w:r>
    </w:p>
    <w:p w14:paraId="723EA18E" w14:textId="1F407399" w:rsidR="00A21866" w:rsidRPr="00A21866" w:rsidRDefault="00A21866" w:rsidP="00E93953">
      <w:pPr>
        <w:pStyle w:val="ListParagraph"/>
        <w:numPr>
          <w:ilvl w:val="0"/>
          <w:numId w:val="3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A21866">
        <w:rPr>
          <w:rFonts w:asciiTheme="majorHAnsi" w:hAnsiTheme="majorHAnsi" w:cstheme="majorHAnsi"/>
        </w:rPr>
        <w:t>Pôsobnosť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ktorá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zabezpečí</w:t>
      </w:r>
      <w:proofErr w:type="spellEnd"/>
      <w:r w:rsidRPr="00A21866">
        <w:rPr>
          <w:rFonts w:asciiTheme="majorHAnsi" w:hAnsiTheme="majorHAnsi" w:cstheme="majorHAnsi"/>
        </w:rPr>
        <w:t xml:space="preserve">, </w:t>
      </w:r>
      <w:proofErr w:type="spellStart"/>
      <w:r w:rsidRPr="00A21866">
        <w:rPr>
          <w:rFonts w:asciiTheme="majorHAnsi" w:hAnsiTheme="majorHAnsi" w:cstheme="majorHAnsi"/>
        </w:rPr>
        <w:t>že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všetky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diskriminačné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dôvody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upravené</w:t>
      </w:r>
      <w:proofErr w:type="spellEnd"/>
      <w:r w:rsidRPr="00A21866">
        <w:rPr>
          <w:rFonts w:asciiTheme="majorHAnsi" w:hAnsiTheme="majorHAnsi" w:cstheme="majorHAnsi"/>
        </w:rPr>
        <w:t xml:space="preserve"> v ZFEÚ (</w:t>
      </w:r>
      <w:proofErr w:type="spellStart"/>
      <w:r w:rsidRPr="00A21866">
        <w:rPr>
          <w:rFonts w:asciiTheme="majorHAnsi" w:hAnsiTheme="majorHAnsi" w:cstheme="majorHAnsi"/>
        </w:rPr>
        <w:t>článok</w:t>
      </w:r>
      <w:proofErr w:type="spellEnd"/>
      <w:r w:rsidRPr="00A21866">
        <w:rPr>
          <w:rFonts w:asciiTheme="majorHAnsi" w:hAnsiTheme="majorHAnsi" w:cstheme="majorHAnsi"/>
        </w:rPr>
        <w:t xml:space="preserve"> 19) </w:t>
      </w:r>
      <w:proofErr w:type="spellStart"/>
      <w:r w:rsidRPr="00A21866">
        <w:rPr>
          <w:rFonts w:asciiTheme="majorHAnsi" w:hAnsiTheme="majorHAnsi" w:cstheme="majorHAnsi"/>
        </w:rPr>
        <w:t>sú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pokryté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orgánom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alebo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orgánmi</w:t>
      </w:r>
      <w:proofErr w:type="spellEnd"/>
      <w:r w:rsidRPr="00A21866">
        <w:rPr>
          <w:rFonts w:asciiTheme="majorHAnsi" w:hAnsiTheme="majorHAnsi" w:cstheme="majorHAnsi"/>
        </w:rPr>
        <w:t xml:space="preserve"> pre </w:t>
      </w:r>
      <w:proofErr w:type="spellStart"/>
      <w:r w:rsidRPr="00A21866">
        <w:rPr>
          <w:rFonts w:asciiTheme="majorHAnsi" w:hAnsiTheme="majorHAnsi" w:cstheme="majorHAnsi"/>
        </w:rPr>
        <w:t>rovné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zaobchádzanie</w:t>
      </w:r>
      <w:proofErr w:type="spellEnd"/>
      <w:r w:rsidRPr="00A21866">
        <w:rPr>
          <w:rFonts w:asciiTheme="majorHAnsi" w:hAnsiTheme="majorHAnsi" w:cstheme="majorHAnsi"/>
        </w:rPr>
        <w:t xml:space="preserve"> v </w:t>
      </w:r>
      <w:proofErr w:type="spellStart"/>
      <w:r w:rsidRPr="00A21866">
        <w:rPr>
          <w:rFonts w:asciiTheme="majorHAnsi" w:hAnsiTheme="majorHAnsi" w:cstheme="majorHAnsi"/>
        </w:rPr>
        <w:t>danom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štáte</w:t>
      </w:r>
      <w:proofErr w:type="spellEnd"/>
      <w:r w:rsidRPr="00A21866">
        <w:rPr>
          <w:rFonts w:asciiTheme="majorHAnsi" w:hAnsiTheme="majorHAnsi" w:cstheme="majorHAnsi"/>
        </w:rPr>
        <w:t xml:space="preserve">, a </w:t>
      </w:r>
      <w:proofErr w:type="spellStart"/>
      <w:r w:rsidRPr="00A21866">
        <w:rPr>
          <w:rFonts w:asciiTheme="majorHAnsi" w:hAnsiTheme="majorHAnsi" w:cstheme="majorHAnsi"/>
        </w:rPr>
        <w:t>ktorá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bude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zahŕňať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viacnásobnú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diskrimináciu</w:t>
      </w:r>
      <w:proofErr w:type="spellEnd"/>
      <w:r w:rsidRPr="00A21866">
        <w:rPr>
          <w:rFonts w:asciiTheme="majorHAnsi" w:hAnsiTheme="majorHAnsi" w:cstheme="majorHAnsi"/>
        </w:rPr>
        <w:t xml:space="preserve"> a </w:t>
      </w:r>
      <w:proofErr w:type="spellStart"/>
      <w:r w:rsidRPr="00A21866">
        <w:rPr>
          <w:rFonts w:asciiTheme="majorHAnsi" w:hAnsiTheme="majorHAnsi" w:cstheme="majorHAnsi"/>
        </w:rPr>
        <w:t>bude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brať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ohľad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na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rozsah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dôvodov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stanovených</w:t>
      </w:r>
      <w:proofErr w:type="spellEnd"/>
      <w:r w:rsidRPr="00A21866">
        <w:rPr>
          <w:rFonts w:asciiTheme="majorHAnsi" w:hAnsiTheme="majorHAnsi" w:cstheme="majorHAnsi"/>
        </w:rPr>
        <w:t xml:space="preserve"> v </w:t>
      </w:r>
      <w:proofErr w:type="spellStart"/>
      <w:r w:rsidRPr="00A21866">
        <w:rPr>
          <w:rFonts w:asciiTheme="majorHAnsi" w:hAnsiTheme="majorHAnsi" w:cstheme="majorHAnsi"/>
        </w:rPr>
        <w:t>Charte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základných</w:t>
      </w:r>
      <w:proofErr w:type="spellEnd"/>
      <w:r w:rsidRPr="00A21866">
        <w:rPr>
          <w:rFonts w:asciiTheme="majorHAnsi" w:hAnsiTheme="majorHAnsi" w:cstheme="majorHAnsi"/>
        </w:rPr>
        <w:t xml:space="preserve"> </w:t>
      </w:r>
      <w:proofErr w:type="spellStart"/>
      <w:r w:rsidRPr="00A21866">
        <w:rPr>
          <w:rFonts w:asciiTheme="majorHAnsi" w:hAnsiTheme="majorHAnsi" w:cstheme="majorHAnsi"/>
        </w:rPr>
        <w:t>práv</w:t>
      </w:r>
      <w:proofErr w:type="spellEnd"/>
      <w:r w:rsidRPr="00A21866">
        <w:rPr>
          <w:rFonts w:asciiTheme="majorHAnsi" w:hAnsiTheme="majorHAnsi" w:cstheme="majorHAnsi"/>
        </w:rPr>
        <w:t xml:space="preserve"> EÚ (</w:t>
      </w:r>
      <w:proofErr w:type="spellStart"/>
      <w:r w:rsidRPr="00A21866">
        <w:rPr>
          <w:rFonts w:asciiTheme="majorHAnsi" w:hAnsiTheme="majorHAnsi" w:cstheme="majorHAnsi"/>
        </w:rPr>
        <w:t>článok</w:t>
      </w:r>
      <w:proofErr w:type="spellEnd"/>
      <w:r w:rsidRPr="00A21866">
        <w:rPr>
          <w:rFonts w:asciiTheme="majorHAnsi" w:hAnsiTheme="majorHAnsi" w:cstheme="majorHAnsi"/>
        </w:rPr>
        <w:t xml:space="preserve"> 21).</w:t>
      </w:r>
    </w:p>
    <w:p w14:paraId="470E43F9" w14:textId="77777777" w:rsidR="00F04728" w:rsidRPr="004C142C" w:rsidRDefault="00F04728" w:rsidP="00F04728">
      <w:pPr>
        <w:spacing w:after="120"/>
        <w:jc w:val="both"/>
        <w:rPr>
          <w:rFonts w:asciiTheme="majorHAnsi" w:hAnsiTheme="majorHAnsi" w:cstheme="majorHAnsi"/>
          <w:b/>
        </w:rPr>
      </w:pPr>
    </w:p>
    <w:p w14:paraId="11277A95" w14:textId="2DF1EEFB" w:rsidR="00A271A9" w:rsidRPr="00A21866" w:rsidRDefault="00D51ACB" w:rsidP="00A21866">
      <w:pPr>
        <w:pStyle w:val="ListParagraph"/>
        <w:shd w:val="clear" w:color="auto" w:fill="31849B" w:themeFill="accent5" w:themeFillShade="BF"/>
        <w:spacing w:after="120"/>
        <w:ind w:left="360"/>
        <w:jc w:val="center"/>
        <w:rPr>
          <w:rFonts w:asciiTheme="majorHAnsi" w:hAnsiTheme="majorHAnsi" w:cstheme="majorHAnsi"/>
          <w:b/>
          <w:color w:val="FFFFFF" w:themeColor="background1"/>
          <w:sz w:val="28"/>
          <w:lang w:val="sk-SK"/>
        </w:rPr>
      </w:pPr>
      <w:r w:rsidRPr="00A21866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2.</w:t>
      </w:r>
      <w:r w:rsidRPr="00D51ACB">
        <w:rPr>
          <w:rFonts w:asciiTheme="majorHAnsi" w:hAnsiTheme="majorHAnsi" w:cstheme="majorHAnsi"/>
          <w:b/>
          <w:color w:val="FFFFFF" w:themeColor="background1"/>
          <w:sz w:val="32"/>
        </w:rPr>
        <w:t xml:space="preserve"> </w:t>
      </w:r>
      <w:r w:rsidR="00A21866" w:rsidRPr="008C58FF">
        <w:rPr>
          <w:rFonts w:asciiTheme="majorHAnsi" w:hAnsiTheme="majorHAnsi" w:cstheme="majorHAnsi"/>
          <w:b/>
          <w:caps/>
          <w:color w:val="FFFFFF" w:themeColor="background1"/>
          <w:sz w:val="28"/>
          <w:lang w:val="sk-SK"/>
        </w:rPr>
        <w:t>Úplná nezávislosť</w:t>
      </w:r>
    </w:p>
    <w:p w14:paraId="32966FC9" w14:textId="739DDD91" w:rsidR="00F31C8A" w:rsidRPr="00E93953" w:rsidRDefault="00E93953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A21866">
        <w:rPr>
          <w:rFonts w:asciiTheme="majorHAnsi" w:hAnsiTheme="majorHAnsi" w:cstheme="majorHAnsi"/>
          <w:b/>
          <w:caps/>
          <w:color w:val="002060"/>
        </w:rPr>
        <w:t>Štandardy</w:t>
      </w:r>
      <w:r>
        <w:rPr>
          <w:rFonts w:asciiTheme="majorHAnsi" w:hAnsiTheme="majorHAnsi" w:cstheme="majorHAnsi"/>
          <w:b/>
          <w:caps/>
          <w:color w:val="002060"/>
        </w:rPr>
        <w:t xml:space="preserve"> </w:t>
      </w:r>
      <w:r w:rsidRPr="00E93953">
        <w:rPr>
          <w:rFonts w:asciiTheme="majorHAnsi" w:hAnsiTheme="majorHAnsi" w:cstheme="majorHAnsi"/>
          <w:b/>
          <w:bCs/>
          <w:color w:val="002060"/>
          <w:lang w:val="sk-SK"/>
        </w:rPr>
        <w:t>musia upravovať a zabezpečiť:</w:t>
      </w:r>
    </w:p>
    <w:p w14:paraId="6AC37AEA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 xml:space="preserve">aby </w:t>
      </w:r>
      <w:proofErr w:type="spellStart"/>
      <w:r w:rsidRPr="00E93953">
        <w:rPr>
          <w:rFonts w:asciiTheme="majorHAnsi" w:hAnsiTheme="majorHAnsi" w:cstheme="majorHAnsi"/>
        </w:rPr>
        <w:t>mali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zriaďované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vlastnú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subjektivitu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samostatnú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štruktúru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nezávislú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vlády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pôsobnosť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vymedzenú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zákonom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684F4829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štruktúru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riadenia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ktorá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odráža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ľudskú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spoločenskú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rozmanitosť</w:t>
      </w:r>
      <w:proofErr w:type="spellEnd"/>
      <w:r w:rsidRPr="00E93953">
        <w:rPr>
          <w:rFonts w:asciiTheme="majorHAnsi" w:hAnsiTheme="majorHAnsi" w:cstheme="majorHAnsi"/>
        </w:rPr>
        <w:t xml:space="preserve">, a v </w:t>
      </w:r>
      <w:proofErr w:type="spellStart"/>
      <w:r w:rsidRPr="00E93953">
        <w:rPr>
          <w:rFonts w:asciiTheme="majorHAnsi" w:hAnsiTheme="majorHAnsi" w:cstheme="majorHAnsi"/>
        </w:rPr>
        <w:t>ktorej</w:t>
      </w:r>
      <w:proofErr w:type="spellEnd"/>
      <w:r w:rsidRPr="00E93953">
        <w:rPr>
          <w:rFonts w:asciiTheme="majorHAnsi" w:hAnsiTheme="majorHAnsi" w:cstheme="majorHAnsi"/>
        </w:rPr>
        <w:t xml:space="preserve"> je </w:t>
      </w:r>
      <w:proofErr w:type="spellStart"/>
      <w:r w:rsidRPr="00E93953">
        <w:rPr>
          <w:rFonts w:asciiTheme="majorHAnsi" w:hAnsiTheme="majorHAnsi" w:cstheme="majorHAnsi"/>
        </w:rPr>
        <w:t>vedenie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menované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transparentným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nezávislým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postupom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pričom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hlavným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kritériom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schopnosti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členov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vedenia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44902EFA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systémy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zodpovednosti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zohľadnia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zabezpečia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nezávislosť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efektivitu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orgánov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6A66FDBE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absenciu</w:t>
      </w:r>
      <w:proofErr w:type="spellEnd"/>
      <w:r w:rsidRPr="00E93953">
        <w:rPr>
          <w:rFonts w:asciiTheme="majorHAnsi" w:hAnsiTheme="majorHAnsi" w:cstheme="majorHAnsi"/>
        </w:rPr>
        <w:t xml:space="preserve"> resp. </w:t>
      </w:r>
      <w:proofErr w:type="spellStart"/>
      <w:r w:rsidRPr="00E93953">
        <w:rPr>
          <w:rFonts w:asciiTheme="majorHAnsi" w:hAnsiTheme="majorHAnsi" w:cstheme="majorHAnsi"/>
        </w:rPr>
        <w:t>obranu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pred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akýmkoľvek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priamym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nepriamym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vonkajším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nátlakom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neoprávneným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zásahom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najmä</w:t>
      </w:r>
      <w:proofErr w:type="spellEnd"/>
      <w:r w:rsidRPr="00E93953">
        <w:rPr>
          <w:rFonts w:asciiTheme="majorHAnsi" w:hAnsiTheme="majorHAnsi" w:cstheme="majorHAnsi"/>
        </w:rPr>
        <w:t xml:space="preserve"> zo </w:t>
      </w:r>
      <w:proofErr w:type="spellStart"/>
      <w:r w:rsidRPr="00E93953">
        <w:rPr>
          <w:rFonts w:asciiTheme="majorHAnsi" w:hAnsiTheme="majorHAnsi" w:cstheme="majorHAnsi"/>
        </w:rPr>
        <w:t>strany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vlády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štátu</w:t>
      </w:r>
      <w:proofErr w:type="spellEnd"/>
      <w:r w:rsidRPr="00E93953">
        <w:rPr>
          <w:rFonts w:asciiTheme="majorHAnsi" w:hAnsiTheme="majorHAnsi" w:cstheme="majorHAnsi"/>
        </w:rPr>
        <w:t>, v </w:t>
      </w:r>
      <w:proofErr w:type="spellStart"/>
      <w:r w:rsidRPr="00E93953">
        <w:rPr>
          <w:rFonts w:asciiTheme="majorHAnsi" w:hAnsiTheme="majorHAnsi" w:cstheme="majorHAnsi"/>
        </w:rPr>
        <w:t>strategických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otázkach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pri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rozhodovaní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voľbe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krokov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zaujímaní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stanovísk</w:t>
      </w:r>
      <w:proofErr w:type="spellEnd"/>
      <w:r w:rsidRPr="00E93953">
        <w:rPr>
          <w:rFonts w:asciiTheme="majorHAnsi" w:hAnsiTheme="majorHAnsi" w:cstheme="majorHAnsi"/>
        </w:rPr>
        <w:t xml:space="preserve"> k </w:t>
      </w:r>
      <w:proofErr w:type="spellStart"/>
      <w:r w:rsidRPr="00E93953">
        <w:rPr>
          <w:rFonts w:asciiTheme="majorHAnsi" w:hAnsiTheme="majorHAnsi" w:cstheme="majorHAnsi"/>
        </w:rPr>
        <w:t>určitým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otázkam</w:t>
      </w:r>
      <w:proofErr w:type="spellEnd"/>
      <w:r w:rsidRPr="00E93953">
        <w:rPr>
          <w:rFonts w:asciiTheme="majorHAnsi" w:hAnsiTheme="majorHAnsi" w:cstheme="majorHAnsi"/>
        </w:rPr>
        <w:t xml:space="preserve"> a  </w:t>
      </w:r>
      <w:proofErr w:type="spellStart"/>
      <w:r w:rsidRPr="00E93953">
        <w:rPr>
          <w:rFonts w:asciiTheme="majorHAnsi" w:hAnsiTheme="majorHAnsi" w:cstheme="majorHAnsi"/>
        </w:rPr>
        <w:t>napĺňaní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princípov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rovného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zaobchádzania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diverzity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nediskriminácie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0C214276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riadenie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využívanie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personálnych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finančných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zdrojov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výlučne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základe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rozhodnutí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prijatých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osobami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vedúcich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pozíciách</w:t>
      </w:r>
      <w:proofErr w:type="spellEnd"/>
      <w:r w:rsidRPr="00E93953">
        <w:rPr>
          <w:rFonts w:asciiTheme="majorHAnsi" w:hAnsiTheme="majorHAnsi" w:cstheme="majorHAnsi"/>
        </w:rPr>
        <w:t>, a to v </w:t>
      </w:r>
      <w:proofErr w:type="spellStart"/>
      <w:r w:rsidRPr="00E93953">
        <w:rPr>
          <w:rFonts w:asciiTheme="majorHAnsi" w:hAnsiTheme="majorHAnsi" w:cstheme="majorHAnsi"/>
        </w:rPr>
        <w:t>súlade</w:t>
      </w:r>
      <w:proofErr w:type="spellEnd"/>
      <w:r w:rsidRPr="00E93953">
        <w:rPr>
          <w:rFonts w:asciiTheme="majorHAnsi" w:hAnsiTheme="majorHAnsi" w:cstheme="majorHAnsi"/>
        </w:rPr>
        <w:t xml:space="preserve"> s </w:t>
      </w:r>
      <w:proofErr w:type="spellStart"/>
      <w:r w:rsidRPr="00E93953">
        <w:rPr>
          <w:rFonts w:asciiTheme="majorHAnsi" w:hAnsiTheme="majorHAnsi" w:cstheme="majorHAnsi"/>
        </w:rPr>
        <w:t>požiadavkami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vyplývajúcimi</w:t>
      </w:r>
      <w:proofErr w:type="spellEnd"/>
      <w:r w:rsidRPr="00E93953">
        <w:rPr>
          <w:rFonts w:asciiTheme="majorHAnsi" w:hAnsiTheme="majorHAnsi" w:cstheme="majorHAnsi"/>
        </w:rPr>
        <w:t xml:space="preserve"> z </w:t>
      </w:r>
      <w:proofErr w:type="spellStart"/>
      <w:r w:rsidRPr="00E93953">
        <w:rPr>
          <w:rFonts w:asciiTheme="majorHAnsi" w:hAnsiTheme="majorHAnsi" w:cstheme="majorHAnsi"/>
        </w:rPr>
        <w:t>relevantných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pracovnoprávnych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predpisov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zásady</w:t>
      </w:r>
      <w:proofErr w:type="spellEnd"/>
      <w:r w:rsidRPr="00E93953">
        <w:rPr>
          <w:rFonts w:asciiTheme="majorHAnsi" w:hAnsiTheme="majorHAnsi" w:cstheme="majorHAnsi"/>
        </w:rPr>
        <w:t> </w:t>
      </w:r>
      <w:proofErr w:type="spellStart"/>
      <w:r w:rsidRPr="00E93953">
        <w:rPr>
          <w:rFonts w:asciiTheme="majorHAnsi" w:hAnsiTheme="majorHAnsi" w:cstheme="majorHAnsi"/>
        </w:rPr>
        <w:t>riadneho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finančného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hospodárenia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72FF5393" w14:textId="77777777" w:rsidR="00E93953" w:rsidRPr="00E93953" w:rsidRDefault="00E93953" w:rsidP="00E93953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právomoc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orgánov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>:</w:t>
      </w:r>
    </w:p>
    <w:p w14:paraId="48361CC6" w14:textId="77777777" w:rsidR="00E93953" w:rsidRPr="00E93953" w:rsidRDefault="00E93953" w:rsidP="00E93953">
      <w:pPr>
        <w:pStyle w:val="ListParagraph"/>
        <w:numPr>
          <w:ilvl w:val="1"/>
          <w:numId w:val="10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zúčastňovať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konaniach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na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vytváraní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pracovných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kontaktov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medzinárodnej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úrovni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5EFAA0D5" w14:textId="77777777" w:rsidR="00E93953" w:rsidRPr="00E93953" w:rsidRDefault="00E93953" w:rsidP="00E93953">
      <w:pPr>
        <w:pStyle w:val="ListParagraph"/>
        <w:numPr>
          <w:ilvl w:val="1"/>
          <w:numId w:val="10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lastRenderedPageBreak/>
        <w:t>získavať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využívať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finančné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prostriedky</w:t>
      </w:r>
      <w:proofErr w:type="spellEnd"/>
      <w:r w:rsidRPr="00E93953">
        <w:rPr>
          <w:rFonts w:asciiTheme="majorHAnsi" w:hAnsiTheme="majorHAnsi" w:cstheme="majorHAnsi"/>
        </w:rPr>
        <w:t xml:space="preserve"> z </w:t>
      </w:r>
      <w:proofErr w:type="spellStart"/>
      <w:r w:rsidRPr="00E93953">
        <w:rPr>
          <w:rFonts w:asciiTheme="majorHAnsi" w:hAnsiTheme="majorHAnsi" w:cstheme="majorHAnsi"/>
        </w:rPr>
        <w:t>iných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než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štátnych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zdrojov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4FF90177" w14:textId="77777777" w:rsidR="00E93953" w:rsidRPr="00E93953" w:rsidRDefault="00E93953" w:rsidP="00E93953">
      <w:pPr>
        <w:pStyle w:val="ListParagraph"/>
        <w:numPr>
          <w:ilvl w:val="1"/>
          <w:numId w:val="10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uzatvárať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zmluvy</w:t>
      </w:r>
      <w:proofErr w:type="spellEnd"/>
      <w:r w:rsidRPr="00E93953">
        <w:rPr>
          <w:rFonts w:asciiTheme="majorHAnsi" w:hAnsiTheme="majorHAnsi" w:cstheme="majorHAnsi"/>
        </w:rPr>
        <w:t xml:space="preserve"> s </w:t>
      </w:r>
      <w:proofErr w:type="spellStart"/>
      <w:r w:rsidRPr="00E93953">
        <w:rPr>
          <w:rFonts w:asciiTheme="majorHAnsi" w:hAnsiTheme="majorHAnsi" w:cstheme="majorHAnsi"/>
        </w:rPr>
        <w:t>inými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organizáciami</w:t>
      </w:r>
      <w:proofErr w:type="spellEnd"/>
      <w:r w:rsidRPr="00E93953">
        <w:rPr>
          <w:rFonts w:asciiTheme="majorHAnsi" w:hAnsiTheme="majorHAnsi" w:cstheme="majorHAnsi"/>
        </w:rPr>
        <w:t xml:space="preserve"> s </w:t>
      </w:r>
      <w:proofErr w:type="spellStart"/>
      <w:r w:rsidRPr="00E93953">
        <w:rPr>
          <w:rFonts w:asciiTheme="majorHAnsi" w:hAnsiTheme="majorHAnsi" w:cstheme="majorHAnsi"/>
        </w:rPr>
        <w:t>cieľom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rozvíjať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spoluprácu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dosahovaní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spoločných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cieľov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1EBA1643" w14:textId="77777777" w:rsidR="00E93953" w:rsidRPr="00E93953" w:rsidRDefault="00E93953" w:rsidP="00E93953">
      <w:pPr>
        <w:pStyle w:val="ListParagraph"/>
        <w:numPr>
          <w:ilvl w:val="1"/>
          <w:numId w:val="10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zabezpečiť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podmienky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nevyhnutné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vybudovanie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dôvery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skupín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zažívajú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diskrimináciu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nerovné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>.</w:t>
      </w:r>
    </w:p>
    <w:p w14:paraId="30F85303" w14:textId="77777777" w:rsidR="00583F88" w:rsidRPr="00580282" w:rsidRDefault="00583F88" w:rsidP="003B45E0">
      <w:pPr>
        <w:spacing w:after="120"/>
        <w:rPr>
          <w:rFonts w:asciiTheme="majorHAnsi" w:hAnsiTheme="majorHAnsi" w:cstheme="majorHAnsi"/>
          <w:b/>
          <w:color w:val="4F81BD" w:themeColor="accent1"/>
          <w:sz w:val="32"/>
          <w:szCs w:val="32"/>
        </w:rPr>
      </w:pPr>
    </w:p>
    <w:p w14:paraId="02389DAB" w14:textId="14FDDD5F" w:rsidR="00A271A9" w:rsidRPr="00A21866" w:rsidRDefault="0045120E" w:rsidP="00A21866">
      <w:pPr>
        <w:pStyle w:val="ListParagraph"/>
        <w:shd w:val="clear" w:color="auto" w:fill="943634" w:themeFill="accent2" w:themeFillShade="BF"/>
        <w:spacing w:after="120"/>
        <w:ind w:left="36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 w:rsidRPr="00A21866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3.</w:t>
      </w:r>
      <w:r w:rsidR="00A21866" w:rsidRPr="00A21866">
        <w:rPr>
          <w:rFonts w:asciiTheme="majorHAnsi" w:hAnsiTheme="majorHAnsi" w:cstheme="majorHAnsi"/>
          <w:b/>
          <w:color w:val="FFFFFF" w:themeColor="background1"/>
          <w:sz w:val="28"/>
        </w:rPr>
        <w:t xml:space="preserve"> </w:t>
      </w:r>
      <w:r w:rsidR="00A21866" w:rsidRPr="00F75B4D">
        <w:rPr>
          <w:rFonts w:asciiTheme="majorHAnsi" w:hAnsiTheme="majorHAnsi" w:cstheme="majorHAnsi"/>
          <w:b/>
          <w:color w:val="FFFFFF" w:themeColor="background1"/>
          <w:sz w:val="28"/>
        </w:rPr>
        <w:t>EF</w:t>
      </w:r>
      <w:r w:rsidR="00A21866">
        <w:rPr>
          <w:rFonts w:asciiTheme="majorHAnsi" w:hAnsiTheme="majorHAnsi" w:cstheme="majorHAnsi"/>
          <w:b/>
          <w:color w:val="FFFFFF" w:themeColor="background1"/>
          <w:sz w:val="28"/>
        </w:rPr>
        <w:t>EKTIVITA</w:t>
      </w:r>
    </w:p>
    <w:p w14:paraId="5105607E" w14:textId="5B1709E5" w:rsidR="00F31C8A" w:rsidRPr="00E93953" w:rsidRDefault="00E93953" w:rsidP="00F04728">
      <w:pPr>
        <w:spacing w:after="120"/>
        <w:jc w:val="both"/>
        <w:rPr>
          <w:rFonts w:asciiTheme="majorHAnsi" w:hAnsiTheme="majorHAnsi" w:cstheme="majorHAnsi"/>
          <w:b/>
          <w:bCs/>
          <w:color w:val="002060"/>
          <w:lang w:val="sk-SK"/>
        </w:rPr>
      </w:pPr>
      <w:r w:rsidRPr="00E93953">
        <w:rPr>
          <w:rFonts w:asciiTheme="majorHAnsi" w:hAnsiTheme="majorHAnsi" w:cstheme="majorHAnsi"/>
          <w:b/>
          <w:bCs/>
          <w:caps/>
          <w:color w:val="002060"/>
          <w:lang w:val="sk-SK"/>
        </w:rPr>
        <w:t>Štandardy</w:t>
      </w:r>
      <w:r w:rsidRPr="00E93953">
        <w:rPr>
          <w:rFonts w:asciiTheme="majorHAnsi" w:hAnsiTheme="majorHAnsi" w:cstheme="majorHAnsi"/>
          <w:b/>
          <w:bCs/>
          <w:color w:val="002060"/>
          <w:lang w:val="sk-SK"/>
        </w:rPr>
        <w:t xml:space="preserve"> musia upravovať a zabezpečiť</w:t>
      </w:r>
      <w:r>
        <w:rPr>
          <w:rFonts w:asciiTheme="majorHAnsi" w:hAnsiTheme="majorHAnsi" w:cstheme="majorHAnsi"/>
          <w:b/>
          <w:bCs/>
          <w:color w:val="002060"/>
          <w:lang w:val="sk-SK"/>
        </w:rPr>
        <w:t>:</w:t>
      </w:r>
    </w:p>
    <w:p w14:paraId="1782AA06" w14:textId="77777777" w:rsidR="00E93953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  <w:lang w:val="sk-SK"/>
        </w:rPr>
        <w:t xml:space="preserve">dostatočné finančné prostriedky, ktoré umožnia orgánom pre rovné zaobchádzanie vykonávať všetky funkcie a právomoci v takom rozsahu a štandardoch, aby mohli dosahovať výsledky. </w:t>
      </w:r>
      <w:proofErr w:type="spellStart"/>
      <w:r w:rsidRPr="00E93953">
        <w:rPr>
          <w:rFonts w:asciiTheme="majorHAnsi" w:hAnsiTheme="majorHAnsi" w:cstheme="majorHAnsi"/>
        </w:rPr>
        <w:t>Orgán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 xml:space="preserve"> by mal </w:t>
      </w:r>
      <w:proofErr w:type="spellStart"/>
      <w:r w:rsidRPr="00E93953">
        <w:rPr>
          <w:rFonts w:asciiTheme="majorHAnsi" w:hAnsiTheme="majorHAnsi" w:cstheme="majorHAnsi"/>
        </w:rPr>
        <w:t>byť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oprávnený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žiadať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potrebné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prostriedky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relevantných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subjektov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0AC15E95" w14:textId="77777777" w:rsidR="00E93953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dostatočné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ľudské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zdroje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potrebuje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plnohodnotný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výkon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 xml:space="preserve"> v </w:t>
      </w:r>
      <w:proofErr w:type="spellStart"/>
      <w:r w:rsidRPr="00E93953">
        <w:rPr>
          <w:rFonts w:asciiTheme="majorHAnsi" w:hAnsiTheme="majorHAnsi" w:cstheme="majorHAnsi"/>
        </w:rPr>
        <w:t>rámci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zverených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finančných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prostriedkov</w:t>
      </w:r>
      <w:proofErr w:type="spellEnd"/>
      <w:r w:rsidRPr="00E93953">
        <w:rPr>
          <w:rFonts w:asciiTheme="majorHAnsi" w:hAnsiTheme="majorHAnsi" w:cstheme="majorHAnsi"/>
        </w:rPr>
        <w:t xml:space="preserve">. </w:t>
      </w:r>
      <w:proofErr w:type="spellStart"/>
      <w:r w:rsidRPr="00E93953">
        <w:rPr>
          <w:rFonts w:asciiTheme="majorHAnsi" w:hAnsiTheme="majorHAnsi" w:cstheme="majorHAnsi"/>
        </w:rPr>
        <w:t>Orgány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 xml:space="preserve"> by </w:t>
      </w:r>
      <w:proofErr w:type="spellStart"/>
      <w:r w:rsidRPr="00E93953">
        <w:rPr>
          <w:rFonts w:asciiTheme="majorHAnsi" w:hAnsiTheme="majorHAnsi" w:cstheme="majorHAnsi"/>
        </w:rPr>
        <w:t>mali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byť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schopné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identifikovať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prijať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potrebný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počet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zamestnancov</w:t>
      </w:r>
      <w:proofErr w:type="spellEnd"/>
      <w:r w:rsidRPr="00E93953">
        <w:rPr>
          <w:rFonts w:asciiTheme="majorHAnsi" w:hAnsiTheme="majorHAnsi" w:cstheme="majorHAnsi"/>
        </w:rPr>
        <w:t xml:space="preserve"> s </w:t>
      </w:r>
      <w:proofErr w:type="spellStart"/>
      <w:r w:rsidRPr="00E93953">
        <w:rPr>
          <w:rFonts w:asciiTheme="majorHAnsi" w:hAnsiTheme="majorHAnsi" w:cstheme="majorHAnsi"/>
        </w:rPr>
        <w:t>adekvátnou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kvalifikáciou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zručnosťami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pričom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zloženie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personálu</w:t>
      </w:r>
      <w:proofErr w:type="spellEnd"/>
      <w:r w:rsidRPr="00E93953">
        <w:rPr>
          <w:rFonts w:asciiTheme="majorHAnsi" w:hAnsiTheme="majorHAnsi" w:cstheme="majorHAnsi"/>
        </w:rPr>
        <w:t xml:space="preserve"> by </w:t>
      </w:r>
      <w:proofErr w:type="spellStart"/>
      <w:r w:rsidRPr="00E93953">
        <w:rPr>
          <w:rFonts w:asciiTheme="majorHAnsi" w:hAnsiTheme="majorHAnsi" w:cstheme="majorHAnsi"/>
        </w:rPr>
        <w:t>malo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odrážať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rôznorodosť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spoločnosti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375628A9" w14:textId="77777777" w:rsidR="00E93953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materiálne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zdroje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najmä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priestory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budú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vhodné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vykonávanie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>, a 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budú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postačujúce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zamestnancov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prevádzkové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potreby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7F62AD83" w14:textId="77777777" w:rsidR="00E93953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všeobecné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právomoci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orgánov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zahŕňajú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právomoc</w:t>
      </w:r>
      <w:proofErr w:type="spellEnd"/>
      <w:r w:rsidRPr="00E93953">
        <w:rPr>
          <w:rFonts w:asciiTheme="majorHAnsi" w:hAnsiTheme="majorHAnsi" w:cstheme="majorHAnsi"/>
        </w:rPr>
        <w:t>:</w:t>
      </w:r>
    </w:p>
    <w:p w14:paraId="39A59EE4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presadzovať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podporovať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rovnosť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diverzitu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praxi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zamestnávateľov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poskytovateľov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služieb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tvorcov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politík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21CD56F7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zadávať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uskutočňovať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výskum</w:t>
      </w:r>
      <w:proofErr w:type="spellEnd"/>
      <w:r w:rsidRPr="00E93953">
        <w:rPr>
          <w:rFonts w:asciiTheme="majorHAnsi" w:hAnsiTheme="majorHAnsi" w:cstheme="majorHAnsi"/>
        </w:rPr>
        <w:t xml:space="preserve"> k </w:t>
      </w:r>
      <w:proofErr w:type="spellStart"/>
      <w:r w:rsidRPr="00E93953">
        <w:rPr>
          <w:rFonts w:asciiTheme="majorHAnsi" w:hAnsiTheme="majorHAnsi" w:cstheme="majorHAnsi"/>
        </w:rPr>
        <w:t>akýmkoľvek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otázkam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relevantné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ich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pôsobenie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5D8DF5CE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predkladať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odporúčania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zákonodarcom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tvorcom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politík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oblasti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rovného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zaobchádzania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nediskriminácie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2A1BC2E5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komunikovať</w:t>
      </w:r>
      <w:proofErr w:type="spellEnd"/>
      <w:r w:rsidRPr="00E93953">
        <w:rPr>
          <w:rFonts w:asciiTheme="majorHAnsi" w:hAnsiTheme="majorHAnsi" w:cstheme="majorHAnsi"/>
        </w:rPr>
        <w:t xml:space="preserve"> so </w:t>
      </w:r>
      <w:proofErr w:type="spellStart"/>
      <w:r w:rsidRPr="00E93953">
        <w:rPr>
          <w:rFonts w:asciiTheme="majorHAnsi" w:hAnsiTheme="majorHAnsi" w:cstheme="majorHAnsi"/>
        </w:rPr>
        <w:t>zainteresovanými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subjektmi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zapájať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</w:t>
      </w:r>
      <w:proofErr w:type="spellEnd"/>
      <w:r w:rsidRPr="00E93953">
        <w:rPr>
          <w:rFonts w:asciiTheme="majorHAnsi" w:hAnsiTheme="majorHAnsi" w:cstheme="majorHAnsi"/>
        </w:rPr>
        <w:t xml:space="preserve"> do </w:t>
      </w:r>
      <w:proofErr w:type="spellStart"/>
      <w:r w:rsidRPr="00E93953">
        <w:rPr>
          <w:rFonts w:asciiTheme="majorHAnsi" w:hAnsiTheme="majorHAnsi" w:cstheme="majorHAnsi"/>
        </w:rPr>
        <w:t>verejnej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diskusie</w:t>
      </w:r>
      <w:proofErr w:type="spellEnd"/>
      <w:r w:rsidRPr="00E93953">
        <w:rPr>
          <w:rFonts w:asciiTheme="majorHAnsi" w:hAnsiTheme="majorHAnsi" w:cstheme="majorHAnsi"/>
        </w:rPr>
        <w:t xml:space="preserve"> k </w:t>
      </w:r>
      <w:proofErr w:type="spellStart"/>
      <w:r w:rsidRPr="00E93953">
        <w:rPr>
          <w:rFonts w:asciiTheme="majorHAnsi" w:hAnsiTheme="majorHAnsi" w:cstheme="majorHAnsi"/>
        </w:rPr>
        <w:t>témam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súvisiacim</w:t>
      </w:r>
      <w:proofErr w:type="spellEnd"/>
      <w:r w:rsidRPr="00E93953">
        <w:rPr>
          <w:rFonts w:asciiTheme="majorHAnsi" w:hAnsiTheme="majorHAnsi" w:cstheme="majorHAnsi"/>
        </w:rPr>
        <w:t xml:space="preserve"> s </w:t>
      </w:r>
      <w:proofErr w:type="spellStart"/>
      <w:r w:rsidRPr="00E93953">
        <w:rPr>
          <w:rFonts w:asciiTheme="majorHAnsi" w:hAnsiTheme="majorHAnsi" w:cstheme="majorHAnsi"/>
        </w:rPr>
        <w:t>rovnosťou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diverzitou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nediskrimináciou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0610839E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vykonávať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všeobecné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prešetrovanie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zisťovanie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vydávať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odporúčania</w:t>
      </w:r>
      <w:proofErr w:type="spellEnd"/>
      <w:r w:rsidRPr="00E93953">
        <w:rPr>
          <w:rFonts w:asciiTheme="majorHAnsi" w:hAnsiTheme="majorHAnsi" w:cstheme="majorHAnsi"/>
        </w:rPr>
        <w:t xml:space="preserve"> k </w:t>
      </w:r>
      <w:proofErr w:type="spellStart"/>
      <w:r w:rsidRPr="00E93953">
        <w:rPr>
          <w:rFonts w:asciiTheme="majorHAnsi" w:hAnsiTheme="majorHAnsi" w:cstheme="majorHAnsi"/>
        </w:rPr>
        <w:t>otázkam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nerovného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zaobchádzania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vrátane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štrukturálnej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</w:p>
    <w:p w14:paraId="4295EF42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namietať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vnútroštátnu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legislatívu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správne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akty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rozpore</w:t>
      </w:r>
      <w:proofErr w:type="spellEnd"/>
      <w:r w:rsidRPr="00E93953">
        <w:rPr>
          <w:rFonts w:asciiTheme="majorHAnsi" w:hAnsiTheme="majorHAnsi" w:cstheme="majorHAnsi"/>
        </w:rPr>
        <w:t xml:space="preserve"> s </w:t>
      </w:r>
      <w:proofErr w:type="spellStart"/>
      <w:r w:rsidRPr="00E93953">
        <w:rPr>
          <w:rFonts w:asciiTheme="majorHAnsi" w:hAnsiTheme="majorHAnsi" w:cstheme="majorHAnsi"/>
        </w:rPr>
        <w:t>ustanoveniami</w:t>
      </w:r>
      <w:proofErr w:type="spellEnd"/>
      <w:r w:rsidRPr="00E93953">
        <w:rPr>
          <w:rFonts w:asciiTheme="majorHAnsi" w:hAnsiTheme="majorHAnsi" w:cstheme="majorHAnsi"/>
        </w:rPr>
        <w:t xml:space="preserve"> o </w:t>
      </w:r>
      <w:proofErr w:type="spellStart"/>
      <w:r w:rsidRPr="00E93953">
        <w:rPr>
          <w:rFonts w:asciiTheme="majorHAnsi" w:hAnsiTheme="majorHAnsi" w:cstheme="majorHAnsi"/>
        </w:rPr>
        <w:t>zákaze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obsiahnutými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smerniciach</w:t>
      </w:r>
      <w:proofErr w:type="spellEnd"/>
      <w:r w:rsidRPr="00E93953">
        <w:rPr>
          <w:rFonts w:asciiTheme="majorHAnsi" w:hAnsiTheme="majorHAnsi" w:cstheme="majorHAnsi"/>
        </w:rPr>
        <w:t xml:space="preserve"> EÚ o </w:t>
      </w:r>
      <w:proofErr w:type="spellStart"/>
      <w:r w:rsidRPr="00E93953">
        <w:rPr>
          <w:rFonts w:asciiTheme="majorHAnsi" w:hAnsiTheme="majorHAnsi" w:cstheme="majorHAnsi"/>
        </w:rPr>
        <w:t>rovnom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zaobchádzaní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vo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vnútroštátnych</w:t>
      </w:r>
      <w:proofErr w:type="spellEnd"/>
      <w:r w:rsidRPr="00E93953">
        <w:rPr>
          <w:rFonts w:asciiTheme="majorHAnsi" w:hAnsiTheme="majorHAnsi" w:cstheme="majorHAnsi"/>
        </w:rPr>
        <w:t> </w:t>
      </w:r>
      <w:proofErr w:type="spellStart"/>
      <w:r w:rsidRPr="00E93953">
        <w:rPr>
          <w:rFonts w:asciiTheme="majorHAnsi" w:hAnsiTheme="majorHAnsi" w:cstheme="majorHAnsi"/>
        </w:rPr>
        <w:t>právnych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predpisoch</w:t>
      </w:r>
      <w:proofErr w:type="spellEnd"/>
      <w:r w:rsidRPr="00E93953">
        <w:rPr>
          <w:rFonts w:asciiTheme="majorHAnsi" w:hAnsiTheme="majorHAnsi" w:cstheme="majorHAnsi"/>
        </w:rPr>
        <w:t xml:space="preserve"> o </w:t>
      </w:r>
      <w:proofErr w:type="spellStart"/>
      <w:r w:rsidRPr="00E93953">
        <w:rPr>
          <w:rFonts w:asciiTheme="majorHAnsi" w:hAnsiTheme="majorHAnsi" w:cstheme="majorHAnsi"/>
        </w:rPr>
        <w:t>rovnom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či</w:t>
      </w:r>
      <w:proofErr w:type="spellEnd"/>
      <w:r w:rsidRPr="00E93953">
        <w:rPr>
          <w:rFonts w:asciiTheme="majorHAnsi" w:hAnsiTheme="majorHAnsi" w:cstheme="majorHAnsi"/>
        </w:rPr>
        <w:t xml:space="preserve"> v </w:t>
      </w:r>
      <w:proofErr w:type="spellStart"/>
      <w:r w:rsidRPr="00E93953">
        <w:rPr>
          <w:rFonts w:asciiTheme="majorHAnsi" w:hAnsiTheme="majorHAnsi" w:cstheme="majorHAnsi"/>
        </w:rPr>
        <w:t>národných</w:t>
      </w:r>
      <w:proofErr w:type="spellEnd"/>
      <w:r w:rsidRPr="00E93953">
        <w:rPr>
          <w:rFonts w:asciiTheme="majorHAnsi" w:hAnsiTheme="majorHAnsi" w:cstheme="majorHAnsi"/>
        </w:rPr>
        <w:t> </w:t>
      </w:r>
      <w:proofErr w:type="spellStart"/>
      <w:r w:rsidRPr="00E93953">
        <w:rPr>
          <w:rFonts w:asciiTheme="majorHAnsi" w:hAnsiTheme="majorHAnsi" w:cstheme="majorHAnsi"/>
        </w:rPr>
        <w:t>ústavách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</w:p>
    <w:p w14:paraId="0D088CEC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uzmierovať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sporové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strany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prípadoch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, a to </w:t>
      </w:r>
      <w:proofErr w:type="spellStart"/>
      <w:r w:rsidRPr="00E93953">
        <w:rPr>
          <w:rFonts w:asciiTheme="majorHAnsi" w:hAnsiTheme="majorHAnsi" w:cstheme="majorHAnsi"/>
        </w:rPr>
        <w:t>vhodným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dohodnutým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spôsobom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1C12FA53" w14:textId="77777777" w:rsidR="00E93953" w:rsidRPr="00E93953" w:rsidRDefault="00E93953" w:rsidP="00E93953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lastRenderedPageBreak/>
        <w:t>preskúmavať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prešetrovať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prípady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zaisťovať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informácie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od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osôb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údajne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dopustili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25D78B86" w14:textId="77777777" w:rsidR="0045120E" w:rsidRPr="00EB582D" w:rsidRDefault="0045120E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</w:rPr>
      </w:pPr>
    </w:p>
    <w:p w14:paraId="59104761" w14:textId="7696EB33" w:rsidR="0045120E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>konkrétne právomoci posilňujúce výkon podporných funkcií, ktoré zahŕňajú právomoc:</w:t>
      </w:r>
      <w:r w:rsidRPr="00E93953">
        <w:rPr>
          <w:rFonts w:asciiTheme="majorHAnsi" w:hAnsiTheme="majorHAnsi" w:cstheme="majorHAnsi"/>
        </w:rPr>
        <w:t xml:space="preserve"> </w:t>
      </w:r>
      <w:r w:rsidR="003B45E0" w:rsidRPr="00E93953">
        <w:rPr>
          <w:rFonts w:asciiTheme="majorHAnsi" w:hAnsiTheme="majorHAnsi" w:cstheme="majorHAnsi"/>
        </w:rPr>
        <w:tab/>
      </w:r>
      <w:r w:rsidRPr="00E93953">
        <w:rPr>
          <w:rFonts w:asciiTheme="majorHAnsi" w:hAnsiTheme="majorHAnsi" w:cstheme="majorHAnsi"/>
        </w:rPr>
        <w:t xml:space="preserve"> </w:t>
      </w:r>
    </w:p>
    <w:p w14:paraId="037E9033" w14:textId="77777777" w:rsidR="00E93953" w:rsidRPr="00E93953" w:rsidRDefault="00E93953" w:rsidP="00E93953">
      <w:pPr>
        <w:pStyle w:val="ListParagraph"/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>poskytovať právne poradenstvo a podporu obetiam diskriminácie a v prípade potreby aj osobnú a morálnu podporu,</w:t>
      </w:r>
    </w:p>
    <w:p w14:paraId="296EB8DD" w14:textId="77777777" w:rsidR="00E93953" w:rsidRPr="00E93953" w:rsidRDefault="00E93953" w:rsidP="00E93953">
      <w:pPr>
        <w:pStyle w:val="ListParagraph"/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>vo vlastnom mene podávať žaloby, vystupovať v konaní pred súdom a konať v postavení tzv. amicus curiae,</w:t>
      </w:r>
    </w:p>
    <w:p w14:paraId="17B6C2F1" w14:textId="77777777" w:rsidR="00E93953" w:rsidRPr="00E93953" w:rsidRDefault="00E93953" w:rsidP="00E93953">
      <w:pPr>
        <w:pStyle w:val="ListParagraph"/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>podporovať a monitorovať dodržiavanie pozitívneho záväzku orgánov verejnej moci v oblasti rovného zaobchádzanie pri výkone ich funkcií a podporovať a monitorovať plánovaný a systematický prístup k otázkam rovného zaobchádzania a nediskriminácie zo strany súkromnoprávnych spoločností a organizácií občianskej spoločnosti;</w:t>
      </w:r>
    </w:p>
    <w:p w14:paraId="22497ECD" w14:textId="77777777" w:rsidR="0045120E" w:rsidRPr="00E93953" w:rsidRDefault="0045120E" w:rsidP="003B45E0">
      <w:pPr>
        <w:pStyle w:val="ListParagraph"/>
        <w:spacing w:after="120"/>
        <w:ind w:left="887"/>
        <w:jc w:val="both"/>
        <w:rPr>
          <w:rFonts w:asciiTheme="majorHAnsi" w:hAnsiTheme="majorHAnsi" w:cstheme="majorHAnsi"/>
          <w:lang w:val="sk-SK"/>
        </w:rPr>
      </w:pPr>
    </w:p>
    <w:p w14:paraId="7E95931D" w14:textId="503860A1" w:rsidR="00566406" w:rsidRPr="00E93953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>konkrétne právomoci pre výkon súdnych funkcií, najmä:</w:t>
      </w:r>
    </w:p>
    <w:p w14:paraId="02DBEFD6" w14:textId="77777777" w:rsidR="00E93953" w:rsidRPr="00E93953" w:rsidRDefault="00E93953" w:rsidP="00E93953">
      <w:pPr>
        <w:pStyle w:val="ListParagraph"/>
        <w:numPr>
          <w:ilvl w:val="2"/>
          <w:numId w:val="6"/>
        </w:numPr>
        <w:spacing w:after="120"/>
        <w:ind w:left="90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>zisťovanie skutkového stavu v prípadoch diskriminácie;</w:t>
      </w:r>
    </w:p>
    <w:p w14:paraId="4A8CA88D" w14:textId="77777777" w:rsidR="00E93953" w:rsidRPr="00E93953" w:rsidRDefault="00E93953" w:rsidP="00E93953">
      <w:pPr>
        <w:pStyle w:val="ListParagraph"/>
        <w:numPr>
          <w:ilvl w:val="2"/>
          <w:numId w:val="6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uplatňovanie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sankcií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náhrady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škody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budú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primerané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účinné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odradzujúce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112B11D4" w14:textId="77777777" w:rsidR="00E93953" w:rsidRPr="00E93953" w:rsidRDefault="00E93953" w:rsidP="00E93953">
      <w:pPr>
        <w:pStyle w:val="ListParagraph"/>
        <w:numPr>
          <w:ilvl w:val="2"/>
          <w:numId w:val="6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prijímanie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záväzných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rozhodnutí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prípadoch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3C57AC03" w14:textId="77777777" w:rsidR="00E93953" w:rsidRPr="00E93953" w:rsidRDefault="00E93953" w:rsidP="00E93953">
      <w:pPr>
        <w:pStyle w:val="ListParagraph"/>
        <w:numPr>
          <w:ilvl w:val="2"/>
          <w:numId w:val="6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vydávanie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pokynov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osobám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dopustili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vo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vzťahu</w:t>
      </w:r>
      <w:proofErr w:type="spellEnd"/>
      <w:r w:rsidRPr="00E93953">
        <w:rPr>
          <w:rFonts w:asciiTheme="majorHAnsi" w:hAnsiTheme="majorHAnsi" w:cstheme="majorHAnsi"/>
        </w:rPr>
        <w:t xml:space="preserve"> k </w:t>
      </w:r>
      <w:proofErr w:type="spellStart"/>
      <w:r w:rsidRPr="00E93953">
        <w:rPr>
          <w:rFonts w:asciiTheme="majorHAnsi" w:hAnsiTheme="majorHAnsi" w:cstheme="majorHAnsi"/>
        </w:rPr>
        <w:t>ďalšiemu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postupu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prípade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vzniknutej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diskriminácie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ako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aj</w:t>
      </w:r>
      <w:proofErr w:type="spellEnd"/>
      <w:r w:rsidRPr="00E93953">
        <w:rPr>
          <w:rFonts w:asciiTheme="majorHAnsi" w:hAnsiTheme="majorHAnsi" w:cstheme="majorHAnsi"/>
        </w:rPr>
        <w:t xml:space="preserve"> za </w:t>
      </w:r>
      <w:proofErr w:type="spellStart"/>
      <w:r w:rsidRPr="00E93953">
        <w:rPr>
          <w:rFonts w:asciiTheme="majorHAnsi" w:hAnsiTheme="majorHAnsi" w:cstheme="majorHAnsi"/>
        </w:rPr>
        <w:t>účelom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prevencie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ďalších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takýchto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prípadov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budúcnosti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37FD1358" w14:textId="558CA260" w:rsidR="00E93953" w:rsidRPr="00E93953" w:rsidRDefault="00E93953" w:rsidP="00E93953">
      <w:pPr>
        <w:pStyle w:val="ListParagraph"/>
        <w:numPr>
          <w:ilvl w:val="2"/>
          <w:numId w:val="6"/>
        </w:numPr>
        <w:spacing w:after="120"/>
        <w:ind w:left="90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následný</w:t>
      </w:r>
      <w:proofErr w:type="spellEnd"/>
      <w:r w:rsidRPr="00E93953">
        <w:rPr>
          <w:rFonts w:asciiTheme="majorHAnsi" w:hAnsiTheme="majorHAnsi" w:cstheme="majorHAnsi"/>
        </w:rPr>
        <w:t xml:space="preserve"> monitoring, </w:t>
      </w:r>
      <w:proofErr w:type="spellStart"/>
      <w:r w:rsidRPr="00E93953">
        <w:rPr>
          <w:rFonts w:asciiTheme="majorHAnsi" w:hAnsiTheme="majorHAnsi" w:cstheme="majorHAnsi"/>
        </w:rPr>
        <w:t>ktorý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má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zaistiť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implementáciu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prijatých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rozhodnutí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789248E0" w14:textId="77777777" w:rsidR="0045120E" w:rsidRPr="00EB582D" w:rsidRDefault="0045120E" w:rsidP="003B45E0">
      <w:pPr>
        <w:pStyle w:val="ListParagraph"/>
        <w:spacing w:after="120"/>
        <w:ind w:left="900"/>
        <w:jc w:val="both"/>
        <w:rPr>
          <w:rFonts w:asciiTheme="majorHAnsi" w:hAnsiTheme="majorHAnsi" w:cstheme="majorHAnsi"/>
        </w:rPr>
      </w:pPr>
    </w:p>
    <w:p w14:paraId="6648CF7D" w14:textId="44C50DAB" w:rsidR="00B04E67" w:rsidRPr="00EB582D" w:rsidRDefault="00E93953" w:rsidP="00E93953">
      <w:pPr>
        <w:pStyle w:val="ListParagraph"/>
        <w:numPr>
          <w:ilvl w:val="1"/>
          <w:numId w:val="2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  <w:lang w:val="sk-SK"/>
        </w:rPr>
        <w:t>aby akékoľvek rozširovanie pôsobnosti orgánov pre rovné zaobchádzanie za základe novoprijatej vnútroštátnej legislatívy, smerníc EÚ alebo medzinárodných dokumentov zodpovedalo pôvodnej pôsobnosti tohto orgánu a jeho súčastí a zahŕňalo dostatočné množstvo dodatočných zdrojov, ktoré by zabezpečili efektívny výkon takto rozšírenej pôsobnosti.</w:t>
      </w:r>
    </w:p>
    <w:p w14:paraId="4B39BC11" w14:textId="77777777" w:rsidR="00566406" w:rsidRPr="00EB582D" w:rsidRDefault="00566406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</w:rPr>
      </w:pPr>
    </w:p>
    <w:p w14:paraId="61F21615" w14:textId="77777777" w:rsidR="00F04728" w:rsidRPr="00A21866" w:rsidRDefault="00F04728" w:rsidP="00F04728">
      <w:pPr>
        <w:pStyle w:val="ListParagraph"/>
        <w:spacing w:after="12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24CCBA0" w14:textId="4E620647" w:rsidR="00A271A9" w:rsidRPr="00A21866" w:rsidRDefault="00566406" w:rsidP="00A21866">
      <w:pPr>
        <w:pStyle w:val="ListParagraph"/>
        <w:shd w:val="clear" w:color="auto" w:fill="002060"/>
        <w:spacing w:after="120"/>
        <w:ind w:left="360"/>
        <w:jc w:val="center"/>
        <w:rPr>
          <w:rFonts w:asciiTheme="majorHAnsi" w:hAnsiTheme="majorHAnsi" w:cstheme="majorHAnsi"/>
          <w:b/>
          <w:caps/>
          <w:color w:val="FFFFFF" w:themeColor="background1"/>
          <w:sz w:val="28"/>
          <w:szCs w:val="28"/>
          <w:lang w:val="sk-SK"/>
        </w:rPr>
      </w:pPr>
      <w:r w:rsidRPr="00A21866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4. </w:t>
      </w:r>
      <w:r w:rsidR="00A21866" w:rsidRPr="00A21866">
        <w:rPr>
          <w:rFonts w:asciiTheme="majorHAnsi" w:hAnsiTheme="majorHAnsi" w:cstheme="majorHAnsi"/>
          <w:b/>
          <w:caps/>
          <w:color w:val="FFFFFF" w:themeColor="background1"/>
          <w:sz w:val="28"/>
          <w:szCs w:val="28"/>
          <w:lang w:val="sk-SK"/>
        </w:rPr>
        <w:t>Inštitucionálny rámec</w:t>
      </w:r>
    </w:p>
    <w:p w14:paraId="6095C9E4" w14:textId="5AF4B2B6" w:rsidR="00E93953" w:rsidRPr="00E93953" w:rsidRDefault="00E93953" w:rsidP="00E93953">
      <w:pPr>
        <w:spacing w:after="120"/>
        <w:jc w:val="both"/>
        <w:rPr>
          <w:rFonts w:asciiTheme="majorHAnsi" w:hAnsiTheme="majorHAnsi" w:cstheme="majorHAnsi"/>
          <w:b/>
          <w:bCs/>
          <w:color w:val="002060"/>
          <w:lang w:val="sk-SK"/>
        </w:rPr>
      </w:pPr>
      <w:r w:rsidRPr="00E93953">
        <w:rPr>
          <w:rFonts w:asciiTheme="majorHAnsi" w:hAnsiTheme="majorHAnsi" w:cstheme="majorHAnsi"/>
          <w:b/>
          <w:bCs/>
          <w:caps/>
          <w:color w:val="002060"/>
          <w:lang w:val="sk-SK"/>
        </w:rPr>
        <w:t xml:space="preserve">Štandardy </w:t>
      </w:r>
      <w:r w:rsidRPr="00E93953">
        <w:rPr>
          <w:rFonts w:asciiTheme="majorHAnsi" w:hAnsiTheme="majorHAnsi" w:cstheme="majorHAnsi"/>
          <w:b/>
          <w:bCs/>
          <w:color w:val="002060"/>
          <w:lang w:val="sk-SK"/>
        </w:rPr>
        <w:t>musia upravovať a zabezpečiť:</w:t>
      </w:r>
    </w:p>
    <w:p w14:paraId="3F310DC4" w14:textId="77777777" w:rsidR="00E93953" w:rsidRPr="00E93953" w:rsidRDefault="00E93953" w:rsidP="00E93953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 xml:space="preserve">aby v prípade, ak sú pre jednotlivé diskriminačné dôvody zriadené samostatné orgány pre rovné zaobchádzanie, boli vytvorené vzájomné väzby, ktoré zaistia jednotné uplatňovanie princípov zákazu diskriminácie a rovného zaobchádzania a umožnia </w:t>
      </w:r>
      <w:r w:rsidRPr="00E93953">
        <w:rPr>
          <w:rFonts w:asciiTheme="majorHAnsi" w:hAnsiTheme="majorHAnsi" w:cstheme="majorHAnsi"/>
          <w:lang w:val="sk-SK"/>
        </w:rPr>
        <w:lastRenderedPageBreak/>
        <w:t>naplnenie potrieb osôb, ktorých záležitosť spadá prierezovo do právomoci viacerých orgánov;</w:t>
      </w:r>
    </w:p>
    <w:p w14:paraId="57E9EBBF" w14:textId="77777777" w:rsidR="00E93953" w:rsidRPr="00E93953" w:rsidRDefault="00E93953" w:rsidP="00E93953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 xml:space="preserve">aby </w:t>
      </w:r>
      <w:proofErr w:type="spellStart"/>
      <w:r w:rsidRPr="00E93953">
        <w:rPr>
          <w:rFonts w:asciiTheme="majorHAnsi" w:hAnsiTheme="majorHAnsi" w:cstheme="majorHAnsi"/>
        </w:rPr>
        <w:t>celkový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vnútroštátny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inštitucionálny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rámec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zahŕňal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výkon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podporných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aj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súdnych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typov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funkcií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40DED228" w14:textId="118A0B03" w:rsidR="00E93953" w:rsidRPr="00E93953" w:rsidRDefault="00E93953" w:rsidP="00E93953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E93953">
        <w:rPr>
          <w:rFonts w:asciiTheme="majorHAnsi" w:hAnsiTheme="majorHAnsi" w:cstheme="majorHAnsi"/>
        </w:rPr>
        <w:t>aby v </w:t>
      </w:r>
      <w:proofErr w:type="spellStart"/>
      <w:r w:rsidRPr="00E93953">
        <w:rPr>
          <w:rFonts w:asciiTheme="majorHAnsi" w:hAnsiTheme="majorHAnsi" w:cstheme="majorHAnsi"/>
        </w:rPr>
        <w:t>prípade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ak</w:t>
      </w:r>
      <w:proofErr w:type="spellEnd"/>
      <w:r w:rsidRPr="00E93953">
        <w:rPr>
          <w:rFonts w:asciiTheme="majorHAnsi" w:hAnsiTheme="majorHAnsi" w:cstheme="majorHAnsi"/>
        </w:rPr>
        <w:t xml:space="preserve"> je </w:t>
      </w:r>
      <w:proofErr w:type="spellStart"/>
      <w:r w:rsidRPr="00E93953">
        <w:rPr>
          <w:rFonts w:asciiTheme="majorHAnsi" w:hAnsiTheme="majorHAnsi" w:cstheme="majorHAnsi"/>
        </w:rPr>
        <w:t>pôsobnosť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orgánov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rovné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zaobchádzanie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zverená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inštitúcií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ktorá</w:t>
      </w:r>
      <w:proofErr w:type="spellEnd"/>
      <w:r w:rsidRPr="00E93953">
        <w:rPr>
          <w:rFonts w:asciiTheme="majorHAnsi" w:hAnsiTheme="majorHAnsi" w:cstheme="majorHAnsi"/>
        </w:rPr>
        <w:t xml:space="preserve"> je </w:t>
      </w:r>
      <w:proofErr w:type="spellStart"/>
      <w:r w:rsidRPr="00E93953">
        <w:rPr>
          <w:rFonts w:asciiTheme="majorHAnsi" w:hAnsiTheme="majorHAnsi" w:cstheme="majorHAnsi"/>
        </w:rPr>
        <w:t>zároveň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napr</w:t>
      </w:r>
      <w:proofErr w:type="spellEnd"/>
      <w:r w:rsidRPr="00E93953">
        <w:rPr>
          <w:rFonts w:asciiTheme="majorHAnsi" w:hAnsiTheme="majorHAnsi" w:cstheme="majorHAnsi"/>
        </w:rPr>
        <w:t xml:space="preserve">. </w:t>
      </w:r>
      <w:proofErr w:type="spellStart"/>
      <w:r w:rsidRPr="00E93953">
        <w:rPr>
          <w:rFonts w:asciiTheme="majorHAnsi" w:hAnsiTheme="majorHAnsi" w:cstheme="majorHAnsi"/>
        </w:rPr>
        <w:t>národnou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inštitúciou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ochranu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ľudských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alebo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úradom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ombudsmana</w:t>
      </w:r>
      <w:proofErr w:type="spellEnd"/>
      <w:r w:rsidRPr="00E93953">
        <w:rPr>
          <w:rFonts w:asciiTheme="majorHAnsi" w:hAnsiTheme="majorHAnsi" w:cstheme="majorHAnsi"/>
        </w:rPr>
        <w:t>:</w:t>
      </w:r>
    </w:p>
    <w:p w14:paraId="6EB1106C" w14:textId="429E8385" w:rsidR="00E93953" w:rsidRPr="00E93953" w:rsidRDefault="00E93953" w:rsidP="00E93953">
      <w:pPr>
        <w:pStyle w:val="ListParagraph"/>
        <w:numPr>
          <w:ilvl w:val="1"/>
          <w:numId w:val="7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existoval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všetky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časti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jednotný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právny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základ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právomoci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19D0025D" w14:textId="1B87C508" w:rsidR="00E93953" w:rsidRPr="00E93953" w:rsidRDefault="00E93953" w:rsidP="00E93953">
      <w:pPr>
        <w:pStyle w:val="ListParagraph"/>
        <w:numPr>
          <w:ilvl w:val="1"/>
          <w:numId w:val="7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</w:t>
      </w:r>
      <w:r w:rsidRPr="00E93953">
        <w:rPr>
          <w:rFonts w:asciiTheme="majorHAnsi" w:hAnsiTheme="majorHAnsi" w:cstheme="majorHAnsi"/>
        </w:rPr>
        <w:t>mali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tieto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orgány</w:t>
      </w:r>
      <w:proofErr w:type="spellEnd"/>
      <w:r w:rsidRPr="00E93953">
        <w:rPr>
          <w:rFonts w:asciiTheme="majorHAnsi" w:hAnsiTheme="majorHAnsi" w:cstheme="majorHAnsi"/>
        </w:rPr>
        <w:t xml:space="preserve"> k </w:t>
      </w:r>
      <w:proofErr w:type="spellStart"/>
      <w:r w:rsidRPr="00E93953">
        <w:rPr>
          <w:rFonts w:asciiTheme="majorHAnsi" w:hAnsiTheme="majorHAnsi" w:cstheme="majorHAnsi"/>
        </w:rPr>
        <w:t>dispozícii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dostatočné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prostriedky</w:t>
      </w:r>
      <w:proofErr w:type="spellEnd"/>
      <w:r w:rsidRPr="00E93953">
        <w:rPr>
          <w:rFonts w:asciiTheme="majorHAnsi" w:hAnsiTheme="majorHAnsi" w:cstheme="majorHAnsi"/>
        </w:rPr>
        <w:t xml:space="preserve"> pre </w:t>
      </w:r>
      <w:proofErr w:type="spellStart"/>
      <w:r w:rsidRPr="00E93953">
        <w:rPr>
          <w:rFonts w:asciiTheme="majorHAnsi" w:hAnsiTheme="majorHAnsi" w:cstheme="majorHAnsi"/>
        </w:rPr>
        <w:t>výkon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všetkých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častí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boli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tieto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zdroje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vyvážene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rozdelené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umožňujúc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týmto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orgánom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rovnocenne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sa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venovať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výkonu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všetkých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častí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5BF75850" w14:textId="6BE6B24E" w:rsidR="00E93953" w:rsidRPr="00E93953" w:rsidRDefault="00E93953" w:rsidP="00E93953">
      <w:pPr>
        <w:pStyle w:val="ListParagraph"/>
        <w:numPr>
          <w:ilvl w:val="1"/>
          <w:numId w:val="7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mali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vnútornú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štruktúru</w:t>
      </w:r>
      <w:proofErr w:type="spellEnd"/>
      <w:r w:rsidRPr="00E93953">
        <w:rPr>
          <w:rFonts w:asciiTheme="majorHAnsi" w:hAnsiTheme="majorHAnsi" w:cstheme="majorHAnsi"/>
        </w:rPr>
        <w:t xml:space="preserve">, </w:t>
      </w:r>
      <w:proofErr w:type="spellStart"/>
      <w:r w:rsidRPr="00E93953">
        <w:rPr>
          <w:rFonts w:asciiTheme="majorHAnsi" w:hAnsiTheme="majorHAnsi" w:cstheme="majorHAnsi"/>
        </w:rPr>
        <w:t>ktorá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zaistí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vyvážený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výkon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všetkých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častí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3B03ED8C" w14:textId="534EFF24" w:rsidR="00E93953" w:rsidRPr="00E93953" w:rsidRDefault="00E93953" w:rsidP="00E93953">
      <w:pPr>
        <w:pStyle w:val="ListParagraph"/>
        <w:numPr>
          <w:ilvl w:val="1"/>
          <w:numId w:val="7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mali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schopnosť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rozvíjať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integrovaný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prístup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ku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všetkým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častiam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pôsobnosti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možnom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primeranom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rozsahu</w:t>
      </w:r>
      <w:proofErr w:type="spellEnd"/>
      <w:r w:rsidRPr="00E93953">
        <w:rPr>
          <w:rFonts w:asciiTheme="majorHAnsi" w:hAnsiTheme="majorHAnsi" w:cstheme="majorHAnsi"/>
        </w:rPr>
        <w:t>,</w:t>
      </w:r>
    </w:p>
    <w:p w14:paraId="20BCF0B3" w14:textId="570F9A80" w:rsidR="00E93953" w:rsidRPr="00E93953" w:rsidRDefault="00E93953" w:rsidP="00E93953">
      <w:pPr>
        <w:pStyle w:val="ListParagraph"/>
        <w:numPr>
          <w:ilvl w:val="1"/>
          <w:numId w:val="7"/>
        </w:numPr>
        <w:spacing w:after="120"/>
        <w:ind w:left="1080"/>
        <w:jc w:val="both"/>
        <w:rPr>
          <w:rFonts w:asciiTheme="majorHAnsi" w:hAnsiTheme="majorHAnsi" w:cstheme="majorHAnsi"/>
        </w:rPr>
      </w:pPr>
      <w:proofErr w:type="spellStart"/>
      <w:r w:rsidRPr="00E93953">
        <w:rPr>
          <w:rFonts w:asciiTheme="majorHAnsi" w:hAnsiTheme="majorHAnsi" w:cstheme="majorHAnsi"/>
        </w:rPr>
        <w:t>disponovali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ich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zamestnanci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znalosťami</w:t>
      </w:r>
      <w:proofErr w:type="spellEnd"/>
      <w:r w:rsidRPr="00E93953">
        <w:rPr>
          <w:rFonts w:asciiTheme="majorHAnsi" w:hAnsiTheme="majorHAnsi" w:cstheme="majorHAnsi"/>
        </w:rPr>
        <w:t xml:space="preserve"> a </w:t>
      </w:r>
      <w:proofErr w:type="spellStart"/>
      <w:r w:rsidRPr="00E93953">
        <w:rPr>
          <w:rFonts w:asciiTheme="majorHAnsi" w:hAnsiTheme="majorHAnsi" w:cstheme="majorHAnsi"/>
        </w:rPr>
        <w:t>zručnosťami</w:t>
      </w:r>
      <w:proofErr w:type="spellEnd"/>
      <w:r w:rsidRPr="00E93953">
        <w:rPr>
          <w:rFonts w:asciiTheme="majorHAnsi" w:hAnsiTheme="majorHAnsi" w:cstheme="majorHAnsi"/>
        </w:rPr>
        <w:t xml:space="preserve"> v </w:t>
      </w:r>
      <w:proofErr w:type="spellStart"/>
      <w:r w:rsidRPr="00E93953">
        <w:rPr>
          <w:rFonts w:asciiTheme="majorHAnsi" w:hAnsiTheme="majorHAnsi" w:cstheme="majorHAnsi"/>
        </w:rPr>
        <w:t>rôznych</w:t>
      </w:r>
      <w:proofErr w:type="spellEnd"/>
      <w:r w:rsidRPr="00E93953">
        <w:rPr>
          <w:rFonts w:asciiTheme="majorHAnsi" w:hAnsiTheme="majorHAnsi" w:cstheme="majorHAnsi"/>
        </w:rPr>
        <w:t xml:space="preserve"> </w:t>
      </w:r>
      <w:proofErr w:type="spellStart"/>
      <w:r w:rsidRPr="00E93953">
        <w:rPr>
          <w:rFonts w:asciiTheme="majorHAnsi" w:hAnsiTheme="majorHAnsi" w:cstheme="majorHAnsi"/>
        </w:rPr>
        <w:t>oblastiach</w:t>
      </w:r>
      <w:proofErr w:type="spellEnd"/>
      <w:r w:rsidRPr="00E93953">
        <w:rPr>
          <w:rFonts w:asciiTheme="majorHAnsi" w:hAnsiTheme="majorHAnsi" w:cstheme="majorHAnsi"/>
        </w:rPr>
        <w:t xml:space="preserve"> a </w:t>
      </w:r>
      <w:proofErr w:type="spellStart"/>
      <w:r w:rsidRPr="00E93953">
        <w:rPr>
          <w:rFonts w:asciiTheme="majorHAnsi" w:hAnsiTheme="majorHAnsi" w:cstheme="majorHAnsi"/>
        </w:rPr>
        <w:t>odboroch</w:t>
      </w:r>
      <w:proofErr w:type="spellEnd"/>
      <w:r w:rsidRPr="00E93953">
        <w:rPr>
          <w:rFonts w:asciiTheme="majorHAnsi" w:hAnsiTheme="majorHAnsi" w:cstheme="majorHAnsi"/>
        </w:rPr>
        <w:t>;</w:t>
      </w:r>
    </w:p>
    <w:p w14:paraId="3F5D05B7" w14:textId="77777777" w:rsidR="00E93953" w:rsidRPr="00FC42C9" w:rsidRDefault="00E93953" w:rsidP="00E93953">
      <w:pPr>
        <w:pStyle w:val="ListParagraph"/>
        <w:spacing w:after="120"/>
        <w:ind w:left="1080"/>
        <w:jc w:val="both"/>
        <w:rPr>
          <w:rFonts w:asciiTheme="majorHAnsi" w:hAnsiTheme="majorHAnsi" w:cstheme="majorHAnsi"/>
        </w:rPr>
      </w:pPr>
    </w:p>
    <w:p w14:paraId="21DE664D" w14:textId="20148778" w:rsidR="00445A2B" w:rsidRPr="00E93953" w:rsidRDefault="00E93953" w:rsidP="00E93953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>aby orgány pre rovné zaobchádzanie boli prvým krokom v rámci dostupného a jednotného mechanizmu pre prístup k spravodlivosti pre osoby, ktoré si chcú uplatniť nárok v oblasti diskriminácie. Taktiež by mali disponovať právomocami a prostriedkami umožňujúcimi im pomôcť týmto osobám zorientovať sa, poskytnúť im podporu v rámci mechanizmov prístupu k spravodlivosti vo všetkých jeho štádiách, a na základe ktorých budú môcť tieto mechanizmy hodnotiť a predkladať odporúčania na ich zlepšenie;</w:t>
      </w:r>
    </w:p>
    <w:p w14:paraId="1C3181D6" w14:textId="77777777" w:rsidR="00566406" w:rsidRPr="00E93953" w:rsidRDefault="00566406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  <w:lang w:val="sk-SK"/>
        </w:rPr>
      </w:pPr>
    </w:p>
    <w:p w14:paraId="6C075D34" w14:textId="5068909E" w:rsidR="000406C7" w:rsidRPr="00E93953" w:rsidRDefault="00E93953" w:rsidP="00E93953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Theme="majorHAnsi" w:hAnsiTheme="majorHAnsi" w:cstheme="majorHAnsi"/>
          <w:lang w:val="sk-SK"/>
        </w:rPr>
      </w:pPr>
      <w:r w:rsidRPr="00E93953">
        <w:rPr>
          <w:rFonts w:asciiTheme="majorHAnsi" w:hAnsiTheme="majorHAnsi" w:cstheme="majorHAnsi"/>
          <w:lang w:val="sk-SK"/>
        </w:rPr>
        <w:t>aby orgány pre rovné zaobchádzanie mali možnosť zastávať v rámci infraštruktúry na podporu rovnosti vedúcu pozíciu. Rovnako by mali mať právomoci a prostriedky na účasť na fórach, vo výboroch a štruktúrach sociálneho partnerstva založených štátom za účelom vytvárania a prispievania k verejným plánom, politikám a programom.</w:t>
      </w:r>
    </w:p>
    <w:p w14:paraId="66239979" w14:textId="77777777" w:rsidR="00CD6050" w:rsidRPr="00E93953" w:rsidRDefault="00CD6050" w:rsidP="00CD6050">
      <w:pPr>
        <w:spacing w:after="120"/>
        <w:jc w:val="both"/>
        <w:rPr>
          <w:rFonts w:asciiTheme="majorHAnsi" w:hAnsiTheme="majorHAnsi" w:cstheme="majorHAnsi"/>
          <w:b/>
          <w:lang w:val="sk-SK"/>
        </w:rPr>
      </w:pPr>
    </w:p>
    <w:p w14:paraId="206C327E" w14:textId="44297F43" w:rsidR="00CD6050" w:rsidRPr="00E93953" w:rsidRDefault="00E93953" w:rsidP="00E93953">
      <w:pPr>
        <w:shd w:val="clear" w:color="auto" w:fill="F2F2F2" w:themeFill="background1" w:themeFillShade="F2"/>
        <w:spacing w:after="120"/>
        <w:jc w:val="both"/>
        <w:rPr>
          <w:rFonts w:ascii="Arial Rounded MT Bold" w:hAnsi="Arial Rounded MT Bold" w:cs="Arimo"/>
          <w:lang w:val="sk-SK"/>
        </w:rPr>
      </w:pPr>
      <w:r w:rsidRPr="00E93953">
        <w:rPr>
          <w:rFonts w:asciiTheme="majorHAnsi" w:hAnsiTheme="majorHAnsi" w:cstheme="majorHAnsi"/>
          <w:b/>
          <w:bCs/>
          <w:lang w:val="sk-SK"/>
        </w:rPr>
        <w:t>Tento Pracovný dokument vychádza z diskusií, ktoré prebiehali v rámci Skupiny siete Equinet pre problematiku štandardov (Equinet Cluster on Standards), ktoré sa uskutočnili v roku 2015, a na základe príspevkov a pripomienok, ktoré následne predložili členovia siete Equinet. Keďže sa jedná o pracovný dokument, môže v budúcnosti dochádzať k jeho zmenám. Informácie obsiahnuté v tomto dokumente predstavujú stanoviská orgánov pre rovné zaobchádzanie a nemusia nevyhnutne reflektovať stanovisko alebo názory Európskej komisie.</w:t>
      </w:r>
      <w:bookmarkStart w:id="0" w:name="_GoBack"/>
      <w:bookmarkEnd w:id="0"/>
    </w:p>
    <w:sectPr w:rsidR="00CD6050" w:rsidRPr="00E93953" w:rsidSect="00D240B2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2552" w:bottom="1418" w:left="2552" w:header="340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D2B31" w14:textId="77777777" w:rsidR="00FE5B7A" w:rsidRDefault="002042A5">
      <w:r>
        <w:separator/>
      </w:r>
    </w:p>
  </w:endnote>
  <w:endnote w:type="continuationSeparator" w:id="0">
    <w:p w14:paraId="34843ABD" w14:textId="77777777" w:rsidR="00FE5B7A" w:rsidRDefault="0020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6018" w14:textId="77777777" w:rsidR="00A03BC8" w:rsidRDefault="00F4413B" w:rsidP="0004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B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E601E" w14:textId="77777777" w:rsidR="00A03BC8" w:rsidRDefault="00A03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278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346A292" w14:textId="3F9D8547" w:rsidR="000B0A8E" w:rsidRPr="000B0A8E" w:rsidRDefault="000B0A8E">
        <w:pPr>
          <w:pStyle w:val="Footer"/>
          <w:jc w:val="right"/>
          <w:rPr>
            <w:rFonts w:asciiTheme="majorHAnsi" w:hAnsiTheme="majorHAnsi" w:cstheme="majorHAnsi"/>
          </w:rPr>
        </w:pPr>
        <w:r w:rsidRPr="000B0A8E">
          <w:rPr>
            <w:rFonts w:asciiTheme="majorHAnsi" w:hAnsiTheme="majorHAnsi" w:cstheme="majorHAnsi"/>
          </w:rPr>
          <w:fldChar w:fldCharType="begin"/>
        </w:r>
        <w:r w:rsidRPr="000B0A8E">
          <w:rPr>
            <w:rFonts w:asciiTheme="majorHAnsi" w:hAnsiTheme="majorHAnsi" w:cstheme="majorHAnsi"/>
          </w:rPr>
          <w:instrText xml:space="preserve"> PAGE   \* MERGEFORMAT </w:instrText>
        </w:r>
        <w:r w:rsidRPr="000B0A8E">
          <w:rPr>
            <w:rFonts w:asciiTheme="majorHAnsi" w:hAnsiTheme="majorHAnsi" w:cstheme="majorHAnsi"/>
          </w:rPr>
          <w:fldChar w:fldCharType="separate"/>
        </w:r>
        <w:r w:rsidR="00E93953">
          <w:rPr>
            <w:rFonts w:asciiTheme="majorHAnsi" w:hAnsiTheme="majorHAnsi" w:cstheme="majorHAnsi"/>
            <w:noProof/>
          </w:rPr>
          <w:t>1</w:t>
        </w:r>
        <w:r w:rsidRPr="000B0A8E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48D64518" w14:textId="77777777" w:rsidR="00A03BC8" w:rsidRDefault="00A03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598F7" w14:textId="77777777" w:rsidR="00FE5B7A" w:rsidRDefault="002042A5">
      <w:r>
        <w:separator/>
      </w:r>
    </w:p>
  </w:footnote>
  <w:footnote w:type="continuationSeparator" w:id="0">
    <w:p w14:paraId="094E6E8F" w14:textId="77777777" w:rsidR="00FE5B7A" w:rsidRDefault="002042A5">
      <w:r>
        <w:continuationSeparator/>
      </w:r>
    </w:p>
  </w:footnote>
  <w:footnote w:id="1">
    <w:p w14:paraId="44835876" w14:textId="1B3887AD" w:rsidR="008C58FF" w:rsidRPr="008C58FF" w:rsidRDefault="008C58FF">
      <w:pPr>
        <w:pStyle w:val="FootnoteText"/>
        <w:rPr>
          <w:rFonts w:asciiTheme="majorHAnsi" w:hAnsiTheme="majorHAnsi" w:cstheme="majorHAnsi"/>
          <w:sz w:val="20"/>
          <w:szCs w:val="20"/>
        </w:rPr>
      </w:pPr>
      <w:r w:rsidRPr="008C58FF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8C58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C58FF">
        <w:rPr>
          <w:rFonts w:asciiTheme="majorHAnsi" w:hAnsiTheme="majorHAnsi" w:cstheme="majorHAnsi"/>
          <w:sz w:val="20"/>
          <w:szCs w:val="20"/>
        </w:rPr>
        <w:t>Smernica</w:t>
      </w:r>
      <w:proofErr w:type="spellEnd"/>
      <w:r w:rsidRPr="008C58FF">
        <w:rPr>
          <w:rFonts w:asciiTheme="majorHAnsi" w:hAnsiTheme="majorHAnsi" w:cstheme="majorHAnsi"/>
          <w:sz w:val="20"/>
          <w:szCs w:val="20"/>
        </w:rPr>
        <w:t xml:space="preserve"> 2000/43/ES, </w:t>
      </w:r>
      <w:proofErr w:type="spellStart"/>
      <w:r w:rsidRPr="008C58FF">
        <w:rPr>
          <w:rFonts w:asciiTheme="majorHAnsi" w:hAnsiTheme="majorHAnsi" w:cstheme="majorHAnsi"/>
          <w:sz w:val="20"/>
          <w:szCs w:val="20"/>
        </w:rPr>
        <w:t>smernica</w:t>
      </w:r>
      <w:proofErr w:type="spellEnd"/>
      <w:r w:rsidRPr="008C58FF">
        <w:rPr>
          <w:rFonts w:asciiTheme="majorHAnsi" w:hAnsiTheme="majorHAnsi" w:cstheme="majorHAnsi"/>
          <w:sz w:val="20"/>
          <w:szCs w:val="20"/>
        </w:rPr>
        <w:t xml:space="preserve"> 2004/113/ES, smernica2006/54/ES, </w:t>
      </w:r>
      <w:proofErr w:type="spellStart"/>
      <w:r w:rsidRPr="008C58FF">
        <w:rPr>
          <w:rFonts w:asciiTheme="majorHAnsi" w:hAnsiTheme="majorHAnsi" w:cstheme="majorHAnsi"/>
          <w:sz w:val="20"/>
          <w:szCs w:val="20"/>
        </w:rPr>
        <w:t>smernica</w:t>
      </w:r>
      <w:proofErr w:type="spellEnd"/>
      <w:r w:rsidRPr="008C58FF">
        <w:rPr>
          <w:rFonts w:asciiTheme="majorHAnsi" w:hAnsiTheme="majorHAnsi" w:cstheme="majorHAnsi"/>
          <w:sz w:val="20"/>
          <w:szCs w:val="20"/>
        </w:rPr>
        <w:t xml:space="preserve"> 2010/41/ES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5F3D7" w14:textId="28D774F7" w:rsidR="00B57EA6" w:rsidRDefault="00B57EA6" w:rsidP="00B57EA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575" w14:textId="5F9DDEB7" w:rsidR="002725A1" w:rsidRDefault="002725A1" w:rsidP="00B57E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B20"/>
    <w:multiLevelType w:val="hybridMultilevel"/>
    <w:tmpl w:val="9B4061FC"/>
    <w:lvl w:ilvl="0" w:tplc="0409001B">
      <w:start w:val="1"/>
      <w:numFmt w:val="low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8B524E6E">
      <w:start w:val="1"/>
      <w:numFmt w:val="lowerRoman"/>
      <w:lvlText w:val="%3."/>
      <w:lvlJc w:val="right"/>
      <w:pPr>
        <w:ind w:left="12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4BE14C8"/>
    <w:multiLevelType w:val="hybridMultilevel"/>
    <w:tmpl w:val="D5FA875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B3375"/>
    <w:multiLevelType w:val="hybridMultilevel"/>
    <w:tmpl w:val="4EEE5F5C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E2E7F"/>
    <w:multiLevelType w:val="hybridMultilevel"/>
    <w:tmpl w:val="D84ECD30"/>
    <w:lvl w:ilvl="0" w:tplc="6EE0EA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576D1"/>
    <w:multiLevelType w:val="hybridMultilevel"/>
    <w:tmpl w:val="73E2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108402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E2067E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11CD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10A"/>
    <w:multiLevelType w:val="hybridMultilevel"/>
    <w:tmpl w:val="4CCA33C8"/>
    <w:lvl w:ilvl="0" w:tplc="EFB6C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049BA"/>
    <w:multiLevelType w:val="hybridMultilevel"/>
    <w:tmpl w:val="F6A6E444"/>
    <w:lvl w:ilvl="0" w:tplc="BE1A636A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3CF2"/>
    <w:multiLevelType w:val="hybridMultilevel"/>
    <w:tmpl w:val="4F909BB4"/>
    <w:lvl w:ilvl="0" w:tplc="15C45852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C17AE228">
      <w:start w:val="1"/>
      <w:numFmt w:val="lowerRoman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40F0"/>
    <w:multiLevelType w:val="hybridMultilevel"/>
    <w:tmpl w:val="3A1E039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E610B5E8">
      <w:start w:val="1"/>
      <w:numFmt w:val="lowerRoman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00FBC"/>
    <w:multiLevelType w:val="hybridMultilevel"/>
    <w:tmpl w:val="2D92BF24"/>
    <w:lvl w:ilvl="0" w:tplc="6A0E17E2">
      <w:start w:val="1"/>
      <w:numFmt w:val="lowerRoman"/>
      <w:lvlText w:val="%1."/>
      <w:lvlJc w:val="right"/>
      <w:pPr>
        <w:ind w:left="900" w:hanging="180"/>
      </w:pPr>
      <w:rPr>
        <w:rFonts w:hint="default"/>
        <w:b/>
        <w:lang w:val="sk-SK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A01A0D"/>
    <w:multiLevelType w:val="hybridMultilevel"/>
    <w:tmpl w:val="2D92BF24"/>
    <w:lvl w:ilvl="0" w:tplc="6A0E17E2">
      <w:start w:val="1"/>
      <w:numFmt w:val="lowerRoman"/>
      <w:lvlText w:val="%1."/>
      <w:lvlJc w:val="right"/>
      <w:pPr>
        <w:ind w:left="1260" w:hanging="180"/>
      </w:pPr>
      <w:rPr>
        <w:rFonts w:hint="default"/>
        <w:b/>
        <w:lang w:val="sk-SK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F26A3E"/>
    <w:multiLevelType w:val="hybridMultilevel"/>
    <w:tmpl w:val="35986846"/>
    <w:lvl w:ilvl="0" w:tplc="6EE0EA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A"/>
    <w:rsid w:val="0000051E"/>
    <w:rsid w:val="000058BA"/>
    <w:rsid w:val="000406C7"/>
    <w:rsid w:val="0006257A"/>
    <w:rsid w:val="000B08D1"/>
    <w:rsid w:val="000B0A8E"/>
    <w:rsid w:val="000B24FD"/>
    <w:rsid w:val="000B355A"/>
    <w:rsid w:val="000B55DE"/>
    <w:rsid w:val="000B645F"/>
    <w:rsid w:val="000C6EFB"/>
    <w:rsid w:val="000D1E92"/>
    <w:rsid w:val="000E2297"/>
    <w:rsid w:val="000F0361"/>
    <w:rsid w:val="000F0C7D"/>
    <w:rsid w:val="000F199C"/>
    <w:rsid w:val="000F1E38"/>
    <w:rsid w:val="000F41F6"/>
    <w:rsid w:val="00134302"/>
    <w:rsid w:val="001346FD"/>
    <w:rsid w:val="00145D9D"/>
    <w:rsid w:val="00156E0D"/>
    <w:rsid w:val="00173031"/>
    <w:rsid w:val="001756B5"/>
    <w:rsid w:val="00185BCD"/>
    <w:rsid w:val="001932EF"/>
    <w:rsid w:val="00195A7B"/>
    <w:rsid w:val="001A0FD7"/>
    <w:rsid w:val="002042A5"/>
    <w:rsid w:val="00214E5D"/>
    <w:rsid w:val="00222901"/>
    <w:rsid w:val="002303F9"/>
    <w:rsid w:val="00243714"/>
    <w:rsid w:val="002725A1"/>
    <w:rsid w:val="002730CD"/>
    <w:rsid w:val="00281077"/>
    <w:rsid w:val="002B2567"/>
    <w:rsid w:val="002E1CBE"/>
    <w:rsid w:val="002F1898"/>
    <w:rsid w:val="002F1DF1"/>
    <w:rsid w:val="00312369"/>
    <w:rsid w:val="003238FB"/>
    <w:rsid w:val="003435C1"/>
    <w:rsid w:val="003B45E0"/>
    <w:rsid w:val="003C73B2"/>
    <w:rsid w:val="003E5DF5"/>
    <w:rsid w:val="003E6CC1"/>
    <w:rsid w:val="003F46AF"/>
    <w:rsid w:val="00445A2B"/>
    <w:rsid w:val="00446B68"/>
    <w:rsid w:val="0045120E"/>
    <w:rsid w:val="00451547"/>
    <w:rsid w:val="004B0707"/>
    <w:rsid w:val="004C142C"/>
    <w:rsid w:val="004C6BEF"/>
    <w:rsid w:val="004D452E"/>
    <w:rsid w:val="00521BF3"/>
    <w:rsid w:val="0052453C"/>
    <w:rsid w:val="005419C2"/>
    <w:rsid w:val="00554ACA"/>
    <w:rsid w:val="00564A2A"/>
    <w:rsid w:val="00566406"/>
    <w:rsid w:val="0057223C"/>
    <w:rsid w:val="00580282"/>
    <w:rsid w:val="00583F88"/>
    <w:rsid w:val="0058415E"/>
    <w:rsid w:val="00595B77"/>
    <w:rsid w:val="005F7B28"/>
    <w:rsid w:val="006006BF"/>
    <w:rsid w:val="00600AB5"/>
    <w:rsid w:val="00630965"/>
    <w:rsid w:val="00677129"/>
    <w:rsid w:val="00690A6C"/>
    <w:rsid w:val="0069365D"/>
    <w:rsid w:val="006A0D80"/>
    <w:rsid w:val="006C159D"/>
    <w:rsid w:val="006F2966"/>
    <w:rsid w:val="007174BE"/>
    <w:rsid w:val="00725D2B"/>
    <w:rsid w:val="00731425"/>
    <w:rsid w:val="00735992"/>
    <w:rsid w:val="007553EA"/>
    <w:rsid w:val="00772635"/>
    <w:rsid w:val="007856CB"/>
    <w:rsid w:val="0079067B"/>
    <w:rsid w:val="007A4422"/>
    <w:rsid w:val="007E0A62"/>
    <w:rsid w:val="00830587"/>
    <w:rsid w:val="00831793"/>
    <w:rsid w:val="00834ED4"/>
    <w:rsid w:val="00853B45"/>
    <w:rsid w:val="00867A26"/>
    <w:rsid w:val="00872A00"/>
    <w:rsid w:val="008C3CBD"/>
    <w:rsid w:val="008C58FF"/>
    <w:rsid w:val="008D5CAE"/>
    <w:rsid w:val="008E3A34"/>
    <w:rsid w:val="009076E6"/>
    <w:rsid w:val="00907E5A"/>
    <w:rsid w:val="00917211"/>
    <w:rsid w:val="0095547E"/>
    <w:rsid w:val="00976462"/>
    <w:rsid w:val="009A1B68"/>
    <w:rsid w:val="009B6F0F"/>
    <w:rsid w:val="009D7DFE"/>
    <w:rsid w:val="00A03BC8"/>
    <w:rsid w:val="00A21866"/>
    <w:rsid w:val="00A271A9"/>
    <w:rsid w:val="00A34967"/>
    <w:rsid w:val="00A66775"/>
    <w:rsid w:val="00A7612E"/>
    <w:rsid w:val="00AA359D"/>
    <w:rsid w:val="00AB5CA8"/>
    <w:rsid w:val="00B04E67"/>
    <w:rsid w:val="00B051C2"/>
    <w:rsid w:val="00B12179"/>
    <w:rsid w:val="00B16C86"/>
    <w:rsid w:val="00B20CD6"/>
    <w:rsid w:val="00B25582"/>
    <w:rsid w:val="00B327C8"/>
    <w:rsid w:val="00B57EA6"/>
    <w:rsid w:val="00B60CFA"/>
    <w:rsid w:val="00BB3F1E"/>
    <w:rsid w:val="00C0489B"/>
    <w:rsid w:val="00C21417"/>
    <w:rsid w:val="00C271A9"/>
    <w:rsid w:val="00C40D84"/>
    <w:rsid w:val="00C46A62"/>
    <w:rsid w:val="00C47B54"/>
    <w:rsid w:val="00C74B77"/>
    <w:rsid w:val="00CB2A48"/>
    <w:rsid w:val="00CC466A"/>
    <w:rsid w:val="00CC75D3"/>
    <w:rsid w:val="00CD6050"/>
    <w:rsid w:val="00CE2414"/>
    <w:rsid w:val="00CE3D71"/>
    <w:rsid w:val="00CF057C"/>
    <w:rsid w:val="00CF11F1"/>
    <w:rsid w:val="00D02C84"/>
    <w:rsid w:val="00D066EE"/>
    <w:rsid w:val="00D240B2"/>
    <w:rsid w:val="00D45A96"/>
    <w:rsid w:val="00D46356"/>
    <w:rsid w:val="00D51ACB"/>
    <w:rsid w:val="00D61BEF"/>
    <w:rsid w:val="00D91784"/>
    <w:rsid w:val="00D9220E"/>
    <w:rsid w:val="00D973E8"/>
    <w:rsid w:val="00DD75C8"/>
    <w:rsid w:val="00DE2AF4"/>
    <w:rsid w:val="00E369BD"/>
    <w:rsid w:val="00E369C7"/>
    <w:rsid w:val="00E54738"/>
    <w:rsid w:val="00E82E01"/>
    <w:rsid w:val="00E90F7C"/>
    <w:rsid w:val="00E93953"/>
    <w:rsid w:val="00EB5544"/>
    <w:rsid w:val="00EB582D"/>
    <w:rsid w:val="00EC19D9"/>
    <w:rsid w:val="00ED0B36"/>
    <w:rsid w:val="00ED7222"/>
    <w:rsid w:val="00ED7D7C"/>
    <w:rsid w:val="00EE3746"/>
    <w:rsid w:val="00F01A73"/>
    <w:rsid w:val="00F01D9D"/>
    <w:rsid w:val="00F04728"/>
    <w:rsid w:val="00F20910"/>
    <w:rsid w:val="00F251C9"/>
    <w:rsid w:val="00F2557F"/>
    <w:rsid w:val="00F31C8A"/>
    <w:rsid w:val="00F35BFE"/>
    <w:rsid w:val="00F420E4"/>
    <w:rsid w:val="00F4413B"/>
    <w:rsid w:val="00F75B4D"/>
    <w:rsid w:val="00FA20AD"/>
    <w:rsid w:val="00FA732D"/>
    <w:rsid w:val="00FC177C"/>
    <w:rsid w:val="00FC42C9"/>
    <w:rsid w:val="00FE5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94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5F1153-7054-4E03-99B7-68D17AAC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2276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standards for equality bodies</vt:lpstr>
    </vt:vector>
  </TitlesOfParts>
  <Company>Microsoft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standards for equality bodies</dc:title>
  <dc:subject>An Equinet Working Paper</dc:subject>
  <dc:creator>Sarah Cooke O’Dowd</dc:creator>
  <cp:lastModifiedBy>Sarah Cooke O’Dowd</cp:lastModifiedBy>
  <cp:revision>30</cp:revision>
  <dcterms:created xsi:type="dcterms:W3CDTF">2016-10-07T14:41:00Z</dcterms:created>
  <dcterms:modified xsi:type="dcterms:W3CDTF">2017-01-02T16:14:00Z</dcterms:modified>
</cp:coreProperties>
</file>