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7C8FEF86" w:rsidR="00033129" w:rsidRDefault="00C15E1C" w:rsidP="00F31126">
      <w:pPr>
        <w:jc w:val="both"/>
        <w:rPr>
          <w:b/>
          <w:lang w:val="en-US"/>
        </w:rPr>
      </w:pPr>
      <w:r>
        <w:rPr>
          <w:b/>
          <w:noProof/>
          <w:lang w:eastAsia="fr-BE"/>
        </w:rPr>
        <w:drawing>
          <wp:anchor distT="0" distB="0" distL="114300" distR="114300" simplePos="0" relativeHeight="251676160" behindDoc="0" locked="0" layoutInCell="1" allowOverlap="1" wp14:anchorId="3F4F796A" wp14:editId="37B77EDF">
            <wp:simplePos x="0" y="0"/>
            <wp:positionH relativeFrom="margin">
              <wp:posOffset>-685800</wp:posOffset>
            </wp:positionH>
            <wp:positionV relativeFrom="margin">
              <wp:posOffset>-914400</wp:posOffset>
            </wp:positionV>
            <wp:extent cx="7543800" cy="2068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06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17421490"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82722FD" w14:textId="7F27C201" w:rsidR="00BB33EA" w:rsidRPr="000F5E9C" w:rsidRDefault="002C3BF0" w:rsidP="000F5E9C">
      <w:pPr>
        <w:jc w:val="both"/>
        <w:rPr>
          <w:b/>
          <w:i/>
          <w:color w:val="FF0000"/>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r w:rsidR="002A1760" w:rsidRPr="000F5E9C">
        <w:rPr>
          <w:sz w:val="24"/>
          <w:u w:val="single"/>
          <w:lang w:val="en-US"/>
        </w:rPr>
        <w:fldChar w:fldCharType="begin"/>
      </w:r>
      <w:r w:rsidR="002A1760" w:rsidRPr="002A1760">
        <w:rPr>
          <w:sz w:val="24"/>
          <w:u w:val="single"/>
          <w:lang w:val="en-US"/>
        </w:rPr>
        <w:instrText xml:space="preserve"> REF _Ref441224903 \h  \* MERGEFORMAT </w:instrText>
      </w:r>
      <w:r w:rsidR="002A1760" w:rsidRPr="000F5E9C">
        <w:rPr>
          <w:sz w:val="24"/>
          <w:u w:val="single"/>
          <w:lang w:val="en-US"/>
        </w:rPr>
      </w:r>
      <w:r w:rsidR="002A1760" w:rsidRPr="000F5E9C">
        <w:rPr>
          <w:sz w:val="24"/>
          <w:u w:val="single"/>
          <w:lang w:val="en-US"/>
        </w:rPr>
        <w:fldChar w:fldCharType="separate"/>
      </w:r>
    </w:p>
    <w:p w14:paraId="7AE6421D" w14:textId="3B7217CB" w:rsidR="002A1760" w:rsidRDefault="00BB33EA" w:rsidP="002D2171">
      <w:pPr>
        <w:rPr>
          <w:sz w:val="24"/>
          <w:szCs w:val="24"/>
          <w:u w:val="single"/>
          <w:lang w:val="en-US"/>
        </w:rPr>
      </w:pPr>
      <w:r w:rsidRPr="000F5E9C">
        <w:rPr>
          <w:b/>
          <w:sz w:val="24"/>
          <w:szCs w:val="24"/>
          <w:u w:val="single"/>
          <w:lang w:val="en-US"/>
        </w:rPr>
        <w:t>PART 1: EQUINET UPDATES</w:t>
      </w:r>
      <w:r w:rsidR="002A1760" w:rsidRPr="000F5E9C">
        <w:rPr>
          <w:sz w:val="24"/>
          <w:szCs w:val="24"/>
          <w:u w:val="single"/>
          <w:lang w:val="en-US"/>
        </w:rPr>
        <w:fldChar w:fldCharType="end"/>
      </w:r>
    </w:p>
    <w:p w14:paraId="2B676FE6" w14:textId="77B710BC" w:rsidR="0099372F" w:rsidRPr="0099372F" w:rsidRDefault="0099372F" w:rsidP="00C124A0">
      <w:pPr>
        <w:pStyle w:val="NoSpacing"/>
        <w:numPr>
          <w:ilvl w:val="0"/>
          <w:numId w:val="7"/>
        </w:numPr>
        <w:ind w:left="851" w:hanging="491"/>
        <w:jc w:val="both"/>
        <w:rPr>
          <w:b/>
          <w:color w:val="0070C0"/>
          <w:sz w:val="24"/>
          <w:lang w:val="en-US"/>
        </w:rPr>
      </w:pPr>
      <w:r w:rsidRPr="0099372F">
        <w:rPr>
          <w:b/>
          <w:color w:val="0070C0"/>
          <w:sz w:val="24"/>
          <w:lang w:val="en-US"/>
        </w:rPr>
        <w:fldChar w:fldCharType="begin"/>
      </w:r>
      <w:r w:rsidRPr="0099372F">
        <w:rPr>
          <w:b/>
          <w:color w:val="0070C0"/>
          <w:sz w:val="24"/>
          <w:lang w:val="en-US"/>
        </w:rPr>
        <w:instrText xml:space="preserve"> REF _Ref450923873 \h  \* MERGEFORMAT </w:instrText>
      </w:r>
      <w:r w:rsidRPr="0099372F">
        <w:rPr>
          <w:b/>
          <w:color w:val="0070C0"/>
          <w:sz w:val="24"/>
          <w:lang w:val="en-US"/>
        </w:rPr>
      </w:r>
      <w:r w:rsidRPr="0099372F">
        <w:rPr>
          <w:b/>
          <w:color w:val="0070C0"/>
          <w:sz w:val="24"/>
          <w:lang w:val="en-US"/>
        </w:rPr>
        <w:fldChar w:fldCharType="separate"/>
      </w:r>
      <w:r w:rsidRPr="0099372F">
        <w:rPr>
          <w:lang w:val="en-GB"/>
        </w:rPr>
        <w:t xml:space="preserve">Equinet Conference – </w:t>
      </w:r>
      <w:r w:rsidRPr="0099372F">
        <w:rPr>
          <w:b/>
          <w:color w:val="0070C0"/>
          <w:u w:val="single"/>
          <w:lang w:val="en-GB"/>
        </w:rPr>
        <w:t>Strengthening the effectiveness of European equal treatment legislation</w:t>
      </w:r>
      <w:r w:rsidRPr="0099372F">
        <w:rPr>
          <w:b/>
          <w:color w:val="0070C0"/>
          <w:sz w:val="24"/>
          <w:lang w:val="en-US"/>
        </w:rPr>
        <w:fldChar w:fldCharType="end"/>
      </w:r>
    </w:p>
    <w:p w14:paraId="51D324D3" w14:textId="4509F289"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_Ref449706845 \h  \* MERGEFORMAT </w:instrText>
      </w:r>
      <w:r>
        <w:rPr>
          <w:sz w:val="24"/>
          <w:u w:val="single"/>
          <w:lang w:val="en-US"/>
        </w:rPr>
      </w:r>
      <w:r>
        <w:rPr>
          <w:sz w:val="24"/>
          <w:u w:val="single"/>
          <w:lang w:val="en-US"/>
        </w:rPr>
        <w:fldChar w:fldCharType="separate"/>
      </w:r>
      <w:r w:rsidRPr="00820213">
        <w:rPr>
          <w:lang w:val="en-US"/>
        </w:rPr>
        <w:t xml:space="preserve">Reminder: </w:t>
      </w:r>
      <w:r w:rsidRPr="0099372F">
        <w:rPr>
          <w:b/>
          <w:color w:val="0070C0"/>
          <w:u w:val="single"/>
          <w:lang w:val="en-US"/>
        </w:rPr>
        <w:t>Equinet - Consultation on equality, integration and inclusion of migrants and asylum seekers</w:t>
      </w:r>
      <w:r>
        <w:rPr>
          <w:sz w:val="24"/>
          <w:u w:val="single"/>
          <w:lang w:val="en-US"/>
        </w:rPr>
        <w:fldChar w:fldCharType="end"/>
      </w:r>
    </w:p>
    <w:p w14:paraId="5952B84E" w14:textId="29AA3D86"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_Ref450923898 \h  \* MERGEFORMAT </w:instrText>
      </w:r>
      <w:r>
        <w:rPr>
          <w:sz w:val="24"/>
          <w:u w:val="single"/>
          <w:lang w:val="en-US"/>
        </w:rPr>
      </w:r>
      <w:r>
        <w:rPr>
          <w:sz w:val="24"/>
          <w:u w:val="single"/>
          <w:lang w:val="en-US"/>
        </w:rPr>
        <w:fldChar w:fldCharType="separate"/>
      </w:r>
      <w:r w:rsidRPr="0099372F">
        <w:rPr>
          <w:b/>
          <w:color w:val="0070C0"/>
          <w:u w:val="single"/>
          <w:lang w:val="en-US"/>
        </w:rPr>
        <w:t>Equinet Cluster on Strategic Litigation</w:t>
      </w:r>
      <w:r>
        <w:rPr>
          <w:lang w:val="en-US"/>
        </w:rPr>
        <w:t xml:space="preserve"> - </w:t>
      </w:r>
      <w:r w:rsidRPr="004235B3">
        <w:rPr>
          <w:lang w:val="en-US"/>
        </w:rPr>
        <w:t>Final agenda available</w:t>
      </w:r>
      <w:r>
        <w:rPr>
          <w:sz w:val="24"/>
          <w:u w:val="single"/>
          <w:lang w:val="en-US"/>
        </w:rPr>
        <w:fldChar w:fldCharType="end"/>
      </w:r>
    </w:p>
    <w:p w14:paraId="72F93CEB" w14:textId="030709A9"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_Ref450923899 \h  \* MERGEFORMAT </w:instrText>
      </w:r>
      <w:r>
        <w:rPr>
          <w:sz w:val="24"/>
          <w:u w:val="single"/>
          <w:lang w:val="en-US"/>
        </w:rPr>
      </w:r>
      <w:r>
        <w:rPr>
          <w:sz w:val="24"/>
          <w:u w:val="single"/>
          <w:lang w:val="en-US"/>
        </w:rPr>
        <w:fldChar w:fldCharType="separate"/>
      </w:r>
      <w:r w:rsidRPr="0099372F">
        <w:rPr>
          <w:b/>
          <w:color w:val="0070C0"/>
          <w:u w:val="single"/>
          <w:lang w:val="en-US"/>
        </w:rPr>
        <w:t>Equinet Seminar on Gender and Education</w:t>
      </w:r>
      <w:r w:rsidRPr="0099372F">
        <w:rPr>
          <w:lang w:val="en-US"/>
        </w:rPr>
        <w:t xml:space="preserve"> - </w:t>
      </w:r>
      <w:r w:rsidRPr="00933214">
        <w:rPr>
          <w:lang w:val="en-US"/>
        </w:rPr>
        <w:t>Final agenda available</w:t>
      </w:r>
      <w:r>
        <w:rPr>
          <w:sz w:val="24"/>
          <w:u w:val="single"/>
          <w:lang w:val="en-US"/>
        </w:rPr>
        <w:fldChar w:fldCharType="end"/>
      </w:r>
    </w:p>
    <w:p w14:paraId="2DCD1BBC" w14:textId="400A52EA"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_Ref450923900 \h  \* MERGEFORMAT </w:instrText>
      </w:r>
      <w:r>
        <w:rPr>
          <w:sz w:val="24"/>
          <w:u w:val="single"/>
          <w:lang w:val="en-US"/>
        </w:rPr>
      </w:r>
      <w:r>
        <w:rPr>
          <w:sz w:val="24"/>
          <w:u w:val="single"/>
          <w:lang w:val="en-US"/>
        </w:rPr>
        <w:fldChar w:fldCharType="separate"/>
      </w:r>
      <w:r w:rsidRPr="00C124A0">
        <w:rPr>
          <w:b/>
          <w:color w:val="0070C0"/>
          <w:u w:val="single"/>
          <w:lang w:val="en-US"/>
        </w:rPr>
        <w:t>Equinet &amp; Equality and Human Rights Commission roundtable event</w:t>
      </w:r>
      <w:r w:rsidRPr="00A94074">
        <w:rPr>
          <w:lang w:val="en-US"/>
        </w:rPr>
        <w:t xml:space="preserve"> (20</w:t>
      </w:r>
      <w:r w:rsidRPr="00A94074">
        <w:rPr>
          <w:vertAlign w:val="superscript"/>
          <w:lang w:val="en-US"/>
        </w:rPr>
        <w:t>th</w:t>
      </w:r>
      <w:r w:rsidRPr="00A94074">
        <w:rPr>
          <w:lang w:val="en-US"/>
        </w:rPr>
        <w:t xml:space="preserve"> April 2016, Brussels)</w:t>
      </w:r>
      <w:r>
        <w:rPr>
          <w:lang w:val="en-US"/>
        </w:rPr>
        <w:br/>
      </w:r>
      <w:r w:rsidRPr="0099372F">
        <w:rPr>
          <w:lang w:val="en-US"/>
        </w:rPr>
        <w:t>Summary available</w:t>
      </w:r>
      <w:r>
        <w:rPr>
          <w:sz w:val="24"/>
          <w:u w:val="single"/>
          <w:lang w:val="en-US"/>
        </w:rPr>
        <w:fldChar w:fldCharType="end"/>
      </w:r>
    </w:p>
    <w:p w14:paraId="17551736" w14:textId="671BAF87"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_Ref444096994 \h  \* MERGEFORMAT </w:instrText>
      </w:r>
      <w:r>
        <w:rPr>
          <w:sz w:val="24"/>
          <w:u w:val="single"/>
          <w:lang w:val="en-US"/>
        </w:rPr>
      </w:r>
      <w:r>
        <w:rPr>
          <w:sz w:val="24"/>
          <w:u w:val="single"/>
          <w:lang w:val="en-US"/>
        </w:rPr>
        <w:fldChar w:fldCharType="separate"/>
      </w:r>
      <w:r w:rsidRPr="000341C4">
        <w:rPr>
          <w:lang w:val="en-US"/>
        </w:rPr>
        <w:t xml:space="preserve">Updates: </w:t>
      </w:r>
      <w:r w:rsidRPr="00C124A0">
        <w:rPr>
          <w:b/>
          <w:color w:val="0070C0"/>
          <w:u w:val="single"/>
          <w:lang w:val="en-US"/>
        </w:rPr>
        <w:t>Cooperation Platforms involving Equinet - Council of Europe – ENNHRI – European Union Agency for Fundamental Rights (FRA)</w:t>
      </w:r>
      <w:r>
        <w:rPr>
          <w:sz w:val="24"/>
          <w:u w:val="single"/>
          <w:lang w:val="en-US"/>
        </w:rPr>
        <w:fldChar w:fldCharType="end"/>
      </w:r>
    </w:p>
    <w:p w14:paraId="1FF1F2D6" w14:textId="2C29BAB1" w:rsidR="0099372F" w:rsidRDefault="0099372F" w:rsidP="00C124A0">
      <w:pPr>
        <w:pStyle w:val="NoSpacing"/>
        <w:numPr>
          <w:ilvl w:val="0"/>
          <w:numId w:val="7"/>
        </w:numPr>
        <w:ind w:left="851" w:hanging="491"/>
        <w:jc w:val="both"/>
        <w:rPr>
          <w:sz w:val="24"/>
          <w:u w:val="single"/>
          <w:lang w:val="en-US"/>
        </w:rPr>
      </w:pPr>
      <w:r>
        <w:rPr>
          <w:sz w:val="24"/>
          <w:u w:val="single"/>
          <w:lang w:val="en-US"/>
        </w:rPr>
        <w:fldChar w:fldCharType="begin"/>
      </w:r>
      <w:r>
        <w:rPr>
          <w:sz w:val="24"/>
          <w:u w:val="single"/>
          <w:lang w:val="en-US"/>
        </w:rPr>
        <w:instrText xml:space="preserve"> REF _Ref430877080 \h  \* MERGEFORMAT </w:instrText>
      </w:r>
      <w:r>
        <w:rPr>
          <w:sz w:val="24"/>
          <w:u w:val="single"/>
          <w:lang w:val="en-US"/>
        </w:rPr>
      </w:r>
      <w:r>
        <w:rPr>
          <w:sz w:val="24"/>
          <w:u w:val="single"/>
          <w:lang w:val="en-US"/>
        </w:rPr>
        <w:fldChar w:fldCharType="separate"/>
      </w:r>
      <w:r w:rsidRPr="00EA5A10">
        <w:rPr>
          <w:color w:val="000000" w:themeColor="text1"/>
          <w:lang w:val="en-US"/>
        </w:rPr>
        <w:t>Save the date!</w:t>
      </w:r>
      <w:r>
        <w:rPr>
          <w:color w:val="000000" w:themeColor="text1"/>
          <w:lang w:val="en-US"/>
        </w:rPr>
        <w:t xml:space="preserve"> </w:t>
      </w:r>
      <w:r w:rsidRPr="00C124A0">
        <w:rPr>
          <w:b/>
          <w:color w:val="0070C0"/>
          <w:u w:val="single"/>
          <w:lang w:val="en-US"/>
        </w:rPr>
        <w:t>Next Equinet Meetings</w:t>
      </w:r>
      <w:r>
        <w:rPr>
          <w:sz w:val="24"/>
          <w:u w:val="single"/>
          <w:lang w:val="en-US"/>
        </w:rPr>
        <w:fldChar w:fldCharType="end"/>
      </w:r>
    </w:p>
    <w:p w14:paraId="715D15D7" w14:textId="198A3360" w:rsidR="00DE1CE0" w:rsidRDefault="00E96C96" w:rsidP="0099372F">
      <w:pPr>
        <w:pStyle w:val="NoSpacing"/>
        <w:jc w:val="both"/>
        <w:rPr>
          <w:sz w:val="24"/>
          <w:u w:val="single"/>
          <w:lang w:val="en-US"/>
        </w:rPr>
      </w:pPr>
      <w:r w:rsidRPr="00DE1CE0">
        <w:rPr>
          <w:sz w:val="24"/>
          <w:u w:val="single"/>
          <w:lang w:val="en-US"/>
        </w:rPr>
        <w:fldChar w:fldCharType="begin"/>
      </w:r>
      <w:r w:rsidRPr="00DE1CE0">
        <w:rPr>
          <w:sz w:val="24"/>
          <w:u w:val="single"/>
          <w:lang w:val="en-US"/>
        </w:rPr>
        <w:instrText xml:space="preserve"> REF _Ref449609102 \h  \* MERGEFORMAT </w:instrText>
      </w:r>
      <w:r w:rsidRPr="00DE1CE0">
        <w:rPr>
          <w:sz w:val="24"/>
          <w:u w:val="single"/>
          <w:lang w:val="en-US"/>
        </w:rPr>
      </w:r>
      <w:r w:rsidRPr="00DE1CE0">
        <w:rPr>
          <w:sz w:val="24"/>
          <w:u w:val="single"/>
          <w:lang w:val="en-US"/>
        </w:rPr>
        <w:fldChar w:fldCharType="end"/>
      </w:r>
    </w:p>
    <w:p w14:paraId="6C4E2841" w14:textId="0480211C" w:rsidR="00896918" w:rsidRDefault="002A1760" w:rsidP="0099372F">
      <w:pPr>
        <w:spacing w:line="240" w:lineRule="auto"/>
        <w:jc w:val="both"/>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57EBDA50" w14:textId="30AAA130" w:rsidR="0099372F" w:rsidRPr="00C124A0" w:rsidRDefault="0099372F" w:rsidP="00C124A0">
      <w:pPr>
        <w:pStyle w:val="ListParagraph"/>
        <w:numPr>
          <w:ilvl w:val="0"/>
          <w:numId w:val="8"/>
        </w:numPr>
        <w:spacing w:line="240" w:lineRule="auto"/>
        <w:jc w:val="both"/>
        <w:rPr>
          <w:b/>
          <w:sz w:val="24"/>
          <w:u w:val="single"/>
          <w:lang w:val="en-US"/>
        </w:rPr>
      </w:pPr>
      <w:r w:rsidRPr="00C124A0">
        <w:rPr>
          <w:b/>
          <w:color w:val="0070C0"/>
          <w:sz w:val="24"/>
          <w:u w:val="single"/>
          <w:lang w:val="en-US"/>
        </w:rPr>
        <w:fldChar w:fldCharType="begin"/>
      </w:r>
      <w:r w:rsidRPr="00C124A0">
        <w:rPr>
          <w:b/>
          <w:color w:val="0070C0"/>
          <w:sz w:val="24"/>
          <w:u w:val="single"/>
          <w:lang w:val="en-US"/>
        </w:rPr>
        <w:instrText xml:space="preserve"> REF _Ref446073823 \h </w:instrText>
      </w:r>
      <w:r w:rsidRPr="00C124A0">
        <w:rPr>
          <w:b/>
          <w:color w:val="0070C0"/>
          <w:u w:val="single"/>
          <w:lang w:val="en-US"/>
        </w:rPr>
        <w:instrText xml:space="preserve"> \* MERGEFORMAT </w:instrText>
      </w:r>
      <w:r w:rsidRPr="00C124A0">
        <w:rPr>
          <w:b/>
          <w:color w:val="0070C0"/>
          <w:sz w:val="24"/>
          <w:u w:val="single"/>
          <w:lang w:val="en-US"/>
        </w:rPr>
      </w:r>
      <w:r w:rsidRPr="00C124A0">
        <w:rPr>
          <w:b/>
          <w:color w:val="0070C0"/>
          <w:sz w:val="24"/>
          <w:u w:val="single"/>
          <w:lang w:val="en-US"/>
        </w:rPr>
        <w:fldChar w:fldCharType="separate"/>
      </w:r>
      <w:r w:rsidRPr="00C124A0">
        <w:rPr>
          <w:b/>
          <w:color w:val="0070C0"/>
          <w:u w:val="single"/>
          <w:lang w:val="en-US"/>
        </w:rPr>
        <w:t>Equinet members’ requests</w:t>
      </w:r>
      <w:r w:rsidRPr="00C124A0">
        <w:rPr>
          <w:b/>
          <w:color w:val="0070C0"/>
          <w:sz w:val="24"/>
          <w:u w:val="single"/>
          <w:lang w:val="en-US"/>
        </w:rPr>
        <w:fldChar w:fldCharType="end"/>
      </w:r>
    </w:p>
    <w:p w14:paraId="7EB0FE5A" w14:textId="1CF6747F" w:rsidR="0099372F" w:rsidRPr="00C124A0" w:rsidRDefault="0099372F" w:rsidP="00C124A0">
      <w:pPr>
        <w:pStyle w:val="ListParagraph"/>
        <w:numPr>
          <w:ilvl w:val="0"/>
          <w:numId w:val="8"/>
        </w:numPr>
        <w:spacing w:line="240" w:lineRule="auto"/>
        <w:jc w:val="both"/>
        <w:rPr>
          <w:b/>
          <w:color w:val="0070C0"/>
          <w:sz w:val="24"/>
          <w:u w:val="single"/>
          <w:lang w:val="en-US"/>
        </w:rPr>
      </w:pPr>
      <w:r w:rsidRPr="00C124A0">
        <w:rPr>
          <w:b/>
          <w:color w:val="0070C0"/>
          <w:sz w:val="24"/>
          <w:u w:val="single"/>
          <w:lang w:val="en-US"/>
        </w:rPr>
        <w:fldChar w:fldCharType="begin"/>
      </w:r>
      <w:r w:rsidRPr="00C124A0">
        <w:rPr>
          <w:b/>
          <w:color w:val="0070C0"/>
          <w:sz w:val="24"/>
          <w:u w:val="single"/>
          <w:lang w:val="en-US"/>
        </w:rPr>
        <w:instrText xml:space="preserve"> REF _Ref450923909 \h  \* MERGEFORMAT </w:instrText>
      </w:r>
      <w:r w:rsidRPr="00C124A0">
        <w:rPr>
          <w:b/>
          <w:color w:val="0070C0"/>
          <w:sz w:val="24"/>
          <w:u w:val="single"/>
          <w:lang w:val="en-US"/>
        </w:rPr>
      </w:r>
      <w:r w:rsidRPr="00C124A0">
        <w:rPr>
          <w:b/>
          <w:color w:val="0070C0"/>
          <w:sz w:val="24"/>
          <w:u w:val="single"/>
          <w:lang w:val="en-US"/>
        </w:rPr>
        <w:fldChar w:fldCharType="separate"/>
      </w:r>
      <w:r w:rsidRPr="00C124A0">
        <w:rPr>
          <w:b/>
          <w:color w:val="0070C0"/>
          <w:u w:val="single"/>
          <w:lang w:val="en-US"/>
        </w:rPr>
        <w:t>Updates from Equinet members</w:t>
      </w:r>
      <w:r w:rsidRPr="00C124A0">
        <w:rPr>
          <w:b/>
          <w:color w:val="0070C0"/>
          <w:sz w:val="24"/>
          <w:u w:val="single"/>
          <w:lang w:val="en-US"/>
        </w:rPr>
        <w:fldChar w:fldCharType="end"/>
      </w:r>
    </w:p>
    <w:p w14:paraId="6FE3DC61" w14:textId="5916C7D5" w:rsidR="008E5FFC" w:rsidRPr="00B24FB1" w:rsidRDefault="00E96C96" w:rsidP="0099372F">
      <w:pPr>
        <w:pStyle w:val="NoSpacing"/>
        <w:jc w:val="both"/>
        <w:rPr>
          <w:lang w:val="en-US"/>
        </w:rPr>
      </w:pPr>
      <w:r w:rsidRPr="00B24FB1">
        <w:rPr>
          <w:lang w:val="en-US"/>
        </w:rPr>
        <w:fldChar w:fldCharType="begin"/>
      </w:r>
      <w:r w:rsidRPr="00B24FB1">
        <w:rPr>
          <w:lang w:val="en-US"/>
        </w:rPr>
        <w:instrText xml:space="preserve"> REF _Ref446073823 \h </w:instrText>
      </w:r>
      <w:r w:rsidR="00B24FB1">
        <w:rPr>
          <w:lang w:val="en-US"/>
        </w:rPr>
        <w:instrText xml:space="preserve"> \* MERGEFORMAT </w:instrText>
      </w:r>
      <w:r w:rsidRPr="00B24FB1">
        <w:rPr>
          <w:lang w:val="en-US"/>
        </w:rPr>
      </w:r>
      <w:r w:rsidRPr="00B24FB1">
        <w:rPr>
          <w:lang w:val="en-US"/>
        </w:rPr>
        <w:fldChar w:fldCharType="end"/>
      </w:r>
    </w:p>
    <w:p w14:paraId="78286539" w14:textId="77777777" w:rsidR="00DE1CE0" w:rsidRDefault="002A1760" w:rsidP="0099372F">
      <w:pPr>
        <w:spacing w:line="240" w:lineRule="auto"/>
        <w:jc w:val="both"/>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w:t>
      </w:r>
      <w:r w:rsidR="00D00416">
        <w:rPr>
          <w:b/>
          <w:sz w:val="24"/>
          <w:u w:val="single"/>
          <w:lang w:val="en-US"/>
        </w:rPr>
        <w:t>:</w:t>
      </w:r>
      <w:r w:rsidR="00BB33EA" w:rsidRPr="00BB33EA">
        <w:rPr>
          <w:b/>
          <w:sz w:val="24"/>
          <w:u w:val="single"/>
          <w:lang w:val="en-US"/>
        </w:rPr>
        <w:t xml:space="preserve"> EXTERNAL STAKEHOLDERS’ REQUESTS</w:t>
      </w:r>
      <w:r w:rsidRPr="00896918">
        <w:rPr>
          <w:b/>
          <w:sz w:val="24"/>
          <w:u w:val="single"/>
          <w:lang w:val="en-US"/>
        </w:rPr>
        <w:fldChar w:fldCharType="end"/>
      </w:r>
      <w:bookmarkStart w:id="4" w:name="_Ref441224903"/>
    </w:p>
    <w:p w14:paraId="41A14468" w14:textId="35DFFF9C" w:rsidR="0099372F" w:rsidRPr="0099372F" w:rsidRDefault="0099372F" w:rsidP="00C124A0">
      <w:pPr>
        <w:pStyle w:val="ListParagraph"/>
        <w:numPr>
          <w:ilvl w:val="0"/>
          <w:numId w:val="9"/>
        </w:numPr>
        <w:spacing w:line="240" w:lineRule="auto"/>
        <w:jc w:val="both"/>
        <w:rPr>
          <w:b/>
          <w:sz w:val="24"/>
          <w:u w:val="single"/>
          <w:lang w:val="en-US"/>
        </w:rPr>
      </w:pPr>
      <w:r w:rsidRPr="0099372F">
        <w:rPr>
          <w:b/>
          <w:sz w:val="24"/>
          <w:u w:val="single"/>
          <w:lang w:val="en-US"/>
        </w:rPr>
        <w:fldChar w:fldCharType="begin"/>
      </w:r>
      <w:r w:rsidRPr="0099372F">
        <w:rPr>
          <w:b/>
          <w:sz w:val="24"/>
          <w:u w:val="single"/>
          <w:lang w:val="en-US"/>
        </w:rPr>
        <w:instrText xml:space="preserve"> REF _Ref450923914 \h </w:instrText>
      </w:r>
      <w:r>
        <w:rPr>
          <w:b/>
          <w:sz w:val="24"/>
          <w:u w:val="single"/>
          <w:lang w:val="en-US"/>
        </w:rPr>
        <w:instrText xml:space="preserve"> \* MERGEFORMAT </w:instrText>
      </w:r>
      <w:r w:rsidRPr="0099372F">
        <w:rPr>
          <w:b/>
          <w:sz w:val="24"/>
          <w:u w:val="single"/>
          <w:lang w:val="en-US"/>
        </w:rPr>
      </w:r>
      <w:r w:rsidRPr="0099372F">
        <w:rPr>
          <w:b/>
          <w:sz w:val="24"/>
          <w:u w:val="single"/>
          <w:lang w:val="en-US"/>
        </w:rPr>
        <w:fldChar w:fldCharType="separate"/>
      </w:r>
      <w:r w:rsidRPr="0099372F">
        <w:rPr>
          <w:lang w:val="en-GB"/>
        </w:rPr>
        <w:t xml:space="preserve">FRA - </w:t>
      </w:r>
      <w:r w:rsidRPr="00C124A0">
        <w:rPr>
          <w:b/>
          <w:color w:val="0070C0"/>
          <w:u w:val="single"/>
          <w:lang w:val="en-GB"/>
        </w:rPr>
        <w:t>Summary of responses of FRA's consultation of NHRBs on their cooperation with National Parliaments</w:t>
      </w:r>
      <w:r w:rsidRPr="0099372F">
        <w:rPr>
          <w:b/>
          <w:sz w:val="24"/>
          <w:u w:val="single"/>
          <w:lang w:val="en-US"/>
        </w:rPr>
        <w:fldChar w:fldCharType="end"/>
      </w:r>
    </w:p>
    <w:p w14:paraId="1403E392" w14:textId="7A65D4C3" w:rsidR="00E96C96" w:rsidRPr="00DE1CE0" w:rsidRDefault="00E96C96" w:rsidP="00DE1CE0">
      <w:pPr>
        <w:pStyle w:val="NoSpacing"/>
        <w:rPr>
          <w:sz w:val="24"/>
          <w:u w:val="single"/>
          <w:lang w:val="en-US"/>
        </w:rPr>
      </w:pPr>
      <w:r w:rsidRPr="00DE1CE0">
        <w:rPr>
          <w:lang w:val="en-US"/>
        </w:rPr>
        <w:br w:type="page"/>
      </w:r>
    </w:p>
    <w:p w14:paraId="1B8971E4" w14:textId="3D80DF50" w:rsidR="000A128D" w:rsidRPr="00896918" w:rsidRDefault="000A128D" w:rsidP="00896918">
      <w:pPr>
        <w:pStyle w:val="Heading3"/>
        <w:pBdr>
          <w:bottom w:val="dotted" w:sz="36" w:space="1" w:color="auto"/>
        </w:pBdr>
        <w:jc w:val="center"/>
        <w:rPr>
          <w:b/>
          <w:lang w:val="en-US"/>
        </w:rPr>
      </w:pPr>
      <w:r w:rsidRPr="00896918">
        <w:rPr>
          <w:b/>
          <w:lang w:val="en-US"/>
        </w:rPr>
        <w:lastRenderedPageBreak/>
        <w:t>PART 1: EQUINET UPDATES</w:t>
      </w:r>
      <w:bookmarkEnd w:id="0"/>
      <w:bookmarkEnd w:id="1"/>
      <w:bookmarkEnd w:id="4"/>
    </w:p>
    <w:p w14:paraId="1AB494FA" w14:textId="77777777" w:rsidR="0075665B" w:rsidRDefault="0075665B" w:rsidP="0075665B">
      <w:pPr>
        <w:pBdr>
          <w:bottom w:val="dotted" w:sz="36" w:space="1" w:color="auto"/>
        </w:pBdr>
        <w:spacing w:line="240" w:lineRule="auto"/>
        <w:jc w:val="both"/>
        <w:rPr>
          <w:b/>
          <w:lang w:val="en-US"/>
        </w:rPr>
      </w:pPr>
      <w:bookmarkStart w:id="5" w:name="_Ref436399690"/>
      <w:bookmarkStart w:id="6" w:name="_Ref438219588"/>
      <w:bookmarkEnd w:id="2"/>
      <w:bookmarkEnd w:id="3"/>
    </w:p>
    <w:p w14:paraId="41C6F474" w14:textId="47D4FFC4" w:rsidR="008E5FFC" w:rsidRPr="008E5FFC" w:rsidRDefault="008E5FFC" w:rsidP="004B570E">
      <w:pPr>
        <w:pStyle w:val="Heading1"/>
        <w:shd w:val="clear" w:color="auto" w:fill="D9D9D9" w:themeFill="background1" w:themeFillShade="D9"/>
        <w:spacing w:line="240" w:lineRule="auto"/>
        <w:rPr>
          <w:color w:val="auto"/>
          <w:lang w:val="en-GB"/>
        </w:rPr>
      </w:pPr>
      <w:bookmarkStart w:id="7" w:name="_Ref449609102"/>
      <w:bookmarkStart w:id="8" w:name="_Ref450923873"/>
      <w:bookmarkStart w:id="9" w:name="_Ref446345527"/>
      <w:r w:rsidRPr="008E5FFC">
        <w:rPr>
          <w:color w:val="auto"/>
          <w:lang w:val="en-GB"/>
        </w:rPr>
        <w:t xml:space="preserve">Equinet </w:t>
      </w:r>
      <w:bookmarkEnd w:id="7"/>
      <w:r w:rsidR="00C15E1C">
        <w:rPr>
          <w:color w:val="auto"/>
          <w:lang w:val="en-GB"/>
        </w:rPr>
        <w:t>Conference – Strengthening the effectiveness of European equal treatment legislation</w:t>
      </w:r>
      <w:r w:rsidR="00C15E1C">
        <w:rPr>
          <w:color w:val="auto"/>
          <w:lang w:val="en-GB"/>
        </w:rPr>
        <w:br/>
      </w:r>
      <w:r w:rsidR="00C15E1C" w:rsidRPr="00C15E1C">
        <w:rPr>
          <w:color w:val="0070C0"/>
          <w:lang w:val="en-GB"/>
        </w:rPr>
        <w:t>Thursday 16</w:t>
      </w:r>
      <w:r w:rsidR="00C15E1C" w:rsidRPr="00C15E1C">
        <w:rPr>
          <w:color w:val="0070C0"/>
          <w:vertAlign w:val="superscript"/>
          <w:lang w:val="en-GB"/>
        </w:rPr>
        <w:t>th</w:t>
      </w:r>
      <w:r w:rsidR="00C15E1C" w:rsidRPr="00C15E1C">
        <w:rPr>
          <w:color w:val="0070C0"/>
          <w:lang w:val="en-GB"/>
        </w:rPr>
        <w:t xml:space="preserve"> June 2016, Brussels</w:t>
      </w:r>
      <w:r w:rsidR="00C15E1C">
        <w:rPr>
          <w:color w:val="auto"/>
          <w:lang w:val="en-GB"/>
        </w:rPr>
        <w:br/>
        <w:t>Deadline for registration: Friday 27</w:t>
      </w:r>
      <w:r w:rsidR="00C15E1C" w:rsidRPr="00C15E1C">
        <w:rPr>
          <w:color w:val="auto"/>
          <w:vertAlign w:val="superscript"/>
          <w:lang w:val="en-GB"/>
        </w:rPr>
        <w:t>th</w:t>
      </w:r>
      <w:r w:rsidR="00C15E1C">
        <w:rPr>
          <w:color w:val="auto"/>
          <w:lang w:val="en-GB"/>
        </w:rPr>
        <w:t xml:space="preserve"> May</w:t>
      </w:r>
      <w:bookmarkEnd w:id="8"/>
    </w:p>
    <w:p w14:paraId="00B1F507" w14:textId="1D3181F5" w:rsidR="002E0CCF" w:rsidRDefault="001C7865" w:rsidP="00C15E1C">
      <w:pPr>
        <w:spacing w:line="240" w:lineRule="auto"/>
        <w:jc w:val="both"/>
        <w:rPr>
          <w:lang w:val="en-GB"/>
        </w:rPr>
      </w:pPr>
      <w:r>
        <w:rPr>
          <w:lang w:val="en-GB"/>
        </w:rPr>
        <w:br/>
      </w:r>
      <w:r w:rsidR="002E0CCF" w:rsidRPr="002E0CCF">
        <w:rPr>
          <w:lang w:val="en-GB"/>
        </w:rPr>
        <w:t xml:space="preserve">Equality bodies are on the front line in the work of </w:t>
      </w:r>
      <w:r w:rsidR="002E0CCF" w:rsidRPr="002E0CCF">
        <w:rPr>
          <w:b/>
          <w:lang w:val="en-GB"/>
        </w:rPr>
        <w:t>promoting equality and combating discrimination</w:t>
      </w:r>
      <w:r w:rsidR="002E0CCF" w:rsidRPr="002E0CCF">
        <w:rPr>
          <w:lang w:val="en-GB"/>
        </w:rPr>
        <w:t>. They have developed practical experience, learning and expertise in the implementation of equal treatment legislation in their country. In turn, ensuring the effective and correct implementation and application of Union legislation is at the heart of the European Commission’s Better Regulation agenda.</w:t>
      </w:r>
    </w:p>
    <w:p w14:paraId="4CB3BE08" w14:textId="4611C118" w:rsidR="008E5FFC" w:rsidRDefault="00C15E1C" w:rsidP="00C15E1C">
      <w:pPr>
        <w:spacing w:line="240" w:lineRule="auto"/>
        <w:jc w:val="both"/>
        <w:rPr>
          <w:lang w:val="en-GB"/>
        </w:rPr>
      </w:pPr>
      <w:r w:rsidRPr="00C15E1C">
        <w:rPr>
          <w:lang w:val="en-GB"/>
        </w:rPr>
        <w:t>This conference sets out to discuss the experiences of equality bodies and other stakeholders with the implementation and possible shortcomings and gaps in EU equal treatment legislation. It also aims to find ways to make this legislation comprehensive in its scope and more effective on the ground. The specific challenge of creating the conditions for equality bodies to fulfil their potential will also be discussed.</w:t>
      </w:r>
    </w:p>
    <w:p w14:paraId="0F53569E" w14:textId="4797DB6F" w:rsidR="002E0CCF" w:rsidRDefault="002E0CCF" w:rsidP="00C15E1C">
      <w:pPr>
        <w:spacing w:line="240" w:lineRule="auto"/>
        <w:jc w:val="both"/>
        <w:rPr>
          <w:lang w:val="en-GB"/>
        </w:rPr>
      </w:pPr>
      <w:r>
        <w:rPr>
          <w:lang w:val="en-GB"/>
        </w:rPr>
        <w:t xml:space="preserve">It </w:t>
      </w:r>
      <w:r w:rsidRPr="002E0CCF">
        <w:rPr>
          <w:lang w:val="en-GB"/>
        </w:rPr>
        <w:t>is aimed at heads and senior experts from National Equality Bodies, as well as from EU and international institutions and agencies, representatives from NGOs, national ministries, NHRIs and Ombudsman institutions, policy and legal experts, social partners and other organisations active in the field of equality.</w:t>
      </w:r>
    </w:p>
    <w:p w14:paraId="10FB2D54" w14:textId="2CD61A9F" w:rsidR="00704A75" w:rsidRPr="00704A75" w:rsidRDefault="00704A75" w:rsidP="00704A75">
      <w:pPr>
        <w:spacing w:line="240" w:lineRule="auto"/>
        <w:jc w:val="both"/>
        <w:rPr>
          <w:b/>
          <w:lang w:val="en-GB"/>
        </w:rPr>
      </w:pPr>
      <w:r w:rsidRPr="00704A75">
        <w:rPr>
          <w:b/>
          <w:lang w:val="en-GB"/>
        </w:rPr>
        <w:t>Networking Reception</w:t>
      </w:r>
      <w:r>
        <w:rPr>
          <w:b/>
          <w:lang w:val="en-GB"/>
        </w:rPr>
        <w:t xml:space="preserve"> – Wednesday 15</w:t>
      </w:r>
      <w:r w:rsidRPr="00704A75">
        <w:rPr>
          <w:b/>
          <w:vertAlign w:val="superscript"/>
          <w:lang w:val="en-GB"/>
        </w:rPr>
        <w:t>th</w:t>
      </w:r>
      <w:r>
        <w:rPr>
          <w:b/>
          <w:lang w:val="en-GB"/>
        </w:rPr>
        <w:t xml:space="preserve"> June</w:t>
      </w:r>
    </w:p>
    <w:p w14:paraId="0AED086D" w14:textId="0F06A6AB" w:rsidR="00C15E1C" w:rsidRPr="008E5FFC" w:rsidRDefault="00704A75" w:rsidP="00704A75">
      <w:pPr>
        <w:spacing w:line="240" w:lineRule="auto"/>
        <w:jc w:val="both"/>
        <w:rPr>
          <w:lang w:val="en-GB"/>
        </w:rPr>
      </w:pPr>
      <w:r w:rsidRPr="00704A75">
        <w:rPr>
          <w:lang w:val="en-GB"/>
        </w:rPr>
        <w:t>A reception will be held in Norway House from 7pm on 15 June for invited participants, aiming in particular to bring together the heads of equality bodies. Invitations will be sent in due course.</w:t>
      </w:r>
    </w:p>
    <w:p w14:paraId="3D19CBF7" w14:textId="7A851B27" w:rsidR="008A2A53" w:rsidRPr="00383C2C" w:rsidRDefault="009E2CB6" w:rsidP="003C7826">
      <w:pPr>
        <w:pStyle w:val="NoSpacing"/>
        <w:shd w:val="clear" w:color="auto" w:fill="C5E0B3" w:themeFill="accent6" w:themeFillTint="66"/>
        <w:rPr>
          <w:b/>
          <w:lang w:val="en-GB"/>
        </w:rPr>
      </w:pPr>
      <w:r>
        <w:rPr>
          <w:b/>
          <w:lang w:val="en-GB"/>
        </w:rPr>
        <w:t xml:space="preserve">More information about the conference is available on the </w:t>
      </w:r>
      <w:hyperlink r:id="rId10" w:history="1">
        <w:r w:rsidRPr="009E2CB6">
          <w:rPr>
            <w:rStyle w:val="Hyperlink"/>
            <w:b/>
            <w:lang w:val="en-GB"/>
          </w:rPr>
          <w:t>Equinet website</w:t>
        </w:r>
      </w:hyperlink>
      <w:r>
        <w:rPr>
          <w:b/>
          <w:lang w:val="en-GB"/>
        </w:rPr>
        <w:t>.</w:t>
      </w:r>
      <w:r>
        <w:rPr>
          <w:b/>
          <w:lang w:val="en-GB"/>
        </w:rPr>
        <w:tab/>
        <w:t xml:space="preserve"> </w:t>
      </w:r>
      <w:r>
        <w:rPr>
          <w:b/>
          <w:lang w:val="en-GB"/>
        </w:rPr>
        <w:br/>
        <w:t xml:space="preserve">Register </w:t>
      </w:r>
      <w:hyperlink r:id="rId11" w:history="1">
        <w:r w:rsidRPr="009E2CB6">
          <w:rPr>
            <w:rStyle w:val="Hyperlink"/>
            <w:b/>
            <w:lang w:val="en-GB"/>
          </w:rPr>
          <w:t>here</w:t>
        </w:r>
      </w:hyperlink>
      <w:r>
        <w:rPr>
          <w:b/>
          <w:lang w:val="en-GB"/>
        </w:rPr>
        <w:t xml:space="preserve"> by Friday 27</w:t>
      </w:r>
      <w:r w:rsidRPr="009E2CB6">
        <w:rPr>
          <w:b/>
          <w:vertAlign w:val="superscript"/>
          <w:lang w:val="en-GB"/>
        </w:rPr>
        <w:t>th</w:t>
      </w:r>
      <w:r>
        <w:rPr>
          <w:b/>
          <w:lang w:val="en-GB"/>
        </w:rPr>
        <w:t xml:space="preserve"> May.</w:t>
      </w:r>
      <w:r>
        <w:rPr>
          <w:b/>
          <w:lang w:val="en-GB"/>
        </w:rPr>
        <w:tab/>
        <w:t xml:space="preserve"> </w:t>
      </w:r>
      <w:r>
        <w:rPr>
          <w:b/>
          <w:lang w:val="en-GB"/>
        </w:rPr>
        <w:br/>
        <w:t xml:space="preserve">For more information, please contact </w:t>
      </w:r>
      <w:r w:rsidRPr="009E2CB6">
        <w:rPr>
          <w:b/>
          <w:lang w:val="en-GB"/>
        </w:rPr>
        <w:t xml:space="preserve">Tamás </w:t>
      </w:r>
      <w:proofErr w:type="spellStart"/>
      <w:r w:rsidRPr="009E2CB6">
        <w:rPr>
          <w:b/>
          <w:lang w:val="en-GB"/>
        </w:rPr>
        <w:t>Kádár</w:t>
      </w:r>
      <w:proofErr w:type="spellEnd"/>
      <w:r w:rsidRPr="009E2CB6">
        <w:rPr>
          <w:b/>
          <w:lang w:val="en-GB"/>
        </w:rPr>
        <w:t>, Head of Legal and Policy Team</w:t>
      </w:r>
      <w:r>
        <w:rPr>
          <w:b/>
          <w:lang w:val="en-GB"/>
        </w:rPr>
        <w:t xml:space="preserve"> (</w:t>
      </w:r>
      <w:hyperlink r:id="rId12" w:history="1">
        <w:r w:rsidRPr="00DF15F5">
          <w:rPr>
            <w:rStyle w:val="Hyperlink"/>
            <w:b/>
            <w:lang w:val="en-GB"/>
          </w:rPr>
          <w:t>tamas.kadar@equineteurope.org</w:t>
        </w:r>
      </w:hyperlink>
      <w:r>
        <w:rPr>
          <w:b/>
          <w:lang w:val="en-GB"/>
        </w:rPr>
        <w:t xml:space="preserve">). </w:t>
      </w:r>
    </w:p>
    <w:p w14:paraId="4180E9A7" w14:textId="568B6B48" w:rsidR="00820213" w:rsidRPr="00FF035A" w:rsidRDefault="00383C2C" w:rsidP="00FF035A">
      <w:pPr>
        <w:pStyle w:val="NoSpacing"/>
        <w:pBdr>
          <w:bottom w:val="dotted" w:sz="36" w:space="1" w:color="auto"/>
        </w:pBdr>
        <w:rPr>
          <w:lang w:val="en-GB"/>
        </w:rPr>
      </w:pPr>
      <w:r>
        <w:rPr>
          <w:lang w:val="en-GB"/>
        </w:rPr>
        <w:br/>
      </w:r>
      <w:bookmarkStart w:id="10" w:name="_Ref446073314"/>
      <w:bookmarkStart w:id="11" w:name="_Ref446073514"/>
      <w:bookmarkEnd w:id="9"/>
      <w:bookmarkEnd w:id="5"/>
      <w:bookmarkEnd w:id="6"/>
    </w:p>
    <w:p w14:paraId="643E5CF2" w14:textId="26F6D49E" w:rsidR="00820213" w:rsidRPr="00820213" w:rsidRDefault="00820213" w:rsidP="00820213">
      <w:pPr>
        <w:pStyle w:val="Heading1"/>
        <w:shd w:val="clear" w:color="auto" w:fill="D9D9D9" w:themeFill="background1" w:themeFillShade="D9"/>
        <w:rPr>
          <w:color w:val="auto"/>
          <w:lang w:val="en-US"/>
        </w:rPr>
      </w:pPr>
      <w:bookmarkStart w:id="12" w:name="_Ref449706845"/>
      <w:r w:rsidRPr="00820213">
        <w:rPr>
          <w:color w:val="auto"/>
          <w:lang w:val="en-US"/>
        </w:rPr>
        <w:t xml:space="preserve">Reminder: Equinet - Consultation on equality, integration and inclusion </w:t>
      </w:r>
      <w:r w:rsidR="008316BC">
        <w:rPr>
          <w:color w:val="auto"/>
          <w:lang w:val="en-US"/>
        </w:rPr>
        <w:t>of migrants and asylum seekers</w:t>
      </w:r>
      <w:r w:rsidR="008316BC">
        <w:rPr>
          <w:color w:val="auto"/>
          <w:lang w:val="en-US"/>
        </w:rPr>
        <w:br/>
      </w:r>
      <w:r w:rsidR="008316BC" w:rsidRPr="008316BC">
        <w:rPr>
          <w:color w:val="0070C0"/>
          <w:lang w:val="en-US"/>
        </w:rPr>
        <w:t>Deadline: Monday 16th May</w:t>
      </w:r>
      <w:bookmarkEnd w:id="12"/>
    </w:p>
    <w:p w14:paraId="69137260" w14:textId="77777777" w:rsidR="00820213" w:rsidRDefault="00820213" w:rsidP="00820213">
      <w:pPr>
        <w:pStyle w:val="NoSpacing"/>
        <w:rPr>
          <w:lang w:val="en-US"/>
        </w:rPr>
      </w:pPr>
    </w:p>
    <w:p w14:paraId="4CF97B9C" w14:textId="39728C7D" w:rsidR="008316BC" w:rsidRPr="008316BC" w:rsidRDefault="008316BC" w:rsidP="00820213">
      <w:pPr>
        <w:spacing w:after="60" w:line="240" w:lineRule="auto"/>
        <w:jc w:val="both"/>
        <w:rPr>
          <w:b/>
          <w:i/>
          <w:u w:val="single"/>
          <w:lang w:val="en-US"/>
        </w:rPr>
      </w:pPr>
      <w:r w:rsidRPr="008316BC">
        <w:rPr>
          <w:b/>
          <w:i/>
          <w:u w:val="single"/>
          <w:lang w:val="en-US"/>
        </w:rPr>
        <w:t>Email sent to the Equinet contact persons and WG Policy Formation on Wednesday 20</w:t>
      </w:r>
      <w:r w:rsidRPr="008316BC">
        <w:rPr>
          <w:b/>
          <w:i/>
          <w:u w:val="single"/>
          <w:vertAlign w:val="superscript"/>
          <w:lang w:val="en-US"/>
        </w:rPr>
        <w:t>th</w:t>
      </w:r>
      <w:r w:rsidRPr="008316BC">
        <w:rPr>
          <w:b/>
          <w:i/>
          <w:u w:val="single"/>
          <w:lang w:val="en-US"/>
        </w:rPr>
        <w:t xml:space="preserve"> April</w:t>
      </w:r>
      <w:r w:rsidRPr="008316BC">
        <w:rPr>
          <w:b/>
          <w:i/>
          <w:lang w:val="en-US"/>
        </w:rPr>
        <w:tab/>
      </w:r>
      <w:r w:rsidRPr="008316BC">
        <w:rPr>
          <w:b/>
          <w:i/>
          <w:u w:val="single"/>
          <w:lang w:val="en-US"/>
        </w:rPr>
        <w:br/>
      </w:r>
    </w:p>
    <w:p w14:paraId="06CCD209" w14:textId="3B5DCECA" w:rsidR="00820213" w:rsidRDefault="00820213" w:rsidP="00820213">
      <w:pPr>
        <w:spacing w:after="60" w:line="240" w:lineRule="auto"/>
        <w:jc w:val="both"/>
        <w:rPr>
          <w:lang w:val="en-US"/>
        </w:rPr>
      </w:pPr>
      <w:r>
        <w:rPr>
          <w:lang w:val="en-US"/>
        </w:rPr>
        <w:t xml:space="preserve">In 2013, Equinet, the EU Agency for Fundamental Rights (FRA), the Council of Europe and the European Network of National Human Rights Institutions (ENNHRI) established a </w:t>
      </w:r>
      <w:hyperlink r:id="rId13" w:history="1">
        <w:r>
          <w:rPr>
            <w:rStyle w:val="Hyperlink"/>
            <w:b/>
            <w:bCs/>
            <w:lang w:val="en-US"/>
          </w:rPr>
          <w:t>cooperation platform on rights of refugees, migrants and asylum seekers</w:t>
        </w:r>
      </w:hyperlink>
      <w:r>
        <w:rPr>
          <w:lang w:val="en-US"/>
        </w:rPr>
        <w:t xml:space="preserve">. </w:t>
      </w:r>
      <w:r>
        <w:rPr>
          <w:lang w:val="en-US"/>
        </w:rPr>
        <w:tab/>
      </w:r>
      <w:r>
        <w:rPr>
          <w:lang w:val="en-US"/>
        </w:rPr>
        <w:br/>
      </w:r>
    </w:p>
    <w:p w14:paraId="32A50586" w14:textId="66A7C33A" w:rsidR="00820213" w:rsidRDefault="00820213" w:rsidP="00820213">
      <w:pPr>
        <w:spacing w:after="60" w:line="240" w:lineRule="auto"/>
        <w:jc w:val="both"/>
        <w:rPr>
          <w:lang w:val="en-US"/>
        </w:rPr>
      </w:pPr>
      <w:r>
        <w:rPr>
          <w:lang w:val="en-US"/>
        </w:rPr>
        <w:t xml:space="preserve">Following the second meeting of the Platform in February 2016, it was agreed that a work plan will be prepared by the platform partners. In order to make sure that the future work plan matches the needs of equality bodies </w:t>
      </w:r>
      <w:r>
        <w:rPr>
          <w:lang w:val="en-US"/>
        </w:rPr>
        <w:lastRenderedPageBreak/>
        <w:t xml:space="preserve">and that we take into account the situation on the ground and the developments of recent months, we kindly ask you to give us your feedback on the following questions: </w:t>
      </w:r>
    </w:p>
    <w:p w14:paraId="18D2E664" w14:textId="77777777" w:rsidR="00820213" w:rsidRDefault="00820213" w:rsidP="00820213">
      <w:pPr>
        <w:spacing w:after="60" w:line="240" w:lineRule="auto"/>
        <w:jc w:val="both"/>
        <w:rPr>
          <w:lang w:val="en-US"/>
        </w:rPr>
      </w:pPr>
    </w:p>
    <w:p w14:paraId="7FD1AD28" w14:textId="77777777" w:rsidR="00820213" w:rsidRDefault="00820213" w:rsidP="00C124A0">
      <w:pPr>
        <w:numPr>
          <w:ilvl w:val="0"/>
          <w:numId w:val="3"/>
        </w:numPr>
        <w:spacing w:after="60" w:line="240" w:lineRule="auto"/>
        <w:ind w:left="426"/>
        <w:contextualSpacing/>
        <w:rPr>
          <w:lang w:val="en-US"/>
        </w:rPr>
      </w:pPr>
      <w:r>
        <w:rPr>
          <w:lang w:val="en-US"/>
        </w:rPr>
        <w:t>Does your equality body have a specific mandate/project/strategic priority/campaign on the rights and equality of migrants and asylum seekers? If yes, please specify.</w:t>
      </w:r>
    </w:p>
    <w:p w14:paraId="29ECE2AD" w14:textId="77777777" w:rsidR="00820213" w:rsidRDefault="00820213" w:rsidP="00C124A0">
      <w:pPr>
        <w:numPr>
          <w:ilvl w:val="0"/>
          <w:numId w:val="3"/>
        </w:numPr>
        <w:spacing w:after="60" w:line="240" w:lineRule="auto"/>
        <w:ind w:left="426"/>
        <w:contextualSpacing/>
        <w:rPr>
          <w:lang w:val="en-US"/>
        </w:rPr>
      </w:pPr>
      <w:r>
        <w:rPr>
          <w:lang w:val="en-US"/>
        </w:rPr>
        <w:t>Please provide examples of discrimination cases against migrants and asylum seekers. What grounds of discrimination are invoked in these cases?</w:t>
      </w:r>
    </w:p>
    <w:p w14:paraId="7FC0C629" w14:textId="77777777" w:rsidR="00820213" w:rsidRDefault="00820213" w:rsidP="00C124A0">
      <w:pPr>
        <w:numPr>
          <w:ilvl w:val="0"/>
          <w:numId w:val="3"/>
        </w:numPr>
        <w:spacing w:after="60" w:line="240" w:lineRule="auto"/>
        <w:ind w:left="426"/>
        <w:contextualSpacing/>
        <w:rPr>
          <w:lang w:val="en-US"/>
        </w:rPr>
      </w:pPr>
      <w:r>
        <w:rPr>
          <w:lang w:val="en-US"/>
        </w:rPr>
        <w:t>Does your equality body work on the issue of integration and inclusion of migrants and asylum seekers? If yes, please specify.</w:t>
      </w:r>
    </w:p>
    <w:p w14:paraId="217EFF65" w14:textId="77777777" w:rsidR="00820213" w:rsidRDefault="00820213" w:rsidP="00C124A0">
      <w:pPr>
        <w:numPr>
          <w:ilvl w:val="0"/>
          <w:numId w:val="3"/>
        </w:numPr>
        <w:spacing w:after="60" w:line="240" w:lineRule="auto"/>
        <w:ind w:left="426"/>
        <w:contextualSpacing/>
        <w:rPr>
          <w:lang w:val="en-US"/>
        </w:rPr>
      </w:pPr>
      <w:r>
        <w:rPr>
          <w:lang w:val="en-US"/>
        </w:rPr>
        <w:t xml:space="preserve">Do you gather internal statistics to measure the number of migrants and asylum seekers seeking help from your equality body? If yes, did this number increase in the last years/months? </w:t>
      </w:r>
    </w:p>
    <w:p w14:paraId="201879C5" w14:textId="77777777" w:rsidR="00820213" w:rsidRDefault="00820213" w:rsidP="00820213">
      <w:pPr>
        <w:spacing w:after="60" w:line="240" w:lineRule="auto"/>
        <w:rPr>
          <w:lang w:val="en-US"/>
        </w:rPr>
      </w:pPr>
    </w:p>
    <w:p w14:paraId="5904A5CE" w14:textId="5ED585A4" w:rsidR="00820213" w:rsidRDefault="00820213" w:rsidP="003C7826">
      <w:pPr>
        <w:shd w:val="clear" w:color="auto" w:fill="C5E0B3" w:themeFill="accent6" w:themeFillTint="66"/>
        <w:spacing w:after="60" w:line="240" w:lineRule="auto"/>
        <w:rPr>
          <w:lang w:val="en-US"/>
        </w:rPr>
      </w:pPr>
      <w:r>
        <w:rPr>
          <w:lang w:val="en-US"/>
        </w:rPr>
        <w:t xml:space="preserve">Please send your answers to </w:t>
      </w:r>
      <w:hyperlink r:id="rId14" w:history="1">
        <w:r>
          <w:rPr>
            <w:rStyle w:val="Hyperlink"/>
            <w:lang w:val="en-US"/>
          </w:rPr>
          <w:t>Jessica.machacova@equineteurope.org</w:t>
        </w:r>
      </w:hyperlink>
      <w:r>
        <w:rPr>
          <w:lang w:val="en-US"/>
        </w:rPr>
        <w:t xml:space="preserve">  by </w:t>
      </w:r>
      <w:r>
        <w:rPr>
          <w:b/>
          <w:bCs/>
          <w:lang w:val="en-US"/>
        </w:rPr>
        <w:t>Monday 16</w:t>
      </w:r>
      <w:r>
        <w:rPr>
          <w:b/>
          <w:bCs/>
          <w:vertAlign w:val="superscript"/>
          <w:lang w:val="en-US"/>
        </w:rPr>
        <w:t>th</w:t>
      </w:r>
      <w:r>
        <w:rPr>
          <w:b/>
          <w:bCs/>
          <w:lang w:val="en-US"/>
        </w:rPr>
        <w:t xml:space="preserve"> May</w:t>
      </w:r>
      <w:r>
        <w:rPr>
          <w:lang w:val="en-US"/>
        </w:rPr>
        <w:t xml:space="preserve">. </w:t>
      </w:r>
    </w:p>
    <w:p w14:paraId="2259C626" w14:textId="77777777" w:rsidR="00820213" w:rsidRDefault="00820213" w:rsidP="004B570E">
      <w:pPr>
        <w:pStyle w:val="NoSpacing"/>
        <w:pBdr>
          <w:bottom w:val="dotted" w:sz="36" w:space="1" w:color="auto"/>
        </w:pBdr>
        <w:rPr>
          <w:lang w:val="en-US"/>
        </w:rPr>
      </w:pPr>
    </w:p>
    <w:p w14:paraId="2E2639B1" w14:textId="4F5A8471" w:rsidR="00383C2C" w:rsidRPr="004235B3" w:rsidRDefault="004235B3" w:rsidP="004235B3">
      <w:pPr>
        <w:pStyle w:val="Heading1"/>
        <w:shd w:val="clear" w:color="auto" w:fill="D9D9D9" w:themeFill="background1" w:themeFillShade="D9"/>
        <w:rPr>
          <w:color w:val="auto"/>
          <w:lang w:val="en-US"/>
        </w:rPr>
      </w:pPr>
      <w:bookmarkStart w:id="13" w:name="_Ref450923898"/>
      <w:r w:rsidRPr="004235B3">
        <w:rPr>
          <w:color w:val="auto"/>
          <w:lang w:val="en-US"/>
        </w:rPr>
        <w:t>Equinet Cluster on Strategic Litigation</w:t>
      </w:r>
      <w:r w:rsidRPr="004235B3">
        <w:rPr>
          <w:color w:val="auto"/>
          <w:lang w:val="en-US"/>
        </w:rPr>
        <w:br/>
      </w:r>
      <w:r w:rsidRPr="004235B3">
        <w:rPr>
          <w:color w:val="0070C0"/>
          <w:lang w:val="en-US"/>
        </w:rPr>
        <w:t>18</w:t>
      </w:r>
      <w:r w:rsidRPr="004235B3">
        <w:rPr>
          <w:color w:val="0070C0"/>
          <w:vertAlign w:val="superscript"/>
          <w:lang w:val="en-US"/>
        </w:rPr>
        <w:t>th</w:t>
      </w:r>
      <w:r w:rsidRPr="004235B3">
        <w:rPr>
          <w:color w:val="0070C0"/>
          <w:lang w:val="en-US"/>
        </w:rPr>
        <w:t xml:space="preserve"> May, Brussels, Belgium</w:t>
      </w:r>
      <w:r w:rsidRPr="004235B3">
        <w:rPr>
          <w:color w:val="0070C0"/>
          <w:lang w:val="en-US"/>
        </w:rPr>
        <w:br/>
      </w:r>
      <w:r w:rsidRPr="004235B3">
        <w:rPr>
          <w:color w:val="auto"/>
          <w:lang w:val="en-US"/>
        </w:rPr>
        <w:t>Final agenda available</w:t>
      </w:r>
      <w:bookmarkEnd w:id="13"/>
    </w:p>
    <w:p w14:paraId="72A21708" w14:textId="77777777" w:rsidR="004235B3" w:rsidRDefault="004235B3" w:rsidP="004B570E">
      <w:pPr>
        <w:pStyle w:val="NoSpacing"/>
        <w:pBdr>
          <w:bottom w:val="dotted" w:sz="36" w:space="1" w:color="auto"/>
        </w:pBdr>
        <w:rPr>
          <w:lang w:val="en-US"/>
        </w:rPr>
      </w:pPr>
    </w:p>
    <w:p w14:paraId="1F9E2C80" w14:textId="121DDCC8" w:rsidR="00024CA6" w:rsidRDefault="004235B3" w:rsidP="00024CA6">
      <w:pPr>
        <w:pStyle w:val="NoSpacing"/>
        <w:pBdr>
          <w:bottom w:val="dotted" w:sz="36" w:space="1" w:color="auto"/>
        </w:pBdr>
        <w:jc w:val="both"/>
        <w:rPr>
          <w:lang w:val="en-US"/>
        </w:rPr>
      </w:pPr>
      <w:r>
        <w:rPr>
          <w:lang w:val="en-US"/>
        </w:rPr>
        <w:t>On Wednesday 18</w:t>
      </w:r>
      <w:r w:rsidRPr="004235B3">
        <w:rPr>
          <w:vertAlign w:val="superscript"/>
          <w:lang w:val="en-US"/>
        </w:rPr>
        <w:t>th</w:t>
      </w:r>
      <w:r>
        <w:rPr>
          <w:lang w:val="en-US"/>
        </w:rPr>
        <w:t xml:space="preserve"> May, </w:t>
      </w:r>
      <w:r w:rsidR="00024CA6">
        <w:rPr>
          <w:lang w:val="en-US"/>
        </w:rPr>
        <w:t xml:space="preserve">members of the </w:t>
      </w:r>
      <w:r w:rsidR="00024CA6" w:rsidRPr="00700EEC">
        <w:rPr>
          <w:b/>
          <w:lang w:val="en-US"/>
        </w:rPr>
        <w:t>Equinet Cluster on Strategic Litigation</w:t>
      </w:r>
      <w:r w:rsidR="00024CA6">
        <w:rPr>
          <w:lang w:val="en-US"/>
        </w:rPr>
        <w:t xml:space="preserve"> will meet for the second time in Brussels. </w:t>
      </w:r>
    </w:p>
    <w:p w14:paraId="1EAB9390" w14:textId="77777777" w:rsidR="00024CA6" w:rsidRDefault="00024CA6" w:rsidP="00024CA6">
      <w:pPr>
        <w:pStyle w:val="NoSpacing"/>
        <w:pBdr>
          <w:bottom w:val="dotted" w:sz="36" w:space="1" w:color="auto"/>
        </w:pBdr>
        <w:jc w:val="both"/>
        <w:rPr>
          <w:lang w:val="en-US"/>
        </w:rPr>
      </w:pPr>
    </w:p>
    <w:p w14:paraId="3748C9EA" w14:textId="7F2B160D" w:rsidR="00024CA6" w:rsidRDefault="00700EEC" w:rsidP="00024CA6">
      <w:pPr>
        <w:pStyle w:val="NoSpacing"/>
        <w:pBdr>
          <w:bottom w:val="dotted" w:sz="36" w:space="1" w:color="auto"/>
        </w:pBdr>
        <w:jc w:val="both"/>
        <w:rPr>
          <w:lang w:val="en-US"/>
        </w:rPr>
      </w:pPr>
      <w:r>
        <w:rPr>
          <w:lang w:val="en-US"/>
        </w:rPr>
        <w:t xml:space="preserve">Equinet set up this thematic cluster in 2015 with the consideration that strategic litigation is already used by some equality bodies, while others currently consider experimenting with the use of this tool to take up cases that can result in important clarifications of the applicable law and positive changes going beyond the merits of the particular case. </w:t>
      </w:r>
    </w:p>
    <w:p w14:paraId="32F9FC64" w14:textId="77777777" w:rsidR="00700EEC" w:rsidRDefault="00700EEC" w:rsidP="00024CA6">
      <w:pPr>
        <w:pStyle w:val="NoSpacing"/>
        <w:pBdr>
          <w:bottom w:val="dotted" w:sz="36" w:space="1" w:color="auto"/>
        </w:pBdr>
        <w:jc w:val="both"/>
        <w:rPr>
          <w:lang w:val="en-US"/>
        </w:rPr>
      </w:pPr>
    </w:p>
    <w:p w14:paraId="3B5451FC" w14:textId="2CD9F93B" w:rsidR="00700EEC" w:rsidRPr="00700EEC" w:rsidRDefault="00700EEC" w:rsidP="00700EEC">
      <w:pPr>
        <w:pStyle w:val="NoSpacing"/>
        <w:pBdr>
          <w:bottom w:val="dotted" w:sz="36" w:space="1" w:color="auto"/>
        </w:pBdr>
        <w:shd w:val="clear" w:color="auto" w:fill="C5E0B3" w:themeFill="accent6" w:themeFillTint="66"/>
        <w:jc w:val="both"/>
        <w:rPr>
          <w:b/>
          <w:lang w:val="en-US"/>
        </w:rPr>
      </w:pPr>
      <w:r w:rsidRPr="00700EEC">
        <w:rPr>
          <w:b/>
          <w:lang w:val="en-US"/>
        </w:rPr>
        <w:t>The final agenda of the Cluster meeting is attached (</w:t>
      </w:r>
      <w:r w:rsidRPr="00700EEC">
        <w:rPr>
          <w:b/>
          <w:highlight w:val="yellow"/>
          <w:lang w:val="en-US"/>
        </w:rPr>
        <w:t>ANNEX 1</w:t>
      </w:r>
      <w:r w:rsidRPr="00700EEC">
        <w:rPr>
          <w:b/>
          <w:lang w:val="en-US"/>
        </w:rPr>
        <w:t xml:space="preserve">) to this email. </w:t>
      </w:r>
    </w:p>
    <w:p w14:paraId="03C536F1" w14:textId="77777777" w:rsidR="004235B3" w:rsidRPr="005B2055" w:rsidRDefault="004235B3" w:rsidP="004B570E">
      <w:pPr>
        <w:pStyle w:val="NoSpacing"/>
        <w:pBdr>
          <w:bottom w:val="dotted" w:sz="36" w:space="1" w:color="auto"/>
        </w:pBdr>
        <w:rPr>
          <w:lang w:val="en-US"/>
        </w:rPr>
      </w:pPr>
    </w:p>
    <w:p w14:paraId="49B35726" w14:textId="6A582113" w:rsidR="003C7826" w:rsidRPr="00933214" w:rsidRDefault="003C7826" w:rsidP="003C7826">
      <w:pPr>
        <w:pStyle w:val="Heading1"/>
        <w:shd w:val="clear" w:color="auto" w:fill="D9D9D9" w:themeFill="background1" w:themeFillShade="D9"/>
        <w:rPr>
          <w:color w:val="auto"/>
          <w:lang w:val="en-US"/>
        </w:rPr>
      </w:pPr>
      <w:bookmarkStart w:id="14" w:name="_Ref450923899"/>
      <w:r w:rsidRPr="003C7826">
        <w:rPr>
          <w:color w:val="000000" w:themeColor="text1"/>
          <w:lang w:val="en-US"/>
        </w:rPr>
        <w:t>Equinet S</w:t>
      </w:r>
      <w:r w:rsidR="00933214">
        <w:rPr>
          <w:color w:val="000000" w:themeColor="text1"/>
          <w:lang w:val="en-US"/>
        </w:rPr>
        <w:t>eminar on Gender and Education</w:t>
      </w:r>
      <w:r w:rsidR="00933214">
        <w:rPr>
          <w:color w:val="000000" w:themeColor="text1"/>
          <w:lang w:val="en-US"/>
        </w:rPr>
        <w:br/>
      </w:r>
      <w:r w:rsidRPr="00933214">
        <w:rPr>
          <w:color w:val="0070C0"/>
          <w:lang w:val="en-US"/>
        </w:rPr>
        <w:t>19</w:t>
      </w:r>
      <w:r w:rsidRPr="00933214">
        <w:rPr>
          <w:color w:val="0070C0"/>
          <w:vertAlign w:val="superscript"/>
          <w:lang w:val="en-US"/>
        </w:rPr>
        <w:t>th</w:t>
      </w:r>
      <w:r w:rsidRPr="00933214">
        <w:rPr>
          <w:color w:val="0070C0"/>
          <w:lang w:val="en-US"/>
        </w:rPr>
        <w:t xml:space="preserve"> and 20</w:t>
      </w:r>
      <w:r w:rsidRPr="00933214">
        <w:rPr>
          <w:color w:val="0070C0"/>
          <w:vertAlign w:val="superscript"/>
          <w:lang w:val="en-US"/>
        </w:rPr>
        <w:t>th</w:t>
      </w:r>
      <w:r w:rsidR="00933214" w:rsidRPr="00933214">
        <w:rPr>
          <w:color w:val="0070C0"/>
          <w:lang w:val="en-US"/>
        </w:rPr>
        <w:t xml:space="preserve"> May, Prague, Czech Republic</w:t>
      </w:r>
      <w:r w:rsidRPr="00933214">
        <w:rPr>
          <w:color w:val="0070C0"/>
          <w:lang w:val="en-US"/>
        </w:rPr>
        <w:br/>
      </w:r>
      <w:r w:rsidRPr="00933214">
        <w:rPr>
          <w:color w:val="auto"/>
          <w:lang w:val="en-US"/>
        </w:rPr>
        <w:t>Final agenda available</w:t>
      </w:r>
      <w:bookmarkEnd w:id="14"/>
    </w:p>
    <w:p w14:paraId="75D7F4CA" w14:textId="2A15281E" w:rsidR="00732878" w:rsidRDefault="00A270B4" w:rsidP="00A270B4">
      <w:pPr>
        <w:jc w:val="both"/>
        <w:rPr>
          <w:lang w:val="en-US"/>
        </w:rPr>
      </w:pPr>
      <w:r>
        <w:rPr>
          <w:lang w:val="en-US"/>
        </w:rPr>
        <w:br/>
        <w:t xml:space="preserve">Next week, </w:t>
      </w:r>
      <w:r w:rsidRPr="00A270B4">
        <w:rPr>
          <w:lang w:val="en-US"/>
        </w:rPr>
        <w:t xml:space="preserve">Equinet, together with the Czech </w:t>
      </w:r>
      <w:hyperlink r:id="rId15" w:history="1">
        <w:r w:rsidRPr="00A270B4">
          <w:rPr>
            <w:rStyle w:val="Hyperlink"/>
            <w:lang w:val="en-US"/>
          </w:rPr>
          <w:t>Public Defender of Rights</w:t>
        </w:r>
      </w:hyperlink>
      <w:r w:rsidRPr="00A270B4">
        <w:rPr>
          <w:lang w:val="en-US"/>
        </w:rPr>
        <w:t xml:space="preserve">, </w:t>
      </w:r>
      <w:r>
        <w:rPr>
          <w:lang w:val="en-US"/>
        </w:rPr>
        <w:t>is</w:t>
      </w:r>
      <w:r w:rsidRPr="00A270B4">
        <w:rPr>
          <w:lang w:val="en-US"/>
        </w:rPr>
        <w:t xml:space="preserve"> </w:t>
      </w:r>
      <w:proofErr w:type="spellStart"/>
      <w:r w:rsidRPr="00A270B4">
        <w:rPr>
          <w:lang w:val="en-US"/>
        </w:rPr>
        <w:t>organis</w:t>
      </w:r>
      <w:r>
        <w:rPr>
          <w:lang w:val="en-US"/>
        </w:rPr>
        <w:t>ing</w:t>
      </w:r>
      <w:proofErr w:type="spellEnd"/>
      <w:r w:rsidRPr="00A270B4">
        <w:rPr>
          <w:lang w:val="en-US"/>
        </w:rPr>
        <w:t xml:space="preserve"> a one and a half day capacity-building seminar for equality bodies’ staff members’ gender equality in education.</w:t>
      </w:r>
    </w:p>
    <w:p w14:paraId="299A91F2" w14:textId="29DDC7AF" w:rsidR="00A270B4" w:rsidRDefault="00A270B4" w:rsidP="00A270B4">
      <w:pPr>
        <w:pStyle w:val="NoSpacing"/>
        <w:jc w:val="both"/>
        <w:rPr>
          <w:lang w:val="en-US"/>
        </w:rPr>
      </w:pPr>
      <w:r>
        <w:rPr>
          <w:lang w:val="en-US"/>
        </w:rPr>
        <w:t xml:space="preserve">It </w:t>
      </w:r>
      <w:r w:rsidRPr="00A270B4">
        <w:rPr>
          <w:lang w:val="en-US"/>
        </w:rPr>
        <w:t>will take stock of the experiences of equality bodies with ensuring gender equality in education</w:t>
      </w:r>
      <w:r>
        <w:rPr>
          <w:lang w:val="en-US"/>
        </w:rPr>
        <w:t xml:space="preserve"> and </w:t>
      </w:r>
      <w:r w:rsidRPr="00A270B4">
        <w:rPr>
          <w:lang w:val="en-US"/>
        </w:rPr>
        <w:t>will build on previous work by Equinet in this field.</w:t>
      </w:r>
    </w:p>
    <w:p w14:paraId="3C424517" w14:textId="77777777" w:rsidR="00A270B4" w:rsidRDefault="00A270B4" w:rsidP="00A270B4">
      <w:pPr>
        <w:pStyle w:val="NoSpacing"/>
        <w:jc w:val="both"/>
        <w:rPr>
          <w:lang w:val="en-US"/>
        </w:rPr>
      </w:pPr>
    </w:p>
    <w:p w14:paraId="772EDB1A" w14:textId="77777777" w:rsidR="00A270B4" w:rsidRDefault="00A270B4" w:rsidP="00A270B4">
      <w:pPr>
        <w:pStyle w:val="NoSpacing"/>
        <w:jc w:val="both"/>
        <w:rPr>
          <w:lang w:val="en-US"/>
        </w:rPr>
      </w:pPr>
      <w:r w:rsidRPr="00A270B4">
        <w:rPr>
          <w:lang w:val="en-US"/>
        </w:rPr>
        <w:t>In particular, the Seminar aims to:</w:t>
      </w:r>
    </w:p>
    <w:p w14:paraId="103A3EBF" w14:textId="77777777" w:rsidR="00A270B4" w:rsidRPr="00A270B4" w:rsidRDefault="00A270B4" w:rsidP="00A270B4">
      <w:pPr>
        <w:pStyle w:val="NoSpacing"/>
        <w:jc w:val="both"/>
        <w:rPr>
          <w:lang w:val="en-US"/>
        </w:rPr>
      </w:pPr>
    </w:p>
    <w:p w14:paraId="5B987BB1" w14:textId="77777777" w:rsidR="00A270B4" w:rsidRPr="00A270B4" w:rsidRDefault="00A270B4" w:rsidP="00C124A0">
      <w:pPr>
        <w:pStyle w:val="NoSpacing"/>
        <w:numPr>
          <w:ilvl w:val="0"/>
          <w:numId w:val="4"/>
        </w:numPr>
        <w:jc w:val="both"/>
        <w:rPr>
          <w:lang w:val="en-US"/>
        </w:rPr>
      </w:pPr>
      <w:r w:rsidRPr="007F3D6E">
        <w:rPr>
          <w:b/>
          <w:lang w:val="en-US"/>
        </w:rPr>
        <w:t>Build capacity of equality bodies’ staff members</w:t>
      </w:r>
      <w:r w:rsidRPr="00A270B4">
        <w:rPr>
          <w:lang w:val="en-US"/>
        </w:rPr>
        <w:t xml:space="preserve"> in understanding, promoting and ensuring gender equality in the educational setting.</w:t>
      </w:r>
    </w:p>
    <w:p w14:paraId="03CE09E6" w14:textId="77777777" w:rsidR="00A270B4" w:rsidRPr="00A270B4" w:rsidRDefault="00A270B4" w:rsidP="00C124A0">
      <w:pPr>
        <w:pStyle w:val="NoSpacing"/>
        <w:numPr>
          <w:ilvl w:val="0"/>
          <w:numId w:val="4"/>
        </w:numPr>
        <w:jc w:val="both"/>
        <w:rPr>
          <w:lang w:val="en-US"/>
        </w:rPr>
      </w:pPr>
      <w:r w:rsidRPr="007F3D6E">
        <w:rPr>
          <w:b/>
          <w:lang w:val="en-US"/>
        </w:rPr>
        <w:t>Exchange good practices</w:t>
      </w:r>
      <w:r w:rsidRPr="00A270B4">
        <w:rPr>
          <w:lang w:val="en-US"/>
        </w:rPr>
        <w:t xml:space="preserve"> on proactively promoting gender equality in education and getting gender equality concerns in educational curricula</w:t>
      </w:r>
    </w:p>
    <w:p w14:paraId="125E72CE" w14:textId="77777777" w:rsidR="00A270B4" w:rsidRPr="00A270B4" w:rsidRDefault="00A270B4" w:rsidP="00C124A0">
      <w:pPr>
        <w:pStyle w:val="NoSpacing"/>
        <w:numPr>
          <w:ilvl w:val="0"/>
          <w:numId w:val="4"/>
        </w:numPr>
        <w:jc w:val="both"/>
        <w:rPr>
          <w:lang w:val="en-US"/>
        </w:rPr>
      </w:pPr>
      <w:r w:rsidRPr="007F3D6E">
        <w:rPr>
          <w:b/>
          <w:lang w:val="en-US"/>
        </w:rPr>
        <w:t>Discuss and exchange experiences</w:t>
      </w:r>
      <w:r w:rsidRPr="00A270B4">
        <w:rPr>
          <w:lang w:val="en-US"/>
        </w:rPr>
        <w:t xml:space="preserve"> with and case work on discrimination in education</w:t>
      </w:r>
    </w:p>
    <w:p w14:paraId="556145E4" w14:textId="4C670FCB" w:rsidR="00A270B4" w:rsidRDefault="00A270B4" w:rsidP="00C124A0">
      <w:pPr>
        <w:pStyle w:val="NoSpacing"/>
        <w:numPr>
          <w:ilvl w:val="0"/>
          <w:numId w:val="4"/>
        </w:numPr>
        <w:jc w:val="both"/>
        <w:rPr>
          <w:lang w:val="en-US"/>
        </w:rPr>
      </w:pPr>
      <w:r w:rsidRPr="007F3D6E">
        <w:rPr>
          <w:b/>
          <w:lang w:val="en-US"/>
        </w:rPr>
        <w:lastRenderedPageBreak/>
        <w:t>Update</w:t>
      </w:r>
      <w:r w:rsidRPr="00A270B4">
        <w:rPr>
          <w:lang w:val="en-US"/>
        </w:rPr>
        <w:t xml:space="preserve"> equality bodies on recent EU and international developments related to promoting gender equality in education</w:t>
      </w:r>
    </w:p>
    <w:p w14:paraId="2585D438" w14:textId="77777777" w:rsidR="00A270B4" w:rsidRDefault="00A270B4" w:rsidP="00A270B4">
      <w:pPr>
        <w:pStyle w:val="NoSpacing"/>
        <w:jc w:val="both"/>
        <w:rPr>
          <w:lang w:val="en-US"/>
        </w:rPr>
      </w:pPr>
    </w:p>
    <w:p w14:paraId="1A2B2FFA" w14:textId="3C2BAFDD" w:rsidR="00A270B4" w:rsidRPr="00A270B4" w:rsidRDefault="00933214" w:rsidP="00933214">
      <w:pPr>
        <w:pStyle w:val="NoSpacing"/>
        <w:shd w:val="clear" w:color="auto" w:fill="C5E0B3" w:themeFill="accent6" w:themeFillTint="66"/>
        <w:jc w:val="both"/>
        <w:rPr>
          <w:lang w:val="en-US"/>
        </w:rPr>
      </w:pPr>
      <w:r>
        <w:rPr>
          <w:lang w:val="en-US"/>
        </w:rPr>
        <w:t xml:space="preserve">More information as well as the final agenda are available </w:t>
      </w:r>
      <w:hyperlink r:id="rId16" w:history="1">
        <w:r w:rsidRPr="00933214">
          <w:rPr>
            <w:rStyle w:val="Hyperlink"/>
            <w:lang w:val="en-US"/>
          </w:rPr>
          <w:t>on the Equinet website.</w:t>
        </w:r>
      </w:hyperlink>
      <w:r>
        <w:rPr>
          <w:lang w:val="en-US"/>
        </w:rPr>
        <w:t xml:space="preserve"> </w:t>
      </w:r>
    </w:p>
    <w:p w14:paraId="202A5030" w14:textId="6D388AB3" w:rsidR="00042026" w:rsidRPr="00042026" w:rsidRDefault="00042026" w:rsidP="004B570E">
      <w:pPr>
        <w:pStyle w:val="NoSpacing"/>
        <w:pBdr>
          <w:bottom w:val="dotted" w:sz="36" w:space="1" w:color="auto"/>
        </w:pBdr>
        <w:shd w:val="clear" w:color="auto" w:fill="FFFFFF" w:themeFill="background1"/>
        <w:rPr>
          <w:lang w:val="en-US"/>
        </w:rPr>
      </w:pPr>
    </w:p>
    <w:p w14:paraId="07E49DFB" w14:textId="366ACF7E" w:rsidR="00414694" w:rsidRPr="00A94074" w:rsidRDefault="00A50229" w:rsidP="004B570E">
      <w:pPr>
        <w:pStyle w:val="Heading1"/>
        <w:shd w:val="clear" w:color="auto" w:fill="D9D9D9" w:themeFill="background1" w:themeFillShade="D9"/>
        <w:spacing w:line="240" w:lineRule="auto"/>
        <w:rPr>
          <w:color w:val="auto"/>
          <w:lang w:val="en-US"/>
        </w:rPr>
      </w:pPr>
      <w:bookmarkStart w:id="15" w:name="_Ref449609109"/>
      <w:bookmarkStart w:id="16" w:name="_Ref450923900"/>
      <w:r w:rsidRPr="00A94074">
        <w:rPr>
          <w:color w:val="auto"/>
          <w:lang w:val="en-US"/>
        </w:rPr>
        <w:t xml:space="preserve">Equinet </w:t>
      </w:r>
      <w:r w:rsidR="0037371F" w:rsidRPr="00A94074">
        <w:rPr>
          <w:color w:val="auto"/>
          <w:lang w:val="en-US"/>
        </w:rPr>
        <w:t xml:space="preserve">&amp; </w:t>
      </w:r>
      <w:r w:rsidRPr="00A94074">
        <w:rPr>
          <w:color w:val="auto"/>
          <w:lang w:val="en-US"/>
        </w:rPr>
        <w:t>Equali</w:t>
      </w:r>
      <w:r w:rsidR="0037371F" w:rsidRPr="00A94074">
        <w:rPr>
          <w:color w:val="auto"/>
          <w:lang w:val="en-US"/>
        </w:rPr>
        <w:t>ty and Human Rights Commission r</w:t>
      </w:r>
      <w:r w:rsidRPr="00A94074">
        <w:rPr>
          <w:color w:val="auto"/>
          <w:lang w:val="en-US"/>
        </w:rPr>
        <w:t>oundtable</w:t>
      </w:r>
      <w:bookmarkEnd w:id="10"/>
      <w:r w:rsidR="0037371F" w:rsidRPr="00A94074">
        <w:rPr>
          <w:color w:val="auto"/>
          <w:lang w:val="en-US"/>
        </w:rPr>
        <w:t xml:space="preserve"> event (20</w:t>
      </w:r>
      <w:r w:rsidR="0037371F" w:rsidRPr="00A94074">
        <w:rPr>
          <w:color w:val="auto"/>
          <w:vertAlign w:val="superscript"/>
          <w:lang w:val="en-US"/>
        </w:rPr>
        <w:t>th</w:t>
      </w:r>
      <w:r w:rsidR="0037371F" w:rsidRPr="00A94074">
        <w:rPr>
          <w:color w:val="auto"/>
          <w:lang w:val="en-US"/>
        </w:rPr>
        <w:t xml:space="preserve"> April 2016, Brussels</w:t>
      </w:r>
      <w:proofErr w:type="gramStart"/>
      <w:r w:rsidR="0037371F" w:rsidRPr="00A94074">
        <w:rPr>
          <w:color w:val="auto"/>
          <w:lang w:val="en-US"/>
        </w:rPr>
        <w:t>)</w:t>
      </w:r>
      <w:bookmarkEnd w:id="11"/>
      <w:proofErr w:type="gramEnd"/>
      <w:r w:rsidR="000071CD">
        <w:rPr>
          <w:color w:val="auto"/>
          <w:lang w:val="en-US"/>
        </w:rPr>
        <w:br/>
      </w:r>
      <w:bookmarkEnd w:id="15"/>
      <w:r w:rsidR="006226A3">
        <w:rPr>
          <w:color w:val="0070C0"/>
          <w:lang w:val="en-US"/>
        </w:rPr>
        <w:t>Summary available</w:t>
      </w:r>
      <w:bookmarkEnd w:id="16"/>
    </w:p>
    <w:p w14:paraId="2C04AA74" w14:textId="65C2FAB0" w:rsidR="00042026" w:rsidRDefault="00A94074" w:rsidP="004B570E">
      <w:pPr>
        <w:spacing w:line="240" w:lineRule="auto"/>
        <w:jc w:val="both"/>
        <w:rPr>
          <w:noProof/>
          <w:lang w:val="en-US" w:eastAsia="fr-BE"/>
        </w:rPr>
      </w:pPr>
      <w:r>
        <w:rPr>
          <w:lang w:val="en-US"/>
        </w:rPr>
        <w:br/>
      </w:r>
      <w:r w:rsidR="00042026" w:rsidRPr="00A94074">
        <w:rPr>
          <w:noProof/>
          <w:lang w:val="en-US" w:eastAsia="fr-BE"/>
        </w:rPr>
        <w:t xml:space="preserve">On </w:t>
      </w:r>
      <w:r w:rsidR="00042026" w:rsidRPr="00A94074">
        <w:rPr>
          <w:b/>
          <w:noProof/>
          <w:lang w:val="en-US" w:eastAsia="fr-BE"/>
        </w:rPr>
        <w:t>20th April</w:t>
      </w:r>
      <w:r w:rsidR="00042026" w:rsidRPr="00A94074">
        <w:rPr>
          <w:noProof/>
          <w:lang w:val="en-US" w:eastAsia="fr-BE"/>
        </w:rPr>
        <w:t xml:space="preserve">, Equinet and the </w:t>
      </w:r>
      <w:hyperlink r:id="rId17" w:history="1">
        <w:r w:rsidR="00042026" w:rsidRPr="00A94074">
          <w:rPr>
            <w:rStyle w:val="Hyperlink"/>
            <w:noProof/>
            <w:lang w:val="en-US" w:eastAsia="fr-BE"/>
          </w:rPr>
          <w:t>Equality and Human Rights Commission</w:t>
        </w:r>
      </w:hyperlink>
      <w:r w:rsidRPr="00A94074">
        <w:rPr>
          <w:noProof/>
          <w:lang w:val="en-US" w:eastAsia="fr-BE"/>
        </w:rPr>
        <w:t xml:space="preserve"> </w:t>
      </w:r>
      <w:r w:rsidR="00042026" w:rsidRPr="00A94074">
        <w:rPr>
          <w:noProof/>
          <w:lang w:val="en-US" w:eastAsia="fr-BE"/>
        </w:rPr>
        <w:t xml:space="preserve">co-organised a </w:t>
      </w:r>
      <w:r w:rsidR="00042026" w:rsidRPr="00A94074">
        <w:rPr>
          <w:b/>
          <w:noProof/>
          <w:lang w:val="en-US" w:eastAsia="fr-BE"/>
        </w:rPr>
        <w:t>roundtable event at the European Parliament in Brussels</w:t>
      </w:r>
      <w:r w:rsidR="00042026" w:rsidRPr="00A94074">
        <w:rPr>
          <w:noProof/>
          <w:lang w:val="en-US" w:eastAsia="fr-BE"/>
        </w:rPr>
        <w:t xml:space="preserve">. The event was hosted by the Progressive Alliance of Socialists and Democrats (S&amp;D). It addressed the issues of </w:t>
      </w:r>
      <w:r w:rsidR="00042026" w:rsidRPr="00A94074">
        <w:rPr>
          <w:b/>
          <w:noProof/>
          <w:lang w:val="en-US" w:eastAsia="fr-BE"/>
        </w:rPr>
        <w:t>work-life balance, pregnancy and parenthood related discrimination</w:t>
      </w:r>
      <w:r w:rsidR="00042026" w:rsidRPr="00A94074">
        <w:rPr>
          <w:noProof/>
          <w:lang w:val="en-US" w:eastAsia="fr-BE"/>
        </w:rPr>
        <w:t xml:space="preserve"> at national and EU levels. It gathered Members of the European Parliament (MEPs) and representatives of national equality bodies.</w:t>
      </w:r>
      <w:r w:rsidR="00296A04" w:rsidRPr="00296A04">
        <w:rPr>
          <w:noProof/>
          <w:lang w:val="en-US" w:eastAsia="fr-BE"/>
        </w:rPr>
        <w:t xml:space="preserve"> </w:t>
      </w:r>
    </w:p>
    <w:p w14:paraId="44E2887B" w14:textId="2B08D0FC" w:rsidR="00042026" w:rsidRPr="006226A3" w:rsidRDefault="006226A3" w:rsidP="006226A3">
      <w:pPr>
        <w:shd w:val="clear" w:color="auto" w:fill="C5E0B3" w:themeFill="accent6" w:themeFillTint="66"/>
        <w:spacing w:line="240" w:lineRule="auto"/>
        <w:jc w:val="both"/>
        <w:rPr>
          <w:b/>
          <w:noProof/>
          <w:lang w:val="en-US" w:eastAsia="fr-BE"/>
        </w:rPr>
      </w:pPr>
      <w:r w:rsidRPr="006226A3">
        <w:rPr>
          <w:b/>
          <w:noProof/>
          <w:lang w:val="en-US" w:eastAsia="fr-BE"/>
        </w:rPr>
        <w:t xml:space="preserve">The summary of the event is available </w:t>
      </w:r>
      <w:hyperlink r:id="rId18" w:history="1">
        <w:r w:rsidRPr="00346008">
          <w:rPr>
            <w:rStyle w:val="Hyperlink"/>
            <w:b/>
            <w:noProof/>
            <w:lang w:val="en-US" w:eastAsia="fr-BE"/>
          </w:rPr>
          <w:t>on the Equinet website</w:t>
        </w:r>
      </w:hyperlink>
      <w:r w:rsidRPr="006226A3">
        <w:rPr>
          <w:b/>
          <w:noProof/>
          <w:lang w:val="en-US" w:eastAsia="fr-BE"/>
        </w:rPr>
        <w:t xml:space="preserve">. </w:t>
      </w:r>
    </w:p>
    <w:p w14:paraId="618AD474" w14:textId="290E0AD8" w:rsidR="000071CD" w:rsidRPr="000071CD" w:rsidRDefault="000071CD" w:rsidP="004B570E">
      <w:pPr>
        <w:pBdr>
          <w:bottom w:val="dotted" w:sz="36" w:space="1" w:color="auto"/>
        </w:pBdr>
        <w:spacing w:line="240" w:lineRule="auto"/>
        <w:jc w:val="both"/>
        <w:rPr>
          <w:lang w:val="en-US"/>
        </w:rPr>
      </w:pPr>
    </w:p>
    <w:p w14:paraId="7DA06CF3" w14:textId="5940661D" w:rsidR="00C103C4" w:rsidRPr="000341C4" w:rsidRDefault="00373325" w:rsidP="004B570E">
      <w:pPr>
        <w:pStyle w:val="Heading1"/>
        <w:shd w:val="clear" w:color="auto" w:fill="D9D9D9" w:themeFill="background1" w:themeFillShade="D9"/>
        <w:spacing w:line="240" w:lineRule="auto"/>
        <w:rPr>
          <w:color w:val="auto"/>
          <w:lang w:val="en-US"/>
        </w:rPr>
      </w:pPr>
      <w:bookmarkStart w:id="17" w:name="_Ref438219594"/>
      <w:bookmarkStart w:id="18" w:name="_Ref441224907"/>
      <w:bookmarkStart w:id="19" w:name="_Ref444096994"/>
      <w:r w:rsidRPr="000341C4">
        <w:rPr>
          <w:color w:val="auto"/>
          <w:lang w:val="en-US"/>
        </w:rPr>
        <w:t xml:space="preserve">Updates: </w:t>
      </w:r>
      <w:r w:rsidR="00FC6D83" w:rsidRPr="000341C4">
        <w:rPr>
          <w:color w:val="auto"/>
          <w:lang w:val="en-US"/>
        </w:rPr>
        <w:t xml:space="preserve">Cooperation Platforms </w:t>
      </w:r>
      <w:r w:rsidR="00AC024F" w:rsidRPr="000341C4">
        <w:rPr>
          <w:color w:val="auto"/>
          <w:lang w:val="en-US"/>
        </w:rPr>
        <w:t xml:space="preserve">involving </w:t>
      </w:r>
      <w:r w:rsidR="00FC6D83" w:rsidRPr="000341C4">
        <w:rPr>
          <w:color w:val="auto"/>
          <w:lang w:val="en-US"/>
        </w:rPr>
        <w:t>Equinet</w:t>
      </w:r>
      <w:r w:rsidRPr="000341C4">
        <w:rPr>
          <w:color w:val="auto"/>
          <w:lang w:val="en-US"/>
        </w:rPr>
        <w:t xml:space="preserve"> </w:t>
      </w:r>
      <w:r w:rsidR="00FC6D83" w:rsidRPr="000341C4">
        <w:rPr>
          <w:color w:val="auto"/>
          <w:lang w:val="en-US"/>
        </w:rPr>
        <w:t>-</w:t>
      </w:r>
      <w:r w:rsidRPr="000341C4">
        <w:rPr>
          <w:color w:val="auto"/>
          <w:lang w:val="en-US"/>
        </w:rPr>
        <w:t xml:space="preserve"> </w:t>
      </w:r>
      <w:r w:rsidR="00FC6D83" w:rsidRPr="000341C4">
        <w:rPr>
          <w:color w:val="auto"/>
          <w:lang w:val="en-US"/>
        </w:rPr>
        <w:t>C</w:t>
      </w:r>
      <w:r w:rsidRPr="000341C4">
        <w:rPr>
          <w:color w:val="auto"/>
          <w:lang w:val="en-US"/>
        </w:rPr>
        <w:t xml:space="preserve">ouncil of Europe – </w:t>
      </w:r>
      <w:r w:rsidR="00FC6D83" w:rsidRPr="000341C4">
        <w:rPr>
          <w:color w:val="auto"/>
          <w:lang w:val="en-US"/>
        </w:rPr>
        <w:t>ENNHRI</w:t>
      </w:r>
      <w:r w:rsidRPr="000341C4">
        <w:rPr>
          <w:color w:val="auto"/>
          <w:lang w:val="en-US"/>
        </w:rPr>
        <w:t xml:space="preserve"> – </w:t>
      </w:r>
      <w:bookmarkEnd w:id="17"/>
      <w:bookmarkEnd w:id="18"/>
      <w:r w:rsidRPr="000341C4">
        <w:rPr>
          <w:color w:val="auto"/>
          <w:lang w:val="en-US"/>
        </w:rPr>
        <w:t>European Union Agency for Fundamental Rights (FRA)</w:t>
      </w:r>
      <w:bookmarkEnd w:id="19"/>
    </w:p>
    <w:p w14:paraId="7CB12614" w14:textId="3FCF9159" w:rsidR="00FC6D83" w:rsidRPr="00373325" w:rsidRDefault="00C103C4" w:rsidP="004B570E">
      <w:pPr>
        <w:spacing w:line="240" w:lineRule="auto"/>
        <w:jc w:val="both"/>
        <w:rPr>
          <w:lang w:val="en-GB"/>
        </w:rPr>
      </w:pPr>
      <w:r>
        <w:rPr>
          <w:lang w:val="en-US"/>
        </w:rPr>
        <w:br/>
      </w:r>
      <w:r w:rsidR="00373325" w:rsidRPr="00373325">
        <w:rPr>
          <w:lang w:val="en-GB"/>
        </w:rPr>
        <w:t>In October 2013, Equinet, the Council of Europe (</w:t>
      </w:r>
      <w:proofErr w:type="spellStart"/>
      <w:r w:rsidR="00373325" w:rsidRPr="00373325">
        <w:rPr>
          <w:lang w:val="en-GB"/>
        </w:rPr>
        <w:t>CoE</w:t>
      </w:r>
      <w:proofErr w:type="spellEnd"/>
      <w:r w:rsidR="00373325" w:rsidRPr="00373325">
        <w:rPr>
          <w:lang w:val="en-GB"/>
        </w:rPr>
        <w:t>), the European Network of National Human Rights Institutions (ENNHRI) and the European Union Agency for Fundamental Rights (FRA) took the decision to establish</w:t>
      </w:r>
      <w:hyperlink r:id="rId19"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C124A0">
      <w:pPr>
        <w:pStyle w:val="ListParagraph"/>
        <w:numPr>
          <w:ilvl w:val="0"/>
          <w:numId w:val="2"/>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066A20AB" w:rsidR="00373325" w:rsidRDefault="00915F66" w:rsidP="004B570E">
      <w:pPr>
        <w:spacing w:line="240" w:lineRule="auto"/>
        <w:jc w:val="both"/>
        <w:rPr>
          <w:lang w:val="en-GB"/>
        </w:rPr>
      </w:pPr>
      <w:r>
        <w:rPr>
          <w:lang w:val="en-GB"/>
        </w:rPr>
        <w:t>The last meeting of the ECOSOC Cooperation Platform was held on 28</w:t>
      </w:r>
      <w:r w:rsidRPr="00915F66">
        <w:rPr>
          <w:vertAlign w:val="superscript"/>
          <w:lang w:val="en-GB"/>
        </w:rPr>
        <w:t>th</w:t>
      </w:r>
      <w:r w:rsidR="005137B0">
        <w:rPr>
          <w:lang w:val="en-GB"/>
        </w:rPr>
        <w:t xml:space="preserve"> January in Strasbourg. </w:t>
      </w:r>
      <w:r>
        <w:rPr>
          <w:lang w:val="en-GB"/>
        </w:rPr>
        <w:t xml:space="preserve">More information about the next meeting of the platform will be communicated in the coming weeks. </w:t>
      </w:r>
    </w:p>
    <w:p w14:paraId="27DFFB70" w14:textId="54F7ECAD" w:rsidR="00A24371" w:rsidRPr="00A24371" w:rsidRDefault="00A24371" w:rsidP="003543B3">
      <w:pPr>
        <w:shd w:val="clear" w:color="auto" w:fill="C5E0B3" w:themeFill="accent6" w:themeFillTint="66"/>
        <w:spacing w:line="240" w:lineRule="auto"/>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20"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C124A0">
      <w:pPr>
        <w:pStyle w:val="ListParagraph"/>
        <w:numPr>
          <w:ilvl w:val="0"/>
          <w:numId w:val="2"/>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4B570E">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21" w:history="1">
        <w:r w:rsidR="00915F66" w:rsidRPr="00915F66">
          <w:rPr>
            <w:rStyle w:val="Hyperlink"/>
            <w:lang w:val="en-GB"/>
          </w:rPr>
          <w:t>on the Equinet website</w:t>
        </w:r>
      </w:hyperlink>
      <w:r w:rsidR="00915F66">
        <w:rPr>
          <w:lang w:val="en-GB"/>
        </w:rPr>
        <w:t xml:space="preserve">. </w:t>
      </w:r>
    </w:p>
    <w:p w14:paraId="4B024C70" w14:textId="3E0684C8" w:rsidR="00A24371" w:rsidRPr="00A24371" w:rsidRDefault="00A24371" w:rsidP="003543B3">
      <w:pPr>
        <w:shd w:val="clear" w:color="auto" w:fill="C5E0B3" w:themeFill="accent6" w:themeFillTint="66"/>
        <w:spacing w:line="240" w:lineRule="auto"/>
        <w:rPr>
          <w:lang w:val="en-GB"/>
        </w:rPr>
      </w:pPr>
      <w:r w:rsidRPr="00A24371">
        <w:rPr>
          <w:b/>
          <w:lang w:val="en-GB"/>
        </w:rPr>
        <w:t>Equinet contact person:</w:t>
      </w:r>
      <w:r>
        <w:rPr>
          <w:lang w:val="en-GB"/>
        </w:rPr>
        <w:t xml:space="preserve"> Jessica Machacova, Equinet Project Officer (</w:t>
      </w:r>
      <w:hyperlink r:id="rId22"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C124A0">
      <w:pPr>
        <w:pStyle w:val="ListParagraph"/>
        <w:numPr>
          <w:ilvl w:val="0"/>
          <w:numId w:val="2"/>
        </w:numPr>
        <w:spacing w:line="240" w:lineRule="auto"/>
        <w:jc w:val="both"/>
        <w:rPr>
          <w:b/>
          <w:u w:val="single"/>
          <w:lang w:val="en-GB"/>
        </w:rPr>
      </w:pPr>
      <w:r w:rsidRPr="00A24371">
        <w:rPr>
          <w:b/>
          <w:u w:val="single"/>
          <w:lang w:val="en-GB"/>
        </w:rPr>
        <w:t>COOPERATION PLATFORM ON ROMA EQUALITY</w:t>
      </w:r>
    </w:p>
    <w:p w14:paraId="100DC29E" w14:textId="0EB70E67" w:rsidR="00A24371" w:rsidRPr="00A24371" w:rsidRDefault="00915F66" w:rsidP="004B570E">
      <w:pPr>
        <w:spacing w:line="240" w:lineRule="auto"/>
        <w:jc w:val="both"/>
        <w:rPr>
          <w:lang w:val="en-GB"/>
        </w:rPr>
      </w:pPr>
      <w:bookmarkStart w:id="20" w:name="_GoBack"/>
      <w:r w:rsidRPr="00915F66">
        <w:rPr>
          <w:lang w:val="en-GB"/>
        </w:rPr>
        <w:t>The</w:t>
      </w:r>
      <w:r w:rsidR="002675B3">
        <w:rPr>
          <w:lang w:val="en-GB"/>
        </w:rPr>
        <w:t xml:space="preserve"> </w:t>
      </w:r>
      <w:r w:rsidR="00BA517E">
        <w:rPr>
          <w:lang w:val="en-GB"/>
        </w:rPr>
        <w:t>next</w:t>
      </w:r>
      <w:r w:rsidR="00BA517E" w:rsidRPr="00915F66">
        <w:rPr>
          <w:lang w:val="en-GB"/>
        </w:rPr>
        <w:t xml:space="preserve"> </w:t>
      </w:r>
      <w:r w:rsidRPr="00915F66">
        <w:rPr>
          <w:lang w:val="en-GB"/>
        </w:rPr>
        <w:t>meeting of the</w:t>
      </w:r>
      <w:r w:rsidR="00BA517E">
        <w:rPr>
          <w:lang w:val="en-GB"/>
        </w:rPr>
        <w:t xml:space="preserve"> Operational</w:t>
      </w:r>
      <w:r w:rsidRPr="00915F66">
        <w:rPr>
          <w:lang w:val="en-GB"/>
        </w:rPr>
        <w:t xml:space="preserve"> </w:t>
      </w:r>
      <w:r w:rsidR="00BA517E" w:rsidRPr="00915F66">
        <w:rPr>
          <w:lang w:val="en-GB"/>
        </w:rPr>
        <w:t xml:space="preserve">Platform </w:t>
      </w:r>
      <w:r w:rsidR="00BA517E">
        <w:rPr>
          <w:lang w:val="en-GB"/>
        </w:rPr>
        <w:t xml:space="preserve">for </w:t>
      </w:r>
      <w:r w:rsidRPr="00915F66">
        <w:rPr>
          <w:lang w:val="en-GB"/>
        </w:rPr>
        <w:t xml:space="preserve">Roma Equality </w:t>
      </w:r>
      <w:r w:rsidR="00BA517E">
        <w:rPr>
          <w:lang w:val="en-GB"/>
        </w:rPr>
        <w:t xml:space="preserve">(OPRE) </w:t>
      </w:r>
      <w:r w:rsidR="002675B3">
        <w:rPr>
          <w:lang w:val="en-GB"/>
        </w:rPr>
        <w:t>w</w:t>
      </w:r>
      <w:r w:rsidR="00F25502">
        <w:rPr>
          <w:lang w:val="en-GB"/>
        </w:rPr>
        <w:t>ill be held on 7</w:t>
      </w:r>
      <w:r w:rsidR="00F25502" w:rsidRPr="00F25502">
        <w:rPr>
          <w:vertAlign w:val="superscript"/>
          <w:lang w:val="en-GB"/>
        </w:rPr>
        <w:t>th</w:t>
      </w:r>
      <w:r w:rsidR="00F25502">
        <w:rPr>
          <w:lang w:val="en-GB"/>
        </w:rPr>
        <w:t xml:space="preserve"> and 8</w:t>
      </w:r>
      <w:r w:rsidR="00F25502" w:rsidRPr="00F25502">
        <w:rPr>
          <w:vertAlign w:val="superscript"/>
          <w:lang w:val="en-GB"/>
        </w:rPr>
        <w:t>th</w:t>
      </w:r>
      <w:r w:rsidR="00F25502">
        <w:rPr>
          <w:lang w:val="en-GB"/>
        </w:rPr>
        <w:t xml:space="preserve"> June in Athens, Greece. </w:t>
      </w:r>
    </w:p>
    <w:bookmarkEnd w:id="20"/>
    <w:p w14:paraId="5215CE33" w14:textId="57A317B6" w:rsidR="00A24371" w:rsidRDefault="00A24371" w:rsidP="003543B3">
      <w:pPr>
        <w:shd w:val="clear" w:color="auto" w:fill="C5E0B3" w:themeFill="accent6" w:themeFillTint="66"/>
        <w:spacing w:line="240" w:lineRule="auto"/>
        <w:jc w:val="both"/>
        <w:rPr>
          <w:lang w:val="en-GB"/>
        </w:rPr>
      </w:pPr>
      <w:r w:rsidRPr="00A24371">
        <w:rPr>
          <w:b/>
          <w:lang w:val="en-GB"/>
        </w:rPr>
        <w:t>Equinet contact person:</w:t>
      </w:r>
      <w:r w:rsidRPr="00A24371">
        <w:rPr>
          <w:lang w:val="en-GB"/>
        </w:rPr>
        <w:t xml:space="preserve"> Tamás </w:t>
      </w:r>
      <w:proofErr w:type="spellStart"/>
      <w:r w:rsidRPr="00A24371">
        <w:rPr>
          <w:lang w:val="en-GB"/>
        </w:rPr>
        <w:t>Kádár</w:t>
      </w:r>
      <w:proofErr w:type="spellEnd"/>
      <w:r w:rsidRPr="00A24371">
        <w:rPr>
          <w:lang w:val="en-GB"/>
        </w:rPr>
        <w:t>, Head of Legal and Policy</w:t>
      </w:r>
      <w:r>
        <w:rPr>
          <w:lang w:val="en-GB"/>
        </w:rPr>
        <w:t xml:space="preserve"> (</w:t>
      </w:r>
      <w:hyperlink r:id="rId23"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C124A0">
      <w:pPr>
        <w:pStyle w:val="ListParagraph"/>
        <w:numPr>
          <w:ilvl w:val="0"/>
          <w:numId w:val="2"/>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1182A581" w14:textId="4C85FAA5" w:rsidR="00A24371" w:rsidRPr="00A24371" w:rsidRDefault="00D17907" w:rsidP="004B570E">
      <w:pPr>
        <w:spacing w:line="240" w:lineRule="auto"/>
        <w:jc w:val="both"/>
        <w:rPr>
          <w:lang w:val="en-GB"/>
        </w:rPr>
      </w:pPr>
      <w:r>
        <w:rPr>
          <w:b/>
          <w:lang w:val="en-GB"/>
        </w:rPr>
        <w:t xml:space="preserve">The FRA working party on hate </w:t>
      </w:r>
      <w:r w:rsidR="003543B3">
        <w:rPr>
          <w:b/>
          <w:lang w:val="en-GB"/>
        </w:rPr>
        <w:t>was</w:t>
      </w:r>
      <w:r>
        <w:rPr>
          <w:b/>
          <w:lang w:val="en-GB"/>
        </w:rPr>
        <w:t xml:space="preserve"> held on 28</w:t>
      </w:r>
      <w:r w:rsidRPr="00D17907">
        <w:rPr>
          <w:b/>
          <w:vertAlign w:val="superscript"/>
          <w:lang w:val="en-GB"/>
        </w:rPr>
        <w:t>th</w:t>
      </w:r>
      <w:r>
        <w:rPr>
          <w:b/>
          <w:lang w:val="en-GB"/>
        </w:rPr>
        <w:t xml:space="preserve"> and 29</w:t>
      </w:r>
      <w:r w:rsidRPr="00D17907">
        <w:rPr>
          <w:b/>
          <w:vertAlign w:val="superscript"/>
          <w:lang w:val="en-GB"/>
        </w:rPr>
        <w:t>th</w:t>
      </w:r>
      <w:r>
        <w:rPr>
          <w:b/>
          <w:lang w:val="en-GB"/>
        </w:rPr>
        <w:t xml:space="preserve"> April in Amsterdam</w:t>
      </w:r>
      <w:r w:rsidRPr="00D17907">
        <w:rPr>
          <w:lang w:val="en-GB"/>
        </w:rPr>
        <w:t xml:space="preserve">. </w:t>
      </w:r>
      <w:r w:rsidR="002675B3">
        <w:rPr>
          <w:lang w:val="en-GB"/>
        </w:rPr>
        <w:t xml:space="preserve">A short meeting of the Platform </w:t>
      </w:r>
      <w:r w:rsidR="003543B3">
        <w:rPr>
          <w:lang w:val="en-GB"/>
        </w:rPr>
        <w:t>was organised on 29</w:t>
      </w:r>
      <w:r w:rsidR="003543B3" w:rsidRPr="003543B3">
        <w:rPr>
          <w:vertAlign w:val="superscript"/>
          <w:lang w:val="en-GB"/>
        </w:rPr>
        <w:t>th</w:t>
      </w:r>
      <w:r w:rsidR="003543B3">
        <w:rPr>
          <w:lang w:val="en-GB"/>
        </w:rPr>
        <w:t xml:space="preserve"> April. </w:t>
      </w:r>
      <w:r w:rsidR="002675B3">
        <w:rPr>
          <w:lang w:val="en-GB"/>
        </w:rPr>
        <w:t xml:space="preserve"> </w:t>
      </w:r>
    </w:p>
    <w:p w14:paraId="330ED99C" w14:textId="7FB246DD" w:rsidR="00C103C4" w:rsidRPr="000002B8" w:rsidRDefault="008D3A7C" w:rsidP="003543B3">
      <w:pPr>
        <w:shd w:val="clear" w:color="auto" w:fill="C5E0B3" w:themeFill="accent6" w:themeFillTint="66"/>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hyperlink r:id="rId24" w:history="1">
        <w:r w:rsidRPr="001D195D">
          <w:rPr>
            <w:rStyle w:val="Hyperlink"/>
            <w:lang w:val="en-US"/>
          </w:rPr>
          <w:t>Sarah.CookeODowd@equineteurope.org</w:t>
        </w:r>
      </w:hyperlink>
      <w:r>
        <w:rPr>
          <w:lang w:val="en-US"/>
        </w:rPr>
        <w:t xml:space="preserve">). </w:t>
      </w:r>
    </w:p>
    <w:p w14:paraId="266E68BF" w14:textId="77777777" w:rsidR="002521DD" w:rsidRDefault="002521DD" w:rsidP="004B570E">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EA5A10" w:rsidRDefault="00731086" w:rsidP="004B570E">
      <w:pPr>
        <w:pStyle w:val="Heading1"/>
        <w:shd w:val="clear" w:color="auto" w:fill="D9D9D9" w:themeFill="background1" w:themeFillShade="D9"/>
        <w:spacing w:line="240" w:lineRule="auto"/>
        <w:rPr>
          <w:color w:val="000000" w:themeColor="text1"/>
          <w:lang w:val="en-US"/>
        </w:rPr>
      </w:pPr>
      <w:bookmarkStart w:id="21" w:name="_Ref424909584"/>
      <w:bookmarkStart w:id="22" w:name="_Ref430877080"/>
      <w:r w:rsidRPr="00EA5A10">
        <w:rPr>
          <w:color w:val="000000" w:themeColor="text1"/>
          <w:lang w:val="en-US"/>
        </w:rPr>
        <w:t>Save the date!</w:t>
      </w:r>
      <w:bookmarkEnd w:id="21"/>
      <w:r w:rsidR="007065ED">
        <w:rPr>
          <w:color w:val="000000" w:themeColor="text1"/>
          <w:lang w:val="en-US"/>
        </w:rPr>
        <w:t xml:space="preserve"> </w:t>
      </w:r>
      <w:r w:rsidR="007065ED">
        <w:rPr>
          <w:color w:val="000000" w:themeColor="text1"/>
          <w:lang w:val="en-US"/>
        </w:rPr>
        <w:br/>
        <w:t>Next Equinet Meetings</w:t>
      </w:r>
      <w:bookmarkEnd w:id="22"/>
    </w:p>
    <w:p w14:paraId="631F1E98" w14:textId="77777777" w:rsidR="00731086" w:rsidRDefault="00731086" w:rsidP="004B570E">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59"/>
        <w:gridCol w:w="3532"/>
      </w:tblGrid>
      <w:tr w:rsidR="00BD478E" w:rsidRPr="00F25502" w14:paraId="779AD8A1" w14:textId="77777777" w:rsidTr="00D7742D">
        <w:tc>
          <w:tcPr>
            <w:tcW w:w="3245" w:type="dxa"/>
            <w:shd w:val="clear" w:color="auto" w:fill="7030A0"/>
            <w:vAlign w:val="center"/>
          </w:tcPr>
          <w:p w14:paraId="3402990E" w14:textId="4B7FB347" w:rsidR="00BD478E" w:rsidRPr="008D3A7C" w:rsidRDefault="00685FDC" w:rsidP="004B570E">
            <w:pPr>
              <w:jc w:val="center"/>
              <w:rPr>
                <w:b/>
                <w:color w:val="FFFFFF" w:themeColor="background1"/>
                <w:sz w:val="28"/>
                <w:lang w:val="en-US"/>
              </w:rPr>
            </w:pPr>
            <w:r w:rsidRPr="008D3A7C">
              <w:rPr>
                <w:b/>
                <w:color w:val="FFFFFF" w:themeColor="background1"/>
                <w:sz w:val="28"/>
                <w:lang w:val="en-US"/>
              </w:rPr>
              <w:t>Capacity-building events</w:t>
            </w:r>
          </w:p>
        </w:tc>
        <w:tc>
          <w:tcPr>
            <w:tcW w:w="2959" w:type="dxa"/>
            <w:shd w:val="clear" w:color="auto" w:fill="D9D9D9" w:themeFill="background1" w:themeFillShade="D9"/>
            <w:vAlign w:val="center"/>
          </w:tcPr>
          <w:p w14:paraId="62B670D8" w14:textId="5B8CB556" w:rsidR="00BD478E" w:rsidRDefault="00BD478E" w:rsidP="004B570E">
            <w:pPr>
              <w:jc w:val="center"/>
              <w:rPr>
                <w:b/>
                <w:lang w:val="en-US"/>
              </w:rPr>
            </w:pPr>
            <w:r>
              <w:rPr>
                <w:b/>
                <w:lang w:val="en-US"/>
              </w:rPr>
              <w:t>Thursday 19</w:t>
            </w:r>
            <w:r w:rsidRPr="00BD478E">
              <w:rPr>
                <w:b/>
                <w:vertAlign w:val="superscript"/>
                <w:lang w:val="en-US"/>
              </w:rPr>
              <w:t>th</w:t>
            </w:r>
            <w:r>
              <w:rPr>
                <w:b/>
                <w:lang w:val="en-US"/>
              </w:rPr>
              <w:t xml:space="preserve"> and Friday 20</w:t>
            </w:r>
            <w:r w:rsidRPr="00BD478E">
              <w:rPr>
                <w:b/>
                <w:vertAlign w:val="superscript"/>
                <w:lang w:val="en-US"/>
              </w:rPr>
              <w:t>th</w:t>
            </w:r>
            <w:r>
              <w:rPr>
                <w:b/>
                <w:lang w:val="en-US"/>
              </w:rPr>
              <w:t xml:space="preserve"> May</w:t>
            </w:r>
          </w:p>
        </w:tc>
        <w:tc>
          <w:tcPr>
            <w:tcW w:w="3532" w:type="dxa"/>
            <w:shd w:val="clear" w:color="auto" w:fill="F2F2F2" w:themeFill="background1" w:themeFillShade="F2"/>
            <w:vAlign w:val="center"/>
          </w:tcPr>
          <w:p w14:paraId="0C14089B" w14:textId="42A7B791" w:rsidR="00BD478E" w:rsidRDefault="00BD478E" w:rsidP="004B570E">
            <w:pPr>
              <w:rPr>
                <w:lang w:val="en-US"/>
              </w:rPr>
            </w:pPr>
            <w:r>
              <w:rPr>
                <w:lang w:val="en-US"/>
              </w:rPr>
              <w:t xml:space="preserve">Seminar on Education and Gender Equality </w:t>
            </w:r>
            <w:r w:rsidRPr="00BD478E">
              <w:rPr>
                <w:i/>
                <w:lang w:val="en-US"/>
              </w:rPr>
              <w:t>(Prague, Czech Republic)</w:t>
            </w:r>
          </w:p>
        </w:tc>
      </w:tr>
      <w:tr w:rsidR="00700EEC" w:rsidRPr="00E65DC6" w14:paraId="3F62FDE8" w14:textId="77777777" w:rsidTr="00D7742D">
        <w:tc>
          <w:tcPr>
            <w:tcW w:w="3245" w:type="dxa"/>
            <w:vMerge w:val="restart"/>
            <w:shd w:val="clear" w:color="auto" w:fill="FFE599" w:themeFill="accent4" w:themeFillTint="66"/>
            <w:vAlign w:val="center"/>
          </w:tcPr>
          <w:p w14:paraId="7D3A7C00" w14:textId="77777777" w:rsidR="00700EEC" w:rsidRPr="008D3A7C" w:rsidRDefault="00700EEC" w:rsidP="004B570E">
            <w:pPr>
              <w:jc w:val="center"/>
              <w:rPr>
                <w:b/>
                <w:sz w:val="28"/>
                <w:lang w:val="en-US"/>
              </w:rPr>
            </w:pPr>
            <w:r w:rsidRPr="008D3A7C">
              <w:rPr>
                <w:b/>
                <w:sz w:val="28"/>
                <w:lang w:val="en-US"/>
              </w:rPr>
              <w:t xml:space="preserve">Governance </w:t>
            </w:r>
          </w:p>
          <w:p w14:paraId="47B41412" w14:textId="77777777" w:rsidR="00700EEC" w:rsidRDefault="00700EEC" w:rsidP="004B570E">
            <w:pPr>
              <w:jc w:val="center"/>
              <w:rPr>
                <w:lang w:val="en-US"/>
              </w:rPr>
            </w:pPr>
            <w:r w:rsidRPr="008D3A7C">
              <w:rPr>
                <w:b/>
                <w:sz w:val="28"/>
                <w:lang w:val="en-US"/>
              </w:rPr>
              <w:t>Meetings</w:t>
            </w:r>
          </w:p>
        </w:tc>
        <w:tc>
          <w:tcPr>
            <w:tcW w:w="2959" w:type="dxa"/>
            <w:shd w:val="clear" w:color="auto" w:fill="F2F2F2" w:themeFill="background1" w:themeFillShade="F2"/>
            <w:vAlign w:val="center"/>
          </w:tcPr>
          <w:p w14:paraId="6272CAFB" w14:textId="6D3C1168" w:rsidR="00700EEC" w:rsidRPr="00F92146" w:rsidRDefault="00700EEC" w:rsidP="004B570E">
            <w:pPr>
              <w:jc w:val="center"/>
              <w:rPr>
                <w:b/>
                <w:lang w:val="en-US"/>
              </w:rPr>
            </w:pPr>
            <w:r>
              <w:rPr>
                <w:b/>
                <w:lang w:val="en-US"/>
              </w:rPr>
              <w:t>Wednesday 15</w:t>
            </w:r>
            <w:r w:rsidRPr="00BD478E">
              <w:rPr>
                <w:b/>
                <w:vertAlign w:val="superscript"/>
                <w:lang w:val="en-US"/>
              </w:rPr>
              <w:t>th</w:t>
            </w:r>
            <w:r>
              <w:rPr>
                <w:b/>
                <w:lang w:val="en-US"/>
              </w:rPr>
              <w:t xml:space="preserve"> June</w:t>
            </w:r>
          </w:p>
        </w:tc>
        <w:tc>
          <w:tcPr>
            <w:tcW w:w="3532" w:type="dxa"/>
            <w:shd w:val="clear" w:color="auto" w:fill="auto"/>
            <w:vAlign w:val="center"/>
          </w:tcPr>
          <w:p w14:paraId="68E1F438" w14:textId="77777777" w:rsidR="00700EEC" w:rsidRDefault="00700EEC" w:rsidP="004B570E">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700EEC" w:rsidRPr="00F25502" w14:paraId="24B52637" w14:textId="77777777" w:rsidTr="00700EEC">
        <w:tc>
          <w:tcPr>
            <w:tcW w:w="3245" w:type="dxa"/>
            <w:vMerge/>
            <w:shd w:val="clear" w:color="auto" w:fill="FFE599" w:themeFill="accent4" w:themeFillTint="66"/>
            <w:vAlign w:val="center"/>
          </w:tcPr>
          <w:p w14:paraId="52B1CDC4" w14:textId="77777777" w:rsidR="00700EEC" w:rsidRPr="008D3A7C" w:rsidRDefault="00700EEC" w:rsidP="004B570E">
            <w:pPr>
              <w:jc w:val="center"/>
              <w:rPr>
                <w:b/>
                <w:sz w:val="28"/>
                <w:lang w:val="en-US"/>
              </w:rPr>
            </w:pPr>
          </w:p>
        </w:tc>
        <w:tc>
          <w:tcPr>
            <w:tcW w:w="2959" w:type="dxa"/>
            <w:shd w:val="clear" w:color="auto" w:fill="D9D9D9" w:themeFill="background1" w:themeFillShade="D9"/>
            <w:vAlign w:val="center"/>
          </w:tcPr>
          <w:p w14:paraId="0A2FB39F" w14:textId="5487E212" w:rsidR="00700EEC" w:rsidRDefault="00700EEC" w:rsidP="004B570E">
            <w:pPr>
              <w:jc w:val="center"/>
              <w:rPr>
                <w:b/>
                <w:lang w:val="en-US"/>
              </w:rPr>
            </w:pPr>
            <w:r>
              <w:rPr>
                <w:b/>
                <w:lang w:val="en-US"/>
              </w:rPr>
              <w:t>First week of October (TBC)</w:t>
            </w:r>
          </w:p>
        </w:tc>
        <w:tc>
          <w:tcPr>
            <w:tcW w:w="3532" w:type="dxa"/>
            <w:shd w:val="clear" w:color="auto" w:fill="F2F2F2" w:themeFill="background1" w:themeFillShade="F2"/>
            <w:vAlign w:val="center"/>
          </w:tcPr>
          <w:p w14:paraId="630A7EF3" w14:textId="0F2BE23D" w:rsidR="00700EEC" w:rsidRDefault="00700EEC" w:rsidP="004B570E">
            <w:pPr>
              <w:rPr>
                <w:lang w:val="en-US"/>
              </w:rPr>
            </w:pPr>
            <w:r>
              <w:rPr>
                <w:lang w:val="en-US"/>
              </w:rPr>
              <w:t xml:space="preserve">Equinet Annual General Meeting (AGM) (Brussels, Belgium)  </w:t>
            </w:r>
          </w:p>
        </w:tc>
      </w:tr>
      <w:tr w:rsidR="00D7742D" w:rsidRPr="00F25502" w14:paraId="5C770D35" w14:textId="77777777" w:rsidTr="00700EEC">
        <w:tc>
          <w:tcPr>
            <w:tcW w:w="3245" w:type="dxa"/>
            <w:vMerge w:val="restart"/>
            <w:shd w:val="clear" w:color="auto" w:fill="7030A0"/>
            <w:vAlign w:val="center"/>
          </w:tcPr>
          <w:p w14:paraId="4B6D3D12" w14:textId="49BC71AE" w:rsidR="00D7742D" w:rsidRPr="008D3A7C" w:rsidRDefault="00D7742D" w:rsidP="004B570E">
            <w:pPr>
              <w:jc w:val="center"/>
              <w:rPr>
                <w:b/>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2959" w:type="dxa"/>
            <w:shd w:val="clear" w:color="auto" w:fill="F2F2F2" w:themeFill="background1" w:themeFillShade="F2"/>
            <w:vAlign w:val="center"/>
          </w:tcPr>
          <w:p w14:paraId="38CCB800" w14:textId="77C9BB1E" w:rsidR="00D7742D" w:rsidRDefault="00D7742D" w:rsidP="004B570E">
            <w:pPr>
              <w:jc w:val="center"/>
              <w:rPr>
                <w:b/>
                <w:lang w:val="en-US"/>
              </w:rPr>
            </w:pPr>
            <w:r>
              <w:rPr>
                <w:b/>
                <w:lang w:val="en-US"/>
              </w:rPr>
              <w:t>Wednesday 18</w:t>
            </w:r>
            <w:r w:rsidRPr="00FE648C">
              <w:rPr>
                <w:b/>
                <w:vertAlign w:val="superscript"/>
                <w:lang w:val="en-US"/>
              </w:rPr>
              <w:t>th</w:t>
            </w:r>
            <w:r>
              <w:rPr>
                <w:b/>
                <w:lang w:val="en-US"/>
              </w:rPr>
              <w:t xml:space="preserve"> May</w:t>
            </w:r>
          </w:p>
        </w:tc>
        <w:tc>
          <w:tcPr>
            <w:tcW w:w="3532" w:type="dxa"/>
            <w:shd w:val="clear" w:color="auto" w:fill="FFFFFF" w:themeFill="background1"/>
            <w:vAlign w:val="center"/>
          </w:tcPr>
          <w:p w14:paraId="20BBB763" w14:textId="3334E26C" w:rsidR="00D7742D" w:rsidRDefault="00D7742D" w:rsidP="004B570E">
            <w:pPr>
              <w:rPr>
                <w:lang w:val="en-US"/>
              </w:rPr>
            </w:pPr>
            <w:r>
              <w:rPr>
                <w:lang w:val="en-US"/>
              </w:rPr>
              <w:t>Meeting of the Cluster on Strategic Litigation</w:t>
            </w:r>
          </w:p>
        </w:tc>
      </w:tr>
      <w:tr w:rsidR="00D7742D" w:rsidRPr="00F25502" w14:paraId="18B55E19" w14:textId="77777777" w:rsidTr="00700EEC">
        <w:trPr>
          <w:trHeight w:val="675"/>
        </w:trPr>
        <w:tc>
          <w:tcPr>
            <w:tcW w:w="3245" w:type="dxa"/>
            <w:vMerge/>
            <w:shd w:val="clear" w:color="auto" w:fill="7030A0"/>
            <w:vAlign w:val="center"/>
          </w:tcPr>
          <w:p w14:paraId="3DD8BC1D" w14:textId="023F195B" w:rsidR="00D7742D" w:rsidRDefault="00D7742D" w:rsidP="004B570E">
            <w:pPr>
              <w:jc w:val="center"/>
              <w:rPr>
                <w:b/>
                <w:color w:val="FFFFFF" w:themeColor="background1"/>
                <w:sz w:val="28"/>
                <w:lang w:val="en-US"/>
              </w:rPr>
            </w:pPr>
          </w:p>
        </w:tc>
        <w:tc>
          <w:tcPr>
            <w:tcW w:w="2959" w:type="dxa"/>
            <w:shd w:val="clear" w:color="auto" w:fill="D9D9D9" w:themeFill="background1" w:themeFillShade="D9"/>
            <w:vAlign w:val="center"/>
          </w:tcPr>
          <w:p w14:paraId="3EB58139" w14:textId="76CF6202" w:rsidR="00D7742D" w:rsidRDefault="00D7742D" w:rsidP="004B570E">
            <w:pPr>
              <w:jc w:val="center"/>
              <w:rPr>
                <w:b/>
                <w:lang w:val="en-US"/>
              </w:rPr>
            </w:pPr>
            <w:r>
              <w:rPr>
                <w:b/>
                <w:lang w:val="en-US"/>
              </w:rPr>
              <w:t>Wednesday 15</w:t>
            </w:r>
            <w:r w:rsidRPr="00D7742D">
              <w:rPr>
                <w:b/>
                <w:vertAlign w:val="superscript"/>
                <w:lang w:val="en-US"/>
              </w:rPr>
              <w:t>th</w:t>
            </w:r>
            <w:r>
              <w:rPr>
                <w:b/>
                <w:lang w:val="en-US"/>
              </w:rPr>
              <w:t xml:space="preserve"> June (evening)</w:t>
            </w:r>
          </w:p>
        </w:tc>
        <w:tc>
          <w:tcPr>
            <w:tcW w:w="3532" w:type="dxa"/>
            <w:shd w:val="clear" w:color="auto" w:fill="F2F2F2" w:themeFill="background1" w:themeFillShade="F2"/>
            <w:vAlign w:val="center"/>
          </w:tcPr>
          <w:p w14:paraId="542B35A2" w14:textId="34B35E00" w:rsidR="00D7742D" w:rsidRDefault="00D7742D" w:rsidP="004B570E">
            <w:pPr>
              <w:rPr>
                <w:lang w:val="en-US"/>
              </w:rPr>
            </w:pPr>
            <w:r w:rsidRPr="00D7742D">
              <w:rPr>
                <w:lang w:val="en-US"/>
              </w:rPr>
              <w:t>Equality Bodies Leadership Networking reception</w:t>
            </w:r>
            <w:r>
              <w:rPr>
                <w:lang w:val="en-US"/>
              </w:rPr>
              <w:t xml:space="preserve"> (Brussels, Belgium)</w:t>
            </w:r>
          </w:p>
        </w:tc>
      </w:tr>
      <w:tr w:rsidR="00D7742D" w:rsidRPr="00F25502" w14:paraId="74F3E066" w14:textId="77777777" w:rsidTr="00700EEC">
        <w:trPr>
          <w:trHeight w:val="675"/>
        </w:trPr>
        <w:tc>
          <w:tcPr>
            <w:tcW w:w="3245" w:type="dxa"/>
            <w:vMerge/>
            <w:shd w:val="clear" w:color="auto" w:fill="7030A0"/>
            <w:vAlign w:val="center"/>
          </w:tcPr>
          <w:p w14:paraId="75C4A780" w14:textId="77777777" w:rsidR="00D7742D" w:rsidRDefault="00D7742D" w:rsidP="004B570E">
            <w:pPr>
              <w:jc w:val="center"/>
              <w:rPr>
                <w:b/>
                <w:color w:val="FFFFFF" w:themeColor="background1"/>
                <w:sz w:val="28"/>
                <w:lang w:val="en-US"/>
              </w:rPr>
            </w:pPr>
          </w:p>
        </w:tc>
        <w:tc>
          <w:tcPr>
            <w:tcW w:w="2959" w:type="dxa"/>
            <w:shd w:val="clear" w:color="auto" w:fill="F2F2F2" w:themeFill="background1" w:themeFillShade="F2"/>
            <w:vAlign w:val="center"/>
          </w:tcPr>
          <w:p w14:paraId="145ACF4A" w14:textId="33359430" w:rsidR="00D7742D" w:rsidRDefault="00D7742D" w:rsidP="004B570E">
            <w:pPr>
              <w:jc w:val="center"/>
              <w:rPr>
                <w:b/>
                <w:lang w:val="en-US"/>
              </w:rPr>
            </w:pPr>
            <w:r>
              <w:rPr>
                <w:b/>
                <w:lang w:val="en-US"/>
              </w:rPr>
              <w:t>Thursday 16</w:t>
            </w:r>
            <w:r w:rsidRPr="00BD478E">
              <w:rPr>
                <w:b/>
                <w:vertAlign w:val="superscript"/>
                <w:lang w:val="en-US"/>
              </w:rPr>
              <w:t>th</w:t>
            </w:r>
            <w:r>
              <w:rPr>
                <w:b/>
                <w:lang w:val="en-US"/>
              </w:rPr>
              <w:t xml:space="preserve"> June</w:t>
            </w:r>
          </w:p>
        </w:tc>
        <w:tc>
          <w:tcPr>
            <w:tcW w:w="3532" w:type="dxa"/>
            <w:shd w:val="clear" w:color="auto" w:fill="FFFFFF" w:themeFill="background1"/>
            <w:vAlign w:val="center"/>
          </w:tcPr>
          <w:p w14:paraId="7ACF1209" w14:textId="0275A22E" w:rsidR="00D7742D" w:rsidRDefault="00D7742D" w:rsidP="004B570E">
            <w:pPr>
              <w:rPr>
                <w:lang w:val="en-US"/>
              </w:rPr>
            </w:pPr>
            <w:r>
              <w:rPr>
                <w:lang w:val="en-US"/>
              </w:rPr>
              <w:t xml:space="preserve">Conference “Strengthening European equal treatment legislation and its implementation” </w:t>
            </w:r>
            <w:r w:rsidRPr="0083312D">
              <w:rPr>
                <w:i/>
                <w:lang w:val="en-US"/>
              </w:rPr>
              <w:t>(Brussels, Belgium)</w:t>
            </w:r>
          </w:p>
        </w:tc>
      </w:tr>
    </w:tbl>
    <w:p w14:paraId="3C1631F6" w14:textId="77777777" w:rsidR="00DB3EA4" w:rsidRPr="00DB3EA4" w:rsidRDefault="00DB3EA4" w:rsidP="007E272E">
      <w:pPr>
        <w:pStyle w:val="Title"/>
        <w:pBdr>
          <w:bottom w:val="dotted" w:sz="36" w:space="1" w:color="auto"/>
        </w:pBdr>
        <w:jc w:val="center"/>
        <w:rPr>
          <w:b/>
          <w:sz w:val="28"/>
          <w:lang w:val="en-US"/>
        </w:rPr>
      </w:pPr>
      <w:bookmarkStart w:id="23" w:name="_Ref430877273"/>
    </w:p>
    <w:p w14:paraId="3A877FA3" w14:textId="77777777"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ED6C3E">
      <w:pPr>
        <w:pStyle w:val="Heading3"/>
        <w:pBdr>
          <w:bottom w:val="dotted" w:sz="36" w:space="1" w:color="auto"/>
        </w:pBdr>
        <w:jc w:val="center"/>
        <w:rPr>
          <w:b/>
          <w:lang w:val="en-US"/>
        </w:rPr>
      </w:pPr>
      <w:bookmarkStart w:id="24" w:name="_Ref441224912"/>
      <w:r w:rsidRPr="00ED6C3E">
        <w:rPr>
          <w:b/>
          <w:lang w:val="en-US"/>
        </w:rPr>
        <w:t>PART 2: EQUINET MEMBERS</w:t>
      </w:r>
      <w:bookmarkEnd w:id="23"/>
      <w:bookmarkEnd w:id="24"/>
    </w:p>
    <w:p w14:paraId="5AE959E5" w14:textId="5684A34A" w:rsidR="004E7CCF" w:rsidRPr="004E7CCF" w:rsidRDefault="004E7CCF" w:rsidP="004E7CCF">
      <w:pPr>
        <w:pStyle w:val="ListParagraph"/>
        <w:rPr>
          <w:b/>
          <w:sz w:val="24"/>
          <w:lang w:val="en-US"/>
        </w:rPr>
      </w:pPr>
      <w:bookmarkStart w:id="25" w:name="_Ref430877316"/>
      <w:bookmarkStart w:id="26" w:name="_Ref433286055"/>
    </w:p>
    <w:p w14:paraId="0197D6EB" w14:textId="36564514" w:rsidR="00E202E5" w:rsidRDefault="00E202E5" w:rsidP="00E202E5">
      <w:pPr>
        <w:pStyle w:val="Heading1"/>
        <w:shd w:val="clear" w:color="auto" w:fill="D9D9D9" w:themeFill="background1" w:themeFillShade="D9"/>
        <w:rPr>
          <w:color w:val="auto"/>
          <w:lang w:val="en-US"/>
        </w:rPr>
      </w:pPr>
      <w:bookmarkStart w:id="27" w:name="_Ref446073823"/>
      <w:r>
        <w:rPr>
          <w:color w:val="auto"/>
          <w:lang w:val="en-US"/>
        </w:rPr>
        <w:t>Equinet members’ requests</w:t>
      </w:r>
      <w:bookmarkEnd w:id="27"/>
    </w:p>
    <w:p w14:paraId="36C80787" w14:textId="77777777" w:rsidR="00695ED1" w:rsidRPr="00695ED1" w:rsidRDefault="00695ED1" w:rsidP="00695ED1">
      <w:pPr>
        <w:pStyle w:val="ListParagraph"/>
        <w:shd w:val="clear" w:color="auto" w:fill="FFFFFF" w:themeFill="background1"/>
        <w:jc w:val="both"/>
        <w:rPr>
          <w:lang w:val="en-US"/>
        </w:rPr>
      </w:pPr>
    </w:p>
    <w:p w14:paraId="1E996823" w14:textId="77777777" w:rsidR="00695ED1" w:rsidRPr="00BB373D" w:rsidRDefault="00695ED1" w:rsidP="00C124A0">
      <w:pPr>
        <w:pStyle w:val="ListParagraph"/>
        <w:numPr>
          <w:ilvl w:val="0"/>
          <w:numId w:val="1"/>
        </w:numPr>
        <w:shd w:val="clear" w:color="auto" w:fill="C5E0B3" w:themeFill="accent6" w:themeFillTint="66"/>
        <w:jc w:val="both"/>
        <w:rPr>
          <w:lang w:val="en-US"/>
        </w:rPr>
      </w:pPr>
      <w:r>
        <w:rPr>
          <w:b/>
          <w:lang w:val="en-US"/>
        </w:rPr>
        <w:t>Ombud for Equal Treatment, Austria</w:t>
      </w:r>
      <w:r w:rsidRPr="00BB373D">
        <w:rPr>
          <w:b/>
          <w:lang w:val="en-US"/>
        </w:rPr>
        <w:t xml:space="preserve"> – </w:t>
      </w:r>
      <w:r>
        <w:rPr>
          <w:b/>
          <w:lang w:val="en-US"/>
        </w:rPr>
        <w:t>Access to goods and services (Deadline: 15</w:t>
      </w:r>
      <w:r w:rsidRPr="00041798">
        <w:rPr>
          <w:b/>
          <w:vertAlign w:val="superscript"/>
          <w:lang w:val="en-US"/>
        </w:rPr>
        <w:t>th</w:t>
      </w:r>
      <w:r>
        <w:rPr>
          <w:b/>
          <w:lang w:val="en-US"/>
        </w:rPr>
        <w:t xml:space="preserve"> May)</w:t>
      </w:r>
    </w:p>
    <w:p w14:paraId="7E3CC1D4" w14:textId="77777777" w:rsidR="00695ED1" w:rsidRPr="00041798" w:rsidRDefault="00695ED1" w:rsidP="00695ED1">
      <w:pPr>
        <w:spacing w:line="240" w:lineRule="auto"/>
        <w:jc w:val="both"/>
        <w:rPr>
          <w:lang w:val="en-US"/>
        </w:rPr>
      </w:pPr>
      <w:r w:rsidRPr="00041798">
        <w:rPr>
          <w:lang w:val="en-US"/>
        </w:rPr>
        <w:t xml:space="preserve">“My question regards </w:t>
      </w:r>
      <w:r w:rsidRPr="00A07EB4">
        <w:rPr>
          <w:b/>
          <w:lang w:val="en-US"/>
        </w:rPr>
        <w:t xml:space="preserve">access to goods and services on basis of </w:t>
      </w:r>
      <w:r>
        <w:rPr>
          <w:b/>
          <w:lang w:val="en-US"/>
        </w:rPr>
        <w:t xml:space="preserve">the </w:t>
      </w:r>
      <w:r w:rsidRPr="00A07EB4">
        <w:rPr>
          <w:b/>
          <w:lang w:val="en-US"/>
        </w:rPr>
        <w:t>Directives 2000/43/EC and 2004/113/EC</w:t>
      </w:r>
      <w:r w:rsidRPr="00041798">
        <w:rPr>
          <w:lang w:val="en-US"/>
        </w:rPr>
        <w:t xml:space="preserve"> and the bodies that have a mandate in this area.</w:t>
      </w:r>
    </w:p>
    <w:p w14:paraId="7BE4EE47" w14:textId="77777777" w:rsidR="00695ED1" w:rsidRPr="00041798" w:rsidRDefault="00695ED1" w:rsidP="00695ED1">
      <w:pPr>
        <w:spacing w:line="240" w:lineRule="auto"/>
        <w:jc w:val="both"/>
        <w:rPr>
          <w:lang w:val="en-US"/>
        </w:rPr>
      </w:pPr>
      <w:r w:rsidRPr="00041798">
        <w:rPr>
          <w:lang w:val="en-US"/>
        </w:rPr>
        <w:t xml:space="preserve">The Austrian Equal Treatment Ombud </w:t>
      </w:r>
      <w:r w:rsidRPr="00A07EB4">
        <w:rPr>
          <w:b/>
          <w:lang w:val="en-US"/>
        </w:rPr>
        <w:t xml:space="preserve">wonders whether and how </w:t>
      </w:r>
      <w:r>
        <w:rPr>
          <w:b/>
          <w:lang w:val="en-US"/>
        </w:rPr>
        <w:t xml:space="preserve">the </w:t>
      </w:r>
      <w:r w:rsidRPr="00A07EB4">
        <w:rPr>
          <w:b/>
          <w:lang w:val="en-US"/>
        </w:rPr>
        <w:t xml:space="preserve">Directive 2013/11/EU on alternative dispute resolution for consumer disputes interferes with a mandate based on </w:t>
      </w:r>
      <w:r>
        <w:rPr>
          <w:b/>
          <w:lang w:val="en-US"/>
        </w:rPr>
        <w:t xml:space="preserve">the </w:t>
      </w:r>
      <w:r w:rsidRPr="00A07EB4">
        <w:rPr>
          <w:b/>
          <w:lang w:val="en-US"/>
        </w:rPr>
        <w:t>Directives 2000/43/EC and 2004/113/EC</w:t>
      </w:r>
      <w:r w:rsidRPr="00041798">
        <w:rPr>
          <w:lang w:val="en-US"/>
        </w:rPr>
        <w:t>.</w:t>
      </w:r>
    </w:p>
    <w:p w14:paraId="18961B32" w14:textId="77777777" w:rsidR="00695ED1" w:rsidRPr="00041798" w:rsidRDefault="00695ED1" w:rsidP="00695ED1">
      <w:pPr>
        <w:spacing w:line="240" w:lineRule="auto"/>
        <w:jc w:val="both"/>
        <w:rPr>
          <w:lang w:val="en-US"/>
        </w:rPr>
      </w:pPr>
      <w:r w:rsidRPr="00041798">
        <w:rPr>
          <w:lang w:val="en-US"/>
        </w:rPr>
        <w:t xml:space="preserve">According to </w:t>
      </w:r>
      <w:r>
        <w:rPr>
          <w:lang w:val="en-US"/>
        </w:rPr>
        <w:t xml:space="preserve">the </w:t>
      </w:r>
      <w:r w:rsidRPr="00041798">
        <w:rPr>
          <w:lang w:val="en-US"/>
        </w:rPr>
        <w:t xml:space="preserve">Directive 2013/11/EU, each state has to establish “ADR entities” to deal with consumer claims. </w:t>
      </w:r>
    </w:p>
    <w:p w14:paraId="519E1B50" w14:textId="77777777" w:rsidR="00695ED1" w:rsidRPr="00041798" w:rsidRDefault="00695ED1" w:rsidP="00695ED1">
      <w:pPr>
        <w:spacing w:line="240" w:lineRule="auto"/>
        <w:jc w:val="both"/>
        <w:rPr>
          <w:lang w:val="en-US"/>
        </w:rPr>
      </w:pPr>
      <w:r w:rsidRPr="00041798">
        <w:rPr>
          <w:lang w:val="en-US"/>
        </w:rPr>
        <w:t>We guess a problem could occur if a discrimination case and a consumer protection case could fall together, e.g. a person of foreign ethnic origin wants to  make a contrac</w:t>
      </w:r>
      <w:r>
        <w:rPr>
          <w:lang w:val="en-US"/>
        </w:rPr>
        <w:t>t for a mobile phone access but</w:t>
      </w:r>
      <w:r w:rsidRPr="00041798">
        <w:rPr>
          <w:lang w:val="en-US"/>
        </w:rPr>
        <w:t>, for example, the company delivers the wrong phone or a technical asset is no</w:t>
      </w:r>
      <w:r>
        <w:rPr>
          <w:lang w:val="en-US"/>
        </w:rPr>
        <w:t xml:space="preserve">t working (consumer protection), </w:t>
      </w:r>
      <w:r w:rsidRPr="00041798">
        <w:rPr>
          <w:lang w:val="en-US"/>
        </w:rPr>
        <w:t>and moreover they harass him on ground of his origin or let him know that they cannot give him a fix term contract because due to his origin they can`t control his financial credits (discrimination on ground of ethnicity).</w:t>
      </w:r>
    </w:p>
    <w:p w14:paraId="398AB736" w14:textId="77777777" w:rsidR="00695ED1" w:rsidRPr="00566770" w:rsidRDefault="00695ED1" w:rsidP="00695ED1">
      <w:pPr>
        <w:spacing w:line="240" w:lineRule="auto"/>
        <w:jc w:val="both"/>
        <w:rPr>
          <w:b/>
          <w:lang w:val="en-US"/>
        </w:rPr>
      </w:pPr>
      <w:r w:rsidRPr="00566770">
        <w:rPr>
          <w:b/>
          <w:lang w:val="en-US"/>
        </w:rPr>
        <w:t xml:space="preserve">Which institution, according to the opinion of Equinet and Equinet members, would have the mandate to deal with the case? Would you say, the person has to go into 2 settlement proceedings, to the ADT entity and to the Equality Body? </w:t>
      </w:r>
    </w:p>
    <w:p w14:paraId="19A362B8" w14:textId="77777777" w:rsidR="00695ED1" w:rsidRPr="00041798" w:rsidRDefault="00695ED1" w:rsidP="00695ED1">
      <w:pPr>
        <w:spacing w:line="240" w:lineRule="auto"/>
        <w:jc w:val="both"/>
        <w:rPr>
          <w:lang w:val="en-US"/>
        </w:rPr>
      </w:pPr>
      <w:r w:rsidRPr="00041798">
        <w:rPr>
          <w:lang w:val="en-US"/>
        </w:rPr>
        <w:t xml:space="preserve">Or would – </w:t>
      </w:r>
      <w:r w:rsidRPr="00566770">
        <w:rPr>
          <w:b/>
          <w:lang w:val="en-US"/>
        </w:rPr>
        <w:t>according to the Directive 2013/11/EU – the ADR entity have the mandate to deal with the discrimination case as well?</w:t>
      </w:r>
      <w:r w:rsidRPr="00041798">
        <w:rPr>
          <w:lang w:val="en-US"/>
        </w:rPr>
        <w:t xml:space="preserve"> </w:t>
      </w:r>
    </w:p>
    <w:p w14:paraId="2C0EE6FD" w14:textId="77777777" w:rsidR="00695ED1" w:rsidRDefault="00695ED1" w:rsidP="00695ED1">
      <w:pPr>
        <w:spacing w:line="240" w:lineRule="auto"/>
        <w:jc w:val="both"/>
        <w:rPr>
          <w:lang w:val="en-US"/>
        </w:rPr>
      </w:pPr>
      <w:r w:rsidRPr="00041798">
        <w:rPr>
          <w:lang w:val="en-US"/>
        </w:rPr>
        <w:t>We would be very much interested in learning of how you see the relation between the two directives and especially the relation between ADR entities and equality bodies in cases where consumer protection problems and discrimination falls together.</w:t>
      </w:r>
      <w:r>
        <w:rPr>
          <w:lang w:val="en-US"/>
        </w:rPr>
        <w:t>”</w:t>
      </w:r>
    </w:p>
    <w:p w14:paraId="52C04FF3" w14:textId="77777777" w:rsidR="00695ED1" w:rsidRDefault="00695ED1" w:rsidP="00695ED1">
      <w:pPr>
        <w:spacing w:line="240" w:lineRule="auto"/>
        <w:jc w:val="both"/>
        <w:rPr>
          <w:lang w:val="en-US"/>
        </w:rPr>
      </w:pPr>
      <w:r>
        <w:rPr>
          <w:lang w:val="en-US"/>
        </w:rPr>
        <w:t>Please send your contributions to Eva Lang (</w:t>
      </w:r>
      <w:hyperlink r:id="rId25" w:history="1">
        <w:r w:rsidRPr="009E3CF0">
          <w:rPr>
            <w:rStyle w:val="Hyperlink"/>
            <w:lang w:val="en-US"/>
          </w:rPr>
          <w:t>eva.lang@bka.gv.at</w:t>
        </w:r>
      </w:hyperlink>
      <w:r>
        <w:rPr>
          <w:lang w:val="en-US"/>
        </w:rPr>
        <w:t xml:space="preserve">) by </w:t>
      </w:r>
      <w:r w:rsidRPr="00566770">
        <w:rPr>
          <w:b/>
          <w:lang w:val="en-US"/>
        </w:rPr>
        <w:t>15</w:t>
      </w:r>
      <w:r w:rsidRPr="00566770">
        <w:rPr>
          <w:b/>
          <w:vertAlign w:val="superscript"/>
          <w:lang w:val="en-US"/>
        </w:rPr>
        <w:t>th</w:t>
      </w:r>
      <w:r w:rsidRPr="00566770">
        <w:rPr>
          <w:b/>
          <w:lang w:val="en-US"/>
        </w:rPr>
        <w:t xml:space="preserve"> May 2016.</w:t>
      </w:r>
      <w:r>
        <w:rPr>
          <w:lang w:val="en-US"/>
        </w:rPr>
        <w:t xml:space="preserve"> </w:t>
      </w:r>
    </w:p>
    <w:p w14:paraId="32D58F40" w14:textId="77777777" w:rsidR="00695ED1" w:rsidRDefault="00695ED1" w:rsidP="00695ED1">
      <w:pPr>
        <w:spacing w:line="240" w:lineRule="auto"/>
        <w:jc w:val="both"/>
        <w:rPr>
          <w:lang w:val="en-US"/>
        </w:rPr>
      </w:pPr>
    </w:p>
    <w:p w14:paraId="45E54F7C" w14:textId="0BDAF027" w:rsidR="00695ED1" w:rsidRPr="00B230CE" w:rsidRDefault="00695ED1" w:rsidP="00C124A0">
      <w:pPr>
        <w:pStyle w:val="ListParagraph"/>
        <w:numPr>
          <w:ilvl w:val="0"/>
          <w:numId w:val="1"/>
        </w:numPr>
        <w:shd w:val="clear" w:color="auto" w:fill="C5E0B3" w:themeFill="accent6" w:themeFillTint="66"/>
        <w:spacing w:line="240" w:lineRule="auto"/>
        <w:jc w:val="both"/>
        <w:rPr>
          <w:b/>
          <w:lang w:val="en-US"/>
        </w:rPr>
      </w:pPr>
      <w:r w:rsidRPr="00B230CE">
        <w:rPr>
          <w:b/>
          <w:lang w:val="en-US"/>
        </w:rPr>
        <w:t xml:space="preserve">Institute for the Equality of Women and Men </w:t>
      </w:r>
      <w:r w:rsidR="00B230CE" w:rsidRPr="00B230CE">
        <w:rPr>
          <w:b/>
          <w:lang w:val="en-US"/>
        </w:rPr>
        <w:t xml:space="preserve">– Question on </w:t>
      </w:r>
      <w:r w:rsidR="00B230CE">
        <w:rPr>
          <w:b/>
          <w:lang w:val="en-US"/>
        </w:rPr>
        <w:t>child beauty pageants (Deadline: as soon as possible)</w:t>
      </w:r>
    </w:p>
    <w:p w14:paraId="43EFEA21" w14:textId="27EB7B2B" w:rsidR="00B230CE" w:rsidRDefault="00B230CE" w:rsidP="00B230CE">
      <w:pPr>
        <w:spacing w:line="240" w:lineRule="auto"/>
        <w:jc w:val="both"/>
        <w:rPr>
          <w:lang w:val="en-US"/>
        </w:rPr>
      </w:pPr>
      <w:r>
        <w:rPr>
          <w:lang w:val="en-US"/>
        </w:rPr>
        <w:t xml:space="preserve">The Belgian Institute for the Equality of Women and Men is currently working on child beauty pageants (also called “mini miss” or “little miss”). </w:t>
      </w:r>
    </w:p>
    <w:p w14:paraId="0B75B976" w14:textId="5ABC60BC" w:rsidR="00307B10" w:rsidRPr="00B230CE" w:rsidRDefault="00B230CE" w:rsidP="00B230CE">
      <w:pPr>
        <w:spacing w:line="240" w:lineRule="auto"/>
        <w:jc w:val="both"/>
        <w:rPr>
          <w:b/>
          <w:lang w:val="en-US"/>
        </w:rPr>
      </w:pPr>
      <w:r w:rsidRPr="00B230CE">
        <w:rPr>
          <w:b/>
          <w:lang w:val="en-US"/>
        </w:rPr>
        <w:t xml:space="preserve">If these types of competitions are mentioned in your national laws and/or are forbidden, please contact Eva </w:t>
      </w:r>
      <w:proofErr w:type="spellStart"/>
      <w:r w:rsidRPr="00B230CE">
        <w:rPr>
          <w:b/>
          <w:lang w:val="en-US"/>
        </w:rPr>
        <w:t>Abella</w:t>
      </w:r>
      <w:proofErr w:type="spellEnd"/>
      <w:r w:rsidRPr="00B230CE">
        <w:rPr>
          <w:b/>
          <w:lang w:val="en-US"/>
        </w:rPr>
        <w:t xml:space="preserve"> Martin (</w:t>
      </w:r>
      <w:hyperlink r:id="rId26" w:history="1">
        <w:r w:rsidRPr="00B230CE">
          <w:rPr>
            <w:rStyle w:val="Hyperlink"/>
            <w:b/>
            <w:lang w:val="en-US"/>
          </w:rPr>
          <w:t>Eva.ABELLAMARTIN@iefh.belgique.be</w:t>
        </w:r>
      </w:hyperlink>
      <w:r w:rsidRPr="00B230CE">
        <w:rPr>
          <w:b/>
          <w:lang w:val="en-US"/>
        </w:rPr>
        <w:t xml:space="preserve">) as soon as possible. </w:t>
      </w:r>
    </w:p>
    <w:p w14:paraId="07D7EB76" w14:textId="77777777" w:rsidR="00B230CE" w:rsidRDefault="00B230CE" w:rsidP="00B230CE">
      <w:pPr>
        <w:spacing w:line="240" w:lineRule="auto"/>
        <w:jc w:val="both"/>
        <w:rPr>
          <w:lang w:val="en-US"/>
        </w:rPr>
      </w:pPr>
    </w:p>
    <w:p w14:paraId="68F88B41" w14:textId="4EF799FA" w:rsidR="00BB373D" w:rsidRPr="00BB373D" w:rsidRDefault="004B570E" w:rsidP="00C124A0">
      <w:pPr>
        <w:pStyle w:val="ListParagraph"/>
        <w:numPr>
          <w:ilvl w:val="0"/>
          <w:numId w:val="1"/>
        </w:numPr>
        <w:shd w:val="clear" w:color="auto" w:fill="C5E0B3" w:themeFill="accent6" w:themeFillTint="66"/>
        <w:jc w:val="both"/>
        <w:rPr>
          <w:lang w:val="en-US"/>
        </w:rPr>
      </w:pPr>
      <w:r>
        <w:rPr>
          <w:b/>
          <w:lang w:val="en-US"/>
        </w:rPr>
        <w:t>Office of the Ombudsman, Croatia</w:t>
      </w:r>
      <w:r w:rsidR="00BB373D" w:rsidRPr="00BB373D">
        <w:rPr>
          <w:b/>
          <w:lang w:val="en-US"/>
        </w:rPr>
        <w:t xml:space="preserve"> – </w:t>
      </w:r>
      <w:r w:rsidR="00BB373D">
        <w:rPr>
          <w:b/>
          <w:lang w:val="en-US"/>
        </w:rPr>
        <w:t xml:space="preserve">Request on </w:t>
      </w:r>
      <w:r>
        <w:rPr>
          <w:b/>
          <w:lang w:val="en-US"/>
        </w:rPr>
        <w:t>extension and renewal of drivers’ licenses</w:t>
      </w:r>
      <w:r w:rsidR="00B230CE">
        <w:rPr>
          <w:b/>
          <w:lang w:val="en-US"/>
        </w:rPr>
        <w:t xml:space="preserve"> (D</w:t>
      </w:r>
      <w:r w:rsidR="00BB373D">
        <w:rPr>
          <w:b/>
          <w:lang w:val="en-US"/>
        </w:rPr>
        <w:t xml:space="preserve">eadline: </w:t>
      </w:r>
      <w:r>
        <w:rPr>
          <w:b/>
          <w:lang w:val="en-US"/>
        </w:rPr>
        <w:t>as soon as possible</w:t>
      </w:r>
      <w:r w:rsidR="00BB373D">
        <w:rPr>
          <w:b/>
          <w:lang w:val="en-US"/>
        </w:rPr>
        <w:t>)</w:t>
      </w:r>
    </w:p>
    <w:p w14:paraId="44A731C9" w14:textId="7A9C8AA5" w:rsidR="004B570E" w:rsidRPr="004B570E" w:rsidRDefault="004B570E" w:rsidP="004B570E">
      <w:pPr>
        <w:jc w:val="both"/>
        <w:rPr>
          <w:noProof/>
          <w:lang w:val="en-US" w:eastAsia="fr-BE"/>
        </w:rPr>
      </w:pPr>
      <w:r>
        <w:rPr>
          <w:noProof/>
          <w:lang w:val="en-US" w:eastAsia="fr-BE"/>
        </w:rPr>
        <w:t>“</w:t>
      </w:r>
      <w:r w:rsidRPr="004B570E">
        <w:rPr>
          <w:noProof/>
          <w:lang w:val="en-US" w:eastAsia="fr-BE"/>
        </w:rPr>
        <w:t xml:space="preserve">We have received a complaint regarding the </w:t>
      </w:r>
      <w:r w:rsidRPr="004B570E">
        <w:rPr>
          <w:b/>
          <w:noProof/>
          <w:lang w:val="en-US" w:eastAsia="fr-BE"/>
        </w:rPr>
        <w:t>discriminatory effect of the Ordinance on Drivers' Licenses related to the extensions and renewals of drivers' licenses.</w:t>
      </w:r>
    </w:p>
    <w:p w14:paraId="5D2DB260" w14:textId="77777777" w:rsidR="004B570E" w:rsidRPr="004B570E" w:rsidRDefault="004B570E" w:rsidP="004B570E">
      <w:pPr>
        <w:jc w:val="both"/>
        <w:rPr>
          <w:noProof/>
          <w:lang w:val="en-US" w:eastAsia="fr-BE"/>
        </w:rPr>
      </w:pPr>
      <w:r w:rsidRPr="004B570E">
        <w:rPr>
          <w:noProof/>
          <w:lang w:val="en-US" w:eastAsia="fr-BE"/>
        </w:rPr>
        <w:t>The complainant asserts that, due to her vision problems, her drivers' license is being issued to her for a term of five years instead of the usual ten. Every time she needs to extend her license she is being issued with a new one, with a new expiry date. This is resulting in the fact that, along with the costs of a medical exam, each time she is also forced to pay for the costs of a new drivers' license form in the amount of 150.00 kn (20.00 Eur). Since this practice is placing her in a less favorable position in relation to the persons that are being issued with drivers' licenses for the usual ten-year term, the complainant deems she is being discriminated against on the basis of her health condition.</w:t>
      </w:r>
    </w:p>
    <w:p w14:paraId="3D20FC38" w14:textId="77777777" w:rsidR="004B570E" w:rsidRPr="004B570E" w:rsidRDefault="004B570E" w:rsidP="004B570E">
      <w:pPr>
        <w:jc w:val="both"/>
        <w:rPr>
          <w:noProof/>
          <w:lang w:val="en-US" w:eastAsia="fr-BE"/>
        </w:rPr>
      </w:pPr>
      <w:r w:rsidRPr="004B570E">
        <w:rPr>
          <w:noProof/>
          <w:lang w:val="en-US" w:eastAsia="fr-BE"/>
        </w:rPr>
        <w:t xml:space="preserve">The competent ministry is justifying the treatment of the complainant described above citing the obligations stemming from the Directive 2006/126/EC of the European Parliament and of the Council of 20 December 2006 on driving licenses. In line with the cited Directive, the driving licenses in Croatia are being issued in the form of a card the appearance of which is harmonized with the relevant provisions of the Directive. Due to the fact that driving licenses are being issued in the form of a plastic-covered card subsequent changes of the data entered or the entering of additional data are not possible and thus each change results in the issuing of a new drivers' license and the charging of the citizens with the cost thereof. </w:t>
      </w:r>
    </w:p>
    <w:p w14:paraId="3578C709" w14:textId="27A20749" w:rsidR="004B570E" w:rsidRPr="004B570E" w:rsidRDefault="004B570E" w:rsidP="004B570E">
      <w:pPr>
        <w:jc w:val="both"/>
        <w:rPr>
          <w:noProof/>
          <w:lang w:val="en-US" w:eastAsia="fr-BE"/>
        </w:rPr>
      </w:pPr>
      <w:r w:rsidRPr="004B570E">
        <w:rPr>
          <w:noProof/>
          <w:lang w:val="en-US" w:eastAsia="fr-BE"/>
        </w:rPr>
        <w:t>We are interested to know how this issue is regulated in your countries, i.e. whether for each extension of a drivers' license a new form is being issued and charged or whether the changes are</w:t>
      </w:r>
      <w:r w:rsidR="00041798">
        <w:rPr>
          <w:noProof/>
          <w:lang w:val="en-US" w:eastAsia="fr-BE"/>
        </w:rPr>
        <w:t xml:space="preserve"> being recorded electronically.“</w:t>
      </w:r>
    </w:p>
    <w:p w14:paraId="00CBA9CE" w14:textId="77777777" w:rsidR="0099372F" w:rsidRDefault="004B570E" w:rsidP="00B230CE">
      <w:pPr>
        <w:jc w:val="both"/>
        <w:rPr>
          <w:b/>
          <w:noProof/>
          <w:lang w:val="en-US" w:eastAsia="fr-BE"/>
        </w:rPr>
      </w:pPr>
      <w:r w:rsidRPr="00356CDA">
        <w:rPr>
          <w:b/>
          <w:noProof/>
          <w:lang w:val="en-US" w:eastAsia="fr-BE"/>
        </w:rPr>
        <w:t xml:space="preserve">Please </w:t>
      </w:r>
      <w:r w:rsidR="00356CDA">
        <w:rPr>
          <w:b/>
          <w:noProof/>
          <w:lang w:val="en-US" w:eastAsia="fr-BE"/>
        </w:rPr>
        <w:t>send your contribution</w:t>
      </w:r>
      <w:r w:rsidRPr="00356CDA">
        <w:rPr>
          <w:b/>
          <w:noProof/>
          <w:lang w:val="en-US" w:eastAsia="fr-BE"/>
        </w:rPr>
        <w:t xml:space="preserve"> t</w:t>
      </w:r>
      <w:r w:rsidR="00356CDA">
        <w:rPr>
          <w:b/>
          <w:noProof/>
          <w:lang w:val="en-US" w:eastAsia="fr-BE"/>
        </w:rPr>
        <w:t>o Silvija Trgovec Greif (</w:t>
      </w:r>
      <w:hyperlink r:id="rId27" w:history="1">
        <w:r w:rsidR="00356CDA" w:rsidRPr="00356CDA">
          <w:rPr>
            <w:rStyle w:val="Hyperlink"/>
            <w:b/>
            <w:noProof/>
            <w:lang w:val="en-US" w:eastAsia="fr-BE"/>
          </w:rPr>
          <w:t>Silvija.trgovec@ombudsman.hr</w:t>
        </w:r>
      </w:hyperlink>
      <w:r w:rsidR="00356CDA">
        <w:rPr>
          <w:b/>
          <w:noProof/>
          <w:lang w:val="en-US" w:eastAsia="fr-BE"/>
        </w:rPr>
        <w:t>)</w:t>
      </w:r>
      <w:r w:rsidR="00356CDA" w:rsidRPr="00356CDA">
        <w:rPr>
          <w:b/>
          <w:noProof/>
          <w:lang w:val="en-US" w:eastAsia="fr-BE"/>
        </w:rPr>
        <w:t xml:space="preserve"> </w:t>
      </w:r>
      <w:bookmarkStart w:id="28" w:name="_Ref441224915"/>
      <w:r w:rsidR="00356CDA">
        <w:rPr>
          <w:b/>
          <w:noProof/>
          <w:lang w:val="en-US" w:eastAsia="fr-BE"/>
        </w:rPr>
        <w:t>as soon as possible.</w:t>
      </w:r>
    </w:p>
    <w:p w14:paraId="440FD4A9" w14:textId="77777777" w:rsidR="0099372F" w:rsidRDefault="0099372F" w:rsidP="00B230CE">
      <w:pPr>
        <w:jc w:val="both"/>
        <w:rPr>
          <w:b/>
          <w:noProof/>
          <w:lang w:val="en-US" w:eastAsia="fr-BE"/>
        </w:rPr>
      </w:pPr>
    </w:p>
    <w:p w14:paraId="62F0E45D" w14:textId="52B7C1B2" w:rsidR="0099372F" w:rsidRDefault="0099372F" w:rsidP="00C124A0">
      <w:pPr>
        <w:pStyle w:val="ListParagraph"/>
        <w:numPr>
          <w:ilvl w:val="0"/>
          <w:numId w:val="5"/>
        </w:numPr>
        <w:shd w:val="clear" w:color="auto" w:fill="C5E0B3" w:themeFill="accent6" w:themeFillTint="66"/>
        <w:jc w:val="both"/>
        <w:rPr>
          <w:b/>
          <w:lang w:val="en-US"/>
        </w:rPr>
      </w:pPr>
      <w:r>
        <w:rPr>
          <w:b/>
          <w:lang w:val="en-US"/>
        </w:rPr>
        <w:t>Public Defender of Rights, Czech Republic – Headscarves in schools</w:t>
      </w:r>
    </w:p>
    <w:p w14:paraId="3449BE04" w14:textId="1D685927" w:rsidR="0099372F" w:rsidRPr="0099372F" w:rsidRDefault="0099372F" w:rsidP="0099372F">
      <w:pPr>
        <w:jc w:val="both"/>
        <w:rPr>
          <w:lang w:val="en-US"/>
        </w:rPr>
      </w:pPr>
      <w:r w:rsidRPr="0099372F">
        <w:rPr>
          <w:lang w:val="en-US"/>
        </w:rPr>
        <w:t>The Public Defender of Rights (the Czech equality body) is currently dealing with the case of the Nursing College that prohibits wearing of any headdress in special classrooms for physics, chemistry and biology. The ban is imposed by the internal school regulation. The declared reasons for the ban is safety and protection of students and others (without exception). Would you consider such a case to constitute indirect discrimination? Could it be discriminatory against Muslim students wearing a headscarf – ‘</w:t>
      </w:r>
      <w:proofErr w:type="spellStart"/>
      <w:r w:rsidRPr="0099372F">
        <w:rPr>
          <w:lang w:val="en-US"/>
        </w:rPr>
        <w:t>hidjab</w:t>
      </w:r>
      <w:proofErr w:type="spellEnd"/>
      <w:r w:rsidRPr="0099372F">
        <w:rPr>
          <w:lang w:val="en-US"/>
        </w:rPr>
        <w:t xml:space="preserve">’? </w:t>
      </w:r>
    </w:p>
    <w:p w14:paraId="2AE375D7" w14:textId="3B013646" w:rsidR="0099372F" w:rsidRPr="0099372F" w:rsidRDefault="0099372F" w:rsidP="0099372F">
      <w:pPr>
        <w:jc w:val="both"/>
        <w:rPr>
          <w:b/>
          <w:lang w:val="en-US"/>
        </w:rPr>
      </w:pPr>
      <w:r w:rsidRPr="0099372F">
        <w:rPr>
          <w:b/>
          <w:lang w:val="en-US"/>
        </w:rPr>
        <w:t>We would be grateful for any information concerning similar cases that you may have encountered. Could you provide us with domestic (or European) case-law in this regard?</w:t>
      </w:r>
    </w:p>
    <w:p w14:paraId="732C7DF6" w14:textId="77777777" w:rsidR="0099372F" w:rsidRPr="0099372F" w:rsidRDefault="0099372F" w:rsidP="0099372F">
      <w:pPr>
        <w:jc w:val="both"/>
        <w:rPr>
          <w:lang w:val="en-US"/>
        </w:rPr>
      </w:pPr>
      <w:r w:rsidRPr="0099372F">
        <w:rPr>
          <w:lang w:val="en-US"/>
        </w:rPr>
        <w:t>In case you have never handled any similar case, we would be grateful for sharing your opinion. The key questions are:</w:t>
      </w:r>
    </w:p>
    <w:p w14:paraId="0CE943CD" w14:textId="0E68E84B" w:rsidR="0099372F" w:rsidRPr="0099372F" w:rsidRDefault="0099372F" w:rsidP="00C124A0">
      <w:pPr>
        <w:pStyle w:val="ListParagraph"/>
        <w:numPr>
          <w:ilvl w:val="0"/>
          <w:numId w:val="6"/>
        </w:numPr>
        <w:jc w:val="both"/>
        <w:rPr>
          <w:lang w:val="en-US"/>
        </w:rPr>
      </w:pPr>
      <w:r w:rsidRPr="0099372F">
        <w:rPr>
          <w:lang w:val="en-US"/>
        </w:rPr>
        <w:t>Is there a legitimate aim?</w:t>
      </w:r>
    </w:p>
    <w:p w14:paraId="42DD314B" w14:textId="2F79F0A6" w:rsidR="0099372F" w:rsidRPr="0099372F" w:rsidRDefault="0099372F" w:rsidP="00C124A0">
      <w:pPr>
        <w:pStyle w:val="ListParagraph"/>
        <w:numPr>
          <w:ilvl w:val="0"/>
          <w:numId w:val="6"/>
        </w:numPr>
        <w:jc w:val="both"/>
        <w:rPr>
          <w:lang w:val="en-US"/>
        </w:rPr>
      </w:pPr>
      <w:r w:rsidRPr="0099372F">
        <w:rPr>
          <w:lang w:val="en-US"/>
        </w:rPr>
        <w:t>If yes, are the means of achieving the aim appropriate and necessary?</w:t>
      </w:r>
    </w:p>
    <w:p w14:paraId="2C8CC22E" w14:textId="4BF19CB0" w:rsidR="00B230CE" w:rsidRPr="0099372F" w:rsidRDefault="0099372F" w:rsidP="0099372F">
      <w:pPr>
        <w:jc w:val="both"/>
        <w:rPr>
          <w:b/>
          <w:lang w:val="en-US"/>
        </w:rPr>
      </w:pPr>
      <w:r w:rsidRPr="0099372F">
        <w:rPr>
          <w:b/>
          <w:lang w:val="en-US"/>
        </w:rPr>
        <w:t xml:space="preserve">Please send the information to Eva </w:t>
      </w:r>
      <w:proofErr w:type="spellStart"/>
      <w:r w:rsidRPr="0099372F">
        <w:rPr>
          <w:b/>
          <w:lang w:val="en-US"/>
        </w:rPr>
        <w:t>Nehudkova</w:t>
      </w:r>
      <w:proofErr w:type="spellEnd"/>
      <w:r w:rsidRPr="0099372F">
        <w:rPr>
          <w:b/>
          <w:lang w:val="en-US"/>
        </w:rPr>
        <w:t xml:space="preserve">, </w:t>
      </w:r>
      <w:hyperlink r:id="rId28" w:history="1">
        <w:r w:rsidRPr="00C56F28">
          <w:rPr>
            <w:rStyle w:val="Hyperlink"/>
            <w:b/>
            <w:lang w:val="en-US"/>
          </w:rPr>
          <w:t>eva.nehudkova@ochrance.cz</w:t>
        </w:r>
      </w:hyperlink>
      <w:r w:rsidRPr="0099372F">
        <w:rPr>
          <w:b/>
          <w:lang w:val="en-US"/>
        </w:rPr>
        <w:t>,</w:t>
      </w:r>
      <w:r>
        <w:rPr>
          <w:b/>
          <w:lang w:val="en-US"/>
        </w:rPr>
        <w:t xml:space="preserve"> </w:t>
      </w:r>
      <w:r w:rsidRPr="0099372F">
        <w:rPr>
          <w:b/>
          <w:lang w:val="en-US"/>
        </w:rPr>
        <w:t>by the end of June, 2016.</w:t>
      </w:r>
      <w:r w:rsidR="00B230CE" w:rsidRPr="0099372F">
        <w:rPr>
          <w:b/>
          <w:lang w:val="en-US"/>
        </w:rPr>
        <w:br/>
      </w:r>
    </w:p>
    <w:p w14:paraId="6EA2074B" w14:textId="09FA89C7" w:rsidR="00B230CE" w:rsidRDefault="00B230CE" w:rsidP="00C124A0">
      <w:pPr>
        <w:pStyle w:val="ListParagraph"/>
        <w:numPr>
          <w:ilvl w:val="0"/>
          <w:numId w:val="1"/>
        </w:numPr>
        <w:shd w:val="clear" w:color="auto" w:fill="C5E0B3" w:themeFill="accent6" w:themeFillTint="66"/>
        <w:jc w:val="both"/>
        <w:rPr>
          <w:b/>
          <w:lang w:val="en-US"/>
        </w:rPr>
      </w:pPr>
      <w:r>
        <w:rPr>
          <w:b/>
          <w:lang w:val="en-US"/>
        </w:rPr>
        <w:t xml:space="preserve">Office of the Equal Opportunities Ombudsperson, Lithuania – </w:t>
      </w:r>
      <w:r w:rsidR="00BA1486">
        <w:rPr>
          <w:b/>
          <w:lang w:val="en-US"/>
        </w:rPr>
        <w:t xml:space="preserve">Capacity-building experts (Deadline: as soon as possible) </w:t>
      </w:r>
    </w:p>
    <w:p w14:paraId="06734A88" w14:textId="77777777" w:rsidR="00B230CE" w:rsidRPr="00B230CE" w:rsidRDefault="00B230CE" w:rsidP="00B230CE">
      <w:pPr>
        <w:jc w:val="both"/>
        <w:rPr>
          <w:lang w:val="en-US"/>
        </w:rPr>
      </w:pPr>
      <w:r w:rsidRPr="00B230CE">
        <w:rPr>
          <w:lang w:val="en-US"/>
        </w:rPr>
        <w:t xml:space="preserve">“We have started a new project in the Equal Opportunities Ombudsperson Office in Lithuania (OEOO), dedicated to capacities building for office staff members. </w:t>
      </w:r>
      <w:r w:rsidRPr="00BA1486">
        <w:rPr>
          <w:b/>
          <w:lang w:val="en-US"/>
        </w:rPr>
        <w:t>We have planned to invite foreign experts for few different training sessions</w:t>
      </w:r>
      <w:r w:rsidRPr="00B230CE">
        <w:rPr>
          <w:lang w:val="en-US"/>
        </w:rPr>
        <w:t>. One would be dedicated to improve OEOO external communication and equality mainstreaming, other – to raise efficiency of the Equality Body, organizational and operational capacity, alongside with staff competence and skills in order to develop a strategic plan and internal communication of OEOO. We are particularly interested in experts who could teach us:</w:t>
      </w:r>
    </w:p>
    <w:p w14:paraId="0FFF0A37" w14:textId="3FCC58B6" w:rsidR="00B230CE" w:rsidRPr="00B230CE" w:rsidRDefault="00B230CE" w:rsidP="00B230CE">
      <w:pPr>
        <w:jc w:val="both"/>
        <w:rPr>
          <w:lang w:val="en-US"/>
        </w:rPr>
      </w:pPr>
      <w:r w:rsidRPr="00B230CE">
        <w:rPr>
          <w:lang w:val="en-US"/>
        </w:rPr>
        <w:t>-</w:t>
      </w:r>
      <w:r>
        <w:rPr>
          <w:lang w:val="en-US"/>
        </w:rPr>
        <w:t xml:space="preserve"> H</w:t>
      </w:r>
      <w:r w:rsidRPr="00B230CE">
        <w:rPr>
          <w:lang w:val="en-US"/>
        </w:rPr>
        <w:t>ow to create a shared vision and consensus among employees about where their organization is going. The main outcome of the training should be the development and approval of a strategic plan.</w:t>
      </w:r>
    </w:p>
    <w:p w14:paraId="60DDF61C" w14:textId="0A23DF8A" w:rsidR="00B230CE" w:rsidRPr="00B230CE" w:rsidRDefault="00B230CE" w:rsidP="00B230CE">
      <w:pPr>
        <w:jc w:val="both"/>
        <w:rPr>
          <w:lang w:val="en-US"/>
        </w:rPr>
      </w:pPr>
      <w:r w:rsidRPr="00B230CE">
        <w:rPr>
          <w:lang w:val="en-US"/>
        </w:rPr>
        <w:t>-</w:t>
      </w:r>
      <w:r>
        <w:rPr>
          <w:lang w:val="en-US"/>
        </w:rPr>
        <w:t xml:space="preserve"> H</w:t>
      </w:r>
      <w:r w:rsidRPr="00B230CE">
        <w:rPr>
          <w:lang w:val="en-US"/>
        </w:rPr>
        <w:t>ow to raise the trust of Equality Body within the country; how to improve equality mainstreaming  by approaching the audience, choosing the right language, channels and means of information, establishing the proper access</w:t>
      </w:r>
      <w:r>
        <w:rPr>
          <w:lang w:val="en-US"/>
        </w:rPr>
        <w:t xml:space="preserve">ible image of the institution. </w:t>
      </w:r>
    </w:p>
    <w:p w14:paraId="47D6390D" w14:textId="43864F03" w:rsidR="00B230CE" w:rsidRDefault="00B230CE" w:rsidP="00BA1486">
      <w:pPr>
        <w:jc w:val="both"/>
        <w:rPr>
          <w:lang w:val="en-US"/>
        </w:rPr>
      </w:pPr>
      <w:r w:rsidRPr="00BA1486">
        <w:rPr>
          <w:b/>
          <w:lang w:val="en-US"/>
        </w:rPr>
        <w:t>Do you know some good experts, who could cover these topics, or you had similar and effective training in your Office and could recommend somebody?</w:t>
      </w:r>
      <w:r w:rsidR="00BA1486">
        <w:rPr>
          <w:lang w:val="en-US"/>
        </w:rPr>
        <w:t xml:space="preserve"> Thank you in advance.”</w:t>
      </w:r>
    </w:p>
    <w:p w14:paraId="1B1BC57D" w14:textId="1540F8EB" w:rsidR="00B230CE" w:rsidRPr="00B230CE" w:rsidRDefault="00B230CE" w:rsidP="00B230CE">
      <w:pPr>
        <w:jc w:val="both"/>
        <w:rPr>
          <w:b/>
          <w:lang w:val="en-US"/>
        </w:rPr>
      </w:pPr>
      <w:r w:rsidRPr="00B230CE">
        <w:rPr>
          <w:b/>
          <w:lang w:val="en-US"/>
        </w:rPr>
        <w:t xml:space="preserve">Please send your contributions to </w:t>
      </w:r>
      <w:proofErr w:type="spellStart"/>
      <w:r w:rsidRPr="00B230CE">
        <w:rPr>
          <w:b/>
          <w:lang w:val="en-US"/>
        </w:rPr>
        <w:t>Mintautė</w:t>
      </w:r>
      <w:proofErr w:type="spellEnd"/>
      <w:r w:rsidRPr="00B230CE">
        <w:rPr>
          <w:b/>
          <w:lang w:val="en-US"/>
        </w:rPr>
        <w:t xml:space="preserve"> </w:t>
      </w:r>
      <w:proofErr w:type="spellStart"/>
      <w:r w:rsidRPr="00B230CE">
        <w:rPr>
          <w:b/>
          <w:lang w:val="en-US"/>
        </w:rPr>
        <w:t>Jurkuté</w:t>
      </w:r>
      <w:proofErr w:type="spellEnd"/>
      <w:r w:rsidRPr="00B230CE">
        <w:rPr>
          <w:b/>
          <w:lang w:val="en-US"/>
        </w:rPr>
        <w:t xml:space="preserve"> - </w:t>
      </w:r>
      <w:hyperlink r:id="rId29" w:history="1">
        <w:r w:rsidRPr="00B230CE">
          <w:rPr>
            <w:rStyle w:val="Hyperlink"/>
            <w:b/>
            <w:lang w:val="en-US"/>
          </w:rPr>
          <w:t>mintaute.jurkute@lrs.lt</w:t>
        </w:r>
      </w:hyperlink>
      <w:r w:rsidRPr="00B230CE">
        <w:rPr>
          <w:b/>
          <w:lang w:val="en-US"/>
        </w:rPr>
        <w:t xml:space="preserve"> </w:t>
      </w:r>
    </w:p>
    <w:p w14:paraId="656F29CF" w14:textId="77777777" w:rsidR="004B570E" w:rsidRPr="0021768E" w:rsidRDefault="004B570E" w:rsidP="004B570E">
      <w:pPr>
        <w:pBdr>
          <w:bottom w:val="dotted" w:sz="36" w:space="1" w:color="auto"/>
        </w:pBdr>
        <w:rPr>
          <w:b/>
          <w:lang w:val="en-US"/>
        </w:rPr>
      </w:pPr>
    </w:p>
    <w:p w14:paraId="49207864" w14:textId="378EB787" w:rsidR="00BA1486" w:rsidRDefault="00BA1486" w:rsidP="00C124A0">
      <w:pPr>
        <w:pStyle w:val="Heading1"/>
        <w:shd w:val="clear" w:color="auto" w:fill="D9D9D9" w:themeFill="background1" w:themeFillShade="D9"/>
        <w:rPr>
          <w:color w:val="auto"/>
          <w:lang w:val="en-US"/>
        </w:rPr>
      </w:pPr>
      <w:bookmarkStart w:id="29" w:name="_Ref450923909"/>
      <w:r>
        <w:rPr>
          <w:color w:val="auto"/>
          <w:lang w:val="en-US"/>
        </w:rPr>
        <w:t>Updates from Equinet members</w:t>
      </w:r>
      <w:bookmarkEnd w:id="29"/>
    </w:p>
    <w:p w14:paraId="09BD5CEB" w14:textId="77777777" w:rsidR="00BB373D" w:rsidRDefault="00BB373D" w:rsidP="004B570E">
      <w:pPr>
        <w:jc w:val="both"/>
        <w:rPr>
          <w:b/>
          <w:color w:val="0070C0"/>
          <w:lang w:val="en-US"/>
        </w:rPr>
      </w:pPr>
    </w:p>
    <w:p w14:paraId="236565C9" w14:textId="77777777" w:rsidR="00BA1486" w:rsidRPr="00BA1486" w:rsidRDefault="00BA1486" w:rsidP="00C124A0">
      <w:pPr>
        <w:pStyle w:val="ListParagraph"/>
        <w:numPr>
          <w:ilvl w:val="0"/>
          <w:numId w:val="1"/>
        </w:numPr>
        <w:shd w:val="clear" w:color="auto" w:fill="C5E0B3" w:themeFill="accent6" w:themeFillTint="66"/>
        <w:jc w:val="both"/>
        <w:rPr>
          <w:b/>
          <w:lang w:val="en-US"/>
        </w:rPr>
      </w:pPr>
      <w:r w:rsidRPr="00BA1486">
        <w:rPr>
          <w:b/>
          <w:lang w:val="en-US"/>
        </w:rPr>
        <w:t>Czech Republic, Public Defender of Rights - Czech Defender intervening before Constitutional Court</w:t>
      </w:r>
    </w:p>
    <w:p w14:paraId="1125EB27" w14:textId="77777777" w:rsidR="00BA1486" w:rsidRPr="00BA1486" w:rsidRDefault="00BA1486" w:rsidP="00BA1486">
      <w:pPr>
        <w:jc w:val="both"/>
        <w:rPr>
          <w:lang w:val="en-US"/>
        </w:rPr>
      </w:pPr>
      <w:r w:rsidRPr="00BA1486">
        <w:rPr>
          <w:lang w:val="en-US"/>
        </w:rPr>
        <w:t xml:space="preserve">Czech hospitals newly cannot charge a special fee for the presence of a father or another close person at child birth – they can only demand the payment of their extra costs connected with it, as the Czech Constitutional Court ruled in recent days. Czech Public defender of Rights Anna </w:t>
      </w:r>
      <w:proofErr w:type="spellStart"/>
      <w:r w:rsidRPr="00BA1486">
        <w:rPr>
          <w:lang w:val="en-US"/>
        </w:rPr>
        <w:t>Sabatova</w:t>
      </w:r>
      <w:proofErr w:type="spellEnd"/>
      <w:r w:rsidRPr="00BA1486">
        <w:rPr>
          <w:lang w:val="en-US"/>
        </w:rPr>
        <w:t xml:space="preserve"> welcomed the Court ruling from the position of amicus curiae. The Constitutional Court agreed with her conclusions.</w:t>
      </w:r>
    </w:p>
    <w:p w14:paraId="65BDD27A" w14:textId="76BAE505" w:rsidR="00BA1486" w:rsidRDefault="00BA1486" w:rsidP="00BA1486">
      <w:pPr>
        <w:jc w:val="both"/>
        <w:rPr>
          <w:lang w:val="en-US"/>
        </w:rPr>
      </w:pPr>
      <w:r w:rsidRPr="00BA1486">
        <w:rPr>
          <w:lang w:val="en-US"/>
        </w:rPr>
        <w:t>Czech ombudsman focused on the issue in the past. She said the participation of a close person in a child birth should be free. She disagreed with a fee for the presence of a doula, a specially trained woman who provides emotional and practical support for the expectant mother and her family, either.</w:t>
      </w:r>
    </w:p>
    <w:p w14:paraId="32D0D1A3" w14:textId="0DA014AC" w:rsidR="00BA1486" w:rsidRDefault="00BA1486" w:rsidP="00BA1486">
      <w:pPr>
        <w:jc w:val="both"/>
        <w:rPr>
          <w:lang w:val="en-US"/>
        </w:rPr>
      </w:pPr>
      <w:r>
        <w:rPr>
          <w:lang w:val="en-US"/>
        </w:rPr>
        <w:t xml:space="preserve">For more information are available </w:t>
      </w:r>
      <w:hyperlink r:id="rId30" w:history="1">
        <w:r w:rsidRPr="00BA1486">
          <w:rPr>
            <w:rStyle w:val="Hyperlink"/>
            <w:lang w:val="en-US"/>
          </w:rPr>
          <w:t>here</w:t>
        </w:r>
      </w:hyperlink>
      <w:r>
        <w:rPr>
          <w:lang w:val="en-US"/>
        </w:rPr>
        <w:t xml:space="preserve">. You can also contact Monika </w:t>
      </w:r>
      <w:proofErr w:type="spellStart"/>
      <w:r>
        <w:rPr>
          <w:lang w:val="en-US"/>
        </w:rPr>
        <w:t>Stachonova</w:t>
      </w:r>
      <w:proofErr w:type="spellEnd"/>
      <w:r>
        <w:rPr>
          <w:lang w:val="en-US"/>
        </w:rPr>
        <w:t xml:space="preserve">, </w:t>
      </w:r>
      <w:r w:rsidRPr="00BA1486">
        <w:rPr>
          <w:lang w:val="en-US"/>
        </w:rPr>
        <w:t>Press Office &amp; Foreign Affairs</w:t>
      </w:r>
      <w:r>
        <w:rPr>
          <w:lang w:val="en-US"/>
        </w:rPr>
        <w:t xml:space="preserve"> (</w:t>
      </w:r>
      <w:hyperlink r:id="rId31" w:history="1">
        <w:r w:rsidRPr="00DF15F5">
          <w:rPr>
            <w:rStyle w:val="Hyperlink"/>
            <w:lang w:val="en-US"/>
          </w:rPr>
          <w:t>stachonova@ochrance.cz</w:t>
        </w:r>
      </w:hyperlink>
      <w:r>
        <w:rPr>
          <w:lang w:val="en-US"/>
        </w:rPr>
        <w:t xml:space="preserve">). </w:t>
      </w:r>
      <w:r>
        <w:rPr>
          <w:lang w:val="en-US"/>
        </w:rPr>
        <w:tab/>
      </w:r>
      <w:r>
        <w:rPr>
          <w:lang w:val="en-US"/>
        </w:rPr>
        <w:br/>
      </w:r>
    </w:p>
    <w:p w14:paraId="10072871" w14:textId="0DEE638B" w:rsidR="00BA1486" w:rsidRPr="00D8642B" w:rsidRDefault="00BA1486" w:rsidP="00C124A0">
      <w:pPr>
        <w:pStyle w:val="ListParagraph"/>
        <w:numPr>
          <w:ilvl w:val="0"/>
          <w:numId w:val="1"/>
        </w:numPr>
        <w:shd w:val="clear" w:color="auto" w:fill="C5E0B3" w:themeFill="accent6" w:themeFillTint="66"/>
        <w:jc w:val="both"/>
        <w:rPr>
          <w:b/>
          <w:lang w:val="cs-CZ"/>
        </w:rPr>
      </w:pPr>
      <w:r w:rsidRPr="00D8642B">
        <w:rPr>
          <w:b/>
          <w:lang w:val="cs-CZ"/>
        </w:rPr>
        <w:t>Denmark, Danish Institute for Human Rights – Annual Report 2015</w:t>
      </w:r>
    </w:p>
    <w:p w14:paraId="6475F461" w14:textId="77777777" w:rsidR="00D8642B" w:rsidRDefault="00D8642B" w:rsidP="00BA1486">
      <w:pPr>
        <w:jc w:val="both"/>
        <w:rPr>
          <w:lang w:val="cs-CZ"/>
        </w:rPr>
      </w:pPr>
      <w:r w:rsidRPr="00D8642B">
        <w:rPr>
          <w:lang w:val="cs-CZ"/>
        </w:rPr>
        <w:t xml:space="preserve">The report offers an overview of the most important improvements and setbacks for human rights in Denmark. The institute has a legal obligation to provide an annual account on human rights for the Danish Parliament and the report serves as a key document in the institute’s counselling on human rights issues to the Danish members of parliament. </w:t>
      </w:r>
    </w:p>
    <w:p w14:paraId="5DA13EAD" w14:textId="1C2D2221" w:rsidR="00BA1486" w:rsidRDefault="00D8642B" w:rsidP="00BA1486">
      <w:pPr>
        <w:jc w:val="both"/>
        <w:rPr>
          <w:lang w:val="cs-CZ"/>
        </w:rPr>
      </w:pPr>
      <w:r w:rsidRPr="00D8642B">
        <w:rPr>
          <w:lang w:val="cs-CZ"/>
        </w:rPr>
        <w:t>In the report, the institute also provides a brief insight into its research and international work and the important knowledge that it gains through cooperation projects with local National Human Rights Institutions and authorities, as well as in international fora.</w:t>
      </w:r>
    </w:p>
    <w:p w14:paraId="0A830D41" w14:textId="6A62B0E4" w:rsidR="00D8642B" w:rsidRDefault="00D8642B" w:rsidP="00BA1486">
      <w:pPr>
        <w:jc w:val="both"/>
        <w:rPr>
          <w:lang w:val="cs-CZ"/>
        </w:rPr>
      </w:pPr>
      <w:r>
        <w:rPr>
          <w:lang w:val="cs-CZ"/>
        </w:rPr>
        <w:t xml:space="preserve">The annual report can be downloaded </w:t>
      </w:r>
      <w:r w:rsidR="002C3017">
        <w:rPr>
          <w:lang w:val="cs-CZ"/>
        </w:rPr>
        <w:t xml:space="preserve">in English </w:t>
      </w:r>
      <w:hyperlink r:id="rId32" w:history="1">
        <w:r w:rsidRPr="00D8642B">
          <w:rPr>
            <w:rStyle w:val="Hyperlink"/>
            <w:lang w:val="cs-CZ"/>
          </w:rPr>
          <w:t>here</w:t>
        </w:r>
      </w:hyperlink>
      <w:r>
        <w:rPr>
          <w:lang w:val="cs-CZ"/>
        </w:rPr>
        <w:t xml:space="preserve">. </w:t>
      </w:r>
      <w:r w:rsidR="00F310FB">
        <w:rPr>
          <w:lang w:val="cs-CZ"/>
        </w:rPr>
        <w:tab/>
      </w:r>
      <w:r w:rsidR="00F310FB">
        <w:rPr>
          <w:lang w:val="cs-CZ"/>
        </w:rPr>
        <w:br/>
      </w:r>
    </w:p>
    <w:p w14:paraId="562AF95B" w14:textId="20EF8F56" w:rsidR="00D8642B" w:rsidRPr="00F310FB" w:rsidRDefault="00F310FB" w:rsidP="00C124A0">
      <w:pPr>
        <w:pStyle w:val="ListParagraph"/>
        <w:numPr>
          <w:ilvl w:val="0"/>
          <w:numId w:val="1"/>
        </w:numPr>
        <w:shd w:val="clear" w:color="auto" w:fill="C5E0B3" w:themeFill="accent6" w:themeFillTint="66"/>
        <w:jc w:val="both"/>
        <w:rPr>
          <w:b/>
          <w:lang w:val="cs-CZ"/>
        </w:rPr>
      </w:pPr>
      <w:r w:rsidRPr="00F310FB">
        <w:rPr>
          <w:b/>
          <w:lang w:val="cs-CZ"/>
        </w:rPr>
        <w:t>Slovakia, National Centre for Human Rights – Annual Report 2015</w:t>
      </w:r>
    </w:p>
    <w:p w14:paraId="1B4767C4" w14:textId="524E464A" w:rsidR="002C3017" w:rsidRDefault="002C3017" w:rsidP="00F310FB">
      <w:pPr>
        <w:jc w:val="both"/>
        <w:rPr>
          <w:lang w:val="cs-CZ"/>
        </w:rPr>
      </w:pPr>
      <w:r>
        <w:rPr>
          <w:lang w:val="cs-CZ"/>
        </w:rPr>
        <w:t xml:space="preserve">The </w:t>
      </w:r>
      <w:r w:rsidRPr="002C3017">
        <w:rPr>
          <w:lang w:val="cs-CZ"/>
        </w:rPr>
        <w:t>Annual Report on Activities of the Slovak National centre for Human Rights 2015</w:t>
      </w:r>
      <w:r>
        <w:rPr>
          <w:lang w:val="cs-CZ"/>
        </w:rPr>
        <w:t xml:space="preserve"> provides an overview of the activities and outputs undertaken by the Center last year. </w:t>
      </w:r>
    </w:p>
    <w:p w14:paraId="68B1425E" w14:textId="7415A67C" w:rsidR="002C3017" w:rsidRDefault="002C3017" w:rsidP="00F310FB">
      <w:pPr>
        <w:jc w:val="both"/>
        <w:rPr>
          <w:lang w:val="cs-CZ"/>
        </w:rPr>
      </w:pPr>
      <w:r>
        <w:rPr>
          <w:lang w:val="cs-CZ"/>
        </w:rPr>
        <w:t xml:space="preserve">The report underlines growing activities in the area of education, in particular, when it comes to migration and extremism. </w:t>
      </w:r>
    </w:p>
    <w:p w14:paraId="1D649A27" w14:textId="2AF84514" w:rsidR="002C3017" w:rsidRDefault="002C3017" w:rsidP="002C3017">
      <w:pPr>
        <w:jc w:val="both"/>
        <w:rPr>
          <w:lang w:val="cs-CZ"/>
        </w:rPr>
      </w:pPr>
      <w:r>
        <w:rPr>
          <w:lang w:val="cs-CZ"/>
        </w:rPr>
        <w:t>As a conclusion, it mentions that „t</w:t>
      </w:r>
      <w:r w:rsidRPr="002C3017">
        <w:rPr>
          <w:lang w:val="cs-CZ"/>
        </w:rPr>
        <w:t>he activities and outputs of the Centre in 2015 have proven its irreplaceable a</w:t>
      </w:r>
      <w:r>
        <w:rPr>
          <w:lang w:val="cs-CZ"/>
        </w:rPr>
        <w:t xml:space="preserve">nd </w:t>
      </w:r>
      <w:r w:rsidRPr="002C3017">
        <w:rPr>
          <w:lang w:val="cs-CZ"/>
        </w:rPr>
        <w:t>stable position among institutions active in the area of human rig</w:t>
      </w:r>
      <w:r>
        <w:rPr>
          <w:lang w:val="cs-CZ"/>
        </w:rPr>
        <w:t xml:space="preserve">hts and a special status in the </w:t>
      </w:r>
      <w:r w:rsidRPr="002C3017">
        <w:rPr>
          <w:lang w:val="cs-CZ"/>
        </w:rPr>
        <w:t>field of observance of the principle of equal treatment under the Antidiscrimination Act.</w:t>
      </w:r>
      <w:r>
        <w:rPr>
          <w:lang w:val="cs-CZ"/>
        </w:rPr>
        <w:t xml:space="preserve">“. </w:t>
      </w:r>
    </w:p>
    <w:p w14:paraId="3F3D5511" w14:textId="4D446946" w:rsidR="004A6BB9" w:rsidRPr="002C3017" w:rsidRDefault="002C3017" w:rsidP="002C3017">
      <w:pPr>
        <w:jc w:val="both"/>
        <w:rPr>
          <w:lang w:val="cs-CZ"/>
        </w:rPr>
      </w:pPr>
      <w:r>
        <w:rPr>
          <w:lang w:val="cs-CZ"/>
        </w:rPr>
        <w:t xml:space="preserve">The report can be downloaded in English </w:t>
      </w:r>
      <w:hyperlink r:id="rId33" w:anchor="page=2427" w:history="1">
        <w:r w:rsidRPr="002C3017">
          <w:rPr>
            <w:rStyle w:val="Hyperlink"/>
            <w:lang w:val="cs-CZ"/>
          </w:rPr>
          <w:t>here</w:t>
        </w:r>
      </w:hyperlink>
      <w:r>
        <w:rPr>
          <w:lang w:val="cs-CZ"/>
        </w:rPr>
        <w:t xml:space="preserve">. </w:t>
      </w:r>
      <w:r w:rsidR="004A6BB9" w:rsidRPr="00F310FB">
        <w:rPr>
          <w:b/>
          <w:lang w:val="cs-CZ"/>
        </w:rPr>
        <w:br w:type="page"/>
      </w:r>
    </w:p>
    <w:p w14:paraId="4EEFFBF4" w14:textId="5C5EE328" w:rsidR="0007721C" w:rsidRPr="006523B7" w:rsidRDefault="000A128D" w:rsidP="00296A04">
      <w:pPr>
        <w:pStyle w:val="Heading3"/>
        <w:pBdr>
          <w:bottom w:val="dotted" w:sz="36" w:space="1" w:color="auto"/>
        </w:pBdr>
        <w:jc w:val="center"/>
        <w:rPr>
          <w:b/>
          <w:lang w:val="en-US"/>
        </w:rPr>
      </w:pPr>
      <w:bookmarkStart w:id="30" w:name="_Ref450923876"/>
      <w:r w:rsidRPr="00631FCA">
        <w:rPr>
          <w:b/>
          <w:lang w:val="en-US"/>
        </w:rPr>
        <w:t xml:space="preserve">PART 3 – EXTERNAL STAKEHOLDERS’ </w:t>
      </w:r>
      <w:bookmarkStart w:id="31" w:name="_Ref427923030"/>
      <w:bookmarkEnd w:id="25"/>
      <w:r w:rsidR="00F123EF" w:rsidRPr="00631FCA">
        <w:rPr>
          <w:b/>
          <w:lang w:val="en-US"/>
        </w:rPr>
        <w:t>REQUESTS</w:t>
      </w:r>
      <w:bookmarkEnd w:id="26"/>
      <w:bookmarkEnd w:id="28"/>
      <w:bookmarkEnd w:id="31"/>
      <w:bookmarkEnd w:id="30"/>
    </w:p>
    <w:p w14:paraId="0C4EE2BB" w14:textId="77777777" w:rsidR="00025BD3" w:rsidRPr="00025BD3" w:rsidRDefault="00025BD3" w:rsidP="00025BD3">
      <w:pPr>
        <w:pStyle w:val="Heading1"/>
        <w:shd w:val="clear" w:color="auto" w:fill="D9D9D9" w:themeFill="background1" w:themeFillShade="D9"/>
        <w:rPr>
          <w:color w:val="auto"/>
          <w:lang w:val="en-GB"/>
        </w:rPr>
      </w:pPr>
      <w:bookmarkStart w:id="32" w:name="_Ref450923914"/>
      <w:r w:rsidRPr="00025BD3">
        <w:rPr>
          <w:color w:val="auto"/>
          <w:lang w:val="en-GB"/>
        </w:rPr>
        <w:t>FRA - Summary of responses of FRA's consultation of NHRBs on their cooperation with National Parliaments</w:t>
      </w:r>
      <w:bookmarkEnd w:id="32"/>
    </w:p>
    <w:p w14:paraId="06B133F7" w14:textId="77777777" w:rsidR="00A65516" w:rsidRDefault="00E202E5" w:rsidP="00A65516">
      <w:pPr>
        <w:jc w:val="both"/>
        <w:rPr>
          <w:rFonts w:cs="Arial"/>
          <w:color w:val="000000" w:themeColor="text1"/>
          <w:szCs w:val="20"/>
          <w:lang w:val="en-GB"/>
        </w:rPr>
      </w:pPr>
      <w:r>
        <w:rPr>
          <w:rFonts w:cs="Arial"/>
          <w:color w:val="000000" w:themeColor="text1"/>
          <w:szCs w:val="20"/>
          <w:lang w:val="en-GB"/>
        </w:rPr>
        <w:br/>
      </w:r>
      <w:r w:rsidR="00A65516">
        <w:rPr>
          <w:rFonts w:cs="Arial"/>
          <w:color w:val="000000" w:themeColor="text1"/>
          <w:szCs w:val="20"/>
          <w:lang w:val="en-GB"/>
        </w:rPr>
        <w:t xml:space="preserve">In December 2015, </w:t>
      </w:r>
      <w:r w:rsidR="00A65516" w:rsidRPr="00A65516">
        <w:rPr>
          <w:rFonts w:cs="Arial"/>
          <w:color w:val="000000" w:themeColor="text1"/>
          <w:szCs w:val="20"/>
          <w:lang w:val="en-GB"/>
        </w:rPr>
        <w:t xml:space="preserve">FRA consulted Equality Bodies, National Human Rights Institutions and Ombudsmen about their experiences of cooperating with national parliaments. </w:t>
      </w:r>
    </w:p>
    <w:p w14:paraId="7C3EDE22" w14:textId="77777777" w:rsidR="00A65516" w:rsidRDefault="00A65516" w:rsidP="00A65516">
      <w:pPr>
        <w:jc w:val="both"/>
        <w:rPr>
          <w:rFonts w:cs="Arial"/>
          <w:color w:val="000000" w:themeColor="text1"/>
          <w:szCs w:val="20"/>
          <w:lang w:val="en-GB"/>
        </w:rPr>
      </w:pPr>
      <w:r w:rsidRPr="00A65516">
        <w:rPr>
          <w:rFonts w:cs="Arial"/>
          <w:color w:val="000000" w:themeColor="text1"/>
          <w:szCs w:val="20"/>
          <w:lang w:val="en-GB"/>
        </w:rPr>
        <w:t xml:space="preserve">This consultation was inspired by the Belgrade Principles on the relationship between NHRIs and Parliaments (2012) and Resolution 1998 of the Parliamentary Assembly of the Council of Europe entitled ‘Improving cooperation between NHRIs and Parliaments in addressing equality and non-discrimination issues’ (2014). </w:t>
      </w:r>
    </w:p>
    <w:p w14:paraId="3B1A8AE0" w14:textId="37427975" w:rsidR="00E44423" w:rsidRDefault="00A65516" w:rsidP="00A65516">
      <w:pPr>
        <w:jc w:val="both"/>
        <w:rPr>
          <w:rFonts w:cs="Arial"/>
          <w:color w:val="000000" w:themeColor="text1"/>
          <w:szCs w:val="20"/>
          <w:lang w:val="en-GB"/>
        </w:rPr>
      </w:pPr>
      <w:r w:rsidRPr="00A65516">
        <w:rPr>
          <w:rFonts w:cs="Arial"/>
          <w:color w:val="000000" w:themeColor="text1"/>
          <w:szCs w:val="20"/>
          <w:lang w:val="en-GB"/>
        </w:rPr>
        <w:t xml:space="preserve">It aims to inform FRA about existing models of cooperation between NHRBs and national parliaments in light of the Agency’s strategic objective to further raise awareness on its work and increasing impact of FRA evidence. </w:t>
      </w:r>
    </w:p>
    <w:p w14:paraId="0859624C" w14:textId="702552AE" w:rsidR="00A65516" w:rsidRDefault="00A65516" w:rsidP="00A65516">
      <w:pPr>
        <w:jc w:val="both"/>
        <w:rPr>
          <w:rFonts w:cs="Arial"/>
          <w:color w:val="000000" w:themeColor="text1"/>
          <w:szCs w:val="20"/>
          <w:lang w:val="en-GB"/>
        </w:rPr>
      </w:pPr>
      <w:r>
        <w:rPr>
          <w:rFonts w:cs="Arial"/>
          <w:color w:val="000000" w:themeColor="text1"/>
          <w:szCs w:val="20"/>
          <w:lang w:val="en-GB"/>
        </w:rPr>
        <w:t xml:space="preserve">9 equality bodies contributed to the consultation. The summary of the contributions are attached to this email in </w:t>
      </w:r>
      <w:r w:rsidRPr="00A65516">
        <w:rPr>
          <w:rFonts w:cs="Arial"/>
          <w:color w:val="000000" w:themeColor="text1"/>
          <w:szCs w:val="20"/>
          <w:highlight w:val="yellow"/>
          <w:lang w:val="en-GB"/>
        </w:rPr>
        <w:t>ANNEX II</w:t>
      </w:r>
      <w:r>
        <w:rPr>
          <w:rFonts w:cs="Arial"/>
          <w:color w:val="000000" w:themeColor="text1"/>
          <w:szCs w:val="20"/>
          <w:lang w:val="en-GB"/>
        </w:rPr>
        <w:t xml:space="preserve">. </w:t>
      </w:r>
    </w:p>
    <w:p w14:paraId="45725D47" w14:textId="77777777" w:rsidR="006E2035" w:rsidRPr="00C8766A" w:rsidRDefault="006E2035" w:rsidP="006E2035">
      <w:pPr>
        <w:pBdr>
          <w:bottom w:val="dotted" w:sz="36" w:space="1" w:color="auto"/>
        </w:pBdr>
        <w:jc w:val="both"/>
        <w:rPr>
          <w:rFonts w:cs="Arial"/>
          <w:color w:val="000000" w:themeColor="text1"/>
          <w:szCs w:val="20"/>
          <w:lang w:val="en-GB"/>
        </w:rPr>
      </w:pPr>
    </w:p>
    <w:p w14:paraId="79E27583" w14:textId="0B0396CD" w:rsidR="006E2035" w:rsidRPr="006E2035" w:rsidRDefault="006E2035" w:rsidP="00B230CE">
      <w:pPr>
        <w:tabs>
          <w:tab w:val="left" w:pos="1290"/>
        </w:tabs>
        <w:jc w:val="both"/>
        <w:rPr>
          <w:b/>
          <w:color w:val="0563C1" w:themeColor="hyperlink"/>
          <w:u w:val="single"/>
          <w:lang w:val="en-GB"/>
        </w:rPr>
      </w:pPr>
    </w:p>
    <w:sectPr w:rsidR="006E2035" w:rsidRPr="006E2035" w:rsidSect="006415D5">
      <w:foot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B07813" w:rsidRDefault="00B07813" w:rsidP="001140DC">
      <w:pPr>
        <w:spacing w:after="0" w:line="240" w:lineRule="auto"/>
      </w:pPr>
      <w:r>
        <w:separator/>
      </w:r>
    </w:p>
  </w:endnote>
  <w:endnote w:type="continuationSeparator" w:id="0">
    <w:p w14:paraId="1C7A79FC"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4212979E" w:rsidR="00B07813" w:rsidRDefault="00B07813">
        <w:pPr>
          <w:pStyle w:val="Footer"/>
          <w:jc w:val="center"/>
        </w:pPr>
        <w:r>
          <w:fldChar w:fldCharType="begin"/>
        </w:r>
        <w:r>
          <w:instrText xml:space="preserve"> PAGE   \* MERGEFORMAT </w:instrText>
        </w:r>
        <w:r>
          <w:fldChar w:fldCharType="separate"/>
        </w:r>
        <w:r w:rsidR="00F25502">
          <w:rPr>
            <w:noProof/>
          </w:rPr>
          <w:t>10</w:t>
        </w:r>
        <w:r>
          <w:rPr>
            <w:noProof/>
          </w:rPr>
          <w:fldChar w:fldCharType="end"/>
        </w:r>
      </w:p>
    </w:sdtContent>
  </w:sdt>
  <w:p w14:paraId="3B8AD97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B07813" w:rsidRDefault="00B07813" w:rsidP="001140DC">
      <w:pPr>
        <w:spacing w:after="0" w:line="240" w:lineRule="auto"/>
      </w:pPr>
      <w:r>
        <w:separator/>
      </w:r>
    </w:p>
  </w:footnote>
  <w:footnote w:type="continuationSeparator" w:id="0">
    <w:p w14:paraId="54EF3850"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C9A"/>
    <w:multiLevelType w:val="hybridMultilevel"/>
    <w:tmpl w:val="7116DB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8D52A2A"/>
    <w:multiLevelType w:val="hybridMultilevel"/>
    <w:tmpl w:val="B17EB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F4B01BC"/>
    <w:multiLevelType w:val="hybridMultilevel"/>
    <w:tmpl w:val="7AD8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A44FF9"/>
    <w:multiLevelType w:val="hybridMultilevel"/>
    <w:tmpl w:val="9AB2178C"/>
    <w:lvl w:ilvl="0" w:tplc="963054C2">
      <w:start w:val="1"/>
      <w:numFmt w:val="bullet"/>
      <w:lvlText w:val=""/>
      <w:lvlJc w:val="left"/>
      <w:pPr>
        <w:ind w:left="1065" w:hanging="705"/>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9A35C37"/>
    <w:multiLevelType w:val="hybridMultilevel"/>
    <w:tmpl w:val="4F6A0FDA"/>
    <w:lvl w:ilvl="0" w:tplc="E5BC1BF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3D0DD5"/>
    <w:multiLevelType w:val="hybridMultilevel"/>
    <w:tmpl w:val="7BC84036"/>
    <w:lvl w:ilvl="0" w:tplc="DD36E0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DD80ECF"/>
    <w:multiLevelType w:val="hybridMultilevel"/>
    <w:tmpl w:val="B358A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4"/>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02B8"/>
    <w:rsid w:val="0000310F"/>
    <w:rsid w:val="00004B23"/>
    <w:rsid w:val="000071CD"/>
    <w:rsid w:val="00014BCB"/>
    <w:rsid w:val="0001668F"/>
    <w:rsid w:val="00022874"/>
    <w:rsid w:val="00024CA6"/>
    <w:rsid w:val="00025BD3"/>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2C79"/>
    <w:rsid w:val="000D1FCB"/>
    <w:rsid w:val="000F46D8"/>
    <w:rsid w:val="000F5E9C"/>
    <w:rsid w:val="001140DC"/>
    <w:rsid w:val="00122767"/>
    <w:rsid w:val="001247EE"/>
    <w:rsid w:val="0013727B"/>
    <w:rsid w:val="00140D34"/>
    <w:rsid w:val="00150EF3"/>
    <w:rsid w:val="00165047"/>
    <w:rsid w:val="001702D9"/>
    <w:rsid w:val="00175813"/>
    <w:rsid w:val="0018317F"/>
    <w:rsid w:val="0018390B"/>
    <w:rsid w:val="0018402A"/>
    <w:rsid w:val="001B0DFB"/>
    <w:rsid w:val="001B305F"/>
    <w:rsid w:val="001B5D28"/>
    <w:rsid w:val="001C172F"/>
    <w:rsid w:val="001C7865"/>
    <w:rsid w:val="00205DE9"/>
    <w:rsid w:val="00207C0C"/>
    <w:rsid w:val="00212B3F"/>
    <w:rsid w:val="0021651A"/>
    <w:rsid w:val="0021768E"/>
    <w:rsid w:val="002306D5"/>
    <w:rsid w:val="0024097E"/>
    <w:rsid w:val="002419D4"/>
    <w:rsid w:val="00242074"/>
    <w:rsid w:val="002521DD"/>
    <w:rsid w:val="002675B3"/>
    <w:rsid w:val="00267F22"/>
    <w:rsid w:val="00276FDF"/>
    <w:rsid w:val="0028405A"/>
    <w:rsid w:val="002913D5"/>
    <w:rsid w:val="00296A04"/>
    <w:rsid w:val="002A1760"/>
    <w:rsid w:val="002A5896"/>
    <w:rsid w:val="002B1BA4"/>
    <w:rsid w:val="002B757F"/>
    <w:rsid w:val="002C020E"/>
    <w:rsid w:val="002C3017"/>
    <w:rsid w:val="002C3BF0"/>
    <w:rsid w:val="002C6C54"/>
    <w:rsid w:val="002D2171"/>
    <w:rsid w:val="002E0CCF"/>
    <w:rsid w:val="002E6DC9"/>
    <w:rsid w:val="002F1509"/>
    <w:rsid w:val="00307B10"/>
    <w:rsid w:val="00313280"/>
    <w:rsid w:val="0033592A"/>
    <w:rsid w:val="00346008"/>
    <w:rsid w:val="003543B3"/>
    <w:rsid w:val="00356CDA"/>
    <w:rsid w:val="00366C71"/>
    <w:rsid w:val="00367B6F"/>
    <w:rsid w:val="003714B2"/>
    <w:rsid w:val="00373325"/>
    <w:rsid w:val="0037371F"/>
    <w:rsid w:val="00381D59"/>
    <w:rsid w:val="00383C2C"/>
    <w:rsid w:val="00390896"/>
    <w:rsid w:val="00391F91"/>
    <w:rsid w:val="00395898"/>
    <w:rsid w:val="0039589E"/>
    <w:rsid w:val="003A4EB9"/>
    <w:rsid w:val="003A7CA7"/>
    <w:rsid w:val="003B45D9"/>
    <w:rsid w:val="003C2322"/>
    <w:rsid w:val="003C34AB"/>
    <w:rsid w:val="003C7826"/>
    <w:rsid w:val="003E038C"/>
    <w:rsid w:val="003E098F"/>
    <w:rsid w:val="00404A07"/>
    <w:rsid w:val="00406681"/>
    <w:rsid w:val="00414694"/>
    <w:rsid w:val="004235B3"/>
    <w:rsid w:val="00426352"/>
    <w:rsid w:val="004524E5"/>
    <w:rsid w:val="00455C68"/>
    <w:rsid w:val="0046756D"/>
    <w:rsid w:val="0048576D"/>
    <w:rsid w:val="00490E35"/>
    <w:rsid w:val="00494A78"/>
    <w:rsid w:val="004A481F"/>
    <w:rsid w:val="004A6BB9"/>
    <w:rsid w:val="004A7771"/>
    <w:rsid w:val="004B3CFC"/>
    <w:rsid w:val="004B570E"/>
    <w:rsid w:val="004C0D36"/>
    <w:rsid w:val="004D4742"/>
    <w:rsid w:val="004E55A0"/>
    <w:rsid w:val="004E5AE7"/>
    <w:rsid w:val="004E7CCF"/>
    <w:rsid w:val="004F1551"/>
    <w:rsid w:val="004F25AA"/>
    <w:rsid w:val="004F4196"/>
    <w:rsid w:val="004F7874"/>
    <w:rsid w:val="00506C95"/>
    <w:rsid w:val="0050781C"/>
    <w:rsid w:val="005137B0"/>
    <w:rsid w:val="005209EF"/>
    <w:rsid w:val="00522381"/>
    <w:rsid w:val="005229B1"/>
    <w:rsid w:val="00524220"/>
    <w:rsid w:val="00527BBB"/>
    <w:rsid w:val="00530013"/>
    <w:rsid w:val="00535BD7"/>
    <w:rsid w:val="00542869"/>
    <w:rsid w:val="0054750A"/>
    <w:rsid w:val="005516D7"/>
    <w:rsid w:val="00555D93"/>
    <w:rsid w:val="005607E3"/>
    <w:rsid w:val="00561765"/>
    <w:rsid w:val="0056438A"/>
    <w:rsid w:val="005647E6"/>
    <w:rsid w:val="00566770"/>
    <w:rsid w:val="00566D07"/>
    <w:rsid w:val="00566D84"/>
    <w:rsid w:val="00567EC9"/>
    <w:rsid w:val="00580671"/>
    <w:rsid w:val="005926A9"/>
    <w:rsid w:val="00596EC9"/>
    <w:rsid w:val="005978FA"/>
    <w:rsid w:val="005A6427"/>
    <w:rsid w:val="005A7170"/>
    <w:rsid w:val="005A767B"/>
    <w:rsid w:val="005B04DF"/>
    <w:rsid w:val="005B2055"/>
    <w:rsid w:val="005B6B06"/>
    <w:rsid w:val="005C0A1A"/>
    <w:rsid w:val="005C0C57"/>
    <w:rsid w:val="005D3458"/>
    <w:rsid w:val="005D7EA5"/>
    <w:rsid w:val="005E04BB"/>
    <w:rsid w:val="005E509A"/>
    <w:rsid w:val="005F29AB"/>
    <w:rsid w:val="00615FE7"/>
    <w:rsid w:val="006226A3"/>
    <w:rsid w:val="00631FCA"/>
    <w:rsid w:val="006415D5"/>
    <w:rsid w:val="00650D37"/>
    <w:rsid w:val="006523B7"/>
    <w:rsid w:val="00671610"/>
    <w:rsid w:val="0067659E"/>
    <w:rsid w:val="00680D84"/>
    <w:rsid w:val="00685FDC"/>
    <w:rsid w:val="00695ED1"/>
    <w:rsid w:val="006B105E"/>
    <w:rsid w:val="006C7DBD"/>
    <w:rsid w:val="006D2A91"/>
    <w:rsid w:val="006E2035"/>
    <w:rsid w:val="006E26E0"/>
    <w:rsid w:val="006F7D0C"/>
    <w:rsid w:val="00700EEC"/>
    <w:rsid w:val="00702D8C"/>
    <w:rsid w:val="00703967"/>
    <w:rsid w:val="00704A75"/>
    <w:rsid w:val="007065ED"/>
    <w:rsid w:val="00707136"/>
    <w:rsid w:val="00712840"/>
    <w:rsid w:val="00731086"/>
    <w:rsid w:val="00732878"/>
    <w:rsid w:val="00735889"/>
    <w:rsid w:val="0074415B"/>
    <w:rsid w:val="00750F10"/>
    <w:rsid w:val="0075665B"/>
    <w:rsid w:val="00767DA1"/>
    <w:rsid w:val="00772544"/>
    <w:rsid w:val="007740B7"/>
    <w:rsid w:val="007820AA"/>
    <w:rsid w:val="007A3170"/>
    <w:rsid w:val="007A540B"/>
    <w:rsid w:val="007A544A"/>
    <w:rsid w:val="007B1B89"/>
    <w:rsid w:val="007B576F"/>
    <w:rsid w:val="007B690D"/>
    <w:rsid w:val="007C1ACA"/>
    <w:rsid w:val="007C219E"/>
    <w:rsid w:val="007C6364"/>
    <w:rsid w:val="007E0E49"/>
    <w:rsid w:val="007E272E"/>
    <w:rsid w:val="007F2F9E"/>
    <w:rsid w:val="007F3D6E"/>
    <w:rsid w:val="007F5405"/>
    <w:rsid w:val="008022E9"/>
    <w:rsid w:val="00820213"/>
    <w:rsid w:val="008316BC"/>
    <w:rsid w:val="0083312D"/>
    <w:rsid w:val="00837FF6"/>
    <w:rsid w:val="00847499"/>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B73D6"/>
    <w:rsid w:val="008D3A7C"/>
    <w:rsid w:val="008E5FFC"/>
    <w:rsid w:val="008E65F5"/>
    <w:rsid w:val="008F1D3E"/>
    <w:rsid w:val="009064A3"/>
    <w:rsid w:val="00915F66"/>
    <w:rsid w:val="00915F85"/>
    <w:rsid w:val="00922F1E"/>
    <w:rsid w:val="00923D43"/>
    <w:rsid w:val="00933214"/>
    <w:rsid w:val="00960EDD"/>
    <w:rsid w:val="00962499"/>
    <w:rsid w:val="0097035A"/>
    <w:rsid w:val="0097085A"/>
    <w:rsid w:val="00972CE1"/>
    <w:rsid w:val="009761BE"/>
    <w:rsid w:val="00990801"/>
    <w:rsid w:val="0099372F"/>
    <w:rsid w:val="009C2CBE"/>
    <w:rsid w:val="009C57BE"/>
    <w:rsid w:val="009C674F"/>
    <w:rsid w:val="009D09DB"/>
    <w:rsid w:val="009E22B9"/>
    <w:rsid w:val="009E2CB6"/>
    <w:rsid w:val="00A07441"/>
    <w:rsid w:val="00A07EB4"/>
    <w:rsid w:val="00A17C83"/>
    <w:rsid w:val="00A21565"/>
    <w:rsid w:val="00A24371"/>
    <w:rsid w:val="00A270B4"/>
    <w:rsid w:val="00A4284B"/>
    <w:rsid w:val="00A50229"/>
    <w:rsid w:val="00A53DEE"/>
    <w:rsid w:val="00A560C0"/>
    <w:rsid w:val="00A64E05"/>
    <w:rsid w:val="00A65516"/>
    <w:rsid w:val="00A6779D"/>
    <w:rsid w:val="00A73FA9"/>
    <w:rsid w:val="00A74E27"/>
    <w:rsid w:val="00A75DE3"/>
    <w:rsid w:val="00A80097"/>
    <w:rsid w:val="00A87D36"/>
    <w:rsid w:val="00A9009F"/>
    <w:rsid w:val="00A94074"/>
    <w:rsid w:val="00AA08DB"/>
    <w:rsid w:val="00AA1F06"/>
    <w:rsid w:val="00AA49A1"/>
    <w:rsid w:val="00AB2CD8"/>
    <w:rsid w:val="00AC024F"/>
    <w:rsid w:val="00B02CEE"/>
    <w:rsid w:val="00B07813"/>
    <w:rsid w:val="00B153A3"/>
    <w:rsid w:val="00B1620B"/>
    <w:rsid w:val="00B2148C"/>
    <w:rsid w:val="00B230CE"/>
    <w:rsid w:val="00B24FB1"/>
    <w:rsid w:val="00B25421"/>
    <w:rsid w:val="00B31974"/>
    <w:rsid w:val="00B33A99"/>
    <w:rsid w:val="00B42A5A"/>
    <w:rsid w:val="00B4373D"/>
    <w:rsid w:val="00B452EE"/>
    <w:rsid w:val="00B514C0"/>
    <w:rsid w:val="00B6318A"/>
    <w:rsid w:val="00B96C18"/>
    <w:rsid w:val="00BA1486"/>
    <w:rsid w:val="00BA517E"/>
    <w:rsid w:val="00BB33EA"/>
    <w:rsid w:val="00BB373D"/>
    <w:rsid w:val="00BC522B"/>
    <w:rsid w:val="00BD478E"/>
    <w:rsid w:val="00BD7FB3"/>
    <w:rsid w:val="00BE1F3C"/>
    <w:rsid w:val="00BE506C"/>
    <w:rsid w:val="00C033FC"/>
    <w:rsid w:val="00C069A0"/>
    <w:rsid w:val="00C103C4"/>
    <w:rsid w:val="00C124A0"/>
    <w:rsid w:val="00C1394B"/>
    <w:rsid w:val="00C15E1C"/>
    <w:rsid w:val="00C34D21"/>
    <w:rsid w:val="00C36298"/>
    <w:rsid w:val="00C431AF"/>
    <w:rsid w:val="00C728CA"/>
    <w:rsid w:val="00C853E6"/>
    <w:rsid w:val="00C8766A"/>
    <w:rsid w:val="00C95FA8"/>
    <w:rsid w:val="00C979B9"/>
    <w:rsid w:val="00CB5E4E"/>
    <w:rsid w:val="00CC5ED9"/>
    <w:rsid w:val="00CC6901"/>
    <w:rsid w:val="00CF44C6"/>
    <w:rsid w:val="00CF6274"/>
    <w:rsid w:val="00CF7284"/>
    <w:rsid w:val="00D00416"/>
    <w:rsid w:val="00D05673"/>
    <w:rsid w:val="00D05E64"/>
    <w:rsid w:val="00D1064D"/>
    <w:rsid w:val="00D13611"/>
    <w:rsid w:val="00D17907"/>
    <w:rsid w:val="00D2464E"/>
    <w:rsid w:val="00D32AD5"/>
    <w:rsid w:val="00D67A16"/>
    <w:rsid w:val="00D720E2"/>
    <w:rsid w:val="00D7742D"/>
    <w:rsid w:val="00D80DCF"/>
    <w:rsid w:val="00D84B7C"/>
    <w:rsid w:val="00D8642B"/>
    <w:rsid w:val="00D86484"/>
    <w:rsid w:val="00DA1BD6"/>
    <w:rsid w:val="00DA7A54"/>
    <w:rsid w:val="00DB0EF4"/>
    <w:rsid w:val="00DB3EA4"/>
    <w:rsid w:val="00DC7CF6"/>
    <w:rsid w:val="00DD2A67"/>
    <w:rsid w:val="00DD5EB6"/>
    <w:rsid w:val="00DE02E2"/>
    <w:rsid w:val="00DE1CE0"/>
    <w:rsid w:val="00DE4262"/>
    <w:rsid w:val="00DE7AA1"/>
    <w:rsid w:val="00DF0662"/>
    <w:rsid w:val="00DF1373"/>
    <w:rsid w:val="00DF7BE6"/>
    <w:rsid w:val="00E014FB"/>
    <w:rsid w:val="00E074F1"/>
    <w:rsid w:val="00E11F5B"/>
    <w:rsid w:val="00E172F5"/>
    <w:rsid w:val="00E202E5"/>
    <w:rsid w:val="00E33DF3"/>
    <w:rsid w:val="00E44423"/>
    <w:rsid w:val="00E4672C"/>
    <w:rsid w:val="00E51357"/>
    <w:rsid w:val="00E5160B"/>
    <w:rsid w:val="00E537D9"/>
    <w:rsid w:val="00E64486"/>
    <w:rsid w:val="00E65DC6"/>
    <w:rsid w:val="00E74157"/>
    <w:rsid w:val="00E80C41"/>
    <w:rsid w:val="00E902C5"/>
    <w:rsid w:val="00E91D96"/>
    <w:rsid w:val="00E94488"/>
    <w:rsid w:val="00E950CB"/>
    <w:rsid w:val="00E96C96"/>
    <w:rsid w:val="00EA0BC9"/>
    <w:rsid w:val="00EA20E7"/>
    <w:rsid w:val="00EA5A10"/>
    <w:rsid w:val="00EB0EDD"/>
    <w:rsid w:val="00EB11FC"/>
    <w:rsid w:val="00EB7404"/>
    <w:rsid w:val="00EC3D48"/>
    <w:rsid w:val="00ED1D90"/>
    <w:rsid w:val="00ED3A8C"/>
    <w:rsid w:val="00ED4C73"/>
    <w:rsid w:val="00ED6C3E"/>
    <w:rsid w:val="00EF66E6"/>
    <w:rsid w:val="00F01B91"/>
    <w:rsid w:val="00F123EF"/>
    <w:rsid w:val="00F23218"/>
    <w:rsid w:val="00F25502"/>
    <w:rsid w:val="00F310FB"/>
    <w:rsid w:val="00F31126"/>
    <w:rsid w:val="00F31E19"/>
    <w:rsid w:val="00F50CFA"/>
    <w:rsid w:val="00F63AAC"/>
    <w:rsid w:val="00F66D27"/>
    <w:rsid w:val="00F808C5"/>
    <w:rsid w:val="00F86932"/>
    <w:rsid w:val="00F92146"/>
    <w:rsid w:val="00F92C30"/>
    <w:rsid w:val="00F9756A"/>
    <w:rsid w:val="00FA4F49"/>
    <w:rsid w:val="00FA5CB5"/>
    <w:rsid w:val="00FA6EFA"/>
    <w:rsid w:val="00FB6A1E"/>
    <w:rsid w:val="00FC6D83"/>
    <w:rsid w:val="00FE648C"/>
    <w:rsid w:val="00FE6B58"/>
    <w:rsid w:val="00FF035A"/>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8DA32DD5-1029-425D-BA87-F82FE6A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ineteurope.org/-Thematic-Platforms-for-Cooperation-" TargetMode="External"/><Relationship Id="rId18" Type="http://schemas.openxmlformats.org/officeDocument/2006/relationships/hyperlink" Target="http://www.equineteurope.org/Equinet-EHRC-Roundtable-on-The-Parenthood-Penalty" TargetMode="External"/><Relationship Id="rId26" Type="http://schemas.openxmlformats.org/officeDocument/2006/relationships/hyperlink" Target="mailto:Eva.ABELLAMARTIN@iefh.belgique.be" TargetMode="External"/><Relationship Id="rId3" Type="http://schemas.openxmlformats.org/officeDocument/2006/relationships/styles" Target="styles.xml"/><Relationship Id="rId21" Type="http://schemas.openxmlformats.org/officeDocument/2006/relationships/hyperlink" Target="http://www.equineteurope.org/-Thematic-Platforms-for-Coopera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mas.kadar@equineteurope.org" TargetMode="External"/><Relationship Id="rId17" Type="http://schemas.openxmlformats.org/officeDocument/2006/relationships/hyperlink" Target="http://www.equalityhumanrights.com/" TargetMode="External"/><Relationship Id="rId25" Type="http://schemas.openxmlformats.org/officeDocument/2006/relationships/hyperlink" Target="mailto:eva.lang@bka.gv.at" TargetMode="External"/><Relationship Id="rId33" Type="http://schemas.openxmlformats.org/officeDocument/2006/relationships/hyperlink" Target="http://snslp.sk/?locale=en" TargetMode="External"/><Relationship Id="rId2" Type="http://schemas.openxmlformats.org/officeDocument/2006/relationships/numbering" Target="numbering.xml"/><Relationship Id="rId16" Type="http://schemas.openxmlformats.org/officeDocument/2006/relationships/hyperlink" Target="http://www.equineteurope.org/Seminar-Gender-Equality-in" TargetMode="External"/><Relationship Id="rId20" Type="http://schemas.openxmlformats.org/officeDocument/2006/relationships/hyperlink" Target="mailto:katrine.steinfeld@equineteurope.org" TargetMode="External"/><Relationship Id="rId29" Type="http://schemas.openxmlformats.org/officeDocument/2006/relationships/hyperlink" Target="mailto:mintaute.jurkute@lr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61232013537949" TargetMode="External"/><Relationship Id="rId24" Type="http://schemas.openxmlformats.org/officeDocument/2006/relationships/hyperlink" Target="mailto:Sarah.CookeODowd@equineteurope.org" TargetMode="External"/><Relationship Id="rId32" Type="http://schemas.openxmlformats.org/officeDocument/2006/relationships/hyperlink" Target="http://www.equineteurope.org/Annual-report-International-progress-and-Danish-setbacks-for-human-rights" TargetMode="External"/><Relationship Id="rId5" Type="http://schemas.openxmlformats.org/officeDocument/2006/relationships/webSettings" Target="webSettings.xml"/><Relationship Id="rId15" Type="http://schemas.openxmlformats.org/officeDocument/2006/relationships/hyperlink" Target="http://www.ochrance.cz/en/" TargetMode="External"/><Relationship Id="rId23" Type="http://schemas.openxmlformats.org/officeDocument/2006/relationships/hyperlink" Target="mailto:tamas.kadar@equineteurope.org" TargetMode="External"/><Relationship Id="rId28" Type="http://schemas.openxmlformats.org/officeDocument/2006/relationships/hyperlink" Target="mailto:eva.nehudkova@ochrance.cz" TargetMode="External"/><Relationship Id="rId36" Type="http://schemas.openxmlformats.org/officeDocument/2006/relationships/theme" Target="theme/theme1.xml"/><Relationship Id="rId10" Type="http://schemas.openxmlformats.org/officeDocument/2006/relationships/hyperlink" Target="http://www.equineteurope.org/Strengthening-the-effectiveness-of-European-Equal-Treatment-Legislation" TargetMode="External"/><Relationship Id="rId19" Type="http://schemas.openxmlformats.org/officeDocument/2006/relationships/hyperlink" Target="http://www.equineteurope.org/-Thematic-Platforms-for-Cooperation-" TargetMode="External"/><Relationship Id="rId31" Type="http://schemas.openxmlformats.org/officeDocument/2006/relationships/hyperlink" Target="mailto:stachonova@ochrance.cz"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Jessica.machacova@equineteurope.org" TargetMode="External"/><Relationship Id="rId22" Type="http://schemas.openxmlformats.org/officeDocument/2006/relationships/hyperlink" Target="mailto:Jessica.machacova@equineteurope.org" TargetMode="External"/><Relationship Id="rId27" Type="http://schemas.openxmlformats.org/officeDocument/2006/relationships/hyperlink" Target="mailto:Silvija.trgovec@ombudsman.hr" TargetMode="External"/><Relationship Id="rId30" Type="http://schemas.openxmlformats.org/officeDocument/2006/relationships/hyperlink" Target="http://praguemonitor.com/2016/04/17/fathers-no-longer-forced-pay-attending-births-under-court-rul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AEAB-857C-4C78-8F45-67F53957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3399</Words>
  <Characters>18700</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24</cp:revision>
  <cp:lastPrinted>2016-01-28T15:38:00Z</cp:lastPrinted>
  <dcterms:created xsi:type="dcterms:W3CDTF">2016-05-12T08:32:00Z</dcterms:created>
  <dcterms:modified xsi:type="dcterms:W3CDTF">2016-05-13T16:11:00Z</dcterms:modified>
</cp:coreProperties>
</file>