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0A5FA223" w:rsidR="00033129" w:rsidRDefault="000D1FCB" w:rsidP="00F31126">
      <w:pPr>
        <w:jc w:val="both"/>
        <w:rPr>
          <w:b/>
          <w:lang w:val="en-US"/>
        </w:rPr>
      </w:pPr>
      <w:r>
        <w:rPr>
          <w:b/>
          <w:noProof/>
          <w:lang w:eastAsia="fr-BE"/>
        </w:rPr>
        <w:drawing>
          <wp:anchor distT="0" distB="0" distL="114300" distR="114300" simplePos="0" relativeHeight="251671552" behindDoc="0" locked="0" layoutInCell="1" allowOverlap="1" wp14:anchorId="1215440C" wp14:editId="0FEDE672">
            <wp:simplePos x="0" y="0"/>
            <wp:positionH relativeFrom="margin">
              <wp:posOffset>-685800</wp:posOffset>
            </wp:positionH>
            <wp:positionV relativeFrom="margin">
              <wp:posOffset>-914400</wp:posOffset>
            </wp:positionV>
            <wp:extent cx="7591425" cy="233934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17421490"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82722FD" w14:textId="7F27C201" w:rsidR="00BB33EA" w:rsidRPr="000F5E9C" w:rsidRDefault="002C3BF0" w:rsidP="000F5E9C">
      <w:pPr>
        <w:jc w:val="both"/>
        <w:rPr>
          <w:b/>
          <w:i/>
          <w:color w:val="FF0000"/>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r w:rsidR="002A1760" w:rsidRPr="000F5E9C">
        <w:rPr>
          <w:sz w:val="24"/>
          <w:u w:val="single"/>
          <w:lang w:val="en-US"/>
        </w:rPr>
        <w:fldChar w:fldCharType="begin"/>
      </w:r>
      <w:r w:rsidR="002A1760" w:rsidRPr="002A1760">
        <w:rPr>
          <w:sz w:val="24"/>
          <w:u w:val="single"/>
          <w:lang w:val="en-US"/>
        </w:rPr>
        <w:instrText xml:space="preserve"> REF _Ref441224903 \h  \* MERGEFORMAT </w:instrText>
      </w:r>
      <w:r w:rsidR="002A1760" w:rsidRPr="000F5E9C">
        <w:rPr>
          <w:sz w:val="24"/>
          <w:u w:val="single"/>
          <w:lang w:val="en-US"/>
        </w:rPr>
      </w:r>
      <w:r w:rsidR="002A1760" w:rsidRPr="000F5E9C">
        <w:rPr>
          <w:sz w:val="24"/>
          <w:u w:val="single"/>
          <w:lang w:val="en-US"/>
        </w:rPr>
        <w:fldChar w:fldCharType="separate"/>
      </w:r>
    </w:p>
    <w:p w14:paraId="7AE6421D" w14:textId="3B7217CB" w:rsidR="002A1760" w:rsidRDefault="00BB33EA" w:rsidP="002D2171">
      <w:pPr>
        <w:rPr>
          <w:sz w:val="24"/>
          <w:szCs w:val="24"/>
          <w:u w:val="single"/>
          <w:lang w:val="en-US"/>
        </w:rPr>
      </w:pPr>
      <w:r w:rsidRPr="000F5E9C">
        <w:rPr>
          <w:b/>
          <w:sz w:val="24"/>
          <w:szCs w:val="24"/>
          <w:u w:val="single"/>
          <w:lang w:val="en-US"/>
        </w:rPr>
        <w:t>PART 1: EQUINET UPDATES</w:t>
      </w:r>
      <w:r w:rsidR="002A1760" w:rsidRPr="000F5E9C">
        <w:rPr>
          <w:sz w:val="24"/>
          <w:szCs w:val="24"/>
          <w:u w:val="single"/>
          <w:lang w:val="en-US"/>
        </w:rPr>
        <w:fldChar w:fldCharType="end"/>
      </w:r>
    </w:p>
    <w:p w14:paraId="0B84622C" w14:textId="3F9C2B87" w:rsidR="0024097E" w:rsidRPr="0024097E" w:rsidRDefault="0037371F" w:rsidP="0024097E">
      <w:pPr>
        <w:pStyle w:val="ListParagraph"/>
        <w:numPr>
          <w:ilvl w:val="0"/>
          <w:numId w:val="20"/>
        </w:numPr>
        <w:jc w:val="both"/>
        <w:rPr>
          <w:sz w:val="24"/>
          <w:szCs w:val="24"/>
          <w:u w:val="single"/>
          <w:lang w:val="en-US"/>
        </w:rPr>
      </w:pPr>
      <w:r w:rsidRPr="0037371F">
        <w:rPr>
          <w:sz w:val="24"/>
          <w:szCs w:val="24"/>
          <w:u w:val="single"/>
          <w:lang w:val="en-US"/>
        </w:rPr>
        <w:fldChar w:fldCharType="begin"/>
      </w:r>
      <w:r w:rsidRPr="0037371F">
        <w:rPr>
          <w:sz w:val="24"/>
          <w:szCs w:val="24"/>
          <w:u w:val="single"/>
          <w:lang w:val="en-US"/>
        </w:rPr>
        <w:instrText xml:space="preserve"> REF _Ref446073312 \h </w:instrText>
      </w:r>
      <w:r>
        <w:rPr>
          <w:sz w:val="24"/>
          <w:szCs w:val="24"/>
          <w:u w:val="single"/>
          <w:lang w:val="en-US"/>
        </w:rPr>
        <w:instrText xml:space="preserve"> \* MERGEFORMAT </w:instrText>
      </w:r>
      <w:r w:rsidRPr="0037371F">
        <w:rPr>
          <w:sz w:val="24"/>
          <w:szCs w:val="24"/>
          <w:u w:val="single"/>
          <w:lang w:val="en-US"/>
        </w:rPr>
      </w:r>
      <w:r w:rsidRPr="0037371F">
        <w:rPr>
          <w:sz w:val="24"/>
          <w:szCs w:val="24"/>
          <w:u w:val="single"/>
          <w:lang w:val="en-US"/>
        </w:rPr>
        <w:fldChar w:fldCharType="separate"/>
      </w:r>
      <w:r w:rsidRPr="0037371F">
        <w:rPr>
          <w:b/>
          <w:color w:val="0070C0"/>
          <w:u w:val="single"/>
          <w:lang w:val="en-US"/>
        </w:rPr>
        <w:t>Call for proposals: Equinet paper on positive duties</w:t>
      </w:r>
      <w:r>
        <w:rPr>
          <w:lang w:val="en-US"/>
        </w:rPr>
        <w:t xml:space="preserve"> (</w:t>
      </w:r>
      <w:r w:rsidRPr="0037371F">
        <w:rPr>
          <w:lang w:val="en-US"/>
        </w:rPr>
        <w:t>Deadline: Sunday 10</w:t>
      </w:r>
      <w:r w:rsidRPr="0037371F">
        <w:rPr>
          <w:vertAlign w:val="superscript"/>
          <w:lang w:val="en-US"/>
        </w:rPr>
        <w:t>th</w:t>
      </w:r>
      <w:r w:rsidRPr="0037371F">
        <w:rPr>
          <w:lang w:val="en-US"/>
        </w:rPr>
        <w:t xml:space="preserve"> April 2016</w:t>
      </w:r>
      <w:r w:rsidRPr="0037371F">
        <w:rPr>
          <w:sz w:val="24"/>
          <w:szCs w:val="24"/>
          <w:u w:val="single"/>
          <w:lang w:val="en-US"/>
        </w:rPr>
        <w:fldChar w:fldCharType="end"/>
      </w:r>
      <w:r w:rsidRPr="0037371F">
        <w:rPr>
          <w:sz w:val="24"/>
          <w:szCs w:val="24"/>
          <w:lang w:val="en-US"/>
        </w:rPr>
        <w:t>)</w:t>
      </w:r>
    </w:p>
    <w:p w14:paraId="653EA3EC" w14:textId="46A7E4FE" w:rsidR="0024097E" w:rsidRPr="0024097E" w:rsidRDefault="0024097E" w:rsidP="0024097E">
      <w:pPr>
        <w:pStyle w:val="ListParagraph"/>
        <w:numPr>
          <w:ilvl w:val="0"/>
          <w:numId w:val="20"/>
        </w:numPr>
        <w:rPr>
          <w:b/>
          <w:sz w:val="24"/>
          <w:szCs w:val="24"/>
          <w:u w:val="single"/>
          <w:lang w:val="en-US"/>
        </w:rPr>
      </w:pPr>
      <w:r w:rsidRPr="0024097E">
        <w:rPr>
          <w:b/>
          <w:sz w:val="24"/>
          <w:szCs w:val="24"/>
          <w:u w:val="single"/>
          <w:lang w:val="en-US"/>
        </w:rPr>
        <w:fldChar w:fldCharType="begin"/>
      </w:r>
      <w:r w:rsidRPr="0024097E">
        <w:rPr>
          <w:b/>
          <w:sz w:val="24"/>
          <w:szCs w:val="24"/>
          <w:u w:val="single"/>
          <w:lang w:val="en-US"/>
        </w:rPr>
        <w:instrText xml:space="preserve"> REF _Ref446345527 \h </w:instrText>
      </w:r>
      <w:r w:rsidRPr="0024097E">
        <w:rPr>
          <w:b/>
          <w:sz w:val="24"/>
          <w:szCs w:val="24"/>
          <w:u w:val="single"/>
          <w:lang w:val="en-US"/>
        </w:rPr>
      </w:r>
      <w:r>
        <w:rPr>
          <w:b/>
          <w:sz w:val="24"/>
          <w:szCs w:val="24"/>
          <w:u w:val="single"/>
          <w:lang w:val="en-US"/>
        </w:rPr>
        <w:instrText xml:space="preserve"> \* MERGEFORMAT </w:instrText>
      </w:r>
      <w:r w:rsidRPr="0024097E">
        <w:rPr>
          <w:b/>
          <w:sz w:val="24"/>
          <w:szCs w:val="24"/>
          <w:u w:val="single"/>
          <w:lang w:val="en-US"/>
        </w:rPr>
        <w:fldChar w:fldCharType="separate"/>
      </w:r>
      <w:r w:rsidRPr="0024097E">
        <w:rPr>
          <w:b/>
          <w:color w:val="0070C0"/>
          <w:u w:val="single"/>
          <w:lang w:val="en-US"/>
        </w:rPr>
        <w:t>Call for applications: Equinet is looking for an expert on social media use</w:t>
      </w:r>
      <w:r w:rsidRPr="0024097E">
        <w:rPr>
          <w:lang w:val="en-US"/>
        </w:rPr>
        <w:t xml:space="preserve"> (Deadline: Friday 8</w:t>
      </w:r>
      <w:r w:rsidRPr="0024097E">
        <w:rPr>
          <w:vertAlign w:val="superscript"/>
          <w:lang w:val="en-US"/>
        </w:rPr>
        <w:t>th</w:t>
      </w:r>
      <w:r w:rsidRPr="0024097E">
        <w:rPr>
          <w:lang w:val="en-US"/>
        </w:rPr>
        <w:t xml:space="preserve"> May 2016</w:t>
      </w:r>
      <w:r w:rsidRPr="0024097E">
        <w:rPr>
          <w:b/>
          <w:sz w:val="24"/>
          <w:szCs w:val="24"/>
          <w:u w:val="single"/>
          <w:lang w:val="en-US"/>
        </w:rPr>
        <w:fldChar w:fldCharType="end"/>
      </w:r>
      <w:r w:rsidRPr="0024097E">
        <w:rPr>
          <w:sz w:val="24"/>
          <w:szCs w:val="24"/>
          <w:lang w:val="en-US"/>
        </w:rPr>
        <w:t>)</w:t>
      </w:r>
    </w:p>
    <w:p w14:paraId="18C5CF1C" w14:textId="71225FBF" w:rsidR="0037371F" w:rsidRPr="0037371F" w:rsidRDefault="0037371F" w:rsidP="0037371F">
      <w:pPr>
        <w:pStyle w:val="ListParagraph"/>
        <w:numPr>
          <w:ilvl w:val="0"/>
          <w:numId w:val="20"/>
        </w:numPr>
        <w:jc w:val="both"/>
        <w:rPr>
          <w:b/>
          <w:color w:val="0070C0"/>
          <w:sz w:val="24"/>
          <w:szCs w:val="24"/>
          <w:u w:val="single"/>
          <w:lang w:val="en-US"/>
        </w:rPr>
      </w:pPr>
      <w:r w:rsidRPr="0037371F">
        <w:rPr>
          <w:b/>
          <w:color w:val="0070C0"/>
          <w:sz w:val="24"/>
          <w:szCs w:val="24"/>
          <w:u w:val="single"/>
          <w:lang w:val="en-US"/>
        </w:rPr>
        <w:fldChar w:fldCharType="begin"/>
      </w:r>
      <w:r w:rsidRPr="0037371F">
        <w:rPr>
          <w:b/>
          <w:color w:val="0070C0"/>
          <w:sz w:val="24"/>
          <w:szCs w:val="24"/>
          <w:u w:val="single"/>
          <w:lang w:val="en-US"/>
        </w:rPr>
        <w:instrText xml:space="preserve"> REF _Ref446073313 \h  \* MERGEFORMAT </w:instrText>
      </w:r>
      <w:r w:rsidRPr="0037371F">
        <w:rPr>
          <w:b/>
          <w:color w:val="0070C0"/>
          <w:sz w:val="24"/>
          <w:szCs w:val="24"/>
          <w:u w:val="single"/>
          <w:lang w:val="en-US"/>
        </w:rPr>
      </w:r>
      <w:r w:rsidRPr="0037371F">
        <w:rPr>
          <w:b/>
          <w:color w:val="0070C0"/>
          <w:sz w:val="24"/>
          <w:szCs w:val="24"/>
          <w:u w:val="single"/>
          <w:lang w:val="en-US"/>
        </w:rPr>
        <w:fldChar w:fldCharType="end"/>
      </w:r>
      <w:r w:rsidRPr="0037371F">
        <w:rPr>
          <w:b/>
          <w:color w:val="0070C0"/>
          <w:sz w:val="24"/>
          <w:szCs w:val="24"/>
          <w:u w:val="single"/>
          <w:lang w:val="en-US"/>
        </w:rPr>
        <w:fldChar w:fldCharType="begin"/>
      </w:r>
      <w:r w:rsidRPr="0037371F">
        <w:rPr>
          <w:b/>
          <w:color w:val="0070C0"/>
          <w:sz w:val="24"/>
          <w:szCs w:val="24"/>
          <w:u w:val="single"/>
          <w:lang w:val="en-US"/>
        </w:rPr>
        <w:instrText xml:space="preserve"> REF _Ref446073313 \h  \* MERGEFORMAT </w:instrText>
      </w:r>
      <w:r w:rsidRPr="0037371F">
        <w:rPr>
          <w:b/>
          <w:color w:val="0070C0"/>
          <w:sz w:val="24"/>
          <w:szCs w:val="24"/>
          <w:u w:val="single"/>
          <w:lang w:val="en-US"/>
        </w:rPr>
      </w:r>
      <w:r w:rsidRPr="0037371F">
        <w:rPr>
          <w:b/>
          <w:color w:val="0070C0"/>
          <w:sz w:val="24"/>
          <w:szCs w:val="24"/>
          <w:u w:val="single"/>
          <w:lang w:val="en-US"/>
        </w:rPr>
        <w:fldChar w:fldCharType="separate"/>
      </w:r>
      <w:r w:rsidRPr="0037371F">
        <w:rPr>
          <w:b/>
          <w:color w:val="0070C0"/>
          <w:u w:val="single"/>
          <w:lang w:val="en-US"/>
        </w:rPr>
        <w:t>Overview of Equinet recent engagement with EU policy makers</w:t>
      </w:r>
      <w:r w:rsidRPr="0037371F">
        <w:rPr>
          <w:b/>
          <w:color w:val="0070C0"/>
          <w:sz w:val="24"/>
          <w:szCs w:val="24"/>
          <w:u w:val="single"/>
          <w:lang w:val="en-US"/>
        </w:rPr>
        <w:fldChar w:fldCharType="end"/>
      </w:r>
    </w:p>
    <w:p w14:paraId="61F61821" w14:textId="7D996C92" w:rsidR="0037371F" w:rsidRDefault="0037371F" w:rsidP="0037371F">
      <w:pPr>
        <w:pStyle w:val="ListParagraph"/>
        <w:numPr>
          <w:ilvl w:val="0"/>
          <w:numId w:val="20"/>
        </w:numPr>
        <w:jc w:val="both"/>
        <w:rPr>
          <w:sz w:val="24"/>
          <w:szCs w:val="24"/>
          <w:u w:val="single"/>
          <w:lang w:val="en-US"/>
        </w:rPr>
      </w:pPr>
      <w:r>
        <w:rPr>
          <w:sz w:val="24"/>
          <w:szCs w:val="24"/>
          <w:u w:val="single"/>
          <w:lang w:val="en-US"/>
        </w:rPr>
        <w:fldChar w:fldCharType="begin"/>
      </w:r>
      <w:r>
        <w:rPr>
          <w:sz w:val="24"/>
          <w:szCs w:val="24"/>
          <w:u w:val="single"/>
          <w:lang w:val="en-US"/>
        </w:rPr>
        <w:instrText xml:space="preserve"> REF _Ref446073514 \h  \* MERGEFORMAT </w:instrText>
      </w:r>
      <w:r>
        <w:rPr>
          <w:sz w:val="24"/>
          <w:szCs w:val="24"/>
          <w:u w:val="single"/>
          <w:lang w:val="en-US"/>
        </w:rPr>
      </w:r>
      <w:r>
        <w:rPr>
          <w:sz w:val="24"/>
          <w:szCs w:val="24"/>
          <w:u w:val="single"/>
          <w:lang w:val="en-US"/>
        </w:rPr>
        <w:fldChar w:fldCharType="separate"/>
      </w:r>
      <w:r w:rsidRPr="004E55A0">
        <w:rPr>
          <w:lang w:val="en-US"/>
        </w:rPr>
        <w:t xml:space="preserve">Save the date: </w:t>
      </w:r>
      <w:r w:rsidRPr="0037371F">
        <w:rPr>
          <w:b/>
          <w:color w:val="0070C0"/>
          <w:u w:val="single"/>
          <w:lang w:val="en-US"/>
        </w:rPr>
        <w:t>Equinet &amp; Equality and Human Rights Commission roundtable event</w:t>
      </w:r>
      <w:r w:rsidRPr="0037371F">
        <w:rPr>
          <w:lang w:val="en-US"/>
        </w:rPr>
        <w:t xml:space="preserve"> (20</w:t>
      </w:r>
      <w:r w:rsidRPr="0037371F">
        <w:rPr>
          <w:vertAlign w:val="superscript"/>
          <w:lang w:val="en-US"/>
        </w:rPr>
        <w:t>th</w:t>
      </w:r>
      <w:r w:rsidRPr="0037371F">
        <w:rPr>
          <w:lang w:val="en-US"/>
        </w:rPr>
        <w:t xml:space="preserve"> April 201</w:t>
      </w:r>
      <w:r>
        <w:rPr>
          <w:lang w:val="en-US"/>
        </w:rPr>
        <w:t>6</w:t>
      </w:r>
      <w:r w:rsidRPr="0037371F">
        <w:rPr>
          <w:lang w:val="en-US"/>
        </w:rPr>
        <w:t>, Brussels)</w:t>
      </w:r>
      <w:r>
        <w:rPr>
          <w:sz w:val="24"/>
          <w:szCs w:val="24"/>
          <w:u w:val="single"/>
          <w:lang w:val="en-US"/>
        </w:rPr>
        <w:fldChar w:fldCharType="end"/>
      </w:r>
    </w:p>
    <w:p w14:paraId="563CFFF0" w14:textId="7FE34274" w:rsidR="0037371F" w:rsidRPr="0037371F" w:rsidRDefault="0037371F" w:rsidP="0037371F">
      <w:pPr>
        <w:pStyle w:val="ListParagraph"/>
        <w:numPr>
          <w:ilvl w:val="0"/>
          <w:numId w:val="20"/>
        </w:numPr>
        <w:jc w:val="both"/>
        <w:rPr>
          <w:sz w:val="24"/>
          <w:szCs w:val="24"/>
          <w:u w:val="single"/>
          <w:lang w:val="en-US"/>
        </w:rPr>
      </w:pPr>
      <w:r>
        <w:rPr>
          <w:sz w:val="24"/>
          <w:szCs w:val="24"/>
          <w:u w:val="single"/>
          <w:lang w:val="en-US"/>
        </w:rPr>
        <w:fldChar w:fldCharType="begin"/>
      </w:r>
      <w:r>
        <w:rPr>
          <w:sz w:val="24"/>
          <w:szCs w:val="24"/>
          <w:u w:val="single"/>
          <w:lang w:val="en-US"/>
        </w:rPr>
        <w:instrText xml:space="preserve"> REF _Ref446073316 \h  \* MERGEFORMAT </w:instrText>
      </w:r>
      <w:r>
        <w:rPr>
          <w:sz w:val="24"/>
          <w:szCs w:val="24"/>
          <w:u w:val="single"/>
          <w:lang w:val="en-US"/>
        </w:rPr>
      </w:r>
      <w:r>
        <w:rPr>
          <w:sz w:val="24"/>
          <w:szCs w:val="24"/>
          <w:u w:val="single"/>
          <w:lang w:val="en-US"/>
        </w:rPr>
        <w:fldChar w:fldCharType="separate"/>
      </w:r>
      <w:r w:rsidRPr="0037371F">
        <w:rPr>
          <w:b/>
          <w:color w:val="0070C0"/>
          <w:u w:val="single"/>
          <w:lang w:val="en-US"/>
        </w:rPr>
        <w:t>Equinet seminar on accessibility and reasonable accommodation</w:t>
      </w:r>
      <w:r>
        <w:rPr>
          <w:lang w:val="en-US"/>
        </w:rPr>
        <w:t xml:space="preserve"> – 4</w:t>
      </w:r>
      <w:r w:rsidRPr="00A50229">
        <w:rPr>
          <w:vertAlign w:val="superscript"/>
          <w:lang w:val="en-US"/>
        </w:rPr>
        <w:t>th</w:t>
      </w:r>
      <w:r>
        <w:rPr>
          <w:lang w:val="en-US"/>
        </w:rPr>
        <w:t xml:space="preserve"> and 5</w:t>
      </w:r>
      <w:r w:rsidRPr="00A50229">
        <w:rPr>
          <w:vertAlign w:val="superscript"/>
          <w:lang w:val="en-US"/>
        </w:rPr>
        <w:t>th</w:t>
      </w:r>
      <w:r>
        <w:rPr>
          <w:lang w:val="en-US"/>
        </w:rPr>
        <w:t xml:space="preserve"> April 2016, Vienna</w:t>
      </w:r>
      <w:r w:rsidRPr="00A50229">
        <w:rPr>
          <w:color w:val="0070C0"/>
          <w:lang w:val="en-US"/>
        </w:rPr>
        <w:t xml:space="preserve"> </w:t>
      </w:r>
      <w:r>
        <w:rPr>
          <w:sz w:val="24"/>
          <w:szCs w:val="24"/>
          <w:u w:val="single"/>
          <w:lang w:val="en-US"/>
        </w:rPr>
        <w:fldChar w:fldCharType="end"/>
      </w:r>
    </w:p>
    <w:p w14:paraId="03B82786" w14:textId="43C9DA26" w:rsidR="0028405A" w:rsidRPr="00D17907" w:rsidRDefault="0028405A" w:rsidP="0037371F">
      <w:pPr>
        <w:pStyle w:val="ListParagraph"/>
        <w:numPr>
          <w:ilvl w:val="0"/>
          <w:numId w:val="20"/>
        </w:numPr>
        <w:jc w:val="both"/>
        <w:rPr>
          <w:sz w:val="24"/>
          <w:szCs w:val="24"/>
          <w:u w:val="single"/>
          <w:lang w:val="en-US"/>
        </w:rPr>
      </w:pPr>
      <w:r w:rsidRPr="00D17907">
        <w:rPr>
          <w:sz w:val="24"/>
          <w:szCs w:val="24"/>
          <w:u w:val="single"/>
          <w:lang w:val="en-US"/>
        </w:rPr>
        <w:fldChar w:fldCharType="begin"/>
      </w:r>
      <w:r w:rsidRPr="00D17907">
        <w:rPr>
          <w:sz w:val="24"/>
          <w:szCs w:val="24"/>
          <w:u w:val="single"/>
          <w:lang w:val="en-US"/>
        </w:rPr>
        <w:instrText xml:space="preserve"> REF _Ref444096994 \h </w:instrText>
      </w:r>
      <w:r w:rsidRPr="00D17907">
        <w:rPr>
          <w:lang w:val="en-US"/>
        </w:rPr>
        <w:instrText xml:space="preserve"> \* MERGEFORMAT </w:instrText>
      </w:r>
      <w:r w:rsidRPr="00D17907">
        <w:rPr>
          <w:sz w:val="24"/>
          <w:szCs w:val="24"/>
          <w:u w:val="single"/>
          <w:lang w:val="en-US"/>
        </w:rPr>
      </w:r>
      <w:r w:rsidRPr="00D17907">
        <w:rPr>
          <w:sz w:val="24"/>
          <w:szCs w:val="24"/>
          <w:u w:val="single"/>
          <w:lang w:val="en-US"/>
        </w:rPr>
        <w:fldChar w:fldCharType="separate"/>
      </w:r>
      <w:r w:rsidRPr="00D17907">
        <w:rPr>
          <w:lang w:val="en-US"/>
        </w:rPr>
        <w:t xml:space="preserve">Updates: </w:t>
      </w:r>
      <w:r w:rsidRPr="00D17907">
        <w:rPr>
          <w:b/>
          <w:color w:val="0070C0"/>
          <w:u w:val="single"/>
          <w:lang w:val="en-US"/>
        </w:rPr>
        <w:t>Cooperation Platforms involving Equinet - Council of Europe – ENNHRI – European Union Agency for Fundamental Rights (FRA)</w:t>
      </w:r>
      <w:r w:rsidRPr="00D17907">
        <w:rPr>
          <w:sz w:val="24"/>
          <w:szCs w:val="24"/>
          <w:u w:val="single"/>
          <w:lang w:val="en-US"/>
        </w:rPr>
        <w:fldChar w:fldCharType="end"/>
      </w:r>
    </w:p>
    <w:p w14:paraId="7D419C29" w14:textId="58EC4595" w:rsidR="0028405A" w:rsidRPr="00D17907" w:rsidRDefault="0028405A" w:rsidP="0037371F">
      <w:pPr>
        <w:pStyle w:val="ListParagraph"/>
        <w:numPr>
          <w:ilvl w:val="0"/>
          <w:numId w:val="20"/>
        </w:numPr>
        <w:jc w:val="both"/>
        <w:rPr>
          <w:sz w:val="24"/>
          <w:szCs w:val="24"/>
          <w:u w:val="single"/>
          <w:lang w:val="en-US"/>
        </w:rPr>
      </w:pPr>
      <w:r w:rsidRPr="00D17907">
        <w:rPr>
          <w:sz w:val="24"/>
          <w:szCs w:val="24"/>
          <w:u w:val="single"/>
          <w:lang w:val="en-US"/>
        </w:rPr>
        <w:fldChar w:fldCharType="begin"/>
      </w:r>
      <w:r w:rsidRPr="00D17907">
        <w:rPr>
          <w:sz w:val="24"/>
          <w:szCs w:val="24"/>
          <w:u w:val="single"/>
          <w:lang w:val="en-US"/>
        </w:rPr>
        <w:instrText xml:space="preserve"> REF _Ref430877080 \h </w:instrText>
      </w:r>
      <w:r w:rsidRPr="00D17907">
        <w:rPr>
          <w:lang w:val="en-US"/>
        </w:rPr>
        <w:instrText xml:space="preserve"> \* MERGEFORMAT </w:instrText>
      </w:r>
      <w:r w:rsidRPr="00D17907">
        <w:rPr>
          <w:sz w:val="24"/>
          <w:szCs w:val="24"/>
          <w:u w:val="single"/>
          <w:lang w:val="en-US"/>
        </w:rPr>
      </w:r>
      <w:r w:rsidRPr="00D17907">
        <w:rPr>
          <w:sz w:val="24"/>
          <w:szCs w:val="24"/>
          <w:u w:val="single"/>
          <w:lang w:val="en-US"/>
        </w:rPr>
        <w:fldChar w:fldCharType="separate"/>
      </w:r>
      <w:r w:rsidRPr="00D17907">
        <w:rPr>
          <w:color w:val="000000" w:themeColor="text1"/>
          <w:lang w:val="en-US"/>
        </w:rPr>
        <w:t xml:space="preserve">Save the date! </w:t>
      </w:r>
      <w:r w:rsidRPr="00D17907">
        <w:rPr>
          <w:b/>
          <w:color w:val="0070C0"/>
          <w:u w:val="single"/>
          <w:lang w:val="en-US"/>
        </w:rPr>
        <w:t>Next Equinet Meetings</w:t>
      </w:r>
      <w:r w:rsidRPr="00D17907">
        <w:rPr>
          <w:sz w:val="24"/>
          <w:szCs w:val="24"/>
          <w:u w:val="single"/>
          <w:lang w:val="en-US"/>
        </w:rPr>
        <w:fldChar w:fldCharType="end"/>
      </w:r>
    </w:p>
    <w:p w14:paraId="6C4E2841" w14:textId="0480211C" w:rsidR="00896918" w:rsidRDefault="002A1760" w:rsidP="002A1760">
      <w:pPr>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01394814" w14:textId="09C0FAD5" w:rsidR="0037371F" w:rsidRPr="0037371F" w:rsidRDefault="0037371F" w:rsidP="0037371F">
      <w:pPr>
        <w:pStyle w:val="ListParagraph"/>
        <w:numPr>
          <w:ilvl w:val="0"/>
          <w:numId w:val="29"/>
        </w:numPr>
        <w:rPr>
          <w:b/>
          <w:color w:val="0070C0"/>
          <w:sz w:val="24"/>
          <w:u w:val="single"/>
          <w:lang w:val="en-US"/>
        </w:rPr>
      </w:pPr>
      <w:r w:rsidRPr="0037371F">
        <w:rPr>
          <w:b/>
          <w:color w:val="0070C0"/>
          <w:sz w:val="24"/>
          <w:u w:val="single"/>
          <w:lang w:val="en-US"/>
        </w:rPr>
        <w:fldChar w:fldCharType="begin"/>
      </w:r>
      <w:r w:rsidRPr="0037371F">
        <w:rPr>
          <w:b/>
          <w:color w:val="0070C0"/>
          <w:sz w:val="24"/>
          <w:u w:val="single"/>
          <w:lang w:val="en-US"/>
        </w:rPr>
        <w:instrText xml:space="preserve"> REF _Ref444097001 \h </w:instrText>
      </w:r>
      <w:r w:rsidRPr="0037371F">
        <w:rPr>
          <w:b/>
          <w:color w:val="0070C0"/>
          <w:u w:val="single"/>
          <w:lang w:val="en-US"/>
        </w:rPr>
        <w:instrText xml:space="preserve"> \* MERGEFORMAT </w:instrText>
      </w:r>
      <w:r w:rsidRPr="0037371F">
        <w:rPr>
          <w:b/>
          <w:color w:val="0070C0"/>
          <w:sz w:val="24"/>
          <w:u w:val="single"/>
          <w:lang w:val="en-US"/>
        </w:rPr>
      </w:r>
      <w:r w:rsidRPr="0037371F">
        <w:rPr>
          <w:b/>
          <w:color w:val="0070C0"/>
          <w:sz w:val="24"/>
          <w:u w:val="single"/>
          <w:lang w:val="en-US"/>
        </w:rPr>
        <w:fldChar w:fldCharType="separate"/>
      </w:r>
      <w:r w:rsidRPr="0037371F">
        <w:rPr>
          <w:b/>
          <w:color w:val="0070C0"/>
          <w:u w:val="single"/>
          <w:lang w:val="en-US"/>
        </w:rPr>
        <w:t>Updates and new initiatives</w:t>
      </w:r>
      <w:r w:rsidRPr="0037371F">
        <w:rPr>
          <w:b/>
          <w:color w:val="0070C0"/>
          <w:sz w:val="24"/>
          <w:u w:val="single"/>
          <w:lang w:val="en-US"/>
        </w:rPr>
        <w:fldChar w:fldCharType="end"/>
      </w:r>
    </w:p>
    <w:p w14:paraId="6FDC0B65" w14:textId="4B636CA9" w:rsidR="0037371F" w:rsidRPr="0037371F" w:rsidRDefault="0037371F" w:rsidP="0037371F">
      <w:pPr>
        <w:pStyle w:val="ListParagraph"/>
        <w:numPr>
          <w:ilvl w:val="0"/>
          <w:numId w:val="29"/>
        </w:numPr>
        <w:rPr>
          <w:b/>
          <w:color w:val="0070C0"/>
          <w:sz w:val="24"/>
          <w:u w:val="single"/>
          <w:lang w:val="en-US"/>
        </w:rPr>
      </w:pPr>
      <w:r w:rsidRPr="0037371F">
        <w:rPr>
          <w:b/>
          <w:color w:val="0070C0"/>
          <w:sz w:val="24"/>
          <w:u w:val="single"/>
          <w:lang w:val="en-US"/>
        </w:rPr>
        <w:fldChar w:fldCharType="begin"/>
      </w:r>
      <w:r w:rsidRPr="0037371F">
        <w:rPr>
          <w:b/>
          <w:color w:val="0070C0"/>
          <w:sz w:val="24"/>
          <w:u w:val="single"/>
          <w:lang w:val="en-US"/>
        </w:rPr>
        <w:instrText xml:space="preserve"> REF _Ref446073823 \h </w:instrText>
      </w:r>
      <w:r w:rsidRPr="0037371F">
        <w:rPr>
          <w:b/>
          <w:color w:val="0070C0"/>
          <w:u w:val="single"/>
          <w:lang w:val="en-US"/>
        </w:rPr>
        <w:instrText xml:space="preserve"> \* MERGEFORMAT </w:instrText>
      </w:r>
      <w:r w:rsidRPr="0037371F">
        <w:rPr>
          <w:b/>
          <w:color w:val="0070C0"/>
          <w:sz w:val="24"/>
          <w:u w:val="single"/>
          <w:lang w:val="en-US"/>
        </w:rPr>
      </w:r>
      <w:r w:rsidRPr="0037371F">
        <w:rPr>
          <w:b/>
          <w:color w:val="0070C0"/>
          <w:sz w:val="24"/>
          <w:u w:val="single"/>
          <w:lang w:val="en-US"/>
        </w:rPr>
        <w:fldChar w:fldCharType="separate"/>
      </w:r>
      <w:r w:rsidRPr="0037371F">
        <w:rPr>
          <w:b/>
          <w:color w:val="0070C0"/>
          <w:u w:val="single"/>
          <w:lang w:val="en-US"/>
        </w:rPr>
        <w:t>Equinet members’ requests</w:t>
      </w:r>
      <w:r w:rsidRPr="0037371F">
        <w:rPr>
          <w:b/>
          <w:color w:val="0070C0"/>
          <w:sz w:val="24"/>
          <w:u w:val="single"/>
          <w:lang w:val="en-US"/>
        </w:rPr>
        <w:fldChar w:fldCharType="end"/>
      </w:r>
    </w:p>
    <w:p w14:paraId="06B50926" w14:textId="2A8CEEA6" w:rsidR="008022E9" w:rsidRDefault="002A1760" w:rsidP="0037371F">
      <w:pPr>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w:t>
      </w:r>
      <w:r w:rsidR="00D00416">
        <w:rPr>
          <w:b/>
          <w:sz w:val="24"/>
          <w:u w:val="single"/>
          <w:lang w:val="en-US"/>
        </w:rPr>
        <w:t>:</w:t>
      </w:r>
      <w:r w:rsidR="00BB33EA" w:rsidRPr="00BB33EA">
        <w:rPr>
          <w:b/>
          <w:sz w:val="24"/>
          <w:u w:val="single"/>
          <w:lang w:val="en-US"/>
        </w:rPr>
        <w:t xml:space="preserve"> EXTERNAL STAKEHOLDERS’ REQUESTS</w:t>
      </w:r>
      <w:r w:rsidRPr="00896918">
        <w:rPr>
          <w:b/>
          <w:sz w:val="24"/>
          <w:u w:val="single"/>
          <w:lang w:val="en-US"/>
        </w:rPr>
        <w:fldChar w:fldCharType="end"/>
      </w:r>
      <w:bookmarkStart w:id="4" w:name="_Ref441224903"/>
    </w:p>
    <w:p w14:paraId="38AF3E49" w14:textId="204012B7" w:rsidR="0037371F" w:rsidRPr="0037371F" w:rsidRDefault="0037371F" w:rsidP="0037371F">
      <w:pPr>
        <w:pStyle w:val="ListParagraph"/>
        <w:numPr>
          <w:ilvl w:val="0"/>
          <w:numId w:val="30"/>
        </w:numPr>
        <w:rPr>
          <w:sz w:val="24"/>
          <w:u w:val="single"/>
          <w:lang w:val="en-US"/>
        </w:rPr>
      </w:pPr>
      <w:r w:rsidRPr="0037371F">
        <w:rPr>
          <w:sz w:val="24"/>
          <w:u w:val="single"/>
          <w:lang w:val="en-US"/>
        </w:rPr>
        <w:fldChar w:fldCharType="begin"/>
      </w:r>
      <w:r w:rsidRPr="0037371F">
        <w:rPr>
          <w:sz w:val="24"/>
          <w:u w:val="single"/>
          <w:lang w:val="en-US"/>
        </w:rPr>
        <w:instrText xml:space="preserve"> REF _Ref446073853 \h  \* MERGEFORMAT </w:instrText>
      </w:r>
      <w:r w:rsidRPr="0037371F">
        <w:rPr>
          <w:sz w:val="24"/>
          <w:u w:val="single"/>
          <w:lang w:val="en-US"/>
        </w:rPr>
      </w:r>
      <w:r w:rsidRPr="0037371F">
        <w:rPr>
          <w:sz w:val="24"/>
          <w:u w:val="single"/>
          <w:lang w:val="en-US"/>
        </w:rPr>
        <w:fldChar w:fldCharType="separate"/>
      </w:r>
      <w:r w:rsidRPr="0037371F">
        <w:rPr>
          <w:lang w:val="en-GB"/>
        </w:rPr>
        <w:t xml:space="preserve">ILGA-Europe - </w:t>
      </w:r>
      <w:r w:rsidRPr="0037371F">
        <w:rPr>
          <w:b/>
          <w:color w:val="0070C0"/>
          <w:u w:val="single"/>
          <w:lang w:val="en-GB"/>
        </w:rPr>
        <w:t>Call for submissions: OSCE Hate crime report 2015</w:t>
      </w:r>
      <w:r w:rsidRPr="0037371F">
        <w:rPr>
          <w:sz w:val="24"/>
          <w:u w:val="single"/>
          <w:lang w:val="en-US"/>
        </w:rPr>
        <w:fldChar w:fldCharType="end"/>
      </w:r>
    </w:p>
    <w:p w14:paraId="7BAC2101" w14:textId="3E2B8C65" w:rsidR="0037371F" w:rsidRPr="0037371F" w:rsidRDefault="0037371F" w:rsidP="0037371F">
      <w:pPr>
        <w:pStyle w:val="ListParagraph"/>
        <w:numPr>
          <w:ilvl w:val="0"/>
          <w:numId w:val="30"/>
        </w:numPr>
        <w:rPr>
          <w:sz w:val="24"/>
          <w:u w:val="single"/>
          <w:lang w:val="en-US"/>
        </w:rPr>
      </w:pPr>
      <w:r w:rsidRPr="0037371F">
        <w:rPr>
          <w:sz w:val="24"/>
          <w:u w:val="single"/>
          <w:lang w:val="en-US"/>
        </w:rPr>
        <w:fldChar w:fldCharType="begin"/>
      </w:r>
      <w:r w:rsidRPr="0037371F">
        <w:rPr>
          <w:sz w:val="24"/>
          <w:u w:val="single"/>
          <w:lang w:val="en-US"/>
        </w:rPr>
        <w:instrText xml:space="preserve"> REF _Ref446073854 \h  \* MERGEFORMAT </w:instrText>
      </w:r>
      <w:r w:rsidRPr="0037371F">
        <w:rPr>
          <w:sz w:val="24"/>
          <w:u w:val="single"/>
          <w:lang w:val="en-US"/>
        </w:rPr>
      </w:r>
      <w:r w:rsidRPr="0037371F">
        <w:rPr>
          <w:sz w:val="24"/>
          <w:u w:val="single"/>
          <w:lang w:val="en-US"/>
        </w:rPr>
        <w:fldChar w:fldCharType="separate"/>
      </w:r>
      <w:r w:rsidRPr="0037371F">
        <w:rPr>
          <w:lang w:val="en-GB"/>
        </w:rPr>
        <w:t xml:space="preserve">European Commission - </w:t>
      </w:r>
      <w:r w:rsidRPr="0021768E">
        <w:rPr>
          <w:b/>
          <w:color w:val="0070C0"/>
          <w:u w:val="single"/>
          <w:lang w:val="en-GB"/>
        </w:rPr>
        <w:t>Two new calls for proposals on gender equality</w:t>
      </w:r>
      <w:r w:rsidRPr="0037371F">
        <w:rPr>
          <w:sz w:val="24"/>
          <w:u w:val="single"/>
          <w:lang w:val="en-US"/>
        </w:rPr>
        <w:fldChar w:fldCharType="end"/>
      </w:r>
    </w:p>
    <w:p w14:paraId="4E651FA3" w14:textId="77777777" w:rsidR="008022E9" w:rsidRDefault="008022E9">
      <w:pPr>
        <w:rPr>
          <w:rFonts w:asciiTheme="majorHAnsi" w:eastAsiaTheme="majorEastAsia" w:hAnsiTheme="majorHAnsi" w:cstheme="majorBidi"/>
          <w:b/>
          <w:sz w:val="56"/>
          <w:szCs w:val="24"/>
          <w:lang w:val="en-US"/>
        </w:rPr>
      </w:pPr>
      <w:r>
        <w:rPr>
          <w:b/>
          <w:lang w:val="en-US"/>
        </w:rPr>
        <w:br w:type="page"/>
      </w:r>
    </w:p>
    <w:p w14:paraId="1B8971E4" w14:textId="6A2CA93B" w:rsidR="000A128D" w:rsidRPr="00896918" w:rsidRDefault="000A128D" w:rsidP="00896918">
      <w:pPr>
        <w:pStyle w:val="Heading3"/>
        <w:pBdr>
          <w:bottom w:val="dotted" w:sz="36" w:space="1" w:color="auto"/>
        </w:pBdr>
        <w:jc w:val="center"/>
        <w:rPr>
          <w:b/>
          <w:lang w:val="en-US"/>
        </w:rPr>
      </w:pPr>
      <w:r w:rsidRPr="00896918">
        <w:rPr>
          <w:b/>
          <w:lang w:val="en-US"/>
        </w:rPr>
        <w:lastRenderedPageBreak/>
        <w:t>PART 1: EQUINET UPDATES</w:t>
      </w:r>
      <w:bookmarkEnd w:id="0"/>
      <w:bookmarkEnd w:id="1"/>
      <w:bookmarkEnd w:id="4"/>
    </w:p>
    <w:p w14:paraId="02E2E90F" w14:textId="66EC74C0" w:rsidR="002D2171" w:rsidRDefault="000D1FCB" w:rsidP="00FC6D83">
      <w:pPr>
        <w:pStyle w:val="Heading1"/>
        <w:shd w:val="clear" w:color="auto" w:fill="D9D9D9" w:themeFill="background1" w:themeFillShade="D9"/>
        <w:rPr>
          <w:color w:val="auto"/>
          <w:lang w:val="en-US"/>
        </w:rPr>
      </w:pPr>
      <w:bookmarkStart w:id="5" w:name="_Ref444096990"/>
      <w:bookmarkStart w:id="6" w:name="_Ref446073312"/>
      <w:bookmarkStart w:id="7" w:name="_Ref436399690"/>
      <w:bookmarkStart w:id="8" w:name="_Ref438219588"/>
      <w:bookmarkEnd w:id="2"/>
      <w:bookmarkEnd w:id="3"/>
      <w:r>
        <w:rPr>
          <w:color w:val="auto"/>
          <w:lang w:val="en-US"/>
        </w:rPr>
        <w:t>Call for proposals: Equinet paper on positive duties</w:t>
      </w:r>
      <w:r>
        <w:rPr>
          <w:color w:val="auto"/>
          <w:lang w:val="en-US"/>
        </w:rPr>
        <w:br/>
      </w:r>
      <w:r w:rsidRPr="000D1FCB">
        <w:rPr>
          <w:i/>
          <w:color w:val="auto"/>
          <w:lang w:val="en-US"/>
        </w:rPr>
        <w:t>Making Europe More Equal: a Positive Duty?</w:t>
      </w:r>
      <w:r w:rsidR="000F5E9C" w:rsidRPr="000D1FCB">
        <w:rPr>
          <w:i/>
          <w:color w:val="auto"/>
          <w:lang w:val="en-US"/>
        </w:rPr>
        <w:br/>
      </w:r>
      <w:r w:rsidR="000F5E9C" w:rsidRPr="000F5E9C">
        <w:rPr>
          <w:color w:val="0070C0"/>
          <w:lang w:val="en-US"/>
        </w:rPr>
        <w:t xml:space="preserve">Deadline: </w:t>
      </w:r>
      <w:bookmarkEnd w:id="5"/>
      <w:r>
        <w:rPr>
          <w:color w:val="0070C0"/>
          <w:lang w:val="en-US"/>
        </w:rPr>
        <w:t>Sunday 10</w:t>
      </w:r>
      <w:r w:rsidRPr="000D1FCB">
        <w:rPr>
          <w:color w:val="0070C0"/>
          <w:vertAlign w:val="superscript"/>
          <w:lang w:val="en-US"/>
        </w:rPr>
        <w:t>th</w:t>
      </w:r>
      <w:r>
        <w:rPr>
          <w:color w:val="0070C0"/>
          <w:lang w:val="en-US"/>
        </w:rPr>
        <w:t xml:space="preserve"> April 2016</w:t>
      </w:r>
      <w:bookmarkEnd w:id="6"/>
    </w:p>
    <w:p w14:paraId="659C069A" w14:textId="1710F2D5" w:rsidR="002D2171" w:rsidRDefault="002D2171" w:rsidP="000D1FCB">
      <w:pPr>
        <w:spacing w:line="240" w:lineRule="auto"/>
        <w:jc w:val="both"/>
        <w:rPr>
          <w:lang w:val="en-US"/>
        </w:rPr>
      </w:pPr>
      <w:r>
        <w:rPr>
          <w:lang w:val="en-US"/>
        </w:rPr>
        <w:br/>
      </w:r>
      <w:r w:rsidR="000D1FCB" w:rsidRPr="000D1FCB">
        <w:rPr>
          <w:lang w:val="en-US"/>
        </w:rPr>
        <w:t xml:space="preserve">Equinet is commissioning a </w:t>
      </w:r>
      <w:r w:rsidR="000D1FCB" w:rsidRPr="0046756D">
        <w:rPr>
          <w:b/>
          <w:lang w:val="en-US"/>
        </w:rPr>
        <w:t>research paper on positive and equality duties in Europe</w:t>
      </w:r>
      <w:r w:rsidR="000D1FCB" w:rsidRPr="000D1FCB">
        <w:rPr>
          <w:lang w:val="en-US"/>
        </w:rPr>
        <w:t>. Positive duties go beyond the positive action defined in the EU Equal Treatment Directives, and the research will seek to map out current practices and measures implemented.</w:t>
      </w:r>
    </w:p>
    <w:p w14:paraId="63F45855" w14:textId="77777777" w:rsidR="000D1FCB" w:rsidRPr="000D1FCB" w:rsidRDefault="000D1FCB" w:rsidP="000D1FCB">
      <w:pPr>
        <w:spacing w:line="240" w:lineRule="auto"/>
        <w:jc w:val="both"/>
        <w:rPr>
          <w:lang w:val="en-US"/>
        </w:rPr>
      </w:pPr>
      <w:r w:rsidRPr="000D1FCB">
        <w:rPr>
          <w:lang w:val="en-US"/>
        </w:rPr>
        <w:t>The use of positive duties (such as compulsory pay audits or equality plans) and equality duties (such as a duty on all public sector organisations to have due regard to equality in all their functions) has gained prominence in recent years. They offer a novel approach to securing more equal societies by going beyond the reactive anti-discrimination model, yet introducing binding requirements on duty bearers.</w:t>
      </w:r>
    </w:p>
    <w:p w14:paraId="2FEDA44C" w14:textId="77777777" w:rsidR="000D1FCB" w:rsidRPr="000D1FCB" w:rsidRDefault="000D1FCB" w:rsidP="000D1FCB">
      <w:pPr>
        <w:spacing w:line="240" w:lineRule="auto"/>
        <w:jc w:val="both"/>
        <w:rPr>
          <w:lang w:val="en-US"/>
        </w:rPr>
      </w:pPr>
      <w:r w:rsidRPr="000D1FCB">
        <w:rPr>
          <w:lang w:val="en-US"/>
        </w:rPr>
        <w:t xml:space="preserve">The Equinet study </w:t>
      </w:r>
      <w:r w:rsidRPr="0046756D">
        <w:rPr>
          <w:b/>
          <w:lang w:val="en-US"/>
        </w:rPr>
        <w:t>will build on existing research on the topic and it will examine the advantages, challenges and possible shortcomings of positive duties and equality duties</w:t>
      </w:r>
      <w:r w:rsidRPr="000D1FCB">
        <w:rPr>
          <w:lang w:val="en-US"/>
        </w:rPr>
        <w:t xml:space="preserve">. This will be complemented by an analysis of good practices and comparisons between the different existing systems. </w:t>
      </w:r>
    </w:p>
    <w:p w14:paraId="1AEBA4B3" w14:textId="628F9E13" w:rsidR="000D1FCB" w:rsidRDefault="000D1FCB" w:rsidP="000D1FCB">
      <w:pPr>
        <w:spacing w:line="240" w:lineRule="auto"/>
        <w:jc w:val="both"/>
        <w:rPr>
          <w:lang w:val="en-US"/>
        </w:rPr>
      </w:pPr>
      <w:r w:rsidRPr="000D1FCB">
        <w:rPr>
          <w:lang w:val="en-US"/>
        </w:rPr>
        <w:t>The study will conclude with recommendations offering ideas for equality bodies to use and spread the use of these tools.’</w:t>
      </w:r>
    </w:p>
    <w:p w14:paraId="53C28749" w14:textId="77777777" w:rsidR="0046756D" w:rsidRPr="000D1FCB" w:rsidRDefault="0046756D" w:rsidP="0046756D">
      <w:pPr>
        <w:shd w:val="clear" w:color="auto" w:fill="F7CAAC" w:themeFill="accent2" w:themeFillTint="66"/>
        <w:spacing w:line="240" w:lineRule="auto"/>
        <w:jc w:val="both"/>
        <w:rPr>
          <w:b/>
          <w:lang w:val="en-US"/>
        </w:rPr>
      </w:pPr>
      <w:r w:rsidRPr="000D1FCB">
        <w:rPr>
          <w:b/>
          <w:lang w:val="en-US"/>
        </w:rPr>
        <w:t xml:space="preserve">More information and terms of reference are available </w:t>
      </w:r>
      <w:hyperlink r:id="rId10" w:history="1">
        <w:r w:rsidRPr="000D1FCB">
          <w:rPr>
            <w:rStyle w:val="Hyperlink"/>
            <w:b/>
            <w:lang w:val="en-US"/>
          </w:rPr>
          <w:t>here</w:t>
        </w:r>
      </w:hyperlink>
      <w:r w:rsidRPr="000D1FCB">
        <w:rPr>
          <w:b/>
          <w:lang w:val="en-US"/>
        </w:rPr>
        <w:t xml:space="preserve">. </w:t>
      </w:r>
    </w:p>
    <w:p w14:paraId="3AB01752" w14:textId="27106AA7" w:rsidR="000D1FCB" w:rsidRDefault="000D1FCB" w:rsidP="0075665B">
      <w:pPr>
        <w:pBdr>
          <w:bottom w:val="dotted" w:sz="36" w:space="1" w:color="auto"/>
        </w:pBdr>
        <w:spacing w:line="240" w:lineRule="auto"/>
        <w:jc w:val="both"/>
        <w:rPr>
          <w:b/>
          <w:lang w:val="en-US"/>
        </w:rPr>
      </w:pPr>
      <w:r w:rsidRPr="000D1FCB">
        <w:rPr>
          <w:b/>
          <w:lang w:val="en-US"/>
        </w:rPr>
        <w:t xml:space="preserve">Please do not hesitate to disseminate this information to relevant experts. </w:t>
      </w:r>
      <w:r>
        <w:rPr>
          <w:b/>
          <w:lang w:val="en-US"/>
        </w:rPr>
        <w:t>For more information, please contact Katrine Steinfeld (</w:t>
      </w:r>
      <w:hyperlink r:id="rId11" w:history="1">
        <w:r w:rsidRPr="00FF0EE1">
          <w:rPr>
            <w:rStyle w:val="Hyperlink"/>
            <w:b/>
            <w:lang w:val="en-US"/>
          </w:rPr>
          <w:t>Katrine.steinfeld@equineteurope.org</w:t>
        </w:r>
      </w:hyperlink>
      <w:r>
        <w:rPr>
          <w:b/>
          <w:lang w:val="en-US"/>
        </w:rPr>
        <w:t xml:space="preserve">). </w:t>
      </w:r>
    </w:p>
    <w:p w14:paraId="1AB494FA" w14:textId="77777777" w:rsidR="0075665B" w:rsidRDefault="0075665B" w:rsidP="0075665B">
      <w:pPr>
        <w:pBdr>
          <w:bottom w:val="dotted" w:sz="36" w:space="1" w:color="auto"/>
        </w:pBdr>
        <w:spacing w:line="240" w:lineRule="auto"/>
        <w:jc w:val="both"/>
        <w:rPr>
          <w:b/>
          <w:lang w:val="en-US"/>
        </w:rPr>
      </w:pPr>
    </w:p>
    <w:p w14:paraId="096F87DF" w14:textId="1B26E979" w:rsidR="0075665B" w:rsidRPr="0075665B" w:rsidRDefault="0075665B" w:rsidP="0075665B">
      <w:pPr>
        <w:pStyle w:val="Heading1"/>
        <w:shd w:val="clear" w:color="auto" w:fill="D9D9D9" w:themeFill="background1" w:themeFillShade="D9"/>
        <w:rPr>
          <w:color w:val="auto"/>
          <w:lang w:val="en-US"/>
        </w:rPr>
      </w:pPr>
      <w:bookmarkStart w:id="9" w:name="_Ref446345527"/>
      <w:r w:rsidRPr="0075665B">
        <w:rPr>
          <w:color w:val="auto"/>
          <w:lang w:val="en-US"/>
        </w:rPr>
        <w:t>Call for applications: Equinet is looking for an expert on social media use</w:t>
      </w:r>
      <w:r w:rsidRPr="0075665B">
        <w:rPr>
          <w:color w:val="auto"/>
          <w:lang w:val="en-US"/>
        </w:rPr>
        <w:br/>
      </w:r>
      <w:r w:rsidRPr="0075665B">
        <w:rPr>
          <w:color w:val="0070C0"/>
          <w:lang w:val="en-US"/>
        </w:rPr>
        <w:t xml:space="preserve">Deadline: </w:t>
      </w:r>
      <w:r>
        <w:rPr>
          <w:color w:val="0070C0"/>
          <w:lang w:val="en-US"/>
        </w:rPr>
        <w:t xml:space="preserve">Friday </w:t>
      </w:r>
      <w:r w:rsidRPr="0075665B">
        <w:rPr>
          <w:color w:val="0070C0"/>
          <w:lang w:val="en-US"/>
        </w:rPr>
        <w:t>8</w:t>
      </w:r>
      <w:r w:rsidRPr="0075665B">
        <w:rPr>
          <w:color w:val="0070C0"/>
          <w:vertAlign w:val="superscript"/>
          <w:lang w:val="en-US"/>
        </w:rPr>
        <w:t>th</w:t>
      </w:r>
      <w:r w:rsidRPr="0075665B">
        <w:rPr>
          <w:color w:val="0070C0"/>
          <w:lang w:val="en-US"/>
        </w:rPr>
        <w:t xml:space="preserve"> May 2016</w:t>
      </w:r>
      <w:bookmarkEnd w:id="9"/>
    </w:p>
    <w:p w14:paraId="4AE61202" w14:textId="77777777" w:rsidR="0075665B" w:rsidRDefault="0075665B" w:rsidP="0075665B">
      <w:pPr>
        <w:rPr>
          <w:lang w:val="en-US"/>
        </w:rPr>
      </w:pPr>
    </w:p>
    <w:p w14:paraId="774DBB0D" w14:textId="174F2F3B" w:rsidR="0075665B" w:rsidRDefault="0075665B" w:rsidP="0075665B">
      <w:pPr>
        <w:jc w:val="both"/>
        <w:rPr>
          <w:lang w:val="en-US"/>
        </w:rPr>
      </w:pPr>
      <w:r>
        <w:rPr>
          <w:lang w:val="en-US"/>
        </w:rPr>
        <w:t xml:space="preserve">Equinet is </w:t>
      </w:r>
      <w:r w:rsidRPr="0024097E">
        <w:rPr>
          <w:b/>
          <w:lang w:val="en-US"/>
        </w:rPr>
        <w:t>looking for an expert on social media use to develop a training module on improved social media use for equality body communication experts</w:t>
      </w:r>
      <w:r>
        <w:rPr>
          <w:lang w:val="en-US"/>
        </w:rPr>
        <w:t xml:space="preserve">. </w:t>
      </w:r>
      <w:r w:rsidRPr="0075665B">
        <w:rPr>
          <w:lang w:val="en-US"/>
        </w:rPr>
        <w:t xml:space="preserve">The training module will be developed in cooperation between the contractor/expert and the Equinet Secretariat. </w:t>
      </w:r>
      <w:r w:rsidR="005E509A" w:rsidRPr="0024097E">
        <w:rPr>
          <w:lang w:val="en-US"/>
        </w:rPr>
        <w:t xml:space="preserve">Apart from advanced social media use, it will also look at </w:t>
      </w:r>
      <w:r w:rsidR="005E509A" w:rsidRPr="0024097E">
        <w:rPr>
          <w:b/>
          <w:lang w:val="en-US"/>
        </w:rPr>
        <w:t>how to deal with the challenges of communicating values</w:t>
      </w:r>
      <w:r w:rsidR="005E509A" w:rsidRPr="0024097E">
        <w:rPr>
          <w:lang w:val="en-US"/>
        </w:rPr>
        <w:t xml:space="preserve">, particularly how to deal with online </w:t>
      </w:r>
      <w:r w:rsidR="005E509A" w:rsidRPr="0024097E">
        <w:rPr>
          <w:b/>
          <w:lang w:val="en-US"/>
        </w:rPr>
        <w:t>hate speech</w:t>
      </w:r>
      <w:r w:rsidR="005E509A" w:rsidRPr="0024097E">
        <w:rPr>
          <w:lang w:val="en-US"/>
        </w:rPr>
        <w:t xml:space="preserve"> on equality bodies’ social media channels, without limiting the right to freedom of speech.</w:t>
      </w:r>
      <w:r w:rsidR="005E509A">
        <w:rPr>
          <w:lang w:val="en-US"/>
        </w:rPr>
        <w:t xml:space="preserve"> The training session will take place </w:t>
      </w:r>
      <w:r w:rsidR="005E509A" w:rsidRPr="0024097E">
        <w:rPr>
          <w:b/>
          <w:lang w:val="en-US"/>
        </w:rPr>
        <w:t>in the autumn 2016</w:t>
      </w:r>
      <w:r w:rsidR="005E509A">
        <w:rPr>
          <w:lang w:val="en-US"/>
        </w:rPr>
        <w:t>.</w:t>
      </w:r>
    </w:p>
    <w:p w14:paraId="63679DBA" w14:textId="0AC2B4F8" w:rsidR="0075665B" w:rsidRPr="005516D7" w:rsidRDefault="0075665B" w:rsidP="0075665B">
      <w:pPr>
        <w:shd w:val="clear" w:color="auto" w:fill="F7CAAC" w:themeFill="accent2" w:themeFillTint="66"/>
        <w:jc w:val="both"/>
        <w:rPr>
          <w:b/>
          <w:lang w:val="en-US"/>
        </w:rPr>
      </w:pPr>
      <w:r w:rsidRPr="005516D7">
        <w:rPr>
          <w:b/>
          <w:lang w:val="en-US"/>
        </w:rPr>
        <w:t xml:space="preserve">We would be grateful if you could disseminate the call for applications to your relevant contacts. More information as well as the terms of reference can be found </w:t>
      </w:r>
      <w:hyperlink r:id="rId12" w:history="1">
        <w:r w:rsidRPr="005516D7">
          <w:rPr>
            <w:rStyle w:val="Hyperlink"/>
            <w:b/>
            <w:lang w:val="en-US"/>
          </w:rPr>
          <w:t>here</w:t>
        </w:r>
      </w:hyperlink>
      <w:r w:rsidRPr="005516D7">
        <w:rPr>
          <w:b/>
          <w:lang w:val="en-US"/>
        </w:rPr>
        <w:t xml:space="preserve">. </w:t>
      </w:r>
    </w:p>
    <w:p w14:paraId="305A2FA7" w14:textId="77777777" w:rsidR="000D1FCB" w:rsidRPr="000D1FCB" w:rsidRDefault="000D1FCB" w:rsidP="000D1FCB">
      <w:pPr>
        <w:pBdr>
          <w:bottom w:val="dotted" w:sz="36" w:space="1" w:color="auto"/>
        </w:pBdr>
        <w:spacing w:line="240" w:lineRule="auto"/>
        <w:jc w:val="both"/>
        <w:rPr>
          <w:lang w:val="en-US"/>
        </w:rPr>
      </w:pPr>
    </w:p>
    <w:p w14:paraId="2DB63975" w14:textId="04FCCD76" w:rsidR="00506C95" w:rsidRPr="00506C95" w:rsidRDefault="0037371F" w:rsidP="00FC6D83">
      <w:pPr>
        <w:pStyle w:val="Heading1"/>
        <w:shd w:val="clear" w:color="auto" w:fill="D9D9D9" w:themeFill="background1" w:themeFillShade="D9"/>
        <w:rPr>
          <w:color w:val="auto"/>
          <w:lang w:val="en-US"/>
        </w:rPr>
      </w:pPr>
      <w:bookmarkStart w:id="10" w:name="_Ref446073313"/>
      <w:bookmarkEnd w:id="7"/>
      <w:bookmarkEnd w:id="8"/>
      <w:r>
        <w:rPr>
          <w:color w:val="auto"/>
          <w:lang w:val="en-US"/>
        </w:rPr>
        <w:lastRenderedPageBreak/>
        <w:t xml:space="preserve">Overview of </w:t>
      </w:r>
      <w:r w:rsidR="0021651A">
        <w:rPr>
          <w:color w:val="auto"/>
          <w:lang w:val="en-US"/>
        </w:rPr>
        <w:t xml:space="preserve">Equinet </w:t>
      </w:r>
      <w:r>
        <w:rPr>
          <w:color w:val="auto"/>
          <w:lang w:val="en-US"/>
        </w:rPr>
        <w:t xml:space="preserve">recent </w:t>
      </w:r>
      <w:r w:rsidR="0021651A">
        <w:rPr>
          <w:color w:val="auto"/>
          <w:lang w:val="en-US"/>
        </w:rPr>
        <w:t>engagement with EU policy makers</w:t>
      </w:r>
      <w:bookmarkEnd w:id="10"/>
    </w:p>
    <w:p w14:paraId="78451001" w14:textId="77777777" w:rsidR="00DD2A67" w:rsidRPr="0046756D" w:rsidRDefault="00DD2A67" w:rsidP="0046756D">
      <w:pPr>
        <w:shd w:val="clear" w:color="auto" w:fill="FFFFFF"/>
        <w:spacing w:line="240" w:lineRule="auto"/>
        <w:jc w:val="both"/>
        <w:rPr>
          <w:lang w:val="en-US"/>
        </w:rPr>
      </w:pPr>
    </w:p>
    <w:p w14:paraId="29788642" w14:textId="6979F48F" w:rsidR="0021651A" w:rsidRPr="0021651A" w:rsidRDefault="0021651A" w:rsidP="0021651A">
      <w:pPr>
        <w:pStyle w:val="NoSpacing"/>
        <w:shd w:val="clear" w:color="auto" w:fill="FFE599" w:themeFill="accent4" w:themeFillTint="66"/>
        <w:rPr>
          <w:b/>
          <w:sz w:val="24"/>
          <w:lang w:val="en-US"/>
        </w:rPr>
      </w:pPr>
      <w:r w:rsidRPr="0021651A">
        <w:rPr>
          <w:b/>
          <w:sz w:val="24"/>
          <w:lang w:val="en-US"/>
        </w:rPr>
        <w:t>Recent meetings with EU policy makers</w:t>
      </w:r>
    </w:p>
    <w:p w14:paraId="0CBB3EF9" w14:textId="6248D399" w:rsidR="0021651A" w:rsidRDefault="0021651A" w:rsidP="0021651A">
      <w:pPr>
        <w:shd w:val="clear" w:color="auto" w:fill="FFFFFF"/>
        <w:spacing w:line="240" w:lineRule="auto"/>
        <w:jc w:val="both"/>
        <w:rPr>
          <w:lang w:val="en-US"/>
        </w:rPr>
      </w:pPr>
      <w:r>
        <w:rPr>
          <w:lang w:val="en-US"/>
        </w:rPr>
        <w:br/>
      </w:r>
      <w:r w:rsidRPr="0021651A">
        <w:rPr>
          <w:lang w:val="en-US"/>
        </w:rPr>
        <w:t xml:space="preserve">Since the beginning of the year, Equinet Chair Evelyn Collins (Equality Commission for Northern Ireland), together with members of the Equinet Secretariat, has met with a number of </w:t>
      </w:r>
      <w:r w:rsidRPr="00C431AF">
        <w:rPr>
          <w:b/>
          <w:lang w:val="en-US"/>
        </w:rPr>
        <w:t>European policy makers in order to highlight the work of Equinet planned for 2016</w:t>
      </w:r>
      <w:r w:rsidRPr="0021651A">
        <w:rPr>
          <w:lang w:val="en-US"/>
        </w:rPr>
        <w:t xml:space="preserve">, to communicate the learning from the work of equality bodies on different topics and shed light on their particular relevance to specific policies and activities being planned or pursued at European level. </w:t>
      </w:r>
    </w:p>
    <w:p w14:paraId="27F8F90B" w14:textId="7BCA7DDE" w:rsidR="00C431AF" w:rsidRDefault="00C431AF" w:rsidP="0021651A">
      <w:pPr>
        <w:shd w:val="clear" w:color="auto" w:fill="FFFFFF"/>
        <w:spacing w:line="240" w:lineRule="auto"/>
        <w:jc w:val="both"/>
        <w:rPr>
          <w:lang w:val="en-US"/>
        </w:rPr>
      </w:pPr>
      <w:r>
        <w:rPr>
          <w:lang w:val="en-US"/>
        </w:rPr>
        <w:t xml:space="preserve">Equinet representatives met with the </w:t>
      </w:r>
      <w:r w:rsidR="005E509A">
        <w:rPr>
          <w:lang w:val="en-US"/>
        </w:rPr>
        <w:t>different units</w:t>
      </w:r>
      <w:r>
        <w:rPr>
          <w:lang w:val="en-US"/>
        </w:rPr>
        <w:t xml:space="preserve"> from the European Commission: </w:t>
      </w:r>
    </w:p>
    <w:p w14:paraId="76798EC2" w14:textId="230FBEA0" w:rsidR="0021651A" w:rsidRDefault="0021651A" w:rsidP="0021651A">
      <w:pPr>
        <w:pStyle w:val="ListParagraph"/>
        <w:numPr>
          <w:ilvl w:val="0"/>
          <w:numId w:val="25"/>
        </w:numPr>
        <w:shd w:val="clear" w:color="auto" w:fill="FFFFFF"/>
        <w:spacing w:line="240" w:lineRule="auto"/>
        <w:jc w:val="both"/>
        <w:rPr>
          <w:lang w:val="en-US"/>
        </w:rPr>
      </w:pPr>
      <w:r w:rsidRPr="0021651A">
        <w:rPr>
          <w:lang w:val="en-US"/>
        </w:rPr>
        <w:t>Non-discrimination Policies and Roma coordination Unit (D.3 - DG Justice and Consumers)</w:t>
      </w:r>
    </w:p>
    <w:p w14:paraId="2E10C057" w14:textId="425041E9" w:rsidR="0021651A" w:rsidRDefault="0021651A" w:rsidP="0021651A">
      <w:pPr>
        <w:pStyle w:val="ListParagraph"/>
        <w:numPr>
          <w:ilvl w:val="0"/>
          <w:numId w:val="25"/>
        </w:numPr>
        <w:shd w:val="clear" w:color="auto" w:fill="FFFFFF"/>
        <w:spacing w:line="240" w:lineRule="auto"/>
        <w:jc w:val="both"/>
        <w:rPr>
          <w:lang w:val="en-US"/>
        </w:rPr>
      </w:pPr>
      <w:r w:rsidRPr="0021651A">
        <w:rPr>
          <w:lang w:val="en-US"/>
        </w:rPr>
        <w:t>Cabinet of Vĕra Jourová, European Commissioner for Justice, Consumers and Gender Equality</w:t>
      </w:r>
    </w:p>
    <w:p w14:paraId="1BFD4E10" w14:textId="766AE9C8" w:rsidR="0021651A" w:rsidRDefault="00C431AF" w:rsidP="00C431AF">
      <w:pPr>
        <w:pStyle w:val="ListParagraph"/>
        <w:numPr>
          <w:ilvl w:val="0"/>
          <w:numId w:val="25"/>
        </w:numPr>
        <w:shd w:val="clear" w:color="auto" w:fill="FFFFFF"/>
        <w:spacing w:line="240" w:lineRule="auto"/>
        <w:jc w:val="both"/>
        <w:rPr>
          <w:lang w:val="en-US"/>
        </w:rPr>
      </w:pPr>
      <w:r w:rsidRPr="00C431AF">
        <w:rPr>
          <w:lang w:val="en-US"/>
        </w:rPr>
        <w:t>Gender Equality Unit (D.2 - DG Justice and Consumers)</w:t>
      </w:r>
    </w:p>
    <w:p w14:paraId="7E978F65" w14:textId="313D86CE" w:rsidR="00C431AF" w:rsidRDefault="00C431AF" w:rsidP="00C431AF">
      <w:pPr>
        <w:pStyle w:val="ListParagraph"/>
        <w:numPr>
          <w:ilvl w:val="0"/>
          <w:numId w:val="25"/>
        </w:numPr>
        <w:shd w:val="clear" w:color="auto" w:fill="FFFFFF"/>
        <w:spacing w:line="240" w:lineRule="auto"/>
        <w:jc w:val="both"/>
        <w:rPr>
          <w:lang w:val="en-US"/>
        </w:rPr>
      </w:pPr>
      <w:r w:rsidRPr="00C431AF">
        <w:rPr>
          <w:lang w:val="en-US"/>
        </w:rPr>
        <w:t>Equality Legislation Unit (D.1 - DG Justice and Consumers)</w:t>
      </w:r>
    </w:p>
    <w:p w14:paraId="6C6E2866" w14:textId="21D7CAC5" w:rsidR="00C431AF" w:rsidRDefault="00C431AF" w:rsidP="00C431AF">
      <w:pPr>
        <w:pStyle w:val="ListParagraph"/>
        <w:numPr>
          <w:ilvl w:val="0"/>
          <w:numId w:val="25"/>
        </w:numPr>
        <w:shd w:val="clear" w:color="auto" w:fill="FFFFFF"/>
        <w:spacing w:line="240" w:lineRule="auto"/>
        <w:jc w:val="both"/>
        <w:rPr>
          <w:lang w:val="en-US"/>
        </w:rPr>
      </w:pPr>
      <w:r w:rsidRPr="00C431AF">
        <w:rPr>
          <w:lang w:val="en-US"/>
        </w:rPr>
        <w:t>Fundamental rights and rights of the child (C.1 - DG Justice and Consumers)</w:t>
      </w:r>
    </w:p>
    <w:p w14:paraId="6E8AB6EA" w14:textId="7F01FB71" w:rsidR="00C431AF" w:rsidRDefault="00C431AF" w:rsidP="00C431AF">
      <w:pPr>
        <w:pStyle w:val="ListParagraph"/>
        <w:numPr>
          <w:ilvl w:val="0"/>
          <w:numId w:val="25"/>
        </w:numPr>
        <w:shd w:val="clear" w:color="auto" w:fill="FFFFFF"/>
        <w:spacing w:line="240" w:lineRule="auto"/>
        <w:jc w:val="both"/>
        <w:rPr>
          <w:lang w:val="en-US"/>
        </w:rPr>
      </w:pPr>
      <w:r w:rsidRPr="00C431AF">
        <w:rPr>
          <w:lang w:val="en-US"/>
        </w:rPr>
        <w:t>Disability and Inclusion (C.3 - DG Employment, Social Affairs and Inclusion)</w:t>
      </w:r>
    </w:p>
    <w:p w14:paraId="0A180BC0" w14:textId="7738197C" w:rsidR="00C431AF" w:rsidRDefault="00C431AF" w:rsidP="00C431AF">
      <w:pPr>
        <w:pStyle w:val="ListParagraph"/>
        <w:numPr>
          <w:ilvl w:val="0"/>
          <w:numId w:val="25"/>
        </w:numPr>
        <w:shd w:val="clear" w:color="auto" w:fill="FFFFFF"/>
        <w:spacing w:line="240" w:lineRule="auto"/>
        <w:jc w:val="both"/>
        <w:rPr>
          <w:lang w:val="en-US"/>
        </w:rPr>
      </w:pPr>
      <w:r w:rsidRPr="00C431AF">
        <w:rPr>
          <w:lang w:val="en-US"/>
        </w:rPr>
        <w:t>Cabinet of Frans Timmermans, First Vice President of the European Commission, Better Regulation, Interinstitutional Relations, the Rule of Law and the Charter of Fundamental Rights</w:t>
      </w:r>
    </w:p>
    <w:p w14:paraId="7E65701E" w14:textId="77777777" w:rsidR="00C431AF" w:rsidRDefault="00C431AF" w:rsidP="00C431AF">
      <w:pPr>
        <w:shd w:val="clear" w:color="auto" w:fill="FFFFFF"/>
        <w:spacing w:line="240" w:lineRule="auto"/>
        <w:jc w:val="both"/>
        <w:rPr>
          <w:lang w:val="en-US"/>
        </w:rPr>
      </w:pPr>
      <w:r>
        <w:rPr>
          <w:lang w:val="en-US"/>
        </w:rPr>
        <w:t xml:space="preserve">More information about these meetings are available on the </w:t>
      </w:r>
      <w:hyperlink r:id="rId13" w:history="1">
        <w:r w:rsidRPr="00C431AF">
          <w:rPr>
            <w:rStyle w:val="Hyperlink"/>
            <w:lang w:val="en-US"/>
          </w:rPr>
          <w:t>Equinet website</w:t>
        </w:r>
      </w:hyperlink>
      <w:r>
        <w:rPr>
          <w:lang w:val="en-US"/>
        </w:rPr>
        <w:t>.</w:t>
      </w:r>
    </w:p>
    <w:p w14:paraId="16A6F5E8" w14:textId="148B395E" w:rsidR="00C431AF" w:rsidRDefault="00C431AF" w:rsidP="00C431AF">
      <w:pPr>
        <w:shd w:val="clear" w:color="auto" w:fill="FFFFFF"/>
        <w:spacing w:line="240" w:lineRule="auto"/>
        <w:jc w:val="both"/>
        <w:rPr>
          <w:lang w:val="en-US"/>
        </w:rPr>
      </w:pPr>
      <w:r>
        <w:rPr>
          <w:lang w:val="en-US"/>
        </w:rPr>
        <w:t xml:space="preserve"> </w:t>
      </w:r>
    </w:p>
    <w:p w14:paraId="4519808D" w14:textId="6D5530FB" w:rsidR="00C431AF" w:rsidRPr="0021651A" w:rsidRDefault="00C431AF" w:rsidP="00C431AF">
      <w:pPr>
        <w:pStyle w:val="NoSpacing"/>
        <w:shd w:val="clear" w:color="auto" w:fill="FFE599" w:themeFill="accent4" w:themeFillTint="66"/>
        <w:rPr>
          <w:b/>
          <w:sz w:val="24"/>
          <w:lang w:val="en-US"/>
        </w:rPr>
      </w:pPr>
      <w:r>
        <w:rPr>
          <w:b/>
          <w:sz w:val="24"/>
          <w:lang w:val="en-US"/>
        </w:rPr>
        <w:t xml:space="preserve">Equinet contribution to the European Commission consultation on </w:t>
      </w:r>
      <w:r w:rsidR="00DD2A67">
        <w:rPr>
          <w:b/>
          <w:sz w:val="24"/>
          <w:lang w:val="en-US"/>
        </w:rPr>
        <w:t>the review of the European Disability Strategy 2010-2020</w:t>
      </w:r>
    </w:p>
    <w:p w14:paraId="64E1F54B" w14:textId="484CF81A" w:rsidR="0024097E" w:rsidRDefault="0024097E" w:rsidP="00DD2A67">
      <w:pPr>
        <w:shd w:val="clear" w:color="auto" w:fill="FFFFFF"/>
        <w:tabs>
          <w:tab w:val="left" w:pos="1290"/>
        </w:tabs>
        <w:spacing w:line="240" w:lineRule="auto"/>
        <w:jc w:val="both"/>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86"/>
      </w:tblGrid>
      <w:tr w:rsidR="0024097E" w14:paraId="3B8C8315" w14:textId="77777777" w:rsidTr="0024097E">
        <w:tc>
          <w:tcPr>
            <w:tcW w:w="9886" w:type="dxa"/>
            <w:tcBorders>
              <w:top w:val="nil"/>
              <w:left w:val="nil"/>
              <w:bottom w:val="nil"/>
              <w:right w:val="nil"/>
            </w:tcBorders>
          </w:tcPr>
          <w:p w14:paraId="0D1715B9" w14:textId="407C2E55" w:rsidR="0024097E" w:rsidRDefault="0024097E" w:rsidP="0024097E">
            <w:pPr>
              <w:shd w:val="clear" w:color="auto" w:fill="FFFFFF"/>
              <w:jc w:val="both"/>
              <w:rPr>
                <w:lang w:val="en-US"/>
              </w:rPr>
            </w:pPr>
            <w:r w:rsidRPr="00DD2A67">
              <w:rPr>
                <w:noProof/>
                <w:lang w:eastAsia="fr-BE"/>
              </w:rPr>
              <w:drawing>
                <wp:anchor distT="0" distB="0" distL="114300" distR="114300" simplePos="0" relativeHeight="251656192" behindDoc="0" locked="0" layoutInCell="1" allowOverlap="1" wp14:anchorId="0F2CF93E" wp14:editId="16FD3509">
                  <wp:simplePos x="0" y="0"/>
                  <wp:positionH relativeFrom="margin">
                    <wp:posOffset>4799330</wp:posOffset>
                  </wp:positionH>
                  <wp:positionV relativeFrom="margin">
                    <wp:posOffset>66675</wp:posOffset>
                  </wp:positionV>
                  <wp:extent cx="1376680" cy="2029460"/>
                  <wp:effectExtent l="19050" t="19050" r="13970" b="27940"/>
                  <wp:wrapSquare wrapText="bothSides"/>
                  <wp:docPr id="1" name="Picture 1" descr="http://www.equineteurope.org/local/cache-vignettes/L150xH221/arton631-941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221/arton631-941c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6680" cy="20294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lang w:val="en-US"/>
              </w:rPr>
              <w:t xml:space="preserve">In December 2015, the European Commission launched a public consultation on the mid-term review of the </w:t>
            </w:r>
            <w:hyperlink r:id="rId15" w:history="1">
              <w:r w:rsidRPr="00DD2A67">
                <w:rPr>
                  <w:rStyle w:val="Hyperlink"/>
                  <w:lang w:val="en-US"/>
                </w:rPr>
                <w:t>European Disability Strategy 2010-2020</w:t>
              </w:r>
            </w:hyperlink>
            <w:r>
              <w:rPr>
                <w:lang w:val="en-US"/>
              </w:rPr>
              <w:t xml:space="preserve">. It aims to “assess the progress made” under the Strategy and “identity gaps to be addressed at EU level to ensure the full and equal participation of people with disabilities”. </w:t>
            </w:r>
          </w:p>
          <w:p w14:paraId="49A915ED" w14:textId="77777777" w:rsidR="0024097E" w:rsidRDefault="0024097E" w:rsidP="0024097E">
            <w:pPr>
              <w:shd w:val="clear" w:color="auto" w:fill="FFFFFF"/>
              <w:jc w:val="both"/>
              <w:rPr>
                <w:lang w:val="en-US"/>
              </w:rPr>
            </w:pPr>
            <w:r>
              <w:rPr>
                <w:lang w:val="en-US"/>
              </w:rPr>
              <w:t xml:space="preserve">Equinet used this opportunity to promote the findings and conclusions of the Perspective </w:t>
            </w:r>
            <w:hyperlink r:id="rId16" w:history="1">
              <w:r w:rsidRPr="00DD2A67">
                <w:rPr>
                  <w:rStyle w:val="Hyperlink"/>
                  <w:lang w:val="en-US"/>
                </w:rPr>
                <w:t>“Realising rights – Equality bodies and people with disabilities: supporting the review of the European Disability Strategy 2010-2020”</w:t>
              </w:r>
            </w:hyperlink>
            <w:r>
              <w:rPr>
                <w:lang w:val="en-US"/>
              </w:rPr>
              <w:t xml:space="preserve"> which was prepared by the working group on policy formation in 2014.</w:t>
            </w:r>
          </w:p>
          <w:p w14:paraId="293CD5A5" w14:textId="77777777" w:rsidR="0024097E" w:rsidRDefault="0024097E" w:rsidP="0024097E">
            <w:pPr>
              <w:shd w:val="clear" w:color="auto" w:fill="FFFFFF"/>
              <w:jc w:val="both"/>
              <w:rPr>
                <w:lang w:val="en-US"/>
              </w:rPr>
            </w:pPr>
          </w:p>
          <w:p w14:paraId="335A2D57" w14:textId="258A30E8" w:rsidR="0024097E" w:rsidRDefault="0024097E" w:rsidP="0024097E">
            <w:pPr>
              <w:shd w:val="clear" w:color="auto" w:fill="FFFFFF"/>
              <w:jc w:val="both"/>
              <w:rPr>
                <w:lang w:val="en-US"/>
              </w:rPr>
            </w:pPr>
            <w:r>
              <w:rPr>
                <w:lang w:val="en-US"/>
              </w:rPr>
              <w:t xml:space="preserve">In the contribution, Equinet: </w:t>
            </w:r>
          </w:p>
          <w:p w14:paraId="41830701" w14:textId="77777777" w:rsidR="0024097E" w:rsidRDefault="0024097E" w:rsidP="0024097E">
            <w:pPr>
              <w:shd w:val="clear" w:color="auto" w:fill="FFFFFF"/>
              <w:jc w:val="both"/>
              <w:rPr>
                <w:lang w:val="en-US"/>
              </w:rPr>
            </w:pPr>
          </w:p>
          <w:p w14:paraId="7D7CFE3F" w14:textId="77777777" w:rsidR="0024097E" w:rsidRDefault="0024097E" w:rsidP="0024097E">
            <w:pPr>
              <w:pStyle w:val="ListParagraph"/>
              <w:numPr>
                <w:ilvl w:val="0"/>
                <w:numId w:val="26"/>
              </w:numPr>
              <w:shd w:val="clear" w:color="auto" w:fill="FFFFFF"/>
              <w:jc w:val="both"/>
              <w:rPr>
                <w:lang w:val="en-US"/>
              </w:rPr>
            </w:pPr>
            <w:r>
              <w:rPr>
                <w:lang w:val="en-US"/>
              </w:rPr>
              <w:t xml:space="preserve">Highlighted the necessity to put a </w:t>
            </w:r>
            <w:r w:rsidRPr="004E55A0">
              <w:rPr>
                <w:b/>
                <w:lang w:val="en-US"/>
              </w:rPr>
              <w:t>stronger focus on reasonable accommodation</w:t>
            </w:r>
            <w:r w:rsidRPr="004E55A0">
              <w:rPr>
                <w:lang w:val="en-US"/>
              </w:rPr>
              <w:t xml:space="preserve">, </w:t>
            </w:r>
            <w:r w:rsidRPr="004E55A0">
              <w:rPr>
                <w:b/>
                <w:lang w:val="en-US"/>
              </w:rPr>
              <w:t>stereotypes</w:t>
            </w:r>
            <w:r w:rsidRPr="004E55A0">
              <w:rPr>
                <w:lang w:val="en-US"/>
              </w:rPr>
              <w:t xml:space="preserve"> and </w:t>
            </w:r>
            <w:r w:rsidRPr="004E55A0">
              <w:rPr>
                <w:b/>
                <w:lang w:val="en-US"/>
              </w:rPr>
              <w:t>stigma</w:t>
            </w:r>
            <w:r w:rsidRPr="004E55A0">
              <w:rPr>
                <w:lang w:val="en-US"/>
              </w:rPr>
              <w:t xml:space="preserve"> associated with persons with</w:t>
            </w:r>
            <w:r>
              <w:rPr>
                <w:lang w:val="en-US"/>
              </w:rPr>
              <w:t xml:space="preserve"> </w:t>
            </w:r>
            <w:r w:rsidRPr="004E55A0">
              <w:rPr>
                <w:lang w:val="en-US"/>
              </w:rPr>
              <w:t xml:space="preserve">disability and </w:t>
            </w:r>
            <w:r w:rsidRPr="0046756D">
              <w:rPr>
                <w:b/>
                <w:lang w:val="en-US"/>
              </w:rPr>
              <w:t>lack of awareness of rights</w:t>
            </w:r>
            <w:r w:rsidRPr="004E55A0">
              <w:rPr>
                <w:lang w:val="en-US"/>
              </w:rPr>
              <w:t>.</w:t>
            </w:r>
          </w:p>
          <w:p w14:paraId="3F32AE66" w14:textId="77777777" w:rsidR="0024097E" w:rsidRDefault="0024097E" w:rsidP="0024097E">
            <w:pPr>
              <w:pStyle w:val="ListParagraph"/>
              <w:numPr>
                <w:ilvl w:val="0"/>
                <w:numId w:val="26"/>
              </w:numPr>
              <w:shd w:val="clear" w:color="auto" w:fill="FFFFFF"/>
              <w:jc w:val="both"/>
              <w:rPr>
                <w:lang w:val="en-US"/>
              </w:rPr>
            </w:pPr>
            <w:r>
              <w:rPr>
                <w:lang w:val="en-US"/>
              </w:rPr>
              <w:t xml:space="preserve">Called on </w:t>
            </w:r>
            <w:r w:rsidRPr="004E55A0">
              <w:rPr>
                <w:lang w:val="en-US"/>
              </w:rPr>
              <w:t xml:space="preserve">a </w:t>
            </w:r>
            <w:r w:rsidRPr="004E55A0">
              <w:rPr>
                <w:b/>
                <w:lang w:val="en-US"/>
              </w:rPr>
              <w:t>clear mandate on disability in and beyond employment and adequate resources allocated to equality bodies</w:t>
            </w:r>
            <w:r>
              <w:rPr>
                <w:lang w:val="en-US"/>
              </w:rPr>
              <w:t>.</w:t>
            </w:r>
          </w:p>
          <w:p w14:paraId="16594E1B" w14:textId="77777777" w:rsidR="0024097E" w:rsidRDefault="0024097E" w:rsidP="0024097E">
            <w:pPr>
              <w:pStyle w:val="ListParagraph"/>
              <w:numPr>
                <w:ilvl w:val="0"/>
                <w:numId w:val="26"/>
              </w:numPr>
              <w:shd w:val="clear" w:color="auto" w:fill="FFFFFF"/>
              <w:jc w:val="both"/>
              <w:rPr>
                <w:lang w:val="en-US"/>
              </w:rPr>
            </w:pPr>
            <w:r>
              <w:rPr>
                <w:lang w:val="en-US"/>
              </w:rPr>
              <w:t>Suggested that t</w:t>
            </w:r>
            <w:r w:rsidRPr="004E55A0">
              <w:rPr>
                <w:lang w:val="en-US"/>
              </w:rPr>
              <w:t xml:space="preserve">he renewed European Disability Strategy should identify </w:t>
            </w:r>
            <w:r w:rsidRPr="004E55A0">
              <w:rPr>
                <w:b/>
                <w:lang w:val="en-US"/>
              </w:rPr>
              <w:t>the importance of the work of equality bodies</w:t>
            </w:r>
            <w:r w:rsidRPr="004E55A0">
              <w:rPr>
                <w:lang w:val="en-US"/>
              </w:rPr>
              <w:t xml:space="preserve"> to the effective implementation of the Strategy.</w:t>
            </w:r>
          </w:p>
          <w:p w14:paraId="39026048" w14:textId="77777777" w:rsidR="0024097E" w:rsidRDefault="0024097E" w:rsidP="0024097E">
            <w:pPr>
              <w:pStyle w:val="ListParagraph"/>
              <w:numPr>
                <w:ilvl w:val="0"/>
                <w:numId w:val="26"/>
              </w:numPr>
              <w:shd w:val="clear" w:color="auto" w:fill="FFFFFF"/>
              <w:jc w:val="both"/>
              <w:rPr>
                <w:lang w:val="en-US"/>
              </w:rPr>
            </w:pPr>
            <w:r>
              <w:rPr>
                <w:lang w:val="en-US"/>
              </w:rPr>
              <w:t xml:space="preserve">Recalled the importance for the Council of the EU to move forward on the </w:t>
            </w:r>
            <w:r w:rsidRPr="004E55A0">
              <w:rPr>
                <w:b/>
                <w:lang w:val="en-US"/>
              </w:rPr>
              <w:t>adoption of the Equal Treatment/Horizontal Directive</w:t>
            </w:r>
            <w:r>
              <w:rPr>
                <w:lang w:val="en-US"/>
              </w:rPr>
              <w:t xml:space="preserve"> in order to ensure a full protection of people with disabilities in and</w:t>
            </w:r>
            <w:r>
              <w:rPr>
                <w:lang w:val="en-US"/>
              </w:rPr>
              <w:t xml:space="preserve"> beyond employment at EU level.</w:t>
            </w:r>
          </w:p>
          <w:p w14:paraId="4EEB7FA4" w14:textId="0C447327" w:rsidR="0024097E" w:rsidRPr="0024097E" w:rsidRDefault="0024097E" w:rsidP="0024097E">
            <w:pPr>
              <w:pStyle w:val="ListParagraph"/>
              <w:shd w:val="clear" w:color="auto" w:fill="FFFFFF"/>
              <w:jc w:val="both"/>
              <w:rPr>
                <w:lang w:val="en-US"/>
              </w:rPr>
            </w:pPr>
          </w:p>
        </w:tc>
      </w:tr>
    </w:tbl>
    <w:p w14:paraId="5C2DF797" w14:textId="77777777" w:rsidR="0024097E" w:rsidRDefault="0024097E" w:rsidP="0024097E">
      <w:pPr>
        <w:pStyle w:val="Heading1"/>
        <w:pBdr>
          <w:top w:val="dotted" w:sz="36" w:space="1" w:color="auto"/>
        </w:pBdr>
        <w:rPr>
          <w:color w:val="auto"/>
          <w:lang w:val="en-US"/>
        </w:rPr>
      </w:pPr>
      <w:bookmarkStart w:id="11" w:name="_Ref446073314"/>
      <w:bookmarkStart w:id="12" w:name="_Ref446073514"/>
    </w:p>
    <w:p w14:paraId="07E49DFB" w14:textId="72106E56" w:rsidR="00414694" w:rsidRPr="0088025F" w:rsidRDefault="00A50229" w:rsidP="0024097E">
      <w:pPr>
        <w:pStyle w:val="Heading1"/>
        <w:pBdr>
          <w:top w:val="dotted" w:sz="36" w:space="1" w:color="auto"/>
        </w:pBdr>
        <w:shd w:val="clear" w:color="auto" w:fill="D9D9D9" w:themeFill="background1" w:themeFillShade="D9"/>
        <w:rPr>
          <w:color w:val="auto"/>
          <w:lang w:val="en-US"/>
        </w:rPr>
      </w:pPr>
      <w:r w:rsidRPr="004E55A0">
        <w:rPr>
          <w:color w:val="auto"/>
          <w:lang w:val="en-US"/>
        </w:rPr>
        <w:t xml:space="preserve">Save the date: Equinet </w:t>
      </w:r>
      <w:r w:rsidR="0037371F">
        <w:rPr>
          <w:color w:val="auto"/>
          <w:lang w:val="en-US"/>
        </w:rPr>
        <w:t xml:space="preserve">&amp; </w:t>
      </w:r>
      <w:r w:rsidRPr="004E55A0">
        <w:rPr>
          <w:color w:val="auto"/>
          <w:lang w:val="en-US"/>
        </w:rPr>
        <w:t>Equali</w:t>
      </w:r>
      <w:r w:rsidR="0037371F">
        <w:rPr>
          <w:color w:val="auto"/>
          <w:lang w:val="en-US"/>
        </w:rPr>
        <w:t>ty and Human Rights Commission r</w:t>
      </w:r>
      <w:r w:rsidRPr="004E55A0">
        <w:rPr>
          <w:color w:val="auto"/>
          <w:lang w:val="en-US"/>
        </w:rPr>
        <w:t>oundtable</w:t>
      </w:r>
      <w:bookmarkEnd w:id="11"/>
      <w:r w:rsidR="0037371F">
        <w:rPr>
          <w:color w:val="auto"/>
          <w:lang w:val="en-US"/>
        </w:rPr>
        <w:t xml:space="preserve"> event (20</w:t>
      </w:r>
      <w:r w:rsidR="0037371F" w:rsidRPr="0037371F">
        <w:rPr>
          <w:color w:val="auto"/>
          <w:vertAlign w:val="superscript"/>
          <w:lang w:val="en-US"/>
        </w:rPr>
        <w:t>th</w:t>
      </w:r>
      <w:r w:rsidR="0037371F">
        <w:rPr>
          <w:color w:val="auto"/>
          <w:lang w:val="en-US"/>
        </w:rPr>
        <w:t xml:space="preserve"> April 2016, Brussels)</w:t>
      </w:r>
      <w:bookmarkEnd w:id="12"/>
    </w:p>
    <w:p w14:paraId="059DF2B4" w14:textId="3D6D98A6" w:rsidR="00A6779D" w:rsidRDefault="00A6779D" w:rsidP="000B1CCC">
      <w:pPr>
        <w:jc w:val="both"/>
        <w:rPr>
          <w:lang w:val="en-US"/>
        </w:rPr>
      </w:pPr>
    </w:p>
    <w:tbl>
      <w:tblPr>
        <w:tblStyle w:val="TableGrid"/>
        <w:tblW w:w="0" w:type="auto"/>
        <w:tblBorders>
          <w:top w:val="dotted" w:sz="36" w:space="0" w:color="auto"/>
          <w:left w:val="dotted" w:sz="36" w:space="0" w:color="auto"/>
          <w:bottom w:val="dotted" w:sz="36" w:space="0" w:color="auto"/>
          <w:right w:val="dotted" w:sz="36" w:space="0" w:color="auto"/>
          <w:insideH w:val="none" w:sz="0" w:space="0" w:color="auto"/>
          <w:insideV w:val="none" w:sz="0" w:space="0" w:color="auto"/>
        </w:tblBorders>
        <w:tblLook w:val="04A0" w:firstRow="1" w:lastRow="0" w:firstColumn="1" w:lastColumn="0" w:noHBand="0" w:noVBand="1"/>
      </w:tblPr>
      <w:tblGrid>
        <w:gridCol w:w="9886"/>
      </w:tblGrid>
      <w:tr w:rsidR="0024097E" w14:paraId="71C0E8D2" w14:textId="77777777" w:rsidTr="0024097E">
        <w:tc>
          <w:tcPr>
            <w:tcW w:w="9886" w:type="dxa"/>
            <w:tcBorders>
              <w:top w:val="nil"/>
              <w:left w:val="nil"/>
              <w:bottom w:val="nil"/>
              <w:right w:val="nil"/>
            </w:tcBorders>
          </w:tcPr>
          <w:p w14:paraId="636AD89C" w14:textId="1215A2D1" w:rsidR="0024097E" w:rsidRDefault="0024097E" w:rsidP="0024097E">
            <w:pPr>
              <w:jc w:val="both"/>
              <w:rPr>
                <w:noProof/>
                <w:lang w:val="en-US" w:eastAsia="fr-BE"/>
              </w:rPr>
            </w:pPr>
            <w:r>
              <w:rPr>
                <w:noProof/>
                <w:lang w:eastAsia="fr-BE"/>
              </w:rPr>
              <w:drawing>
                <wp:anchor distT="0" distB="0" distL="114300" distR="114300" simplePos="0" relativeHeight="251663360" behindDoc="0" locked="0" layoutInCell="1" allowOverlap="1" wp14:anchorId="7CB38197" wp14:editId="462B4A90">
                  <wp:simplePos x="0" y="0"/>
                  <wp:positionH relativeFrom="margin">
                    <wp:posOffset>19050</wp:posOffset>
                  </wp:positionH>
                  <wp:positionV relativeFrom="margin">
                    <wp:posOffset>33655</wp:posOffset>
                  </wp:positionV>
                  <wp:extent cx="1780540" cy="2514600"/>
                  <wp:effectExtent l="19050" t="19050" r="10160" b="19050"/>
                  <wp:wrapSquare wrapText="bothSides"/>
                  <wp:docPr id="2" name="Picture 2"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0540" cy="2514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E55A0">
              <w:rPr>
                <w:noProof/>
                <w:lang w:val="en-US" w:eastAsia="fr-BE"/>
              </w:rPr>
              <w:t xml:space="preserve">On </w:t>
            </w:r>
            <w:r w:rsidRPr="0037371F">
              <w:rPr>
                <w:b/>
                <w:noProof/>
                <w:lang w:val="en-US" w:eastAsia="fr-BE"/>
              </w:rPr>
              <w:t>20th April (13:30-15:00)</w:t>
            </w:r>
            <w:r w:rsidRPr="004E55A0">
              <w:rPr>
                <w:noProof/>
                <w:lang w:val="en-US" w:eastAsia="fr-BE"/>
              </w:rPr>
              <w:t xml:space="preserve">, Equinet and the </w:t>
            </w:r>
            <w:hyperlink r:id="rId18" w:history="1">
              <w:r w:rsidRPr="007B1B89">
                <w:rPr>
                  <w:rStyle w:val="Hyperlink"/>
                  <w:noProof/>
                  <w:lang w:val="en-US" w:eastAsia="fr-BE"/>
                </w:rPr>
                <w:t>Equality and Human Rights Commission</w:t>
              </w:r>
            </w:hyperlink>
            <w:r w:rsidRPr="004E55A0">
              <w:rPr>
                <w:noProof/>
                <w:lang w:val="en-US" w:eastAsia="fr-BE"/>
              </w:rPr>
              <w:t xml:space="preserve"> are co-organising a </w:t>
            </w:r>
            <w:r w:rsidRPr="007B1B89">
              <w:rPr>
                <w:b/>
                <w:noProof/>
                <w:lang w:val="en-US" w:eastAsia="fr-BE"/>
              </w:rPr>
              <w:t>roundtable event at the European Parliament in Brussels</w:t>
            </w:r>
            <w:r w:rsidRPr="004E55A0">
              <w:rPr>
                <w:noProof/>
                <w:lang w:val="en-US" w:eastAsia="fr-BE"/>
              </w:rPr>
              <w:t xml:space="preserve">. The event is hosted by the Progressive Alliance of Socialists and Democrats (S&amp;D). It will address the issues of </w:t>
            </w:r>
            <w:r w:rsidRPr="0037371F">
              <w:rPr>
                <w:b/>
                <w:noProof/>
                <w:lang w:val="en-US" w:eastAsia="fr-BE"/>
              </w:rPr>
              <w:t>work-life balance, pregnancy and parenthood related discrimination</w:t>
            </w:r>
            <w:r w:rsidRPr="004E55A0">
              <w:rPr>
                <w:noProof/>
                <w:lang w:val="en-US" w:eastAsia="fr-BE"/>
              </w:rPr>
              <w:t xml:space="preserve"> at national and EU levels. It will gather Members of the European Parliament (MEPs) and representatives of national equality bodies.</w:t>
            </w:r>
          </w:p>
          <w:p w14:paraId="288A2901" w14:textId="77777777" w:rsidR="0024097E" w:rsidRDefault="0024097E" w:rsidP="0024097E">
            <w:pPr>
              <w:jc w:val="both"/>
              <w:rPr>
                <w:noProof/>
                <w:lang w:val="en-US" w:eastAsia="fr-BE"/>
              </w:rPr>
            </w:pPr>
          </w:p>
          <w:p w14:paraId="1504D0C9" w14:textId="77777777" w:rsidR="0024097E" w:rsidRDefault="0024097E" w:rsidP="0024097E">
            <w:pPr>
              <w:jc w:val="both"/>
              <w:rPr>
                <w:noProof/>
                <w:lang w:val="en-US" w:eastAsia="fr-BE"/>
              </w:rPr>
            </w:pPr>
            <w:r>
              <w:rPr>
                <w:noProof/>
                <w:lang w:val="en-US" w:eastAsia="fr-BE"/>
              </w:rPr>
              <w:t xml:space="preserve">MEPs Mary Honeyball (S&amp;D, UK), Marie Arena (S&amp;D, Belgium) and Jean Lambert (Greens, UK) already confirmed their participation. </w:t>
            </w:r>
          </w:p>
          <w:p w14:paraId="5753D804" w14:textId="77777777" w:rsidR="0024097E" w:rsidRDefault="0024097E" w:rsidP="0024097E">
            <w:pPr>
              <w:jc w:val="both"/>
              <w:rPr>
                <w:noProof/>
                <w:lang w:val="en-US" w:eastAsia="fr-BE"/>
              </w:rPr>
            </w:pPr>
          </w:p>
          <w:p w14:paraId="74CA6903" w14:textId="23A0CDFC" w:rsidR="0024097E" w:rsidRDefault="0024097E" w:rsidP="0024097E">
            <w:pPr>
              <w:jc w:val="both"/>
              <w:rPr>
                <w:noProof/>
                <w:lang w:val="en-US" w:eastAsia="fr-BE"/>
              </w:rPr>
            </w:pPr>
            <w:r>
              <w:rPr>
                <w:noProof/>
                <w:lang w:val="en-US" w:eastAsia="fr-BE"/>
              </w:rPr>
              <w:t>More information about the event is available</w:t>
            </w:r>
            <w:r>
              <w:rPr>
                <w:noProof/>
                <w:lang w:val="en-US" w:eastAsia="fr-BE"/>
              </w:rPr>
              <w:t xml:space="preserve"> </w:t>
            </w:r>
            <w:hyperlink r:id="rId19" w:history="1">
              <w:r w:rsidRPr="0024097E">
                <w:rPr>
                  <w:rStyle w:val="Hyperlink"/>
                  <w:noProof/>
                  <w:lang w:val="en-US" w:eastAsia="fr-BE"/>
                </w:rPr>
                <w:t>here</w:t>
              </w:r>
            </w:hyperlink>
            <w:r>
              <w:rPr>
                <w:noProof/>
                <w:lang w:val="en-US" w:eastAsia="fr-BE"/>
              </w:rPr>
              <w:t>.</w:t>
            </w:r>
          </w:p>
          <w:p w14:paraId="4692E453" w14:textId="77777777" w:rsidR="0024097E" w:rsidRDefault="0024097E" w:rsidP="0024097E">
            <w:pPr>
              <w:jc w:val="both"/>
              <w:rPr>
                <w:noProof/>
                <w:lang w:val="en-US" w:eastAsia="fr-BE"/>
              </w:rPr>
            </w:pPr>
          </w:p>
          <w:p w14:paraId="142B888F" w14:textId="77777777" w:rsidR="0024097E" w:rsidRDefault="0024097E" w:rsidP="0024097E">
            <w:pPr>
              <w:jc w:val="both"/>
              <w:rPr>
                <w:noProof/>
                <w:lang w:val="en-US" w:eastAsia="fr-BE"/>
              </w:rPr>
            </w:pPr>
            <w:r>
              <w:rPr>
                <w:noProof/>
                <w:lang w:val="en-US" w:eastAsia="fr-BE"/>
              </w:rPr>
              <w:t xml:space="preserve">The event is public. The registration process will start as soon as possible. Check the webpage for the last updates ! </w:t>
            </w:r>
          </w:p>
          <w:p w14:paraId="0C4E19F3" w14:textId="77777777" w:rsidR="0024097E" w:rsidRDefault="0024097E" w:rsidP="0024097E">
            <w:pPr>
              <w:jc w:val="both"/>
              <w:rPr>
                <w:noProof/>
                <w:lang w:val="en-US" w:eastAsia="fr-BE"/>
              </w:rPr>
            </w:pPr>
          </w:p>
          <w:p w14:paraId="1ABD7868" w14:textId="2B4631EE" w:rsidR="0024097E" w:rsidRPr="0024097E" w:rsidRDefault="0024097E" w:rsidP="0024097E">
            <w:pPr>
              <w:rPr>
                <w:b/>
                <w:noProof/>
                <w:lang w:val="en-US" w:eastAsia="fr-BE"/>
              </w:rPr>
            </w:pPr>
            <w:r w:rsidRPr="007B1B89">
              <w:rPr>
                <w:b/>
                <w:noProof/>
                <w:lang w:val="en-US" w:eastAsia="fr-BE"/>
              </w:rPr>
              <w:t xml:space="preserve">Please feel free to send this invitation </w:t>
            </w:r>
            <w:hyperlink r:id="rId20" w:history="1">
              <w:r w:rsidRPr="007B1B89">
                <w:rPr>
                  <w:rStyle w:val="Hyperlink"/>
                  <w:b/>
                  <w:noProof/>
                  <w:lang w:val="en-US" w:eastAsia="fr-BE"/>
                </w:rPr>
                <w:t>to your national MEPs</w:t>
              </w:r>
            </w:hyperlink>
            <w:r w:rsidRPr="007B1B89">
              <w:rPr>
                <w:b/>
                <w:noProof/>
                <w:lang w:val="en-US" w:eastAsia="fr-BE"/>
              </w:rPr>
              <w:t xml:space="preserve">. </w:t>
            </w:r>
            <w:r>
              <w:rPr>
                <w:b/>
                <w:noProof/>
                <w:lang w:val="en-US" w:eastAsia="fr-BE"/>
              </w:rPr>
              <w:t xml:space="preserve">In case you need more information, please contact </w:t>
            </w:r>
            <w:hyperlink r:id="rId21" w:history="1">
              <w:r w:rsidRPr="00E12E1D">
                <w:rPr>
                  <w:rStyle w:val="Hyperlink"/>
                  <w:b/>
                  <w:noProof/>
                  <w:lang w:val="en-US" w:eastAsia="fr-BE"/>
                </w:rPr>
                <w:t>jessica.machacova@equineteurope.org</w:t>
              </w:r>
            </w:hyperlink>
            <w:r>
              <w:rPr>
                <w:b/>
                <w:noProof/>
                <w:lang w:val="en-US" w:eastAsia="fr-BE"/>
              </w:rPr>
              <w:t xml:space="preserve">. </w:t>
            </w:r>
          </w:p>
        </w:tc>
      </w:tr>
    </w:tbl>
    <w:p w14:paraId="1D3A9526" w14:textId="77777777" w:rsidR="004E55A0" w:rsidRDefault="004E55A0" w:rsidP="00455C68">
      <w:pPr>
        <w:pBdr>
          <w:bottom w:val="dotted" w:sz="36" w:space="1" w:color="auto"/>
        </w:pBdr>
        <w:jc w:val="both"/>
        <w:rPr>
          <w:lang w:val="en-US"/>
        </w:rPr>
      </w:pPr>
    </w:p>
    <w:p w14:paraId="08622482" w14:textId="304333DA" w:rsidR="00A50229" w:rsidRPr="00C103C4" w:rsidRDefault="00A50229" w:rsidP="00A50229">
      <w:pPr>
        <w:pStyle w:val="Heading1"/>
        <w:shd w:val="clear" w:color="auto" w:fill="D9D9D9" w:themeFill="background1" w:themeFillShade="D9"/>
        <w:rPr>
          <w:color w:val="auto"/>
          <w:lang w:val="en-US"/>
        </w:rPr>
      </w:pPr>
      <w:bookmarkStart w:id="13" w:name="_Ref446073316"/>
      <w:r>
        <w:rPr>
          <w:color w:val="auto"/>
          <w:lang w:val="en-US"/>
        </w:rPr>
        <w:t>Equinet seminar on accessibility and reasonable accommodation – 4</w:t>
      </w:r>
      <w:r w:rsidRPr="00A50229">
        <w:rPr>
          <w:color w:val="auto"/>
          <w:vertAlign w:val="superscript"/>
          <w:lang w:val="en-US"/>
        </w:rPr>
        <w:t>th</w:t>
      </w:r>
      <w:r>
        <w:rPr>
          <w:color w:val="auto"/>
          <w:lang w:val="en-US"/>
        </w:rPr>
        <w:t xml:space="preserve"> and 5</w:t>
      </w:r>
      <w:r w:rsidRPr="00A50229">
        <w:rPr>
          <w:color w:val="auto"/>
          <w:vertAlign w:val="superscript"/>
          <w:lang w:val="en-US"/>
        </w:rPr>
        <w:t>th</w:t>
      </w:r>
      <w:r>
        <w:rPr>
          <w:color w:val="auto"/>
          <w:lang w:val="en-US"/>
        </w:rPr>
        <w:t xml:space="preserve"> April 2016, Vienna</w:t>
      </w:r>
      <w:r>
        <w:rPr>
          <w:color w:val="auto"/>
          <w:lang w:val="en-US"/>
        </w:rPr>
        <w:br/>
      </w:r>
      <w:r w:rsidRPr="00A50229">
        <w:rPr>
          <w:color w:val="0070C0"/>
          <w:lang w:val="en-US"/>
        </w:rPr>
        <w:t>Final agenda available</w:t>
      </w:r>
      <w:bookmarkEnd w:id="13"/>
    </w:p>
    <w:p w14:paraId="02942528" w14:textId="77777777" w:rsidR="00373325" w:rsidRDefault="00373325" w:rsidP="00A50229">
      <w:pPr>
        <w:rPr>
          <w:lang w:val="en-US"/>
        </w:rPr>
      </w:pPr>
    </w:p>
    <w:p w14:paraId="55A8EAA0" w14:textId="1344195A" w:rsidR="00A50229" w:rsidRDefault="00A50229" w:rsidP="00A50229">
      <w:pPr>
        <w:jc w:val="both"/>
        <w:rPr>
          <w:lang w:val="en-US"/>
        </w:rPr>
      </w:pPr>
      <w:r w:rsidRPr="00A50229">
        <w:rPr>
          <w:lang w:val="en-US"/>
        </w:rPr>
        <w:t xml:space="preserve">On 4th and 5th April 2016, Equinet and the </w:t>
      </w:r>
      <w:hyperlink r:id="rId22" w:history="1">
        <w:r w:rsidRPr="00A50229">
          <w:rPr>
            <w:rStyle w:val="Hyperlink"/>
            <w:lang w:val="en-US"/>
          </w:rPr>
          <w:t>Austrian Disability Ombudsman</w:t>
        </w:r>
      </w:hyperlink>
      <w:r w:rsidRPr="00A50229">
        <w:rPr>
          <w:lang w:val="en-US"/>
        </w:rPr>
        <w:t xml:space="preserve"> are organising the </w:t>
      </w:r>
      <w:r w:rsidRPr="00A50229">
        <w:rPr>
          <w:b/>
          <w:lang w:val="en-US"/>
        </w:rPr>
        <w:t>seminar "Accessibility and reasonable accommodation" in Vienna, Austria</w:t>
      </w:r>
      <w:r w:rsidRPr="00A50229">
        <w:rPr>
          <w:lang w:val="en-US"/>
        </w:rPr>
        <w:t>. The seminar will take stock of the experiences of equality bodies on accessibility and reasonable accommodation. It will also build their capacity in understanding, promoting and ensuring reasonable accommodation and accessibility.</w:t>
      </w:r>
    </w:p>
    <w:p w14:paraId="7274FD9F" w14:textId="6956FF8C" w:rsidR="00A50229" w:rsidRDefault="0088025F" w:rsidP="0088025F">
      <w:pPr>
        <w:pBdr>
          <w:bottom w:val="dotted" w:sz="36" w:space="1" w:color="auto"/>
        </w:pBdr>
        <w:shd w:val="clear" w:color="auto" w:fill="FBE4D5" w:themeFill="accent2" w:themeFillTint="33"/>
        <w:jc w:val="both"/>
        <w:rPr>
          <w:b/>
          <w:lang w:val="en-US"/>
        </w:rPr>
      </w:pPr>
      <w:r w:rsidRPr="0088025F">
        <w:rPr>
          <w:b/>
          <w:lang w:val="en-US"/>
        </w:rPr>
        <w:t xml:space="preserve">Registration to the seminar are now closed. The final agenda of the Seminar is available </w:t>
      </w:r>
      <w:hyperlink r:id="rId23" w:history="1">
        <w:r w:rsidRPr="0088025F">
          <w:rPr>
            <w:rStyle w:val="Hyperlink"/>
            <w:b/>
            <w:lang w:val="en-US"/>
          </w:rPr>
          <w:t>on the Equinet website</w:t>
        </w:r>
      </w:hyperlink>
      <w:r w:rsidRPr="0088025F">
        <w:rPr>
          <w:b/>
          <w:lang w:val="en-US"/>
        </w:rPr>
        <w:t>. A summary as well as materials and presentations of speakers will be made available in the course of April 2016.</w:t>
      </w:r>
    </w:p>
    <w:p w14:paraId="0D13E380" w14:textId="77777777" w:rsidR="0088025F" w:rsidRPr="00A50229" w:rsidRDefault="0088025F" w:rsidP="00A50229">
      <w:pPr>
        <w:pBdr>
          <w:bottom w:val="dotted" w:sz="36" w:space="1" w:color="auto"/>
        </w:pBdr>
        <w:jc w:val="both"/>
        <w:rPr>
          <w:b/>
          <w:lang w:val="en-US"/>
        </w:rPr>
      </w:pPr>
    </w:p>
    <w:p w14:paraId="2B2C80AB" w14:textId="77777777" w:rsidR="007B1B89" w:rsidRDefault="007B1B89">
      <w:pPr>
        <w:rPr>
          <w:rFonts w:ascii="Tahoma" w:eastAsiaTheme="majorEastAsia" w:hAnsi="Tahoma" w:cstheme="majorBidi"/>
          <w:b/>
          <w:sz w:val="32"/>
          <w:szCs w:val="32"/>
          <w:lang w:val="en-US"/>
        </w:rPr>
      </w:pPr>
      <w:bookmarkStart w:id="14" w:name="_Ref438219594"/>
      <w:bookmarkStart w:id="15" w:name="_Ref441224907"/>
      <w:bookmarkStart w:id="16" w:name="_Ref444096994"/>
      <w:r>
        <w:rPr>
          <w:lang w:val="en-US"/>
        </w:rPr>
        <w:br w:type="page"/>
      </w:r>
    </w:p>
    <w:p w14:paraId="7DA06CF3" w14:textId="6E18095F" w:rsidR="00C103C4" w:rsidRPr="00C103C4" w:rsidRDefault="00373325" w:rsidP="00C103C4">
      <w:pPr>
        <w:pStyle w:val="Heading1"/>
        <w:shd w:val="clear" w:color="auto" w:fill="D9D9D9" w:themeFill="background1" w:themeFillShade="D9"/>
        <w:rPr>
          <w:color w:val="auto"/>
          <w:lang w:val="en-US"/>
        </w:rPr>
      </w:pPr>
      <w:r>
        <w:rPr>
          <w:color w:val="auto"/>
          <w:lang w:val="en-US"/>
        </w:rPr>
        <w:t xml:space="preserve">Updates: </w:t>
      </w:r>
      <w:r w:rsidR="00FC6D83" w:rsidRPr="00FC6D83">
        <w:rPr>
          <w:color w:val="auto"/>
          <w:lang w:val="en-US"/>
        </w:rPr>
        <w:t xml:space="preserve">Cooperation Platforms </w:t>
      </w:r>
      <w:r w:rsidR="00AC024F">
        <w:rPr>
          <w:color w:val="auto"/>
          <w:lang w:val="en-US"/>
        </w:rPr>
        <w:t xml:space="preserve">involving </w:t>
      </w:r>
      <w:r w:rsidR="00FC6D83" w:rsidRPr="00FC6D83">
        <w:rPr>
          <w:color w:val="auto"/>
          <w:lang w:val="en-US"/>
        </w:rPr>
        <w:t>Equinet</w:t>
      </w:r>
      <w:r>
        <w:rPr>
          <w:color w:val="auto"/>
          <w:lang w:val="en-US"/>
        </w:rPr>
        <w:t xml:space="preserve"> </w:t>
      </w:r>
      <w:r w:rsidR="00FC6D83" w:rsidRPr="00FC6D83">
        <w:rPr>
          <w:color w:val="auto"/>
          <w:lang w:val="en-US"/>
        </w:rPr>
        <w:t>-</w:t>
      </w:r>
      <w:r>
        <w:rPr>
          <w:color w:val="auto"/>
          <w:lang w:val="en-US"/>
        </w:rPr>
        <w:t xml:space="preserve"> </w:t>
      </w:r>
      <w:r w:rsidR="00FC6D83" w:rsidRPr="00FC6D83">
        <w:rPr>
          <w:color w:val="auto"/>
          <w:lang w:val="en-US"/>
        </w:rPr>
        <w:t>C</w:t>
      </w:r>
      <w:r>
        <w:rPr>
          <w:color w:val="auto"/>
          <w:lang w:val="en-US"/>
        </w:rPr>
        <w:t xml:space="preserve">ouncil of Europe – </w:t>
      </w:r>
      <w:r w:rsidR="00FC6D83" w:rsidRPr="00FC6D83">
        <w:rPr>
          <w:color w:val="auto"/>
          <w:lang w:val="en-US"/>
        </w:rPr>
        <w:t>ENNHRI</w:t>
      </w:r>
      <w:r>
        <w:rPr>
          <w:color w:val="auto"/>
          <w:lang w:val="en-US"/>
        </w:rPr>
        <w:t xml:space="preserve"> – </w:t>
      </w:r>
      <w:bookmarkEnd w:id="14"/>
      <w:bookmarkEnd w:id="15"/>
      <w:r>
        <w:rPr>
          <w:color w:val="auto"/>
          <w:lang w:val="en-US"/>
        </w:rPr>
        <w:t>European Union Agency for Fundamental Rights (FRA)</w:t>
      </w:r>
      <w:bookmarkEnd w:id="16"/>
    </w:p>
    <w:p w14:paraId="7CB12614" w14:textId="3FCF9159" w:rsidR="00FC6D83" w:rsidRPr="00373325" w:rsidRDefault="00C103C4" w:rsidP="00D17907">
      <w:pPr>
        <w:spacing w:line="240" w:lineRule="auto"/>
        <w:jc w:val="both"/>
        <w:rPr>
          <w:lang w:val="en-GB"/>
        </w:rPr>
      </w:pPr>
      <w:r>
        <w:rPr>
          <w:lang w:val="en-US"/>
        </w:rPr>
        <w:br/>
      </w:r>
      <w:r w:rsidR="00373325" w:rsidRPr="00373325">
        <w:rPr>
          <w:lang w:val="en-GB"/>
        </w:rPr>
        <w:t>In October 2013, Equinet, the Council of Europe (CoE), the European Network of National Human Rights Institutions (ENNHRI) and the European Union Agency for Fundamental Rights (FRA) took the decision to establish</w:t>
      </w:r>
      <w:hyperlink r:id="rId24"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D17907">
      <w:pPr>
        <w:pStyle w:val="ListParagraph"/>
        <w:numPr>
          <w:ilvl w:val="0"/>
          <w:numId w:val="18"/>
        </w:numPr>
        <w:jc w:val="both"/>
        <w:rPr>
          <w:b/>
          <w:u w:val="single"/>
          <w:lang w:val="en-GB"/>
        </w:rPr>
      </w:pPr>
      <w:r w:rsidRPr="00373325">
        <w:rPr>
          <w:b/>
          <w:u w:val="single"/>
          <w:lang w:val="en-GB"/>
        </w:rPr>
        <w:t xml:space="preserve">COOPERATION PLATFORM ON ADVANCING SOCIAL AND ECONOMIC RIGHTS </w:t>
      </w:r>
    </w:p>
    <w:p w14:paraId="4E46DBD1" w14:textId="0AD45AD2" w:rsidR="00915F66" w:rsidRDefault="00915F66" w:rsidP="00D17907">
      <w:pPr>
        <w:spacing w:line="240" w:lineRule="auto"/>
        <w:jc w:val="both"/>
        <w:rPr>
          <w:lang w:val="en-GB"/>
        </w:rPr>
      </w:pPr>
      <w:r>
        <w:rPr>
          <w:lang w:val="en-GB"/>
        </w:rPr>
        <w:t>The last meeting of the ECOSOC Cooperation Platform was held on 28</w:t>
      </w:r>
      <w:r w:rsidRPr="00915F66">
        <w:rPr>
          <w:vertAlign w:val="superscript"/>
          <w:lang w:val="en-GB"/>
        </w:rPr>
        <w:t>th</w:t>
      </w:r>
      <w:r>
        <w:rPr>
          <w:lang w:val="en-GB"/>
        </w:rPr>
        <w:t xml:space="preserve"> January in Strasbourg. </w:t>
      </w:r>
    </w:p>
    <w:p w14:paraId="54F542A8" w14:textId="2A011AF8" w:rsidR="00373325" w:rsidRDefault="00915F66" w:rsidP="00D17907">
      <w:pPr>
        <w:spacing w:line="240" w:lineRule="auto"/>
        <w:jc w:val="both"/>
        <w:rPr>
          <w:lang w:val="en-GB"/>
        </w:rPr>
      </w:pPr>
      <w:r>
        <w:rPr>
          <w:lang w:val="en-GB"/>
        </w:rPr>
        <w:t xml:space="preserve">More information about the next meeting of the platform will be communicated in the coming weeks. </w:t>
      </w:r>
    </w:p>
    <w:p w14:paraId="27DFFB70" w14:textId="54F7ECAD" w:rsidR="00A24371" w:rsidRPr="00A24371" w:rsidRDefault="00A24371" w:rsidP="00D17907">
      <w:pPr>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25"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D17907">
      <w:pPr>
        <w:pStyle w:val="ListParagraph"/>
        <w:numPr>
          <w:ilvl w:val="0"/>
          <w:numId w:val="18"/>
        </w:numPr>
        <w:jc w:val="both"/>
        <w:rPr>
          <w:b/>
          <w:u w:val="single"/>
          <w:lang w:val="en-GB"/>
        </w:rPr>
      </w:pPr>
      <w:r w:rsidRPr="00A24371">
        <w:rPr>
          <w:b/>
          <w:u w:val="single"/>
          <w:lang w:val="en-GB"/>
        </w:rPr>
        <w:t>COOPERATION PLATFORM ON RIGHTS OF MIGRANTS AND ASYLUM SEEKERS</w:t>
      </w:r>
    </w:p>
    <w:p w14:paraId="21348964" w14:textId="1E701E4B" w:rsidR="00A24371" w:rsidRPr="00A24371" w:rsidRDefault="00A24371" w:rsidP="00D17907">
      <w:pPr>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will be published soon </w:t>
      </w:r>
      <w:hyperlink r:id="rId26" w:history="1">
        <w:r w:rsidR="00915F66" w:rsidRPr="00915F66">
          <w:rPr>
            <w:rStyle w:val="Hyperlink"/>
            <w:lang w:val="en-GB"/>
          </w:rPr>
          <w:t>on the Equinet website</w:t>
        </w:r>
      </w:hyperlink>
      <w:r w:rsidR="00915F66">
        <w:rPr>
          <w:lang w:val="en-GB"/>
        </w:rPr>
        <w:t xml:space="preserve">. </w:t>
      </w:r>
    </w:p>
    <w:p w14:paraId="4B024C70" w14:textId="3E0684C8" w:rsidR="00A24371" w:rsidRPr="00A24371" w:rsidRDefault="00A24371" w:rsidP="00D17907">
      <w:pPr>
        <w:rPr>
          <w:lang w:val="en-GB"/>
        </w:rPr>
      </w:pPr>
      <w:r w:rsidRPr="00A24371">
        <w:rPr>
          <w:b/>
          <w:lang w:val="en-GB"/>
        </w:rPr>
        <w:t>Equinet contact person:</w:t>
      </w:r>
      <w:r>
        <w:rPr>
          <w:lang w:val="en-GB"/>
        </w:rPr>
        <w:t xml:space="preserve"> Jessica Machacova, Equinet Project Officer (</w:t>
      </w:r>
      <w:hyperlink r:id="rId27"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D17907">
      <w:pPr>
        <w:pStyle w:val="ListParagraph"/>
        <w:numPr>
          <w:ilvl w:val="0"/>
          <w:numId w:val="18"/>
        </w:numPr>
        <w:spacing w:line="240" w:lineRule="auto"/>
        <w:jc w:val="both"/>
        <w:rPr>
          <w:b/>
          <w:u w:val="single"/>
          <w:lang w:val="en-GB"/>
        </w:rPr>
      </w:pPr>
      <w:r w:rsidRPr="00A24371">
        <w:rPr>
          <w:b/>
          <w:u w:val="single"/>
          <w:lang w:val="en-GB"/>
        </w:rPr>
        <w:t>COOPERATION PLATFORM ON ROMA EQUALITY</w:t>
      </w:r>
    </w:p>
    <w:p w14:paraId="100DC29E" w14:textId="638FA33C" w:rsidR="00A24371" w:rsidRPr="00A24371" w:rsidRDefault="00915F66" w:rsidP="00D17907">
      <w:pPr>
        <w:spacing w:line="240" w:lineRule="auto"/>
        <w:jc w:val="both"/>
        <w:rPr>
          <w:lang w:val="en-GB"/>
        </w:rPr>
      </w:pPr>
      <w:r w:rsidRPr="00915F66">
        <w:rPr>
          <w:lang w:val="en-GB"/>
        </w:rPr>
        <w:t>The next meeting of the Roma Equality Cooperation Platform will be held</w:t>
      </w:r>
      <w:r w:rsidR="00A24371" w:rsidRPr="00915F66">
        <w:rPr>
          <w:lang w:val="en-GB"/>
        </w:rPr>
        <w:t xml:space="preserve"> in Sofia</w:t>
      </w:r>
      <w:r w:rsidR="00A24371" w:rsidRPr="00A24371">
        <w:rPr>
          <w:lang w:val="en-GB"/>
        </w:rPr>
        <w:t xml:space="preserve"> on </w:t>
      </w:r>
      <w:r w:rsidR="00A24371" w:rsidRPr="00915F66">
        <w:rPr>
          <w:b/>
          <w:lang w:val="en-GB"/>
        </w:rPr>
        <w:t>25-26 April 2016</w:t>
      </w:r>
      <w:r w:rsidR="00A24371" w:rsidRPr="00A24371">
        <w:rPr>
          <w:lang w:val="en-GB"/>
        </w:rPr>
        <w:t>, preceding the CAHROM meeting scheduled for 26-29 April.</w:t>
      </w:r>
    </w:p>
    <w:p w14:paraId="5215CE33" w14:textId="57A317B6" w:rsidR="00A24371" w:rsidRDefault="00A24371" w:rsidP="00D17907">
      <w:pPr>
        <w:spacing w:line="240" w:lineRule="auto"/>
        <w:jc w:val="both"/>
        <w:rPr>
          <w:lang w:val="en-GB"/>
        </w:rPr>
      </w:pPr>
      <w:r w:rsidRPr="00A24371">
        <w:rPr>
          <w:b/>
          <w:lang w:val="en-GB"/>
        </w:rPr>
        <w:t>Equinet contact person:</w:t>
      </w:r>
      <w:r w:rsidRPr="00A24371">
        <w:rPr>
          <w:lang w:val="en-GB"/>
        </w:rPr>
        <w:t xml:space="preserve"> Tamás Kádár, Head of Legal and Policy</w:t>
      </w:r>
      <w:r>
        <w:rPr>
          <w:lang w:val="en-GB"/>
        </w:rPr>
        <w:t xml:space="preserve"> (</w:t>
      </w:r>
      <w:hyperlink r:id="rId28"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D17907">
      <w:pPr>
        <w:pStyle w:val="ListParagraph"/>
        <w:numPr>
          <w:ilvl w:val="0"/>
          <w:numId w:val="18"/>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1182A581" w14:textId="7BE566DE" w:rsidR="00A24371" w:rsidRPr="00A24371" w:rsidRDefault="00D17907" w:rsidP="00D17907">
      <w:pPr>
        <w:spacing w:line="240" w:lineRule="auto"/>
        <w:jc w:val="both"/>
        <w:rPr>
          <w:lang w:val="en-GB"/>
        </w:rPr>
      </w:pPr>
      <w:r>
        <w:rPr>
          <w:b/>
          <w:lang w:val="en-GB"/>
        </w:rPr>
        <w:t>The FRA working party on hate crime will be held on 28</w:t>
      </w:r>
      <w:r w:rsidRPr="00D17907">
        <w:rPr>
          <w:b/>
          <w:vertAlign w:val="superscript"/>
          <w:lang w:val="en-GB"/>
        </w:rPr>
        <w:t>th</w:t>
      </w:r>
      <w:r>
        <w:rPr>
          <w:b/>
          <w:lang w:val="en-GB"/>
        </w:rPr>
        <w:t xml:space="preserve"> and 29</w:t>
      </w:r>
      <w:r w:rsidRPr="00D17907">
        <w:rPr>
          <w:b/>
          <w:vertAlign w:val="superscript"/>
          <w:lang w:val="en-GB"/>
        </w:rPr>
        <w:t>th</w:t>
      </w:r>
      <w:r>
        <w:rPr>
          <w:b/>
          <w:lang w:val="en-GB"/>
        </w:rPr>
        <w:t xml:space="preserve"> April in Amsterdam</w:t>
      </w:r>
      <w:r w:rsidRPr="00D17907">
        <w:rPr>
          <w:lang w:val="en-GB"/>
        </w:rPr>
        <w:t xml:space="preserve">. Members of the Platform will receive an invitation in the coming weeks. </w:t>
      </w:r>
    </w:p>
    <w:p w14:paraId="330ED99C" w14:textId="7FB246DD" w:rsidR="00C103C4" w:rsidRPr="000002B8" w:rsidRDefault="008D3A7C" w:rsidP="00D17907">
      <w:pPr>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hyperlink r:id="rId29" w:history="1">
        <w:r w:rsidRPr="001D195D">
          <w:rPr>
            <w:rStyle w:val="Hyperlink"/>
            <w:lang w:val="en-US"/>
          </w:rPr>
          <w:t>Sarah.CookeODowd@equineteurope.org</w:t>
        </w:r>
      </w:hyperlink>
      <w:r>
        <w:rPr>
          <w:lang w:val="en-US"/>
        </w:rPr>
        <w:t xml:space="preserve">). </w:t>
      </w:r>
    </w:p>
    <w:p w14:paraId="266E68BF" w14:textId="77777777" w:rsidR="002521DD" w:rsidRDefault="002521DD" w:rsidP="003B45D9">
      <w:pPr>
        <w:pBdr>
          <w:bottom w:val="dotted" w:sz="36" w:space="1" w:color="auto"/>
        </w:pBdr>
        <w:jc w:val="both"/>
        <w:rPr>
          <w:rFonts w:ascii="Arial" w:eastAsia="Times New Roman" w:hAnsi="Arial" w:cs="Arial"/>
          <w:b/>
          <w:bCs/>
          <w:color w:val="444444"/>
          <w:sz w:val="18"/>
          <w:szCs w:val="18"/>
          <w:lang w:val="en-US" w:eastAsia="fr-BE"/>
        </w:rPr>
      </w:pPr>
    </w:p>
    <w:p w14:paraId="74B51CCF" w14:textId="77777777" w:rsidR="00731086" w:rsidRPr="00EA5A10" w:rsidRDefault="00731086" w:rsidP="003B45D9">
      <w:pPr>
        <w:pStyle w:val="Heading1"/>
        <w:shd w:val="clear" w:color="auto" w:fill="D9D9D9" w:themeFill="background1" w:themeFillShade="D9"/>
        <w:rPr>
          <w:color w:val="000000" w:themeColor="text1"/>
          <w:lang w:val="en-US"/>
        </w:rPr>
      </w:pPr>
      <w:bookmarkStart w:id="17" w:name="_Ref424909584"/>
      <w:bookmarkStart w:id="18" w:name="_Ref430877080"/>
      <w:r w:rsidRPr="00EA5A10">
        <w:rPr>
          <w:color w:val="000000" w:themeColor="text1"/>
          <w:lang w:val="en-US"/>
        </w:rPr>
        <w:t>Save the date!</w:t>
      </w:r>
      <w:bookmarkEnd w:id="17"/>
      <w:r w:rsidR="007065ED">
        <w:rPr>
          <w:color w:val="000000" w:themeColor="text1"/>
          <w:lang w:val="en-US"/>
        </w:rPr>
        <w:t xml:space="preserve"> </w:t>
      </w:r>
      <w:r w:rsidR="007065ED">
        <w:rPr>
          <w:color w:val="000000" w:themeColor="text1"/>
          <w:lang w:val="en-US"/>
        </w:rPr>
        <w:br/>
        <w:t>Next Equinet Meetings</w:t>
      </w:r>
      <w:bookmarkEnd w:id="18"/>
    </w:p>
    <w:p w14:paraId="631F1E98" w14:textId="77777777"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BD478E" w:rsidRPr="004C0D36" w14:paraId="62FE9684" w14:textId="77777777" w:rsidTr="008D3A7C">
        <w:tc>
          <w:tcPr>
            <w:tcW w:w="3245" w:type="dxa"/>
            <w:vMerge w:val="restart"/>
            <w:shd w:val="clear" w:color="auto" w:fill="FFE599" w:themeFill="accent4" w:themeFillTint="66"/>
            <w:vAlign w:val="center"/>
          </w:tcPr>
          <w:p w14:paraId="48459BCA" w14:textId="5D83FF03" w:rsidR="00BD478E" w:rsidRDefault="00BD478E" w:rsidP="00015483">
            <w:pPr>
              <w:jc w:val="center"/>
              <w:rPr>
                <w:b/>
                <w:sz w:val="28"/>
                <w:lang w:val="en-US"/>
              </w:rPr>
            </w:pPr>
            <w:r>
              <w:rPr>
                <w:b/>
                <w:sz w:val="28"/>
                <w:lang w:val="en-US"/>
              </w:rPr>
              <w:t>Working Groups</w:t>
            </w:r>
          </w:p>
        </w:tc>
        <w:tc>
          <w:tcPr>
            <w:tcW w:w="3245" w:type="dxa"/>
            <w:shd w:val="clear" w:color="auto" w:fill="F2F2F2" w:themeFill="background1" w:themeFillShade="F2"/>
            <w:vAlign w:val="center"/>
          </w:tcPr>
          <w:p w14:paraId="31766E4C" w14:textId="541ACE12" w:rsidR="00BD478E" w:rsidRDefault="00BD478E" w:rsidP="00E65DC6">
            <w:pPr>
              <w:jc w:val="center"/>
              <w:rPr>
                <w:b/>
                <w:lang w:val="en-US"/>
              </w:rPr>
            </w:pPr>
            <w:r>
              <w:rPr>
                <w:b/>
                <w:lang w:val="en-US"/>
              </w:rPr>
              <w:t>Tuesday 22</w:t>
            </w:r>
            <w:r w:rsidRPr="008D3A7C">
              <w:rPr>
                <w:b/>
                <w:vertAlign w:val="superscript"/>
                <w:lang w:val="en-US"/>
              </w:rPr>
              <w:t>nd</w:t>
            </w:r>
            <w:r>
              <w:rPr>
                <w:b/>
                <w:lang w:val="en-US"/>
              </w:rPr>
              <w:t xml:space="preserve"> March</w:t>
            </w:r>
          </w:p>
        </w:tc>
        <w:tc>
          <w:tcPr>
            <w:tcW w:w="3246" w:type="dxa"/>
            <w:shd w:val="clear" w:color="auto" w:fill="FFFFFF" w:themeFill="background1"/>
            <w:vAlign w:val="center"/>
          </w:tcPr>
          <w:p w14:paraId="27723240" w14:textId="5156BCF5" w:rsidR="00BD478E" w:rsidRPr="00E65DC6" w:rsidRDefault="00BD478E" w:rsidP="00052EC2">
            <w:pPr>
              <w:rPr>
                <w:lang w:val="en-US"/>
              </w:rPr>
            </w:pPr>
            <w:r>
              <w:rPr>
                <w:lang w:val="en-US"/>
              </w:rPr>
              <w:t xml:space="preserve">WG Equality Law </w:t>
            </w:r>
            <w:r w:rsidRPr="008D3A7C">
              <w:rPr>
                <w:i/>
                <w:lang w:val="en-US"/>
              </w:rPr>
              <w:t>(Brussels, Belgium)</w:t>
            </w:r>
          </w:p>
        </w:tc>
      </w:tr>
      <w:tr w:rsidR="00BD478E" w:rsidRPr="004C0D36" w14:paraId="64A3DBF7" w14:textId="77777777" w:rsidTr="008D3A7C">
        <w:tc>
          <w:tcPr>
            <w:tcW w:w="3245" w:type="dxa"/>
            <w:vMerge/>
            <w:shd w:val="clear" w:color="auto" w:fill="FFE599" w:themeFill="accent4" w:themeFillTint="66"/>
            <w:vAlign w:val="center"/>
          </w:tcPr>
          <w:p w14:paraId="5BE13AEA" w14:textId="77777777" w:rsidR="00BD478E" w:rsidRDefault="00BD478E" w:rsidP="00015483">
            <w:pPr>
              <w:jc w:val="center"/>
              <w:rPr>
                <w:b/>
                <w:sz w:val="28"/>
                <w:lang w:val="en-US"/>
              </w:rPr>
            </w:pPr>
          </w:p>
        </w:tc>
        <w:tc>
          <w:tcPr>
            <w:tcW w:w="3245" w:type="dxa"/>
            <w:shd w:val="clear" w:color="auto" w:fill="D9D9D9" w:themeFill="background1" w:themeFillShade="D9"/>
            <w:vAlign w:val="center"/>
          </w:tcPr>
          <w:p w14:paraId="6A9E119A" w14:textId="77777777" w:rsidR="00BD478E" w:rsidRDefault="00BD478E" w:rsidP="00E65DC6">
            <w:pPr>
              <w:jc w:val="center"/>
              <w:rPr>
                <w:b/>
                <w:lang w:val="en-US"/>
              </w:rPr>
            </w:pPr>
            <w:r>
              <w:rPr>
                <w:b/>
                <w:lang w:val="en-US"/>
              </w:rPr>
              <w:t>Thursday 21</w:t>
            </w:r>
            <w:r w:rsidRPr="003B45D9">
              <w:rPr>
                <w:b/>
                <w:vertAlign w:val="superscript"/>
                <w:lang w:val="en-US"/>
              </w:rPr>
              <w:t>st</w:t>
            </w:r>
            <w:r>
              <w:rPr>
                <w:b/>
                <w:lang w:val="en-US"/>
              </w:rPr>
              <w:t xml:space="preserve"> April</w:t>
            </w:r>
          </w:p>
        </w:tc>
        <w:tc>
          <w:tcPr>
            <w:tcW w:w="3246" w:type="dxa"/>
            <w:shd w:val="clear" w:color="auto" w:fill="F2F2F2" w:themeFill="background1" w:themeFillShade="F2"/>
            <w:vAlign w:val="center"/>
          </w:tcPr>
          <w:p w14:paraId="4D161EAE" w14:textId="77777777" w:rsidR="00BD478E" w:rsidRDefault="00BD478E" w:rsidP="00052EC2">
            <w:pPr>
              <w:rPr>
                <w:lang w:val="en-US"/>
              </w:rPr>
            </w:pPr>
            <w:r>
              <w:rPr>
                <w:lang w:val="en-US"/>
              </w:rPr>
              <w:t xml:space="preserve">WG Gender Equality </w:t>
            </w:r>
            <w:r w:rsidRPr="003B45D9">
              <w:rPr>
                <w:i/>
                <w:lang w:val="en-US"/>
              </w:rPr>
              <w:t>(Brussels, Belgium)</w:t>
            </w:r>
          </w:p>
        </w:tc>
      </w:tr>
      <w:tr w:rsidR="00BD478E" w:rsidRPr="004C0D36" w14:paraId="50606848" w14:textId="77777777" w:rsidTr="006523B7">
        <w:tc>
          <w:tcPr>
            <w:tcW w:w="3245" w:type="dxa"/>
            <w:vMerge w:val="restart"/>
            <w:shd w:val="clear" w:color="auto" w:fill="7030A0"/>
            <w:vAlign w:val="center"/>
          </w:tcPr>
          <w:p w14:paraId="12DD15C1" w14:textId="1D8D7836" w:rsidR="00BD478E" w:rsidRDefault="00BD478E" w:rsidP="00015483">
            <w:pPr>
              <w:jc w:val="center"/>
              <w:rPr>
                <w:b/>
                <w:sz w:val="28"/>
                <w:lang w:val="en-US"/>
              </w:rPr>
            </w:pPr>
            <w:r w:rsidRPr="008D3A7C">
              <w:rPr>
                <w:b/>
                <w:color w:val="FFFFFF" w:themeColor="background1"/>
                <w:sz w:val="28"/>
                <w:lang w:val="en-US"/>
              </w:rPr>
              <w:t>Capacity-building events</w:t>
            </w:r>
          </w:p>
        </w:tc>
        <w:tc>
          <w:tcPr>
            <w:tcW w:w="3245" w:type="dxa"/>
            <w:shd w:val="clear" w:color="auto" w:fill="F2F2F2" w:themeFill="background1" w:themeFillShade="F2"/>
            <w:vAlign w:val="center"/>
          </w:tcPr>
          <w:p w14:paraId="46984D07" w14:textId="5E47D361" w:rsidR="00BD478E" w:rsidRDefault="00BD478E" w:rsidP="00E65DC6">
            <w:pPr>
              <w:jc w:val="center"/>
              <w:rPr>
                <w:b/>
                <w:lang w:val="en-US"/>
              </w:rPr>
            </w:pPr>
            <w:r>
              <w:rPr>
                <w:b/>
                <w:lang w:val="en-US"/>
              </w:rPr>
              <w:t>Monday 4</w:t>
            </w:r>
            <w:r w:rsidRPr="008D3A7C">
              <w:rPr>
                <w:b/>
                <w:vertAlign w:val="superscript"/>
                <w:lang w:val="en-US"/>
              </w:rPr>
              <w:t>th</w:t>
            </w:r>
            <w:r>
              <w:rPr>
                <w:b/>
                <w:lang w:val="en-US"/>
              </w:rPr>
              <w:t xml:space="preserve"> and Tuesday 5</w:t>
            </w:r>
            <w:r w:rsidRPr="008D3A7C">
              <w:rPr>
                <w:b/>
                <w:vertAlign w:val="superscript"/>
                <w:lang w:val="en-US"/>
              </w:rPr>
              <w:t>th</w:t>
            </w:r>
            <w:r>
              <w:rPr>
                <w:b/>
                <w:lang w:val="en-US"/>
              </w:rPr>
              <w:t xml:space="preserve"> April</w:t>
            </w:r>
          </w:p>
        </w:tc>
        <w:tc>
          <w:tcPr>
            <w:tcW w:w="3246" w:type="dxa"/>
            <w:shd w:val="clear" w:color="auto" w:fill="auto"/>
            <w:vAlign w:val="center"/>
          </w:tcPr>
          <w:p w14:paraId="5BCFDD0F" w14:textId="04852308" w:rsidR="00BD478E" w:rsidRDefault="00BD478E" w:rsidP="00052EC2">
            <w:pPr>
              <w:rPr>
                <w:lang w:val="en-US"/>
              </w:rPr>
            </w:pPr>
            <w:r>
              <w:rPr>
                <w:lang w:val="en-US"/>
              </w:rPr>
              <w:t xml:space="preserve">Seminar on Accessibility and Reasonable Accommodation </w:t>
            </w:r>
            <w:r w:rsidRPr="008D3A7C">
              <w:rPr>
                <w:i/>
                <w:lang w:val="en-US"/>
              </w:rPr>
              <w:t>(Vienna, Austria)</w:t>
            </w:r>
          </w:p>
        </w:tc>
      </w:tr>
      <w:tr w:rsidR="00BD478E" w:rsidRPr="004C0D36" w14:paraId="779AD8A1" w14:textId="77777777" w:rsidTr="00BD478E">
        <w:tc>
          <w:tcPr>
            <w:tcW w:w="3245" w:type="dxa"/>
            <w:vMerge/>
            <w:shd w:val="clear" w:color="auto" w:fill="7030A0"/>
            <w:vAlign w:val="center"/>
          </w:tcPr>
          <w:p w14:paraId="3402990E" w14:textId="77777777" w:rsidR="00BD478E" w:rsidRPr="008D3A7C" w:rsidRDefault="00BD478E" w:rsidP="00015483">
            <w:pPr>
              <w:jc w:val="center"/>
              <w:rPr>
                <w:b/>
                <w:color w:val="FFFFFF" w:themeColor="background1"/>
                <w:sz w:val="28"/>
                <w:lang w:val="en-US"/>
              </w:rPr>
            </w:pPr>
          </w:p>
        </w:tc>
        <w:tc>
          <w:tcPr>
            <w:tcW w:w="3245" w:type="dxa"/>
            <w:shd w:val="clear" w:color="auto" w:fill="D9D9D9" w:themeFill="background1" w:themeFillShade="D9"/>
            <w:vAlign w:val="center"/>
          </w:tcPr>
          <w:p w14:paraId="62B670D8" w14:textId="5B8CB556" w:rsidR="00BD478E" w:rsidRDefault="00BD478E" w:rsidP="00E65DC6">
            <w:pPr>
              <w:jc w:val="center"/>
              <w:rPr>
                <w:b/>
                <w:lang w:val="en-US"/>
              </w:rPr>
            </w:pPr>
            <w:r>
              <w:rPr>
                <w:b/>
                <w:lang w:val="en-US"/>
              </w:rPr>
              <w:t>Thursday 19</w:t>
            </w:r>
            <w:r w:rsidRPr="00BD478E">
              <w:rPr>
                <w:b/>
                <w:vertAlign w:val="superscript"/>
                <w:lang w:val="en-US"/>
              </w:rPr>
              <w:t>th</w:t>
            </w:r>
            <w:r>
              <w:rPr>
                <w:b/>
                <w:lang w:val="en-US"/>
              </w:rPr>
              <w:t xml:space="preserve"> and Friday 20</w:t>
            </w:r>
            <w:r w:rsidRPr="00BD478E">
              <w:rPr>
                <w:b/>
                <w:vertAlign w:val="superscript"/>
                <w:lang w:val="en-US"/>
              </w:rPr>
              <w:t>th</w:t>
            </w:r>
            <w:r>
              <w:rPr>
                <w:b/>
                <w:lang w:val="en-US"/>
              </w:rPr>
              <w:t xml:space="preserve"> May</w:t>
            </w:r>
          </w:p>
        </w:tc>
        <w:tc>
          <w:tcPr>
            <w:tcW w:w="3246" w:type="dxa"/>
            <w:shd w:val="clear" w:color="auto" w:fill="F2F2F2" w:themeFill="background1" w:themeFillShade="F2"/>
            <w:vAlign w:val="center"/>
          </w:tcPr>
          <w:p w14:paraId="0C14089B" w14:textId="42A7B791" w:rsidR="00BD478E" w:rsidRDefault="00BD478E" w:rsidP="00052EC2">
            <w:pPr>
              <w:rPr>
                <w:lang w:val="en-US"/>
              </w:rPr>
            </w:pPr>
            <w:r>
              <w:rPr>
                <w:lang w:val="en-US"/>
              </w:rPr>
              <w:t xml:space="preserve">Seminar on Education and Gender Equality </w:t>
            </w:r>
            <w:r w:rsidRPr="00BD478E">
              <w:rPr>
                <w:i/>
                <w:lang w:val="en-US"/>
              </w:rPr>
              <w:t>(Prague, Czech Republic)</w:t>
            </w:r>
          </w:p>
        </w:tc>
      </w:tr>
      <w:tr w:rsidR="00E65DC6" w:rsidRPr="00E65DC6" w14:paraId="3F62FDE8" w14:textId="77777777" w:rsidTr="00BD478E">
        <w:tc>
          <w:tcPr>
            <w:tcW w:w="3245" w:type="dxa"/>
            <w:shd w:val="clear" w:color="auto" w:fill="FFE599" w:themeFill="accent4" w:themeFillTint="66"/>
            <w:vAlign w:val="center"/>
          </w:tcPr>
          <w:p w14:paraId="7D3A7C00" w14:textId="77777777" w:rsidR="00E65DC6" w:rsidRPr="008D3A7C" w:rsidRDefault="00E65DC6" w:rsidP="00080E30">
            <w:pPr>
              <w:jc w:val="center"/>
              <w:rPr>
                <w:b/>
                <w:sz w:val="28"/>
                <w:lang w:val="en-US"/>
              </w:rPr>
            </w:pPr>
            <w:r w:rsidRPr="008D3A7C">
              <w:rPr>
                <w:b/>
                <w:sz w:val="28"/>
                <w:lang w:val="en-US"/>
              </w:rPr>
              <w:t xml:space="preserve">Governance </w:t>
            </w:r>
          </w:p>
          <w:p w14:paraId="47B41412" w14:textId="77777777" w:rsidR="00E65DC6" w:rsidRDefault="00E65DC6" w:rsidP="00080E30">
            <w:pPr>
              <w:jc w:val="center"/>
              <w:rPr>
                <w:lang w:val="en-US"/>
              </w:rPr>
            </w:pPr>
            <w:r w:rsidRPr="008D3A7C">
              <w:rPr>
                <w:b/>
                <w:sz w:val="28"/>
                <w:lang w:val="en-US"/>
              </w:rPr>
              <w:t>Meetings</w:t>
            </w:r>
          </w:p>
        </w:tc>
        <w:tc>
          <w:tcPr>
            <w:tcW w:w="3245" w:type="dxa"/>
            <w:shd w:val="clear" w:color="auto" w:fill="F2F2F2" w:themeFill="background1" w:themeFillShade="F2"/>
            <w:vAlign w:val="center"/>
          </w:tcPr>
          <w:p w14:paraId="6272CAFB" w14:textId="6D3C1168" w:rsidR="00E65DC6" w:rsidRPr="00F92146" w:rsidRDefault="00BD478E" w:rsidP="00080E30">
            <w:pPr>
              <w:jc w:val="center"/>
              <w:rPr>
                <w:b/>
                <w:lang w:val="en-US"/>
              </w:rPr>
            </w:pPr>
            <w:r>
              <w:rPr>
                <w:b/>
                <w:lang w:val="en-US"/>
              </w:rPr>
              <w:t>Wednesday 15</w:t>
            </w:r>
            <w:r w:rsidRPr="00BD478E">
              <w:rPr>
                <w:b/>
                <w:vertAlign w:val="superscript"/>
                <w:lang w:val="en-US"/>
              </w:rPr>
              <w:t>th</w:t>
            </w:r>
            <w:r>
              <w:rPr>
                <w:b/>
                <w:lang w:val="en-US"/>
              </w:rPr>
              <w:t xml:space="preserve"> June</w:t>
            </w:r>
          </w:p>
        </w:tc>
        <w:tc>
          <w:tcPr>
            <w:tcW w:w="3246" w:type="dxa"/>
            <w:shd w:val="clear" w:color="auto" w:fill="auto"/>
            <w:vAlign w:val="center"/>
          </w:tcPr>
          <w:p w14:paraId="68E1F438" w14:textId="77777777" w:rsidR="00E65DC6" w:rsidRDefault="00E65DC6" w:rsidP="00080E30">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BD478E" w:rsidRPr="004C0D36" w14:paraId="4720457A" w14:textId="77777777" w:rsidTr="00BD478E">
        <w:tc>
          <w:tcPr>
            <w:tcW w:w="3245" w:type="dxa"/>
            <w:vMerge w:val="restart"/>
            <w:shd w:val="clear" w:color="auto" w:fill="7030A0"/>
            <w:vAlign w:val="center"/>
          </w:tcPr>
          <w:p w14:paraId="78C091E5" w14:textId="486FB657" w:rsidR="00BD478E" w:rsidRPr="006523B7" w:rsidRDefault="00BD478E" w:rsidP="00BD478E">
            <w:pPr>
              <w:jc w:val="center"/>
              <w:rPr>
                <w:b/>
                <w:color w:val="FFFFFF" w:themeColor="background1"/>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3245" w:type="dxa"/>
            <w:shd w:val="clear" w:color="auto" w:fill="D9D9D9" w:themeFill="background1" w:themeFillShade="D9"/>
            <w:vAlign w:val="center"/>
          </w:tcPr>
          <w:p w14:paraId="0EAA07FD" w14:textId="77777777" w:rsidR="00BD478E" w:rsidRDefault="00BD478E" w:rsidP="00E65DC6">
            <w:pPr>
              <w:jc w:val="center"/>
              <w:rPr>
                <w:b/>
                <w:lang w:val="en-US"/>
              </w:rPr>
            </w:pPr>
            <w:r>
              <w:rPr>
                <w:b/>
                <w:lang w:val="en-US"/>
              </w:rPr>
              <w:t>Wed</w:t>
            </w:r>
            <w:bookmarkStart w:id="19" w:name="_GoBack"/>
            <w:bookmarkEnd w:id="19"/>
            <w:r>
              <w:rPr>
                <w:b/>
                <w:lang w:val="en-US"/>
              </w:rPr>
              <w:t>nesday 20</w:t>
            </w:r>
            <w:r w:rsidRPr="003B45D9">
              <w:rPr>
                <w:b/>
                <w:vertAlign w:val="superscript"/>
                <w:lang w:val="en-US"/>
              </w:rPr>
              <w:t>th</w:t>
            </w:r>
            <w:r>
              <w:rPr>
                <w:b/>
                <w:lang w:val="en-US"/>
              </w:rPr>
              <w:t xml:space="preserve"> April</w:t>
            </w:r>
          </w:p>
        </w:tc>
        <w:tc>
          <w:tcPr>
            <w:tcW w:w="3246" w:type="dxa"/>
            <w:shd w:val="clear" w:color="auto" w:fill="F2F2F2" w:themeFill="background1" w:themeFillShade="F2"/>
            <w:vAlign w:val="center"/>
          </w:tcPr>
          <w:p w14:paraId="2C0140D0" w14:textId="77777777" w:rsidR="00BD478E" w:rsidRDefault="00BD478E" w:rsidP="00015483">
            <w:pPr>
              <w:rPr>
                <w:lang w:val="en-US"/>
              </w:rPr>
            </w:pPr>
            <w:r>
              <w:rPr>
                <w:lang w:val="en-US"/>
              </w:rPr>
              <w:t xml:space="preserve">Equinet-EHRC Roundtable on Work-Life Balance </w:t>
            </w:r>
            <w:r w:rsidRPr="003B45D9">
              <w:rPr>
                <w:i/>
                <w:lang w:val="en-US"/>
              </w:rPr>
              <w:t>(European Parliament, Brussels, Belgium)</w:t>
            </w:r>
          </w:p>
        </w:tc>
      </w:tr>
      <w:tr w:rsidR="00BD478E" w:rsidRPr="004C0D36" w14:paraId="18B55E19" w14:textId="77777777" w:rsidTr="00BD478E">
        <w:tc>
          <w:tcPr>
            <w:tcW w:w="3245" w:type="dxa"/>
            <w:vMerge/>
            <w:shd w:val="clear" w:color="auto" w:fill="7030A0"/>
            <w:vAlign w:val="center"/>
          </w:tcPr>
          <w:p w14:paraId="3DD8BC1D" w14:textId="77777777" w:rsidR="00BD478E" w:rsidRDefault="00BD478E" w:rsidP="00BD478E">
            <w:pPr>
              <w:jc w:val="center"/>
              <w:rPr>
                <w:b/>
                <w:color w:val="FFFFFF" w:themeColor="background1"/>
                <w:sz w:val="28"/>
                <w:lang w:val="en-US"/>
              </w:rPr>
            </w:pPr>
          </w:p>
        </w:tc>
        <w:tc>
          <w:tcPr>
            <w:tcW w:w="3245" w:type="dxa"/>
            <w:shd w:val="clear" w:color="auto" w:fill="F2F2F2" w:themeFill="background1" w:themeFillShade="F2"/>
            <w:vAlign w:val="center"/>
          </w:tcPr>
          <w:p w14:paraId="3EB58139" w14:textId="216FF608" w:rsidR="00BD478E" w:rsidRDefault="00BD478E" w:rsidP="00E65DC6">
            <w:pPr>
              <w:jc w:val="center"/>
              <w:rPr>
                <w:b/>
                <w:lang w:val="en-US"/>
              </w:rPr>
            </w:pPr>
            <w:r>
              <w:rPr>
                <w:b/>
                <w:lang w:val="en-US"/>
              </w:rPr>
              <w:t>Thursday 16</w:t>
            </w:r>
            <w:r w:rsidRPr="00BD478E">
              <w:rPr>
                <w:b/>
                <w:vertAlign w:val="superscript"/>
                <w:lang w:val="en-US"/>
              </w:rPr>
              <w:t>th</w:t>
            </w:r>
            <w:r>
              <w:rPr>
                <w:b/>
                <w:lang w:val="en-US"/>
              </w:rPr>
              <w:t xml:space="preserve"> June</w:t>
            </w:r>
            <w:r w:rsidR="0083312D">
              <w:rPr>
                <w:b/>
                <w:lang w:val="en-US"/>
              </w:rPr>
              <w:t xml:space="preserve"> (TBC)</w:t>
            </w:r>
          </w:p>
        </w:tc>
        <w:tc>
          <w:tcPr>
            <w:tcW w:w="3246" w:type="dxa"/>
            <w:shd w:val="clear" w:color="auto" w:fill="auto"/>
            <w:vAlign w:val="center"/>
          </w:tcPr>
          <w:p w14:paraId="542B35A2" w14:textId="5F3E6606" w:rsidR="00BD478E" w:rsidRDefault="00BD478E" w:rsidP="00015483">
            <w:pPr>
              <w:rPr>
                <w:lang w:val="en-US"/>
              </w:rPr>
            </w:pPr>
            <w:r>
              <w:rPr>
                <w:lang w:val="en-US"/>
              </w:rPr>
              <w:t>Equinet Conference “</w:t>
            </w:r>
            <w:r w:rsidR="0083312D">
              <w:rPr>
                <w:lang w:val="en-US"/>
              </w:rPr>
              <w:t xml:space="preserve">Strengthening European equal treatment legislation and its implementation” </w:t>
            </w:r>
            <w:r w:rsidR="0083312D" w:rsidRPr="0083312D">
              <w:rPr>
                <w:i/>
                <w:lang w:val="en-US"/>
              </w:rPr>
              <w:t>(Brussels, Belgium)</w:t>
            </w:r>
          </w:p>
        </w:tc>
      </w:tr>
    </w:tbl>
    <w:p w14:paraId="3C1631F6" w14:textId="77777777" w:rsidR="00DB3EA4" w:rsidRPr="00DB3EA4" w:rsidRDefault="00DB3EA4" w:rsidP="007E272E">
      <w:pPr>
        <w:pStyle w:val="Title"/>
        <w:pBdr>
          <w:bottom w:val="dotted" w:sz="36" w:space="1" w:color="auto"/>
        </w:pBdr>
        <w:jc w:val="center"/>
        <w:rPr>
          <w:b/>
          <w:sz w:val="28"/>
          <w:lang w:val="en-US"/>
        </w:rPr>
      </w:pPr>
      <w:bookmarkStart w:id="20" w:name="_Ref430877273"/>
    </w:p>
    <w:p w14:paraId="3A877FA3" w14:textId="77777777"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ED6C3E">
      <w:pPr>
        <w:pStyle w:val="Heading3"/>
        <w:pBdr>
          <w:bottom w:val="dotted" w:sz="36" w:space="1" w:color="auto"/>
        </w:pBdr>
        <w:jc w:val="center"/>
        <w:rPr>
          <w:b/>
          <w:lang w:val="en-US"/>
        </w:rPr>
      </w:pPr>
      <w:bookmarkStart w:id="21" w:name="_Ref441224912"/>
      <w:r w:rsidRPr="00ED6C3E">
        <w:rPr>
          <w:b/>
          <w:lang w:val="en-US"/>
        </w:rPr>
        <w:t>PART 2: EQUINET MEMBERS</w:t>
      </w:r>
      <w:bookmarkEnd w:id="20"/>
      <w:bookmarkEnd w:id="21"/>
    </w:p>
    <w:p w14:paraId="3C9A4028" w14:textId="79A65460" w:rsidR="00FB6A1E" w:rsidRDefault="006523B7" w:rsidP="006523B7">
      <w:pPr>
        <w:pStyle w:val="Heading1"/>
        <w:shd w:val="clear" w:color="auto" w:fill="D9D9D9" w:themeFill="background1" w:themeFillShade="D9"/>
        <w:rPr>
          <w:color w:val="auto"/>
          <w:lang w:val="en-US"/>
        </w:rPr>
      </w:pPr>
      <w:bookmarkStart w:id="22" w:name="_Ref444097001"/>
      <w:r>
        <w:rPr>
          <w:color w:val="auto"/>
          <w:lang w:val="en-US"/>
        </w:rPr>
        <w:t>Updates and new initiatives</w:t>
      </w:r>
      <w:bookmarkEnd w:id="22"/>
    </w:p>
    <w:p w14:paraId="049C1C45" w14:textId="77777777" w:rsidR="00AA08DB" w:rsidRDefault="00AA08DB" w:rsidP="00B25421">
      <w:pPr>
        <w:rPr>
          <w:lang w:val="en-US"/>
        </w:rPr>
      </w:pPr>
    </w:p>
    <w:p w14:paraId="73F53F75" w14:textId="590228F9" w:rsidR="00535BD7" w:rsidRPr="00535BD7" w:rsidRDefault="006F7D0C" w:rsidP="00307B10">
      <w:pPr>
        <w:pStyle w:val="ListParagraph"/>
        <w:numPr>
          <w:ilvl w:val="0"/>
          <w:numId w:val="2"/>
        </w:numPr>
        <w:shd w:val="clear" w:color="auto" w:fill="FFE599" w:themeFill="accent4" w:themeFillTint="66"/>
        <w:jc w:val="both"/>
        <w:rPr>
          <w:b/>
          <w:lang w:val="en-US"/>
        </w:rPr>
      </w:pPr>
      <w:r>
        <w:rPr>
          <w:b/>
          <w:lang w:val="en-US"/>
        </w:rPr>
        <w:t>International Women’s Rights Day 2016</w:t>
      </w:r>
      <w:r w:rsidR="006523B7">
        <w:rPr>
          <w:b/>
          <w:lang w:val="en-US"/>
        </w:rPr>
        <w:t xml:space="preserve"> – </w:t>
      </w:r>
      <w:r>
        <w:rPr>
          <w:b/>
          <w:lang w:val="en-US"/>
        </w:rPr>
        <w:t>Equality bodies’ initiatives</w:t>
      </w:r>
    </w:p>
    <w:p w14:paraId="10BEBBF4" w14:textId="502333E0" w:rsidR="006F7D0C" w:rsidRDefault="006F7D0C" w:rsidP="00AA1F06">
      <w:pPr>
        <w:spacing w:after="0"/>
        <w:rPr>
          <w:lang w:val="en-US"/>
        </w:rPr>
      </w:pPr>
      <w:r>
        <w:rPr>
          <w:lang w:val="en-US"/>
        </w:rPr>
        <w:t>On the occasion of the International Women’s Rights Day 2016, Equinet gathered the last publications and materials issued by equality bodies on gender equality and women’s rights:</w:t>
      </w:r>
    </w:p>
    <w:p w14:paraId="56929321" w14:textId="77777777" w:rsidR="006F7D0C" w:rsidRDefault="006F7D0C" w:rsidP="00AA1F06">
      <w:pPr>
        <w:spacing w:after="0"/>
        <w:rPr>
          <w:lang w:val="en-US"/>
        </w:rPr>
      </w:pPr>
    </w:p>
    <w:p w14:paraId="1CFA6210" w14:textId="5F5B86CB" w:rsidR="006F7D0C" w:rsidRPr="006F7D0C" w:rsidRDefault="006F7D0C" w:rsidP="006F7D0C">
      <w:pPr>
        <w:pStyle w:val="ListParagraph"/>
        <w:numPr>
          <w:ilvl w:val="0"/>
          <w:numId w:val="2"/>
        </w:numPr>
        <w:spacing w:after="0"/>
        <w:jc w:val="both"/>
        <w:rPr>
          <w:lang w:val="en-US"/>
        </w:rPr>
      </w:pPr>
      <w:r w:rsidRPr="006F7D0C">
        <w:rPr>
          <w:lang w:val="en-US"/>
        </w:rPr>
        <w:t xml:space="preserve">Infographic by the </w:t>
      </w:r>
      <w:r w:rsidRPr="006F7D0C">
        <w:rPr>
          <w:b/>
          <w:lang w:val="en-US"/>
        </w:rPr>
        <w:t xml:space="preserve">Defender of Rights </w:t>
      </w:r>
      <w:r w:rsidRPr="006F7D0C">
        <w:rPr>
          <w:lang w:val="en-US"/>
        </w:rPr>
        <w:t xml:space="preserve">(France): </w:t>
      </w:r>
      <w:hyperlink r:id="rId30" w:history="1">
        <w:r w:rsidRPr="006F7D0C">
          <w:rPr>
            <w:rStyle w:val="Hyperlink"/>
            <w:lang w:val="en-US"/>
          </w:rPr>
          <w:t>here</w:t>
        </w:r>
      </w:hyperlink>
      <w:r w:rsidRPr="006F7D0C">
        <w:rPr>
          <w:lang w:val="en-US"/>
        </w:rPr>
        <w:t xml:space="preserve"> - in French</w:t>
      </w:r>
    </w:p>
    <w:p w14:paraId="4C90C9EB" w14:textId="0F3CB70B" w:rsidR="006F7D0C" w:rsidRPr="006F7D0C" w:rsidRDefault="006F7D0C" w:rsidP="006F7D0C">
      <w:pPr>
        <w:pStyle w:val="ListParagraph"/>
        <w:numPr>
          <w:ilvl w:val="0"/>
          <w:numId w:val="2"/>
        </w:numPr>
        <w:spacing w:after="0"/>
        <w:jc w:val="both"/>
        <w:rPr>
          <w:lang w:val="en-US"/>
        </w:rPr>
      </w:pPr>
      <w:r w:rsidRPr="006F7D0C">
        <w:rPr>
          <w:lang w:val="en-US"/>
        </w:rPr>
        <w:t xml:space="preserve">Video on the Convention on the Elimination of all forms of Discrimination Against Women (CEDAW) by the </w:t>
      </w:r>
      <w:r w:rsidRPr="006F7D0C">
        <w:rPr>
          <w:b/>
          <w:lang w:val="en-US"/>
        </w:rPr>
        <w:t>Equality and Human Rights Commission</w:t>
      </w:r>
      <w:r w:rsidRPr="006F7D0C">
        <w:rPr>
          <w:lang w:val="en-US"/>
        </w:rPr>
        <w:t xml:space="preserve"> (Great Britain): </w:t>
      </w:r>
      <w:hyperlink r:id="rId31" w:history="1">
        <w:r w:rsidRPr="006F7D0C">
          <w:rPr>
            <w:rStyle w:val="Hyperlink"/>
            <w:lang w:val="en-US"/>
          </w:rPr>
          <w:t>here</w:t>
        </w:r>
      </w:hyperlink>
    </w:p>
    <w:p w14:paraId="699F087F" w14:textId="2364C618" w:rsidR="006F7D0C" w:rsidRPr="006F7D0C" w:rsidRDefault="006F7D0C" w:rsidP="006F7D0C">
      <w:pPr>
        <w:pStyle w:val="ListParagraph"/>
        <w:numPr>
          <w:ilvl w:val="0"/>
          <w:numId w:val="2"/>
        </w:numPr>
        <w:spacing w:after="0"/>
        <w:jc w:val="both"/>
        <w:rPr>
          <w:lang w:val="en-US"/>
        </w:rPr>
      </w:pPr>
      <w:r w:rsidRPr="006F7D0C">
        <w:rPr>
          <w:lang w:val="en-US"/>
        </w:rPr>
        <w:t xml:space="preserve">CEDAW Shadow Report by the </w:t>
      </w:r>
      <w:r w:rsidRPr="006F7D0C">
        <w:rPr>
          <w:b/>
          <w:lang w:val="en-US"/>
        </w:rPr>
        <w:t>Equality and Human Rights Commission</w:t>
      </w:r>
      <w:r w:rsidRPr="006F7D0C">
        <w:rPr>
          <w:lang w:val="en-US"/>
        </w:rPr>
        <w:t xml:space="preserve"> (Great Britain): </w:t>
      </w:r>
      <w:hyperlink r:id="rId32" w:history="1">
        <w:r w:rsidRPr="006F7D0C">
          <w:rPr>
            <w:rStyle w:val="Hyperlink"/>
            <w:lang w:val="en-US"/>
          </w:rPr>
          <w:t>here</w:t>
        </w:r>
      </w:hyperlink>
    </w:p>
    <w:p w14:paraId="1515DEF5" w14:textId="2FCB5516" w:rsidR="006F7D0C" w:rsidRPr="006F7D0C" w:rsidRDefault="006F7D0C" w:rsidP="006F7D0C">
      <w:pPr>
        <w:pStyle w:val="ListParagraph"/>
        <w:numPr>
          <w:ilvl w:val="0"/>
          <w:numId w:val="2"/>
        </w:numPr>
        <w:spacing w:after="0"/>
        <w:jc w:val="both"/>
        <w:rPr>
          <w:lang w:val="en-US"/>
        </w:rPr>
      </w:pPr>
      <w:r w:rsidRPr="006F7D0C">
        <w:rPr>
          <w:lang w:val="en-US"/>
        </w:rPr>
        <w:t xml:space="preserve">Event of the </w:t>
      </w:r>
      <w:r w:rsidRPr="006F7D0C">
        <w:rPr>
          <w:b/>
          <w:lang w:val="en-US"/>
        </w:rPr>
        <w:t>Institute for Equality of Women and Men</w:t>
      </w:r>
      <w:r w:rsidRPr="006F7D0C">
        <w:rPr>
          <w:lang w:val="en-US"/>
        </w:rPr>
        <w:t xml:space="preserve"> (Belgium): </w:t>
      </w:r>
      <w:hyperlink r:id="rId33" w:history="1">
        <w:r w:rsidRPr="006F7D0C">
          <w:rPr>
            <w:rStyle w:val="Hyperlink"/>
            <w:lang w:val="en-US"/>
          </w:rPr>
          <w:t>here</w:t>
        </w:r>
      </w:hyperlink>
      <w:r w:rsidRPr="006F7D0C">
        <w:rPr>
          <w:lang w:val="en-US"/>
        </w:rPr>
        <w:t xml:space="preserve"> - in French</w:t>
      </w:r>
    </w:p>
    <w:p w14:paraId="03172949" w14:textId="50AFE853" w:rsidR="006F7D0C" w:rsidRPr="006F7D0C" w:rsidRDefault="006F7D0C" w:rsidP="006F7D0C">
      <w:pPr>
        <w:pStyle w:val="ListParagraph"/>
        <w:numPr>
          <w:ilvl w:val="0"/>
          <w:numId w:val="2"/>
        </w:numPr>
        <w:spacing w:after="0"/>
        <w:jc w:val="both"/>
        <w:rPr>
          <w:lang w:val="en-US"/>
        </w:rPr>
      </w:pPr>
      <w:r w:rsidRPr="006F7D0C">
        <w:rPr>
          <w:lang w:val="en-US"/>
        </w:rPr>
        <w:t xml:space="preserve">Report of the </w:t>
      </w:r>
      <w:r w:rsidRPr="006F7D0C">
        <w:rPr>
          <w:b/>
          <w:lang w:val="en-US"/>
        </w:rPr>
        <w:t>Netherlands Institute for Human Rights</w:t>
      </w:r>
      <w:r w:rsidRPr="006F7D0C">
        <w:rPr>
          <w:lang w:val="en-US"/>
        </w:rPr>
        <w:t xml:space="preserve"> to the CEDAW Committee: </w:t>
      </w:r>
      <w:hyperlink r:id="rId34" w:history="1">
        <w:r w:rsidRPr="006F7D0C">
          <w:rPr>
            <w:rStyle w:val="Hyperlink"/>
            <w:lang w:val="en-US"/>
          </w:rPr>
          <w:t>here</w:t>
        </w:r>
      </w:hyperlink>
      <w:r w:rsidRPr="006F7D0C">
        <w:rPr>
          <w:lang w:val="en-US"/>
        </w:rPr>
        <w:t xml:space="preserve"> - in Dutch</w:t>
      </w:r>
    </w:p>
    <w:p w14:paraId="7189FEE0" w14:textId="006BBF10" w:rsidR="006F7D0C" w:rsidRPr="006F7D0C" w:rsidRDefault="006F7D0C" w:rsidP="006F7D0C">
      <w:pPr>
        <w:pStyle w:val="ListParagraph"/>
        <w:numPr>
          <w:ilvl w:val="0"/>
          <w:numId w:val="2"/>
        </w:numPr>
        <w:spacing w:after="0"/>
        <w:jc w:val="both"/>
        <w:rPr>
          <w:lang w:val="en-US"/>
        </w:rPr>
      </w:pPr>
      <w:r w:rsidRPr="006F7D0C">
        <w:rPr>
          <w:lang w:val="en-US"/>
        </w:rPr>
        <w:t xml:space="preserve">Final conference of the project on sexual and moral harassment by the </w:t>
      </w:r>
      <w:r w:rsidRPr="006F7D0C">
        <w:rPr>
          <w:b/>
          <w:lang w:val="en-US"/>
        </w:rPr>
        <w:t>Commissioner for Citizenship and Gender Equality</w:t>
      </w:r>
      <w:r w:rsidRPr="006F7D0C">
        <w:rPr>
          <w:lang w:val="en-US"/>
        </w:rPr>
        <w:t xml:space="preserve"> (Portugal): </w:t>
      </w:r>
      <w:hyperlink r:id="rId35" w:history="1">
        <w:r w:rsidRPr="006F7D0C">
          <w:rPr>
            <w:rStyle w:val="Hyperlink"/>
            <w:lang w:val="en-US"/>
          </w:rPr>
          <w:t>here</w:t>
        </w:r>
      </w:hyperlink>
      <w:r w:rsidRPr="006F7D0C">
        <w:rPr>
          <w:lang w:val="en-US"/>
        </w:rPr>
        <w:t xml:space="preserve"> - in Portuguese</w:t>
      </w:r>
    </w:p>
    <w:p w14:paraId="78C0485F" w14:textId="77777777" w:rsidR="006F7D0C" w:rsidRDefault="006F7D0C" w:rsidP="00AA1F06">
      <w:pPr>
        <w:spacing w:after="0"/>
        <w:rPr>
          <w:lang w:val="en-US"/>
        </w:rPr>
      </w:pPr>
    </w:p>
    <w:p w14:paraId="03A5659E" w14:textId="77777777" w:rsidR="006F7D0C" w:rsidRPr="00F01B91" w:rsidRDefault="006F7D0C" w:rsidP="00AA1F06">
      <w:pPr>
        <w:spacing w:after="0"/>
        <w:rPr>
          <w:lang w:val="en-US"/>
        </w:rPr>
      </w:pPr>
    </w:p>
    <w:p w14:paraId="53BCF1C2" w14:textId="50D97F7A" w:rsidR="00AA1F06" w:rsidRPr="00AA1F06" w:rsidRDefault="006F7D0C" w:rsidP="00AA1F06">
      <w:pPr>
        <w:pStyle w:val="ListParagraph"/>
        <w:numPr>
          <w:ilvl w:val="0"/>
          <w:numId w:val="2"/>
        </w:numPr>
        <w:shd w:val="clear" w:color="auto" w:fill="FFE599" w:themeFill="accent4" w:themeFillTint="66"/>
        <w:spacing w:after="0"/>
        <w:rPr>
          <w:lang w:val="en-US"/>
        </w:rPr>
      </w:pPr>
      <w:r>
        <w:rPr>
          <w:b/>
          <w:lang w:val="en-US"/>
        </w:rPr>
        <w:t>European Action Week against Racism – Equinet social media campaign</w:t>
      </w:r>
    </w:p>
    <w:p w14:paraId="12937593" w14:textId="77777777" w:rsidR="007E272E" w:rsidRDefault="007E272E" w:rsidP="00E94488">
      <w:pPr>
        <w:spacing w:after="0"/>
        <w:jc w:val="both"/>
        <w:rPr>
          <w:rFonts w:cs="Times New Roman"/>
          <w:szCs w:val="24"/>
          <w:lang w:val="en-US"/>
        </w:rPr>
      </w:pPr>
    </w:p>
    <w:p w14:paraId="24DE68BB" w14:textId="12E6E106" w:rsidR="003E098F" w:rsidRDefault="006F7D0C" w:rsidP="0088025F">
      <w:pPr>
        <w:spacing w:after="0" w:line="240" w:lineRule="auto"/>
        <w:jc w:val="both"/>
        <w:rPr>
          <w:rFonts w:cs="Times New Roman"/>
          <w:szCs w:val="24"/>
          <w:lang w:val="en-US"/>
        </w:rPr>
      </w:pPr>
      <w:r w:rsidRPr="006F7D0C">
        <w:rPr>
          <w:rFonts w:cs="Times New Roman"/>
          <w:szCs w:val="24"/>
          <w:lang w:val="en-US"/>
        </w:rPr>
        <w:t xml:space="preserve">To celebrate the </w:t>
      </w:r>
      <w:r w:rsidRPr="006F7D0C">
        <w:rPr>
          <w:rFonts w:cs="Times New Roman"/>
          <w:b/>
          <w:szCs w:val="24"/>
          <w:lang w:val="en-US"/>
        </w:rPr>
        <w:t>European Action Week against Racism</w:t>
      </w:r>
      <w:r w:rsidRPr="006F7D0C">
        <w:rPr>
          <w:rFonts w:cs="Times New Roman"/>
          <w:szCs w:val="24"/>
          <w:lang w:val="en-US"/>
        </w:rPr>
        <w:t xml:space="preserve">, Equinet </w:t>
      </w:r>
      <w:r>
        <w:rPr>
          <w:rFonts w:cs="Times New Roman"/>
          <w:szCs w:val="24"/>
          <w:lang w:val="en-US"/>
        </w:rPr>
        <w:t>is running</w:t>
      </w:r>
      <w:r w:rsidRPr="006F7D0C">
        <w:rPr>
          <w:rFonts w:cs="Times New Roman"/>
          <w:szCs w:val="24"/>
          <w:lang w:val="en-US"/>
        </w:rPr>
        <w:t xml:space="preserve"> a social media campaign </w:t>
      </w:r>
      <w:r>
        <w:rPr>
          <w:rFonts w:cs="Times New Roman"/>
          <w:szCs w:val="24"/>
          <w:lang w:val="en-US"/>
        </w:rPr>
        <w:t xml:space="preserve">from </w:t>
      </w:r>
      <w:r w:rsidRPr="006F7D0C">
        <w:rPr>
          <w:rFonts w:cs="Times New Roman"/>
          <w:b/>
          <w:szCs w:val="24"/>
          <w:lang w:val="en-US"/>
        </w:rPr>
        <w:t>14</w:t>
      </w:r>
      <w:r w:rsidRPr="006F7D0C">
        <w:rPr>
          <w:rFonts w:cs="Times New Roman"/>
          <w:b/>
          <w:szCs w:val="24"/>
          <w:vertAlign w:val="superscript"/>
          <w:lang w:val="en-US"/>
        </w:rPr>
        <w:t>th</w:t>
      </w:r>
      <w:r w:rsidRPr="006F7D0C">
        <w:rPr>
          <w:rFonts w:cs="Times New Roman"/>
          <w:b/>
          <w:szCs w:val="24"/>
          <w:lang w:val="en-US"/>
        </w:rPr>
        <w:t xml:space="preserve"> to 21</w:t>
      </w:r>
      <w:r w:rsidRPr="006F7D0C">
        <w:rPr>
          <w:rFonts w:cs="Times New Roman"/>
          <w:b/>
          <w:szCs w:val="24"/>
          <w:vertAlign w:val="superscript"/>
          <w:lang w:val="en-US"/>
        </w:rPr>
        <w:t>st</w:t>
      </w:r>
      <w:r w:rsidRPr="006F7D0C">
        <w:rPr>
          <w:rFonts w:cs="Times New Roman"/>
          <w:b/>
          <w:szCs w:val="24"/>
          <w:lang w:val="en-US"/>
        </w:rPr>
        <w:t xml:space="preserve"> March</w:t>
      </w:r>
      <w:r w:rsidRPr="006F7D0C">
        <w:rPr>
          <w:rFonts w:cs="Times New Roman"/>
          <w:szCs w:val="24"/>
          <w:lang w:val="en-US"/>
        </w:rPr>
        <w:t>.</w:t>
      </w:r>
      <w:r>
        <w:rPr>
          <w:rFonts w:cs="Times New Roman"/>
          <w:szCs w:val="24"/>
          <w:lang w:val="en-US"/>
        </w:rPr>
        <w:t xml:space="preserve"> Every day, we are promoting anti-racism initiatives led by Equinet members. </w:t>
      </w:r>
    </w:p>
    <w:p w14:paraId="515608EA" w14:textId="6B2E0061" w:rsidR="006F7D0C" w:rsidRDefault="00615FE7" w:rsidP="00E94488">
      <w:pPr>
        <w:spacing w:after="0"/>
        <w:jc w:val="both"/>
        <w:rPr>
          <w:rFonts w:cs="Times New Roman"/>
          <w:szCs w:val="24"/>
          <w:lang w:val="en-US"/>
        </w:rPr>
      </w:pPr>
      <w:r>
        <w:rPr>
          <w:rFonts w:cs="Times New Roman"/>
          <w:szCs w:val="24"/>
          <w:lang w:val="en-US"/>
        </w:rPr>
        <w:br/>
        <w:t xml:space="preserve">The promoted campaigns can be found on the Equinet </w:t>
      </w:r>
      <w:hyperlink r:id="rId36" w:history="1">
        <w:r w:rsidRPr="00615FE7">
          <w:rPr>
            <w:rStyle w:val="Hyperlink"/>
            <w:rFonts w:cs="Times New Roman"/>
            <w:szCs w:val="24"/>
            <w:lang w:val="en-US"/>
          </w:rPr>
          <w:t>Facebook</w:t>
        </w:r>
      </w:hyperlink>
      <w:r>
        <w:rPr>
          <w:rFonts w:cs="Times New Roman"/>
          <w:szCs w:val="24"/>
          <w:lang w:val="en-US"/>
        </w:rPr>
        <w:t xml:space="preserve"> and </w:t>
      </w:r>
      <w:hyperlink r:id="rId37" w:history="1">
        <w:r w:rsidRPr="00615FE7">
          <w:rPr>
            <w:rStyle w:val="Hyperlink"/>
            <w:rFonts w:cs="Times New Roman"/>
            <w:szCs w:val="24"/>
            <w:lang w:val="en-US"/>
          </w:rPr>
          <w:t>Twitter</w:t>
        </w:r>
      </w:hyperlink>
      <w:r>
        <w:rPr>
          <w:rFonts w:cs="Times New Roman"/>
          <w:szCs w:val="24"/>
          <w:lang w:val="en-US"/>
        </w:rPr>
        <w:t xml:space="preserve"> pages and </w:t>
      </w:r>
      <w:hyperlink r:id="rId38" w:history="1">
        <w:r w:rsidRPr="00615FE7">
          <w:rPr>
            <w:rStyle w:val="Hyperlink"/>
            <w:rFonts w:cs="Times New Roman"/>
            <w:szCs w:val="24"/>
            <w:lang w:val="en-US"/>
          </w:rPr>
          <w:t>Equinet website</w:t>
        </w:r>
      </w:hyperlink>
      <w:r>
        <w:rPr>
          <w:rFonts w:cs="Times New Roman"/>
          <w:szCs w:val="24"/>
          <w:lang w:val="en-US"/>
        </w:rPr>
        <w:t xml:space="preserve">. </w:t>
      </w:r>
    </w:p>
    <w:p w14:paraId="29C1E25C" w14:textId="03073549" w:rsidR="00E202E5" w:rsidRDefault="00E202E5" w:rsidP="00E94488">
      <w:pPr>
        <w:spacing w:after="0"/>
        <w:jc w:val="both"/>
        <w:rPr>
          <w:rFonts w:cs="Times New Roman"/>
          <w:szCs w:val="24"/>
          <w:lang w:val="en-US"/>
        </w:rPr>
      </w:pPr>
    </w:p>
    <w:p w14:paraId="0E15B41F" w14:textId="096E519C" w:rsidR="00E202E5" w:rsidRPr="00E202E5" w:rsidRDefault="00BB373D" w:rsidP="00E202E5">
      <w:pPr>
        <w:pStyle w:val="ListParagraph"/>
        <w:numPr>
          <w:ilvl w:val="0"/>
          <w:numId w:val="22"/>
        </w:numPr>
        <w:shd w:val="clear" w:color="auto" w:fill="FFE599" w:themeFill="accent4" w:themeFillTint="66"/>
        <w:spacing w:after="0"/>
        <w:jc w:val="both"/>
        <w:rPr>
          <w:rFonts w:cs="Times New Roman"/>
          <w:b/>
          <w:szCs w:val="24"/>
          <w:lang w:val="en-US"/>
        </w:rPr>
      </w:pPr>
      <w:r>
        <w:rPr>
          <w:rFonts w:cs="Times New Roman"/>
          <w:b/>
          <w:szCs w:val="24"/>
          <w:lang w:val="en-US"/>
        </w:rPr>
        <w:t>9</w:t>
      </w:r>
      <w:r w:rsidRPr="00BB373D">
        <w:rPr>
          <w:rFonts w:cs="Times New Roman"/>
          <w:b/>
          <w:szCs w:val="24"/>
          <w:vertAlign w:val="superscript"/>
          <w:lang w:val="en-US"/>
        </w:rPr>
        <w:t>th</w:t>
      </w:r>
      <w:r>
        <w:rPr>
          <w:rFonts w:cs="Times New Roman"/>
          <w:b/>
          <w:szCs w:val="24"/>
          <w:lang w:val="en-US"/>
        </w:rPr>
        <w:t xml:space="preserve"> March 2016 - </w:t>
      </w:r>
      <w:r w:rsidR="00E202E5" w:rsidRPr="00E202E5">
        <w:rPr>
          <w:rFonts w:cs="Times New Roman"/>
          <w:b/>
          <w:szCs w:val="24"/>
          <w:lang w:val="en-US"/>
        </w:rPr>
        <w:t>Visit of the Norwegian Ombudswoman in Brussels</w:t>
      </w:r>
    </w:p>
    <w:p w14:paraId="0A6195D3" w14:textId="659C8EEE" w:rsidR="00E202E5" w:rsidRDefault="00E202E5" w:rsidP="00E202E5">
      <w:pPr>
        <w:spacing w:after="0"/>
        <w:jc w:val="both"/>
        <w:rPr>
          <w:rFonts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24097E" w14:paraId="6BE3E83A" w14:textId="77777777" w:rsidTr="0024097E">
        <w:tc>
          <w:tcPr>
            <w:tcW w:w="9886" w:type="dxa"/>
          </w:tcPr>
          <w:p w14:paraId="0918C7E4" w14:textId="33BB783B" w:rsidR="0024097E" w:rsidRDefault="0024097E" w:rsidP="0024097E">
            <w:pPr>
              <w:jc w:val="both"/>
              <w:rPr>
                <w:rFonts w:cs="Times New Roman"/>
                <w:szCs w:val="24"/>
                <w:lang w:val="en-US"/>
              </w:rPr>
            </w:pPr>
            <w:r>
              <w:rPr>
                <w:noProof/>
                <w:lang w:eastAsia="fr-BE"/>
              </w:rPr>
              <w:drawing>
                <wp:anchor distT="0" distB="0" distL="114300" distR="114300" simplePos="0" relativeHeight="251668480" behindDoc="0" locked="0" layoutInCell="1" allowOverlap="1" wp14:anchorId="32787519" wp14:editId="1AA1177E">
                  <wp:simplePos x="0" y="0"/>
                  <wp:positionH relativeFrom="margin">
                    <wp:posOffset>3376930</wp:posOffset>
                  </wp:positionH>
                  <wp:positionV relativeFrom="margin">
                    <wp:posOffset>44450</wp:posOffset>
                  </wp:positionV>
                  <wp:extent cx="2962275" cy="1976120"/>
                  <wp:effectExtent l="19050" t="19050" r="28575" b="24130"/>
                  <wp:wrapSquare wrapText="bothSides"/>
                  <wp:docPr id="7" name="Picture 7"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Click to enlarge pic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62275" cy="1976120"/>
                          </a:xfrm>
                          <a:prstGeom prst="rect">
                            <a:avLst/>
                          </a:prstGeom>
                          <a:noFill/>
                          <a:ln>
                            <a:solidFill>
                              <a:schemeClr val="tx1"/>
                            </a:solidFill>
                          </a:ln>
                        </pic:spPr>
                      </pic:pic>
                    </a:graphicData>
                  </a:graphic>
                </wp:anchor>
              </w:drawing>
            </w:r>
            <w:r w:rsidRPr="00BB373D">
              <w:rPr>
                <w:rFonts w:cs="Times New Roman"/>
                <w:szCs w:val="24"/>
                <w:lang w:val="en-US"/>
              </w:rPr>
              <w:t xml:space="preserve">The new Norwegian </w:t>
            </w:r>
            <w:hyperlink r:id="rId40" w:history="1">
              <w:r w:rsidRPr="00BB373D">
                <w:rPr>
                  <w:rStyle w:val="Hyperlink"/>
                  <w:rFonts w:cs="Times New Roman"/>
                  <w:szCs w:val="24"/>
                  <w:lang w:val="en-US"/>
                </w:rPr>
                <w:t>Ombud for Equal Treatment</w:t>
              </w:r>
            </w:hyperlink>
            <w:r w:rsidRPr="00BB373D">
              <w:rPr>
                <w:rFonts w:cs="Times New Roman"/>
                <w:szCs w:val="24"/>
                <w:lang w:val="en-US"/>
              </w:rPr>
              <w:t>, Hanne Bjurstrøm, was in Brussels last week to meet with important partners at EU level. Equinet was very pleased to have the opportunity to meet the new Ombud and accompany her throughout the day.</w:t>
            </w:r>
          </w:p>
          <w:p w14:paraId="16B92051" w14:textId="77777777" w:rsidR="0024097E" w:rsidRDefault="0024097E" w:rsidP="0024097E">
            <w:pPr>
              <w:jc w:val="both"/>
              <w:rPr>
                <w:rFonts w:cs="Times New Roman"/>
                <w:szCs w:val="24"/>
                <w:lang w:val="en-US"/>
              </w:rPr>
            </w:pPr>
          </w:p>
          <w:p w14:paraId="57197687" w14:textId="75CC252F" w:rsidR="0024097E" w:rsidRDefault="0024097E" w:rsidP="0024097E">
            <w:pPr>
              <w:jc w:val="both"/>
              <w:rPr>
                <w:rFonts w:cs="Times New Roman"/>
                <w:szCs w:val="24"/>
                <w:lang w:val="en-US"/>
              </w:rPr>
            </w:pPr>
            <w:r>
              <w:rPr>
                <w:rFonts w:cs="Times New Roman"/>
                <w:szCs w:val="24"/>
                <w:lang w:val="en-US"/>
              </w:rPr>
              <w:t xml:space="preserve">The Ombud met with several key parners, including </w:t>
            </w:r>
            <w:r>
              <w:rPr>
                <w:noProof/>
                <w:lang w:val="en-US" w:eastAsia="fr-BE"/>
              </w:rPr>
              <w:t xml:space="preserve">the </w:t>
            </w:r>
            <w:r w:rsidRPr="00BB373D">
              <w:rPr>
                <w:noProof/>
                <w:lang w:val="en-US" w:eastAsia="fr-BE"/>
              </w:rPr>
              <w:t>Cabinet of Vĕra Jourová, European Commissioner for Justice, Consumers and Gender Equality</w:t>
            </w:r>
            <w:r>
              <w:rPr>
                <w:noProof/>
                <w:lang w:val="en-US" w:eastAsia="fr-BE"/>
              </w:rPr>
              <w:t xml:space="preserve">. </w:t>
            </w:r>
          </w:p>
          <w:p w14:paraId="06E4EE3E" w14:textId="77777777" w:rsidR="0024097E" w:rsidRDefault="0024097E" w:rsidP="0024097E">
            <w:pPr>
              <w:jc w:val="both"/>
              <w:rPr>
                <w:rFonts w:cs="Times New Roman"/>
                <w:szCs w:val="24"/>
                <w:lang w:val="en-US"/>
              </w:rPr>
            </w:pPr>
          </w:p>
          <w:p w14:paraId="179461CB" w14:textId="76FE6837" w:rsidR="0024097E" w:rsidRDefault="0024097E" w:rsidP="0024097E">
            <w:pPr>
              <w:jc w:val="both"/>
              <w:rPr>
                <w:rFonts w:cs="Times New Roman"/>
                <w:szCs w:val="24"/>
                <w:lang w:val="en-US"/>
              </w:rPr>
            </w:pPr>
            <w:r>
              <w:rPr>
                <w:rFonts w:cs="Times New Roman"/>
                <w:szCs w:val="24"/>
                <w:lang w:val="en-US"/>
              </w:rPr>
              <w:t xml:space="preserve">More information is available on the </w:t>
            </w:r>
            <w:hyperlink r:id="rId41" w:history="1">
              <w:r w:rsidRPr="00BB373D">
                <w:rPr>
                  <w:rStyle w:val="Hyperlink"/>
                  <w:rFonts w:cs="Times New Roman"/>
                  <w:szCs w:val="24"/>
                  <w:lang w:val="en-US"/>
                </w:rPr>
                <w:t>Equinet website</w:t>
              </w:r>
            </w:hyperlink>
            <w:r>
              <w:rPr>
                <w:rFonts w:cs="Times New Roman"/>
                <w:szCs w:val="24"/>
                <w:lang w:val="en-US"/>
              </w:rPr>
              <w:t xml:space="preserve">. </w:t>
            </w:r>
          </w:p>
          <w:p w14:paraId="76DBDE16" w14:textId="77777777" w:rsidR="0024097E" w:rsidRDefault="0024097E" w:rsidP="00E94488">
            <w:pPr>
              <w:jc w:val="both"/>
              <w:rPr>
                <w:rFonts w:cs="Times New Roman"/>
                <w:szCs w:val="24"/>
                <w:lang w:val="en-US"/>
              </w:rPr>
            </w:pPr>
          </w:p>
        </w:tc>
      </w:tr>
    </w:tbl>
    <w:p w14:paraId="05D8533A" w14:textId="77777777" w:rsidR="0024097E" w:rsidRDefault="0024097E" w:rsidP="00E94488">
      <w:pPr>
        <w:spacing w:after="0"/>
        <w:jc w:val="both"/>
        <w:rPr>
          <w:rFonts w:cs="Times New Roman"/>
          <w:szCs w:val="24"/>
          <w:lang w:val="en-US"/>
        </w:rPr>
      </w:pPr>
    </w:p>
    <w:p w14:paraId="0FE32E15" w14:textId="77777777" w:rsidR="00BB373D" w:rsidRDefault="00BB373D" w:rsidP="00E94488">
      <w:pPr>
        <w:spacing w:after="0"/>
        <w:jc w:val="both"/>
        <w:rPr>
          <w:rFonts w:cs="Times New Roman"/>
          <w:szCs w:val="24"/>
          <w:lang w:val="en-US"/>
        </w:rPr>
      </w:pPr>
    </w:p>
    <w:p w14:paraId="196BA416" w14:textId="77777777" w:rsidR="00BB373D" w:rsidRDefault="00BB373D" w:rsidP="00E94488">
      <w:pPr>
        <w:spacing w:after="0"/>
        <w:jc w:val="both"/>
        <w:rPr>
          <w:rFonts w:cs="Times New Roman"/>
          <w:szCs w:val="24"/>
          <w:lang w:val="en-US"/>
        </w:rPr>
      </w:pPr>
    </w:p>
    <w:p w14:paraId="5182AC45" w14:textId="77777777" w:rsidR="00BB373D" w:rsidRDefault="00BB373D" w:rsidP="00E94488">
      <w:pPr>
        <w:spacing w:after="0"/>
        <w:jc w:val="both"/>
        <w:rPr>
          <w:rFonts w:cs="Times New Roman"/>
          <w:szCs w:val="24"/>
          <w:lang w:val="en-US"/>
        </w:rPr>
      </w:pPr>
    </w:p>
    <w:p w14:paraId="1D17A976" w14:textId="77777777" w:rsidR="00BB373D" w:rsidRDefault="00BB373D" w:rsidP="00E94488">
      <w:pPr>
        <w:spacing w:after="0"/>
        <w:jc w:val="both"/>
        <w:rPr>
          <w:rFonts w:cs="Times New Roman"/>
          <w:szCs w:val="24"/>
          <w:lang w:val="en-US"/>
        </w:rPr>
      </w:pPr>
    </w:p>
    <w:p w14:paraId="596BEAAC" w14:textId="77777777" w:rsidR="00BB373D" w:rsidRDefault="00BB373D" w:rsidP="00E94488">
      <w:pPr>
        <w:spacing w:after="0"/>
        <w:jc w:val="both"/>
        <w:rPr>
          <w:rFonts w:cs="Times New Roman"/>
          <w:szCs w:val="24"/>
          <w:lang w:val="en-US"/>
        </w:rPr>
      </w:pPr>
    </w:p>
    <w:p w14:paraId="5273D9E9" w14:textId="3C8BCF3C" w:rsidR="00E94488" w:rsidRPr="00AA1F06" w:rsidRDefault="00615FE7" w:rsidP="00E94488">
      <w:pPr>
        <w:pStyle w:val="ListParagraph"/>
        <w:numPr>
          <w:ilvl w:val="0"/>
          <w:numId w:val="2"/>
        </w:numPr>
        <w:shd w:val="clear" w:color="auto" w:fill="FFE599" w:themeFill="accent4" w:themeFillTint="66"/>
        <w:spacing w:after="0"/>
        <w:rPr>
          <w:lang w:val="en-US"/>
        </w:rPr>
      </w:pPr>
      <w:r>
        <w:rPr>
          <w:b/>
          <w:lang w:val="en-US"/>
        </w:rPr>
        <w:t>Austrian Disability Ombudsman</w:t>
      </w:r>
      <w:r w:rsidR="00E94488">
        <w:rPr>
          <w:b/>
          <w:lang w:val="en-US"/>
        </w:rPr>
        <w:t xml:space="preserve"> – </w:t>
      </w:r>
      <w:r>
        <w:rPr>
          <w:b/>
          <w:lang w:val="en-US"/>
        </w:rPr>
        <w:t>Marking 10 years of anti-discrimination for people with disabilities in Austria</w:t>
      </w:r>
      <w:r w:rsidR="00E94488">
        <w:rPr>
          <w:b/>
          <w:lang w:val="en-US"/>
        </w:rPr>
        <w:tab/>
      </w:r>
    </w:p>
    <w:p w14:paraId="2E9749AA" w14:textId="6850345A" w:rsidR="004C0D36" w:rsidRPr="00615FE7" w:rsidRDefault="004C0D36" w:rsidP="004C0D36">
      <w:pPr>
        <w:spacing w:after="0"/>
        <w:jc w:val="both"/>
        <w:rPr>
          <w:rFonts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4C0D36" w14:paraId="4B388FB7" w14:textId="77777777" w:rsidTr="004C0D36">
        <w:tc>
          <w:tcPr>
            <w:tcW w:w="9886" w:type="dxa"/>
          </w:tcPr>
          <w:p w14:paraId="633D8C34" w14:textId="31C4DB36" w:rsidR="004C0D36" w:rsidRPr="004C0D36" w:rsidRDefault="004C0D36" w:rsidP="00AA08DB">
            <w:pPr>
              <w:jc w:val="both"/>
              <w:rPr>
                <w:noProof/>
                <w:lang w:val="en-US" w:eastAsia="fr-BE"/>
              </w:rPr>
            </w:pPr>
            <w:r>
              <w:rPr>
                <w:noProof/>
                <w:lang w:eastAsia="fr-BE"/>
              </w:rPr>
              <w:drawing>
                <wp:anchor distT="0" distB="0" distL="114300" distR="114300" simplePos="0" relativeHeight="251678720" behindDoc="0" locked="0" layoutInCell="1" allowOverlap="1" wp14:anchorId="3307367C" wp14:editId="761B4F57">
                  <wp:simplePos x="0" y="0"/>
                  <wp:positionH relativeFrom="margin">
                    <wp:posOffset>5067300</wp:posOffset>
                  </wp:positionH>
                  <wp:positionV relativeFrom="margin">
                    <wp:posOffset>60325</wp:posOffset>
                  </wp:positionV>
                  <wp:extent cx="1095375" cy="941070"/>
                  <wp:effectExtent l="19050" t="19050" r="28575" b="11430"/>
                  <wp:wrapSquare wrapText="bothSides"/>
                  <wp:docPr id="8" name="Picture 8" descr="http://www.equineteurope.org/local/cache-vignettes/L150xH129/arton811-53e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29/arton811-53ef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95375" cy="94107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15FE7">
              <w:rPr>
                <w:rFonts w:cs="Times New Roman"/>
                <w:szCs w:val="24"/>
                <w:lang w:val="en-US"/>
              </w:rPr>
              <w:t>On 14 and 15 January 2016, the</w:t>
            </w:r>
            <w:r>
              <w:rPr>
                <w:rFonts w:cs="Times New Roman"/>
                <w:szCs w:val="24"/>
                <w:lang w:val="en-US"/>
              </w:rPr>
              <w:t xml:space="preserve"> </w:t>
            </w:r>
            <w:hyperlink r:id="rId43" w:history="1">
              <w:r w:rsidRPr="004C0D36">
                <w:rPr>
                  <w:rStyle w:val="Hyperlink"/>
                  <w:rFonts w:cs="Times New Roman"/>
                  <w:szCs w:val="24"/>
                  <w:lang w:val="en-US"/>
                </w:rPr>
                <w:t>Austrian Disability Ombudsman</w:t>
              </w:r>
            </w:hyperlink>
            <w:r>
              <w:rPr>
                <w:rFonts w:cs="Times New Roman"/>
                <w:szCs w:val="24"/>
                <w:lang w:val="en-US"/>
              </w:rPr>
              <w:t xml:space="preserve">, </w:t>
            </w:r>
            <w:r w:rsidRPr="00615FE7">
              <w:rPr>
                <w:rFonts w:cs="Times New Roman"/>
                <w:szCs w:val="24"/>
                <w:lang w:val="en-US"/>
              </w:rPr>
              <w:t>Erwin Buchinger, and his Office as well as the Austrian Ministry of Social Affairs, with the active involvement of the Federal Chamber of Labour and the Office for Opportunities &amp; Benefits of the Austrian Trade Union Federation (ÖGB), hosted an expert meeting on key equality issues for persons with disabilities and the further development of this agenda at the ÖGB Events Centre in Vienna.</w:t>
            </w:r>
            <w:r w:rsidRPr="00E202E5">
              <w:rPr>
                <w:noProof/>
                <w:lang w:val="en-US" w:eastAsia="fr-BE"/>
              </w:rPr>
              <w:t xml:space="preserve"> </w:t>
            </w:r>
            <w:r>
              <w:rPr>
                <w:noProof/>
                <w:lang w:val="en-US" w:eastAsia="fr-BE"/>
              </w:rPr>
              <w:t xml:space="preserve">More information and relevant materials are available </w:t>
            </w:r>
            <w:hyperlink r:id="rId44" w:history="1">
              <w:r w:rsidRPr="0088025F">
                <w:rPr>
                  <w:rStyle w:val="Hyperlink"/>
                  <w:noProof/>
                  <w:lang w:val="en-US" w:eastAsia="fr-BE"/>
                </w:rPr>
                <w:t>on the Equinet website</w:t>
              </w:r>
            </w:hyperlink>
            <w:r>
              <w:rPr>
                <w:noProof/>
                <w:lang w:val="en-US" w:eastAsia="fr-BE"/>
              </w:rPr>
              <w:t xml:space="preserve">. </w:t>
            </w:r>
          </w:p>
        </w:tc>
      </w:tr>
    </w:tbl>
    <w:p w14:paraId="5220A920" w14:textId="77777777" w:rsidR="00E94488" w:rsidRPr="00AA1F06" w:rsidRDefault="00E94488" w:rsidP="00AA08DB">
      <w:pPr>
        <w:pBdr>
          <w:bottom w:val="dotted" w:sz="36" w:space="1" w:color="auto"/>
        </w:pBdr>
        <w:spacing w:after="0"/>
        <w:jc w:val="both"/>
        <w:rPr>
          <w:rFonts w:cs="Times New Roman"/>
          <w:szCs w:val="24"/>
          <w:lang w:val="en-US"/>
        </w:rPr>
      </w:pPr>
    </w:p>
    <w:p w14:paraId="5AE959E5" w14:textId="5684A34A" w:rsidR="004E7CCF" w:rsidRPr="004E7CCF" w:rsidRDefault="004E7CCF" w:rsidP="004E7CCF">
      <w:pPr>
        <w:pStyle w:val="ListParagraph"/>
        <w:rPr>
          <w:b/>
          <w:sz w:val="24"/>
          <w:lang w:val="en-US"/>
        </w:rPr>
      </w:pPr>
      <w:bookmarkStart w:id="23" w:name="_Ref430877316"/>
      <w:bookmarkStart w:id="24" w:name="_Ref433286055"/>
    </w:p>
    <w:p w14:paraId="0197D6EB" w14:textId="36564514" w:rsidR="00E202E5" w:rsidRDefault="00E202E5" w:rsidP="00E202E5">
      <w:pPr>
        <w:pStyle w:val="Heading1"/>
        <w:shd w:val="clear" w:color="auto" w:fill="D9D9D9" w:themeFill="background1" w:themeFillShade="D9"/>
        <w:rPr>
          <w:color w:val="auto"/>
          <w:lang w:val="en-US"/>
        </w:rPr>
      </w:pPr>
      <w:bookmarkStart w:id="25" w:name="_Ref446073823"/>
      <w:r>
        <w:rPr>
          <w:color w:val="auto"/>
          <w:lang w:val="en-US"/>
        </w:rPr>
        <w:t>Equinet members’ requests</w:t>
      </w:r>
      <w:bookmarkEnd w:id="25"/>
    </w:p>
    <w:p w14:paraId="0B75B976" w14:textId="60726CE8" w:rsidR="00307B10" w:rsidRDefault="00307B10" w:rsidP="002A1760">
      <w:pPr>
        <w:rPr>
          <w:lang w:val="en-US"/>
        </w:rPr>
      </w:pPr>
    </w:p>
    <w:p w14:paraId="68F88B41" w14:textId="28C37F80" w:rsidR="00BB373D" w:rsidRPr="00BB373D" w:rsidRDefault="00BB373D" w:rsidP="00BB373D">
      <w:pPr>
        <w:pStyle w:val="ListParagraph"/>
        <w:numPr>
          <w:ilvl w:val="0"/>
          <w:numId w:val="2"/>
        </w:numPr>
        <w:shd w:val="clear" w:color="auto" w:fill="FFE599" w:themeFill="accent4" w:themeFillTint="66"/>
        <w:jc w:val="both"/>
        <w:rPr>
          <w:lang w:val="en-US"/>
        </w:rPr>
      </w:pPr>
      <w:r>
        <w:rPr>
          <w:b/>
          <w:lang w:val="en-US"/>
        </w:rPr>
        <w:t>Ombudsman Office of the Republic of Latvia</w:t>
      </w:r>
      <w:r w:rsidRPr="00BB373D">
        <w:rPr>
          <w:b/>
          <w:lang w:val="en-US"/>
        </w:rPr>
        <w:t xml:space="preserve"> – </w:t>
      </w:r>
      <w:r>
        <w:rPr>
          <w:b/>
          <w:lang w:val="en-US"/>
        </w:rPr>
        <w:t>Request on dwelling services (deadline: 29</w:t>
      </w:r>
      <w:r w:rsidRPr="00BB373D">
        <w:rPr>
          <w:b/>
          <w:vertAlign w:val="superscript"/>
          <w:lang w:val="en-US"/>
        </w:rPr>
        <w:t>th</w:t>
      </w:r>
      <w:r>
        <w:rPr>
          <w:b/>
          <w:lang w:val="en-US"/>
        </w:rPr>
        <w:t xml:space="preserve"> April 2016)</w:t>
      </w:r>
    </w:p>
    <w:p w14:paraId="76210668" w14:textId="225AA321" w:rsidR="00E202E5" w:rsidRPr="00E202E5" w:rsidRDefault="004C0D36" w:rsidP="004C0D36">
      <w:pPr>
        <w:jc w:val="both"/>
        <w:rPr>
          <w:lang w:val="en-US"/>
        </w:rPr>
      </w:pPr>
      <w:r>
        <w:rPr>
          <w:noProof/>
          <w:lang w:eastAsia="fr-BE"/>
        </w:rPr>
        <w:drawing>
          <wp:anchor distT="0" distB="0" distL="114300" distR="114300" simplePos="0" relativeHeight="251680768" behindDoc="0" locked="0" layoutInCell="1" allowOverlap="1" wp14:anchorId="15F77BD4" wp14:editId="09BC2D09">
            <wp:simplePos x="0" y="0"/>
            <wp:positionH relativeFrom="margin">
              <wp:posOffset>3352800</wp:posOffset>
            </wp:positionH>
            <wp:positionV relativeFrom="margin">
              <wp:posOffset>3456940</wp:posOffset>
            </wp:positionV>
            <wp:extent cx="2819400" cy="1071245"/>
            <wp:effectExtent l="19050" t="19050" r="19050" b="14605"/>
            <wp:wrapSquare wrapText="bothSides"/>
            <wp:docPr id="5" name="Picture 5" descr="http://www.equineteurope.org/IMG/jpg/logo_latv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eteurope.org/IMG/jpg/logo_latvia-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19400" cy="1071245"/>
                    </a:xfrm>
                    <a:prstGeom prst="rect">
                      <a:avLst/>
                    </a:prstGeom>
                    <a:noFill/>
                    <a:ln>
                      <a:solidFill>
                        <a:sysClr val="windowText" lastClr="000000"/>
                      </a:solidFill>
                    </a:ln>
                  </pic:spPr>
                </pic:pic>
              </a:graphicData>
            </a:graphic>
          </wp:anchor>
        </w:drawing>
      </w:r>
      <w:r w:rsidR="0021768E">
        <w:rPr>
          <w:lang w:val="en-US"/>
        </w:rPr>
        <w:t>“</w:t>
      </w:r>
      <w:r w:rsidR="00E202E5" w:rsidRPr="00E202E5">
        <w:rPr>
          <w:lang w:val="en-US"/>
        </w:rPr>
        <w:t xml:space="preserve">The </w:t>
      </w:r>
      <w:hyperlink r:id="rId46" w:history="1">
        <w:r w:rsidR="00E202E5" w:rsidRPr="00E202E5">
          <w:rPr>
            <w:rStyle w:val="Hyperlink"/>
            <w:lang w:val="en-US"/>
          </w:rPr>
          <w:t>Ombudsman Office of the Republic of Latvia</w:t>
        </w:r>
      </w:hyperlink>
      <w:r w:rsidR="00E202E5" w:rsidRPr="00E202E5">
        <w:rPr>
          <w:lang w:val="en-US"/>
        </w:rPr>
        <w:t xml:space="preserve"> has initiated an examination regarding rights to disconnect or to not ensure/provide in dwellings such services as heating, water supply, sewerage and waste removal.</w:t>
      </w:r>
      <w:r w:rsidRPr="004C0D36">
        <w:rPr>
          <w:noProof/>
          <w:lang w:val="en-US" w:eastAsia="fr-BE"/>
        </w:rPr>
        <w:t xml:space="preserve"> </w:t>
      </w:r>
    </w:p>
    <w:p w14:paraId="15B71DD0" w14:textId="5E98C2EF" w:rsidR="00E202E5" w:rsidRDefault="00E202E5" w:rsidP="004C0D36">
      <w:pPr>
        <w:jc w:val="both"/>
        <w:rPr>
          <w:lang w:val="en-US"/>
        </w:rPr>
      </w:pPr>
      <w:r>
        <w:rPr>
          <w:lang w:val="en-US"/>
        </w:rPr>
        <w:t xml:space="preserve"> </w:t>
      </w:r>
      <w:r w:rsidRPr="00E202E5">
        <w:rPr>
          <w:lang w:val="en-US"/>
        </w:rPr>
        <w:t>Currently the legal framework in Latvia under certain circumstances permits to suspend service delivery and for example to leave a person without water or heating during the winter if the person has not paid for the received services or has failed to fulfill other obligations set by the service provider.</w:t>
      </w:r>
    </w:p>
    <w:p w14:paraId="5ADDD159" w14:textId="01C0D63D" w:rsidR="00E202E5" w:rsidRPr="00E202E5" w:rsidRDefault="00E202E5" w:rsidP="004C0D36">
      <w:pPr>
        <w:jc w:val="both"/>
        <w:rPr>
          <w:lang w:val="en-US"/>
        </w:rPr>
      </w:pPr>
      <w:r>
        <w:rPr>
          <w:lang w:val="en-US"/>
        </w:rPr>
        <w:t>T</w:t>
      </w:r>
      <w:r w:rsidRPr="00E202E5">
        <w:rPr>
          <w:lang w:val="en-US"/>
        </w:rPr>
        <w:t>hereby the Ombudsman Office of the Republic of Latvia would be grateful to receive any information - good practice, legal norms or experience from your country about rights or prohibition to disconnect or to not ensure in dwellings such services as heating, water supply, sewerage and waste removal.</w:t>
      </w:r>
    </w:p>
    <w:p w14:paraId="634F1A15" w14:textId="5B15A74F" w:rsidR="00E202E5" w:rsidRPr="00E202E5" w:rsidRDefault="00E202E5" w:rsidP="004C0D36">
      <w:pPr>
        <w:jc w:val="both"/>
        <w:rPr>
          <w:b/>
          <w:lang w:val="en-US"/>
        </w:rPr>
      </w:pPr>
      <w:r w:rsidRPr="00E202E5">
        <w:rPr>
          <w:b/>
          <w:lang w:val="en-US"/>
        </w:rPr>
        <w:t>Please provide the answers to these questions:</w:t>
      </w:r>
    </w:p>
    <w:p w14:paraId="1868B3FD" w14:textId="4821FDE2" w:rsidR="00E202E5" w:rsidRPr="00E202E5" w:rsidRDefault="00E202E5" w:rsidP="004C0D36">
      <w:pPr>
        <w:jc w:val="both"/>
        <w:rPr>
          <w:b/>
          <w:lang w:val="en-US"/>
        </w:rPr>
      </w:pPr>
      <w:r w:rsidRPr="00E202E5">
        <w:rPr>
          <w:b/>
          <w:lang w:val="en-US"/>
        </w:rPr>
        <w:t>1. Does your national legislation permit to disconnect the services in dwellings which are associated with living, in particular: water, sewage, heating, waste removal?</w:t>
      </w:r>
    </w:p>
    <w:p w14:paraId="03CDABE2" w14:textId="37D1FFCE" w:rsidR="00E202E5" w:rsidRPr="00E202E5" w:rsidRDefault="00E202E5" w:rsidP="004C0D36">
      <w:pPr>
        <w:jc w:val="both"/>
        <w:rPr>
          <w:b/>
          <w:lang w:val="en-US"/>
        </w:rPr>
      </w:pPr>
      <w:r w:rsidRPr="00E202E5">
        <w:rPr>
          <w:b/>
          <w:lang w:val="en-US"/>
        </w:rPr>
        <w:t>2. Please provide the information, which dwelling services and in which cases can be disconnected?</w:t>
      </w:r>
    </w:p>
    <w:p w14:paraId="7D071DCF" w14:textId="3011A0CF" w:rsidR="00E202E5" w:rsidRPr="00E202E5" w:rsidRDefault="00E202E5" w:rsidP="004C0D36">
      <w:pPr>
        <w:jc w:val="both"/>
        <w:rPr>
          <w:lang w:val="en-US"/>
        </w:rPr>
      </w:pPr>
      <w:r w:rsidRPr="00E202E5">
        <w:rPr>
          <w:lang w:val="en-US"/>
        </w:rPr>
        <w:t>Please specify the norm/ norms which allow it (if possible, please, copy the English language vers</w:t>
      </w:r>
      <w:r>
        <w:rPr>
          <w:lang w:val="en-US"/>
        </w:rPr>
        <w:t xml:space="preserve">ion of the norm as an answer). </w:t>
      </w:r>
      <w:r>
        <w:rPr>
          <w:lang w:val="en-US"/>
        </w:rPr>
        <w:tab/>
      </w:r>
      <w:r>
        <w:rPr>
          <w:lang w:val="en-US"/>
        </w:rPr>
        <w:br/>
      </w:r>
      <w:r w:rsidRPr="00E202E5">
        <w:rPr>
          <w:lang w:val="en-US"/>
        </w:rPr>
        <w:t>Please specify the norm/ norms which forbid it (if possible, please, copy the English language version of the norm as an answer).</w:t>
      </w:r>
    </w:p>
    <w:p w14:paraId="2589229B" w14:textId="4B4E2FA2" w:rsidR="00BB373D" w:rsidRPr="0021768E" w:rsidRDefault="00E202E5" w:rsidP="004C0D36">
      <w:pPr>
        <w:rPr>
          <w:b/>
          <w:lang w:val="en-US"/>
        </w:rPr>
      </w:pPr>
      <w:r w:rsidRPr="00E202E5">
        <w:rPr>
          <w:b/>
          <w:lang w:val="en-US"/>
        </w:rPr>
        <w:t>The Ombudsman Office of the Republic of Latvia would be grateful to receive the i</w:t>
      </w:r>
      <w:r w:rsidR="0021768E">
        <w:rPr>
          <w:b/>
          <w:lang w:val="en-US"/>
        </w:rPr>
        <w:t xml:space="preserve">nformation till April 29, 2016. </w:t>
      </w:r>
      <w:r w:rsidRPr="00E202E5">
        <w:rPr>
          <w:b/>
          <w:lang w:val="en-US"/>
        </w:rPr>
        <w:t xml:space="preserve">Please send information to legal Adviser of our Office Mrs. Ieva Arklone: </w:t>
      </w:r>
      <w:hyperlink r:id="rId47" w:history="1">
        <w:r w:rsidRPr="00E202E5">
          <w:rPr>
            <w:rStyle w:val="Hyperlink"/>
            <w:b/>
            <w:lang w:val="en-US"/>
          </w:rPr>
          <w:t>ieva.arklone@tiesibsargs.lv</w:t>
        </w:r>
      </w:hyperlink>
      <w:r w:rsidRPr="00E202E5">
        <w:rPr>
          <w:b/>
          <w:lang w:val="en-US"/>
        </w:rPr>
        <w:t>.</w:t>
      </w:r>
      <w:bookmarkStart w:id="26" w:name="_Ref441224915"/>
      <w:r w:rsidR="0021768E">
        <w:rPr>
          <w:b/>
          <w:lang w:val="en-US"/>
        </w:rPr>
        <w:t>”</w:t>
      </w:r>
    </w:p>
    <w:p w14:paraId="09BD5CEB" w14:textId="77777777" w:rsidR="00BB373D" w:rsidRPr="00BB373D" w:rsidRDefault="00BB373D" w:rsidP="00BB373D">
      <w:pPr>
        <w:pBdr>
          <w:bottom w:val="dotted" w:sz="36" w:space="1" w:color="auto"/>
        </w:pBdr>
        <w:jc w:val="both"/>
        <w:rPr>
          <w:b/>
          <w:color w:val="0070C0"/>
          <w:lang w:val="en-US"/>
        </w:rPr>
      </w:pPr>
    </w:p>
    <w:p w14:paraId="4EEFFBF4" w14:textId="1CD70077" w:rsidR="0007721C" w:rsidRPr="006523B7" w:rsidRDefault="000A128D" w:rsidP="00BB373D">
      <w:pPr>
        <w:pStyle w:val="Heading3"/>
        <w:pBdr>
          <w:bottom w:val="dotted" w:sz="36" w:space="1" w:color="auto"/>
        </w:pBdr>
        <w:jc w:val="center"/>
        <w:rPr>
          <w:b/>
          <w:lang w:val="en-US"/>
        </w:rPr>
      </w:pPr>
      <w:r w:rsidRPr="00631FCA">
        <w:rPr>
          <w:b/>
          <w:lang w:val="en-US"/>
        </w:rPr>
        <w:t xml:space="preserve">PART 3 – EXTERNAL STAKEHOLDERS’ </w:t>
      </w:r>
      <w:bookmarkStart w:id="27" w:name="_Ref427923030"/>
      <w:bookmarkEnd w:id="23"/>
      <w:r w:rsidR="00F123EF" w:rsidRPr="00631FCA">
        <w:rPr>
          <w:b/>
          <w:lang w:val="en-US"/>
        </w:rPr>
        <w:t>REQUESTS</w:t>
      </w:r>
      <w:bookmarkEnd w:id="24"/>
      <w:bookmarkEnd w:id="26"/>
      <w:bookmarkEnd w:id="27"/>
    </w:p>
    <w:p w14:paraId="67A19A74" w14:textId="36967FBF" w:rsidR="00004B23" w:rsidRPr="00004B23" w:rsidRDefault="00E202E5" w:rsidP="00004B23">
      <w:pPr>
        <w:pStyle w:val="Heading1"/>
        <w:shd w:val="clear" w:color="auto" w:fill="D9D9D9" w:themeFill="background1" w:themeFillShade="D9"/>
        <w:rPr>
          <w:color w:val="auto"/>
          <w:lang w:val="en-GB"/>
        </w:rPr>
      </w:pPr>
      <w:bookmarkStart w:id="28" w:name="_Ref441224920"/>
      <w:bookmarkStart w:id="29" w:name="_Ref446073853"/>
      <w:r>
        <w:rPr>
          <w:color w:val="auto"/>
          <w:lang w:val="en-GB"/>
        </w:rPr>
        <w:t xml:space="preserve">ILGA-Europe - </w:t>
      </w:r>
      <w:r w:rsidRPr="00E202E5">
        <w:rPr>
          <w:color w:val="auto"/>
          <w:lang w:val="en-GB"/>
        </w:rPr>
        <w:t>Call for submissions: OSCE Hate crime report 2015</w:t>
      </w:r>
      <w:r w:rsidR="00004B23">
        <w:rPr>
          <w:color w:val="auto"/>
          <w:lang w:val="en-GB"/>
        </w:rPr>
        <w:br/>
      </w:r>
      <w:r w:rsidR="00004B23" w:rsidRPr="00004B23">
        <w:rPr>
          <w:color w:val="0070C0"/>
          <w:lang w:val="en-GB"/>
        </w:rPr>
        <w:t xml:space="preserve">Deadline: </w:t>
      </w:r>
      <w:bookmarkEnd w:id="28"/>
      <w:r>
        <w:rPr>
          <w:color w:val="0070C0"/>
          <w:lang w:val="en-GB"/>
        </w:rPr>
        <w:t>as soon as possible</w:t>
      </w:r>
      <w:bookmarkEnd w:id="29"/>
    </w:p>
    <w:p w14:paraId="2111E3A2" w14:textId="72DC5B00" w:rsidR="000A57F8" w:rsidRPr="000A57F8" w:rsidRDefault="00E202E5" w:rsidP="00E202E5">
      <w:pPr>
        <w:jc w:val="both"/>
        <w:rPr>
          <w:rFonts w:cs="Arial"/>
          <w:i/>
          <w:color w:val="000000" w:themeColor="text1"/>
          <w:szCs w:val="20"/>
          <w:lang w:val="en-GB"/>
        </w:rPr>
      </w:pPr>
      <w:r>
        <w:rPr>
          <w:rFonts w:cs="Arial"/>
          <w:color w:val="000000" w:themeColor="text1"/>
          <w:szCs w:val="20"/>
          <w:lang w:val="en-GB"/>
        </w:rPr>
        <w:br/>
      </w:r>
      <w:r w:rsidR="000A57F8" w:rsidRPr="000A57F8">
        <w:rPr>
          <w:rFonts w:cs="Arial"/>
          <w:i/>
          <w:color w:val="000000" w:themeColor="text1"/>
          <w:szCs w:val="20"/>
          <w:lang w:val="en-GB"/>
        </w:rPr>
        <w:t>Message from Michael Cerulus, Senior Policy &amp; Programmes Officer</w:t>
      </w:r>
      <w:r w:rsidR="000A57F8">
        <w:rPr>
          <w:rFonts w:cs="Arial"/>
          <w:i/>
          <w:color w:val="000000" w:themeColor="text1"/>
          <w:szCs w:val="20"/>
          <w:lang w:val="en-GB"/>
        </w:rPr>
        <w:t xml:space="preserve"> at ILGA-Europe</w:t>
      </w:r>
    </w:p>
    <w:p w14:paraId="7CE27BC5" w14:textId="4656790B" w:rsidR="00E202E5" w:rsidRPr="00E202E5" w:rsidRDefault="00E202E5" w:rsidP="00E202E5">
      <w:pPr>
        <w:jc w:val="both"/>
        <w:rPr>
          <w:rFonts w:cs="Arial"/>
          <w:color w:val="000000" w:themeColor="text1"/>
          <w:szCs w:val="20"/>
          <w:lang w:val="en-GB"/>
        </w:rPr>
      </w:pPr>
      <w:r w:rsidRPr="00E202E5">
        <w:rPr>
          <w:rFonts w:cs="Arial"/>
          <w:color w:val="000000" w:themeColor="text1"/>
          <w:szCs w:val="20"/>
          <w:lang w:val="en-GB"/>
        </w:rPr>
        <w:t xml:space="preserve">ILGA-Europe is preparing the annual submission to the OSCE/ODIHR hate crime report, on hate crime incidents of 2015. We received less submissions from you last year, so we hope to increase the number again this year. ODIHR told us that the quality of our reports is continuously increasing, so let's keep it up!  </w:t>
      </w:r>
    </w:p>
    <w:p w14:paraId="17B33E24" w14:textId="77777777" w:rsidR="00E202E5" w:rsidRPr="00E202E5" w:rsidRDefault="00E202E5" w:rsidP="00E202E5">
      <w:pPr>
        <w:jc w:val="both"/>
        <w:rPr>
          <w:rFonts w:cs="Arial"/>
          <w:color w:val="000000" w:themeColor="text1"/>
          <w:szCs w:val="20"/>
          <w:lang w:val="en-GB"/>
        </w:rPr>
      </w:pPr>
      <w:r w:rsidRPr="00E202E5">
        <w:rPr>
          <w:rFonts w:cs="Arial"/>
          <w:color w:val="000000" w:themeColor="text1"/>
          <w:szCs w:val="20"/>
          <w:lang w:val="en-GB"/>
        </w:rPr>
        <w:t xml:space="preserve">All NGOs can submit reports. You can choose to do this directly to OSCE/ODIHR, but ILGA-Europe will also prepare a comprehensive submission on incidents that happened in 2015, on all countries that we have information on. </w:t>
      </w:r>
    </w:p>
    <w:p w14:paraId="5263A226" w14:textId="29B9F3A4" w:rsidR="00E202E5" w:rsidRPr="00E202E5" w:rsidRDefault="00E202E5" w:rsidP="00E202E5">
      <w:pPr>
        <w:jc w:val="both"/>
        <w:rPr>
          <w:rFonts w:cs="Arial"/>
          <w:color w:val="000000" w:themeColor="text1"/>
          <w:szCs w:val="20"/>
          <w:lang w:val="en-GB"/>
        </w:rPr>
      </w:pPr>
      <w:r w:rsidRPr="00E202E5">
        <w:rPr>
          <w:rFonts w:cs="Arial"/>
          <w:color w:val="000000" w:themeColor="text1"/>
          <w:szCs w:val="20"/>
          <w:lang w:val="en-GB"/>
        </w:rPr>
        <w:t>As a result, you are kindly asked to let me know as soon as possible whether you want to contribute to this subm</w:t>
      </w:r>
      <w:r w:rsidR="000A57F8">
        <w:rPr>
          <w:rFonts w:cs="Arial"/>
          <w:color w:val="000000" w:themeColor="text1"/>
          <w:szCs w:val="20"/>
          <w:lang w:val="en-GB"/>
        </w:rPr>
        <w:t>ission (</w:t>
      </w:r>
      <w:hyperlink r:id="rId48" w:history="1">
        <w:r w:rsidR="000A57F8" w:rsidRPr="00FF0EE1">
          <w:rPr>
            <w:rStyle w:val="Hyperlink"/>
            <w:rFonts w:cs="Arial"/>
            <w:szCs w:val="20"/>
            <w:lang w:val="en-GB"/>
          </w:rPr>
          <w:t>michael@ilga-europe.org</w:t>
        </w:r>
      </w:hyperlink>
      <w:r w:rsidR="000A57F8">
        <w:rPr>
          <w:rFonts w:cs="Arial"/>
          <w:color w:val="000000" w:themeColor="text1"/>
          <w:szCs w:val="20"/>
          <w:lang w:val="en-GB"/>
        </w:rPr>
        <w:t>).</w:t>
      </w:r>
      <w:r w:rsidRPr="00E202E5">
        <w:rPr>
          <w:rFonts w:cs="Arial"/>
          <w:color w:val="000000" w:themeColor="text1"/>
          <w:szCs w:val="20"/>
          <w:lang w:val="en-GB"/>
        </w:rPr>
        <w:t xml:space="preserve"> I will then contact you to prepare this together and to see whether you wish to be listed as a co-submitter along with ILGA-Europe. In any case, we should have all your input by Monday 18 April 2015.</w:t>
      </w:r>
    </w:p>
    <w:p w14:paraId="5350790D" w14:textId="465566B7" w:rsidR="00E202E5" w:rsidRPr="00E202E5" w:rsidRDefault="00E202E5" w:rsidP="00E202E5">
      <w:pPr>
        <w:jc w:val="both"/>
        <w:rPr>
          <w:rFonts w:cs="Arial"/>
          <w:color w:val="000000" w:themeColor="text1"/>
          <w:szCs w:val="20"/>
          <w:lang w:val="en-GB"/>
        </w:rPr>
      </w:pPr>
      <w:r w:rsidRPr="00E202E5">
        <w:rPr>
          <w:rFonts w:cs="Arial"/>
          <w:color w:val="000000" w:themeColor="text1"/>
          <w:szCs w:val="20"/>
          <w:lang w:val="en-GB"/>
        </w:rPr>
        <w:t>The country-by-country information you have will be precious. As this is a yearly report, only incidents reported in 2015 can be considered. I'm attaching to this message the ODIHR's note on how to prepare your submission, as well as an example of a submission, prepared in 2015 by our Hungarian member organisation Háttér, which can be used as a template to report cases</w:t>
      </w:r>
      <w:r w:rsidR="002A5896">
        <w:rPr>
          <w:rFonts w:cs="Arial"/>
          <w:color w:val="000000" w:themeColor="text1"/>
          <w:szCs w:val="20"/>
          <w:lang w:val="en-GB"/>
        </w:rPr>
        <w:t xml:space="preserve"> </w:t>
      </w:r>
      <w:r w:rsidR="002A5896" w:rsidRPr="002A5896">
        <w:rPr>
          <w:rFonts w:cs="Arial"/>
          <w:b/>
          <w:color w:val="000000" w:themeColor="text1"/>
          <w:szCs w:val="20"/>
          <w:highlight w:val="yellow"/>
          <w:lang w:val="en-GB"/>
        </w:rPr>
        <w:t>[ANNEXES 1 AND 2]</w:t>
      </w:r>
      <w:r w:rsidRPr="00E202E5">
        <w:rPr>
          <w:rFonts w:cs="Arial"/>
          <w:color w:val="000000" w:themeColor="text1"/>
          <w:szCs w:val="20"/>
          <w:lang w:val="en-GB"/>
        </w:rPr>
        <w:t xml:space="preserve">. We used a similar template the last two years. </w:t>
      </w:r>
    </w:p>
    <w:p w14:paraId="5140BB1E" w14:textId="77777777" w:rsidR="00E202E5" w:rsidRPr="00E202E5" w:rsidRDefault="00E202E5" w:rsidP="00E202E5">
      <w:pPr>
        <w:jc w:val="both"/>
        <w:rPr>
          <w:rFonts w:cs="Arial"/>
          <w:color w:val="000000" w:themeColor="text1"/>
          <w:szCs w:val="20"/>
          <w:lang w:val="en-GB"/>
        </w:rPr>
      </w:pPr>
      <w:r w:rsidRPr="00E202E5">
        <w:rPr>
          <w:rFonts w:cs="Arial"/>
          <w:color w:val="000000" w:themeColor="text1"/>
          <w:szCs w:val="20"/>
          <w:lang w:val="en-GB"/>
        </w:rPr>
        <w:t>Thanks a lot for your help,</w:t>
      </w:r>
    </w:p>
    <w:p w14:paraId="1A0FE497" w14:textId="11D63A46" w:rsidR="00E202E5" w:rsidRPr="00004B23" w:rsidRDefault="00E202E5" w:rsidP="00E202E5">
      <w:pPr>
        <w:rPr>
          <w:rFonts w:cs="Arial"/>
          <w:color w:val="000000" w:themeColor="text1"/>
          <w:szCs w:val="20"/>
          <w:lang w:val="en-GB"/>
        </w:rPr>
      </w:pPr>
      <w:r w:rsidRPr="00E202E5">
        <w:rPr>
          <w:rFonts w:cs="Arial"/>
          <w:b/>
          <w:color w:val="0070C0"/>
          <w:szCs w:val="20"/>
          <w:lang w:val="en-GB"/>
        </w:rPr>
        <w:t>Michael Cerulus</w:t>
      </w:r>
      <w:r w:rsidRPr="00E202E5">
        <w:rPr>
          <w:rFonts w:cs="Arial"/>
          <w:b/>
          <w:color w:val="0070C0"/>
          <w:szCs w:val="20"/>
          <w:lang w:val="en-GB"/>
        </w:rPr>
        <w:br/>
        <w:t>Senior Policy &amp; Programmes Officer</w:t>
      </w:r>
      <w:r w:rsidRPr="00E202E5">
        <w:rPr>
          <w:rFonts w:cs="Arial"/>
          <w:b/>
          <w:color w:val="0070C0"/>
          <w:szCs w:val="20"/>
          <w:lang w:val="en-GB"/>
        </w:rPr>
        <w:br/>
        <w:t>ILGA-Europe</w:t>
      </w:r>
      <w:r>
        <w:rPr>
          <w:rFonts w:cs="Arial"/>
          <w:color w:val="000000" w:themeColor="text1"/>
          <w:szCs w:val="20"/>
          <w:lang w:val="en-GB"/>
        </w:rPr>
        <w:br/>
      </w:r>
      <w:hyperlink r:id="rId49" w:history="1">
        <w:r w:rsidRPr="00FF0EE1">
          <w:rPr>
            <w:rStyle w:val="Hyperlink"/>
            <w:rFonts w:cs="Arial"/>
            <w:szCs w:val="20"/>
            <w:lang w:val="en-GB"/>
          </w:rPr>
          <w:t>michael@ilga-europe.org</w:t>
        </w:r>
      </w:hyperlink>
      <w:r>
        <w:rPr>
          <w:rFonts w:cs="Arial"/>
          <w:color w:val="000000" w:themeColor="text1"/>
          <w:szCs w:val="20"/>
          <w:lang w:val="en-GB"/>
        </w:rPr>
        <w:t xml:space="preserve"> </w:t>
      </w:r>
    </w:p>
    <w:p w14:paraId="08CFA82F" w14:textId="77777777" w:rsidR="0097035A" w:rsidRDefault="0097035A" w:rsidP="00EA20E7">
      <w:pPr>
        <w:pBdr>
          <w:bottom w:val="dotted" w:sz="36" w:space="1" w:color="auto"/>
        </w:pBdr>
        <w:tabs>
          <w:tab w:val="left" w:pos="1290"/>
        </w:tabs>
        <w:rPr>
          <w:lang w:val="en-GB"/>
        </w:rPr>
      </w:pPr>
    </w:p>
    <w:p w14:paraId="185CBECB" w14:textId="2ABE481D" w:rsidR="00555D93" w:rsidRPr="00004B23" w:rsidRDefault="007B690D" w:rsidP="00555D93">
      <w:pPr>
        <w:pStyle w:val="Heading1"/>
        <w:shd w:val="clear" w:color="auto" w:fill="D9D9D9" w:themeFill="background1" w:themeFillShade="D9"/>
        <w:rPr>
          <w:color w:val="auto"/>
          <w:lang w:val="en-GB"/>
        </w:rPr>
      </w:pPr>
      <w:r w:rsidRPr="007B690D">
        <w:rPr>
          <w:lang w:val="en-GB"/>
        </w:rPr>
        <w:t xml:space="preserve"> </w:t>
      </w:r>
      <w:bookmarkStart w:id="30" w:name="_Ref446073854"/>
      <w:r w:rsidR="00555D93">
        <w:rPr>
          <w:color w:val="auto"/>
          <w:lang w:val="en-GB"/>
        </w:rPr>
        <w:t xml:space="preserve">European Commission - </w:t>
      </w:r>
      <w:r w:rsidR="00555D93" w:rsidRPr="00E202E5">
        <w:rPr>
          <w:color w:val="auto"/>
          <w:lang w:val="en-GB"/>
        </w:rPr>
        <w:t xml:space="preserve">Call for </w:t>
      </w:r>
      <w:r w:rsidR="00555D93">
        <w:rPr>
          <w:color w:val="auto"/>
          <w:lang w:val="en-GB"/>
        </w:rPr>
        <w:t>proposals on gender equality</w:t>
      </w:r>
      <w:bookmarkEnd w:id="30"/>
    </w:p>
    <w:p w14:paraId="1D07CF81" w14:textId="12DF81A8" w:rsidR="00C36298" w:rsidRDefault="00555D93" w:rsidP="007B690D">
      <w:pPr>
        <w:tabs>
          <w:tab w:val="left" w:pos="1290"/>
        </w:tabs>
        <w:jc w:val="both"/>
        <w:rPr>
          <w:lang w:val="en-GB"/>
        </w:rPr>
      </w:pPr>
      <w:r>
        <w:rPr>
          <w:b/>
          <w:lang w:val="en-GB"/>
        </w:rPr>
        <w:br/>
      </w:r>
      <w:r w:rsidR="00C36298">
        <w:rPr>
          <w:lang w:val="en-GB"/>
        </w:rPr>
        <w:t xml:space="preserve">The European Commission published </w:t>
      </w:r>
      <w:r w:rsidR="00C36298" w:rsidRPr="00C36298">
        <w:rPr>
          <w:b/>
          <w:lang w:val="en-GB"/>
        </w:rPr>
        <w:t>two calls</w:t>
      </w:r>
      <w:r w:rsidR="00C36298">
        <w:rPr>
          <w:lang w:val="en-GB"/>
        </w:rPr>
        <w:t xml:space="preserve"> in relation to gender equality and women’s rights: </w:t>
      </w:r>
    </w:p>
    <w:p w14:paraId="60E140AC" w14:textId="3032DD8C" w:rsidR="00555D93" w:rsidRPr="00C36298" w:rsidRDefault="00C36298" w:rsidP="00C36298">
      <w:pPr>
        <w:pStyle w:val="ListParagraph"/>
        <w:numPr>
          <w:ilvl w:val="0"/>
          <w:numId w:val="28"/>
        </w:numPr>
        <w:tabs>
          <w:tab w:val="left" w:pos="1290"/>
        </w:tabs>
        <w:jc w:val="both"/>
        <w:rPr>
          <w:lang w:val="en-GB"/>
        </w:rPr>
      </w:pPr>
      <w:r w:rsidRPr="00C36298">
        <w:rPr>
          <w:b/>
          <w:lang w:val="en-GB"/>
        </w:rPr>
        <w:t>Daphne call -</w:t>
      </w:r>
      <w:r w:rsidRPr="00C36298">
        <w:rPr>
          <w:lang w:val="en-GB"/>
        </w:rPr>
        <w:t xml:space="preserve"> </w:t>
      </w:r>
      <w:r w:rsidRPr="00C36298">
        <w:rPr>
          <w:b/>
          <w:lang w:val="en-GB"/>
        </w:rPr>
        <w:t>Action grants to support national or transnational projects on multi-agency and multi-disciplinary cooperation to respond to violence against women and/or children, and on tackling underreporting</w:t>
      </w:r>
      <w:r w:rsidRPr="00C36298">
        <w:rPr>
          <w:lang w:val="en-GB"/>
        </w:rPr>
        <w:t xml:space="preserve"> (deadline: 1</w:t>
      </w:r>
      <w:r w:rsidRPr="00C36298">
        <w:rPr>
          <w:vertAlign w:val="superscript"/>
          <w:lang w:val="en-GB"/>
        </w:rPr>
        <w:t>st</w:t>
      </w:r>
      <w:r w:rsidRPr="00C36298">
        <w:rPr>
          <w:lang w:val="en-GB"/>
        </w:rPr>
        <w:t xml:space="preserve"> June 2016)</w:t>
      </w:r>
    </w:p>
    <w:p w14:paraId="7FB8EA51" w14:textId="77777777" w:rsidR="00C36298" w:rsidRPr="00596EC9" w:rsidRDefault="00C36298" w:rsidP="0088025F">
      <w:pPr>
        <w:tabs>
          <w:tab w:val="left" w:pos="1290"/>
        </w:tabs>
        <w:jc w:val="both"/>
        <w:rPr>
          <w:b/>
          <w:lang w:val="en-GB"/>
        </w:rPr>
      </w:pPr>
      <w:r w:rsidRPr="00596EC9">
        <w:rPr>
          <w:b/>
          <w:lang w:val="en-GB"/>
        </w:rPr>
        <w:t>The priorities of this call for proposals are:</w:t>
      </w:r>
    </w:p>
    <w:p w14:paraId="2AA3FA33" w14:textId="77777777" w:rsidR="00C36298" w:rsidRDefault="00C36298" w:rsidP="0088025F">
      <w:pPr>
        <w:pStyle w:val="ListParagraph"/>
        <w:numPr>
          <w:ilvl w:val="0"/>
          <w:numId w:val="27"/>
        </w:numPr>
        <w:tabs>
          <w:tab w:val="left" w:pos="1290"/>
        </w:tabs>
        <w:jc w:val="both"/>
        <w:rPr>
          <w:lang w:val="en-GB"/>
        </w:rPr>
      </w:pPr>
      <w:r w:rsidRPr="00C36298">
        <w:rPr>
          <w:lang w:val="en-GB"/>
        </w:rPr>
        <w:t>to encourage victims and witnesses to report violence against women and/or children to the relevant authorities and institutions, thus ensuring their access to the support they are entitled to receive, taking account of and signposting existing mechanisms such as child and women's helplines, women's refuges, interagency and multidisciplinary children's houses, etc.; and/or</w:t>
      </w:r>
    </w:p>
    <w:p w14:paraId="39E0652F" w14:textId="32442BA7" w:rsidR="00C36298" w:rsidRDefault="00C36298" w:rsidP="0088025F">
      <w:pPr>
        <w:pStyle w:val="ListParagraph"/>
        <w:numPr>
          <w:ilvl w:val="0"/>
          <w:numId w:val="27"/>
        </w:numPr>
        <w:tabs>
          <w:tab w:val="left" w:pos="1290"/>
        </w:tabs>
        <w:jc w:val="both"/>
        <w:rPr>
          <w:lang w:val="en-GB"/>
        </w:rPr>
      </w:pPr>
      <w:r w:rsidRPr="00C36298">
        <w:rPr>
          <w:lang w:val="en-GB"/>
        </w:rPr>
        <w:t>to develop and implement multi-sectoral and multi-disciplinary cooperation (at national, regional or local level) that enables relevant professionals to effectively collaborate to prevent and respond to violence against women and/or children.</w:t>
      </w:r>
    </w:p>
    <w:p w14:paraId="72EF635E" w14:textId="77F3F317" w:rsidR="00C36298" w:rsidRPr="00C36298" w:rsidRDefault="00C36298" w:rsidP="0088025F">
      <w:pPr>
        <w:tabs>
          <w:tab w:val="left" w:pos="1290"/>
        </w:tabs>
        <w:jc w:val="both"/>
        <w:rPr>
          <w:lang w:val="en-GB"/>
        </w:rPr>
      </w:pPr>
      <w:r>
        <w:rPr>
          <w:lang w:val="en-GB"/>
        </w:rPr>
        <w:t xml:space="preserve">More information about the call is available </w:t>
      </w:r>
      <w:hyperlink r:id="rId50" w:history="1">
        <w:r w:rsidRPr="00C36298">
          <w:rPr>
            <w:rStyle w:val="Hyperlink"/>
            <w:lang w:val="en-GB"/>
          </w:rPr>
          <w:t>here</w:t>
        </w:r>
      </w:hyperlink>
      <w:r>
        <w:rPr>
          <w:lang w:val="en-GB"/>
        </w:rPr>
        <w:t xml:space="preserve">. </w:t>
      </w:r>
    </w:p>
    <w:p w14:paraId="7C4B61AF" w14:textId="77777777" w:rsidR="00C36298" w:rsidRPr="00C36298" w:rsidRDefault="00C36298" w:rsidP="0088025F">
      <w:pPr>
        <w:pStyle w:val="ListParagraph"/>
        <w:tabs>
          <w:tab w:val="left" w:pos="1290"/>
        </w:tabs>
        <w:jc w:val="both"/>
        <w:rPr>
          <w:lang w:val="en-GB"/>
        </w:rPr>
      </w:pPr>
    </w:p>
    <w:p w14:paraId="51422262" w14:textId="3223614B" w:rsidR="00C36298" w:rsidRDefault="00C36298" w:rsidP="0088025F">
      <w:pPr>
        <w:pStyle w:val="ListParagraph"/>
        <w:numPr>
          <w:ilvl w:val="0"/>
          <w:numId w:val="28"/>
        </w:numPr>
        <w:tabs>
          <w:tab w:val="left" w:pos="1290"/>
        </w:tabs>
        <w:jc w:val="both"/>
        <w:rPr>
          <w:b/>
          <w:lang w:val="en-GB"/>
        </w:rPr>
      </w:pPr>
      <w:r w:rsidRPr="00C36298">
        <w:rPr>
          <w:b/>
          <w:lang w:val="en-GB"/>
        </w:rPr>
        <w:t>Action grants to support transnational projects to promote good practices on gender roles and to overcome gender stereotypes in education, training and in the workplace</w:t>
      </w:r>
      <w:r w:rsidR="00596EC9">
        <w:rPr>
          <w:b/>
          <w:lang w:val="en-GB"/>
        </w:rPr>
        <w:t xml:space="preserve"> </w:t>
      </w:r>
      <w:r w:rsidR="00596EC9" w:rsidRPr="00596EC9">
        <w:rPr>
          <w:lang w:val="en-GB"/>
        </w:rPr>
        <w:t>(deadline: 27</w:t>
      </w:r>
      <w:r w:rsidR="00596EC9" w:rsidRPr="00596EC9">
        <w:rPr>
          <w:vertAlign w:val="superscript"/>
          <w:lang w:val="en-GB"/>
        </w:rPr>
        <w:t>th</w:t>
      </w:r>
      <w:r w:rsidR="00596EC9" w:rsidRPr="00596EC9">
        <w:rPr>
          <w:lang w:val="en-GB"/>
        </w:rPr>
        <w:t xml:space="preserve"> May 2016)</w:t>
      </w:r>
    </w:p>
    <w:p w14:paraId="13E6CCAA" w14:textId="043EB0AC" w:rsidR="00596EC9" w:rsidRPr="00596EC9" w:rsidRDefault="00596EC9" w:rsidP="0088025F">
      <w:pPr>
        <w:tabs>
          <w:tab w:val="left" w:pos="1290"/>
        </w:tabs>
        <w:jc w:val="both"/>
        <w:rPr>
          <w:b/>
          <w:lang w:val="en-GB"/>
        </w:rPr>
      </w:pPr>
      <w:r>
        <w:rPr>
          <w:b/>
          <w:lang w:val="en-GB"/>
        </w:rPr>
        <w:t>T</w:t>
      </w:r>
      <w:r w:rsidRPr="00596EC9">
        <w:rPr>
          <w:b/>
          <w:lang w:val="en-GB"/>
        </w:rPr>
        <w:t>he priorities of this call for proposals are:</w:t>
      </w:r>
    </w:p>
    <w:p w14:paraId="184660E7" w14:textId="143CE334" w:rsidR="00596EC9" w:rsidRPr="00596EC9" w:rsidRDefault="00596EC9" w:rsidP="0088025F">
      <w:pPr>
        <w:pStyle w:val="NoSpacing"/>
        <w:numPr>
          <w:ilvl w:val="0"/>
          <w:numId w:val="2"/>
        </w:numPr>
        <w:jc w:val="both"/>
        <w:rPr>
          <w:lang w:val="en-GB"/>
        </w:rPr>
      </w:pPr>
      <w:r w:rsidRPr="00596EC9">
        <w:rPr>
          <w:lang w:val="en-GB"/>
        </w:rPr>
        <w:t>to address the stereotyping of educational and caree</w:t>
      </w:r>
      <w:r>
        <w:rPr>
          <w:lang w:val="en-GB"/>
        </w:rPr>
        <w:t xml:space="preserve">r choices and to promote gender </w:t>
      </w:r>
      <w:r w:rsidRPr="00596EC9">
        <w:rPr>
          <w:lang w:val="en-GB"/>
        </w:rPr>
        <w:t>equality in education, training and career guidance;</w:t>
      </w:r>
    </w:p>
    <w:p w14:paraId="5F004FA0" w14:textId="277256E2" w:rsidR="00596EC9" w:rsidRPr="00596EC9" w:rsidRDefault="00596EC9" w:rsidP="0088025F">
      <w:pPr>
        <w:pStyle w:val="ListParagraph"/>
        <w:numPr>
          <w:ilvl w:val="0"/>
          <w:numId w:val="2"/>
        </w:numPr>
        <w:jc w:val="both"/>
        <w:rPr>
          <w:lang w:val="en-GB"/>
        </w:rPr>
      </w:pPr>
      <w:r w:rsidRPr="00596EC9">
        <w:rPr>
          <w:lang w:val="en-GB"/>
        </w:rPr>
        <w:t>to attract women into male-dominated sectors or occupations, and conversely to attract men into female-dominated sectors or occupations;</w:t>
      </w:r>
    </w:p>
    <w:p w14:paraId="29FB9D2F" w14:textId="64CD0D10" w:rsidR="00596EC9" w:rsidRPr="00596EC9" w:rsidRDefault="00596EC9" w:rsidP="0088025F">
      <w:pPr>
        <w:pStyle w:val="ListParagraph"/>
        <w:numPr>
          <w:ilvl w:val="0"/>
          <w:numId w:val="2"/>
        </w:numPr>
        <w:jc w:val="both"/>
        <w:rPr>
          <w:lang w:val="en-GB"/>
        </w:rPr>
      </w:pPr>
      <w:r w:rsidRPr="00596EC9">
        <w:rPr>
          <w:lang w:val="en-GB"/>
        </w:rPr>
        <w:t>to challenge stereotypical assumptions about the roles of women and men in the labour market, including in leadership positions, and to change behaviours and practices that hamper equality;</w:t>
      </w:r>
    </w:p>
    <w:p w14:paraId="2CAE8674" w14:textId="00229BD9" w:rsidR="00C36298" w:rsidRDefault="00596EC9" w:rsidP="0088025F">
      <w:pPr>
        <w:pStyle w:val="ListParagraph"/>
        <w:numPr>
          <w:ilvl w:val="0"/>
          <w:numId w:val="2"/>
        </w:numPr>
        <w:jc w:val="both"/>
        <w:rPr>
          <w:lang w:val="en-GB"/>
        </w:rPr>
      </w:pPr>
      <w:r w:rsidRPr="00596EC9">
        <w:rPr>
          <w:lang w:val="en-GB"/>
        </w:rPr>
        <w:t>to ensure that work practices promote gender equality, and do not reinforce stereotypes, gender segregation or inequalities.</w:t>
      </w:r>
    </w:p>
    <w:p w14:paraId="481E7B6C" w14:textId="55825BC7" w:rsidR="00596EC9" w:rsidRDefault="00596EC9" w:rsidP="00596EC9">
      <w:pPr>
        <w:rPr>
          <w:lang w:val="en-GB"/>
        </w:rPr>
      </w:pPr>
      <w:r>
        <w:rPr>
          <w:lang w:val="en-GB"/>
        </w:rPr>
        <w:t xml:space="preserve">More information about the call is available </w:t>
      </w:r>
      <w:hyperlink r:id="rId51" w:history="1">
        <w:r w:rsidRPr="00596EC9">
          <w:rPr>
            <w:rStyle w:val="Hyperlink"/>
            <w:lang w:val="en-GB"/>
          </w:rPr>
          <w:t>here</w:t>
        </w:r>
      </w:hyperlink>
      <w:r>
        <w:rPr>
          <w:lang w:val="en-GB"/>
        </w:rPr>
        <w:t xml:space="preserve">. </w:t>
      </w:r>
    </w:p>
    <w:p w14:paraId="5471BC91" w14:textId="6F3204C8" w:rsidR="00596EC9" w:rsidRPr="00C069A0" w:rsidRDefault="00596EC9" w:rsidP="00C069A0">
      <w:pPr>
        <w:shd w:val="clear" w:color="auto" w:fill="F7CAAC" w:themeFill="accent2" w:themeFillTint="66"/>
        <w:rPr>
          <w:b/>
          <w:lang w:val="en-GB"/>
        </w:rPr>
      </w:pPr>
      <w:r w:rsidRPr="00C069A0">
        <w:rPr>
          <w:b/>
          <w:lang w:val="en-GB"/>
        </w:rPr>
        <w:t xml:space="preserve">Should you be interested in applying </w:t>
      </w:r>
      <w:r w:rsidR="00C069A0" w:rsidRPr="00C069A0">
        <w:rPr>
          <w:b/>
          <w:lang w:val="en-GB"/>
        </w:rPr>
        <w:t xml:space="preserve">for these grants and are looking for partners among other equality bodies, please contact </w:t>
      </w:r>
      <w:hyperlink r:id="rId52" w:history="1">
        <w:r w:rsidR="00C069A0" w:rsidRPr="00C069A0">
          <w:rPr>
            <w:rStyle w:val="Hyperlink"/>
            <w:b/>
            <w:lang w:val="en-GB"/>
          </w:rPr>
          <w:t>Katrine.steinfeld@equineteurope.org</w:t>
        </w:r>
      </w:hyperlink>
      <w:r w:rsidR="00C069A0" w:rsidRPr="00C069A0">
        <w:rPr>
          <w:b/>
          <w:lang w:val="en-GB"/>
        </w:rPr>
        <w:t xml:space="preserve">. </w:t>
      </w:r>
    </w:p>
    <w:sectPr w:rsidR="00596EC9" w:rsidRPr="00C069A0" w:rsidSect="006415D5">
      <w:footerReference w:type="default" r:id="rId5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B07813" w:rsidRDefault="00B07813" w:rsidP="001140DC">
      <w:pPr>
        <w:spacing w:after="0" w:line="240" w:lineRule="auto"/>
      </w:pPr>
      <w:r>
        <w:separator/>
      </w:r>
    </w:p>
  </w:endnote>
  <w:endnote w:type="continuationSeparator" w:id="0">
    <w:p w14:paraId="1C7A79FC"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45166463" w:rsidR="00B07813" w:rsidRDefault="00B07813">
        <w:pPr>
          <w:pStyle w:val="Footer"/>
          <w:jc w:val="center"/>
        </w:pPr>
        <w:r>
          <w:fldChar w:fldCharType="begin"/>
        </w:r>
        <w:r>
          <w:instrText xml:space="preserve"> PAGE   \* MERGEFORMAT </w:instrText>
        </w:r>
        <w:r>
          <w:fldChar w:fldCharType="separate"/>
        </w:r>
        <w:r w:rsidR="004C0D36">
          <w:rPr>
            <w:noProof/>
          </w:rPr>
          <w:t>9</w:t>
        </w:r>
        <w:r>
          <w:rPr>
            <w:noProof/>
          </w:rPr>
          <w:fldChar w:fldCharType="end"/>
        </w:r>
      </w:p>
    </w:sdtContent>
  </w:sdt>
  <w:p w14:paraId="3B8AD97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B07813" w:rsidRDefault="00B07813" w:rsidP="001140DC">
      <w:pPr>
        <w:spacing w:after="0" w:line="240" w:lineRule="auto"/>
      </w:pPr>
      <w:r>
        <w:separator/>
      </w:r>
    </w:p>
  </w:footnote>
  <w:footnote w:type="continuationSeparator" w:id="0">
    <w:p w14:paraId="54EF3850"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6C5"/>
    <w:multiLevelType w:val="hybridMultilevel"/>
    <w:tmpl w:val="F1169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D62"/>
    <w:multiLevelType w:val="hybridMultilevel"/>
    <w:tmpl w:val="9056A896"/>
    <w:lvl w:ilvl="0" w:tplc="30BADA4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6C0985"/>
    <w:multiLevelType w:val="hybridMultilevel"/>
    <w:tmpl w:val="CD22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3C716A"/>
    <w:multiLevelType w:val="hybridMultilevel"/>
    <w:tmpl w:val="DF6A89C4"/>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D251C0"/>
    <w:multiLevelType w:val="hybridMultilevel"/>
    <w:tmpl w:val="006ECC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307740C"/>
    <w:multiLevelType w:val="hybridMultilevel"/>
    <w:tmpl w:val="170EBC38"/>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5E7A20"/>
    <w:multiLevelType w:val="hybridMultilevel"/>
    <w:tmpl w:val="8EA25F64"/>
    <w:lvl w:ilvl="0" w:tplc="2EA25A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69426F"/>
    <w:multiLevelType w:val="hybridMultilevel"/>
    <w:tmpl w:val="78ACFD66"/>
    <w:lvl w:ilvl="0" w:tplc="55A6344C">
      <w:start w:val="1"/>
      <w:numFmt w:val="decimal"/>
      <w:lvlText w:val="%1)"/>
      <w:lvlJc w:val="left"/>
      <w:pPr>
        <w:ind w:left="720" w:hanging="360"/>
      </w:pPr>
      <w:rPr>
        <w:rFonts w:hint="default"/>
        <w:b/>
      </w:rPr>
    </w:lvl>
    <w:lvl w:ilvl="1" w:tplc="CDAA6C12">
      <w:numFmt w:val="bullet"/>
      <w:lvlText w:val="•"/>
      <w:lvlJc w:val="left"/>
      <w:pPr>
        <w:ind w:left="2370" w:hanging="129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D52EFD"/>
    <w:multiLevelType w:val="hybridMultilevel"/>
    <w:tmpl w:val="53CC125E"/>
    <w:lvl w:ilvl="0" w:tplc="0FA6AD4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0666A78"/>
    <w:multiLevelType w:val="hybridMultilevel"/>
    <w:tmpl w:val="9F16A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7C07C8"/>
    <w:multiLevelType w:val="hybridMultilevel"/>
    <w:tmpl w:val="46A0FF4A"/>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FE21C9"/>
    <w:multiLevelType w:val="hybridMultilevel"/>
    <w:tmpl w:val="C7D4C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367A4A"/>
    <w:multiLevelType w:val="hybridMultilevel"/>
    <w:tmpl w:val="84EAA5EA"/>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C2773EA"/>
    <w:multiLevelType w:val="hybridMultilevel"/>
    <w:tmpl w:val="3AA672F4"/>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670882"/>
    <w:multiLevelType w:val="hybridMultilevel"/>
    <w:tmpl w:val="39B426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40912DAE"/>
    <w:multiLevelType w:val="hybridMultilevel"/>
    <w:tmpl w:val="40D478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3F957BD"/>
    <w:multiLevelType w:val="hybridMultilevel"/>
    <w:tmpl w:val="A2041ACC"/>
    <w:lvl w:ilvl="0" w:tplc="F7B6B2D8">
      <w:numFmt w:val="bullet"/>
      <w:lvlText w:val="•"/>
      <w:lvlJc w:val="left"/>
      <w:pPr>
        <w:ind w:left="1695" w:hanging="1335"/>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09F1F1F"/>
    <w:multiLevelType w:val="hybridMultilevel"/>
    <w:tmpl w:val="89F8755C"/>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913701B"/>
    <w:multiLevelType w:val="hybridMultilevel"/>
    <w:tmpl w:val="3AF414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A2E6759"/>
    <w:multiLevelType w:val="hybridMultilevel"/>
    <w:tmpl w:val="0A827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0EB62C9"/>
    <w:multiLevelType w:val="hybridMultilevel"/>
    <w:tmpl w:val="FF68F2AC"/>
    <w:lvl w:ilvl="0" w:tplc="C11E2C90">
      <w:numFmt w:val="bullet"/>
      <w:lvlText w:val="-"/>
      <w:lvlJc w:val="left"/>
      <w:pPr>
        <w:ind w:left="720" w:hanging="360"/>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8A71814"/>
    <w:multiLevelType w:val="hybridMultilevel"/>
    <w:tmpl w:val="D21290DC"/>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771A11"/>
    <w:multiLevelType w:val="hybridMultilevel"/>
    <w:tmpl w:val="3C0C0832"/>
    <w:lvl w:ilvl="0" w:tplc="9488C55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50C1890"/>
    <w:multiLevelType w:val="hybridMultilevel"/>
    <w:tmpl w:val="E1E0F4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75D771D"/>
    <w:multiLevelType w:val="hybridMultilevel"/>
    <w:tmpl w:val="A8100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7B95093"/>
    <w:multiLevelType w:val="hybridMultilevel"/>
    <w:tmpl w:val="FDC867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A085E32"/>
    <w:multiLevelType w:val="hybridMultilevel"/>
    <w:tmpl w:val="2C648402"/>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AFE38DB"/>
    <w:multiLevelType w:val="hybridMultilevel"/>
    <w:tmpl w:val="DE9A34F8"/>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B356B3C"/>
    <w:multiLevelType w:val="hybridMultilevel"/>
    <w:tmpl w:val="4F74795C"/>
    <w:lvl w:ilvl="0" w:tplc="EF76030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9"/>
  </w:num>
  <w:num w:numId="4">
    <w:abstractNumId w:val="4"/>
  </w:num>
  <w:num w:numId="5">
    <w:abstractNumId w:val="22"/>
  </w:num>
  <w:num w:numId="6">
    <w:abstractNumId w:val="19"/>
  </w:num>
  <w:num w:numId="7">
    <w:abstractNumId w:val="15"/>
  </w:num>
  <w:num w:numId="8">
    <w:abstractNumId w:val="2"/>
  </w:num>
  <w:num w:numId="9">
    <w:abstractNumId w:val="5"/>
  </w:num>
  <w:num w:numId="10">
    <w:abstractNumId w:val="18"/>
  </w:num>
  <w:num w:numId="11">
    <w:abstractNumId w:val="11"/>
  </w:num>
  <w:num w:numId="12">
    <w:abstractNumId w:val="17"/>
  </w:num>
  <w:num w:numId="13">
    <w:abstractNumId w:val="21"/>
  </w:num>
  <w:num w:numId="14">
    <w:abstractNumId w:val="23"/>
  </w:num>
  <w:num w:numId="15">
    <w:abstractNumId w:val="6"/>
  </w:num>
  <w:num w:numId="16">
    <w:abstractNumId w:val="13"/>
  </w:num>
  <w:num w:numId="17">
    <w:abstractNumId w:val="20"/>
  </w:num>
  <w:num w:numId="18">
    <w:abstractNumId w:val="3"/>
  </w:num>
  <w:num w:numId="19">
    <w:abstractNumId w:val="1"/>
  </w:num>
  <w:num w:numId="20">
    <w:abstractNumId w:val="27"/>
  </w:num>
  <w:num w:numId="21">
    <w:abstractNumId w:val="29"/>
  </w:num>
  <w:num w:numId="22">
    <w:abstractNumId w:val="24"/>
  </w:num>
  <w:num w:numId="23">
    <w:abstractNumId w:val="0"/>
  </w:num>
  <w:num w:numId="24">
    <w:abstractNumId w:val="16"/>
  </w:num>
  <w:num w:numId="25">
    <w:abstractNumId w:val="10"/>
  </w:num>
  <w:num w:numId="26">
    <w:abstractNumId w:val="12"/>
  </w:num>
  <w:num w:numId="27">
    <w:abstractNumId w:val="7"/>
  </w:num>
  <w:num w:numId="28">
    <w:abstractNumId w:val="8"/>
  </w:num>
  <w:num w:numId="29">
    <w:abstractNumId w:val="14"/>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22874"/>
    <w:rsid w:val="00033129"/>
    <w:rsid w:val="00040D56"/>
    <w:rsid w:val="00052EC2"/>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2C79"/>
    <w:rsid w:val="000D1FCB"/>
    <w:rsid w:val="000F46D8"/>
    <w:rsid w:val="000F5E9C"/>
    <w:rsid w:val="001140DC"/>
    <w:rsid w:val="00122767"/>
    <w:rsid w:val="001247EE"/>
    <w:rsid w:val="0013727B"/>
    <w:rsid w:val="00140D34"/>
    <w:rsid w:val="00150EF3"/>
    <w:rsid w:val="00165047"/>
    <w:rsid w:val="001702D9"/>
    <w:rsid w:val="00175813"/>
    <w:rsid w:val="0018317F"/>
    <w:rsid w:val="0018390B"/>
    <w:rsid w:val="0018402A"/>
    <w:rsid w:val="001B0DFB"/>
    <w:rsid w:val="001B305F"/>
    <w:rsid w:val="001B5D28"/>
    <w:rsid w:val="001C172F"/>
    <w:rsid w:val="00205DE9"/>
    <w:rsid w:val="00207C0C"/>
    <w:rsid w:val="00212B3F"/>
    <w:rsid w:val="0021651A"/>
    <w:rsid w:val="0021768E"/>
    <w:rsid w:val="002306D5"/>
    <w:rsid w:val="0024097E"/>
    <w:rsid w:val="00242074"/>
    <w:rsid w:val="002521DD"/>
    <w:rsid w:val="00267F22"/>
    <w:rsid w:val="00276FDF"/>
    <w:rsid w:val="0028405A"/>
    <w:rsid w:val="002913D5"/>
    <w:rsid w:val="002A1760"/>
    <w:rsid w:val="002A5896"/>
    <w:rsid w:val="002B1BA4"/>
    <w:rsid w:val="002B757F"/>
    <w:rsid w:val="002C020E"/>
    <w:rsid w:val="002C3BF0"/>
    <w:rsid w:val="002C6C54"/>
    <w:rsid w:val="002D2171"/>
    <w:rsid w:val="002E6DC9"/>
    <w:rsid w:val="002F1509"/>
    <w:rsid w:val="00307B10"/>
    <w:rsid w:val="00313280"/>
    <w:rsid w:val="00367B6F"/>
    <w:rsid w:val="003714B2"/>
    <w:rsid w:val="00373325"/>
    <w:rsid w:val="0037371F"/>
    <w:rsid w:val="00381D59"/>
    <w:rsid w:val="00390896"/>
    <w:rsid w:val="00391F91"/>
    <w:rsid w:val="00395898"/>
    <w:rsid w:val="003A7CA7"/>
    <w:rsid w:val="003B45D9"/>
    <w:rsid w:val="003C34AB"/>
    <w:rsid w:val="003E038C"/>
    <w:rsid w:val="003E098F"/>
    <w:rsid w:val="00404A07"/>
    <w:rsid w:val="00414694"/>
    <w:rsid w:val="00426352"/>
    <w:rsid w:val="004524E5"/>
    <w:rsid w:val="00455C68"/>
    <w:rsid w:val="0046756D"/>
    <w:rsid w:val="0048576D"/>
    <w:rsid w:val="00490E35"/>
    <w:rsid w:val="00494A78"/>
    <w:rsid w:val="004A481F"/>
    <w:rsid w:val="004A7771"/>
    <w:rsid w:val="004B3CFC"/>
    <w:rsid w:val="004C0D36"/>
    <w:rsid w:val="004E55A0"/>
    <w:rsid w:val="004E5AE7"/>
    <w:rsid w:val="004E7CCF"/>
    <w:rsid w:val="004F1551"/>
    <w:rsid w:val="004F25AA"/>
    <w:rsid w:val="004F7874"/>
    <w:rsid w:val="00506C95"/>
    <w:rsid w:val="0050781C"/>
    <w:rsid w:val="005209EF"/>
    <w:rsid w:val="00522381"/>
    <w:rsid w:val="00524220"/>
    <w:rsid w:val="00527BBB"/>
    <w:rsid w:val="00530013"/>
    <w:rsid w:val="00535BD7"/>
    <w:rsid w:val="00542869"/>
    <w:rsid w:val="0054750A"/>
    <w:rsid w:val="005516D7"/>
    <w:rsid w:val="00555D93"/>
    <w:rsid w:val="005607E3"/>
    <w:rsid w:val="0056438A"/>
    <w:rsid w:val="005647E6"/>
    <w:rsid w:val="00566D07"/>
    <w:rsid w:val="00566D84"/>
    <w:rsid w:val="00567EC9"/>
    <w:rsid w:val="00580671"/>
    <w:rsid w:val="005926A9"/>
    <w:rsid w:val="00596EC9"/>
    <w:rsid w:val="005978FA"/>
    <w:rsid w:val="005A6427"/>
    <w:rsid w:val="005A7170"/>
    <w:rsid w:val="005A767B"/>
    <w:rsid w:val="005B04DF"/>
    <w:rsid w:val="005B6B06"/>
    <w:rsid w:val="005C0A1A"/>
    <w:rsid w:val="005C0C57"/>
    <w:rsid w:val="005D3458"/>
    <w:rsid w:val="005E04BB"/>
    <w:rsid w:val="005E509A"/>
    <w:rsid w:val="005F29AB"/>
    <w:rsid w:val="00615FE7"/>
    <w:rsid w:val="00631FCA"/>
    <w:rsid w:val="006415D5"/>
    <w:rsid w:val="00650D37"/>
    <w:rsid w:val="006523B7"/>
    <w:rsid w:val="00671610"/>
    <w:rsid w:val="0067659E"/>
    <w:rsid w:val="00680D84"/>
    <w:rsid w:val="006B105E"/>
    <w:rsid w:val="006C7DBD"/>
    <w:rsid w:val="006D2A91"/>
    <w:rsid w:val="006E26E0"/>
    <w:rsid w:val="006F7D0C"/>
    <w:rsid w:val="00702D8C"/>
    <w:rsid w:val="00703967"/>
    <w:rsid w:val="007065ED"/>
    <w:rsid w:val="00707136"/>
    <w:rsid w:val="00712840"/>
    <w:rsid w:val="00731086"/>
    <w:rsid w:val="00735889"/>
    <w:rsid w:val="0075665B"/>
    <w:rsid w:val="00767DA1"/>
    <w:rsid w:val="007740B7"/>
    <w:rsid w:val="007820AA"/>
    <w:rsid w:val="007A540B"/>
    <w:rsid w:val="007A544A"/>
    <w:rsid w:val="007B1B89"/>
    <w:rsid w:val="007B576F"/>
    <w:rsid w:val="007B690D"/>
    <w:rsid w:val="007C1ACA"/>
    <w:rsid w:val="007C219E"/>
    <w:rsid w:val="007C6364"/>
    <w:rsid w:val="007E0E49"/>
    <w:rsid w:val="007E272E"/>
    <w:rsid w:val="007F2F9E"/>
    <w:rsid w:val="008022E9"/>
    <w:rsid w:val="0083312D"/>
    <w:rsid w:val="00837FF6"/>
    <w:rsid w:val="00847499"/>
    <w:rsid w:val="0085019E"/>
    <w:rsid w:val="00862419"/>
    <w:rsid w:val="00867EBA"/>
    <w:rsid w:val="0087098B"/>
    <w:rsid w:val="0088025F"/>
    <w:rsid w:val="008829D7"/>
    <w:rsid w:val="00882A97"/>
    <w:rsid w:val="008846B7"/>
    <w:rsid w:val="00886DCB"/>
    <w:rsid w:val="00887056"/>
    <w:rsid w:val="00887449"/>
    <w:rsid w:val="00887962"/>
    <w:rsid w:val="00896918"/>
    <w:rsid w:val="00897502"/>
    <w:rsid w:val="008A5680"/>
    <w:rsid w:val="008B05AB"/>
    <w:rsid w:val="008B1343"/>
    <w:rsid w:val="008D3A7C"/>
    <w:rsid w:val="008F1D3E"/>
    <w:rsid w:val="009064A3"/>
    <w:rsid w:val="00915F66"/>
    <w:rsid w:val="00915F85"/>
    <w:rsid w:val="00922F1E"/>
    <w:rsid w:val="00923D43"/>
    <w:rsid w:val="00960EDD"/>
    <w:rsid w:val="00962499"/>
    <w:rsid w:val="0097035A"/>
    <w:rsid w:val="00972CE1"/>
    <w:rsid w:val="009761BE"/>
    <w:rsid w:val="00990801"/>
    <w:rsid w:val="009C2CBE"/>
    <w:rsid w:val="009C57BE"/>
    <w:rsid w:val="009C674F"/>
    <w:rsid w:val="009D09DB"/>
    <w:rsid w:val="009E22B9"/>
    <w:rsid w:val="00A17C83"/>
    <w:rsid w:val="00A24371"/>
    <w:rsid w:val="00A4284B"/>
    <w:rsid w:val="00A50229"/>
    <w:rsid w:val="00A53DEE"/>
    <w:rsid w:val="00A560C0"/>
    <w:rsid w:val="00A64E05"/>
    <w:rsid w:val="00A6779D"/>
    <w:rsid w:val="00A73FA9"/>
    <w:rsid w:val="00A74E27"/>
    <w:rsid w:val="00A75DE3"/>
    <w:rsid w:val="00A80097"/>
    <w:rsid w:val="00A9009F"/>
    <w:rsid w:val="00AA08DB"/>
    <w:rsid w:val="00AA1F06"/>
    <w:rsid w:val="00AA49A1"/>
    <w:rsid w:val="00AB2CD8"/>
    <w:rsid w:val="00AC024F"/>
    <w:rsid w:val="00B02CEE"/>
    <w:rsid w:val="00B07813"/>
    <w:rsid w:val="00B153A3"/>
    <w:rsid w:val="00B1620B"/>
    <w:rsid w:val="00B2148C"/>
    <w:rsid w:val="00B25421"/>
    <w:rsid w:val="00B31974"/>
    <w:rsid w:val="00B33A99"/>
    <w:rsid w:val="00B42A5A"/>
    <w:rsid w:val="00B4373D"/>
    <w:rsid w:val="00B452EE"/>
    <w:rsid w:val="00B6318A"/>
    <w:rsid w:val="00B96C18"/>
    <w:rsid w:val="00BB33EA"/>
    <w:rsid w:val="00BB373D"/>
    <w:rsid w:val="00BC522B"/>
    <w:rsid w:val="00BD478E"/>
    <w:rsid w:val="00BD7FB3"/>
    <w:rsid w:val="00BE1F3C"/>
    <w:rsid w:val="00BE506C"/>
    <w:rsid w:val="00C033FC"/>
    <w:rsid w:val="00C069A0"/>
    <w:rsid w:val="00C103C4"/>
    <w:rsid w:val="00C1394B"/>
    <w:rsid w:val="00C36298"/>
    <w:rsid w:val="00C431AF"/>
    <w:rsid w:val="00C853E6"/>
    <w:rsid w:val="00C95FA8"/>
    <w:rsid w:val="00CB5E4E"/>
    <w:rsid w:val="00CC6901"/>
    <w:rsid w:val="00CF7284"/>
    <w:rsid w:val="00D00416"/>
    <w:rsid w:val="00D05673"/>
    <w:rsid w:val="00D05E64"/>
    <w:rsid w:val="00D1064D"/>
    <w:rsid w:val="00D13611"/>
    <w:rsid w:val="00D17907"/>
    <w:rsid w:val="00D2464E"/>
    <w:rsid w:val="00D32AD5"/>
    <w:rsid w:val="00D67A16"/>
    <w:rsid w:val="00D720E2"/>
    <w:rsid w:val="00D80DCF"/>
    <w:rsid w:val="00D84B7C"/>
    <w:rsid w:val="00D86484"/>
    <w:rsid w:val="00DA1BD6"/>
    <w:rsid w:val="00DA7A54"/>
    <w:rsid w:val="00DB0EF4"/>
    <w:rsid w:val="00DB3EA4"/>
    <w:rsid w:val="00DC7CF6"/>
    <w:rsid w:val="00DD2A67"/>
    <w:rsid w:val="00DD5EB6"/>
    <w:rsid w:val="00DE02E2"/>
    <w:rsid w:val="00DE7AA1"/>
    <w:rsid w:val="00DF1373"/>
    <w:rsid w:val="00DF7BE6"/>
    <w:rsid w:val="00E014FB"/>
    <w:rsid w:val="00E074F1"/>
    <w:rsid w:val="00E11F5B"/>
    <w:rsid w:val="00E202E5"/>
    <w:rsid w:val="00E33DF3"/>
    <w:rsid w:val="00E4672C"/>
    <w:rsid w:val="00E51357"/>
    <w:rsid w:val="00E5160B"/>
    <w:rsid w:val="00E64486"/>
    <w:rsid w:val="00E65DC6"/>
    <w:rsid w:val="00E74157"/>
    <w:rsid w:val="00E80C41"/>
    <w:rsid w:val="00E902C5"/>
    <w:rsid w:val="00E91D96"/>
    <w:rsid w:val="00E94488"/>
    <w:rsid w:val="00E950CB"/>
    <w:rsid w:val="00EA0BC9"/>
    <w:rsid w:val="00EA20E7"/>
    <w:rsid w:val="00EA5A10"/>
    <w:rsid w:val="00EB0EDD"/>
    <w:rsid w:val="00EB11FC"/>
    <w:rsid w:val="00EB7404"/>
    <w:rsid w:val="00EC3D48"/>
    <w:rsid w:val="00ED1D90"/>
    <w:rsid w:val="00ED3A8C"/>
    <w:rsid w:val="00ED4C73"/>
    <w:rsid w:val="00ED6C3E"/>
    <w:rsid w:val="00EF66E6"/>
    <w:rsid w:val="00F01B91"/>
    <w:rsid w:val="00F123EF"/>
    <w:rsid w:val="00F23218"/>
    <w:rsid w:val="00F31126"/>
    <w:rsid w:val="00F31E19"/>
    <w:rsid w:val="00F50CFA"/>
    <w:rsid w:val="00F63AAC"/>
    <w:rsid w:val="00F66D27"/>
    <w:rsid w:val="00F86932"/>
    <w:rsid w:val="00F92146"/>
    <w:rsid w:val="00F92C30"/>
    <w:rsid w:val="00F9756A"/>
    <w:rsid w:val="00FA4F49"/>
    <w:rsid w:val="00FA5CB5"/>
    <w:rsid w:val="00FA6EFA"/>
    <w:rsid w:val="00FB6A1E"/>
    <w:rsid w:val="00FC6D83"/>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8DA32DD5-1029-425D-BA87-F82FE6A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Equinet-engagement-with-European" TargetMode="External"/><Relationship Id="rId18" Type="http://schemas.openxmlformats.org/officeDocument/2006/relationships/hyperlink" Target="http://www.equalityhumanrights.com/" TargetMode="External"/><Relationship Id="rId26" Type="http://schemas.openxmlformats.org/officeDocument/2006/relationships/hyperlink" Target="http://www.equineteurope.org/-Thematic-Platforms-for-Cooperation-" TargetMode="External"/><Relationship Id="rId39" Type="http://schemas.openxmlformats.org/officeDocument/2006/relationships/image" Target="media/image4.jpeg"/><Relationship Id="rId21" Type="http://schemas.openxmlformats.org/officeDocument/2006/relationships/hyperlink" Target="mailto:jessica.machacova@equineteurope.org" TargetMode="External"/><Relationship Id="rId34" Type="http://schemas.openxmlformats.org/officeDocument/2006/relationships/hyperlink" Target="http://www.mensenrechten.nl/berichten/college-presenteert-rapport-over-mensenrechten-van-vrouwen-nederland-aan-cedaw" TargetMode="External"/><Relationship Id="rId42" Type="http://schemas.openxmlformats.org/officeDocument/2006/relationships/image" Target="media/image5.png"/><Relationship Id="rId47" Type="http://schemas.openxmlformats.org/officeDocument/2006/relationships/hyperlink" Target="mailto:ieva.arklone@tiesibsargs.lv" TargetMode="External"/><Relationship Id="rId50" Type="http://schemas.openxmlformats.org/officeDocument/2006/relationships/hyperlink" Target="http://ec.europa.eu/justice/grants1/calls/2015_action_grants/just_2015_rdap_ag_en.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quineteurope.org/Expert-on-Social-Media-use-We-want" TargetMode="External"/><Relationship Id="rId17" Type="http://schemas.openxmlformats.org/officeDocument/2006/relationships/image" Target="media/image3.jpeg"/><Relationship Id="rId25" Type="http://schemas.openxmlformats.org/officeDocument/2006/relationships/hyperlink" Target="mailto:katrine.steinfeld@equineteurope.org" TargetMode="External"/><Relationship Id="rId33" Type="http://schemas.openxmlformats.org/officeDocument/2006/relationships/hyperlink" Target="http://igvm-iefh.belgium.be/fr/calendrier/sexisme_ordinaire_et_si_on_en_parlait" TargetMode="External"/><Relationship Id="rId38" Type="http://schemas.openxmlformats.org/officeDocument/2006/relationships/hyperlink" Target="http://www.equineteurope.org/" TargetMode="External"/><Relationship Id="rId46" Type="http://schemas.openxmlformats.org/officeDocument/2006/relationships/hyperlink" Target="http://www.tiesibsargs.lv/lv/sakumlapa" TargetMode="External"/><Relationship Id="rId2" Type="http://schemas.openxmlformats.org/officeDocument/2006/relationships/numbering" Target="numbering.xml"/><Relationship Id="rId16" Type="http://schemas.openxmlformats.org/officeDocument/2006/relationships/hyperlink" Target="http://www.equineteurope.org/Realising-Rights-Equality-Bodies" TargetMode="External"/><Relationship Id="rId20" Type="http://schemas.openxmlformats.org/officeDocument/2006/relationships/hyperlink" Target="http://www.europarl.europa.eu/meps/en/map.html" TargetMode="External"/><Relationship Id="rId29" Type="http://schemas.openxmlformats.org/officeDocument/2006/relationships/hyperlink" Target="mailto:Sarah.CookeODowd@equineteurope.org" TargetMode="External"/><Relationship Id="rId41" Type="http://schemas.openxmlformats.org/officeDocument/2006/relationships/hyperlink" Target="http://www.equineteurope.org/Norway-s-new-Ombud-for-Equ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e.steinfeld@equineteurope.org" TargetMode="External"/><Relationship Id="rId24" Type="http://schemas.openxmlformats.org/officeDocument/2006/relationships/hyperlink" Target="http://www.equineteurope.org/-Thematic-Platforms-for-Cooperation-" TargetMode="External"/><Relationship Id="rId32" Type="http://schemas.openxmlformats.org/officeDocument/2006/relationships/hyperlink" Target="http://www.equalityhumanrights.com/publication/cedaw-shadow-report-legal-aid-reforms-and-womens-access-justice" TargetMode="External"/><Relationship Id="rId37" Type="http://schemas.openxmlformats.org/officeDocument/2006/relationships/hyperlink" Target="https://twitter.com/equineteurope" TargetMode="External"/><Relationship Id="rId40" Type="http://schemas.openxmlformats.org/officeDocument/2006/relationships/hyperlink" Target="http://www.ldo.no/" TargetMode="External"/><Relationship Id="rId45" Type="http://schemas.openxmlformats.org/officeDocument/2006/relationships/image" Target="media/image6.jpe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xUriServ/LexUriServ.do?uri=COM:2010:0636:FIN:en:PDF" TargetMode="External"/><Relationship Id="rId23" Type="http://schemas.openxmlformats.org/officeDocument/2006/relationships/hyperlink" Target="http://www.equineteurope.org/Equinet-Seminar-Accessibility-and" TargetMode="External"/><Relationship Id="rId28" Type="http://schemas.openxmlformats.org/officeDocument/2006/relationships/hyperlink" Target="mailto:tamas.kadar@equineteurope.org" TargetMode="External"/><Relationship Id="rId36" Type="http://schemas.openxmlformats.org/officeDocument/2006/relationships/hyperlink" Target="https://www.facebook.com/EquinetEurope/" TargetMode="External"/><Relationship Id="rId49" Type="http://schemas.openxmlformats.org/officeDocument/2006/relationships/hyperlink" Target="mailto:michael@ilga-europe.org" TargetMode="External"/><Relationship Id="rId10" Type="http://schemas.openxmlformats.org/officeDocument/2006/relationships/hyperlink" Target="http://www.equineteurope.org/Call-for-Proposals-An-Equinet" TargetMode="External"/><Relationship Id="rId19" Type="http://schemas.openxmlformats.org/officeDocument/2006/relationships/hyperlink" Target="http://www.equineteurope.org/Equinet-EHRC-roundtable-event-The" TargetMode="External"/><Relationship Id="rId31" Type="http://schemas.openxmlformats.org/officeDocument/2006/relationships/hyperlink" Target="https://www.youtube.com/watch?v=QAWeNmMqeag" TargetMode="External"/><Relationship Id="rId44" Type="http://schemas.openxmlformats.org/officeDocument/2006/relationships/hyperlink" Target="http://www.equineteurope.org/Marking-10-years-of-anti" TargetMode="External"/><Relationship Id="rId52" Type="http://schemas.openxmlformats.org/officeDocument/2006/relationships/hyperlink" Target="mailto:Katrine.steinfeld@equineteurope.org"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image" Target="media/image2.png"/><Relationship Id="rId22" Type="http://schemas.openxmlformats.org/officeDocument/2006/relationships/hyperlink" Target="http://www.behindertenanwalt.gv.at/" TargetMode="External"/><Relationship Id="rId27" Type="http://schemas.openxmlformats.org/officeDocument/2006/relationships/hyperlink" Target="mailto:Jessica.machacova@equineteurope.org" TargetMode="External"/><Relationship Id="rId30" Type="http://schemas.openxmlformats.org/officeDocument/2006/relationships/hyperlink" Target="http://www.defenseurdesdroits.fr/fr/actualites/8-mars-2016-la-defense-des-droits-des-femmes-c'est-toute-l'annee-pour-le-defenseur-des" TargetMode="External"/><Relationship Id="rId35" Type="http://schemas.openxmlformats.org/officeDocument/2006/relationships/hyperlink" Target="https://www.cig.gov.pt/2016/03/conferencia-final-do-projeto-assedio-sexual-e-moral-no-local-de-trabalho-9-mar-lisboa/" TargetMode="External"/><Relationship Id="rId43" Type="http://schemas.openxmlformats.org/officeDocument/2006/relationships/hyperlink" Target="http://www.behindertenanwalt.gv.at" TargetMode="External"/><Relationship Id="rId48" Type="http://schemas.openxmlformats.org/officeDocument/2006/relationships/hyperlink" Target="mailto:michael@ilga-europe.org" TargetMode="External"/><Relationship Id="rId8" Type="http://schemas.openxmlformats.org/officeDocument/2006/relationships/image" Target="media/image1.png"/><Relationship Id="rId51" Type="http://schemas.openxmlformats.org/officeDocument/2006/relationships/hyperlink" Target="http://ec.europa.eu/justice/grants1/calls/2015_action_grants/just_2015_rgen_ag_role_en.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162A-8945-430A-B7AE-A1E71274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10</Pages>
  <Words>3460</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86</cp:revision>
  <cp:lastPrinted>2016-01-28T15:38:00Z</cp:lastPrinted>
  <dcterms:created xsi:type="dcterms:W3CDTF">2015-09-24T15:08:00Z</dcterms:created>
  <dcterms:modified xsi:type="dcterms:W3CDTF">2016-03-21T16:58:00Z</dcterms:modified>
</cp:coreProperties>
</file>