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287E" w14:textId="1DA723BE" w:rsidR="00033129" w:rsidRDefault="000F5E9C" w:rsidP="00F31126">
      <w:pPr>
        <w:jc w:val="both"/>
        <w:rPr>
          <w:b/>
          <w:lang w:val="en-US"/>
        </w:rPr>
      </w:pPr>
      <w:r>
        <w:rPr>
          <w:b/>
          <w:noProof/>
          <w:lang w:eastAsia="fr-BE"/>
        </w:rPr>
        <w:drawing>
          <wp:anchor distT="0" distB="0" distL="114300" distR="114300" simplePos="0" relativeHeight="251656704" behindDoc="0" locked="0" layoutInCell="1" allowOverlap="1" wp14:anchorId="17E6D37C" wp14:editId="333442DB">
            <wp:simplePos x="0" y="0"/>
            <wp:positionH relativeFrom="margin">
              <wp:posOffset>-685800</wp:posOffset>
            </wp:positionH>
            <wp:positionV relativeFrom="margin">
              <wp:posOffset>-914400</wp:posOffset>
            </wp:positionV>
            <wp:extent cx="7553325" cy="23387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33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r w:rsidR="00033129">
        <w:rPr>
          <w:b/>
          <w:lang w:val="en-US"/>
        </w:rPr>
        <w:t xml:space="preserve">Dear Equinet Members, </w:t>
      </w:r>
    </w:p>
    <w:p w14:paraId="5ACE1FF2" w14:textId="17421490"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00307B10" w:rsidRPr="004802B3">
          <w:rPr>
            <w:rStyle w:val="Hyperlink"/>
            <w:lang w:val="en-US"/>
          </w:rPr>
          <w:t>jessica.machacova@equineteurope.org</w:t>
        </w:r>
      </w:hyperlink>
      <w:r w:rsidR="00307B10">
        <w:rPr>
          <w:lang w:val="en-US"/>
        </w:rPr>
        <w:t xml:space="preserve"> /</w:t>
      </w:r>
      <w:r>
        <w:rPr>
          <w:lang w:val="en-US"/>
        </w:rPr>
        <w:t xml:space="preserve"> 0032 2 212 31 80). </w:t>
      </w:r>
    </w:p>
    <w:p w14:paraId="30AC6D44" w14:textId="77777777"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382722FD" w14:textId="7F27C201" w:rsidR="00BB33EA" w:rsidRPr="000F5E9C" w:rsidRDefault="002C3BF0" w:rsidP="000F5E9C">
      <w:pPr>
        <w:jc w:val="both"/>
        <w:rPr>
          <w:b/>
          <w:i/>
          <w:color w:val="FF0000"/>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r w:rsidR="002A1760" w:rsidRPr="000F5E9C">
        <w:rPr>
          <w:sz w:val="24"/>
          <w:u w:val="single"/>
          <w:lang w:val="en-US"/>
        </w:rPr>
        <w:fldChar w:fldCharType="begin"/>
      </w:r>
      <w:r w:rsidR="002A1760" w:rsidRPr="002A1760">
        <w:rPr>
          <w:sz w:val="24"/>
          <w:u w:val="single"/>
          <w:lang w:val="en-US"/>
        </w:rPr>
        <w:instrText xml:space="preserve"> REF _Ref441224903 \h  \* MERGEFORMAT </w:instrText>
      </w:r>
      <w:r w:rsidR="002A1760" w:rsidRPr="000F5E9C">
        <w:rPr>
          <w:sz w:val="24"/>
          <w:u w:val="single"/>
          <w:lang w:val="en-US"/>
        </w:rPr>
      </w:r>
      <w:r w:rsidR="002A1760" w:rsidRPr="000F5E9C">
        <w:rPr>
          <w:sz w:val="24"/>
          <w:u w:val="single"/>
          <w:lang w:val="en-US"/>
        </w:rPr>
        <w:fldChar w:fldCharType="separate"/>
      </w:r>
    </w:p>
    <w:p w14:paraId="7AE6421D" w14:textId="3B7217CB" w:rsidR="002A1760" w:rsidRDefault="00BB33EA" w:rsidP="002D2171">
      <w:pPr>
        <w:rPr>
          <w:sz w:val="24"/>
          <w:szCs w:val="24"/>
          <w:u w:val="single"/>
          <w:lang w:val="en-US"/>
        </w:rPr>
      </w:pPr>
      <w:r w:rsidRPr="000F5E9C">
        <w:rPr>
          <w:b/>
          <w:sz w:val="24"/>
          <w:szCs w:val="24"/>
          <w:u w:val="single"/>
          <w:lang w:val="en-US"/>
        </w:rPr>
        <w:t>PART 1: EQUINET UPDATES</w:t>
      </w:r>
      <w:r w:rsidR="002A1760" w:rsidRPr="000F5E9C">
        <w:rPr>
          <w:sz w:val="24"/>
          <w:szCs w:val="24"/>
          <w:u w:val="single"/>
          <w:lang w:val="en-US"/>
        </w:rPr>
        <w:fldChar w:fldCharType="end"/>
      </w:r>
    </w:p>
    <w:p w14:paraId="70A2407D" w14:textId="419788A4" w:rsidR="0028405A" w:rsidRDefault="0028405A" w:rsidP="002D2171">
      <w:pPr>
        <w:pStyle w:val="ListParagraph"/>
        <w:numPr>
          <w:ilvl w:val="0"/>
          <w:numId w:val="20"/>
        </w:numPr>
        <w:rPr>
          <w:sz w:val="24"/>
          <w:szCs w:val="24"/>
          <w:u w:val="single"/>
          <w:lang w:val="en-US"/>
        </w:rPr>
      </w:pPr>
      <w:r w:rsidRPr="0028405A">
        <w:rPr>
          <w:sz w:val="24"/>
          <w:szCs w:val="24"/>
          <w:u w:val="single"/>
          <w:lang w:val="en-US"/>
        </w:rPr>
        <w:fldChar w:fldCharType="begin"/>
      </w:r>
      <w:r w:rsidRPr="0028405A">
        <w:rPr>
          <w:sz w:val="24"/>
          <w:szCs w:val="24"/>
          <w:u w:val="single"/>
          <w:lang w:val="en-US"/>
        </w:rPr>
        <w:instrText xml:space="preserve"> REF _Ref444096990 \h </w:instrText>
      </w:r>
      <w:r w:rsidRPr="0028405A">
        <w:rPr>
          <w:sz w:val="24"/>
          <w:szCs w:val="24"/>
          <w:u w:val="single"/>
          <w:lang w:val="en-US"/>
        </w:rPr>
      </w:r>
      <w:r>
        <w:rPr>
          <w:sz w:val="24"/>
          <w:szCs w:val="24"/>
          <w:u w:val="single"/>
          <w:lang w:val="en-US"/>
        </w:rPr>
        <w:instrText xml:space="preserve"> \* MERGEFORMAT </w:instrText>
      </w:r>
      <w:r w:rsidRPr="0028405A">
        <w:rPr>
          <w:sz w:val="24"/>
          <w:szCs w:val="24"/>
          <w:u w:val="single"/>
          <w:lang w:val="en-US"/>
        </w:rPr>
        <w:fldChar w:fldCharType="separate"/>
      </w:r>
      <w:r w:rsidRPr="0028405A">
        <w:rPr>
          <w:b/>
          <w:color w:val="0070C0"/>
          <w:u w:val="single"/>
          <w:lang w:val="en-US"/>
        </w:rPr>
        <w:t>Equinet Seminar on Accessibility and Reasonable Accommodation: registration open</w:t>
      </w:r>
      <w:r w:rsidRPr="0028405A">
        <w:rPr>
          <w:lang w:val="en-US"/>
        </w:rPr>
        <w:t xml:space="preserve"> (Deadline: Thursday 10</w:t>
      </w:r>
      <w:r w:rsidRPr="0028405A">
        <w:rPr>
          <w:vertAlign w:val="superscript"/>
          <w:lang w:val="en-US"/>
        </w:rPr>
        <w:t>th</w:t>
      </w:r>
      <w:r w:rsidRPr="0028405A">
        <w:rPr>
          <w:lang w:val="en-US"/>
        </w:rPr>
        <w:t xml:space="preserve"> March</w:t>
      </w:r>
      <w:r w:rsidRPr="0028405A">
        <w:rPr>
          <w:sz w:val="24"/>
          <w:szCs w:val="24"/>
          <w:u w:val="single"/>
          <w:lang w:val="en-US"/>
        </w:rPr>
        <w:fldChar w:fldCharType="end"/>
      </w:r>
      <w:r w:rsidRPr="0028405A">
        <w:rPr>
          <w:sz w:val="24"/>
          <w:szCs w:val="24"/>
          <w:lang w:val="en-US"/>
        </w:rPr>
        <w:t>)</w:t>
      </w:r>
    </w:p>
    <w:p w14:paraId="2142E81E" w14:textId="5A660C49" w:rsidR="0028405A" w:rsidRPr="0028405A" w:rsidRDefault="0028405A" w:rsidP="002D2171">
      <w:pPr>
        <w:pStyle w:val="ListParagraph"/>
        <w:numPr>
          <w:ilvl w:val="0"/>
          <w:numId w:val="20"/>
        </w:numPr>
        <w:rPr>
          <w:sz w:val="24"/>
          <w:szCs w:val="24"/>
          <w:u w:val="single"/>
          <w:lang w:val="en-US"/>
        </w:rPr>
      </w:pPr>
      <w:r w:rsidRPr="0028405A">
        <w:rPr>
          <w:sz w:val="24"/>
          <w:szCs w:val="24"/>
          <w:u w:val="single"/>
          <w:lang w:val="en-US"/>
        </w:rPr>
        <w:fldChar w:fldCharType="begin"/>
      </w:r>
      <w:r w:rsidRPr="0028405A">
        <w:rPr>
          <w:sz w:val="24"/>
          <w:szCs w:val="24"/>
          <w:u w:val="single"/>
          <w:lang w:val="en-US"/>
        </w:rPr>
        <w:instrText xml:space="preserve"> REF _Ref444096991 \h </w:instrText>
      </w:r>
      <w:r w:rsidRPr="0028405A">
        <w:rPr>
          <w:lang w:val="en-US"/>
        </w:rPr>
      </w:r>
      <w:r>
        <w:rPr>
          <w:lang w:val="en-US"/>
        </w:rPr>
        <w:instrText xml:space="preserve"> \* MERGEFORMAT </w:instrText>
      </w:r>
      <w:r w:rsidRPr="0028405A">
        <w:rPr>
          <w:sz w:val="24"/>
          <w:szCs w:val="24"/>
          <w:u w:val="single"/>
          <w:lang w:val="en-US"/>
        </w:rPr>
        <w:fldChar w:fldCharType="separate"/>
      </w:r>
      <w:r w:rsidRPr="0028405A">
        <w:rPr>
          <w:b/>
          <w:color w:val="0070C0"/>
          <w:u w:val="single"/>
          <w:lang w:val="en-US"/>
        </w:rPr>
        <w:t>Equinet Training Session on Social Media</w:t>
      </w:r>
      <w:r w:rsidRPr="0028405A">
        <w:rPr>
          <w:lang w:val="en-US"/>
        </w:rPr>
        <w:t>: Open call for expert support to develop a training module on social media use for equality bodies (Deadline: Friday 26</w:t>
      </w:r>
      <w:r w:rsidRPr="0028405A">
        <w:rPr>
          <w:vertAlign w:val="superscript"/>
          <w:lang w:val="en-US"/>
        </w:rPr>
        <w:t>th</w:t>
      </w:r>
      <w:r w:rsidRPr="0028405A">
        <w:rPr>
          <w:lang w:val="en-US"/>
        </w:rPr>
        <w:t xml:space="preserve"> February</w:t>
      </w:r>
      <w:r w:rsidRPr="0028405A">
        <w:rPr>
          <w:sz w:val="24"/>
          <w:szCs w:val="24"/>
          <w:u w:val="single"/>
          <w:lang w:val="en-US"/>
        </w:rPr>
        <w:fldChar w:fldCharType="end"/>
      </w:r>
      <w:r w:rsidRPr="0028405A">
        <w:rPr>
          <w:sz w:val="24"/>
          <w:szCs w:val="24"/>
          <w:lang w:val="en-US"/>
        </w:rPr>
        <w:t>)</w:t>
      </w:r>
    </w:p>
    <w:p w14:paraId="141EC6F3" w14:textId="17F2418F" w:rsidR="0028405A" w:rsidRDefault="0028405A" w:rsidP="002D2171">
      <w:pPr>
        <w:pStyle w:val="ListParagraph"/>
        <w:numPr>
          <w:ilvl w:val="0"/>
          <w:numId w:val="20"/>
        </w:numPr>
        <w:rPr>
          <w:sz w:val="24"/>
          <w:szCs w:val="24"/>
          <w:u w:val="single"/>
          <w:lang w:val="en-US"/>
        </w:rPr>
      </w:pPr>
      <w:r w:rsidRPr="0028405A">
        <w:rPr>
          <w:sz w:val="24"/>
          <w:szCs w:val="24"/>
          <w:u w:val="single"/>
          <w:lang w:val="en-US"/>
        </w:rPr>
        <w:fldChar w:fldCharType="begin"/>
      </w:r>
      <w:r w:rsidRPr="0028405A">
        <w:rPr>
          <w:sz w:val="24"/>
          <w:szCs w:val="24"/>
          <w:u w:val="single"/>
          <w:lang w:val="en-US"/>
        </w:rPr>
        <w:instrText xml:space="preserve"> REF _Ref444096993 \h </w:instrText>
      </w:r>
      <w:r>
        <w:rPr>
          <w:lang w:val="en-US"/>
        </w:rPr>
      </w:r>
      <w:r>
        <w:rPr>
          <w:lang w:val="en-US"/>
        </w:rPr>
        <w:instrText xml:space="preserve"> \* MERGEFORMAT </w:instrText>
      </w:r>
      <w:r w:rsidRPr="0028405A">
        <w:rPr>
          <w:sz w:val="24"/>
          <w:szCs w:val="24"/>
          <w:u w:val="single"/>
          <w:lang w:val="en-US"/>
        </w:rPr>
        <w:fldChar w:fldCharType="separate"/>
      </w:r>
      <w:r w:rsidRPr="0028405A">
        <w:rPr>
          <w:lang w:val="en-US"/>
        </w:rPr>
        <w:t xml:space="preserve">New Equinet Perspective: </w:t>
      </w:r>
      <w:r w:rsidRPr="0028405A">
        <w:rPr>
          <w:b/>
          <w:color w:val="0070C0"/>
          <w:u w:val="single"/>
          <w:lang w:val="en-US"/>
        </w:rPr>
        <w:t>Equality bodies contributing to the protection, respect and fulfillment of economic and social rights</w:t>
      </w:r>
      <w:r w:rsidRPr="0028405A">
        <w:rPr>
          <w:sz w:val="24"/>
          <w:szCs w:val="24"/>
          <w:u w:val="single"/>
          <w:lang w:val="en-US"/>
        </w:rPr>
        <w:fldChar w:fldCharType="end"/>
      </w:r>
    </w:p>
    <w:p w14:paraId="03B82786" w14:textId="43C9DA26" w:rsidR="0028405A" w:rsidRDefault="0028405A" w:rsidP="002D2171">
      <w:pPr>
        <w:pStyle w:val="ListParagraph"/>
        <w:numPr>
          <w:ilvl w:val="0"/>
          <w:numId w:val="20"/>
        </w:numPr>
        <w:rPr>
          <w:sz w:val="24"/>
          <w:szCs w:val="24"/>
          <w:u w:val="single"/>
          <w:lang w:val="en-US"/>
        </w:rPr>
      </w:pPr>
      <w:r w:rsidRPr="0028405A">
        <w:rPr>
          <w:sz w:val="24"/>
          <w:szCs w:val="24"/>
          <w:u w:val="single"/>
          <w:lang w:val="en-US"/>
        </w:rPr>
        <w:fldChar w:fldCharType="begin"/>
      </w:r>
      <w:r w:rsidRPr="0028405A">
        <w:rPr>
          <w:sz w:val="24"/>
          <w:szCs w:val="24"/>
          <w:u w:val="single"/>
          <w:lang w:val="en-US"/>
        </w:rPr>
        <w:instrText xml:space="preserve"> REF _Ref444096994 \h </w:instrText>
      </w:r>
      <w:r>
        <w:rPr>
          <w:lang w:val="en-US"/>
        </w:rPr>
      </w:r>
      <w:r>
        <w:rPr>
          <w:lang w:val="en-US"/>
        </w:rPr>
        <w:instrText xml:space="preserve"> \* MERGEFORMAT </w:instrText>
      </w:r>
      <w:r w:rsidRPr="0028405A">
        <w:rPr>
          <w:sz w:val="24"/>
          <w:szCs w:val="24"/>
          <w:u w:val="single"/>
          <w:lang w:val="en-US"/>
        </w:rPr>
        <w:fldChar w:fldCharType="separate"/>
      </w:r>
      <w:r w:rsidRPr="0028405A">
        <w:rPr>
          <w:lang w:val="en-US"/>
        </w:rPr>
        <w:t xml:space="preserve">Updates: </w:t>
      </w:r>
      <w:r w:rsidRPr="0028405A">
        <w:rPr>
          <w:b/>
          <w:color w:val="0070C0"/>
          <w:u w:val="single"/>
          <w:lang w:val="en-US"/>
        </w:rPr>
        <w:t>Cooperation Platforms involving Equinet - Council of Europe – ENNHRI – European Union Agency for Fundamental Rights (FRA)</w:t>
      </w:r>
      <w:r w:rsidRPr="0028405A">
        <w:rPr>
          <w:sz w:val="24"/>
          <w:szCs w:val="24"/>
          <w:u w:val="single"/>
          <w:lang w:val="en-US"/>
        </w:rPr>
        <w:fldChar w:fldCharType="end"/>
      </w:r>
    </w:p>
    <w:p w14:paraId="7D419C29" w14:textId="58EC4595" w:rsidR="0028405A" w:rsidRPr="0028405A" w:rsidRDefault="0028405A" w:rsidP="0028405A">
      <w:pPr>
        <w:pStyle w:val="ListParagraph"/>
        <w:numPr>
          <w:ilvl w:val="0"/>
          <w:numId w:val="20"/>
        </w:numPr>
        <w:rPr>
          <w:sz w:val="24"/>
          <w:szCs w:val="24"/>
          <w:u w:val="single"/>
          <w:lang w:val="en-US"/>
        </w:rPr>
      </w:pPr>
      <w:r w:rsidRPr="0028405A">
        <w:rPr>
          <w:sz w:val="24"/>
          <w:szCs w:val="24"/>
          <w:u w:val="single"/>
          <w:lang w:val="en-US"/>
        </w:rPr>
        <w:fldChar w:fldCharType="begin"/>
      </w:r>
      <w:r w:rsidRPr="0028405A">
        <w:rPr>
          <w:sz w:val="24"/>
          <w:szCs w:val="24"/>
          <w:u w:val="single"/>
          <w:lang w:val="en-US"/>
        </w:rPr>
        <w:instrText xml:space="preserve"> REF _Ref430877080 \h </w:instrText>
      </w:r>
      <w:r>
        <w:rPr>
          <w:lang w:val="en-US"/>
        </w:rPr>
      </w:r>
      <w:r>
        <w:rPr>
          <w:lang w:val="en-US"/>
        </w:rPr>
        <w:instrText xml:space="preserve"> \* MERGEFORMAT </w:instrText>
      </w:r>
      <w:r w:rsidRPr="0028405A">
        <w:rPr>
          <w:sz w:val="24"/>
          <w:szCs w:val="24"/>
          <w:u w:val="single"/>
          <w:lang w:val="en-US"/>
        </w:rPr>
        <w:fldChar w:fldCharType="separate"/>
      </w:r>
      <w:r w:rsidRPr="0028405A">
        <w:rPr>
          <w:color w:val="000000" w:themeColor="text1"/>
          <w:lang w:val="en-US"/>
        </w:rPr>
        <w:t>Save the date!</w:t>
      </w:r>
      <w:r>
        <w:rPr>
          <w:color w:val="000000" w:themeColor="text1"/>
          <w:lang w:val="en-US"/>
        </w:rPr>
        <w:t xml:space="preserve"> </w:t>
      </w:r>
      <w:r w:rsidRPr="0028405A">
        <w:rPr>
          <w:b/>
          <w:color w:val="0070C0"/>
          <w:u w:val="single"/>
          <w:lang w:val="en-US"/>
        </w:rPr>
        <w:t>Next Equinet Meetings</w:t>
      </w:r>
      <w:r w:rsidRPr="0028405A">
        <w:rPr>
          <w:sz w:val="24"/>
          <w:szCs w:val="24"/>
          <w:u w:val="single"/>
          <w:lang w:val="en-US"/>
        </w:rPr>
        <w:fldChar w:fldCharType="end"/>
      </w:r>
    </w:p>
    <w:p w14:paraId="6C4E2841" w14:textId="0480211C" w:rsidR="00896918" w:rsidRDefault="002A1760" w:rsidP="002A1760">
      <w:pPr>
        <w:rPr>
          <w:sz w:val="24"/>
          <w:u w:val="single"/>
          <w:lang w:val="en-US"/>
        </w:rPr>
      </w:pPr>
      <w:r w:rsidRPr="00896918">
        <w:rPr>
          <w:sz w:val="24"/>
          <w:u w:val="single"/>
          <w:lang w:val="en-US"/>
        </w:rPr>
        <w:fldChar w:fldCharType="begin"/>
      </w:r>
      <w:r w:rsidRPr="00896918">
        <w:rPr>
          <w:sz w:val="24"/>
          <w:u w:val="single"/>
          <w:lang w:val="en-US"/>
        </w:rPr>
        <w:instrText xml:space="preserve"> REF _Ref441224912 \h </w:instrText>
      </w:r>
      <w:r w:rsidR="00896918" w:rsidRPr="00896918">
        <w:rPr>
          <w:sz w:val="24"/>
          <w:u w:val="single"/>
          <w:lang w:val="en-US"/>
        </w:rPr>
        <w:instrText xml:space="preserve"> \* MERGEFORMAT </w:instrText>
      </w:r>
      <w:r w:rsidRPr="00896918">
        <w:rPr>
          <w:sz w:val="24"/>
          <w:u w:val="single"/>
          <w:lang w:val="en-US"/>
        </w:rPr>
      </w:r>
      <w:r w:rsidRPr="00896918">
        <w:rPr>
          <w:sz w:val="24"/>
          <w:u w:val="single"/>
          <w:lang w:val="en-US"/>
        </w:rPr>
        <w:fldChar w:fldCharType="separate"/>
      </w:r>
      <w:r w:rsidR="00BB33EA" w:rsidRPr="00BB33EA">
        <w:rPr>
          <w:b/>
          <w:sz w:val="24"/>
          <w:u w:val="single"/>
          <w:lang w:val="en-US"/>
        </w:rPr>
        <w:t>PART 2: EQUINET MEMBERS</w:t>
      </w:r>
      <w:r w:rsidRPr="00896918">
        <w:rPr>
          <w:sz w:val="24"/>
          <w:u w:val="single"/>
          <w:lang w:val="en-US"/>
        </w:rPr>
        <w:fldChar w:fldCharType="end"/>
      </w:r>
    </w:p>
    <w:p w14:paraId="2CCD478D" w14:textId="371A7A17" w:rsidR="0028405A" w:rsidRPr="0028405A" w:rsidRDefault="0028405A" w:rsidP="0028405A">
      <w:pPr>
        <w:pStyle w:val="ListParagraph"/>
        <w:numPr>
          <w:ilvl w:val="0"/>
          <w:numId w:val="21"/>
        </w:numPr>
        <w:rPr>
          <w:b/>
          <w:color w:val="0070C0"/>
          <w:sz w:val="24"/>
          <w:u w:val="single"/>
          <w:lang w:val="en-US"/>
        </w:rPr>
      </w:pPr>
      <w:r w:rsidRPr="0028405A">
        <w:rPr>
          <w:b/>
          <w:color w:val="0070C0"/>
          <w:sz w:val="24"/>
          <w:u w:val="single"/>
          <w:lang w:val="en-US"/>
        </w:rPr>
        <w:fldChar w:fldCharType="begin"/>
      </w:r>
      <w:r w:rsidRPr="0028405A">
        <w:rPr>
          <w:b/>
          <w:color w:val="0070C0"/>
          <w:sz w:val="24"/>
          <w:u w:val="single"/>
          <w:lang w:val="en-US"/>
        </w:rPr>
        <w:instrText xml:space="preserve"> REF _Ref444097001 \h </w:instrText>
      </w:r>
      <w:r w:rsidRPr="0028405A">
        <w:rPr>
          <w:b/>
          <w:color w:val="0070C0"/>
          <w:u w:val="single"/>
          <w:lang w:val="en-US"/>
        </w:rPr>
      </w:r>
      <w:r w:rsidRPr="0028405A">
        <w:rPr>
          <w:b/>
          <w:color w:val="0070C0"/>
          <w:u w:val="single"/>
          <w:lang w:val="en-US"/>
        </w:rPr>
        <w:instrText xml:space="preserve"> \* MERGEFORMAT </w:instrText>
      </w:r>
      <w:r w:rsidRPr="0028405A">
        <w:rPr>
          <w:b/>
          <w:color w:val="0070C0"/>
          <w:sz w:val="24"/>
          <w:u w:val="single"/>
          <w:lang w:val="en-US"/>
        </w:rPr>
        <w:fldChar w:fldCharType="separate"/>
      </w:r>
      <w:r w:rsidRPr="0028405A">
        <w:rPr>
          <w:b/>
          <w:color w:val="0070C0"/>
          <w:u w:val="single"/>
          <w:lang w:val="en-US"/>
        </w:rPr>
        <w:t>Updates and new initiatives</w:t>
      </w:r>
      <w:r w:rsidRPr="0028405A">
        <w:rPr>
          <w:b/>
          <w:color w:val="0070C0"/>
          <w:sz w:val="24"/>
          <w:u w:val="single"/>
          <w:lang w:val="en-US"/>
        </w:rPr>
        <w:fldChar w:fldCharType="end"/>
      </w:r>
    </w:p>
    <w:p w14:paraId="0FD9274F" w14:textId="5D1B87AB" w:rsidR="00896918" w:rsidRDefault="002A1760" w:rsidP="002A1760">
      <w:pPr>
        <w:rPr>
          <w:b/>
          <w:sz w:val="24"/>
          <w:u w:val="single"/>
          <w:lang w:val="en-US"/>
        </w:rPr>
      </w:pPr>
      <w:r w:rsidRPr="00896918">
        <w:rPr>
          <w:b/>
          <w:sz w:val="24"/>
          <w:u w:val="single"/>
          <w:lang w:val="en-US"/>
        </w:rPr>
        <w:fldChar w:fldCharType="begin"/>
      </w:r>
      <w:r w:rsidRPr="00896918">
        <w:rPr>
          <w:b/>
          <w:sz w:val="24"/>
          <w:u w:val="single"/>
          <w:lang w:val="en-US"/>
        </w:rPr>
        <w:instrText xml:space="preserve"> REF _Ref441224915 \h </w:instrText>
      </w:r>
      <w:r w:rsidR="00896918" w:rsidRPr="00896918">
        <w:rPr>
          <w:b/>
          <w:sz w:val="24"/>
          <w:u w:val="single"/>
          <w:lang w:val="en-US"/>
        </w:rPr>
        <w:instrText xml:space="preserve"> \* MERGEFORMAT </w:instrText>
      </w:r>
      <w:r w:rsidRPr="00896918">
        <w:rPr>
          <w:b/>
          <w:sz w:val="24"/>
          <w:u w:val="single"/>
          <w:lang w:val="en-US"/>
        </w:rPr>
      </w:r>
      <w:r w:rsidRPr="00896918">
        <w:rPr>
          <w:b/>
          <w:sz w:val="24"/>
          <w:u w:val="single"/>
          <w:lang w:val="en-US"/>
        </w:rPr>
        <w:fldChar w:fldCharType="separate"/>
      </w:r>
      <w:r w:rsidR="00BB33EA" w:rsidRPr="00BB33EA">
        <w:rPr>
          <w:b/>
          <w:sz w:val="24"/>
          <w:u w:val="single"/>
          <w:lang w:val="en-US"/>
        </w:rPr>
        <w:t>PART 3</w:t>
      </w:r>
      <w:r w:rsidR="00D00416">
        <w:rPr>
          <w:b/>
          <w:sz w:val="24"/>
          <w:u w:val="single"/>
          <w:lang w:val="en-US"/>
        </w:rPr>
        <w:t>:</w:t>
      </w:r>
      <w:r w:rsidR="00BB33EA" w:rsidRPr="00BB33EA">
        <w:rPr>
          <w:b/>
          <w:sz w:val="24"/>
          <w:u w:val="single"/>
          <w:lang w:val="en-US"/>
        </w:rPr>
        <w:t xml:space="preserve"> EXTERNAL STAKEHOLDERS’ REQUESTS</w:t>
      </w:r>
      <w:r w:rsidRPr="00896918">
        <w:rPr>
          <w:b/>
          <w:sz w:val="24"/>
          <w:u w:val="single"/>
          <w:lang w:val="en-US"/>
        </w:rPr>
        <w:fldChar w:fldCharType="end"/>
      </w:r>
    </w:p>
    <w:p w14:paraId="694358BD" w14:textId="019D62E2" w:rsidR="0028405A" w:rsidRPr="0028405A" w:rsidRDefault="0028405A" w:rsidP="0028405A">
      <w:pPr>
        <w:pStyle w:val="ListParagraph"/>
        <w:numPr>
          <w:ilvl w:val="0"/>
          <w:numId w:val="21"/>
        </w:numPr>
        <w:rPr>
          <w:b/>
          <w:sz w:val="24"/>
          <w:u w:val="single"/>
          <w:lang w:val="en-US"/>
        </w:rPr>
      </w:pPr>
      <w:r w:rsidRPr="0028405A">
        <w:rPr>
          <w:b/>
          <w:sz w:val="24"/>
          <w:u w:val="single"/>
          <w:lang w:val="en-US"/>
        </w:rPr>
        <w:fldChar w:fldCharType="begin"/>
      </w:r>
      <w:r w:rsidRPr="0028405A">
        <w:rPr>
          <w:b/>
          <w:sz w:val="24"/>
          <w:u w:val="single"/>
          <w:lang w:val="en-US"/>
        </w:rPr>
        <w:instrText xml:space="preserve"> REF _Ref441224920 \h </w:instrText>
      </w:r>
      <w:r w:rsidRPr="0028405A">
        <w:rPr>
          <w:b/>
          <w:sz w:val="24"/>
          <w:u w:val="single"/>
          <w:lang w:val="en-US"/>
        </w:rPr>
      </w:r>
      <w:r>
        <w:rPr>
          <w:b/>
          <w:sz w:val="24"/>
          <w:u w:val="single"/>
          <w:lang w:val="en-US"/>
        </w:rPr>
        <w:instrText xml:space="preserve"> \* MERGEFORMAT </w:instrText>
      </w:r>
      <w:r w:rsidRPr="0028405A">
        <w:rPr>
          <w:b/>
          <w:sz w:val="24"/>
          <w:u w:val="single"/>
          <w:lang w:val="en-US"/>
        </w:rPr>
        <w:fldChar w:fldCharType="separate"/>
      </w:r>
      <w:r w:rsidRPr="0028405A">
        <w:rPr>
          <w:lang w:val="en-GB"/>
        </w:rPr>
        <w:t xml:space="preserve">Reminder: </w:t>
      </w:r>
      <w:r w:rsidRPr="0028405A">
        <w:rPr>
          <w:b/>
          <w:color w:val="0070C0"/>
          <w:u w:val="single"/>
          <w:lang w:val="en-GB"/>
        </w:rPr>
        <w:t>European Commission - Public consultation on the mid-term review of the European Disability Strategy 2010-2020</w:t>
      </w:r>
      <w:r w:rsidRPr="0028405A">
        <w:rPr>
          <w:lang w:val="en-GB"/>
        </w:rPr>
        <w:t xml:space="preserve"> (Deadline: 18th March 2016</w:t>
      </w:r>
      <w:r w:rsidRPr="0028405A">
        <w:rPr>
          <w:b/>
          <w:sz w:val="24"/>
          <w:u w:val="single"/>
          <w:lang w:val="en-US"/>
        </w:rPr>
        <w:fldChar w:fldCharType="end"/>
      </w:r>
      <w:r w:rsidRPr="0028405A">
        <w:rPr>
          <w:b/>
          <w:sz w:val="24"/>
          <w:lang w:val="en-US"/>
        </w:rPr>
        <w:t>)</w:t>
      </w:r>
    </w:p>
    <w:p w14:paraId="06B50926" w14:textId="77777777" w:rsidR="008022E9" w:rsidRDefault="008022E9" w:rsidP="00896918">
      <w:pPr>
        <w:jc w:val="both"/>
        <w:rPr>
          <w:lang w:val="en-US"/>
        </w:rPr>
      </w:pPr>
      <w:bookmarkStart w:id="4" w:name="_Ref441224903"/>
    </w:p>
    <w:p w14:paraId="4E651FA3" w14:textId="77777777" w:rsidR="008022E9" w:rsidRDefault="008022E9">
      <w:pPr>
        <w:rPr>
          <w:rFonts w:asciiTheme="majorHAnsi" w:eastAsiaTheme="majorEastAsia" w:hAnsiTheme="majorHAnsi" w:cstheme="majorBidi"/>
          <w:b/>
          <w:sz w:val="56"/>
          <w:szCs w:val="24"/>
          <w:lang w:val="en-US"/>
        </w:rPr>
      </w:pPr>
      <w:r>
        <w:rPr>
          <w:b/>
          <w:lang w:val="en-US"/>
        </w:rPr>
        <w:br w:type="page"/>
      </w:r>
      <w:bookmarkStart w:id="5" w:name="_GoBack"/>
      <w:bookmarkEnd w:id="5"/>
    </w:p>
    <w:p w14:paraId="1B8971E4" w14:textId="6A2CA93B" w:rsidR="000A128D" w:rsidRPr="00896918" w:rsidRDefault="000A128D" w:rsidP="00896918">
      <w:pPr>
        <w:pStyle w:val="Heading3"/>
        <w:pBdr>
          <w:bottom w:val="dotted" w:sz="36" w:space="1" w:color="auto"/>
        </w:pBdr>
        <w:jc w:val="center"/>
        <w:rPr>
          <w:b/>
          <w:lang w:val="en-US"/>
        </w:rPr>
      </w:pPr>
      <w:r w:rsidRPr="00896918">
        <w:rPr>
          <w:b/>
          <w:lang w:val="en-US"/>
        </w:rPr>
        <w:lastRenderedPageBreak/>
        <w:t>PART 1: EQUINET UPDATES</w:t>
      </w:r>
      <w:bookmarkEnd w:id="0"/>
      <w:bookmarkEnd w:id="1"/>
      <w:bookmarkEnd w:id="4"/>
    </w:p>
    <w:p w14:paraId="02E2E90F" w14:textId="3786C1A0" w:rsidR="002D2171" w:rsidRDefault="000F5E9C" w:rsidP="00FC6D83">
      <w:pPr>
        <w:pStyle w:val="Heading1"/>
        <w:shd w:val="clear" w:color="auto" w:fill="D9D9D9" w:themeFill="background1" w:themeFillShade="D9"/>
        <w:rPr>
          <w:color w:val="auto"/>
          <w:lang w:val="en-US"/>
        </w:rPr>
      </w:pPr>
      <w:bookmarkStart w:id="6" w:name="_Ref436399690"/>
      <w:bookmarkStart w:id="7" w:name="_Ref438219588"/>
      <w:bookmarkStart w:id="8" w:name="_Ref444096990"/>
      <w:bookmarkEnd w:id="2"/>
      <w:bookmarkEnd w:id="3"/>
      <w:r>
        <w:rPr>
          <w:color w:val="auto"/>
          <w:lang w:val="en-US"/>
        </w:rPr>
        <w:t>Equinet Seminar on Accessibility and Reasonable Accommodation: registration open</w:t>
      </w:r>
      <w:r>
        <w:rPr>
          <w:color w:val="auto"/>
          <w:lang w:val="en-US"/>
        </w:rPr>
        <w:br/>
      </w:r>
      <w:r w:rsidRPr="000F5E9C">
        <w:rPr>
          <w:color w:val="0070C0"/>
          <w:lang w:val="en-US"/>
        </w:rPr>
        <w:t xml:space="preserve">Deadline: </w:t>
      </w:r>
      <w:r w:rsidR="000002B8">
        <w:rPr>
          <w:color w:val="0070C0"/>
          <w:lang w:val="en-US"/>
        </w:rPr>
        <w:t>Thursday 10</w:t>
      </w:r>
      <w:r w:rsidR="000002B8" w:rsidRPr="000002B8">
        <w:rPr>
          <w:color w:val="0070C0"/>
          <w:vertAlign w:val="superscript"/>
          <w:lang w:val="en-US"/>
        </w:rPr>
        <w:t>th</w:t>
      </w:r>
      <w:r w:rsidR="000002B8">
        <w:rPr>
          <w:color w:val="0070C0"/>
          <w:lang w:val="en-US"/>
        </w:rPr>
        <w:t xml:space="preserve"> March</w:t>
      </w:r>
      <w:bookmarkEnd w:id="8"/>
    </w:p>
    <w:p w14:paraId="62C9750B" w14:textId="4016FCD4" w:rsidR="00FC6D83" w:rsidRDefault="000002B8" w:rsidP="000002B8">
      <w:pPr>
        <w:spacing w:line="240" w:lineRule="auto"/>
        <w:jc w:val="both"/>
        <w:rPr>
          <w:lang w:val="en-US"/>
        </w:rPr>
      </w:pPr>
      <w:r w:rsidRPr="000002B8">
        <w:rPr>
          <w:b/>
          <w:noProof/>
          <w:lang w:eastAsia="fr-BE"/>
        </w:rPr>
        <w:drawing>
          <wp:anchor distT="0" distB="0" distL="114300" distR="114300" simplePos="0" relativeHeight="251670528" behindDoc="0" locked="0" layoutInCell="1" allowOverlap="1" wp14:anchorId="5AFAD997" wp14:editId="76F5A0C0">
            <wp:simplePos x="0" y="0"/>
            <wp:positionH relativeFrom="margin">
              <wp:posOffset>3655060</wp:posOffset>
            </wp:positionH>
            <wp:positionV relativeFrom="margin">
              <wp:posOffset>1703705</wp:posOffset>
            </wp:positionV>
            <wp:extent cx="2529205" cy="902970"/>
            <wp:effectExtent l="19050" t="19050" r="23495" b="11430"/>
            <wp:wrapSquare wrapText="bothSides"/>
            <wp:docPr id="3" name="Picture 3" descr="C:\Users\jema\Pictures\EQUINET\Access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Pictures\EQUINET\Accessibilit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205" cy="902970"/>
                    </a:xfrm>
                    <a:prstGeom prst="rect">
                      <a:avLst/>
                    </a:prstGeom>
                    <a:noFill/>
                    <a:ln>
                      <a:solidFill>
                        <a:schemeClr val="tx1"/>
                      </a:solidFill>
                    </a:ln>
                  </pic:spPr>
                </pic:pic>
              </a:graphicData>
            </a:graphic>
          </wp:anchor>
        </w:drawing>
      </w:r>
      <w:r w:rsidR="002D2171">
        <w:rPr>
          <w:lang w:val="en-US"/>
        </w:rPr>
        <w:br/>
      </w:r>
      <w:r w:rsidRPr="000002B8">
        <w:rPr>
          <w:lang w:val="en-US"/>
        </w:rPr>
        <w:t xml:space="preserve">On 4th and 5th April 2016, Equinet and the </w:t>
      </w:r>
      <w:hyperlink r:id="rId11" w:history="1">
        <w:r w:rsidRPr="000002B8">
          <w:rPr>
            <w:rStyle w:val="Hyperlink"/>
            <w:lang w:val="en-US"/>
          </w:rPr>
          <w:t>Austrian Disability Ombudsman</w:t>
        </w:r>
      </w:hyperlink>
      <w:r w:rsidRPr="000002B8">
        <w:rPr>
          <w:lang w:val="en-US"/>
        </w:rPr>
        <w:t xml:space="preserve"> are organising the seminar </w:t>
      </w:r>
      <w:r w:rsidRPr="000002B8">
        <w:rPr>
          <w:b/>
          <w:lang w:val="en-US"/>
        </w:rPr>
        <w:t xml:space="preserve">"Accessibility and reasonable accommodation" </w:t>
      </w:r>
      <w:r w:rsidRPr="000002B8">
        <w:rPr>
          <w:lang w:val="en-US"/>
        </w:rPr>
        <w:t>in Vienna, Austria. The seminar will take stock of the experiences of equality bodies on accessibility and reasonable accommodation. It will also build their capacity in understanding, promoting and ensuring reasonable accommodation and accessibility.</w:t>
      </w:r>
    </w:p>
    <w:p w14:paraId="47BEED11" w14:textId="2FE00470" w:rsidR="000002B8" w:rsidRDefault="000002B8" w:rsidP="000002B8">
      <w:pPr>
        <w:spacing w:line="240" w:lineRule="auto"/>
        <w:jc w:val="both"/>
        <w:rPr>
          <w:lang w:val="en-US"/>
        </w:rPr>
      </w:pPr>
      <w:r w:rsidRPr="000002B8">
        <w:rPr>
          <w:lang w:val="en-US"/>
        </w:rPr>
        <w:t xml:space="preserve">This Equinet seminar is dedicated to an audience of approximately </w:t>
      </w:r>
      <w:r w:rsidRPr="000002B8">
        <w:rPr>
          <w:b/>
          <w:lang w:val="en-US"/>
        </w:rPr>
        <w:t>45 equality bodies’ staff members</w:t>
      </w:r>
      <w:r w:rsidRPr="000002B8">
        <w:rPr>
          <w:lang w:val="en-US"/>
        </w:rPr>
        <w:t xml:space="preserve"> with responsibilities in dealing with accessibility and reasonable accommodation issues</w:t>
      </w:r>
      <w:r>
        <w:rPr>
          <w:lang w:val="en-US"/>
        </w:rPr>
        <w:t xml:space="preserve"> on the ground of disability and beyond</w:t>
      </w:r>
      <w:r w:rsidRPr="000002B8">
        <w:rPr>
          <w:lang w:val="en-US"/>
        </w:rPr>
        <w:t>. The seminar agenda allows for participation with different professional backgrounds, including communication and policy experts.</w:t>
      </w:r>
    </w:p>
    <w:p w14:paraId="742D9A8B" w14:textId="680BFBB7" w:rsidR="000002B8" w:rsidRDefault="000002B8" w:rsidP="000002B8">
      <w:pPr>
        <w:spacing w:line="240" w:lineRule="auto"/>
        <w:jc w:val="both"/>
        <w:rPr>
          <w:lang w:val="en-US"/>
        </w:rPr>
      </w:pPr>
      <w:r>
        <w:rPr>
          <w:lang w:val="en-US"/>
        </w:rPr>
        <w:t xml:space="preserve">More information about the seminar, as well as the draft agenda, are available on the </w:t>
      </w:r>
      <w:hyperlink r:id="rId12" w:history="1">
        <w:r w:rsidRPr="000002B8">
          <w:rPr>
            <w:rStyle w:val="Hyperlink"/>
            <w:lang w:val="en-US"/>
          </w:rPr>
          <w:t>Equinet website</w:t>
        </w:r>
      </w:hyperlink>
      <w:r>
        <w:rPr>
          <w:lang w:val="en-US"/>
        </w:rPr>
        <w:t xml:space="preserve">. </w:t>
      </w:r>
    </w:p>
    <w:p w14:paraId="2EC483A2" w14:textId="6F1985E9" w:rsidR="000002B8" w:rsidRPr="000002B8" w:rsidRDefault="000002B8" w:rsidP="000002B8">
      <w:pPr>
        <w:spacing w:line="240" w:lineRule="auto"/>
        <w:jc w:val="both"/>
        <w:rPr>
          <w:b/>
          <w:lang w:val="en-US"/>
        </w:rPr>
      </w:pPr>
      <w:r w:rsidRPr="000002B8">
        <w:rPr>
          <w:b/>
          <w:lang w:val="en-US"/>
        </w:rPr>
        <w:t>Register to the seminar by Thursday 10</w:t>
      </w:r>
      <w:r w:rsidRPr="000002B8">
        <w:rPr>
          <w:b/>
          <w:vertAlign w:val="superscript"/>
          <w:lang w:val="en-US"/>
        </w:rPr>
        <w:t>th</w:t>
      </w:r>
      <w:r w:rsidRPr="000002B8">
        <w:rPr>
          <w:b/>
          <w:lang w:val="en-US"/>
        </w:rPr>
        <w:t xml:space="preserve"> March by using </w:t>
      </w:r>
      <w:hyperlink r:id="rId13" w:history="1">
        <w:r w:rsidRPr="000002B8">
          <w:rPr>
            <w:rStyle w:val="Hyperlink"/>
            <w:b/>
            <w:lang w:val="en-US"/>
          </w:rPr>
          <w:t>this link</w:t>
        </w:r>
      </w:hyperlink>
      <w:r w:rsidRPr="000002B8">
        <w:rPr>
          <w:b/>
          <w:lang w:val="en-US"/>
        </w:rPr>
        <w:t xml:space="preserve">. </w:t>
      </w:r>
    </w:p>
    <w:p w14:paraId="659C069A" w14:textId="1294ACC6" w:rsidR="002D2171" w:rsidRPr="002D2171" w:rsidRDefault="002D2171" w:rsidP="00FC6D83">
      <w:pPr>
        <w:pBdr>
          <w:bottom w:val="dotted" w:sz="36" w:space="1" w:color="auto"/>
        </w:pBdr>
        <w:rPr>
          <w:lang w:val="en-US"/>
        </w:rPr>
      </w:pPr>
    </w:p>
    <w:p w14:paraId="2DB63975" w14:textId="7701E1B3" w:rsidR="00506C95" w:rsidRPr="00506C95" w:rsidRDefault="000F5E9C" w:rsidP="00FC6D83">
      <w:pPr>
        <w:pStyle w:val="Heading1"/>
        <w:shd w:val="clear" w:color="auto" w:fill="D9D9D9" w:themeFill="background1" w:themeFillShade="D9"/>
        <w:rPr>
          <w:color w:val="auto"/>
          <w:lang w:val="en-US"/>
        </w:rPr>
      </w:pPr>
      <w:bookmarkStart w:id="9" w:name="_Ref441224905"/>
      <w:bookmarkStart w:id="10" w:name="_Ref444096991"/>
      <w:r>
        <w:rPr>
          <w:color w:val="auto"/>
          <w:lang w:val="en-US"/>
        </w:rPr>
        <w:t xml:space="preserve">Equinet Training Session on Social Media: Open call </w:t>
      </w:r>
      <w:r w:rsidR="00AC024F">
        <w:rPr>
          <w:color w:val="auto"/>
          <w:lang w:val="en-US"/>
        </w:rPr>
        <w:t xml:space="preserve">for expert support </w:t>
      </w:r>
      <w:r>
        <w:rPr>
          <w:color w:val="auto"/>
          <w:lang w:val="en-US"/>
        </w:rPr>
        <w:t>to develop a training module on social media use for equality bodies</w:t>
      </w:r>
      <w:r w:rsidR="008B05AB">
        <w:rPr>
          <w:color w:val="auto"/>
          <w:lang w:val="en-US"/>
        </w:rPr>
        <w:br/>
      </w:r>
      <w:r w:rsidR="00C95FA8" w:rsidRPr="008829D7">
        <w:rPr>
          <w:color w:val="2E74B5" w:themeColor="accent1" w:themeShade="BF"/>
          <w:lang w:val="en-US"/>
        </w:rPr>
        <w:t xml:space="preserve">Deadline: </w:t>
      </w:r>
      <w:bookmarkEnd w:id="6"/>
      <w:bookmarkEnd w:id="7"/>
      <w:bookmarkEnd w:id="9"/>
      <w:r>
        <w:rPr>
          <w:color w:val="2E74B5" w:themeColor="accent1" w:themeShade="BF"/>
          <w:lang w:val="en-US"/>
        </w:rPr>
        <w:t>Friday 26</w:t>
      </w:r>
      <w:r w:rsidRPr="000F5E9C">
        <w:rPr>
          <w:color w:val="2E74B5" w:themeColor="accent1" w:themeShade="BF"/>
          <w:vertAlign w:val="superscript"/>
          <w:lang w:val="en-US"/>
        </w:rPr>
        <w:t>th</w:t>
      </w:r>
      <w:r>
        <w:rPr>
          <w:color w:val="2E74B5" w:themeColor="accent1" w:themeShade="BF"/>
          <w:lang w:val="en-US"/>
        </w:rPr>
        <w:t xml:space="preserve"> February</w:t>
      </w:r>
      <w:bookmarkEnd w:id="10"/>
    </w:p>
    <w:p w14:paraId="42C70C7A" w14:textId="1E3C8B96" w:rsidR="000F5E9C" w:rsidRDefault="000002B8" w:rsidP="000F5E9C">
      <w:pPr>
        <w:shd w:val="clear" w:color="auto" w:fill="FFFFFF"/>
        <w:spacing w:line="240" w:lineRule="auto"/>
        <w:jc w:val="both"/>
        <w:rPr>
          <w:lang w:val="en-US"/>
        </w:rPr>
      </w:pPr>
      <w:r>
        <w:rPr>
          <w:noProof/>
          <w:lang w:eastAsia="fr-BE"/>
        </w:rPr>
        <w:drawing>
          <wp:anchor distT="0" distB="0" distL="114300" distR="114300" simplePos="0" relativeHeight="251651072" behindDoc="0" locked="0" layoutInCell="1" allowOverlap="1" wp14:anchorId="5D9AF220" wp14:editId="4824D3BF">
            <wp:simplePos x="0" y="0"/>
            <wp:positionH relativeFrom="margin">
              <wp:posOffset>4740910</wp:posOffset>
            </wp:positionH>
            <wp:positionV relativeFrom="margin">
              <wp:posOffset>6012815</wp:posOffset>
            </wp:positionV>
            <wp:extent cx="1428750" cy="1419225"/>
            <wp:effectExtent l="19050" t="19050" r="19050" b="28575"/>
            <wp:wrapSquare wrapText="bothSides"/>
            <wp:docPr id="2" name="Picture 2" descr="http://www.equineteurope.org/local/cache-vignettes/L150xH149/arton807-37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150xH149/arton807-371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solidFill>
                        <a:schemeClr val="tx1"/>
                      </a:solidFill>
                    </a:ln>
                  </pic:spPr>
                </pic:pic>
              </a:graphicData>
            </a:graphic>
          </wp:anchor>
        </w:drawing>
      </w:r>
      <w:r w:rsidR="00631FCA">
        <w:rPr>
          <w:b/>
          <w:sz w:val="28"/>
          <w:lang w:val="en-US"/>
        </w:rPr>
        <w:br/>
      </w:r>
      <w:r w:rsidR="000F5E9C" w:rsidRPr="000F5E9C">
        <w:rPr>
          <w:lang w:val="en-US"/>
        </w:rPr>
        <w:t xml:space="preserve">Equinet will hold a training session for its members </w:t>
      </w:r>
      <w:r w:rsidR="000F5E9C" w:rsidRPr="000F5E9C">
        <w:rPr>
          <w:b/>
          <w:lang w:val="en-US"/>
        </w:rPr>
        <w:t>in May 2016</w:t>
      </w:r>
      <w:r w:rsidR="000F5E9C" w:rsidRPr="000F5E9C">
        <w:rPr>
          <w:lang w:val="en-US"/>
        </w:rPr>
        <w:t xml:space="preserve"> regarding advanced </w:t>
      </w:r>
      <w:r w:rsidR="000F5E9C" w:rsidRPr="000F5E9C">
        <w:rPr>
          <w:b/>
          <w:lang w:val="en-US"/>
        </w:rPr>
        <w:t>social media use</w:t>
      </w:r>
      <w:r w:rsidR="000F5E9C" w:rsidRPr="000F5E9C">
        <w:rPr>
          <w:lang w:val="en-US"/>
        </w:rPr>
        <w:t xml:space="preserve">. This call for trainers welcomes </w:t>
      </w:r>
      <w:r w:rsidR="000F5E9C" w:rsidRPr="000F5E9C">
        <w:rPr>
          <w:b/>
          <w:lang w:val="en-US"/>
        </w:rPr>
        <w:t>offers from experts to apply to develop a training module and deliver this to our members</w:t>
      </w:r>
      <w:r w:rsidR="000F5E9C" w:rsidRPr="000F5E9C">
        <w:rPr>
          <w:lang w:val="en-US"/>
        </w:rPr>
        <w:t>.</w:t>
      </w:r>
    </w:p>
    <w:p w14:paraId="18334E39" w14:textId="1E92BC47" w:rsidR="000F5E9C" w:rsidRDefault="000F5E9C" w:rsidP="000F5E9C">
      <w:pPr>
        <w:shd w:val="clear" w:color="auto" w:fill="FFFFFF"/>
        <w:spacing w:line="240" w:lineRule="auto"/>
        <w:jc w:val="both"/>
        <w:rPr>
          <w:lang w:val="en-US"/>
        </w:rPr>
      </w:pPr>
      <w:r>
        <w:rPr>
          <w:lang w:val="en-US"/>
        </w:rPr>
        <w:t xml:space="preserve">The terms of reference as well as more information about the objectives of the event, expectations and needs from Equinet members, training module and contractors’ duties are available on the </w:t>
      </w:r>
      <w:hyperlink r:id="rId15" w:history="1">
        <w:r w:rsidRPr="000F5E9C">
          <w:rPr>
            <w:rStyle w:val="Hyperlink"/>
            <w:lang w:val="en-US"/>
          </w:rPr>
          <w:t>Equinet website</w:t>
        </w:r>
      </w:hyperlink>
      <w:r>
        <w:rPr>
          <w:lang w:val="en-US"/>
        </w:rPr>
        <w:t xml:space="preserve">. </w:t>
      </w:r>
    </w:p>
    <w:p w14:paraId="18B82BEA" w14:textId="4688D821" w:rsidR="008B05AB" w:rsidRDefault="000F5E9C" w:rsidP="000B1CCC">
      <w:pPr>
        <w:shd w:val="clear" w:color="auto" w:fill="FFFFFF"/>
        <w:spacing w:line="240" w:lineRule="auto"/>
        <w:jc w:val="both"/>
        <w:rPr>
          <w:lang w:val="en-US"/>
        </w:rPr>
      </w:pPr>
      <w:r w:rsidRPr="000B1CCC">
        <w:rPr>
          <w:b/>
          <w:lang w:val="en-US"/>
        </w:rPr>
        <w:t xml:space="preserve">We would appreciate if you could disseminate </w:t>
      </w:r>
      <w:r w:rsidR="000B1CCC" w:rsidRPr="000B1CCC">
        <w:rPr>
          <w:b/>
          <w:lang w:val="en-US"/>
        </w:rPr>
        <w:t>this open call to your relevant contacts.</w:t>
      </w:r>
      <w:r w:rsidR="000B1CCC">
        <w:rPr>
          <w:lang w:val="en-US"/>
        </w:rPr>
        <w:t xml:space="preserve"> Should you need more information, please do not hesitate to contact Sarah Cooke O’Dowd, Equinet Communication Officer (</w:t>
      </w:r>
      <w:hyperlink r:id="rId16" w:history="1">
        <w:r w:rsidR="000B1CCC" w:rsidRPr="001D195D">
          <w:rPr>
            <w:rStyle w:val="Hyperlink"/>
            <w:lang w:val="en-US"/>
          </w:rPr>
          <w:t>Sarah.CookeODowd@equineteurope.org</w:t>
        </w:r>
      </w:hyperlink>
      <w:r w:rsidR="000B1CCC">
        <w:rPr>
          <w:lang w:val="en-US"/>
        </w:rPr>
        <w:t xml:space="preserve"> / 0032 2 212 31 84).</w:t>
      </w:r>
    </w:p>
    <w:p w14:paraId="313D6891" w14:textId="3FB8C2B0" w:rsidR="000B1CCC" w:rsidRPr="000B1CCC" w:rsidRDefault="000B1CCC" w:rsidP="000B1CCC">
      <w:pPr>
        <w:shd w:val="clear" w:color="auto" w:fill="FFFFFF"/>
        <w:spacing w:line="240" w:lineRule="auto"/>
        <w:jc w:val="both"/>
        <w:rPr>
          <w:lang w:val="en-US"/>
        </w:rPr>
      </w:pPr>
      <w:r w:rsidRPr="000B1CCC">
        <w:rPr>
          <w:b/>
          <w:lang w:val="en-US"/>
        </w:rPr>
        <w:t>NB:</w:t>
      </w:r>
      <w:r>
        <w:rPr>
          <w:lang w:val="en-US"/>
        </w:rPr>
        <w:t xml:space="preserve"> please note that the registration process for this event will be open in the coming weeks. </w:t>
      </w:r>
    </w:p>
    <w:p w14:paraId="6C796355" w14:textId="4BAB4B69" w:rsidR="00307B10" w:rsidRPr="00650D37" w:rsidRDefault="00307B10" w:rsidP="00307B10">
      <w:pPr>
        <w:pBdr>
          <w:bottom w:val="dotted" w:sz="36" w:space="1" w:color="auto"/>
        </w:pBdr>
        <w:jc w:val="both"/>
        <w:rPr>
          <w:lang w:val="en-US"/>
        </w:rPr>
      </w:pPr>
    </w:p>
    <w:p w14:paraId="07E49DFB" w14:textId="39CFB6FC" w:rsidR="00414694" w:rsidRPr="00307B10" w:rsidRDefault="000B1CCC" w:rsidP="00307B10">
      <w:pPr>
        <w:pStyle w:val="Heading1"/>
        <w:shd w:val="clear" w:color="auto" w:fill="D9D9D9" w:themeFill="background1" w:themeFillShade="D9"/>
        <w:rPr>
          <w:color w:val="auto"/>
          <w:lang w:val="en-US"/>
        </w:rPr>
      </w:pPr>
      <w:bookmarkStart w:id="11" w:name="_Ref444096993"/>
      <w:r>
        <w:rPr>
          <w:color w:val="auto"/>
          <w:lang w:val="en-US"/>
        </w:rPr>
        <w:t>New Equinet Perspective: Equality bodies contributing to the protection, respect and fulfillment of economic and social rights</w:t>
      </w:r>
      <w:bookmarkEnd w:id="11"/>
    </w:p>
    <w:p w14:paraId="059DF2B4" w14:textId="77777777" w:rsidR="00A6779D" w:rsidRDefault="00A6779D" w:rsidP="000B1CCC">
      <w:pPr>
        <w:jc w:val="both"/>
        <w:rPr>
          <w:lang w:val="en-US"/>
        </w:rPr>
      </w:pPr>
    </w:p>
    <w:p w14:paraId="32036C07" w14:textId="70ABADD2" w:rsidR="000B1CCC" w:rsidRDefault="000002B8" w:rsidP="000B1CCC">
      <w:pPr>
        <w:jc w:val="both"/>
        <w:rPr>
          <w:lang w:val="en-US"/>
        </w:rPr>
      </w:pPr>
      <w:r>
        <w:rPr>
          <w:noProof/>
          <w:lang w:eastAsia="fr-BE"/>
        </w:rPr>
        <w:drawing>
          <wp:anchor distT="0" distB="0" distL="114300" distR="114300" simplePos="0" relativeHeight="251655168" behindDoc="0" locked="0" layoutInCell="1" allowOverlap="1" wp14:anchorId="2DB258B1" wp14:editId="47DC12BD">
            <wp:simplePos x="0" y="0"/>
            <wp:positionH relativeFrom="margin">
              <wp:posOffset>4740910</wp:posOffset>
            </wp:positionH>
            <wp:positionV relativeFrom="margin">
              <wp:posOffset>1104900</wp:posOffset>
            </wp:positionV>
            <wp:extent cx="1428750" cy="2000250"/>
            <wp:effectExtent l="19050" t="19050" r="19050" b="19050"/>
            <wp:wrapSquare wrapText="bothSides"/>
            <wp:docPr id="10" name="Picture 10" descr="http://www.equineteurope.org/local/cache-vignettes/L150xH210/arton806-0b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210/arton806-0b0a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solidFill>
                        <a:sysClr val="windowText" lastClr="000000"/>
                      </a:solidFill>
                    </a:ln>
                  </pic:spPr>
                </pic:pic>
              </a:graphicData>
            </a:graphic>
          </wp:anchor>
        </w:drawing>
      </w:r>
      <w:r w:rsidR="000B1CCC" w:rsidRPr="000B1CCC">
        <w:rPr>
          <w:lang w:val="en-US"/>
        </w:rPr>
        <w:t xml:space="preserve">Economic, social and cultural rights are those human rights relating to the </w:t>
      </w:r>
      <w:r w:rsidR="000B1CCC" w:rsidRPr="000B1CCC">
        <w:rPr>
          <w:b/>
          <w:lang w:val="en-US"/>
        </w:rPr>
        <w:t>workplace, social security, family life, participation in cultural life, and access to housing, food, water, health care and education</w:t>
      </w:r>
      <w:r w:rsidR="000B1CCC" w:rsidRPr="000B1CCC">
        <w:rPr>
          <w:lang w:val="en-US"/>
        </w:rPr>
        <w:t>. They cover workers’ rights, the right to social security and social protection, protection of and assistance to the family, the right to an adequate standard of living, the right to health, the right to education, and cultural rights.</w:t>
      </w:r>
    </w:p>
    <w:p w14:paraId="795769B3" w14:textId="1F5F672A" w:rsidR="000B1CCC" w:rsidRPr="000B1CCC" w:rsidRDefault="000B1CCC" w:rsidP="000B1CCC">
      <w:pPr>
        <w:jc w:val="both"/>
        <w:rPr>
          <w:lang w:val="en-US"/>
        </w:rPr>
      </w:pPr>
      <w:r w:rsidRPr="000B1CCC">
        <w:rPr>
          <w:lang w:val="en-US"/>
        </w:rPr>
        <w:lastRenderedPageBreak/>
        <w:t xml:space="preserve">This perspective acknowledges </w:t>
      </w:r>
      <w:r w:rsidRPr="00373325">
        <w:rPr>
          <w:b/>
          <w:lang w:val="en-US"/>
        </w:rPr>
        <w:t>the particular mandate that equality bodies have</w:t>
      </w:r>
      <w:r w:rsidRPr="000B1CCC">
        <w:rPr>
          <w:lang w:val="en-US"/>
        </w:rPr>
        <w:t>. It is based on the reality that the implementation of this mandate has a particular, additional, and unique contribution to make to the protection and fulfilment of economic and social rights.</w:t>
      </w:r>
    </w:p>
    <w:p w14:paraId="297EE713" w14:textId="77777777" w:rsidR="000B1CCC" w:rsidRPr="000B1CCC" w:rsidRDefault="000B1CCC" w:rsidP="000B1CCC">
      <w:pPr>
        <w:jc w:val="both"/>
        <w:rPr>
          <w:lang w:val="en-US"/>
        </w:rPr>
      </w:pPr>
      <w:r w:rsidRPr="000B1CCC">
        <w:rPr>
          <w:lang w:val="en-US"/>
        </w:rPr>
        <w:t>It aims to:</w:t>
      </w:r>
    </w:p>
    <w:p w14:paraId="04737EE0" w14:textId="77777777" w:rsidR="000B1CCC" w:rsidRPr="00373325" w:rsidRDefault="000B1CCC" w:rsidP="00373325">
      <w:pPr>
        <w:pStyle w:val="ListParagraph"/>
        <w:numPr>
          <w:ilvl w:val="0"/>
          <w:numId w:val="17"/>
        </w:numPr>
        <w:jc w:val="both"/>
        <w:rPr>
          <w:lang w:val="en-US"/>
        </w:rPr>
      </w:pPr>
      <w:r w:rsidRPr="00373325">
        <w:rPr>
          <w:lang w:val="en-US"/>
        </w:rPr>
        <w:t>Explore the specific nature of the contribution that can be made by equality bodies to protecting and fulfilling economic and social rights.</w:t>
      </w:r>
    </w:p>
    <w:p w14:paraId="5DD708FA" w14:textId="6EA25D80" w:rsidR="000B1CCC" w:rsidRPr="00373325" w:rsidRDefault="000B1CCC" w:rsidP="00373325">
      <w:pPr>
        <w:pStyle w:val="ListParagraph"/>
        <w:numPr>
          <w:ilvl w:val="0"/>
          <w:numId w:val="17"/>
        </w:numPr>
        <w:jc w:val="both"/>
        <w:rPr>
          <w:lang w:val="en-US"/>
        </w:rPr>
      </w:pPr>
      <w:r w:rsidRPr="00373325">
        <w:rPr>
          <w:lang w:val="en-US"/>
        </w:rPr>
        <w:t>Establish the contribution being made by equality bodies to the enjoyment of economic and social rights without discrimination.</w:t>
      </w:r>
    </w:p>
    <w:p w14:paraId="1D80421A" w14:textId="77777777" w:rsidR="000B1CCC" w:rsidRPr="00373325" w:rsidRDefault="000B1CCC" w:rsidP="00373325">
      <w:pPr>
        <w:pStyle w:val="ListParagraph"/>
        <w:numPr>
          <w:ilvl w:val="0"/>
          <w:numId w:val="17"/>
        </w:numPr>
        <w:jc w:val="both"/>
        <w:rPr>
          <w:lang w:val="en-US"/>
        </w:rPr>
      </w:pPr>
      <w:r w:rsidRPr="00373325">
        <w:rPr>
          <w:lang w:val="en-US"/>
        </w:rPr>
        <w:t>Identify how this contribution might be further reinforced.</w:t>
      </w:r>
    </w:p>
    <w:p w14:paraId="6CA7D4ED" w14:textId="04187AFD" w:rsidR="00455C68" w:rsidRDefault="00373325" w:rsidP="00455C68">
      <w:pPr>
        <w:pBdr>
          <w:bottom w:val="dotted" w:sz="36" w:space="1" w:color="auto"/>
        </w:pBdr>
        <w:jc w:val="both"/>
        <w:rPr>
          <w:lang w:val="en-US"/>
        </w:rPr>
      </w:pPr>
      <w:r>
        <w:rPr>
          <w:lang w:val="en-US"/>
        </w:rPr>
        <w:t xml:space="preserve">The Perspective and its summary are available on </w:t>
      </w:r>
      <w:hyperlink r:id="rId18" w:history="1">
        <w:r w:rsidRPr="00373325">
          <w:rPr>
            <w:rStyle w:val="Hyperlink"/>
            <w:lang w:val="en-US"/>
          </w:rPr>
          <w:t>the Equinet website</w:t>
        </w:r>
      </w:hyperlink>
      <w:r>
        <w:rPr>
          <w:lang w:val="en-US"/>
        </w:rPr>
        <w:t xml:space="preserve">. </w:t>
      </w:r>
    </w:p>
    <w:p w14:paraId="61E02F16" w14:textId="77777777" w:rsidR="00373325" w:rsidRDefault="00373325" w:rsidP="00455C68">
      <w:pPr>
        <w:pBdr>
          <w:bottom w:val="dotted" w:sz="36" w:space="1" w:color="auto"/>
        </w:pBdr>
        <w:jc w:val="both"/>
        <w:rPr>
          <w:lang w:val="en-US"/>
        </w:rPr>
      </w:pPr>
    </w:p>
    <w:p w14:paraId="7DA06CF3" w14:textId="4EC86C04" w:rsidR="00C103C4" w:rsidRPr="00C103C4" w:rsidRDefault="00373325" w:rsidP="00C103C4">
      <w:pPr>
        <w:pStyle w:val="Heading1"/>
        <w:shd w:val="clear" w:color="auto" w:fill="D9D9D9" w:themeFill="background1" w:themeFillShade="D9"/>
        <w:rPr>
          <w:color w:val="auto"/>
          <w:lang w:val="en-US"/>
        </w:rPr>
      </w:pPr>
      <w:bookmarkStart w:id="12" w:name="_Ref438219594"/>
      <w:bookmarkStart w:id="13" w:name="_Ref441224907"/>
      <w:bookmarkStart w:id="14" w:name="_Ref444096994"/>
      <w:r>
        <w:rPr>
          <w:color w:val="auto"/>
          <w:lang w:val="en-US"/>
        </w:rPr>
        <w:t xml:space="preserve">Updates: </w:t>
      </w:r>
      <w:r w:rsidR="00FC6D83" w:rsidRPr="00FC6D83">
        <w:rPr>
          <w:color w:val="auto"/>
          <w:lang w:val="en-US"/>
        </w:rPr>
        <w:t xml:space="preserve">Cooperation Platforms </w:t>
      </w:r>
      <w:r w:rsidR="00AC024F">
        <w:rPr>
          <w:color w:val="auto"/>
          <w:lang w:val="en-US"/>
        </w:rPr>
        <w:t xml:space="preserve">involving </w:t>
      </w:r>
      <w:r w:rsidR="00FC6D83" w:rsidRPr="00FC6D83">
        <w:rPr>
          <w:color w:val="auto"/>
          <w:lang w:val="en-US"/>
        </w:rPr>
        <w:t>Equinet</w:t>
      </w:r>
      <w:r>
        <w:rPr>
          <w:color w:val="auto"/>
          <w:lang w:val="en-US"/>
        </w:rPr>
        <w:t xml:space="preserve"> </w:t>
      </w:r>
      <w:r w:rsidR="00FC6D83" w:rsidRPr="00FC6D83">
        <w:rPr>
          <w:color w:val="auto"/>
          <w:lang w:val="en-US"/>
        </w:rPr>
        <w:t>-</w:t>
      </w:r>
      <w:r>
        <w:rPr>
          <w:color w:val="auto"/>
          <w:lang w:val="en-US"/>
        </w:rPr>
        <w:t xml:space="preserve"> </w:t>
      </w:r>
      <w:r w:rsidR="00FC6D83" w:rsidRPr="00FC6D83">
        <w:rPr>
          <w:color w:val="auto"/>
          <w:lang w:val="en-US"/>
        </w:rPr>
        <w:t>C</w:t>
      </w:r>
      <w:r>
        <w:rPr>
          <w:color w:val="auto"/>
          <w:lang w:val="en-US"/>
        </w:rPr>
        <w:t xml:space="preserve">ouncil of Europe – </w:t>
      </w:r>
      <w:r w:rsidR="00FC6D83" w:rsidRPr="00FC6D83">
        <w:rPr>
          <w:color w:val="auto"/>
          <w:lang w:val="en-US"/>
        </w:rPr>
        <w:t>ENNHRI</w:t>
      </w:r>
      <w:r>
        <w:rPr>
          <w:color w:val="auto"/>
          <w:lang w:val="en-US"/>
        </w:rPr>
        <w:t xml:space="preserve"> – </w:t>
      </w:r>
      <w:bookmarkEnd w:id="12"/>
      <w:bookmarkEnd w:id="13"/>
      <w:r>
        <w:rPr>
          <w:color w:val="auto"/>
          <w:lang w:val="en-US"/>
        </w:rPr>
        <w:t>European Union Agency for Fundamental Rights (FRA)</w:t>
      </w:r>
      <w:bookmarkEnd w:id="14"/>
    </w:p>
    <w:p w14:paraId="7CB12614" w14:textId="3FCF9159" w:rsidR="00FC6D83" w:rsidRPr="00373325" w:rsidRDefault="00C103C4" w:rsidP="00373325">
      <w:pPr>
        <w:spacing w:line="240" w:lineRule="auto"/>
        <w:jc w:val="both"/>
        <w:rPr>
          <w:lang w:val="en-GB"/>
        </w:rPr>
      </w:pPr>
      <w:r>
        <w:rPr>
          <w:lang w:val="en-US"/>
        </w:rPr>
        <w:br/>
      </w:r>
      <w:r w:rsidR="00373325" w:rsidRPr="00373325">
        <w:rPr>
          <w:lang w:val="en-GB"/>
        </w:rPr>
        <w:t>In October 2013, Equinet, the Council of Europe (CoE), the European Network of National Human Rights Institutions (ENNHRI) and the European Union Agency for Fundamental Rights (FRA) took the decision to establish</w:t>
      </w:r>
      <w:hyperlink r:id="rId19"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373325">
      <w:pPr>
        <w:pStyle w:val="ListParagraph"/>
        <w:numPr>
          <w:ilvl w:val="0"/>
          <w:numId w:val="18"/>
        </w:numPr>
        <w:rPr>
          <w:b/>
          <w:u w:val="single"/>
          <w:lang w:val="en-GB"/>
        </w:rPr>
      </w:pPr>
      <w:r w:rsidRPr="00373325">
        <w:rPr>
          <w:b/>
          <w:u w:val="single"/>
          <w:lang w:val="en-GB"/>
        </w:rPr>
        <w:t xml:space="preserve">COOPERATION PLATFORM ON ADVANCING SOCIAL AND ECONOMIC RIGHTS </w:t>
      </w:r>
    </w:p>
    <w:p w14:paraId="54F542A8" w14:textId="2C6C57C3" w:rsidR="00373325" w:rsidRDefault="00373325" w:rsidP="00373325">
      <w:pPr>
        <w:spacing w:line="240" w:lineRule="auto"/>
        <w:jc w:val="both"/>
        <w:rPr>
          <w:lang w:val="en-GB"/>
        </w:rPr>
      </w:pPr>
      <w:r w:rsidRPr="00373325">
        <w:rPr>
          <w:lang w:val="en-GB"/>
        </w:rPr>
        <w:t xml:space="preserve">The Platform had its </w:t>
      </w:r>
      <w:r w:rsidRPr="00A24371">
        <w:rPr>
          <w:b/>
          <w:lang w:val="en-GB"/>
        </w:rPr>
        <w:t>second meeting</w:t>
      </w:r>
      <w:r w:rsidRPr="00373325">
        <w:rPr>
          <w:lang w:val="en-GB"/>
        </w:rPr>
        <w:t xml:space="preserve"> in Strasbourg on 28 January 2016, hosted by the Council of Europe. Several national equality bodies and human rights institutions attended, </w:t>
      </w:r>
      <w:r w:rsidRPr="00A24371">
        <w:rPr>
          <w:b/>
          <w:lang w:val="en-GB"/>
        </w:rPr>
        <w:t>confirming commitment to advancing social and economic rights in Europe today</w:t>
      </w:r>
      <w:r w:rsidRPr="00373325">
        <w:rPr>
          <w:lang w:val="en-GB"/>
        </w:rPr>
        <w:t xml:space="preserve">. Equinet presented its newest perspective, detailing the experience of national equality bodies in protecting, respecting and fulfilling social and economic rights (see below for more details). Improving prevention of violations (monitoring and impact assessments), as well as effective justiciability once violations have taken place, were debated. The partners committed to increase </w:t>
      </w:r>
      <w:r w:rsidRPr="00A24371">
        <w:rPr>
          <w:b/>
          <w:lang w:val="en-GB"/>
        </w:rPr>
        <w:t>information exchange</w:t>
      </w:r>
      <w:r w:rsidRPr="00373325">
        <w:rPr>
          <w:lang w:val="en-GB"/>
        </w:rPr>
        <w:t xml:space="preserve"> and explore the possibility of </w:t>
      </w:r>
      <w:r w:rsidRPr="00A24371">
        <w:rPr>
          <w:b/>
          <w:lang w:val="en-GB"/>
        </w:rPr>
        <w:t>common capacity building</w:t>
      </w:r>
      <w:r w:rsidRPr="00373325">
        <w:rPr>
          <w:lang w:val="en-GB"/>
        </w:rPr>
        <w:t>, as well as promoting greater visibility for the need to respect social and economic rights in an era when such rights are under increased pressure</w:t>
      </w:r>
      <w:r w:rsidR="00A24371">
        <w:rPr>
          <w:lang w:val="en-GB"/>
        </w:rPr>
        <w:t>.</w:t>
      </w:r>
    </w:p>
    <w:p w14:paraId="27DFFB70" w14:textId="54F7ECAD" w:rsidR="00A24371" w:rsidRPr="00A24371" w:rsidRDefault="00A24371" w:rsidP="00A24371">
      <w:pPr>
        <w:rPr>
          <w:lang w:val="en-US"/>
        </w:rPr>
      </w:pPr>
      <w:r w:rsidRPr="00A24371">
        <w:rPr>
          <w:b/>
          <w:lang w:val="en-GB"/>
        </w:rPr>
        <w:t>Equinet contact person:</w:t>
      </w:r>
      <w:r>
        <w:rPr>
          <w:lang w:val="en-GB"/>
        </w:rPr>
        <w:t xml:space="preserve"> </w:t>
      </w:r>
      <w:r w:rsidRPr="00A24371">
        <w:rPr>
          <w:lang w:val="en-US"/>
        </w:rPr>
        <w:t xml:space="preserve">Katrine Steinfeld, Equinet Policy Officer </w:t>
      </w:r>
      <w:r>
        <w:rPr>
          <w:lang w:val="en-US"/>
        </w:rPr>
        <w:t>(</w:t>
      </w:r>
      <w:hyperlink r:id="rId20" w:history="1">
        <w:r w:rsidRPr="001D195D">
          <w:rPr>
            <w:rStyle w:val="Hyperlink"/>
            <w:lang w:val="en-US"/>
          </w:rPr>
          <w:t>katrine.steinfeld@equineteurope.org</w:t>
        </w:r>
      </w:hyperlink>
      <w:r>
        <w:rPr>
          <w:lang w:val="en-US"/>
        </w:rPr>
        <w:t xml:space="preserve">). </w:t>
      </w:r>
    </w:p>
    <w:p w14:paraId="170BB3E1" w14:textId="4004828F" w:rsidR="00A24371" w:rsidRPr="00A24371" w:rsidRDefault="00A24371" w:rsidP="00A24371">
      <w:pPr>
        <w:pStyle w:val="ListParagraph"/>
        <w:numPr>
          <w:ilvl w:val="0"/>
          <w:numId w:val="18"/>
        </w:numPr>
        <w:rPr>
          <w:b/>
          <w:u w:val="single"/>
          <w:lang w:val="en-GB"/>
        </w:rPr>
      </w:pPr>
      <w:r w:rsidRPr="00A24371">
        <w:rPr>
          <w:b/>
          <w:u w:val="single"/>
          <w:lang w:val="en-GB"/>
        </w:rPr>
        <w:t>COOPERATION PLATFORM ON RIGHTS OF MIGRANTS AND ASYLUM SEEKERS</w:t>
      </w:r>
    </w:p>
    <w:p w14:paraId="21348964" w14:textId="415F930B" w:rsidR="00A24371" w:rsidRPr="00A24371" w:rsidRDefault="00A24371" w:rsidP="00A24371">
      <w:pPr>
        <w:rPr>
          <w:lang w:val="en-GB"/>
        </w:rPr>
      </w:pPr>
      <w:r w:rsidRPr="00A24371">
        <w:rPr>
          <w:lang w:val="en-GB"/>
        </w:rPr>
        <w:t xml:space="preserve">The </w:t>
      </w:r>
      <w:r w:rsidRPr="00A24371">
        <w:rPr>
          <w:b/>
          <w:lang w:val="en-GB"/>
        </w:rPr>
        <w:t>second meeting</w:t>
      </w:r>
      <w:r w:rsidRPr="00A24371">
        <w:rPr>
          <w:lang w:val="en-GB"/>
        </w:rPr>
        <w:t xml:space="preserve"> of the Asylum and Migration Cooperation Platform was held in Vienna on 15th and 16th February 2016. </w:t>
      </w:r>
    </w:p>
    <w:p w14:paraId="21DA2C1B" w14:textId="77777777" w:rsidR="00A24371" w:rsidRDefault="00A24371" w:rsidP="00A24371">
      <w:pPr>
        <w:rPr>
          <w:lang w:val="en-GB"/>
        </w:rPr>
      </w:pPr>
      <w:r w:rsidRPr="00A24371">
        <w:rPr>
          <w:lang w:val="en-GB"/>
        </w:rPr>
        <w:t>Three sessions were organised:</w:t>
      </w:r>
    </w:p>
    <w:p w14:paraId="040AD3A8" w14:textId="0D4A765F" w:rsidR="00A24371" w:rsidRPr="00A24371" w:rsidRDefault="00A24371" w:rsidP="00A24371">
      <w:pPr>
        <w:pStyle w:val="ListParagraph"/>
        <w:numPr>
          <w:ilvl w:val="0"/>
          <w:numId w:val="19"/>
        </w:numPr>
        <w:jc w:val="both"/>
        <w:rPr>
          <w:lang w:val="en-GB"/>
        </w:rPr>
      </w:pPr>
      <w:r w:rsidRPr="00A24371">
        <w:rPr>
          <w:b/>
          <w:lang w:val="en-GB"/>
        </w:rPr>
        <w:t>Inclusion/integration of migrants:</w:t>
      </w:r>
      <w:r w:rsidRPr="00A24371">
        <w:rPr>
          <w:lang w:val="en-GB"/>
        </w:rPr>
        <w:t xml:space="preserve"> Participants highlighted several priorities such as integration efforts and living conditions in reception centres and the need for exchanges of good practices and experiences. </w:t>
      </w:r>
    </w:p>
    <w:p w14:paraId="2E66754D" w14:textId="1EA2FC43" w:rsidR="00A24371" w:rsidRPr="00A24371" w:rsidRDefault="00A24371" w:rsidP="00A24371">
      <w:pPr>
        <w:pStyle w:val="ListParagraph"/>
        <w:numPr>
          <w:ilvl w:val="0"/>
          <w:numId w:val="19"/>
        </w:numPr>
        <w:jc w:val="both"/>
        <w:rPr>
          <w:b/>
          <w:lang w:val="en-GB"/>
        </w:rPr>
      </w:pPr>
      <w:r w:rsidRPr="00A24371">
        <w:rPr>
          <w:b/>
          <w:lang w:val="en-GB"/>
        </w:rPr>
        <w:t>Ensuring the rights of migrant children:</w:t>
      </w:r>
      <w:r w:rsidRPr="00A24371">
        <w:rPr>
          <w:lang w:val="en-GB"/>
        </w:rPr>
        <w:t xml:space="preserve"> the session was introduced by Marc Dullaert, Chair of the European Network of the Commissioners and Ombudsmen for Children. How to reach out to </w:t>
      </w:r>
      <w:r>
        <w:rPr>
          <w:lang w:val="en-GB"/>
        </w:rPr>
        <w:lastRenderedPageBreak/>
        <w:t xml:space="preserve">migrant </w:t>
      </w:r>
      <w:r w:rsidRPr="00A24371">
        <w:rPr>
          <w:lang w:val="en-GB"/>
        </w:rPr>
        <w:t xml:space="preserve">children was one of the main obstacles mentioned by the participants during the working groups. </w:t>
      </w:r>
    </w:p>
    <w:p w14:paraId="33A103BC" w14:textId="2428B170" w:rsidR="00A24371" w:rsidRPr="00A24371" w:rsidRDefault="00A24371" w:rsidP="00A24371">
      <w:pPr>
        <w:pStyle w:val="ListParagraph"/>
        <w:numPr>
          <w:ilvl w:val="0"/>
          <w:numId w:val="19"/>
        </w:numPr>
        <w:jc w:val="both"/>
        <w:rPr>
          <w:lang w:val="en-GB"/>
        </w:rPr>
      </w:pPr>
      <w:r w:rsidRPr="00A24371">
        <w:rPr>
          <w:b/>
          <w:lang w:val="en-GB"/>
        </w:rPr>
        <w:t>The role of NHRBs and the Platform in the current migration situation – plan of activities for 2016:</w:t>
      </w:r>
      <w:r w:rsidRPr="00A24371">
        <w:rPr>
          <w:lang w:val="en-GB"/>
        </w:rPr>
        <w:t xml:space="preserve"> </w:t>
      </w:r>
      <w:r>
        <w:rPr>
          <w:lang w:val="en-GB"/>
        </w:rPr>
        <w:t xml:space="preserve">proposals of actions were discussed by participants. A draft work plan will be discussed in the coming weeks. </w:t>
      </w:r>
    </w:p>
    <w:p w14:paraId="4B024C70" w14:textId="3E0684C8" w:rsidR="00A24371" w:rsidRPr="00A24371" w:rsidRDefault="00A24371" w:rsidP="00A24371">
      <w:pPr>
        <w:rPr>
          <w:lang w:val="en-GB"/>
        </w:rPr>
      </w:pPr>
      <w:r w:rsidRPr="00A24371">
        <w:rPr>
          <w:b/>
          <w:lang w:val="en-GB"/>
        </w:rPr>
        <w:t>Equinet contact person:</w:t>
      </w:r>
      <w:r>
        <w:rPr>
          <w:lang w:val="en-GB"/>
        </w:rPr>
        <w:t xml:space="preserve"> Jessica Machacova, Equinet Project Officer (</w:t>
      </w:r>
      <w:hyperlink r:id="rId21" w:history="1">
        <w:r w:rsidRPr="001D195D">
          <w:rPr>
            <w:rStyle w:val="Hyperlink"/>
            <w:lang w:val="en-GB"/>
          </w:rPr>
          <w:t>Jessica.machacova@equineteurope.org</w:t>
        </w:r>
      </w:hyperlink>
      <w:r>
        <w:rPr>
          <w:lang w:val="en-GB"/>
        </w:rPr>
        <w:t xml:space="preserve">). </w:t>
      </w:r>
    </w:p>
    <w:p w14:paraId="0C5B7A37" w14:textId="299468E6" w:rsidR="00A24371" w:rsidRPr="00A24371" w:rsidRDefault="00A24371" w:rsidP="00A24371">
      <w:pPr>
        <w:pStyle w:val="ListParagraph"/>
        <w:numPr>
          <w:ilvl w:val="0"/>
          <w:numId w:val="18"/>
        </w:numPr>
        <w:spacing w:line="240" w:lineRule="auto"/>
        <w:jc w:val="both"/>
        <w:rPr>
          <w:b/>
          <w:u w:val="single"/>
          <w:lang w:val="en-GB"/>
        </w:rPr>
      </w:pPr>
      <w:r w:rsidRPr="00A24371">
        <w:rPr>
          <w:b/>
          <w:u w:val="single"/>
          <w:lang w:val="en-GB"/>
        </w:rPr>
        <w:t>COOPERATION PLATFORM ON ROMA EQUALITY</w:t>
      </w:r>
    </w:p>
    <w:p w14:paraId="0C92A38A" w14:textId="77777777" w:rsidR="00A24371" w:rsidRDefault="00A24371" w:rsidP="00A24371">
      <w:pPr>
        <w:spacing w:line="240" w:lineRule="auto"/>
        <w:jc w:val="both"/>
        <w:rPr>
          <w:lang w:val="en-GB"/>
        </w:rPr>
      </w:pPr>
      <w:r w:rsidRPr="00A24371">
        <w:rPr>
          <w:b/>
          <w:lang w:val="en-GB"/>
        </w:rPr>
        <w:t>Background:</w:t>
      </w:r>
      <w:r>
        <w:rPr>
          <w:lang w:val="en-GB"/>
        </w:rPr>
        <w:t xml:space="preserve"> </w:t>
      </w:r>
      <w:r w:rsidRPr="00A24371">
        <w:rPr>
          <w:lang w:val="en-GB"/>
        </w:rPr>
        <w:t>The first and second meetings of the Operational Platform on Roma Equality (OPRE) took place on 30 January and 3-4 December 2015, organised by the CoE S</w:t>
      </w:r>
      <w:r>
        <w:rPr>
          <w:lang w:val="en-GB"/>
        </w:rPr>
        <w:t xml:space="preserve">pecial Representative on Roma. </w:t>
      </w:r>
      <w:r w:rsidRPr="00A24371">
        <w:rPr>
          <w:lang w:val="en-GB"/>
        </w:rPr>
        <w:t>Following the first meeting, Equinet applied for and was accepted as an obeserver in the CAHROM, the CoE's Ad Hoc Commit</w:t>
      </w:r>
      <w:r>
        <w:rPr>
          <w:lang w:val="en-GB"/>
        </w:rPr>
        <w:t xml:space="preserve">tee of Experts on Roma Issues. </w:t>
      </w:r>
    </w:p>
    <w:p w14:paraId="100DC29E" w14:textId="7098A738" w:rsidR="00A24371" w:rsidRPr="00A24371" w:rsidRDefault="00A24371" w:rsidP="00A24371">
      <w:pPr>
        <w:spacing w:line="240" w:lineRule="auto"/>
        <w:jc w:val="both"/>
        <w:rPr>
          <w:lang w:val="en-GB"/>
        </w:rPr>
      </w:pPr>
      <w:r w:rsidRPr="00A24371">
        <w:rPr>
          <w:b/>
          <w:lang w:val="en-GB"/>
        </w:rPr>
        <w:t>Next</w:t>
      </w:r>
      <w:r>
        <w:rPr>
          <w:lang w:val="en-GB"/>
        </w:rPr>
        <w:t xml:space="preserve"> </w:t>
      </w:r>
      <w:r w:rsidRPr="008D3A7C">
        <w:rPr>
          <w:b/>
          <w:lang w:val="en-GB"/>
        </w:rPr>
        <w:t xml:space="preserve">meeting of this platform: </w:t>
      </w:r>
      <w:r w:rsidRPr="00A24371">
        <w:rPr>
          <w:lang w:val="en-GB"/>
        </w:rPr>
        <w:t>provisionally scheduled in Sofia on 25-26 April 2016, preceding the CAHROM meeting scheduled for 26-29 April.</w:t>
      </w:r>
    </w:p>
    <w:p w14:paraId="5215CE33" w14:textId="57A317B6" w:rsidR="00A24371" w:rsidRDefault="00A24371" w:rsidP="00A24371">
      <w:pPr>
        <w:spacing w:line="240" w:lineRule="auto"/>
        <w:jc w:val="both"/>
        <w:rPr>
          <w:lang w:val="en-GB"/>
        </w:rPr>
      </w:pPr>
      <w:r w:rsidRPr="00A24371">
        <w:rPr>
          <w:b/>
          <w:lang w:val="en-GB"/>
        </w:rPr>
        <w:t>Equinet contact person:</w:t>
      </w:r>
      <w:r w:rsidRPr="00A24371">
        <w:rPr>
          <w:lang w:val="en-GB"/>
        </w:rPr>
        <w:t xml:space="preserve"> Tamás Kádár, Head of Legal and Policy</w:t>
      </w:r>
      <w:r>
        <w:rPr>
          <w:lang w:val="en-GB"/>
        </w:rPr>
        <w:t xml:space="preserve"> (</w:t>
      </w:r>
      <w:hyperlink r:id="rId22" w:history="1">
        <w:r w:rsidRPr="001D195D">
          <w:rPr>
            <w:rStyle w:val="Hyperlink"/>
            <w:lang w:val="en-GB"/>
          </w:rPr>
          <w:t>tamas.kadar@equineteurope.org</w:t>
        </w:r>
      </w:hyperlink>
      <w:r>
        <w:rPr>
          <w:lang w:val="en-GB"/>
        </w:rPr>
        <w:t xml:space="preserve">). </w:t>
      </w:r>
    </w:p>
    <w:p w14:paraId="26D18E5D" w14:textId="376C631E" w:rsidR="00A24371" w:rsidRPr="008D3A7C" w:rsidRDefault="00A24371" w:rsidP="00A24371">
      <w:pPr>
        <w:pStyle w:val="ListParagraph"/>
        <w:numPr>
          <w:ilvl w:val="0"/>
          <w:numId w:val="18"/>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4FF5531F" w14:textId="376DB6D0" w:rsidR="00A24371" w:rsidRPr="00A24371" w:rsidRDefault="00A24371" w:rsidP="00A24371">
      <w:pPr>
        <w:spacing w:line="240" w:lineRule="auto"/>
        <w:jc w:val="both"/>
        <w:rPr>
          <w:lang w:val="en-GB"/>
        </w:rPr>
      </w:pPr>
      <w:r w:rsidRPr="008D3A7C">
        <w:rPr>
          <w:b/>
          <w:lang w:val="en-GB"/>
        </w:rPr>
        <w:t>Background:</w:t>
      </w:r>
      <w:r w:rsidR="008D3A7C">
        <w:rPr>
          <w:lang w:val="en-GB"/>
        </w:rPr>
        <w:t xml:space="preserve"> </w:t>
      </w:r>
      <w:r w:rsidRPr="00A24371">
        <w:rPr>
          <w:lang w:val="en-GB"/>
        </w:rPr>
        <w:t xml:space="preserve">FRA organised a meeting for this platform in Riga in March 2015, for which a summary is available. The meeting addressed hate crime and hate speech issues and the role of NHRIs, equality bodies and ombudsmen in combatting hate speech and offering victim support. It also featured a joint meeting with the FRA Working Party on Hate Crime.    </w:t>
      </w:r>
    </w:p>
    <w:p w14:paraId="1182A581" w14:textId="77777777" w:rsidR="00A24371" w:rsidRPr="00A24371" w:rsidRDefault="00A24371" w:rsidP="00A24371">
      <w:pPr>
        <w:spacing w:line="240" w:lineRule="auto"/>
        <w:jc w:val="both"/>
        <w:rPr>
          <w:lang w:val="en-GB"/>
        </w:rPr>
      </w:pPr>
      <w:r w:rsidRPr="008D3A7C">
        <w:rPr>
          <w:b/>
          <w:lang w:val="en-GB"/>
        </w:rPr>
        <w:t>Next meeting of this platform:</w:t>
      </w:r>
      <w:r w:rsidRPr="00A24371">
        <w:rPr>
          <w:lang w:val="en-GB"/>
        </w:rPr>
        <w:t xml:space="preserve"> no meeting currently scheduled</w:t>
      </w:r>
    </w:p>
    <w:p w14:paraId="330ED99C" w14:textId="7FB246DD" w:rsidR="00C103C4" w:rsidRPr="000002B8" w:rsidRDefault="008D3A7C" w:rsidP="000002B8">
      <w:pPr>
        <w:spacing w:line="240" w:lineRule="auto"/>
        <w:rPr>
          <w:lang w:val="en-US"/>
        </w:rPr>
      </w:pPr>
      <w:r w:rsidRPr="008D3A7C">
        <w:rPr>
          <w:b/>
          <w:lang w:val="en-GB"/>
        </w:rPr>
        <w:t>Equinet contact person:</w:t>
      </w:r>
      <w:r w:rsidR="00A24371" w:rsidRPr="00A24371">
        <w:rPr>
          <w:lang w:val="en-GB"/>
        </w:rPr>
        <w:t xml:space="preserve"> Sarah Cooke O’Dowd, Communication Officer</w:t>
      </w:r>
      <w:r>
        <w:rPr>
          <w:lang w:val="en-GB"/>
        </w:rPr>
        <w:t xml:space="preserve"> (</w:t>
      </w:r>
      <w:hyperlink r:id="rId23" w:history="1">
        <w:r w:rsidRPr="001D195D">
          <w:rPr>
            <w:rStyle w:val="Hyperlink"/>
            <w:lang w:val="en-US"/>
          </w:rPr>
          <w:t>Sarah.CookeODowd@equineteurope.org</w:t>
        </w:r>
      </w:hyperlink>
      <w:r>
        <w:rPr>
          <w:lang w:val="en-US"/>
        </w:rPr>
        <w:t xml:space="preserve">). </w:t>
      </w:r>
    </w:p>
    <w:p w14:paraId="266E68BF" w14:textId="77777777" w:rsidR="002521DD" w:rsidRDefault="002521DD" w:rsidP="003B45D9">
      <w:pPr>
        <w:pBdr>
          <w:bottom w:val="dotted" w:sz="36" w:space="1" w:color="auto"/>
        </w:pBdr>
        <w:jc w:val="both"/>
        <w:rPr>
          <w:rFonts w:ascii="Arial" w:eastAsia="Times New Roman" w:hAnsi="Arial" w:cs="Arial"/>
          <w:b/>
          <w:bCs/>
          <w:color w:val="444444"/>
          <w:sz w:val="18"/>
          <w:szCs w:val="18"/>
          <w:lang w:val="en-US" w:eastAsia="fr-BE"/>
        </w:rPr>
      </w:pPr>
    </w:p>
    <w:p w14:paraId="74B51CCF" w14:textId="77777777" w:rsidR="00731086" w:rsidRPr="00EA5A10" w:rsidRDefault="00731086" w:rsidP="003B45D9">
      <w:pPr>
        <w:pStyle w:val="Heading1"/>
        <w:shd w:val="clear" w:color="auto" w:fill="D9D9D9" w:themeFill="background1" w:themeFillShade="D9"/>
        <w:rPr>
          <w:color w:val="000000" w:themeColor="text1"/>
          <w:lang w:val="en-US"/>
        </w:rPr>
      </w:pPr>
      <w:bookmarkStart w:id="15" w:name="_Ref424909584"/>
      <w:bookmarkStart w:id="16" w:name="_Ref430877080"/>
      <w:r w:rsidRPr="00EA5A10">
        <w:rPr>
          <w:color w:val="000000" w:themeColor="text1"/>
          <w:lang w:val="en-US"/>
        </w:rPr>
        <w:t>Save the date!</w:t>
      </w:r>
      <w:bookmarkEnd w:id="15"/>
      <w:r w:rsidR="007065ED">
        <w:rPr>
          <w:color w:val="000000" w:themeColor="text1"/>
          <w:lang w:val="en-US"/>
        </w:rPr>
        <w:t xml:space="preserve"> </w:t>
      </w:r>
      <w:r w:rsidR="007065ED">
        <w:rPr>
          <w:color w:val="000000" w:themeColor="text1"/>
          <w:lang w:val="en-US"/>
        </w:rPr>
        <w:br/>
        <w:t>Next Equinet Meetings</w:t>
      </w:r>
      <w:bookmarkEnd w:id="16"/>
    </w:p>
    <w:p w14:paraId="631F1E98" w14:textId="77777777" w:rsidR="00731086" w:rsidRDefault="00731086" w:rsidP="0073108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3B45D9" w:rsidRPr="000F5E9C" w14:paraId="2258EB3F" w14:textId="77777777" w:rsidTr="008D3A7C">
        <w:tc>
          <w:tcPr>
            <w:tcW w:w="3245" w:type="dxa"/>
            <w:vMerge w:val="restart"/>
            <w:shd w:val="clear" w:color="auto" w:fill="FFE599" w:themeFill="accent4" w:themeFillTint="66"/>
            <w:vAlign w:val="center"/>
          </w:tcPr>
          <w:p w14:paraId="3BE58E8D" w14:textId="77777777" w:rsidR="003B45D9" w:rsidRPr="00B452EE" w:rsidRDefault="003B45D9" w:rsidP="00015483">
            <w:pPr>
              <w:jc w:val="center"/>
              <w:rPr>
                <w:b/>
                <w:sz w:val="28"/>
                <w:lang w:val="en-US"/>
              </w:rPr>
            </w:pPr>
            <w:r>
              <w:rPr>
                <w:b/>
                <w:sz w:val="28"/>
                <w:lang w:val="en-US"/>
              </w:rPr>
              <w:t>Working Groups</w:t>
            </w:r>
          </w:p>
        </w:tc>
        <w:tc>
          <w:tcPr>
            <w:tcW w:w="3245" w:type="dxa"/>
            <w:shd w:val="clear" w:color="auto" w:fill="D9D9D9" w:themeFill="background1" w:themeFillShade="D9"/>
            <w:vAlign w:val="center"/>
          </w:tcPr>
          <w:p w14:paraId="709A8F30" w14:textId="1BAD9B09" w:rsidR="003B45D9" w:rsidRPr="002C6C54" w:rsidRDefault="008D3A7C" w:rsidP="008D3A7C">
            <w:pPr>
              <w:jc w:val="center"/>
              <w:rPr>
                <w:b/>
                <w:lang w:val="en-US"/>
              </w:rPr>
            </w:pPr>
            <w:r>
              <w:rPr>
                <w:b/>
                <w:lang w:val="en-US"/>
              </w:rPr>
              <w:t>Tuesday 1</w:t>
            </w:r>
            <w:r w:rsidRPr="003B45D9">
              <w:rPr>
                <w:b/>
                <w:vertAlign w:val="superscript"/>
                <w:lang w:val="en-US"/>
              </w:rPr>
              <w:t>st</w:t>
            </w:r>
            <w:r>
              <w:rPr>
                <w:b/>
                <w:lang w:val="en-US"/>
              </w:rPr>
              <w:t xml:space="preserve"> March</w:t>
            </w:r>
          </w:p>
        </w:tc>
        <w:tc>
          <w:tcPr>
            <w:tcW w:w="3246" w:type="dxa"/>
            <w:shd w:val="clear" w:color="auto" w:fill="F2F2F2" w:themeFill="background1" w:themeFillShade="F2"/>
            <w:vAlign w:val="center"/>
          </w:tcPr>
          <w:p w14:paraId="747407B7" w14:textId="1CF06C8F" w:rsidR="003B45D9" w:rsidRDefault="008D3A7C" w:rsidP="00052EC2">
            <w:pPr>
              <w:rPr>
                <w:lang w:val="en-US"/>
              </w:rPr>
            </w:pPr>
            <w:r>
              <w:rPr>
                <w:lang w:val="en-US"/>
              </w:rPr>
              <w:t xml:space="preserve">WG Communication </w:t>
            </w:r>
            <w:r w:rsidRPr="003B45D9">
              <w:rPr>
                <w:i/>
                <w:lang w:val="en-US"/>
              </w:rPr>
              <w:t>(Nicosia, Cyprus)</w:t>
            </w:r>
          </w:p>
        </w:tc>
      </w:tr>
      <w:tr w:rsidR="003B45D9" w:rsidRPr="009E22B9" w14:paraId="62FE9684" w14:textId="77777777" w:rsidTr="008D3A7C">
        <w:tc>
          <w:tcPr>
            <w:tcW w:w="3245" w:type="dxa"/>
            <w:vMerge/>
            <w:shd w:val="clear" w:color="auto" w:fill="FFE599" w:themeFill="accent4" w:themeFillTint="66"/>
            <w:vAlign w:val="center"/>
          </w:tcPr>
          <w:p w14:paraId="48459BCA" w14:textId="77777777" w:rsidR="003B45D9" w:rsidRDefault="003B45D9" w:rsidP="00015483">
            <w:pPr>
              <w:jc w:val="center"/>
              <w:rPr>
                <w:b/>
                <w:sz w:val="28"/>
                <w:lang w:val="en-US"/>
              </w:rPr>
            </w:pPr>
          </w:p>
        </w:tc>
        <w:tc>
          <w:tcPr>
            <w:tcW w:w="3245" w:type="dxa"/>
            <w:shd w:val="clear" w:color="auto" w:fill="F2F2F2" w:themeFill="background1" w:themeFillShade="F2"/>
            <w:vAlign w:val="center"/>
          </w:tcPr>
          <w:p w14:paraId="31766E4C" w14:textId="541ACE12" w:rsidR="003B45D9" w:rsidRDefault="008D3A7C" w:rsidP="00E65DC6">
            <w:pPr>
              <w:jc w:val="center"/>
              <w:rPr>
                <w:b/>
                <w:lang w:val="en-US"/>
              </w:rPr>
            </w:pPr>
            <w:r>
              <w:rPr>
                <w:b/>
                <w:lang w:val="en-US"/>
              </w:rPr>
              <w:t>Tuesday 22</w:t>
            </w:r>
            <w:r w:rsidRPr="008D3A7C">
              <w:rPr>
                <w:b/>
                <w:vertAlign w:val="superscript"/>
                <w:lang w:val="en-US"/>
              </w:rPr>
              <w:t>nd</w:t>
            </w:r>
            <w:r>
              <w:rPr>
                <w:b/>
                <w:lang w:val="en-US"/>
              </w:rPr>
              <w:t xml:space="preserve"> March</w:t>
            </w:r>
          </w:p>
        </w:tc>
        <w:tc>
          <w:tcPr>
            <w:tcW w:w="3246" w:type="dxa"/>
            <w:shd w:val="clear" w:color="auto" w:fill="FFFFFF" w:themeFill="background1"/>
            <w:vAlign w:val="center"/>
          </w:tcPr>
          <w:p w14:paraId="27723240" w14:textId="5156BCF5" w:rsidR="003B45D9" w:rsidRPr="00E65DC6" w:rsidRDefault="008D3A7C" w:rsidP="00052EC2">
            <w:pPr>
              <w:rPr>
                <w:lang w:val="en-US"/>
              </w:rPr>
            </w:pPr>
            <w:r>
              <w:rPr>
                <w:lang w:val="en-US"/>
              </w:rPr>
              <w:t xml:space="preserve">WG Equality Law </w:t>
            </w:r>
            <w:r w:rsidRPr="008D3A7C">
              <w:rPr>
                <w:i/>
                <w:lang w:val="en-US"/>
              </w:rPr>
              <w:t>(Brussels, Belgium)</w:t>
            </w:r>
          </w:p>
        </w:tc>
      </w:tr>
      <w:tr w:rsidR="003B45D9" w:rsidRPr="009E22B9" w14:paraId="64A3DBF7" w14:textId="77777777" w:rsidTr="008D3A7C">
        <w:tc>
          <w:tcPr>
            <w:tcW w:w="3245" w:type="dxa"/>
            <w:vMerge/>
            <w:shd w:val="clear" w:color="auto" w:fill="FFE599" w:themeFill="accent4" w:themeFillTint="66"/>
            <w:vAlign w:val="center"/>
          </w:tcPr>
          <w:p w14:paraId="5BE13AEA" w14:textId="77777777" w:rsidR="003B45D9" w:rsidRDefault="003B45D9" w:rsidP="00015483">
            <w:pPr>
              <w:jc w:val="center"/>
              <w:rPr>
                <w:b/>
                <w:sz w:val="28"/>
                <w:lang w:val="en-US"/>
              </w:rPr>
            </w:pPr>
          </w:p>
        </w:tc>
        <w:tc>
          <w:tcPr>
            <w:tcW w:w="3245" w:type="dxa"/>
            <w:shd w:val="clear" w:color="auto" w:fill="D9D9D9" w:themeFill="background1" w:themeFillShade="D9"/>
            <w:vAlign w:val="center"/>
          </w:tcPr>
          <w:p w14:paraId="6A9E119A" w14:textId="77777777" w:rsidR="003B45D9" w:rsidRDefault="003B45D9" w:rsidP="00E65DC6">
            <w:pPr>
              <w:jc w:val="center"/>
              <w:rPr>
                <w:b/>
                <w:lang w:val="en-US"/>
              </w:rPr>
            </w:pPr>
            <w:r>
              <w:rPr>
                <w:b/>
                <w:lang w:val="en-US"/>
              </w:rPr>
              <w:t>Thursday 21</w:t>
            </w:r>
            <w:r w:rsidRPr="003B45D9">
              <w:rPr>
                <w:b/>
                <w:vertAlign w:val="superscript"/>
                <w:lang w:val="en-US"/>
              </w:rPr>
              <w:t>st</w:t>
            </w:r>
            <w:r>
              <w:rPr>
                <w:b/>
                <w:lang w:val="en-US"/>
              </w:rPr>
              <w:t xml:space="preserve"> April</w:t>
            </w:r>
          </w:p>
        </w:tc>
        <w:tc>
          <w:tcPr>
            <w:tcW w:w="3246" w:type="dxa"/>
            <w:shd w:val="clear" w:color="auto" w:fill="F2F2F2" w:themeFill="background1" w:themeFillShade="F2"/>
            <w:vAlign w:val="center"/>
          </w:tcPr>
          <w:p w14:paraId="4D161EAE" w14:textId="77777777" w:rsidR="003B45D9" w:rsidRDefault="003B45D9" w:rsidP="00052EC2">
            <w:pPr>
              <w:rPr>
                <w:lang w:val="en-US"/>
              </w:rPr>
            </w:pPr>
            <w:r>
              <w:rPr>
                <w:lang w:val="en-US"/>
              </w:rPr>
              <w:t xml:space="preserve">WG Gender Equality </w:t>
            </w:r>
            <w:r w:rsidRPr="003B45D9">
              <w:rPr>
                <w:i/>
                <w:lang w:val="en-US"/>
              </w:rPr>
              <w:t>(Brussels, Belgium)</w:t>
            </w:r>
          </w:p>
        </w:tc>
      </w:tr>
      <w:tr w:rsidR="008D3A7C" w:rsidRPr="009E22B9" w14:paraId="50606848" w14:textId="77777777" w:rsidTr="006523B7">
        <w:tc>
          <w:tcPr>
            <w:tcW w:w="3245" w:type="dxa"/>
            <w:shd w:val="clear" w:color="auto" w:fill="7030A0"/>
            <w:vAlign w:val="center"/>
          </w:tcPr>
          <w:p w14:paraId="12DD15C1" w14:textId="1D8D7836" w:rsidR="008D3A7C" w:rsidRDefault="008D3A7C" w:rsidP="00015483">
            <w:pPr>
              <w:jc w:val="center"/>
              <w:rPr>
                <w:b/>
                <w:sz w:val="28"/>
                <w:lang w:val="en-US"/>
              </w:rPr>
            </w:pPr>
            <w:r w:rsidRPr="008D3A7C">
              <w:rPr>
                <w:b/>
                <w:color w:val="FFFFFF" w:themeColor="background1"/>
                <w:sz w:val="28"/>
                <w:lang w:val="en-US"/>
              </w:rPr>
              <w:t>Capacity-building events</w:t>
            </w:r>
          </w:p>
        </w:tc>
        <w:tc>
          <w:tcPr>
            <w:tcW w:w="3245" w:type="dxa"/>
            <w:shd w:val="clear" w:color="auto" w:fill="F2F2F2" w:themeFill="background1" w:themeFillShade="F2"/>
            <w:vAlign w:val="center"/>
          </w:tcPr>
          <w:p w14:paraId="46984D07" w14:textId="5E47D361" w:rsidR="008D3A7C" w:rsidRDefault="008D3A7C" w:rsidP="00E65DC6">
            <w:pPr>
              <w:jc w:val="center"/>
              <w:rPr>
                <w:b/>
                <w:lang w:val="en-US"/>
              </w:rPr>
            </w:pPr>
            <w:r>
              <w:rPr>
                <w:b/>
                <w:lang w:val="en-US"/>
              </w:rPr>
              <w:t>Monday 4</w:t>
            </w:r>
            <w:r w:rsidRPr="008D3A7C">
              <w:rPr>
                <w:b/>
                <w:vertAlign w:val="superscript"/>
                <w:lang w:val="en-US"/>
              </w:rPr>
              <w:t>th</w:t>
            </w:r>
            <w:r>
              <w:rPr>
                <w:b/>
                <w:lang w:val="en-US"/>
              </w:rPr>
              <w:t xml:space="preserve"> and Tuesday 5</w:t>
            </w:r>
            <w:r w:rsidRPr="008D3A7C">
              <w:rPr>
                <w:b/>
                <w:vertAlign w:val="superscript"/>
                <w:lang w:val="en-US"/>
              </w:rPr>
              <w:t>th</w:t>
            </w:r>
            <w:r>
              <w:rPr>
                <w:b/>
                <w:lang w:val="en-US"/>
              </w:rPr>
              <w:t xml:space="preserve"> April</w:t>
            </w:r>
          </w:p>
        </w:tc>
        <w:tc>
          <w:tcPr>
            <w:tcW w:w="3246" w:type="dxa"/>
            <w:shd w:val="clear" w:color="auto" w:fill="auto"/>
            <w:vAlign w:val="center"/>
          </w:tcPr>
          <w:p w14:paraId="5BCFDD0F" w14:textId="04852308" w:rsidR="008D3A7C" w:rsidRDefault="008D3A7C" w:rsidP="00052EC2">
            <w:pPr>
              <w:rPr>
                <w:lang w:val="en-US"/>
              </w:rPr>
            </w:pPr>
            <w:r>
              <w:rPr>
                <w:lang w:val="en-US"/>
              </w:rPr>
              <w:t xml:space="preserve">Seminar on Accessibility and Reasonable Accommodation </w:t>
            </w:r>
            <w:r w:rsidRPr="008D3A7C">
              <w:rPr>
                <w:i/>
                <w:lang w:val="en-US"/>
              </w:rPr>
              <w:t>(Vienna, Austria)</w:t>
            </w:r>
          </w:p>
        </w:tc>
      </w:tr>
      <w:tr w:rsidR="00E65DC6" w:rsidRPr="00E65DC6" w14:paraId="3F62FDE8" w14:textId="77777777" w:rsidTr="006523B7">
        <w:tc>
          <w:tcPr>
            <w:tcW w:w="3245" w:type="dxa"/>
            <w:shd w:val="clear" w:color="auto" w:fill="FFE599" w:themeFill="accent4" w:themeFillTint="66"/>
            <w:vAlign w:val="center"/>
          </w:tcPr>
          <w:p w14:paraId="7D3A7C00" w14:textId="77777777" w:rsidR="00E65DC6" w:rsidRPr="008D3A7C" w:rsidRDefault="00E65DC6" w:rsidP="00080E30">
            <w:pPr>
              <w:jc w:val="center"/>
              <w:rPr>
                <w:b/>
                <w:sz w:val="28"/>
                <w:lang w:val="en-US"/>
              </w:rPr>
            </w:pPr>
            <w:r w:rsidRPr="008D3A7C">
              <w:rPr>
                <w:b/>
                <w:sz w:val="28"/>
                <w:lang w:val="en-US"/>
              </w:rPr>
              <w:t xml:space="preserve">Governance </w:t>
            </w:r>
          </w:p>
          <w:p w14:paraId="47B41412" w14:textId="77777777" w:rsidR="00E65DC6" w:rsidRDefault="00E65DC6" w:rsidP="00080E30">
            <w:pPr>
              <w:jc w:val="center"/>
              <w:rPr>
                <w:lang w:val="en-US"/>
              </w:rPr>
            </w:pPr>
            <w:r w:rsidRPr="008D3A7C">
              <w:rPr>
                <w:b/>
                <w:sz w:val="28"/>
                <w:lang w:val="en-US"/>
              </w:rPr>
              <w:t>Meetings</w:t>
            </w:r>
          </w:p>
        </w:tc>
        <w:tc>
          <w:tcPr>
            <w:tcW w:w="3245" w:type="dxa"/>
            <w:shd w:val="clear" w:color="auto" w:fill="D9D9D9" w:themeFill="background1" w:themeFillShade="D9"/>
            <w:vAlign w:val="center"/>
          </w:tcPr>
          <w:p w14:paraId="6272CAFB" w14:textId="77777777" w:rsidR="00E65DC6" w:rsidRPr="00F92146" w:rsidRDefault="00E65DC6" w:rsidP="00080E30">
            <w:pPr>
              <w:jc w:val="center"/>
              <w:rPr>
                <w:b/>
                <w:lang w:val="en-US"/>
              </w:rPr>
            </w:pPr>
            <w:r>
              <w:rPr>
                <w:b/>
                <w:lang w:val="en-US"/>
              </w:rPr>
              <w:t>Friday 4</w:t>
            </w:r>
            <w:r w:rsidRPr="001B5D28">
              <w:rPr>
                <w:b/>
                <w:vertAlign w:val="superscript"/>
                <w:lang w:val="en-US"/>
              </w:rPr>
              <w:t>th</w:t>
            </w:r>
            <w:r>
              <w:rPr>
                <w:b/>
                <w:lang w:val="en-US"/>
              </w:rPr>
              <w:t xml:space="preserve"> March</w:t>
            </w:r>
          </w:p>
        </w:tc>
        <w:tc>
          <w:tcPr>
            <w:tcW w:w="3246" w:type="dxa"/>
            <w:shd w:val="clear" w:color="auto" w:fill="F2F2F2" w:themeFill="background1" w:themeFillShade="F2"/>
            <w:vAlign w:val="center"/>
          </w:tcPr>
          <w:p w14:paraId="68E1F438" w14:textId="77777777" w:rsidR="00E65DC6" w:rsidRDefault="00E65DC6" w:rsidP="00080E30">
            <w:pPr>
              <w:rPr>
                <w:lang w:val="en-US"/>
              </w:rPr>
            </w:pPr>
            <w:r>
              <w:rPr>
                <w:lang w:val="en-US"/>
              </w:rPr>
              <w:t xml:space="preserve">Board meeting </w:t>
            </w:r>
            <w:r w:rsidRPr="00FE6B58">
              <w:rPr>
                <w:i/>
                <w:lang w:val="en-US"/>
              </w:rPr>
              <w:t>(</w:t>
            </w:r>
            <w:r>
              <w:rPr>
                <w:i/>
                <w:lang w:val="en-US"/>
              </w:rPr>
              <w:t>Brussels, Belgium</w:t>
            </w:r>
            <w:r w:rsidRPr="00FE6B58">
              <w:rPr>
                <w:i/>
                <w:lang w:val="en-US"/>
              </w:rPr>
              <w:t>)</w:t>
            </w:r>
          </w:p>
        </w:tc>
      </w:tr>
      <w:tr w:rsidR="003B45D9" w:rsidRPr="009E22B9" w14:paraId="4720457A" w14:textId="77777777" w:rsidTr="006523B7">
        <w:tc>
          <w:tcPr>
            <w:tcW w:w="3245" w:type="dxa"/>
            <w:shd w:val="clear" w:color="auto" w:fill="7030A0"/>
            <w:vAlign w:val="center"/>
          </w:tcPr>
          <w:p w14:paraId="78C091E5" w14:textId="31596798" w:rsidR="003B45D9" w:rsidRPr="006523B7" w:rsidRDefault="006523B7" w:rsidP="006523B7">
            <w:pPr>
              <w:jc w:val="center"/>
              <w:rPr>
                <w:b/>
                <w:color w:val="FFFFFF" w:themeColor="background1"/>
                <w:sz w:val="28"/>
                <w:lang w:val="en-US"/>
              </w:rPr>
            </w:pPr>
            <w:r w:rsidRPr="006523B7">
              <w:rPr>
                <w:b/>
                <w:color w:val="FFFFFF" w:themeColor="background1"/>
                <w:sz w:val="28"/>
                <w:lang w:val="en-US"/>
              </w:rPr>
              <w:t>Other meetings and events</w:t>
            </w:r>
          </w:p>
        </w:tc>
        <w:tc>
          <w:tcPr>
            <w:tcW w:w="3245" w:type="dxa"/>
            <w:shd w:val="clear" w:color="auto" w:fill="F2F2F2" w:themeFill="background1" w:themeFillShade="F2"/>
            <w:vAlign w:val="center"/>
          </w:tcPr>
          <w:p w14:paraId="0EAA07FD" w14:textId="77777777" w:rsidR="003B45D9" w:rsidRDefault="003B45D9" w:rsidP="00E65DC6">
            <w:pPr>
              <w:jc w:val="center"/>
              <w:rPr>
                <w:b/>
                <w:lang w:val="en-US"/>
              </w:rPr>
            </w:pPr>
            <w:r>
              <w:rPr>
                <w:b/>
                <w:lang w:val="en-US"/>
              </w:rPr>
              <w:t>Wednesday 20</w:t>
            </w:r>
            <w:r w:rsidRPr="003B45D9">
              <w:rPr>
                <w:b/>
                <w:vertAlign w:val="superscript"/>
                <w:lang w:val="en-US"/>
              </w:rPr>
              <w:t>th</w:t>
            </w:r>
            <w:r>
              <w:rPr>
                <w:b/>
                <w:lang w:val="en-US"/>
              </w:rPr>
              <w:t xml:space="preserve"> April</w:t>
            </w:r>
          </w:p>
        </w:tc>
        <w:tc>
          <w:tcPr>
            <w:tcW w:w="3246" w:type="dxa"/>
            <w:shd w:val="clear" w:color="auto" w:fill="auto"/>
            <w:vAlign w:val="center"/>
          </w:tcPr>
          <w:p w14:paraId="2C0140D0" w14:textId="77777777" w:rsidR="003B45D9" w:rsidRDefault="003B45D9" w:rsidP="00015483">
            <w:pPr>
              <w:rPr>
                <w:lang w:val="en-US"/>
              </w:rPr>
            </w:pPr>
            <w:r>
              <w:rPr>
                <w:lang w:val="en-US"/>
              </w:rPr>
              <w:t xml:space="preserve">Equinet-EHRC Roundtable on Work-Life Balance </w:t>
            </w:r>
            <w:r w:rsidRPr="003B45D9">
              <w:rPr>
                <w:i/>
                <w:lang w:val="en-US"/>
              </w:rPr>
              <w:t>(European Parliament, Brussels, Belgium)</w:t>
            </w:r>
          </w:p>
        </w:tc>
      </w:tr>
    </w:tbl>
    <w:p w14:paraId="3C1631F6" w14:textId="77777777" w:rsidR="00DB3EA4" w:rsidRPr="00DB3EA4" w:rsidRDefault="00DB3EA4" w:rsidP="007E272E">
      <w:pPr>
        <w:pStyle w:val="Title"/>
        <w:pBdr>
          <w:bottom w:val="dotted" w:sz="36" w:space="1" w:color="auto"/>
        </w:pBdr>
        <w:jc w:val="center"/>
        <w:rPr>
          <w:b/>
          <w:sz w:val="28"/>
          <w:lang w:val="en-US"/>
        </w:rPr>
      </w:pPr>
      <w:bookmarkStart w:id="17" w:name="_Ref430877273"/>
    </w:p>
    <w:p w14:paraId="3A877FA3" w14:textId="77777777" w:rsidR="00DB3EA4" w:rsidRDefault="00DB3EA4">
      <w:pPr>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ED6C3E">
      <w:pPr>
        <w:pStyle w:val="Heading3"/>
        <w:pBdr>
          <w:bottom w:val="dotted" w:sz="36" w:space="1" w:color="auto"/>
        </w:pBdr>
        <w:jc w:val="center"/>
        <w:rPr>
          <w:b/>
          <w:lang w:val="en-US"/>
        </w:rPr>
      </w:pPr>
      <w:bookmarkStart w:id="18" w:name="_Ref441224912"/>
      <w:r w:rsidRPr="00ED6C3E">
        <w:rPr>
          <w:b/>
          <w:lang w:val="en-US"/>
        </w:rPr>
        <w:t>PART 2: EQUINET MEMBERS</w:t>
      </w:r>
      <w:bookmarkEnd w:id="17"/>
      <w:bookmarkEnd w:id="18"/>
    </w:p>
    <w:p w14:paraId="3C9A4028" w14:textId="79A65460" w:rsidR="00FB6A1E" w:rsidRDefault="006523B7" w:rsidP="006523B7">
      <w:pPr>
        <w:pStyle w:val="Heading1"/>
        <w:shd w:val="clear" w:color="auto" w:fill="D9D9D9" w:themeFill="background1" w:themeFillShade="D9"/>
        <w:rPr>
          <w:color w:val="auto"/>
          <w:lang w:val="en-US"/>
        </w:rPr>
      </w:pPr>
      <w:bookmarkStart w:id="19" w:name="_Ref444097001"/>
      <w:r>
        <w:rPr>
          <w:color w:val="auto"/>
          <w:lang w:val="en-US"/>
        </w:rPr>
        <w:t>Updates and new initiatives</w:t>
      </w:r>
      <w:bookmarkEnd w:id="19"/>
    </w:p>
    <w:p w14:paraId="049C1C45" w14:textId="77777777" w:rsidR="00AA08DB" w:rsidRDefault="00AA08DB" w:rsidP="00B25421">
      <w:pPr>
        <w:rPr>
          <w:lang w:val="en-US"/>
        </w:rPr>
      </w:pPr>
    </w:p>
    <w:p w14:paraId="73F53F75" w14:textId="6138F8A1" w:rsidR="00535BD7" w:rsidRPr="00535BD7" w:rsidRDefault="006523B7" w:rsidP="00307B10">
      <w:pPr>
        <w:pStyle w:val="ListParagraph"/>
        <w:numPr>
          <w:ilvl w:val="0"/>
          <w:numId w:val="2"/>
        </w:numPr>
        <w:shd w:val="clear" w:color="auto" w:fill="FFE599" w:themeFill="accent4" w:themeFillTint="66"/>
        <w:jc w:val="both"/>
        <w:rPr>
          <w:b/>
          <w:lang w:val="en-US"/>
        </w:rPr>
      </w:pPr>
      <w:r>
        <w:rPr>
          <w:b/>
          <w:lang w:val="en-US"/>
        </w:rPr>
        <w:t>Institute for the Equality of Women and Men, Belgium – Campaign on stereotypes on LGBT people</w:t>
      </w:r>
    </w:p>
    <w:p w14:paraId="166249FB" w14:textId="61A7164C" w:rsidR="00AA1F06" w:rsidRDefault="00F01B91" w:rsidP="00AA1F06">
      <w:pPr>
        <w:spacing w:after="0"/>
        <w:rPr>
          <w:lang w:val="en-US"/>
        </w:rPr>
      </w:pPr>
      <w:r>
        <w:rPr>
          <w:noProof/>
          <w:lang w:eastAsia="fr-BE"/>
        </w:rPr>
        <w:drawing>
          <wp:anchor distT="0" distB="0" distL="114300" distR="114300" simplePos="0" relativeHeight="251658752" behindDoc="0" locked="0" layoutInCell="1" allowOverlap="1" wp14:anchorId="395512A8" wp14:editId="60C7BA05">
            <wp:simplePos x="0" y="0"/>
            <wp:positionH relativeFrom="margin">
              <wp:posOffset>2893060</wp:posOffset>
            </wp:positionH>
            <wp:positionV relativeFrom="margin">
              <wp:posOffset>1574165</wp:posOffset>
            </wp:positionV>
            <wp:extent cx="3276600" cy="561975"/>
            <wp:effectExtent l="19050" t="19050" r="19050" b="28575"/>
            <wp:wrapSquare wrapText="bothSides"/>
            <wp:docPr id="7" name="Picture 7" descr="http://igvm-iefh.belgium.be/sites/all/themes/custom/igvm/assets/images/branding/logo-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vm-iefh.belgium.be/sites/all/themes/custom/igvm/assets/images/branding/logo-fr.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561975"/>
                    </a:xfrm>
                    <a:prstGeom prst="rect">
                      <a:avLst/>
                    </a:prstGeom>
                    <a:noFill/>
                    <a:ln>
                      <a:solidFill>
                        <a:schemeClr val="tx1"/>
                      </a:solidFill>
                    </a:ln>
                  </pic:spPr>
                </pic:pic>
              </a:graphicData>
            </a:graphic>
          </wp:anchor>
        </w:drawing>
      </w:r>
      <w:r>
        <w:rPr>
          <w:lang w:val="en-US"/>
        </w:rPr>
        <w:t>On 1</w:t>
      </w:r>
      <w:r w:rsidRPr="00F01B91">
        <w:rPr>
          <w:vertAlign w:val="superscript"/>
          <w:lang w:val="en-US"/>
        </w:rPr>
        <w:t>st</w:t>
      </w:r>
      <w:r>
        <w:rPr>
          <w:lang w:val="en-US"/>
        </w:rPr>
        <w:t xml:space="preserve"> February, the Belgian Institute for the Equality of Women and Men launched a new campaign aiming at tackling homophobia and transphobia. </w:t>
      </w:r>
    </w:p>
    <w:p w14:paraId="7239B3A7" w14:textId="7BF69EBF" w:rsidR="00F01B91" w:rsidRDefault="00F01B91" w:rsidP="00AA1F06">
      <w:pPr>
        <w:spacing w:after="0"/>
        <w:rPr>
          <w:lang w:val="en-US"/>
        </w:rPr>
      </w:pPr>
    </w:p>
    <w:p w14:paraId="2AAE0841" w14:textId="1E997DF5" w:rsidR="00F01B91" w:rsidRDefault="00F01B91" w:rsidP="00F01B91">
      <w:pPr>
        <w:spacing w:after="0"/>
        <w:jc w:val="both"/>
        <w:rPr>
          <w:lang w:val="en-US"/>
        </w:rPr>
      </w:pPr>
      <w:r>
        <w:rPr>
          <w:lang w:val="en-US"/>
        </w:rPr>
        <w:t xml:space="preserve">The campaign specifically targets young people from 12 to 25 years old and educational staff at school and in sport and youth activities. The campaign is </w:t>
      </w:r>
      <w:r w:rsidR="00E94488">
        <w:rPr>
          <w:lang w:val="en-US"/>
        </w:rPr>
        <w:t>run</w:t>
      </w:r>
      <w:r>
        <w:rPr>
          <w:lang w:val="en-US"/>
        </w:rPr>
        <w:t xml:space="preserve"> in cooperation the other equality bod</w:t>
      </w:r>
      <w:r w:rsidR="00E94488">
        <w:rPr>
          <w:lang w:val="en-US"/>
        </w:rPr>
        <w:t>y</w:t>
      </w:r>
      <w:r>
        <w:rPr>
          <w:lang w:val="en-US"/>
        </w:rPr>
        <w:t xml:space="preserve"> UNIA/Interfederal Centre for Equal Opportunities and various administrative entities. </w:t>
      </w:r>
    </w:p>
    <w:p w14:paraId="693C6FAB" w14:textId="7C75752E" w:rsidR="006523B7" w:rsidRPr="00E94488" w:rsidRDefault="006523B7" w:rsidP="00AA1F06">
      <w:pPr>
        <w:spacing w:after="0"/>
        <w:rPr>
          <w:lang w:val="en-US"/>
        </w:rPr>
      </w:pPr>
    </w:p>
    <w:p w14:paraId="7286DFB8" w14:textId="50DDDF51" w:rsidR="00F01B91" w:rsidRPr="005C0C57" w:rsidRDefault="00F01B91" w:rsidP="00AA1F06">
      <w:pPr>
        <w:spacing w:after="0"/>
        <w:rPr>
          <w:b/>
          <w:lang w:val="en-US"/>
        </w:rPr>
      </w:pPr>
      <w:r w:rsidRPr="005C0C57">
        <w:rPr>
          <w:b/>
          <w:lang w:val="en-US"/>
        </w:rPr>
        <w:t xml:space="preserve">More information about the campaign is available </w:t>
      </w:r>
      <w:hyperlink r:id="rId25" w:history="1">
        <w:r w:rsidRPr="005C0C57">
          <w:rPr>
            <w:rStyle w:val="Hyperlink"/>
            <w:b/>
            <w:lang w:val="en-US"/>
          </w:rPr>
          <w:t>here</w:t>
        </w:r>
      </w:hyperlink>
      <w:r w:rsidRPr="005C0C57">
        <w:rPr>
          <w:b/>
          <w:lang w:val="en-US"/>
        </w:rPr>
        <w:t xml:space="preserve">. </w:t>
      </w:r>
    </w:p>
    <w:p w14:paraId="4E94EA1B" w14:textId="77777777" w:rsidR="006523B7" w:rsidRPr="00F01B91" w:rsidRDefault="006523B7" w:rsidP="00AA1F06">
      <w:pPr>
        <w:spacing w:after="0"/>
        <w:rPr>
          <w:lang w:val="en-US"/>
        </w:rPr>
      </w:pPr>
    </w:p>
    <w:p w14:paraId="53BCF1C2" w14:textId="7E7818A4" w:rsidR="00AA1F06" w:rsidRPr="00AA1F06" w:rsidRDefault="00EA0BC9" w:rsidP="00AA1F06">
      <w:pPr>
        <w:pStyle w:val="ListParagraph"/>
        <w:numPr>
          <w:ilvl w:val="0"/>
          <w:numId w:val="2"/>
        </w:numPr>
        <w:shd w:val="clear" w:color="auto" w:fill="FFE599" w:themeFill="accent4" w:themeFillTint="66"/>
        <w:spacing w:after="0"/>
        <w:rPr>
          <w:lang w:val="en-US"/>
        </w:rPr>
      </w:pPr>
      <w:r>
        <w:rPr>
          <w:b/>
          <w:lang w:val="en-US"/>
        </w:rPr>
        <w:t>UNIA/Interfederal Centre for Equal Opportunities, Belgium – New name and logo</w:t>
      </w:r>
    </w:p>
    <w:p w14:paraId="12937593" w14:textId="77777777" w:rsidR="007E272E" w:rsidRDefault="007E272E" w:rsidP="00E94488">
      <w:pPr>
        <w:spacing w:after="0"/>
        <w:jc w:val="both"/>
        <w:rPr>
          <w:rFonts w:cs="Times New Roman"/>
          <w:szCs w:val="24"/>
          <w:lang w:val="en-US"/>
        </w:rPr>
      </w:pPr>
    </w:p>
    <w:p w14:paraId="6B6EEA9F" w14:textId="443939C5" w:rsidR="00E94488" w:rsidRDefault="00EA0BC9" w:rsidP="00E94488">
      <w:pPr>
        <w:spacing w:after="0"/>
        <w:jc w:val="both"/>
        <w:rPr>
          <w:rFonts w:cs="Times New Roman"/>
          <w:szCs w:val="24"/>
          <w:lang w:val="en-US"/>
        </w:rPr>
      </w:pPr>
      <w:r>
        <w:rPr>
          <w:rFonts w:cs="Times New Roman"/>
          <w:szCs w:val="24"/>
          <w:lang w:val="en-US"/>
        </w:rPr>
        <w:t>On 22</w:t>
      </w:r>
      <w:r w:rsidRPr="00EA0BC9">
        <w:rPr>
          <w:rFonts w:cs="Times New Roman"/>
          <w:szCs w:val="24"/>
          <w:vertAlign w:val="superscript"/>
          <w:lang w:val="en-US"/>
        </w:rPr>
        <w:t>nd</w:t>
      </w:r>
      <w:r>
        <w:rPr>
          <w:rFonts w:cs="Times New Roman"/>
          <w:szCs w:val="24"/>
          <w:lang w:val="en-US"/>
        </w:rPr>
        <w:t xml:space="preserve"> February, the Belgian Interfederal Centre for Equal Opportunities officially announced its new name and revealed its new logo. </w:t>
      </w:r>
      <w:r w:rsidR="00E94488">
        <w:rPr>
          <w:rFonts w:cs="Times New Roman"/>
          <w:szCs w:val="24"/>
          <w:lang w:val="en-US"/>
        </w:rPr>
        <w:t xml:space="preserve">From now on, the Interfederal </w:t>
      </w:r>
      <w:r w:rsidR="009E22B9">
        <w:rPr>
          <w:rFonts w:cs="Times New Roman"/>
          <w:szCs w:val="24"/>
          <w:lang w:val="en-US"/>
        </w:rPr>
        <w:t xml:space="preserve">Centre will be called Unia. </w:t>
      </w:r>
    </w:p>
    <w:p w14:paraId="609CF9DE" w14:textId="77777777" w:rsidR="00E94488" w:rsidRDefault="00E94488" w:rsidP="00E94488">
      <w:pPr>
        <w:spacing w:after="0"/>
        <w:jc w:val="both"/>
        <w:rPr>
          <w:rFonts w:cs="Times New Roman"/>
          <w:szCs w:val="24"/>
          <w:lang w:val="en-US"/>
        </w:rPr>
      </w:pPr>
    </w:p>
    <w:p w14:paraId="1BA61F8F" w14:textId="77777777" w:rsidR="005C0C57" w:rsidRDefault="00E94488" w:rsidP="00E94488">
      <w:pPr>
        <w:spacing w:after="0"/>
        <w:jc w:val="both"/>
        <w:rPr>
          <w:rFonts w:cs="Times New Roman"/>
          <w:szCs w:val="24"/>
          <w:lang w:val="en-US"/>
        </w:rPr>
      </w:pPr>
      <w:r>
        <w:rPr>
          <w:rFonts w:cs="Times New Roman"/>
          <w:szCs w:val="24"/>
          <w:lang w:val="en-US"/>
        </w:rPr>
        <w:t xml:space="preserve">On the same occasion, Unia launched a social media campaign </w:t>
      </w:r>
      <w:r w:rsidRPr="00E94488">
        <w:rPr>
          <w:rFonts w:cs="Times New Roman"/>
          <w:b/>
          <w:szCs w:val="24"/>
          <w:lang w:val="en-US"/>
        </w:rPr>
        <w:t>#EgauxEnBelgique</w:t>
      </w:r>
      <w:r>
        <w:rPr>
          <w:rFonts w:cs="Times New Roman"/>
          <w:szCs w:val="24"/>
          <w:lang w:val="en-US"/>
        </w:rPr>
        <w:t xml:space="preserve"> (Equal in Belgium) in order to raise awareness about inequalities and non-discrimination in Belgium. </w:t>
      </w:r>
    </w:p>
    <w:p w14:paraId="0355B44A" w14:textId="77777777" w:rsidR="005C0C57" w:rsidRDefault="005C0C57" w:rsidP="00E94488">
      <w:pPr>
        <w:spacing w:after="0"/>
        <w:jc w:val="both"/>
        <w:rPr>
          <w:rFonts w:cs="Times New Roman"/>
          <w:szCs w:val="24"/>
          <w:lang w:val="en-US"/>
        </w:rPr>
      </w:pPr>
    </w:p>
    <w:p w14:paraId="5985B2CA" w14:textId="09F2358E" w:rsidR="00E94488" w:rsidRDefault="005C0C57" w:rsidP="00E94488">
      <w:pPr>
        <w:spacing w:after="0"/>
        <w:jc w:val="both"/>
        <w:rPr>
          <w:rFonts w:cs="Times New Roman"/>
          <w:szCs w:val="24"/>
          <w:lang w:val="en-US"/>
        </w:rPr>
      </w:pPr>
      <w:r w:rsidRPr="005C0C57">
        <w:rPr>
          <w:rFonts w:cs="Times New Roman"/>
          <w:b/>
          <w:szCs w:val="24"/>
          <w:lang w:val="en-US"/>
        </w:rPr>
        <w:t xml:space="preserve">More information </w:t>
      </w:r>
      <w:r>
        <w:rPr>
          <w:rFonts w:cs="Times New Roman"/>
          <w:b/>
          <w:szCs w:val="24"/>
          <w:lang w:val="en-US"/>
        </w:rPr>
        <w:t xml:space="preserve">is </w:t>
      </w:r>
      <w:r w:rsidRPr="005C0C57">
        <w:rPr>
          <w:rFonts w:cs="Times New Roman"/>
          <w:b/>
          <w:szCs w:val="24"/>
          <w:lang w:val="en-US"/>
        </w:rPr>
        <w:t xml:space="preserve">available on </w:t>
      </w:r>
      <w:hyperlink r:id="rId26" w:history="1">
        <w:r w:rsidRPr="005C0C57">
          <w:rPr>
            <w:rStyle w:val="Hyperlink"/>
            <w:rFonts w:cs="Times New Roman"/>
            <w:b/>
            <w:szCs w:val="24"/>
            <w:lang w:val="en-US"/>
          </w:rPr>
          <w:t>Unia’s website</w:t>
        </w:r>
      </w:hyperlink>
      <w:r w:rsidRPr="005C0C57">
        <w:rPr>
          <w:rFonts w:cs="Times New Roman"/>
          <w:b/>
          <w:szCs w:val="24"/>
          <w:lang w:val="en-US"/>
        </w:rPr>
        <w:t>.</w:t>
      </w:r>
    </w:p>
    <w:p w14:paraId="24DE68BB" w14:textId="77777777" w:rsidR="003E098F" w:rsidRDefault="003E098F" w:rsidP="00E94488">
      <w:pPr>
        <w:spacing w:after="0"/>
        <w:jc w:val="both"/>
        <w:rPr>
          <w:rFonts w:cs="Times New Roman"/>
          <w:szCs w:val="24"/>
          <w:lang w:val="en-US"/>
        </w:rPr>
      </w:pPr>
    </w:p>
    <w:p w14:paraId="5273D9E9" w14:textId="14B47738" w:rsidR="00E94488" w:rsidRPr="00AA1F06" w:rsidRDefault="00E94488" w:rsidP="00E94488">
      <w:pPr>
        <w:pStyle w:val="ListParagraph"/>
        <w:numPr>
          <w:ilvl w:val="0"/>
          <w:numId w:val="2"/>
        </w:numPr>
        <w:shd w:val="clear" w:color="auto" w:fill="FFE599" w:themeFill="accent4" w:themeFillTint="66"/>
        <w:spacing w:after="0"/>
        <w:rPr>
          <w:lang w:val="en-US"/>
        </w:rPr>
      </w:pPr>
      <w:r>
        <w:rPr>
          <w:b/>
          <w:lang w:val="en-US"/>
        </w:rPr>
        <w:t>Danish Human Rights Institute, Denmark – Project report: Gold Indicators on the UNCRPD</w:t>
      </w:r>
      <w:r>
        <w:rPr>
          <w:b/>
          <w:lang w:val="en-US"/>
        </w:rPr>
        <w:tab/>
      </w:r>
    </w:p>
    <w:p w14:paraId="45CAE273" w14:textId="04393BC1" w:rsidR="00E94488" w:rsidRDefault="00E94488" w:rsidP="00AA08DB">
      <w:pPr>
        <w:pBdr>
          <w:bottom w:val="dotted" w:sz="36" w:space="1" w:color="auto"/>
        </w:pBdr>
        <w:spacing w:after="0"/>
        <w:jc w:val="both"/>
        <w:rPr>
          <w:rFonts w:cs="Times New Roman"/>
          <w:szCs w:val="24"/>
          <w:lang w:val="en-US"/>
        </w:rPr>
      </w:pPr>
      <w:r>
        <w:rPr>
          <w:noProof/>
          <w:lang w:eastAsia="fr-BE"/>
        </w:rPr>
        <w:drawing>
          <wp:anchor distT="0" distB="0" distL="114300" distR="114300" simplePos="0" relativeHeight="251656192" behindDoc="0" locked="0" layoutInCell="1" allowOverlap="1" wp14:anchorId="07ED8CFC" wp14:editId="69383817">
            <wp:simplePos x="704850" y="5238750"/>
            <wp:positionH relativeFrom="margin">
              <wp:align>right</wp:align>
            </wp:positionH>
            <wp:positionV relativeFrom="margin">
              <wp:align>center</wp:align>
            </wp:positionV>
            <wp:extent cx="2209800" cy="1076325"/>
            <wp:effectExtent l="19050" t="19050" r="19050" b="28575"/>
            <wp:wrapSquare wrapText="bothSides"/>
            <wp:docPr id="8" name="Picture 8" descr="https://scontent-ams3-1.xx.fbcdn.net/hphotos-xtl1/v/t1.0-9/12745879_924521930934515_6558586118082896837_n.png?oh=b03426304ade9de5a0774a153e0ff346&amp;oe=5771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s3-1.xx.fbcdn.net/hphotos-xtl1/v/t1.0-9/12745879_924521930934515_6558586118082896837_n.png?oh=b03426304ade9de5a0774a153e0ff346&amp;oe=57712344"/>
                    <pic:cNvPicPr>
                      <a:picLocks noChangeAspect="1" noChangeArrowheads="1"/>
                    </pic:cNvPicPr>
                  </pic:nvPicPr>
                  <pic:blipFill rotWithShape="1">
                    <a:blip r:embed="rId27">
                      <a:extLst>
                        <a:ext uri="{28A0092B-C50C-407E-A947-70E740481C1C}">
                          <a14:useLocalDpi xmlns:a14="http://schemas.microsoft.com/office/drawing/2010/main" val="0"/>
                        </a:ext>
                      </a:extLst>
                    </a:blip>
                    <a:srcRect t="13362" b="37931"/>
                    <a:stretch/>
                  </pic:blipFill>
                  <pic:spPr bwMode="auto">
                    <a:xfrm>
                      <a:off x="0" y="0"/>
                      <a:ext cx="2209800" cy="107632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1BA97BAA" w14:textId="22B5FF28" w:rsidR="00EA0BC9" w:rsidRDefault="005C0C57" w:rsidP="00AA08DB">
      <w:pPr>
        <w:pBdr>
          <w:bottom w:val="dotted" w:sz="36" w:space="1" w:color="auto"/>
        </w:pBdr>
        <w:spacing w:after="0"/>
        <w:jc w:val="both"/>
        <w:rPr>
          <w:rFonts w:cs="Times New Roman"/>
          <w:szCs w:val="24"/>
          <w:lang w:val="en-US"/>
        </w:rPr>
      </w:pPr>
      <w:r>
        <w:rPr>
          <w:noProof/>
          <w:lang w:eastAsia="fr-BE"/>
        </w:rPr>
        <w:drawing>
          <wp:anchor distT="0" distB="0" distL="114300" distR="114300" simplePos="0" relativeHeight="251659264" behindDoc="0" locked="0" layoutInCell="1" allowOverlap="1" wp14:anchorId="2B9FE4C1" wp14:editId="2CCCC83D">
            <wp:simplePos x="0" y="0"/>
            <wp:positionH relativeFrom="margin">
              <wp:posOffset>3943350</wp:posOffset>
            </wp:positionH>
            <wp:positionV relativeFrom="margin">
              <wp:posOffset>6162675</wp:posOffset>
            </wp:positionV>
            <wp:extent cx="2242185" cy="995680"/>
            <wp:effectExtent l="0" t="0" r="5715" b="0"/>
            <wp:wrapSquare wrapText="bothSides"/>
            <wp:docPr id="9" name="Picture 9" descr="http://www.equineteurope.org/IMG/jpg/di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IMG/jpg/dihr.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12750" t="14815" r="11250" b="13756"/>
                    <a:stretch/>
                  </pic:blipFill>
                  <pic:spPr bwMode="auto">
                    <a:xfrm>
                      <a:off x="0" y="0"/>
                      <a:ext cx="2242185" cy="995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4488">
        <w:rPr>
          <w:rFonts w:cs="Times New Roman"/>
          <w:szCs w:val="24"/>
          <w:lang w:val="en-US"/>
        </w:rPr>
        <w:t xml:space="preserve">The Danish Institute for Human Rights, in cooperation with Danish disability organisations and national ministries, developed a range of indicators aiming at evaluating the implementation of the UNCRPD in Denmark. The final report of the project is available on the </w:t>
      </w:r>
      <w:hyperlink r:id="rId29" w:history="1">
        <w:r w:rsidR="00E94488" w:rsidRPr="00E94488">
          <w:rPr>
            <w:rStyle w:val="Hyperlink"/>
            <w:rFonts w:cs="Times New Roman"/>
            <w:szCs w:val="24"/>
            <w:lang w:val="en-US"/>
          </w:rPr>
          <w:t>Institute’s website</w:t>
        </w:r>
      </w:hyperlink>
      <w:r w:rsidR="00E94488">
        <w:rPr>
          <w:rFonts w:cs="Times New Roman"/>
          <w:szCs w:val="24"/>
          <w:lang w:val="en-US"/>
        </w:rPr>
        <w:t xml:space="preserve">. </w:t>
      </w:r>
    </w:p>
    <w:p w14:paraId="4FF9F3D6" w14:textId="408121D4" w:rsidR="00EA0BC9" w:rsidRDefault="00EA0BC9" w:rsidP="00AA08DB">
      <w:pPr>
        <w:pBdr>
          <w:bottom w:val="dotted" w:sz="36" w:space="1" w:color="auto"/>
        </w:pBdr>
        <w:spacing w:after="0"/>
        <w:jc w:val="both"/>
        <w:rPr>
          <w:rFonts w:cs="Times New Roman"/>
          <w:szCs w:val="24"/>
          <w:lang w:val="en-US"/>
        </w:rPr>
      </w:pPr>
    </w:p>
    <w:p w14:paraId="5220A920" w14:textId="77777777" w:rsidR="00E94488" w:rsidRPr="00AA1F06" w:rsidRDefault="00E94488" w:rsidP="00AA08DB">
      <w:pPr>
        <w:pBdr>
          <w:bottom w:val="dotted" w:sz="36" w:space="1" w:color="auto"/>
        </w:pBdr>
        <w:spacing w:after="0"/>
        <w:jc w:val="both"/>
        <w:rPr>
          <w:rFonts w:cs="Times New Roman"/>
          <w:szCs w:val="24"/>
          <w:lang w:val="en-US"/>
        </w:rPr>
      </w:pPr>
    </w:p>
    <w:p w14:paraId="5AE959E5" w14:textId="77777777" w:rsidR="004E7CCF" w:rsidRPr="004E7CCF" w:rsidRDefault="004E7CCF" w:rsidP="004E7CCF">
      <w:pPr>
        <w:pStyle w:val="ListParagraph"/>
        <w:rPr>
          <w:b/>
          <w:sz w:val="24"/>
          <w:lang w:val="en-US"/>
        </w:rPr>
      </w:pPr>
      <w:bookmarkStart w:id="20" w:name="_Ref430877316"/>
      <w:bookmarkStart w:id="21" w:name="_Ref433286055"/>
    </w:p>
    <w:p w14:paraId="452A8679" w14:textId="6A67C8F4" w:rsidR="004B3CFC" w:rsidRDefault="004B3CFC" w:rsidP="002A1760">
      <w:pPr>
        <w:rPr>
          <w:lang w:val="en-US"/>
        </w:rPr>
      </w:pPr>
    </w:p>
    <w:p w14:paraId="0B75B976" w14:textId="77777777" w:rsidR="00307B10" w:rsidRDefault="00307B10" w:rsidP="002A1760">
      <w:pPr>
        <w:rPr>
          <w:lang w:val="en-US"/>
        </w:rPr>
      </w:pPr>
      <w:r>
        <w:rPr>
          <w:lang w:val="en-US"/>
        </w:rPr>
        <w:br w:type="page"/>
      </w:r>
    </w:p>
    <w:p w14:paraId="4EEFFBF4" w14:textId="5A6BCCAA" w:rsidR="0007721C" w:rsidRPr="006523B7" w:rsidRDefault="000A128D" w:rsidP="006523B7">
      <w:pPr>
        <w:pStyle w:val="Heading3"/>
        <w:pBdr>
          <w:bottom w:val="dotted" w:sz="36" w:space="1" w:color="auto"/>
        </w:pBdr>
        <w:jc w:val="center"/>
        <w:rPr>
          <w:b/>
          <w:lang w:val="en-US"/>
        </w:rPr>
      </w:pPr>
      <w:bookmarkStart w:id="22" w:name="_Ref441224915"/>
      <w:r w:rsidRPr="00631FCA">
        <w:rPr>
          <w:b/>
          <w:lang w:val="en-US"/>
        </w:rPr>
        <w:t xml:space="preserve">PART 3 – EXTERNAL STAKEHOLDERS’ </w:t>
      </w:r>
      <w:bookmarkStart w:id="23" w:name="_Ref427923030"/>
      <w:bookmarkEnd w:id="20"/>
      <w:r w:rsidR="00F123EF" w:rsidRPr="00631FCA">
        <w:rPr>
          <w:b/>
          <w:lang w:val="en-US"/>
        </w:rPr>
        <w:t>REQUESTS</w:t>
      </w:r>
      <w:bookmarkEnd w:id="21"/>
      <w:bookmarkEnd w:id="22"/>
      <w:bookmarkEnd w:id="23"/>
    </w:p>
    <w:p w14:paraId="67A19A74" w14:textId="77777777" w:rsidR="00004B23" w:rsidRPr="00004B23" w:rsidRDefault="00004B23" w:rsidP="00004B23">
      <w:pPr>
        <w:pStyle w:val="Heading1"/>
        <w:shd w:val="clear" w:color="auto" w:fill="D9D9D9" w:themeFill="background1" w:themeFillShade="D9"/>
        <w:rPr>
          <w:color w:val="auto"/>
          <w:lang w:val="en-GB"/>
        </w:rPr>
      </w:pPr>
      <w:bookmarkStart w:id="24" w:name="_Ref441224920"/>
      <w:r w:rsidRPr="00004B23">
        <w:rPr>
          <w:color w:val="auto"/>
          <w:lang w:val="en-GB"/>
        </w:rPr>
        <w:t>Reminder: European Commission - Public consultation on the mid-term review of the European Disability Strategy</w:t>
      </w:r>
      <w:r>
        <w:rPr>
          <w:color w:val="auto"/>
          <w:lang w:val="en-GB"/>
        </w:rPr>
        <w:t xml:space="preserve"> 2010-2020</w:t>
      </w:r>
      <w:r>
        <w:rPr>
          <w:color w:val="auto"/>
          <w:lang w:val="en-GB"/>
        </w:rPr>
        <w:br/>
      </w:r>
      <w:r w:rsidRPr="00004B23">
        <w:rPr>
          <w:color w:val="0070C0"/>
          <w:lang w:val="en-GB"/>
        </w:rPr>
        <w:t>Deadline: 18th March 2016</w:t>
      </w:r>
      <w:bookmarkEnd w:id="24"/>
    </w:p>
    <w:p w14:paraId="3DAF33AD" w14:textId="281A0656" w:rsidR="00004B23" w:rsidRPr="00004B23" w:rsidRDefault="00004B23" w:rsidP="00004B23">
      <w:pPr>
        <w:jc w:val="both"/>
        <w:rPr>
          <w:rFonts w:cs="Arial"/>
          <w:color w:val="000000" w:themeColor="text1"/>
          <w:szCs w:val="20"/>
          <w:lang w:val="en-GB"/>
        </w:rPr>
      </w:pPr>
      <w:r>
        <w:rPr>
          <w:rFonts w:cs="Arial"/>
          <w:b/>
          <w:color w:val="000000" w:themeColor="text1"/>
          <w:szCs w:val="20"/>
          <w:lang w:val="en-GB"/>
        </w:rPr>
        <w:br/>
      </w:r>
      <w:r w:rsidRPr="00004B23">
        <w:rPr>
          <w:rFonts w:cs="Arial"/>
          <w:color w:val="000000" w:themeColor="text1"/>
          <w:szCs w:val="20"/>
          <w:lang w:val="en-GB"/>
        </w:rPr>
        <w:t>The</w:t>
      </w:r>
      <w:r w:rsidR="009D09DB">
        <w:rPr>
          <w:rFonts w:cs="Arial"/>
          <w:color w:val="000000" w:themeColor="text1"/>
          <w:szCs w:val="20"/>
          <w:lang w:val="en-GB"/>
        </w:rPr>
        <w:t xml:space="preserve"> </w:t>
      </w:r>
      <w:hyperlink r:id="rId30" w:history="1">
        <w:r w:rsidR="009D09DB" w:rsidRPr="009D09DB">
          <w:rPr>
            <w:rStyle w:val="Hyperlink"/>
            <w:rFonts w:cs="Arial"/>
            <w:szCs w:val="20"/>
            <w:lang w:val="en-GB"/>
          </w:rPr>
          <w:t>European Disability Strategy 2010-2020</w:t>
        </w:r>
      </w:hyperlink>
      <w:r w:rsidRPr="00004B23">
        <w:rPr>
          <w:rFonts w:cs="Arial"/>
          <w:color w:val="000000" w:themeColor="text1"/>
          <w:szCs w:val="20"/>
          <w:lang w:val="en-GB"/>
        </w:rPr>
        <w:t xml:space="preserve"> lays out a strategy to empower people with disabilities so that they can fully enjoy their rights and participate in society and the economy on an equal basis with others.</w:t>
      </w:r>
    </w:p>
    <w:p w14:paraId="055E3E08" w14:textId="77777777" w:rsidR="00004B23" w:rsidRPr="00004B23" w:rsidRDefault="00004B23" w:rsidP="00004B23">
      <w:pPr>
        <w:rPr>
          <w:rFonts w:cs="Arial"/>
          <w:b/>
          <w:color w:val="000000" w:themeColor="text1"/>
          <w:szCs w:val="20"/>
          <w:lang w:val="en-GB"/>
        </w:rPr>
      </w:pPr>
      <w:r w:rsidRPr="00004B23">
        <w:rPr>
          <w:rFonts w:cs="Arial"/>
          <w:b/>
          <w:color w:val="000000" w:themeColor="text1"/>
          <w:szCs w:val="20"/>
          <w:lang w:val="en-GB"/>
        </w:rPr>
        <w:t xml:space="preserve">It identifies eight main areas of actions at EU level: </w:t>
      </w:r>
    </w:p>
    <w:p w14:paraId="0B7E65A4" w14:textId="77777777" w:rsidR="00004B23" w:rsidRPr="00004B23" w:rsidRDefault="00004B23" w:rsidP="00004B23">
      <w:pPr>
        <w:pStyle w:val="NoSpacing"/>
        <w:numPr>
          <w:ilvl w:val="0"/>
          <w:numId w:val="10"/>
        </w:numPr>
        <w:rPr>
          <w:lang w:val="en-GB"/>
        </w:rPr>
      </w:pPr>
      <w:r>
        <w:rPr>
          <w:lang w:val="en-GB"/>
        </w:rPr>
        <w:t>A</w:t>
      </w:r>
      <w:r w:rsidRPr="00004B23">
        <w:rPr>
          <w:lang w:val="en-GB"/>
        </w:rPr>
        <w:t>ccessibility</w:t>
      </w:r>
    </w:p>
    <w:p w14:paraId="0B0E08EB" w14:textId="77777777" w:rsidR="00004B23" w:rsidRPr="00004B23" w:rsidRDefault="00004B23" w:rsidP="00004B23">
      <w:pPr>
        <w:pStyle w:val="NoSpacing"/>
        <w:numPr>
          <w:ilvl w:val="0"/>
          <w:numId w:val="10"/>
        </w:numPr>
        <w:rPr>
          <w:lang w:val="en-GB"/>
        </w:rPr>
      </w:pPr>
      <w:r>
        <w:rPr>
          <w:lang w:val="en-GB"/>
        </w:rPr>
        <w:t>P</w:t>
      </w:r>
      <w:r w:rsidRPr="00004B23">
        <w:rPr>
          <w:lang w:val="en-GB"/>
        </w:rPr>
        <w:t>articipation</w:t>
      </w:r>
    </w:p>
    <w:p w14:paraId="3478C5A9" w14:textId="77777777" w:rsidR="00004B23" w:rsidRPr="00004B23" w:rsidRDefault="00004B23" w:rsidP="00004B23">
      <w:pPr>
        <w:pStyle w:val="NoSpacing"/>
        <w:numPr>
          <w:ilvl w:val="0"/>
          <w:numId w:val="10"/>
        </w:numPr>
        <w:rPr>
          <w:lang w:val="en-GB"/>
        </w:rPr>
      </w:pPr>
      <w:r>
        <w:rPr>
          <w:lang w:val="en-GB"/>
        </w:rPr>
        <w:t>E</w:t>
      </w:r>
      <w:r w:rsidRPr="00004B23">
        <w:rPr>
          <w:lang w:val="en-GB"/>
        </w:rPr>
        <w:t>quality</w:t>
      </w:r>
    </w:p>
    <w:p w14:paraId="1843B745" w14:textId="77777777" w:rsidR="00004B23" w:rsidRPr="00004B23" w:rsidRDefault="00004B23" w:rsidP="00004B23">
      <w:pPr>
        <w:pStyle w:val="NoSpacing"/>
        <w:numPr>
          <w:ilvl w:val="0"/>
          <w:numId w:val="10"/>
        </w:numPr>
        <w:rPr>
          <w:lang w:val="en-GB"/>
        </w:rPr>
      </w:pPr>
      <w:r>
        <w:rPr>
          <w:lang w:val="en-GB"/>
        </w:rPr>
        <w:t>E</w:t>
      </w:r>
      <w:r w:rsidRPr="00004B23">
        <w:rPr>
          <w:lang w:val="en-GB"/>
        </w:rPr>
        <w:t>mployment</w:t>
      </w:r>
    </w:p>
    <w:p w14:paraId="78DA817E" w14:textId="77777777" w:rsidR="00004B23" w:rsidRPr="00004B23" w:rsidRDefault="00004B23" w:rsidP="00004B23">
      <w:pPr>
        <w:pStyle w:val="NoSpacing"/>
        <w:numPr>
          <w:ilvl w:val="0"/>
          <w:numId w:val="10"/>
        </w:numPr>
        <w:rPr>
          <w:lang w:val="en-GB"/>
        </w:rPr>
      </w:pPr>
      <w:r>
        <w:rPr>
          <w:lang w:val="en-GB"/>
        </w:rPr>
        <w:t>E</w:t>
      </w:r>
      <w:r w:rsidRPr="00004B23">
        <w:rPr>
          <w:lang w:val="en-GB"/>
        </w:rPr>
        <w:t>ducation and training</w:t>
      </w:r>
    </w:p>
    <w:p w14:paraId="71A6BE26" w14:textId="77777777" w:rsidR="00004B23" w:rsidRPr="00004B23" w:rsidRDefault="00004B23" w:rsidP="00004B23">
      <w:pPr>
        <w:pStyle w:val="NoSpacing"/>
        <w:numPr>
          <w:ilvl w:val="0"/>
          <w:numId w:val="10"/>
        </w:numPr>
        <w:rPr>
          <w:lang w:val="en-GB"/>
        </w:rPr>
      </w:pPr>
      <w:r>
        <w:rPr>
          <w:lang w:val="en-GB"/>
        </w:rPr>
        <w:t>S</w:t>
      </w:r>
      <w:r w:rsidRPr="00004B23">
        <w:rPr>
          <w:lang w:val="en-GB"/>
        </w:rPr>
        <w:t>ocial protection</w:t>
      </w:r>
    </w:p>
    <w:p w14:paraId="24D9AFEB" w14:textId="77777777" w:rsidR="00004B23" w:rsidRPr="00004B23" w:rsidRDefault="00004B23" w:rsidP="00004B23">
      <w:pPr>
        <w:pStyle w:val="NoSpacing"/>
        <w:numPr>
          <w:ilvl w:val="0"/>
          <w:numId w:val="10"/>
        </w:numPr>
        <w:rPr>
          <w:lang w:val="en-GB"/>
        </w:rPr>
      </w:pPr>
      <w:r>
        <w:rPr>
          <w:lang w:val="en-GB"/>
        </w:rPr>
        <w:t>H</w:t>
      </w:r>
      <w:r w:rsidRPr="00004B23">
        <w:rPr>
          <w:lang w:val="en-GB"/>
        </w:rPr>
        <w:t>ealth</w:t>
      </w:r>
    </w:p>
    <w:p w14:paraId="4E3E8471" w14:textId="77777777" w:rsidR="00004B23" w:rsidRDefault="00004B23" w:rsidP="00004B23">
      <w:pPr>
        <w:pStyle w:val="NoSpacing"/>
        <w:numPr>
          <w:ilvl w:val="0"/>
          <w:numId w:val="10"/>
        </w:numPr>
        <w:rPr>
          <w:lang w:val="en-GB"/>
        </w:rPr>
      </w:pPr>
      <w:r>
        <w:rPr>
          <w:lang w:val="en-GB"/>
        </w:rPr>
        <w:t>E</w:t>
      </w:r>
      <w:r w:rsidRPr="00004B23">
        <w:rPr>
          <w:lang w:val="en-GB"/>
        </w:rPr>
        <w:t>xternal action</w:t>
      </w:r>
    </w:p>
    <w:p w14:paraId="4F6BB41F" w14:textId="77777777" w:rsidR="00004B23" w:rsidRPr="00004B23" w:rsidRDefault="00004B23" w:rsidP="00004B23">
      <w:pPr>
        <w:pStyle w:val="NoSpacing"/>
        <w:ind w:left="1065"/>
        <w:rPr>
          <w:lang w:val="en-GB"/>
        </w:rPr>
      </w:pPr>
    </w:p>
    <w:p w14:paraId="71E9F7A1" w14:textId="77777777" w:rsidR="00004B23" w:rsidRPr="00004B23" w:rsidRDefault="00004B23" w:rsidP="00004B23">
      <w:pPr>
        <w:jc w:val="both"/>
        <w:rPr>
          <w:rFonts w:cs="Arial"/>
          <w:color w:val="000000" w:themeColor="text1"/>
          <w:szCs w:val="20"/>
          <w:lang w:val="en-GB"/>
        </w:rPr>
      </w:pPr>
      <w:r w:rsidRPr="00004B23">
        <w:rPr>
          <w:rFonts w:cs="Arial"/>
          <w:color w:val="000000" w:themeColor="text1"/>
          <w:szCs w:val="20"/>
          <w:lang w:val="en-GB"/>
        </w:rPr>
        <w:t xml:space="preserve">The purpose of the consultation is to </w:t>
      </w:r>
      <w:r w:rsidRPr="00004B23">
        <w:rPr>
          <w:rFonts w:cs="Arial"/>
          <w:b/>
          <w:color w:val="000000" w:themeColor="text1"/>
          <w:szCs w:val="20"/>
          <w:lang w:val="en-GB"/>
        </w:rPr>
        <w:t>gather views on the challenges faced by all persons with disabilities in the European Union and on the impact so far of the European Disability Strategy 2010-2020</w:t>
      </w:r>
      <w:r w:rsidRPr="00004B23">
        <w:rPr>
          <w:rFonts w:cs="Arial"/>
          <w:color w:val="000000" w:themeColor="text1"/>
          <w:szCs w:val="20"/>
          <w:lang w:val="en-GB"/>
        </w:rPr>
        <w:t xml:space="preserve">. </w:t>
      </w:r>
    </w:p>
    <w:p w14:paraId="37CDCAAF" w14:textId="7F1FE28E" w:rsidR="00004B23" w:rsidRDefault="00004B23" w:rsidP="00004B23">
      <w:pPr>
        <w:jc w:val="both"/>
        <w:rPr>
          <w:rFonts w:cs="Arial"/>
          <w:color w:val="000000" w:themeColor="text1"/>
          <w:szCs w:val="20"/>
          <w:lang w:val="en-GB"/>
        </w:rPr>
      </w:pPr>
      <w:r w:rsidRPr="00004B23">
        <w:rPr>
          <w:rFonts w:cs="Arial"/>
          <w:color w:val="000000" w:themeColor="text1"/>
          <w:szCs w:val="20"/>
          <w:lang w:val="en-GB"/>
        </w:rPr>
        <w:t xml:space="preserve">Opened for contribution to all citizens, organisations and public authorities, this consultation closes on 18 March 2016. The questionnaire is available </w:t>
      </w:r>
      <w:hyperlink r:id="rId31" w:history="1">
        <w:r w:rsidRPr="009D09DB">
          <w:rPr>
            <w:rStyle w:val="Hyperlink"/>
            <w:rFonts w:cs="Arial"/>
            <w:szCs w:val="20"/>
            <w:lang w:val="en-GB"/>
          </w:rPr>
          <w:t>here</w:t>
        </w:r>
      </w:hyperlink>
      <w:r w:rsidRPr="00004B23">
        <w:rPr>
          <w:rFonts w:cs="Arial"/>
          <w:color w:val="000000" w:themeColor="text1"/>
          <w:szCs w:val="20"/>
          <w:lang w:val="en-GB"/>
        </w:rPr>
        <w:t xml:space="preserve"> in the 24 EU languages. </w:t>
      </w:r>
    </w:p>
    <w:p w14:paraId="6CE56454" w14:textId="77777777" w:rsidR="00004B23" w:rsidRPr="00004B23" w:rsidRDefault="00004B23" w:rsidP="00004B23">
      <w:pPr>
        <w:jc w:val="both"/>
        <w:rPr>
          <w:rFonts w:cs="Arial"/>
          <w:color w:val="000000" w:themeColor="text1"/>
          <w:szCs w:val="20"/>
          <w:lang w:val="en-GB"/>
        </w:rPr>
      </w:pPr>
      <w:r w:rsidRPr="00004B23">
        <w:rPr>
          <w:rFonts w:cs="Arial"/>
          <w:color w:val="000000" w:themeColor="text1"/>
          <w:szCs w:val="20"/>
          <w:lang w:val="en-GB"/>
        </w:rPr>
        <w:t>We strongly encourage you to contribute to the consultation in order to make sure that equality bodies are taken into account in the mid-term review of the Strategy and any future actions which could be planned by the European Commission.</w:t>
      </w:r>
    </w:p>
    <w:p w14:paraId="3746D2AB" w14:textId="6F1E9CFD" w:rsidR="00004B23" w:rsidRPr="00004B23" w:rsidRDefault="00004B23" w:rsidP="00004B23">
      <w:pPr>
        <w:jc w:val="both"/>
        <w:rPr>
          <w:rFonts w:cs="Arial"/>
          <w:color w:val="000000" w:themeColor="text1"/>
          <w:szCs w:val="20"/>
          <w:lang w:val="en-GB"/>
        </w:rPr>
      </w:pPr>
      <w:r w:rsidRPr="00004B23">
        <w:rPr>
          <w:rFonts w:cs="Arial"/>
          <w:color w:val="000000" w:themeColor="text1"/>
          <w:szCs w:val="20"/>
          <w:lang w:val="en-GB"/>
        </w:rPr>
        <w:t>Please let us know if you are planning to send a contribution. We would be also very happy to receive your draft contribution or, if written in your national language, a summary of the key messages you conveyed to the European Commission. In any case, the Equinet Secretariat remains at your disposal in case you need assistance and more information. Please contact Jessica Machacova, Equinet Project Officer (</w:t>
      </w:r>
      <w:hyperlink r:id="rId32" w:history="1">
        <w:r w:rsidR="009D09DB" w:rsidRPr="00855F07">
          <w:rPr>
            <w:rStyle w:val="Hyperlink"/>
            <w:lang w:val="en-US"/>
          </w:rPr>
          <w:t>Jessica.machacova@equineteurope.org</w:t>
        </w:r>
      </w:hyperlink>
      <w:r w:rsidR="009D09DB">
        <w:rPr>
          <w:lang w:val="en-US"/>
        </w:rPr>
        <w:t xml:space="preserve"> </w:t>
      </w:r>
      <w:r w:rsidRPr="00004B23">
        <w:rPr>
          <w:rFonts w:cs="Arial"/>
          <w:color w:val="000000" w:themeColor="text1"/>
          <w:szCs w:val="20"/>
          <w:lang w:val="en-GB"/>
        </w:rPr>
        <w:t>/ 0032 212 31 80).</w:t>
      </w:r>
    </w:p>
    <w:p w14:paraId="330CB02E" w14:textId="082B0402" w:rsidR="0097035A" w:rsidRPr="00004B23" w:rsidRDefault="00004B23" w:rsidP="005C0C57">
      <w:pPr>
        <w:shd w:val="clear" w:color="auto" w:fill="FFE599" w:themeFill="accent4" w:themeFillTint="66"/>
        <w:jc w:val="both"/>
        <w:rPr>
          <w:rFonts w:cs="Arial"/>
          <w:color w:val="000000" w:themeColor="text1"/>
          <w:szCs w:val="20"/>
          <w:lang w:val="en-GB"/>
        </w:rPr>
      </w:pPr>
      <w:r w:rsidRPr="00004B23">
        <w:rPr>
          <w:rFonts w:cs="Arial"/>
          <w:color w:val="000000" w:themeColor="text1"/>
          <w:szCs w:val="20"/>
          <w:lang w:val="en-GB"/>
        </w:rPr>
        <w:t xml:space="preserve">Read more about the </w:t>
      </w:r>
      <w:r w:rsidRPr="00004B23">
        <w:rPr>
          <w:rFonts w:cs="Arial"/>
          <w:b/>
          <w:color w:val="000000" w:themeColor="text1"/>
          <w:szCs w:val="20"/>
          <w:lang w:val="en-GB"/>
        </w:rPr>
        <w:t>European Disability Strategy 2010-2020</w:t>
      </w:r>
      <w:r w:rsidRPr="00004B23">
        <w:rPr>
          <w:rFonts w:cs="Arial"/>
          <w:color w:val="000000" w:themeColor="text1"/>
          <w:szCs w:val="20"/>
          <w:lang w:val="en-GB"/>
        </w:rPr>
        <w:t xml:space="preserve"> </w:t>
      </w:r>
      <w:hyperlink r:id="rId33" w:history="1">
        <w:r w:rsidRPr="00004B23">
          <w:rPr>
            <w:rStyle w:val="Hyperlink"/>
            <w:rFonts w:cs="Arial"/>
            <w:szCs w:val="20"/>
            <w:lang w:val="en-GB"/>
          </w:rPr>
          <w:t>here</w:t>
        </w:r>
      </w:hyperlink>
      <w:r w:rsidRPr="00004B23">
        <w:rPr>
          <w:rFonts w:cs="Arial"/>
          <w:color w:val="000000" w:themeColor="text1"/>
          <w:szCs w:val="20"/>
          <w:lang w:val="en-GB"/>
        </w:rPr>
        <w:t xml:space="preserve">, </w:t>
      </w:r>
      <w:hyperlink r:id="rId34" w:history="1">
        <w:r w:rsidRPr="00004B23">
          <w:rPr>
            <w:rStyle w:val="Hyperlink"/>
            <w:rFonts w:cs="Arial"/>
            <w:szCs w:val="20"/>
            <w:lang w:val="en-GB"/>
          </w:rPr>
          <w:t>here</w:t>
        </w:r>
      </w:hyperlink>
      <w:r w:rsidRPr="00004B23">
        <w:rPr>
          <w:rFonts w:cs="Arial"/>
          <w:color w:val="000000" w:themeColor="text1"/>
          <w:szCs w:val="20"/>
          <w:lang w:val="en-GB"/>
        </w:rPr>
        <w:t xml:space="preserve"> and </w:t>
      </w:r>
      <w:hyperlink r:id="rId35" w:history="1">
        <w:r w:rsidRPr="00004B23">
          <w:rPr>
            <w:rStyle w:val="Hyperlink"/>
            <w:rFonts w:cs="Arial"/>
            <w:szCs w:val="20"/>
            <w:lang w:val="en-GB"/>
          </w:rPr>
          <w:t>here</w:t>
        </w:r>
      </w:hyperlink>
      <w:r w:rsidRPr="00004B23">
        <w:rPr>
          <w:rFonts w:cs="Arial"/>
          <w:color w:val="000000" w:themeColor="text1"/>
          <w:szCs w:val="20"/>
          <w:lang w:val="en-GB"/>
        </w:rPr>
        <w:t xml:space="preserve">.  </w:t>
      </w:r>
      <w:r w:rsidRPr="00004B23">
        <w:rPr>
          <w:rFonts w:cs="Arial"/>
          <w:color w:val="000000" w:themeColor="text1"/>
          <w:szCs w:val="20"/>
          <w:lang w:val="en-GB"/>
        </w:rPr>
        <w:tab/>
      </w:r>
      <w:r>
        <w:rPr>
          <w:rFonts w:cs="Arial"/>
          <w:color w:val="000000" w:themeColor="text1"/>
          <w:szCs w:val="20"/>
          <w:lang w:val="en-GB"/>
        </w:rPr>
        <w:br/>
      </w:r>
      <w:r w:rsidRPr="00004B23">
        <w:rPr>
          <w:rFonts w:cs="Arial"/>
          <w:color w:val="000000" w:themeColor="text1"/>
          <w:szCs w:val="20"/>
          <w:lang w:val="en-GB"/>
        </w:rPr>
        <w:t xml:space="preserve">Read more about </w:t>
      </w:r>
      <w:r>
        <w:rPr>
          <w:rFonts w:cs="Arial"/>
          <w:color w:val="000000" w:themeColor="text1"/>
          <w:szCs w:val="20"/>
          <w:lang w:val="en-GB"/>
        </w:rPr>
        <w:t xml:space="preserve">the </w:t>
      </w:r>
      <w:r w:rsidRPr="00004B23">
        <w:rPr>
          <w:rFonts w:cs="Arial"/>
          <w:b/>
          <w:color w:val="000000" w:themeColor="text1"/>
          <w:szCs w:val="20"/>
          <w:lang w:val="en-GB"/>
        </w:rPr>
        <w:t>public consultation</w:t>
      </w:r>
      <w:r>
        <w:rPr>
          <w:rFonts w:cs="Arial"/>
          <w:color w:val="000000" w:themeColor="text1"/>
          <w:szCs w:val="20"/>
          <w:lang w:val="en-GB"/>
        </w:rPr>
        <w:t xml:space="preserve"> </w:t>
      </w:r>
      <w:hyperlink r:id="rId36" w:history="1">
        <w:r w:rsidRPr="00004B23">
          <w:rPr>
            <w:rStyle w:val="Hyperlink"/>
            <w:rFonts w:cs="Arial"/>
            <w:szCs w:val="20"/>
            <w:lang w:val="en-GB"/>
          </w:rPr>
          <w:t>here</w:t>
        </w:r>
      </w:hyperlink>
      <w:r>
        <w:rPr>
          <w:rFonts w:cs="Arial"/>
          <w:color w:val="000000" w:themeColor="text1"/>
          <w:szCs w:val="20"/>
          <w:lang w:val="en-GB"/>
        </w:rPr>
        <w:t>.</w:t>
      </w:r>
      <w:r>
        <w:rPr>
          <w:rFonts w:cs="Arial"/>
          <w:color w:val="000000" w:themeColor="text1"/>
          <w:szCs w:val="20"/>
          <w:lang w:val="en-GB"/>
        </w:rPr>
        <w:tab/>
        <w:t xml:space="preserve"> </w:t>
      </w:r>
      <w:r>
        <w:rPr>
          <w:rFonts w:cs="Arial"/>
          <w:color w:val="000000" w:themeColor="text1"/>
          <w:szCs w:val="20"/>
          <w:lang w:val="en-GB"/>
        </w:rPr>
        <w:br/>
      </w:r>
      <w:r w:rsidRPr="00004B23">
        <w:rPr>
          <w:rFonts w:cs="Arial"/>
          <w:color w:val="000000" w:themeColor="text1"/>
          <w:szCs w:val="20"/>
          <w:lang w:val="en-GB"/>
        </w:rPr>
        <w:t xml:space="preserve">Read </w:t>
      </w:r>
      <w:r w:rsidRPr="00004B23">
        <w:rPr>
          <w:rFonts w:cs="Arial"/>
          <w:b/>
          <w:color w:val="000000" w:themeColor="text1"/>
          <w:szCs w:val="20"/>
          <w:lang w:val="en-GB"/>
        </w:rPr>
        <w:t>Equinet Perspective</w:t>
      </w:r>
      <w:r w:rsidR="005C0C57">
        <w:rPr>
          <w:rFonts w:cs="Arial"/>
          <w:b/>
          <w:color w:val="000000" w:themeColor="text1"/>
          <w:szCs w:val="20"/>
          <w:lang w:val="en-GB"/>
        </w:rPr>
        <w:t xml:space="preserve"> </w:t>
      </w:r>
      <w:hyperlink r:id="rId37" w:history="1">
        <w:r w:rsidR="005C0C57" w:rsidRPr="005C0C57">
          <w:rPr>
            <w:rStyle w:val="Hyperlink"/>
            <w:rFonts w:cs="Arial"/>
            <w:b/>
            <w:szCs w:val="20"/>
            <w:lang w:val="en-GB"/>
          </w:rPr>
          <w:t>here</w:t>
        </w:r>
      </w:hyperlink>
      <w:r w:rsidR="005C0C57">
        <w:rPr>
          <w:rFonts w:cs="Arial"/>
          <w:b/>
          <w:color w:val="000000" w:themeColor="text1"/>
          <w:szCs w:val="20"/>
          <w:lang w:val="en-GB"/>
        </w:rPr>
        <w:t>.</w:t>
      </w:r>
      <w:r w:rsidRPr="00004B23">
        <w:rPr>
          <w:rFonts w:cs="Arial"/>
          <w:color w:val="000000" w:themeColor="text1"/>
          <w:szCs w:val="20"/>
          <w:lang w:val="en-GB"/>
        </w:rPr>
        <w:t xml:space="preserve"> </w:t>
      </w:r>
    </w:p>
    <w:p w14:paraId="08CFA82F" w14:textId="77777777" w:rsidR="0097035A" w:rsidRDefault="0097035A" w:rsidP="00EA20E7">
      <w:pPr>
        <w:pBdr>
          <w:bottom w:val="dotted" w:sz="36" w:space="1" w:color="auto"/>
        </w:pBdr>
        <w:tabs>
          <w:tab w:val="left" w:pos="1290"/>
        </w:tabs>
        <w:rPr>
          <w:lang w:val="en-GB"/>
        </w:rPr>
      </w:pPr>
    </w:p>
    <w:p w14:paraId="558FE037" w14:textId="04798B67" w:rsidR="007B690D" w:rsidRPr="007B690D" w:rsidRDefault="007B690D" w:rsidP="007B690D">
      <w:pPr>
        <w:tabs>
          <w:tab w:val="left" w:pos="1290"/>
        </w:tabs>
        <w:jc w:val="both"/>
        <w:rPr>
          <w:b/>
          <w:lang w:val="en-GB"/>
        </w:rPr>
      </w:pPr>
      <w:r w:rsidRPr="007B690D">
        <w:rPr>
          <w:b/>
          <w:lang w:val="en-GB"/>
        </w:rPr>
        <w:t xml:space="preserve"> </w:t>
      </w:r>
    </w:p>
    <w:sectPr w:rsidR="007B690D" w:rsidRPr="007B690D" w:rsidSect="006415D5">
      <w:footerReference w:type="default" r:id="rId3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B07813" w:rsidRDefault="00B07813" w:rsidP="001140DC">
      <w:pPr>
        <w:spacing w:after="0" w:line="240" w:lineRule="auto"/>
      </w:pPr>
      <w:r>
        <w:separator/>
      </w:r>
    </w:p>
  </w:endnote>
  <w:endnote w:type="continuationSeparator" w:id="0">
    <w:p w14:paraId="1C7A79FC"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77777777" w:rsidR="00B07813" w:rsidRDefault="00B07813">
        <w:pPr>
          <w:pStyle w:val="Footer"/>
          <w:jc w:val="center"/>
        </w:pPr>
        <w:r>
          <w:fldChar w:fldCharType="begin"/>
        </w:r>
        <w:r>
          <w:instrText xml:space="preserve"> PAGE   \* MERGEFORMAT </w:instrText>
        </w:r>
        <w:r>
          <w:fldChar w:fldCharType="separate"/>
        </w:r>
        <w:r w:rsidR="0028405A">
          <w:rPr>
            <w:noProof/>
          </w:rPr>
          <w:t>6</w:t>
        </w:r>
        <w:r>
          <w:rPr>
            <w:noProof/>
          </w:rPr>
          <w:fldChar w:fldCharType="end"/>
        </w:r>
      </w:p>
    </w:sdtContent>
  </w:sdt>
  <w:p w14:paraId="3B8AD97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B07813" w:rsidRDefault="00B07813" w:rsidP="001140DC">
      <w:pPr>
        <w:spacing w:after="0" w:line="240" w:lineRule="auto"/>
      </w:pPr>
      <w:r>
        <w:separator/>
      </w:r>
    </w:p>
  </w:footnote>
  <w:footnote w:type="continuationSeparator" w:id="0">
    <w:p w14:paraId="54EF3850"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D62"/>
    <w:multiLevelType w:val="hybridMultilevel"/>
    <w:tmpl w:val="9056A896"/>
    <w:lvl w:ilvl="0" w:tplc="30BADA4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6C0985"/>
    <w:multiLevelType w:val="hybridMultilevel"/>
    <w:tmpl w:val="CD221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BB5E3F"/>
    <w:multiLevelType w:val="hybridMultilevel"/>
    <w:tmpl w:val="35428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C716A"/>
    <w:multiLevelType w:val="hybridMultilevel"/>
    <w:tmpl w:val="DF6A89C4"/>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D251C0"/>
    <w:multiLevelType w:val="hybridMultilevel"/>
    <w:tmpl w:val="006ECC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307740C"/>
    <w:multiLevelType w:val="hybridMultilevel"/>
    <w:tmpl w:val="170EBC38"/>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D52EFD"/>
    <w:multiLevelType w:val="hybridMultilevel"/>
    <w:tmpl w:val="53CC125E"/>
    <w:lvl w:ilvl="0" w:tplc="0FA6AD4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7C07C8"/>
    <w:multiLevelType w:val="hybridMultilevel"/>
    <w:tmpl w:val="46A0FF4A"/>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6367A4A"/>
    <w:multiLevelType w:val="hybridMultilevel"/>
    <w:tmpl w:val="84EAA5EA"/>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C670882"/>
    <w:multiLevelType w:val="hybridMultilevel"/>
    <w:tmpl w:val="39B426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43F957BD"/>
    <w:multiLevelType w:val="hybridMultilevel"/>
    <w:tmpl w:val="A2041ACC"/>
    <w:lvl w:ilvl="0" w:tplc="F7B6B2D8">
      <w:numFmt w:val="bullet"/>
      <w:lvlText w:val="•"/>
      <w:lvlJc w:val="left"/>
      <w:pPr>
        <w:ind w:left="1695" w:hanging="1335"/>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09F1F1F"/>
    <w:multiLevelType w:val="hybridMultilevel"/>
    <w:tmpl w:val="89F8755C"/>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913701B"/>
    <w:multiLevelType w:val="hybridMultilevel"/>
    <w:tmpl w:val="3AF414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5A2E6759"/>
    <w:multiLevelType w:val="hybridMultilevel"/>
    <w:tmpl w:val="0A827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0EB62C9"/>
    <w:multiLevelType w:val="hybridMultilevel"/>
    <w:tmpl w:val="FF68F2AC"/>
    <w:lvl w:ilvl="0" w:tplc="C11E2C90">
      <w:numFmt w:val="bullet"/>
      <w:lvlText w:val="-"/>
      <w:lvlJc w:val="left"/>
      <w:pPr>
        <w:ind w:left="720" w:hanging="360"/>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8A71814"/>
    <w:multiLevelType w:val="hybridMultilevel"/>
    <w:tmpl w:val="D21290DC"/>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2771A11"/>
    <w:multiLevelType w:val="hybridMultilevel"/>
    <w:tmpl w:val="3C0C0832"/>
    <w:lvl w:ilvl="0" w:tplc="9488C55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75D771D"/>
    <w:multiLevelType w:val="hybridMultilevel"/>
    <w:tmpl w:val="A81003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7B95093"/>
    <w:multiLevelType w:val="hybridMultilevel"/>
    <w:tmpl w:val="0854BD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A085E32"/>
    <w:multiLevelType w:val="hybridMultilevel"/>
    <w:tmpl w:val="DF042B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B356B3C"/>
    <w:multiLevelType w:val="hybridMultilevel"/>
    <w:tmpl w:val="4F74795C"/>
    <w:lvl w:ilvl="0" w:tplc="EF76030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3"/>
  </w:num>
  <w:num w:numId="5">
    <w:abstractNumId w:val="15"/>
  </w:num>
  <w:num w:numId="6">
    <w:abstractNumId w:val="12"/>
  </w:num>
  <w:num w:numId="7">
    <w:abstractNumId w:val="9"/>
  </w:num>
  <w:num w:numId="8">
    <w:abstractNumId w:val="1"/>
  </w:num>
  <w:num w:numId="9">
    <w:abstractNumId w:val="4"/>
  </w:num>
  <w:num w:numId="10">
    <w:abstractNumId w:val="11"/>
  </w:num>
  <w:num w:numId="11">
    <w:abstractNumId w:val="7"/>
  </w:num>
  <w:num w:numId="12">
    <w:abstractNumId w:val="10"/>
  </w:num>
  <w:num w:numId="13">
    <w:abstractNumId w:val="14"/>
  </w:num>
  <w:num w:numId="14">
    <w:abstractNumId w:val="16"/>
  </w:num>
  <w:num w:numId="15">
    <w:abstractNumId w:val="5"/>
  </w:num>
  <w:num w:numId="16">
    <w:abstractNumId w:val="8"/>
  </w:num>
  <w:num w:numId="17">
    <w:abstractNumId w:val="13"/>
  </w:num>
  <w:num w:numId="18">
    <w:abstractNumId w:val="2"/>
  </w:num>
  <w:num w:numId="19">
    <w:abstractNumId w:val="0"/>
  </w:num>
  <w:num w:numId="20">
    <w:abstractNumId w:val="19"/>
  </w:num>
  <w:num w:numId="2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22874"/>
    <w:rsid w:val="00033129"/>
    <w:rsid w:val="00040D56"/>
    <w:rsid w:val="00052EC2"/>
    <w:rsid w:val="00062742"/>
    <w:rsid w:val="00063524"/>
    <w:rsid w:val="00070CB1"/>
    <w:rsid w:val="0007721C"/>
    <w:rsid w:val="00081730"/>
    <w:rsid w:val="00087A27"/>
    <w:rsid w:val="000956E6"/>
    <w:rsid w:val="000A128D"/>
    <w:rsid w:val="000A6B56"/>
    <w:rsid w:val="000B1775"/>
    <w:rsid w:val="000B1CCC"/>
    <w:rsid w:val="000B642E"/>
    <w:rsid w:val="000B6878"/>
    <w:rsid w:val="000C2C79"/>
    <w:rsid w:val="000F46D8"/>
    <w:rsid w:val="000F5E9C"/>
    <w:rsid w:val="001140DC"/>
    <w:rsid w:val="00122767"/>
    <w:rsid w:val="001247EE"/>
    <w:rsid w:val="0013727B"/>
    <w:rsid w:val="00150EF3"/>
    <w:rsid w:val="00165047"/>
    <w:rsid w:val="001702D9"/>
    <w:rsid w:val="00175813"/>
    <w:rsid w:val="0018317F"/>
    <w:rsid w:val="0018390B"/>
    <w:rsid w:val="0018402A"/>
    <w:rsid w:val="001B0DFB"/>
    <w:rsid w:val="001B305F"/>
    <w:rsid w:val="001B5D28"/>
    <w:rsid w:val="001C172F"/>
    <w:rsid w:val="00205DE9"/>
    <w:rsid w:val="00207C0C"/>
    <w:rsid w:val="00212B3F"/>
    <w:rsid w:val="002306D5"/>
    <w:rsid w:val="00242074"/>
    <w:rsid w:val="002521DD"/>
    <w:rsid w:val="00267F22"/>
    <w:rsid w:val="00276FDF"/>
    <w:rsid w:val="0028405A"/>
    <w:rsid w:val="002913D5"/>
    <w:rsid w:val="002A1760"/>
    <w:rsid w:val="002B1BA4"/>
    <w:rsid w:val="002B757F"/>
    <w:rsid w:val="002C020E"/>
    <w:rsid w:val="002C3BF0"/>
    <w:rsid w:val="002C6C54"/>
    <w:rsid w:val="002D2171"/>
    <w:rsid w:val="002E6DC9"/>
    <w:rsid w:val="002F1509"/>
    <w:rsid w:val="00307B10"/>
    <w:rsid w:val="00313280"/>
    <w:rsid w:val="00367B6F"/>
    <w:rsid w:val="003714B2"/>
    <w:rsid w:val="00373325"/>
    <w:rsid w:val="00381D59"/>
    <w:rsid w:val="00390896"/>
    <w:rsid w:val="00391F91"/>
    <w:rsid w:val="00395898"/>
    <w:rsid w:val="003A7CA7"/>
    <w:rsid w:val="003B45D9"/>
    <w:rsid w:val="003C34AB"/>
    <w:rsid w:val="003E038C"/>
    <w:rsid w:val="003E098F"/>
    <w:rsid w:val="00404A07"/>
    <w:rsid w:val="00414694"/>
    <w:rsid w:val="00426352"/>
    <w:rsid w:val="004524E5"/>
    <w:rsid w:val="00455C68"/>
    <w:rsid w:val="0048576D"/>
    <w:rsid w:val="00490E35"/>
    <w:rsid w:val="00494A78"/>
    <w:rsid w:val="004A481F"/>
    <w:rsid w:val="004A7771"/>
    <w:rsid w:val="004B3CFC"/>
    <w:rsid w:val="004E5AE7"/>
    <w:rsid w:val="004E7CCF"/>
    <w:rsid w:val="004F1551"/>
    <w:rsid w:val="004F25AA"/>
    <w:rsid w:val="004F7874"/>
    <w:rsid w:val="00506C95"/>
    <w:rsid w:val="0050781C"/>
    <w:rsid w:val="005209EF"/>
    <w:rsid w:val="00522381"/>
    <w:rsid w:val="00524220"/>
    <w:rsid w:val="00527BBB"/>
    <w:rsid w:val="00530013"/>
    <w:rsid w:val="00535BD7"/>
    <w:rsid w:val="00542869"/>
    <w:rsid w:val="0054750A"/>
    <w:rsid w:val="005607E3"/>
    <w:rsid w:val="0056438A"/>
    <w:rsid w:val="005647E6"/>
    <w:rsid w:val="00566D07"/>
    <w:rsid w:val="00566D84"/>
    <w:rsid w:val="00567EC9"/>
    <w:rsid w:val="00580671"/>
    <w:rsid w:val="005926A9"/>
    <w:rsid w:val="005978FA"/>
    <w:rsid w:val="005A6427"/>
    <w:rsid w:val="005A7170"/>
    <w:rsid w:val="005A767B"/>
    <w:rsid w:val="005B04DF"/>
    <w:rsid w:val="005B6B06"/>
    <w:rsid w:val="005C0A1A"/>
    <w:rsid w:val="005C0C57"/>
    <w:rsid w:val="005D3458"/>
    <w:rsid w:val="005E04BB"/>
    <w:rsid w:val="005F29AB"/>
    <w:rsid w:val="00631FCA"/>
    <w:rsid w:val="006415D5"/>
    <w:rsid w:val="00650D37"/>
    <w:rsid w:val="006523B7"/>
    <w:rsid w:val="00671610"/>
    <w:rsid w:val="0067659E"/>
    <w:rsid w:val="00680D84"/>
    <w:rsid w:val="006B105E"/>
    <w:rsid w:val="006C7DBD"/>
    <w:rsid w:val="006D2A91"/>
    <w:rsid w:val="006E26E0"/>
    <w:rsid w:val="00702D8C"/>
    <w:rsid w:val="00703967"/>
    <w:rsid w:val="007065ED"/>
    <w:rsid w:val="00707136"/>
    <w:rsid w:val="00712840"/>
    <w:rsid w:val="00731086"/>
    <w:rsid w:val="00735889"/>
    <w:rsid w:val="00767DA1"/>
    <w:rsid w:val="007820AA"/>
    <w:rsid w:val="007A540B"/>
    <w:rsid w:val="007A544A"/>
    <w:rsid w:val="007B576F"/>
    <w:rsid w:val="007B690D"/>
    <w:rsid w:val="007C1ACA"/>
    <w:rsid w:val="007C219E"/>
    <w:rsid w:val="007C6364"/>
    <w:rsid w:val="007E0E49"/>
    <w:rsid w:val="007E272E"/>
    <w:rsid w:val="007F2F9E"/>
    <w:rsid w:val="008022E9"/>
    <w:rsid w:val="00837FF6"/>
    <w:rsid w:val="00847499"/>
    <w:rsid w:val="0085019E"/>
    <w:rsid w:val="00862419"/>
    <w:rsid w:val="00867EBA"/>
    <w:rsid w:val="0087098B"/>
    <w:rsid w:val="008829D7"/>
    <w:rsid w:val="00882A97"/>
    <w:rsid w:val="008846B7"/>
    <w:rsid w:val="00886DCB"/>
    <w:rsid w:val="00887056"/>
    <w:rsid w:val="00887449"/>
    <w:rsid w:val="00887962"/>
    <w:rsid w:val="00896918"/>
    <w:rsid w:val="00897502"/>
    <w:rsid w:val="008A5680"/>
    <w:rsid w:val="008B05AB"/>
    <w:rsid w:val="008B1343"/>
    <w:rsid w:val="008D3A7C"/>
    <w:rsid w:val="008F1D3E"/>
    <w:rsid w:val="009064A3"/>
    <w:rsid w:val="00915F85"/>
    <w:rsid w:val="00922F1E"/>
    <w:rsid w:val="00923D43"/>
    <w:rsid w:val="00962499"/>
    <w:rsid w:val="0097035A"/>
    <w:rsid w:val="00972CE1"/>
    <w:rsid w:val="00990801"/>
    <w:rsid w:val="009C2CBE"/>
    <w:rsid w:val="009C57BE"/>
    <w:rsid w:val="009C674F"/>
    <w:rsid w:val="009D09DB"/>
    <w:rsid w:val="009E22B9"/>
    <w:rsid w:val="00A17C83"/>
    <w:rsid w:val="00A24371"/>
    <w:rsid w:val="00A4284B"/>
    <w:rsid w:val="00A53DEE"/>
    <w:rsid w:val="00A560C0"/>
    <w:rsid w:val="00A64E05"/>
    <w:rsid w:val="00A6779D"/>
    <w:rsid w:val="00A73FA9"/>
    <w:rsid w:val="00A74E27"/>
    <w:rsid w:val="00A75DE3"/>
    <w:rsid w:val="00A80097"/>
    <w:rsid w:val="00A9009F"/>
    <w:rsid w:val="00AA08DB"/>
    <w:rsid w:val="00AA1F06"/>
    <w:rsid w:val="00AA49A1"/>
    <w:rsid w:val="00AB2CD8"/>
    <w:rsid w:val="00AC024F"/>
    <w:rsid w:val="00B02CEE"/>
    <w:rsid w:val="00B07813"/>
    <w:rsid w:val="00B153A3"/>
    <w:rsid w:val="00B1620B"/>
    <w:rsid w:val="00B2148C"/>
    <w:rsid w:val="00B25421"/>
    <w:rsid w:val="00B31974"/>
    <w:rsid w:val="00B33A99"/>
    <w:rsid w:val="00B42A5A"/>
    <w:rsid w:val="00B4373D"/>
    <w:rsid w:val="00B452EE"/>
    <w:rsid w:val="00B6318A"/>
    <w:rsid w:val="00B96C18"/>
    <w:rsid w:val="00BB33EA"/>
    <w:rsid w:val="00BC522B"/>
    <w:rsid w:val="00BD7FB3"/>
    <w:rsid w:val="00BE1F3C"/>
    <w:rsid w:val="00BE506C"/>
    <w:rsid w:val="00C033FC"/>
    <w:rsid w:val="00C103C4"/>
    <w:rsid w:val="00C1394B"/>
    <w:rsid w:val="00C853E6"/>
    <w:rsid w:val="00C95FA8"/>
    <w:rsid w:val="00CB5E4E"/>
    <w:rsid w:val="00CC6901"/>
    <w:rsid w:val="00CF7284"/>
    <w:rsid w:val="00D00416"/>
    <w:rsid w:val="00D05673"/>
    <w:rsid w:val="00D05E64"/>
    <w:rsid w:val="00D1064D"/>
    <w:rsid w:val="00D13611"/>
    <w:rsid w:val="00D2464E"/>
    <w:rsid w:val="00D67A16"/>
    <w:rsid w:val="00D720E2"/>
    <w:rsid w:val="00D80DCF"/>
    <w:rsid w:val="00D84B7C"/>
    <w:rsid w:val="00D86484"/>
    <w:rsid w:val="00DA1BD6"/>
    <w:rsid w:val="00DA7A54"/>
    <w:rsid w:val="00DB0EF4"/>
    <w:rsid w:val="00DB3EA4"/>
    <w:rsid w:val="00DC7CF6"/>
    <w:rsid w:val="00DD5EB6"/>
    <w:rsid w:val="00DE02E2"/>
    <w:rsid w:val="00DE7AA1"/>
    <w:rsid w:val="00DF1373"/>
    <w:rsid w:val="00DF7BE6"/>
    <w:rsid w:val="00E014FB"/>
    <w:rsid w:val="00E074F1"/>
    <w:rsid w:val="00E11F5B"/>
    <w:rsid w:val="00E33DF3"/>
    <w:rsid w:val="00E4672C"/>
    <w:rsid w:val="00E51357"/>
    <w:rsid w:val="00E5160B"/>
    <w:rsid w:val="00E64486"/>
    <w:rsid w:val="00E65DC6"/>
    <w:rsid w:val="00E74157"/>
    <w:rsid w:val="00E80C41"/>
    <w:rsid w:val="00E902C5"/>
    <w:rsid w:val="00E91D96"/>
    <w:rsid w:val="00E94488"/>
    <w:rsid w:val="00E950CB"/>
    <w:rsid w:val="00EA0BC9"/>
    <w:rsid w:val="00EA20E7"/>
    <w:rsid w:val="00EA5A10"/>
    <w:rsid w:val="00EB0EDD"/>
    <w:rsid w:val="00EB11FC"/>
    <w:rsid w:val="00EB7404"/>
    <w:rsid w:val="00EC3D48"/>
    <w:rsid w:val="00ED1D90"/>
    <w:rsid w:val="00ED3A8C"/>
    <w:rsid w:val="00ED4C73"/>
    <w:rsid w:val="00ED6C3E"/>
    <w:rsid w:val="00EF66E6"/>
    <w:rsid w:val="00F01B91"/>
    <w:rsid w:val="00F123EF"/>
    <w:rsid w:val="00F23218"/>
    <w:rsid w:val="00F31126"/>
    <w:rsid w:val="00F50CFA"/>
    <w:rsid w:val="00F63AAC"/>
    <w:rsid w:val="00F66D27"/>
    <w:rsid w:val="00F86932"/>
    <w:rsid w:val="00F92146"/>
    <w:rsid w:val="00F92C30"/>
    <w:rsid w:val="00F9756A"/>
    <w:rsid w:val="00FA4F49"/>
    <w:rsid w:val="00FA5CB5"/>
    <w:rsid w:val="00FA6EFA"/>
    <w:rsid w:val="00FB6A1E"/>
    <w:rsid w:val="00FC6D83"/>
    <w:rsid w:val="00FE6B58"/>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F3C57873-D3AE-4909-8C8D-A115E29C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jotform.com/60542399453966" TargetMode="External"/><Relationship Id="rId18" Type="http://schemas.openxmlformats.org/officeDocument/2006/relationships/hyperlink" Target="http://www.equineteurope.org/Equality-Bodies-contributing-to" TargetMode="External"/><Relationship Id="rId26" Type="http://schemas.openxmlformats.org/officeDocument/2006/relationships/hyperlink" Target="http://unia.be/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essica.machacova@equineteurope.org" TargetMode="External"/><Relationship Id="rId34" Type="http://schemas.openxmlformats.org/officeDocument/2006/relationships/hyperlink" Target="http://eur-lex.europa.eu/legal-content/EN/TXT/?uri=URISERV:em0047" TargetMode="External"/><Relationship Id="rId7" Type="http://schemas.openxmlformats.org/officeDocument/2006/relationships/endnotes" Target="endnotes.xml"/><Relationship Id="rId12" Type="http://schemas.openxmlformats.org/officeDocument/2006/relationships/hyperlink" Target="http://www.equineteurope.org/Equinet-Seminar-Accessibility-and" TargetMode="External"/><Relationship Id="rId17" Type="http://schemas.openxmlformats.org/officeDocument/2006/relationships/image" Target="media/image4.png"/><Relationship Id="rId25" Type="http://schemas.openxmlformats.org/officeDocument/2006/relationships/hyperlink" Target="http://igvm-iefh.belgium.be/fr/actualite/communique_de_presse_et_toi_tes_case_e_gay_lesbienne_bi_trans_dis_stop_aux_cliches" TargetMode="External"/><Relationship Id="rId33" Type="http://schemas.openxmlformats.org/officeDocument/2006/relationships/hyperlink" Target="http://eur-lex.europa.eu/legal-content/EN/TXT/?uri=celex:52010DC063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rah.CookeODowd@equineteurope.org" TargetMode="External"/><Relationship Id="rId20" Type="http://schemas.openxmlformats.org/officeDocument/2006/relationships/hyperlink" Target="mailto:katrine.steinfeld@equineteurope.org" TargetMode="External"/><Relationship Id="rId29" Type="http://schemas.openxmlformats.org/officeDocument/2006/relationships/hyperlink" Target="http://www.humanrights.dk/publications/gold-indica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hindertenanwalt.gv.at/" TargetMode="External"/><Relationship Id="rId24" Type="http://schemas.openxmlformats.org/officeDocument/2006/relationships/image" Target="media/image5.gif"/><Relationship Id="rId32" Type="http://schemas.openxmlformats.org/officeDocument/2006/relationships/hyperlink" Target="mailto:Jessica.machacova@equineteurope.org" TargetMode="External"/><Relationship Id="rId37" Type="http://schemas.openxmlformats.org/officeDocument/2006/relationships/hyperlink" Target="http://www.equineteurope.org/Realising-Rights-Equality-Bodi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quineteurope.org/Open-call-to-develop-a-training" TargetMode="External"/><Relationship Id="rId23" Type="http://schemas.openxmlformats.org/officeDocument/2006/relationships/hyperlink" Target="mailto:Sarah.CookeODowd@equineteurope.org" TargetMode="External"/><Relationship Id="rId28" Type="http://schemas.openxmlformats.org/officeDocument/2006/relationships/image" Target="media/image7.jpeg"/><Relationship Id="rId36" Type="http://schemas.openxmlformats.org/officeDocument/2006/relationships/hyperlink" Target="http://ec.europa.eu/social/main.jsp?catId=699&amp;langId=en&amp;consultId=19&amp;visib=0&amp;furtherConsult=yes" TargetMode="External"/><Relationship Id="rId10" Type="http://schemas.openxmlformats.org/officeDocument/2006/relationships/image" Target="media/image2.jpeg"/><Relationship Id="rId19" Type="http://schemas.openxmlformats.org/officeDocument/2006/relationships/hyperlink" Target="http://www.equineteurope.org/-Thematic-Platforms-for-Cooperation-" TargetMode="External"/><Relationship Id="rId31" Type="http://schemas.openxmlformats.org/officeDocument/2006/relationships/hyperlink" Target="http://ec.europa.eu/social/main.jsp?catId=699&amp;langId=en&amp;consultId=19&amp;visib=0&amp;furtherConsult=yes"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image" Target="media/image3.jpeg"/><Relationship Id="rId22" Type="http://schemas.openxmlformats.org/officeDocument/2006/relationships/hyperlink" Target="mailto:tamas.kadar@equineteurope.org" TargetMode="External"/><Relationship Id="rId27" Type="http://schemas.openxmlformats.org/officeDocument/2006/relationships/image" Target="media/image6.png"/><Relationship Id="rId30" Type="http://schemas.openxmlformats.org/officeDocument/2006/relationships/hyperlink" Target="http://eur-lex.europa.eu/legal-content/EN/TXT/?uri=celex:52010DC0636" TargetMode="External"/><Relationship Id="rId35" Type="http://schemas.openxmlformats.org/officeDocument/2006/relationships/hyperlink" Target="http://eur-lex.europa.eu/legal-content/EN/TXT/?uri=CELEX:52010SC1324&amp;qid=1447776887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A5A6-62A7-4C37-803A-A21CBD11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7</Pages>
  <Words>2235</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67</cp:revision>
  <cp:lastPrinted>2016-01-28T15:38:00Z</cp:lastPrinted>
  <dcterms:created xsi:type="dcterms:W3CDTF">2015-09-24T15:08:00Z</dcterms:created>
  <dcterms:modified xsi:type="dcterms:W3CDTF">2016-02-24T16:10:00Z</dcterms:modified>
</cp:coreProperties>
</file>