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DC9DD" w14:textId="5F571B49" w:rsidR="00743A60" w:rsidRDefault="00743A60" w:rsidP="000024C3">
      <w:pPr>
        <w:spacing w:line="240" w:lineRule="auto"/>
        <w:jc w:val="both"/>
        <w:rPr>
          <w:rFonts w:asciiTheme="majorHAnsi" w:hAnsiTheme="majorHAnsi"/>
          <w:b/>
          <w:noProof/>
          <w:sz w:val="28"/>
          <w:lang w:val="en-GB" w:eastAsia="fr-BE"/>
        </w:rPr>
      </w:pPr>
      <w:r>
        <w:rPr>
          <w:rFonts w:asciiTheme="majorHAnsi" w:hAnsiTheme="majorHAnsi"/>
          <w:b/>
          <w:noProof/>
          <w:sz w:val="28"/>
          <w:lang w:eastAsia="fr-BE"/>
        </w:rPr>
        <w:drawing>
          <wp:anchor distT="0" distB="0" distL="114300" distR="114300" simplePos="0" relativeHeight="251658240" behindDoc="0" locked="0" layoutInCell="1" allowOverlap="1" wp14:anchorId="28871FAF" wp14:editId="713D4BFA">
            <wp:simplePos x="0" y="0"/>
            <wp:positionH relativeFrom="margin">
              <wp:posOffset>-762000</wp:posOffset>
            </wp:positionH>
            <wp:positionV relativeFrom="margin">
              <wp:posOffset>-923925</wp:posOffset>
            </wp:positionV>
            <wp:extent cx="7656830" cy="2076450"/>
            <wp:effectExtent l="0" t="0" r="127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683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6282EF28" w:rsidR="00F66D27" w:rsidRPr="00AF7177" w:rsidRDefault="00F31126" w:rsidP="000024C3">
      <w:pPr>
        <w:spacing w:line="240" w:lineRule="auto"/>
        <w:jc w:val="both"/>
        <w:rPr>
          <w:rFonts w:asciiTheme="majorHAnsi" w:hAnsiTheme="majorHAnsi"/>
          <w:lang w:val="en-GB"/>
        </w:rPr>
      </w:pPr>
      <w:r w:rsidRPr="00AF7177">
        <w:rPr>
          <w:rFonts w:asciiTheme="majorHAnsi" w:hAnsiTheme="majorHAnsi"/>
          <w:b/>
          <w:lang w:val="en-GB"/>
        </w:rPr>
        <w:t xml:space="preserve">Dear Equinet Members, </w:t>
      </w:r>
      <w:r w:rsidRPr="00AF7177">
        <w:rPr>
          <w:rFonts w:asciiTheme="majorHAnsi" w:hAnsiTheme="majorHAnsi"/>
          <w:b/>
          <w:lang w:val="en-GB"/>
        </w:rPr>
        <w:tab/>
      </w:r>
      <w:r w:rsidRPr="00AF7177">
        <w:rPr>
          <w:rFonts w:asciiTheme="majorHAnsi" w:hAnsiTheme="majorHAnsi"/>
          <w:b/>
          <w:lang w:val="en-GB"/>
        </w:rPr>
        <w:br/>
      </w:r>
      <w:r w:rsidRPr="00AF7177">
        <w:rPr>
          <w:rFonts w:asciiTheme="majorHAnsi" w:hAnsiTheme="majorHAnsi"/>
          <w:lang w:val="en-GB"/>
        </w:rPr>
        <w:t xml:space="preserve">This Members’ Bulletin gathers </w:t>
      </w:r>
      <w:r w:rsidRPr="00AF7177">
        <w:rPr>
          <w:rFonts w:asciiTheme="majorHAnsi" w:hAnsiTheme="majorHAnsi"/>
          <w:b/>
          <w:lang w:val="en-GB"/>
        </w:rPr>
        <w:t>the latest European Union (EU) and international developments</w:t>
      </w:r>
      <w:r w:rsidRPr="00AF7177">
        <w:rPr>
          <w:rFonts w:asciiTheme="majorHAnsi" w:hAnsiTheme="majorHAnsi"/>
          <w:lang w:val="en-GB"/>
        </w:rPr>
        <w:t xml:space="preserve">. It aims to give you an </w:t>
      </w:r>
      <w:r w:rsidRPr="00AF7177">
        <w:rPr>
          <w:rFonts w:asciiTheme="majorHAnsi" w:hAnsiTheme="majorHAnsi"/>
          <w:b/>
          <w:lang w:val="en-GB"/>
        </w:rPr>
        <w:t>overview of relevant policy and legal developments</w:t>
      </w:r>
      <w:r w:rsidRPr="00AF7177">
        <w:rPr>
          <w:rFonts w:asciiTheme="majorHAnsi" w:hAnsiTheme="majorHAnsi"/>
          <w:lang w:val="en-GB"/>
        </w:rPr>
        <w:t xml:space="preserve">, as well as latest calls for interest, funding opportunities and upcoming events. We very much hope this members’ bulletin will be useful in your day-to-day work and we would be grateful if you could </w:t>
      </w:r>
      <w:r w:rsidRPr="00AF7177">
        <w:rPr>
          <w:rFonts w:asciiTheme="majorHAnsi" w:hAnsiTheme="majorHAnsi"/>
          <w:b/>
          <w:lang w:val="en-GB"/>
        </w:rPr>
        <w:t>disseminate it among your colleagues</w:t>
      </w:r>
      <w:r w:rsidRPr="00AF7177">
        <w:rPr>
          <w:rFonts w:asciiTheme="majorHAnsi" w:hAnsiTheme="majorHAnsi"/>
          <w:lang w:val="en-GB"/>
        </w:rPr>
        <w:t xml:space="preserve">. Your feedback is also greatly appreciated. Should you have any comments or further questions, </w:t>
      </w:r>
      <w:r w:rsidRPr="00AF7177">
        <w:rPr>
          <w:rFonts w:asciiTheme="majorHAnsi" w:hAnsiTheme="majorHAnsi"/>
          <w:b/>
          <w:lang w:val="en-GB"/>
        </w:rPr>
        <w:t xml:space="preserve">please do not hesitate to contact Jessica Machacova, Equinet </w:t>
      </w:r>
      <w:r w:rsidR="0078524D">
        <w:rPr>
          <w:rFonts w:asciiTheme="majorHAnsi" w:hAnsiTheme="majorHAnsi"/>
          <w:b/>
          <w:lang w:val="en-GB"/>
        </w:rPr>
        <w:t xml:space="preserve">Membership and Policy </w:t>
      </w:r>
      <w:r w:rsidRPr="00AF7177">
        <w:rPr>
          <w:rFonts w:asciiTheme="majorHAnsi" w:hAnsiTheme="majorHAnsi"/>
          <w:b/>
          <w:lang w:val="en-GB"/>
        </w:rPr>
        <w:t>Officer</w:t>
      </w:r>
      <w:r w:rsidRPr="00AF7177">
        <w:rPr>
          <w:rFonts w:asciiTheme="majorHAnsi" w:hAnsiTheme="majorHAnsi"/>
          <w:lang w:val="en-GB"/>
        </w:rPr>
        <w:t xml:space="preserve"> (</w:t>
      </w:r>
      <w:hyperlink r:id="rId9" w:history="1">
        <w:r w:rsidRPr="00AF7177">
          <w:rPr>
            <w:rStyle w:val="Lienhypertexte"/>
            <w:rFonts w:asciiTheme="majorHAnsi" w:hAnsiTheme="majorHAnsi"/>
            <w:lang w:val="en-GB"/>
          </w:rPr>
          <w:t>Jessica.machacova@equineteurope.org</w:t>
        </w:r>
      </w:hyperlink>
      <w:r w:rsidRPr="00AF7177">
        <w:rPr>
          <w:rFonts w:asciiTheme="majorHAnsi" w:hAnsiTheme="majorHAnsi"/>
          <w:lang w:val="en-GB"/>
        </w:rPr>
        <w:t xml:space="preserve"> / 0032 2 212 31 80). </w:t>
      </w:r>
    </w:p>
    <w:p w14:paraId="04626731" w14:textId="77777777" w:rsidR="00CF7284" w:rsidRPr="00AF7177" w:rsidRDefault="00CF7284" w:rsidP="000024C3">
      <w:pPr>
        <w:spacing w:line="240" w:lineRule="auto"/>
        <w:jc w:val="both"/>
        <w:rPr>
          <w:rFonts w:asciiTheme="majorHAnsi" w:hAnsiTheme="majorHAnsi"/>
          <w:lang w:val="en-GB"/>
        </w:rPr>
      </w:pPr>
    </w:p>
    <w:p w14:paraId="4E1D63FE" w14:textId="188ACEDE" w:rsidR="002C3BF0" w:rsidRPr="00CA3A8C" w:rsidRDefault="0078524D" w:rsidP="000024C3">
      <w:pPr>
        <w:shd w:val="clear" w:color="auto" w:fill="002060"/>
        <w:spacing w:line="240" w:lineRule="auto"/>
        <w:jc w:val="center"/>
        <w:rPr>
          <w:rFonts w:asciiTheme="majorHAnsi" w:hAnsiTheme="majorHAnsi"/>
          <w:b/>
          <w:color w:val="FFFFFF" w:themeColor="background1"/>
          <w:sz w:val="36"/>
          <w:lang w:val="en-GB"/>
        </w:rPr>
      </w:pPr>
      <w:r w:rsidRPr="00CA3A8C">
        <w:rPr>
          <w:rFonts w:asciiTheme="majorHAnsi" w:hAnsiTheme="majorHAnsi"/>
          <w:b/>
          <w:color w:val="FFFFFF" w:themeColor="background1"/>
          <w:sz w:val="36"/>
          <w:lang w:val="en-GB"/>
        </w:rPr>
        <w:t>TABLE OF CONTENTS</w:t>
      </w:r>
    </w:p>
    <w:p w14:paraId="5891F305" w14:textId="77777777" w:rsidR="002C3BF0" w:rsidRPr="00AF7177" w:rsidRDefault="002C3BF0" w:rsidP="000024C3">
      <w:pPr>
        <w:spacing w:line="240" w:lineRule="auto"/>
        <w:jc w:val="both"/>
        <w:rPr>
          <w:rFonts w:asciiTheme="majorHAnsi" w:hAnsiTheme="majorHAnsi"/>
          <w:b/>
          <w:i/>
          <w:color w:val="FF0000"/>
          <w:lang w:val="en-GB"/>
        </w:rPr>
      </w:pPr>
      <w:r w:rsidRPr="00AF7177">
        <w:rPr>
          <w:rFonts w:asciiTheme="majorHAnsi" w:hAnsiTheme="majorHAnsi"/>
          <w:b/>
          <w:i/>
          <w:color w:val="FF0000"/>
          <w:lang w:val="en-GB"/>
        </w:rPr>
        <w:t>(Ctrl + Click to follow the link)</w:t>
      </w:r>
    </w:p>
    <w:p w14:paraId="5DCBE0C4" w14:textId="77777777" w:rsidR="0065447F" w:rsidRDefault="0065447F" w:rsidP="000024C3">
      <w:pPr>
        <w:spacing w:line="240" w:lineRule="auto"/>
        <w:rPr>
          <w:rFonts w:asciiTheme="majorHAnsi" w:eastAsiaTheme="majorEastAsia" w:hAnsiTheme="majorHAnsi" w:cstheme="majorBidi"/>
          <w:b/>
          <w:sz w:val="32"/>
          <w:szCs w:val="32"/>
          <w:lang w:val="en-GB"/>
        </w:rPr>
        <w:sectPr w:rsidR="0065447F" w:rsidSect="006415D5">
          <w:footerReference w:type="default" r:id="rId10"/>
          <w:pgSz w:w="11906" w:h="16838"/>
          <w:pgMar w:top="1440" w:right="1080" w:bottom="1440" w:left="1080" w:header="708" w:footer="708" w:gutter="0"/>
          <w:cols w:space="708"/>
          <w:docGrid w:linePitch="360"/>
        </w:sectPr>
      </w:pPr>
      <w:bookmarkStart w:id="0" w:name="_Toc418770742"/>
      <w:bookmarkStart w:id="1" w:name="_Ref418783893"/>
      <w:bookmarkStart w:id="2" w:name="_Ref418783894"/>
      <w:bookmarkStart w:id="3" w:name="_Ref421267367"/>
    </w:p>
    <w:p w14:paraId="2D7B6073" w14:textId="7067EBBF" w:rsidR="0065447F" w:rsidRDefault="0065447F" w:rsidP="004E70E3">
      <w:pPr>
        <w:shd w:val="clear" w:color="auto" w:fill="FFFFFF" w:themeFill="background1"/>
        <w:spacing w:line="240" w:lineRule="auto"/>
        <w:rPr>
          <w:rFonts w:asciiTheme="majorHAnsi" w:eastAsiaTheme="majorEastAsia" w:hAnsiTheme="majorHAnsi" w:cstheme="majorBidi"/>
          <w:b/>
          <w:sz w:val="32"/>
          <w:szCs w:val="32"/>
          <w:lang w:val="en-GB"/>
        </w:rPr>
      </w:pPr>
      <w:r w:rsidRPr="0065447F">
        <w:rPr>
          <w:rFonts w:asciiTheme="majorHAnsi" w:eastAsiaTheme="majorEastAsia" w:hAnsiTheme="majorHAnsi" w:cstheme="majorBidi"/>
          <w:b/>
          <w:sz w:val="32"/>
          <w:szCs w:val="32"/>
          <w:lang w:val="en-GB"/>
        </w:rPr>
        <w:fldChar w:fldCharType="begin"/>
      </w:r>
      <w:r w:rsidRPr="0065447F">
        <w:rPr>
          <w:rFonts w:asciiTheme="majorHAnsi" w:eastAsiaTheme="majorEastAsia" w:hAnsiTheme="majorHAnsi" w:cstheme="majorBidi"/>
          <w:b/>
          <w:sz w:val="32"/>
          <w:szCs w:val="32"/>
          <w:lang w:val="en-GB"/>
        </w:rPr>
        <w:instrText xml:space="preserve"> REF _Ref464063914 \h </w:instrText>
      </w:r>
      <w:r w:rsidRPr="0065447F">
        <w:rPr>
          <w:rFonts w:asciiTheme="majorHAnsi" w:eastAsiaTheme="majorEastAsia" w:hAnsiTheme="majorHAnsi" w:cstheme="majorBidi"/>
          <w:b/>
          <w:sz w:val="32"/>
          <w:szCs w:val="32"/>
          <w:lang w:val="en-GB"/>
        </w:rPr>
      </w:r>
      <w:r>
        <w:rPr>
          <w:rFonts w:asciiTheme="majorHAnsi" w:eastAsiaTheme="majorEastAsia" w:hAnsiTheme="majorHAnsi" w:cstheme="majorBidi"/>
          <w:b/>
          <w:sz w:val="32"/>
          <w:szCs w:val="32"/>
          <w:lang w:val="en-GB"/>
        </w:rPr>
        <w:instrText xml:space="preserve"> \* MERGEFORMAT </w:instrText>
      </w:r>
      <w:r w:rsidRPr="0065447F">
        <w:rPr>
          <w:rFonts w:asciiTheme="majorHAnsi" w:eastAsiaTheme="majorEastAsia" w:hAnsiTheme="majorHAnsi" w:cstheme="majorBidi"/>
          <w:b/>
          <w:sz w:val="32"/>
          <w:szCs w:val="32"/>
          <w:lang w:val="en-GB"/>
        </w:rPr>
        <w:fldChar w:fldCharType="separate"/>
      </w:r>
      <w:r w:rsidRPr="0065447F">
        <w:rPr>
          <w:b/>
          <w:color w:val="0070C0"/>
          <w:u w:val="single"/>
          <w:lang w:val="en-US"/>
        </w:rPr>
        <w:t>HIGHLIGHT:</w:t>
      </w:r>
      <w:r>
        <w:rPr>
          <w:lang w:val="en-US"/>
        </w:rPr>
        <w:t xml:space="preserve"> </w:t>
      </w:r>
      <w:r w:rsidRPr="0065447F">
        <w:rPr>
          <w:rFonts w:asciiTheme="majorHAnsi" w:hAnsiTheme="majorHAnsi"/>
          <w:lang w:val="en-US"/>
        </w:rPr>
        <w:t>The European Directory of Equality Bodies is online</w:t>
      </w:r>
      <w:r w:rsidRPr="0065447F">
        <w:rPr>
          <w:rFonts w:asciiTheme="majorHAnsi" w:eastAsiaTheme="majorEastAsia" w:hAnsiTheme="majorHAnsi" w:cstheme="majorBidi"/>
          <w:b/>
          <w:sz w:val="32"/>
          <w:szCs w:val="32"/>
          <w:lang w:val="en-GB"/>
        </w:rPr>
        <w:fldChar w:fldCharType="end"/>
      </w:r>
    </w:p>
    <w:p w14:paraId="14D29392" w14:textId="121EFBB1"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_Ref464063917 \h </w:instrText>
      </w:r>
      <w:r w:rsidRPr="0065447F">
        <w:rPr>
          <w:rFonts w:asciiTheme="majorHAnsi" w:eastAsiaTheme="majorEastAsia" w:hAnsiTheme="majorHAnsi" w:cstheme="majorBidi"/>
          <w:b/>
          <w:color w:val="0070C0"/>
          <w:sz w:val="32"/>
          <w:szCs w:val="32"/>
          <w:u w:val="single"/>
          <w:lang w:val="en-GB"/>
        </w:rPr>
      </w:r>
      <w:r w:rsidR="004E70E3">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GENERAL INFORMATION</w:t>
      </w:r>
      <w:r w:rsidRPr="0065447F">
        <w:rPr>
          <w:rFonts w:asciiTheme="majorHAnsi" w:eastAsiaTheme="majorEastAsia" w:hAnsiTheme="majorHAnsi" w:cstheme="majorBidi"/>
          <w:b/>
          <w:color w:val="0070C0"/>
          <w:sz w:val="32"/>
          <w:szCs w:val="32"/>
          <w:u w:val="single"/>
          <w:lang w:val="en-GB"/>
        </w:rPr>
        <w:fldChar w:fldCharType="end"/>
      </w:r>
    </w:p>
    <w:p w14:paraId="5E93D5C7" w14:textId="7FA06FA2"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Thematic developments</w:t>
      </w:r>
    </w:p>
    <w:p w14:paraId="48E784A0" w14:textId="23DC205A"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opportunities and events</w:t>
      </w:r>
    </w:p>
    <w:p w14:paraId="3238A58E" w14:textId="5AB31ED2"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_Ref464063920 \h </w:instrText>
      </w:r>
      <w:r w:rsidRPr="0065447F">
        <w:rPr>
          <w:rFonts w:asciiTheme="majorHAnsi" w:eastAsiaTheme="majorEastAsia" w:hAnsiTheme="majorHAnsi" w:cstheme="majorBidi"/>
          <w:b/>
          <w:color w:val="0070C0"/>
          <w:sz w:val="32"/>
          <w:szCs w:val="32"/>
          <w:u w:val="single"/>
          <w:lang w:val="en-GB"/>
        </w:rPr>
      </w:r>
      <w:r w:rsidRPr="0065447F">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GEND</w:t>
      </w:r>
      <w:r w:rsidRPr="0065447F">
        <w:rPr>
          <w:b/>
          <w:color w:val="0070C0"/>
          <w:u w:val="single"/>
          <w:lang w:val="en-US"/>
        </w:rPr>
        <w:t>E</w:t>
      </w:r>
      <w:r w:rsidRPr="0065447F">
        <w:rPr>
          <w:b/>
          <w:color w:val="0070C0"/>
          <w:u w:val="single"/>
          <w:lang w:val="en-US"/>
        </w:rPr>
        <w:t>R EQUALITY</w:t>
      </w:r>
      <w:r w:rsidRPr="0065447F">
        <w:rPr>
          <w:rFonts w:asciiTheme="majorHAnsi" w:eastAsiaTheme="majorEastAsia" w:hAnsiTheme="majorHAnsi" w:cstheme="majorBidi"/>
          <w:b/>
          <w:color w:val="0070C0"/>
          <w:sz w:val="32"/>
          <w:szCs w:val="32"/>
          <w:u w:val="single"/>
          <w:lang w:val="en-GB"/>
        </w:rPr>
        <w:fldChar w:fldCharType="end"/>
      </w:r>
    </w:p>
    <w:p w14:paraId="1C780E24"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Thematic developments</w:t>
      </w:r>
    </w:p>
    <w:p w14:paraId="44C33F90"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opportunities and events</w:t>
      </w:r>
    </w:p>
    <w:p w14:paraId="4F574F55" w14:textId="11CD05D4"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_Ref461696966 \h </w:instrText>
      </w:r>
      <w:r w:rsidRPr="0065447F">
        <w:rPr>
          <w:rFonts w:asciiTheme="majorHAnsi" w:eastAsiaTheme="majorEastAsia" w:hAnsiTheme="majorHAnsi" w:cstheme="majorBidi"/>
          <w:b/>
          <w:color w:val="0070C0"/>
          <w:sz w:val="32"/>
          <w:szCs w:val="32"/>
          <w:u w:val="single"/>
          <w:lang w:val="en-GB"/>
        </w:rPr>
      </w:r>
      <w:r w:rsidRPr="0065447F">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RACE AND ETHNIC ORIGIN</w:t>
      </w:r>
      <w:r w:rsidRPr="0065447F">
        <w:rPr>
          <w:rFonts w:asciiTheme="majorHAnsi" w:eastAsiaTheme="majorEastAsia" w:hAnsiTheme="majorHAnsi" w:cstheme="majorBidi"/>
          <w:b/>
          <w:color w:val="0070C0"/>
          <w:sz w:val="32"/>
          <w:szCs w:val="32"/>
          <w:u w:val="single"/>
          <w:lang w:val="en-GB"/>
        </w:rPr>
        <w:fldChar w:fldCharType="end"/>
      </w:r>
    </w:p>
    <w:p w14:paraId="20C64781"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Thematic developments</w:t>
      </w:r>
    </w:p>
    <w:p w14:paraId="71B1E46C"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opportunities and events</w:t>
      </w:r>
    </w:p>
    <w:p w14:paraId="3F937D9C" w14:textId="7927BD12"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_Ref464063926 \h </w:instrText>
      </w:r>
      <w:r w:rsidRPr="0065447F">
        <w:rPr>
          <w:rFonts w:asciiTheme="majorHAnsi" w:eastAsiaTheme="majorEastAsia" w:hAnsiTheme="majorHAnsi" w:cstheme="majorBidi"/>
          <w:b/>
          <w:color w:val="0070C0"/>
          <w:sz w:val="32"/>
          <w:szCs w:val="32"/>
          <w:u w:val="single"/>
          <w:lang w:val="en-GB"/>
        </w:rPr>
      </w:r>
      <w:r w:rsidRPr="0065447F">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SEXUAL ORIENTATION AND GENDER IDENTITY</w:t>
      </w:r>
      <w:r w:rsidRPr="0065447F">
        <w:rPr>
          <w:rFonts w:asciiTheme="majorHAnsi" w:eastAsiaTheme="majorEastAsia" w:hAnsiTheme="majorHAnsi" w:cstheme="majorBidi"/>
          <w:b/>
          <w:color w:val="0070C0"/>
          <w:sz w:val="32"/>
          <w:szCs w:val="32"/>
          <w:u w:val="single"/>
          <w:lang w:val="en-GB"/>
        </w:rPr>
        <w:fldChar w:fldCharType="end"/>
      </w:r>
    </w:p>
    <w:p w14:paraId="5D7A99F5" w14:textId="77777777" w:rsidR="004E70E3"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w:t>
      </w:r>
      <w:r w:rsidR="004E70E3">
        <w:rPr>
          <w:rFonts w:asciiTheme="majorHAnsi" w:eastAsiaTheme="majorEastAsia" w:hAnsiTheme="majorHAnsi" w:cstheme="majorBidi"/>
          <w:szCs w:val="32"/>
          <w:lang w:val="en-GB"/>
        </w:rPr>
        <w:t>tunities and events</w:t>
      </w:r>
    </w:p>
    <w:p w14:paraId="7AD9688C" w14:textId="77777777" w:rsidR="004E70E3" w:rsidRDefault="004E70E3"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p>
    <w:p w14:paraId="2F68AADF" w14:textId="18D57DFA" w:rsidR="0065447F" w:rsidRPr="004E70E3" w:rsidRDefault="0065447F" w:rsidP="004E70E3">
      <w:pPr>
        <w:shd w:val="clear" w:color="auto" w:fill="FFFFFF" w:themeFill="background1"/>
        <w:spacing w:line="240" w:lineRule="auto"/>
        <w:rPr>
          <w:rFonts w:asciiTheme="majorHAnsi" w:eastAsiaTheme="majorEastAsia" w:hAnsiTheme="majorHAnsi" w:cstheme="majorBidi"/>
          <w:szCs w:val="32"/>
          <w:lang w:val="en-GB"/>
        </w:rPr>
      </w:pPr>
      <w:r w:rsidRPr="004E70E3">
        <w:rPr>
          <w:rFonts w:asciiTheme="majorHAnsi" w:eastAsiaTheme="majorEastAsia" w:hAnsiTheme="majorHAnsi" w:cstheme="majorBidi"/>
          <w:b/>
          <w:color w:val="0070C0"/>
          <w:sz w:val="32"/>
          <w:szCs w:val="32"/>
          <w:u w:val="single"/>
          <w:lang w:val="en-GB"/>
        </w:rPr>
        <w:fldChar w:fldCharType="begin"/>
      </w:r>
      <w:r w:rsidRPr="004E70E3">
        <w:rPr>
          <w:rFonts w:asciiTheme="majorHAnsi" w:eastAsiaTheme="majorEastAsia" w:hAnsiTheme="majorHAnsi" w:cstheme="majorBidi"/>
          <w:b/>
          <w:color w:val="0070C0"/>
          <w:sz w:val="32"/>
          <w:szCs w:val="32"/>
          <w:u w:val="single"/>
          <w:lang w:val="en-GB"/>
        </w:rPr>
        <w:instrText xml:space="preserve"> REF _Ref461696974 \h </w:instrText>
      </w:r>
      <w:r w:rsidRPr="0065447F">
        <w:rPr>
          <w:lang w:val="en-GB"/>
        </w:rPr>
      </w:r>
      <w:r w:rsidRPr="004E70E3">
        <w:rPr>
          <w:rFonts w:asciiTheme="majorHAnsi" w:eastAsiaTheme="majorEastAsia" w:hAnsiTheme="majorHAnsi" w:cstheme="majorBidi"/>
          <w:b/>
          <w:color w:val="0070C0"/>
          <w:sz w:val="32"/>
          <w:szCs w:val="32"/>
          <w:u w:val="single"/>
          <w:lang w:val="en-GB"/>
        </w:rPr>
        <w:instrText xml:space="preserve"> \* MERGEFORMAT </w:instrText>
      </w:r>
      <w:r w:rsidRPr="004E70E3">
        <w:rPr>
          <w:rFonts w:asciiTheme="majorHAnsi" w:eastAsiaTheme="majorEastAsia" w:hAnsiTheme="majorHAnsi" w:cstheme="majorBidi"/>
          <w:b/>
          <w:color w:val="0070C0"/>
          <w:sz w:val="32"/>
          <w:szCs w:val="32"/>
          <w:u w:val="single"/>
          <w:lang w:val="en-GB"/>
        </w:rPr>
        <w:fldChar w:fldCharType="separate"/>
      </w:r>
      <w:r w:rsidRPr="004E70E3">
        <w:rPr>
          <w:b/>
          <w:color w:val="0070C0"/>
          <w:u w:val="single"/>
          <w:lang w:val="en-US"/>
        </w:rPr>
        <w:t>DISABILITY</w:t>
      </w:r>
      <w:r w:rsidRPr="004E70E3">
        <w:rPr>
          <w:rFonts w:asciiTheme="majorHAnsi" w:eastAsiaTheme="majorEastAsia" w:hAnsiTheme="majorHAnsi" w:cstheme="majorBidi"/>
          <w:b/>
          <w:color w:val="0070C0"/>
          <w:sz w:val="32"/>
          <w:szCs w:val="32"/>
          <w:u w:val="single"/>
          <w:lang w:val="en-GB"/>
        </w:rPr>
        <w:fldChar w:fldCharType="end"/>
      </w:r>
    </w:p>
    <w:p w14:paraId="4F5E8329"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Thematic developments</w:t>
      </w:r>
    </w:p>
    <w:p w14:paraId="77DA914F"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opportunities and events</w:t>
      </w:r>
    </w:p>
    <w:p w14:paraId="1875011E" w14:textId="0F549B9D"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_Ref464063932 \h </w:instrText>
      </w:r>
      <w:r w:rsidRPr="0065447F">
        <w:rPr>
          <w:rFonts w:asciiTheme="majorHAnsi" w:eastAsiaTheme="majorEastAsia" w:hAnsiTheme="majorHAnsi" w:cstheme="majorBidi"/>
          <w:b/>
          <w:color w:val="0070C0"/>
          <w:sz w:val="32"/>
          <w:szCs w:val="32"/>
          <w:u w:val="single"/>
          <w:lang w:val="en-GB"/>
        </w:rPr>
      </w:r>
      <w:r w:rsidRPr="0065447F">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A</w:t>
      </w:r>
      <w:r w:rsidRPr="0065447F">
        <w:rPr>
          <w:b/>
          <w:color w:val="0070C0"/>
          <w:u w:val="single"/>
          <w:lang w:val="en-US"/>
        </w:rPr>
        <w:t>G</w:t>
      </w:r>
      <w:r w:rsidRPr="0065447F">
        <w:rPr>
          <w:b/>
          <w:color w:val="0070C0"/>
          <w:u w:val="single"/>
          <w:lang w:val="en-US"/>
        </w:rPr>
        <w:t>E</w:t>
      </w:r>
      <w:r w:rsidRPr="0065447F">
        <w:rPr>
          <w:rFonts w:asciiTheme="majorHAnsi" w:eastAsiaTheme="majorEastAsia" w:hAnsiTheme="majorHAnsi" w:cstheme="majorBidi"/>
          <w:b/>
          <w:color w:val="0070C0"/>
          <w:sz w:val="32"/>
          <w:szCs w:val="32"/>
          <w:u w:val="single"/>
          <w:lang w:val="en-GB"/>
        </w:rPr>
        <w:fldChar w:fldCharType="end"/>
      </w:r>
    </w:p>
    <w:p w14:paraId="287FF099"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Thematic developments</w:t>
      </w:r>
    </w:p>
    <w:p w14:paraId="047F4C67" w14:textId="3361CD28"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opportunities and events</w:t>
      </w:r>
    </w:p>
    <w:p w14:paraId="03322E3D" w14:textId="610D4575"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_Ref464063935 \h </w:instrText>
      </w:r>
      <w:r w:rsidRPr="0065447F">
        <w:rPr>
          <w:rFonts w:asciiTheme="majorHAnsi" w:eastAsiaTheme="majorEastAsia" w:hAnsiTheme="majorHAnsi" w:cstheme="majorBidi"/>
          <w:b/>
          <w:color w:val="0070C0"/>
          <w:sz w:val="32"/>
          <w:szCs w:val="32"/>
          <w:u w:val="single"/>
          <w:lang w:val="en-GB"/>
        </w:rPr>
      </w:r>
      <w:r w:rsidRPr="0065447F">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MIGRATION AND ASYLUM</w:t>
      </w:r>
      <w:r w:rsidRPr="0065447F">
        <w:rPr>
          <w:rFonts w:asciiTheme="majorHAnsi" w:eastAsiaTheme="majorEastAsia" w:hAnsiTheme="majorHAnsi" w:cstheme="majorBidi"/>
          <w:b/>
          <w:color w:val="0070C0"/>
          <w:sz w:val="32"/>
          <w:szCs w:val="32"/>
          <w:u w:val="single"/>
          <w:lang w:val="en-GB"/>
        </w:rPr>
        <w:fldChar w:fldCharType="end"/>
      </w:r>
    </w:p>
    <w:p w14:paraId="03198D63" w14:textId="77777777"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Thematic developments</w:t>
      </w:r>
    </w:p>
    <w:p w14:paraId="614B87F5" w14:textId="130707D8" w:rsidR="0065447F" w:rsidRPr="0065447F" w:rsidRDefault="0065447F" w:rsidP="004E70E3">
      <w:pPr>
        <w:pStyle w:val="Paragraphedeliste"/>
        <w:numPr>
          <w:ilvl w:val="0"/>
          <w:numId w:val="36"/>
        </w:numPr>
        <w:shd w:val="clear" w:color="auto" w:fill="FFFFFF" w:themeFill="background1"/>
        <w:spacing w:line="240" w:lineRule="auto"/>
        <w:rPr>
          <w:rFonts w:asciiTheme="majorHAnsi" w:eastAsiaTheme="majorEastAsia" w:hAnsiTheme="majorHAnsi" w:cstheme="majorBidi"/>
          <w:szCs w:val="32"/>
          <w:lang w:val="en-GB"/>
        </w:rPr>
      </w:pPr>
      <w:r w:rsidRPr="0065447F">
        <w:rPr>
          <w:rFonts w:asciiTheme="majorHAnsi" w:eastAsiaTheme="majorEastAsia" w:hAnsiTheme="majorHAnsi" w:cstheme="majorBidi"/>
          <w:szCs w:val="32"/>
          <w:lang w:val="en-GB"/>
        </w:rPr>
        <w:t>Publications, funding opportunities and events</w:t>
      </w:r>
    </w:p>
    <w:p w14:paraId="2AF09586" w14:textId="5AC4CCF9" w:rsidR="0065447F" w:rsidRPr="0065447F" w:rsidRDefault="0065447F" w:rsidP="004E70E3">
      <w:pPr>
        <w:shd w:val="clear" w:color="auto" w:fill="FFFFFF" w:themeFill="background1"/>
        <w:spacing w:line="240" w:lineRule="auto"/>
        <w:rPr>
          <w:rFonts w:asciiTheme="majorHAnsi" w:eastAsiaTheme="majorEastAsia" w:hAnsiTheme="majorHAnsi" w:cstheme="majorBidi"/>
          <w:b/>
          <w:color w:val="0070C0"/>
          <w:sz w:val="32"/>
          <w:szCs w:val="32"/>
          <w:u w:val="single"/>
          <w:lang w:val="en-GB"/>
        </w:rPr>
      </w:pPr>
      <w:r w:rsidRPr="0065447F">
        <w:rPr>
          <w:rFonts w:asciiTheme="majorHAnsi" w:eastAsiaTheme="majorEastAsia" w:hAnsiTheme="majorHAnsi" w:cstheme="majorBidi"/>
          <w:b/>
          <w:color w:val="0070C0"/>
          <w:sz w:val="32"/>
          <w:szCs w:val="32"/>
          <w:u w:val="single"/>
          <w:lang w:val="en-GB"/>
        </w:rPr>
        <w:fldChar w:fldCharType="begin"/>
      </w:r>
      <w:r w:rsidRPr="0065447F">
        <w:rPr>
          <w:rFonts w:asciiTheme="majorHAnsi" w:eastAsiaTheme="majorEastAsia" w:hAnsiTheme="majorHAnsi" w:cstheme="majorBidi"/>
          <w:b/>
          <w:color w:val="0070C0"/>
          <w:sz w:val="32"/>
          <w:szCs w:val="32"/>
          <w:u w:val="single"/>
          <w:lang w:val="en-GB"/>
        </w:rPr>
        <w:instrText xml:space="preserve"> REF _Ref464063937 \h </w:instrText>
      </w:r>
      <w:r w:rsidRPr="0065447F">
        <w:rPr>
          <w:rFonts w:asciiTheme="majorHAnsi" w:eastAsiaTheme="majorEastAsia" w:hAnsiTheme="majorHAnsi" w:cstheme="majorBidi"/>
          <w:b/>
          <w:color w:val="0070C0"/>
          <w:sz w:val="32"/>
          <w:szCs w:val="32"/>
          <w:u w:val="single"/>
          <w:lang w:val="en-GB"/>
        </w:rPr>
      </w:r>
      <w:r w:rsidRPr="0065447F">
        <w:rPr>
          <w:rFonts w:asciiTheme="majorHAnsi" w:eastAsiaTheme="majorEastAsia" w:hAnsiTheme="majorHAnsi" w:cstheme="majorBidi"/>
          <w:b/>
          <w:color w:val="0070C0"/>
          <w:sz w:val="32"/>
          <w:szCs w:val="32"/>
          <w:u w:val="single"/>
          <w:lang w:val="en-GB"/>
        </w:rPr>
        <w:instrText xml:space="preserve"> \* MERGEFORMAT </w:instrText>
      </w:r>
      <w:r w:rsidRPr="0065447F">
        <w:rPr>
          <w:rFonts w:asciiTheme="majorHAnsi" w:eastAsiaTheme="majorEastAsia" w:hAnsiTheme="majorHAnsi" w:cstheme="majorBidi"/>
          <w:b/>
          <w:color w:val="0070C0"/>
          <w:sz w:val="32"/>
          <w:szCs w:val="32"/>
          <w:u w:val="single"/>
          <w:lang w:val="en-GB"/>
        </w:rPr>
        <w:fldChar w:fldCharType="separate"/>
      </w:r>
      <w:r w:rsidRPr="0065447F">
        <w:rPr>
          <w:b/>
          <w:color w:val="0070C0"/>
          <w:u w:val="single"/>
          <w:lang w:val="en-US"/>
        </w:rPr>
        <w:t>RECENT CASE-LAW DEVELOPMENTS</w:t>
      </w:r>
      <w:r w:rsidRPr="0065447F">
        <w:rPr>
          <w:rFonts w:asciiTheme="majorHAnsi" w:eastAsiaTheme="majorEastAsia" w:hAnsiTheme="majorHAnsi" w:cstheme="majorBidi"/>
          <w:b/>
          <w:color w:val="0070C0"/>
          <w:sz w:val="32"/>
          <w:szCs w:val="32"/>
          <w:u w:val="single"/>
          <w:lang w:val="en-GB"/>
        </w:rPr>
        <w:fldChar w:fldCharType="end"/>
      </w:r>
    </w:p>
    <w:p w14:paraId="7CABA703" w14:textId="49AA7B5C" w:rsidR="00F93FE2" w:rsidRDefault="0065447F" w:rsidP="004E70E3">
      <w:pPr>
        <w:pStyle w:val="Paragraphedeliste"/>
        <w:numPr>
          <w:ilvl w:val="0"/>
          <w:numId w:val="37"/>
        </w:numPr>
        <w:shd w:val="clear" w:color="auto" w:fill="FFFFFF" w:themeFill="background1"/>
        <w:spacing w:line="240" w:lineRule="auto"/>
        <w:rPr>
          <w:rFonts w:asciiTheme="majorHAnsi" w:eastAsiaTheme="majorEastAsia" w:hAnsiTheme="majorHAnsi" w:cstheme="majorBidi"/>
          <w:b/>
          <w:sz w:val="32"/>
          <w:szCs w:val="32"/>
          <w:lang w:val="en-GB"/>
        </w:rPr>
      </w:pPr>
      <w:r w:rsidRPr="0065447F">
        <w:rPr>
          <w:rFonts w:asciiTheme="majorHAnsi" w:eastAsiaTheme="majorEastAsia" w:hAnsiTheme="majorHAnsi" w:cstheme="majorBidi"/>
          <w:b/>
          <w:sz w:val="32"/>
          <w:szCs w:val="32"/>
          <w:lang w:val="en-GB"/>
        </w:rPr>
        <w:fldChar w:fldCharType="begin"/>
      </w:r>
      <w:r w:rsidRPr="0065447F">
        <w:rPr>
          <w:rFonts w:asciiTheme="majorHAnsi" w:eastAsiaTheme="majorEastAsia" w:hAnsiTheme="majorHAnsi" w:cstheme="majorBidi"/>
          <w:b/>
          <w:sz w:val="32"/>
          <w:szCs w:val="32"/>
          <w:lang w:val="en-GB"/>
        </w:rPr>
        <w:instrText xml:space="preserve"> REF _Ref421267644 \h </w:instrText>
      </w:r>
      <w:r w:rsidRPr="0065447F">
        <w:rPr>
          <w:rFonts w:asciiTheme="majorHAnsi" w:eastAsiaTheme="majorEastAsia" w:hAnsiTheme="majorHAnsi" w:cstheme="majorBidi"/>
          <w:b/>
          <w:sz w:val="32"/>
          <w:szCs w:val="32"/>
          <w:lang w:val="en-GB"/>
        </w:rPr>
      </w:r>
      <w:r w:rsidR="004E70E3">
        <w:rPr>
          <w:rFonts w:asciiTheme="majorHAnsi" w:eastAsiaTheme="majorEastAsia" w:hAnsiTheme="majorHAnsi" w:cstheme="majorBidi"/>
          <w:b/>
          <w:sz w:val="32"/>
          <w:szCs w:val="32"/>
          <w:lang w:val="en-GB"/>
        </w:rPr>
        <w:instrText xml:space="preserve"> \* MERGEFORMAT </w:instrText>
      </w:r>
      <w:r w:rsidRPr="0065447F">
        <w:rPr>
          <w:rFonts w:asciiTheme="majorHAnsi" w:eastAsiaTheme="majorEastAsia" w:hAnsiTheme="majorHAnsi" w:cstheme="majorBidi"/>
          <w:b/>
          <w:sz w:val="32"/>
          <w:szCs w:val="32"/>
          <w:lang w:val="en-GB"/>
        </w:rPr>
        <w:fldChar w:fldCharType="separate"/>
      </w:r>
      <w:r w:rsidRPr="0065447F">
        <w:rPr>
          <w:lang w:val="en-GB"/>
        </w:rPr>
        <w:t>European Court of Human Rights (ECHR)</w:t>
      </w:r>
      <w:r w:rsidRPr="0065447F">
        <w:rPr>
          <w:rFonts w:asciiTheme="majorHAnsi" w:eastAsiaTheme="majorEastAsia" w:hAnsiTheme="majorHAnsi" w:cstheme="majorBidi"/>
          <w:b/>
          <w:sz w:val="32"/>
          <w:szCs w:val="32"/>
          <w:lang w:val="en-GB"/>
        </w:rPr>
        <w:fldChar w:fldCharType="end"/>
      </w:r>
    </w:p>
    <w:p w14:paraId="0A282BD3" w14:textId="77777777" w:rsidR="0065447F" w:rsidRDefault="0065447F" w:rsidP="0065447F">
      <w:pPr>
        <w:pStyle w:val="Paragraphedeliste"/>
        <w:spacing w:line="240" w:lineRule="auto"/>
        <w:rPr>
          <w:rFonts w:asciiTheme="majorHAnsi" w:eastAsiaTheme="majorEastAsia" w:hAnsiTheme="majorHAnsi" w:cstheme="majorBidi"/>
          <w:b/>
          <w:sz w:val="32"/>
          <w:szCs w:val="32"/>
          <w:lang w:val="en-GB"/>
        </w:rPr>
        <w:sectPr w:rsidR="0065447F" w:rsidSect="0065447F">
          <w:type w:val="continuous"/>
          <w:pgSz w:w="11906" w:h="16838"/>
          <w:pgMar w:top="1440" w:right="1080" w:bottom="1440" w:left="1080" w:header="708" w:footer="708" w:gutter="0"/>
          <w:cols w:num="2" w:space="708"/>
          <w:docGrid w:linePitch="360"/>
        </w:sectPr>
      </w:pPr>
    </w:p>
    <w:p w14:paraId="7D35964C" w14:textId="717AAC12" w:rsidR="0065447F" w:rsidRPr="0065447F" w:rsidRDefault="0065447F" w:rsidP="0065447F">
      <w:pPr>
        <w:pStyle w:val="Paragraphedeliste"/>
        <w:spacing w:line="240" w:lineRule="auto"/>
        <w:rPr>
          <w:rFonts w:asciiTheme="majorHAnsi" w:eastAsiaTheme="majorEastAsia" w:hAnsiTheme="majorHAnsi" w:cstheme="majorBidi"/>
          <w:b/>
          <w:sz w:val="32"/>
          <w:szCs w:val="32"/>
          <w:lang w:val="en-GB"/>
        </w:rPr>
      </w:pPr>
    </w:p>
    <w:p w14:paraId="53B11B76" w14:textId="77777777" w:rsidR="004E70E3" w:rsidRDefault="004E70E3">
      <w:pPr>
        <w:rPr>
          <w:rFonts w:asciiTheme="majorHAnsi" w:hAnsiTheme="majorHAnsi"/>
          <w:b/>
          <w:color w:val="FFFFFF" w:themeColor="background1"/>
          <w:sz w:val="36"/>
          <w:lang w:val="en-GB"/>
        </w:rPr>
      </w:pPr>
      <w:bookmarkStart w:id="4" w:name="_Ref464063914"/>
      <w:r>
        <w:rPr>
          <w:color w:val="FFFFFF" w:themeColor="background1"/>
        </w:rPr>
        <w:br w:type="page"/>
      </w:r>
    </w:p>
    <w:p w14:paraId="040B29A2" w14:textId="4132C4B5" w:rsidR="001140DC" w:rsidRPr="00C20612" w:rsidRDefault="0078524D" w:rsidP="000024C3">
      <w:pPr>
        <w:pStyle w:val="Titre1"/>
        <w:shd w:val="clear" w:color="auto" w:fill="002060"/>
        <w:rPr>
          <w:color w:val="FFFFFF" w:themeColor="background1"/>
        </w:rPr>
      </w:pPr>
      <w:r w:rsidRPr="00C20612">
        <w:rPr>
          <w:color w:val="FFFFFF" w:themeColor="background1"/>
        </w:rPr>
        <w:lastRenderedPageBreak/>
        <w:t>HIGHLIGHT</w:t>
      </w:r>
      <w:bookmarkEnd w:id="0"/>
      <w:bookmarkEnd w:id="1"/>
      <w:bookmarkEnd w:id="2"/>
      <w:bookmarkEnd w:id="3"/>
      <w:r w:rsidRPr="00C20612">
        <w:rPr>
          <w:color w:val="FFFFFF" w:themeColor="background1"/>
        </w:rPr>
        <w:br/>
      </w:r>
      <w:r w:rsidR="0045353A" w:rsidRPr="00C20612">
        <w:rPr>
          <w:color w:val="FFFFFF" w:themeColor="background1"/>
        </w:rPr>
        <w:t xml:space="preserve">The European Directory of Equality Bodies is </w:t>
      </w:r>
      <w:r w:rsidR="002A0127">
        <w:rPr>
          <w:color w:val="FFFFFF" w:themeColor="background1"/>
        </w:rPr>
        <w:t>online</w:t>
      </w:r>
      <w:bookmarkEnd w:id="4"/>
    </w:p>
    <w:p w14:paraId="5059F37A" w14:textId="77777777" w:rsidR="001A671D" w:rsidRPr="001A671D" w:rsidRDefault="001A671D" w:rsidP="000024C3">
      <w:pPr>
        <w:spacing w:line="240" w:lineRule="auto"/>
        <w:rPr>
          <w:lang w:val="en-GB"/>
        </w:rPr>
      </w:pPr>
    </w:p>
    <w:p w14:paraId="74E60A53" w14:textId="434EC5BD" w:rsidR="00A73FA9" w:rsidRPr="00AF7177" w:rsidRDefault="001A671D" w:rsidP="000024C3">
      <w:pPr>
        <w:pStyle w:val="Titre2"/>
        <w:spacing w:line="240" w:lineRule="auto"/>
        <w:jc w:val="center"/>
        <w:rPr>
          <w:lang w:val="en-GB"/>
        </w:rPr>
      </w:pPr>
      <w:r>
        <w:rPr>
          <w:noProof/>
          <w:lang w:eastAsia="fr-BE"/>
        </w:rPr>
        <w:drawing>
          <wp:inline distT="0" distB="0" distL="0" distR="0" wp14:anchorId="1E7BAA7E" wp14:editId="0AAE009B">
            <wp:extent cx="604837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2133600"/>
                    </a:xfrm>
                    <a:prstGeom prst="rect">
                      <a:avLst/>
                    </a:prstGeom>
                    <a:noFill/>
                  </pic:spPr>
                </pic:pic>
              </a:graphicData>
            </a:graphic>
          </wp:inline>
        </w:drawing>
      </w:r>
    </w:p>
    <w:p w14:paraId="3826F7AE" w14:textId="77777777" w:rsidR="00A73FA9" w:rsidRPr="00AF7177" w:rsidRDefault="00A73FA9" w:rsidP="000024C3">
      <w:pPr>
        <w:spacing w:line="240" w:lineRule="auto"/>
        <w:rPr>
          <w:lang w:val="en-GB"/>
        </w:rPr>
      </w:pPr>
    </w:p>
    <w:p w14:paraId="2A69BC06" w14:textId="0959BBED" w:rsidR="001A671D" w:rsidRPr="001A671D" w:rsidRDefault="002A0127" w:rsidP="000024C3">
      <w:pPr>
        <w:spacing w:line="240" w:lineRule="auto"/>
        <w:jc w:val="both"/>
        <w:rPr>
          <w:rFonts w:asciiTheme="majorHAnsi" w:hAnsiTheme="majorHAnsi"/>
          <w:lang w:val="en-US"/>
        </w:rPr>
      </w:pPr>
      <w:bookmarkStart w:id="5" w:name="_Toc418770746"/>
      <w:bookmarkStart w:id="6" w:name="_Ref418784288"/>
      <w:bookmarkStart w:id="7" w:name="_Ref421267472"/>
      <w:r w:rsidRPr="002A0127">
        <w:rPr>
          <w:rFonts w:asciiTheme="majorHAnsi" w:hAnsiTheme="majorHAnsi"/>
          <w:lang w:val="en-US"/>
        </w:rPr>
        <w:t xml:space="preserve">The European Directory of Equality Bodies is a new database which brings together up-to-date profiles of </w:t>
      </w:r>
      <w:r>
        <w:rPr>
          <w:rFonts w:asciiTheme="majorHAnsi" w:hAnsiTheme="majorHAnsi"/>
          <w:lang w:val="en-US"/>
        </w:rPr>
        <w:t xml:space="preserve">Equinet members </w:t>
      </w:r>
      <w:r w:rsidRPr="002A0127">
        <w:rPr>
          <w:rFonts w:asciiTheme="majorHAnsi" w:hAnsiTheme="majorHAnsi"/>
          <w:lang w:val="en-US"/>
        </w:rPr>
        <w:t>with comparable search options on their mandates, functions and accountability.</w:t>
      </w:r>
      <w:r>
        <w:rPr>
          <w:rFonts w:asciiTheme="majorHAnsi" w:hAnsiTheme="majorHAnsi"/>
          <w:lang w:val="en-US"/>
        </w:rPr>
        <w:t xml:space="preserve"> It</w:t>
      </w:r>
      <w:r w:rsidR="001A671D" w:rsidRPr="001A671D">
        <w:rPr>
          <w:rFonts w:asciiTheme="majorHAnsi" w:hAnsiTheme="majorHAnsi"/>
          <w:lang w:val="en-US"/>
        </w:rPr>
        <w:t xml:space="preserve"> will give you the opportunity to:</w:t>
      </w:r>
    </w:p>
    <w:p w14:paraId="170A13C6" w14:textId="5D996505" w:rsidR="001A671D" w:rsidRPr="001A671D" w:rsidRDefault="001A671D" w:rsidP="000024C3">
      <w:pPr>
        <w:numPr>
          <w:ilvl w:val="0"/>
          <w:numId w:val="34"/>
        </w:numPr>
        <w:spacing w:line="240" w:lineRule="auto"/>
        <w:jc w:val="both"/>
        <w:rPr>
          <w:rFonts w:asciiTheme="majorHAnsi" w:hAnsiTheme="majorHAnsi"/>
          <w:b/>
          <w:lang w:val="en-US"/>
        </w:rPr>
      </w:pPr>
      <w:r w:rsidRPr="001A671D">
        <w:rPr>
          <w:rFonts w:asciiTheme="majorHAnsi" w:hAnsiTheme="majorHAnsi"/>
          <w:b/>
          <w:lang w:val="en-US"/>
        </w:rPr>
        <w:t xml:space="preserve">See in-depth profiles of each of </w:t>
      </w:r>
      <w:r w:rsidR="002A0127">
        <w:rPr>
          <w:rFonts w:asciiTheme="majorHAnsi" w:hAnsiTheme="majorHAnsi"/>
          <w:b/>
          <w:lang w:val="en-US"/>
        </w:rPr>
        <w:t>other Equinet members</w:t>
      </w:r>
      <w:r w:rsidRPr="001A671D">
        <w:rPr>
          <w:rFonts w:asciiTheme="majorHAnsi" w:hAnsiTheme="majorHAnsi"/>
          <w:b/>
          <w:lang w:val="en-US"/>
        </w:rPr>
        <w:t xml:space="preserve">: </w:t>
      </w:r>
      <w:r w:rsidRPr="001A671D">
        <w:rPr>
          <w:rFonts w:asciiTheme="majorHAnsi" w:hAnsiTheme="majorHAnsi"/>
          <w:lang w:val="en-US"/>
        </w:rPr>
        <w:t xml:space="preserve">Find out about the history and mandates of </w:t>
      </w:r>
      <w:r w:rsidR="002A0127">
        <w:rPr>
          <w:rFonts w:asciiTheme="majorHAnsi" w:hAnsiTheme="majorHAnsi"/>
          <w:lang w:val="en-US"/>
        </w:rPr>
        <w:t>Equinet members</w:t>
      </w:r>
      <w:r w:rsidRPr="001A671D">
        <w:rPr>
          <w:rFonts w:asciiTheme="majorHAnsi" w:hAnsiTheme="majorHAnsi"/>
          <w:lang w:val="en-US"/>
        </w:rPr>
        <w:t>. Want to know how many staff members they have working on equality issues, how their management is set up and what budget is</w:t>
      </w:r>
      <w:r w:rsidR="0078524D">
        <w:rPr>
          <w:rFonts w:asciiTheme="majorHAnsi" w:hAnsiTheme="majorHAnsi"/>
          <w:lang w:val="en-US"/>
        </w:rPr>
        <w:t xml:space="preserve"> available for their work? </w:t>
      </w:r>
      <w:r w:rsidR="002A0127">
        <w:rPr>
          <w:rFonts w:asciiTheme="majorHAnsi" w:hAnsiTheme="majorHAnsi"/>
          <w:lang w:val="en-US"/>
        </w:rPr>
        <w:t xml:space="preserve">Check out Equinet </w:t>
      </w:r>
      <w:r w:rsidRPr="001A671D">
        <w:rPr>
          <w:rFonts w:asciiTheme="majorHAnsi" w:hAnsiTheme="majorHAnsi"/>
          <w:lang w:val="en-US"/>
        </w:rPr>
        <w:t>members’ individual profiles now!</w:t>
      </w:r>
    </w:p>
    <w:p w14:paraId="78A53E29" w14:textId="6A923583" w:rsidR="001A671D" w:rsidRPr="002A0127" w:rsidRDefault="001A671D" w:rsidP="000024C3">
      <w:pPr>
        <w:numPr>
          <w:ilvl w:val="0"/>
          <w:numId w:val="34"/>
        </w:numPr>
        <w:spacing w:line="240" w:lineRule="auto"/>
        <w:jc w:val="both"/>
        <w:rPr>
          <w:rFonts w:asciiTheme="majorHAnsi" w:hAnsiTheme="majorHAnsi"/>
          <w:b/>
          <w:lang w:val="en-US"/>
        </w:rPr>
      </w:pPr>
      <w:r w:rsidRPr="001A671D">
        <w:rPr>
          <w:rFonts w:asciiTheme="majorHAnsi" w:hAnsiTheme="majorHAnsi"/>
          <w:b/>
          <w:lang w:val="en-US"/>
        </w:rPr>
        <w:t>Gather comparable, up-to-date information on equality bodies across Europe</w:t>
      </w:r>
      <w:r w:rsidRPr="001A671D">
        <w:rPr>
          <w:rFonts w:asciiTheme="majorHAnsi" w:hAnsiTheme="majorHAnsi"/>
          <w:lang w:val="en-US"/>
        </w:rPr>
        <w:t xml:space="preserve">: </w:t>
      </w:r>
      <w:r w:rsidR="002A0127">
        <w:rPr>
          <w:rFonts w:asciiTheme="majorHAnsi" w:hAnsiTheme="majorHAnsi"/>
          <w:lang w:val="en-US"/>
        </w:rPr>
        <w:t>Equinet</w:t>
      </w:r>
      <w:r w:rsidRPr="001A671D">
        <w:rPr>
          <w:rFonts w:asciiTheme="majorHAnsi" w:hAnsiTheme="majorHAnsi"/>
          <w:lang w:val="en-US"/>
        </w:rPr>
        <w:t xml:space="preserve"> members have a broad range of mandates and functions. By bringing together the data in a comparable manner, you can check our maps and graphs in order to identify commonalities and differences amongst equality bodies across Europe. </w:t>
      </w:r>
    </w:p>
    <w:p w14:paraId="4F339803" w14:textId="2435AFBE" w:rsidR="002A0127" w:rsidRDefault="002A0127" w:rsidP="000024C3">
      <w:pPr>
        <w:numPr>
          <w:ilvl w:val="0"/>
          <w:numId w:val="34"/>
        </w:numPr>
        <w:spacing w:line="240" w:lineRule="auto"/>
        <w:jc w:val="both"/>
        <w:rPr>
          <w:rFonts w:asciiTheme="majorHAnsi" w:hAnsiTheme="majorHAnsi"/>
          <w:b/>
          <w:lang w:val="en-US"/>
        </w:rPr>
      </w:pPr>
      <w:r>
        <w:rPr>
          <w:rFonts w:asciiTheme="majorHAnsi" w:hAnsiTheme="majorHAnsi"/>
          <w:b/>
          <w:lang w:val="en-US"/>
        </w:rPr>
        <w:t xml:space="preserve">Access and update your profile here: </w:t>
      </w:r>
      <w:hyperlink r:id="rId12" w:history="1">
        <w:r w:rsidR="005E3B5C" w:rsidRPr="005E3B5C">
          <w:rPr>
            <w:rStyle w:val="Lienhypertexte"/>
            <w:rFonts w:asciiTheme="majorHAnsi" w:hAnsiTheme="majorHAnsi"/>
            <w:lang w:val="en-US"/>
          </w:rPr>
          <w:t>http://www.equineteurope.org/-Members-Area-</w:t>
        </w:r>
      </w:hyperlink>
      <w:r w:rsidR="005E3B5C" w:rsidRPr="005E3B5C">
        <w:rPr>
          <w:rFonts w:asciiTheme="majorHAnsi" w:hAnsiTheme="majorHAnsi"/>
          <w:lang w:val="en-US"/>
        </w:rPr>
        <w:t xml:space="preserve"> (using your Equinet login information)</w:t>
      </w:r>
    </w:p>
    <w:p w14:paraId="5A15D9B5" w14:textId="33F7CF1E" w:rsidR="001A671D" w:rsidRDefault="0078524D" w:rsidP="000024C3">
      <w:pPr>
        <w:numPr>
          <w:ilvl w:val="0"/>
          <w:numId w:val="34"/>
        </w:numPr>
        <w:spacing w:line="240" w:lineRule="auto"/>
        <w:jc w:val="both"/>
        <w:rPr>
          <w:rFonts w:asciiTheme="majorHAnsi" w:hAnsiTheme="majorHAnsi"/>
          <w:b/>
          <w:lang w:val="en-US"/>
        </w:rPr>
      </w:pPr>
      <w:r w:rsidRPr="002A0127">
        <w:rPr>
          <w:rFonts w:asciiTheme="majorHAnsi" w:hAnsiTheme="majorHAnsi"/>
          <w:b/>
          <w:lang w:val="en-US"/>
        </w:rPr>
        <w:t>Access the European Online Directory here:</w:t>
      </w:r>
      <w:r w:rsidR="002A0127" w:rsidRPr="002A0127">
        <w:rPr>
          <w:rFonts w:asciiTheme="majorHAnsi" w:hAnsiTheme="majorHAnsi"/>
          <w:b/>
          <w:lang w:val="en-US"/>
        </w:rPr>
        <w:t xml:space="preserve"> </w:t>
      </w:r>
      <w:hyperlink r:id="rId13" w:history="1">
        <w:r w:rsidR="002A0127" w:rsidRPr="005E3B5C">
          <w:rPr>
            <w:rStyle w:val="Lienhypertexte"/>
            <w:rFonts w:asciiTheme="majorHAnsi" w:hAnsiTheme="majorHAnsi"/>
            <w:lang w:val="en-US"/>
          </w:rPr>
          <w:t>www.equineteurope.org/-Members-Directory-</w:t>
        </w:r>
      </w:hyperlink>
      <w:r w:rsidR="002A0127" w:rsidRPr="002A0127">
        <w:rPr>
          <w:rFonts w:asciiTheme="majorHAnsi" w:hAnsiTheme="majorHAnsi"/>
          <w:b/>
          <w:lang w:val="en-US"/>
        </w:rPr>
        <w:t xml:space="preserve"> </w:t>
      </w:r>
    </w:p>
    <w:p w14:paraId="44D18ECF" w14:textId="77777777" w:rsidR="005E3B5C" w:rsidRPr="002A0127" w:rsidRDefault="005E3B5C" w:rsidP="000024C3">
      <w:pPr>
        <w:spacing w:line="240" w:lineRule="auto"/>
        <w:ind w:left="720"/>
        <w:jc w:val="both"/>
        <w:rPr>
          <w:rFonts w:asciiTheme="majorHAnsi" w:hAnsiTheme="majorHAnsi"/>
          <w:b/>
          <w:lang w:val="en-US"/>
        </w:rPr>
      </w:pPr>
    </w:p>
    <w:p w14:paraId="6CDD3FF9" w14:textId="32060F8E" w:rsidR="001A671D" w:rsidRPr="0078524D" w:rsidRDefault="005E3B5C" w:rsidP="000024C3">
      <w:pPr>
        <w:shd w:val="clear" w:color="auto" w:fill="D9D9D9" w:themeFill="background1" w:themeFillShade="D9"/>
        <w:spacing w:line="240" w:lineRule="auto"/>
        <w:jc w:val="center"/>
        <w:rPr>
          <w:b/>
          <w:szCs w:val="20"/>
          <w:lang w:val="en-US"/>
        </w:rPr>
      </w:pPr>
      <w:r>
        <w:rPr>
          <w:b/>
          <w:szCs w:val="20"/>
          <w:lang w:val="en-US"/>
        </w:rPr>
        <w:t xml:space="preserve">For more information, please contact Sarah Cooke O’Dowd, Equinet Communication Officer – </w:t>
      </w:r>
      <w:hyperlink r:id="rId14" w:history="1">
        <w:r w:rsidRPr="00D93D22">
          <w:rPr>
            <w:rStyle w:val="Lienhypertexte"/>
            <w:b/>
            <w:szCs w:val="20"/>
            <w:lang w:val="en-US"/>
          </w:rPr>
          <w:t>sarahcookeodowd@equineteurope.org</w:t>
        </w:r>
      </w:hyperlink>
    </w:p>
    <w:p w14:paraId="5E087684" w14:textId="0B05C439" w:rsidR="001A671D" w:rsidRPr="001A671D" w:rsidRDefault="001A671D" w:rsidP="000024C3">
      <w:pPr>
        <w:spacing w:line="240" w:lineRule="auto"/>
        <w:rPr>
          <w:rFonts w:asciiTheme="majorHAnsi" w:eastAsiaTheme="majorEastAsia" w:hAnsiTheme="majorHAnsi" w:cstheme="majorBidi"/>
          <w:b/>
          <w:color w:val="2E74B5" w:themeColor="accent1" w:themeShade="BF"/>
          <w:sz w:val="32"/>
          <w:szCs w:val="32"/>
          <w:lang w:val="en-US"/>
        </w:rPr>
      </w:pPr>
    </w:p>
    <w:p w14:paraId="36EDA581" w14:textId="77777777" w:rsidR="002A0127" w:rsidRDefault="002A0127" w:rsidP="000024C3">
      <w:pPr>
        <w:spacing w:line="240" w:lineRule="auto"/>
        <w:rPr>
          <w:rFonts w:asciiTheme="majorHAnsi" w:hAnsiTheme="majorHAnsi"/>
          <w:b/>
          <w:color w:val="FFFFFF" w:themeColor="background1"/>
          <w:sz w:val="36"/>
          <w:lang w:val="en-GB"/>
        </w:rPr>
      </w:pPr>
      <w:bookmarkStart w:id="8" w:name="_Toc418770747"/>
      <w:bookmarkStart w:id="9" w:name="_Ref418784309"/>
      <w:bookmarkEnd w:id="5"/>
      <w:bookmarkEnd w:id="6"/>
      <w:bookmarkEnd w:id="7"/>
      <w:r w:rsidRPr="005E3B5C">
        <w:rPr>
          <w:color w:val="FFFFFF" w:themeColor="background1"/>
          <w:lang w:val="en-US"/>
        </w:rPr>
        <w:br w:type="page"/>
      </w:r>
    </w:p>
    <w:p w14:paraId="1E20297E" w14:textId="3EE6CA5A" w:rsidR="00C0322C" w:rsidRPr="005948B6" w:rsidRDefault="00937630" w:rsidP="000024C3">
      <w:pPr>
        <w:pStyle w:val="Titre1"/>
        <w:shd w:val="clear" w:color="auto" w:fill="002060"/>
        <w:rPr>
          <w:color w:val="FFFFFF" w:themeColor="background1"/>
        </w:rPr>
      </w:pPr>
      <w:bookmarkStart w:id="10" w:name="_Ref464063917"/>
      <w:r w:rsidRPr="005948B6">
        <w:rPr>
          <w:color w:val="FFFFFF" w:themeColor="background1"/>
        </w:rPr>
        <w:lastRenderedPageBreak/>
        <w:t>GENERAL INFORMATION</w:t>
      </w:r>
      <w:bookmarkEnd w:id="10"/>
    </w:p>
    <w:p w14:paraId="44DE3AE7" w14:textId="042AF2ED" w:rsidR="00EF446F" w:rsidRPr="00AF7177" w:rsidRDefault="00D3593F" w:rsidP="000024C3">
      <w:pPr>
        <w:spacing w:line="240" w:lineRule="auto"/>
        <w:rPr>
          <w:rFonts w:asciiTheme="majorHAnsi" w:hAnsiTheme="majorHAnsi"/>
          <w:b/>
          <w:color w:val="C45911" w:themeColor="accent2" w:themeShade="BF"/>
          <w:sz w:val="26"/>
          <w:szCs w:val="26"/>
          <w:lang w:val="en-GB"/>
        </w:rPr>
      </w:pPr>
      <w:r>
        <w:rPr>
          <w:lang w:val="en-GB"/>
        </w:rPr>
        <w:br/>
      </w:r>
      <w:r w:rsidR="00EF446F" w:rsidRPr="00AF7177">
        <w:rPr>
          <w:rFonts w:asciiTheme="majorHAnsi" w:hAnsiTheme="majorHAnsi"/>
          <w:b/>
          <w:color w:val="C45911" w:themeColor="accent2" w:themeShade="BF"/>
          <w:sz w:val="26"/>
          <w:szCs w:val="26"/>
          <w:lang w:val="en-GB"/>
        </w:rPr>
        <w:t>Thematic developments</w:t>
      </w:r>
    </w:p>
    <w:p w14:paraId="5F59E765" w14:textId="42209EB4" w:rsidR="005D5B64" w:rsidRDefault="0078524D" w:rsidP="000024C3">
      <w:pPr>
        <w:shd w:val="clear" w:color="auto" w:fill="F2F2F2" w:themeFill="background1" w:themeFillShade="F2"/>
        <w:spacing w:line="240" w:lineRule="auto"/>
        <w:rPr>
          <w:rFonts w:asciiTheme="majorHAnsi" w:hAnsiTheme="majorHAnsi"/>
          <w:sz w:val="24"/>
          <w:szCs w:val="26"/>
          <w:lang w:val="en-GB"/>
        </w:rPr>
      </w:pPr>
      <w:r>
        <w:rPr>
          <w:rFonts w:asciiTheme="majorHAnsi" w:hAnsiTheme="majorHAnsi"/>
          <w:b/>
          <w:sz w:val="24"/>
          <w:szCs w:val="26"/>
          <w:lang w:val="en-GB"/>
        </w:rPr>
        <w:t>President of the European Commission Jean-Claude Juncker recalls fundamental values of the EU in his state of the union speech</w:t>
      </w:r>
    </w:p>
    <w:p w14:paraId="5A5AC73D" w14:textId="181C4776" w:rsidR="00BB037F" w:rsidRDefault="0078524D" w:rsidP="000024C3">
      <w:pPr>
        <w:shd w:val="clear" w:color="auto" w:fill="F2F2F2" w:themeFill="background1" w:themeFillShade="F2"/>
        <w:spacing w:line="240" w:lineRule="auto"/>
        <w:jc w:val="both"/>
        <w:rPr>
          <w:rFonts w:asciiTheme="majorHAnsi" w:hAnsiTheme="majorHAnsi"/>
          <w:szCs w:val="26"/>
          <w:lang w:val="en-GB"/>
        </w:rPr>
      </w:pPr>
      <w:r>
        <w:rPr>
          <w:rFonts w:asciiTheme="majorHAnsi" w:hAnsiTheme="majorHAnsi"/>
          <w:szCs w:val="26"/>
          <w:lang w:val="en-GB"/>
        </w:rPr>
        <w:t>On 14</w:t>
      </w:r>
      <w:r w:rsidRPr="0078524D">
        <w:rPr>
          <w:rFonts w:asciiTheme="majorHAnsi" w:hAnsiTheme="majorHAnsi"/>
          <w:szCs w:val="26"/>
          <w:vertAlign w:val="superscript"/>
          <w:lang w:val="en-GB"/>
        </w:rPr>
        <w:t>th</w:t>
      </w:r>
      <w:r>
        <w:rPr>
          <w:rFonts w:asciiTheme="majorHAnsi" w:hAnsiTheme="majorHAnsi"/>
          <w:szCs w:val="26"/>
          <w:lang w:val="en-GB"/>
        </w:rPr>
        <w:t xml:space="preserve"> September 2016, </w:t>
      </w:r>
      <w:r w:rsidR="00F52C72" w:rsidRPr="00F52C72">
        <w:rPr>
          <w:rFonts w:asciiTheme="majorHAnsi" w:hAnsiTheme="majorHAnsi"/>
          <w:szCs w:val="26"/>
          <w:lang w:val="en-GB"/>
        </w:rPr>
        <w:t>President Juncker addressed the European Parliament in his annual State of the European Union speech.</w:t>
      </w:r>
      <w:r>
        <w:rPr>
          <w:rFonts w:asciiTheme="majorHAnsi" w:hAnsiTheme="majorHAnsi"/>
          <w:szCs w:val="26"/>
          <w:lang w:val="en-GB"/>
        </w:rPr>
        <w:t xml:space="preserve"> </w:t>
      </w:r>
      <w:r w:rsidR="005E3B5C">
        <w:rPr>
          <w:rFonts w:asciiTheme="majorHAnsi" w:hAnsiTheme="majorHAnsi"/>
          <w:szCs w:val="26"/>
          <w:lang w:val="en-GB"/>
        </w:rPr>
        <w:t xml:space="preserve">He recalled that values of freedom, democracy and the rule of law are inherent to the European Union. He also recalled the commitment of the EU to address “discrimination and racism”. </w:t>
      </w:r>
      <w:r w:rsidR="00F52C72" w:rsidRPr="00F52C72">
        <w:rPr>
          <w:rFonts w:asciiTheme="majorHAnsi" w:hAnsiTheme="majorHAnsi"/>
          <w:szCs w:val="26"/>
          <w:lang w:val="en-GB"/>
        </w:rPr>
        <w:t xml:space="preserve">More </w:t>
      </w:r>
      <w:r w:rsidR="00F52C72">
        <w:rPr>
          <w:rFonts w:asciiTheme="majorHAnsi" w:hAnsiTheme="majorHAnsi"/>
          <w:szCs w:val="26"/>
          <w:lang w:val="en-GB"/>
        </w:rPr>
        <w:t>information</w:t>
      </w:r>
      <w:r w:rsidR="005E3B5C">
        <w:rPr>
          <w:rFonts w:asciiTheme="majorHAnsi" w:hAnsiTheme="majorHAnsi"/>
          <w:szCs w:val="26"/>
          <w:lang w:val="en-GB"/>
        </w:rPr>
        <w:t xml:space="preserve"> as well as the full speech</w:t>
      </w:r>
      <w:r w:rsidR="00F52C72">
        <w:rPr>
          <w:rFonts w:asciiTheme="majorHAnsi" w:hAnsiTheme="majorHAnsi"/>
          <w:szCs w:val="26"/>
          <w:lang w:val="en-GB"/>
        </w:rPr>
        <w:t xml:space="preserve"> can be found </w:t>
      </w:r>
      <w:hyperlink r:id="rId15" w:history="1">
        <w:r w:rsidR="00F52C72" w:rsidRPr="00F52C72">
          <w:rPr>
            <w:rStyle w:val="Lienhypertexte"/>
            <w:rFonts w:asciiTheme="majorHAnsi" w:hAnsiTheme="majorHAnsi"/>
            <w:szCs w:val="26"/>
            <w:lang w:val="en-GB"/>
          </w:rPr>
          <w:t>her</w:t>
        </w:r>
        <w:r w:rsidR="00F52C72" w:rsidRPr="00F52C72">
          <w:rPr>
            <w:rStyle w:val="Lienhypertexte"/>
            <w:rFonts w:asciiTheme="majorHAnsi" w:hAnsiTheme="majorHAnsi"/>
            <w:szCs w:val="26"/>
            <w:lang w:val="en-GB"/>
          </w:rPr>
          <w:t>e</w:t>
        </w:r>
      </w:hyperlink>
      <w:r w:rsidR="00F52C72">
        <w:rPr>
          <w:rFonts w:asciiTheme="majorHAnsi" w:hAnsiTheme="majorHAnsi"/>
          <w:szCs w:val="26"/>
          <w:lang w:val="en-GB"/>
        </w:rPr>
        <w:t>.</w:t>
      </w:r>
    </w:p>
    <w:p w14:paraId="4CD4C495" w14:textId="77777777" w:rsidR="00A94114" w:rsidRDefault="00A94114" w:rsidP="000024C3">
      <w:pPr>
        <w:spacing w:line="240" w:lineRule="auto"/>
        <w:jc w:val="both"/>
        <w:rPr>
          <w:rFonts w:asciiTheme="majorHAnsi" w:hAnsiTheme="majorHAnsi"/>
          <w:szCs w:val="26"/>
          <w:lang w:val="en-GB"/>
        </w:rPr>
      </w:pPr>
    </w:p>
    <w:p w14:paraId="5DBB89F3" w14:textId="60B70774" w:rsidR="00BB037F" w:rsidRPr="00F27AFC" w:rsidRDefault="00BB037F" w:rsidP="000024C3">
      <w:pPr>
        <w:shd w:val="clear" w:color="auto" w:fill="F2F2F2" w:themeFill="background1" w:themeFillShade="F2"/>
        <w:spacing w:line="240" w:lineRule="auto"/>
        <w:jc w:val="both"/>
        <w:rPr>
          <w:rFonts w:asciiTheme="majorHAnsi" w:hAnsiTheme="majorHAnsi"/>
          <w:b/>
          <w:sz w:val="24"/>
          <w:szCs w:val="26"/>
          <w:lang w:val="en-GB"/>
        </w:rPr>
      </w:pPr>
      <w:r w:rsidRPr="00F27AFC">
        <w:rPr>
          <w:rFonts w:asciiTheme="majorHAnsi" w:hAnsiTheme="majorHAnsi"/>
          <w:b/>
          <w:sz w:val="24"/>
          <w:szCs w:val="26"/>
          <w:lang w:val="en-GB"/>
        </w:rPr>
        <w:t xml:space="preserve">European Parliament </w:t>
      </w:r>
      <w:r w:rsidR="005E3B5C" w:rsidRPr="00F27AFC">
        <w:rPr>
          <w:rFonts w:asciiTheme="majorHAnsi" w:hAnsiTheme="majorHAnsi"/>
          <w:b/>
          <w:sz w:val="24"/>
          <w:szCs w:val="26"/>
          <w:lang w:val="en-GB"/>
        </w:rPr>
        <w:t>– Report on the implementation of the Employment Equality Directive highlights the key role of equality bodies</w:t>
      </w:r>
    </w:p>
    <w:p w14:paraId="68A5DFB4" w14:textId="64A4224B" w:rsidR="005E3B5C" w:rsidRDefault="005E3B5C" w:rsidP="000024C3">
      <w:pPr>
        <w:shd w:val="clear" w:color="auto" w:fill="F2F2F2" w:themeFill="background1" w:themeFillShade="F2"/>
        <w:spacing w:line="240" w:lineRule="auto"/>
        <w:jc w:val="both"/>
        <w:rPr>
          <w:rFonts w:asciiTheme="majorHAnsi" w:hAnsiTheme="majorHAnsi"/>
          <w:szCs w:val="26"/>
          <w:lang w:val="en-GB"/>
        </w:rPr>
      </w:pPr>
      <w:r w:rsidRPr="00D93DD1">
        <w:rPr>
          <w:rFonts w:asciiTheme="majorHAnsi" w:hAnsiTheme="majorHAnsi"/>
          <w:szCs w:val="26"/>
          <w:lang w:val="en-GB"/>
        </w:rPr>
        <w:t>On 15</w:t>
      </w:r>
      <w:r w:rsidRPr="00D93DD1">
        <w:rPr>
          <w:rFonts w:asciiTheme="majorHAnsi" w:hAnsiTheme="majorHAnsi"/>
          <w:szCs w:val="26"/>
          <w:vertAlign w:val="superscript"/>
          <w:lang w:val="en-GB"/>
        </w:rPr>
        <w:t>th</w:t>
      </w:r>
      <w:r w:rsidRPr="00D93DD1">
        <w:rPr>
          <w:rFonts w:asciiTheme="majorHAnsi" w:hAnsiTheme="majorHAnsi"/>
          <w:szCs w:val="26"/>
          <w:lang w:val="en-GB"/>
        </w:rPr>
        <w:t xml:space="preserve"> September 2016, the European Parliament adopted </w:t>
      </w:r>
      <w:r w:rsidR="00D93DD1">
        <w:rPr>
          <w:rFonts w:asciiTheme="majorHAnsi" w:hAnsiTheme="majorHAnsi"/>
          <w:szCs w:val="26"/>
          <w:lang w:val="en-GB"/>
        </w:rPr>
        <w:t>a</w:t>
      </w:r>
      <w:r w:rsidRPr="00D93DD1">
        <w:rPr>
          <w:rFonts w:asciiTheme="majorHAnsi" w:hAnsiTheme="majorHAnsi"/>
          <w:szCs w:val="26"/>
          <w:lang w:val="en-GB"/>
        </w:rPr>
        <w:t xml:space="preserve"> r</w:t>
      </w:r>
      <w:r w:rsidR="00D93DD1">
        <w:rPr>
          <w:rFonts w:asciiTheme="majorHAnsi" w:hAnsiTheme="majorHAnsi"/>
          <w:szCs w:val="26"/>
          <w:lang w:val="en-GB"/>
        </w:rPr>
        <w:t>eport on the application of the Employment Equality Directive (</w:t>
      </w:r>
      <w:r w:rsidR="00D93DD1" w:rsidRPr="00D93DD1">
        <w:rPr>
          <w:rFonts w:asciiTheme="majorHAnsi" w:hAnsiTheme="majorHAnsi"/>
          <w:szCs w:val="26"/>
          <w:lang w:val="en-GB"/>
        </w:rPr>
        <w:t>Council Directive 2000/78/EC of 27 November 2000 establishing a general framework for equal treatment in employment and occupation</w:t>
      </w:r>
      <w:r w:rsidR="00D93DD1">
        <w:rPr>
          <w:rFonts w:asciiTheme="majorHAnsi" w:hAnsiTheme="majorHAnsi"/>
          <w:szCs w:val="26"/>
          <w:lang w:val="en-GB"/>
        </w:rPr>
        <w:t xml:space="preserve">). The Directive prohibits </w:t>
      </w:r>
      <w:r w:rsidR="00D93DD1" w:rsidRPr="00F27AFC">
        <w:rPr>
          <w:rFonts w:asciiTheme="majorHAnsi" w:hAnsiTheme="majorHAnsi"/>
          <w:b/>
          <w:szCs w:val="26"/>
          <w:lang w:val="en-GB"/>
        </w:rPr>
        <w:t>discrimination in employment and training on the grounds of religion or belief, disability, age and sexual orientation</w:t>
      </w:r>
      <w:r w:rsidR="00D93DD1">
        <w:rPr>
          <w:rFonts w:asciiTheme="majorHAnsi" w:hAnsiTheme="majorHAnsi"/>
          <w:szCs w:val="26"/>
          <w:lang w:val="en-GB"/>
        </w:rPr>
        <w:t xml:space="preserve">. </w:t>
      </w:r>
      <w:r w:rsidR="00F27AFC">
        <w:rPr>
          <w:rFonts w:asciiTheme="majorHAnsi" w:hAnsiTheme="majorHAnsi"/>
          <w:szCs w:val="26"/>
          <w:lang w:val="en-GB"/>
        </w:rPr>
        <w:t xml:space="preserve">Even though the majority of Equinet members cover these grounds of discrimination in employment, the Directive does not mention equality bodies. </w:t>
      </w:r>
    </w:p>
    <w:p w14:paraId="31784B60" w14:textId="2B866078" w:rsidR="00F27AFC" w:rsidRDefault="00F27AFC" w:rsidP="000024C3">
      <w:pPr>
        <w:shd w:val="clear" w:color="auto" w:fill="F2F2F2" w:themeFill="background1" w:themeFillShade="F2"/>
        <w:spacing w:line="240" w:lineRule="auto"/>
        <w:jc w:val="both"/>
        <w:rPr>
          <w:rFonts w:asciiTheme="majorHAnsi" w:hAnsiTheme="majorHAnsi"/>
          <w:szCs w:val="26"/>
          <w:lang w:val="en-GB"/>
        </w:rPr>
      </w:pPr>
      <w:r>
        <w:rPr>
          <w:rFonts w:asciiTheme="majorHAnsi" w:hAnsiTheme="majorHAnsi"/>
          <w:szCs w:val="26"/>
          <w:lang w:val="en-GB"/>
        </w:rPr>
        <w:t xml:space="preserve">The report mentions the key role of equality bodies in implementing the Directive on several occasion. In particular, it calls </w:t>
      </w:r>
      <w:r w:rsidRPr="00D3593F">
        <w:rPr>
          <w:rFonts w:asciiTheme="majorHAnsi" w:hAnsiTheme="majorHAnsi"/>
          <w:b/>
          <w:szCs w:val="26"/>
          <w:lang w:val="en-GB"/>
        </w:rPr>
        <w:t>for “the role of the national equality bodies to be strengthened, their impartiality insured, their activities developed and their capacities enhanced, including through the provision of adequate funding</w:t>
      </w:r>
      <w:r>
        <w:rPr>
          <w:rFonts w:asciiTheme="majorHAnsi" w:hAnsiTheme="majorHAnsi"/>
          <w:szCs w:val="26"/>
          <w:lang w:val="en-GB"/>
        </w:rPr>
        <w:t>”.</w:t>
      </w:r>
    </w:p>
    <w:p w14:paraId="392F361B" w14:textId="398691BB" w:rsidR="00F27AFC" w:rsidRPr="00D93DD1" w:rsidRDefault="00F27AFC" w:rsidP="000024C3">
      <w:pPr>
        <w:shd w:val="clear" w:color="auto" w:fill="F2F2F2" w:themeFill="background1" w:themeFillShade="F2"/>
        <w:spacing w:line="240" w:lineRule="auto"/>
        <w:jc w:val="both"/>
        <w:rPr>
          <w:rFonts w:asciiTheme="majorHAnsi" w:hAnsiTheme="majorHAnsi"/>
          <w:szCs w:val="26"/>
          <w:lang w:val="en-GB"/>
        </w:rPr>
      </w:pPr>
      <w:r>
        <w:rPr>
          <w:rFonts w:asciiTheme="majorHAnsi" w:hAnsiTheme="majorHAnsi"/>
          <w:szCs w:val="26"/>
          <w:lang w:val="en-GB"/>
        </w:rPr>
        <w:t xml:space="preserve">The full report is available </w:t>
      </w:r>
      <w:hyperlink r:id="rId16" w:history="1">
        <w:r w:rsidRPr="00F27AFC">
          <w:rPr>
            <w:rStyle w:val="Lienhypertexte"/>
            <w:rFonts w:asciiTheme="majorHAnsi" w:hAnsiTheme="majorHAnsi"/>
            <w:szCs w:val="26"/>
            <w:lang w:val="en-GB"/>
          </w:rPr>
          <w:t>here</w:t>
        </w:r>
      </w:hyperlink>
      <w:r>
        <w:rPr>
          <w:rFonts w:asciiTheme="majorHAnsi" w:hAnsiTheme="majorHAnsi"/>
          <w:szCs w:val="26"/>
          <w:lang w:val="en-GB"/>
        </w:rPr>
        <w:t xml:space="preserve">. </w:t>
      </w:r>
    </w:p>
    <w:p w14:paraId="73C2B54F" w14:textId="77777777" w:rsidR="0078524D" w:rsidRPr="00F52C72" w:rsidRDefault="0078524D" w:rsidP="000024C3">
      <w:pPr>
        <w:spacing w:line="240" w:lineRule="auto"/>
        <w:jc w:val="both"/>
        <w:rPr>
          <w:rFonts w:asciiTheme="majorHAnsi" w:hAnsiTheme="majorHAnsi"/>
          <w:szCs w:val="26"/>
          <w:lang w:val="en-GB"/>
        </w:rPr>
      </w:pPr>
    </w:p>
    <w:p w14:paraId="5390EE6E" w14:textId="7A17D41D" w:rsidR="00737B53" w:rsidRPr="00AF7177" w:rsidRDefault="00301A3D" w:rsidP="000024C3">
      <w:pPr>
        <w:keepNext/>
        <w:keepLines/>
        <w:spacing w:before="40" w:after="0" w:line="240" w:lineRule="auto"/>
        <w:outlineLvl w:val="1"/>
        <w:rPr>
          <w:rFonts w:asciiTheme="majorHAnsi" w:eastAsia="Times New Roman" w:hAnsiTheme="majorHAnsi" w:cs="Times New Roman"/>
          <w:b/>
          <w:color w:val="C45911"/>
          <w:sz w:val="26"/>
          <w:szCs w:val="26"/>
          <w:lang w:val="en-GB"/>
        </w:rPr>
      </w:pPr>
      <w:bookmarkStart w:id="11" w:name="_Ref461696960"/>
      <w:r w:rsidRPr="00AF7177">
        <w:rPr>
          <w:rFonts w:asciiTheme="majorHAnsi" w:eastAsia="Times New Roman" w:hAnsiTheme="majorHAnsi" w:cs="Times New Roman"/>
          <w:b/>
          <w:color w:val="C45911"/>
          <w:sz w:val="26"/>
          <w:szCs w:val="26"/>
          <w:lang w:val="en-GB"/>
        </w:rPr>
        <w:t>Publications, funding opportunities and events</w:t>
      </w:r>
      <w:bookmarkEnd w:id="11"/>
    </w:p>
    <w:p w14:paraId="7EC35861" w14:textId="187D41F9" w:rsidR="0078524D" w:rsidRDefault="00F27AFC" w:rsidP="000024C3">
      <w:pPr>
        <w:spacing w:line="240" w:lineRule="auto"/>
        <w:jc w:val="both"/>
        <w:rPr>
          <w:rFonts w:asciiTheme="majorHAnsi" w:eastAsia="Calibri" w:hAnsiTheme="majorHAnsi" w:cs="Times New Roman"/>
          <w:lang w:val="en-US"/>
        </w:rPr>
      </w:pPr>
      <w:r>
        <w:rPr>
          <w:lang w:val="en-GB"/>
        </w:rPr>
        <w:br/>
      </w:r>
      <w:r w:rsidR="00301A3D" w:rsidRPr="00AF7177">
        <w:rPr>
          <w:rFonts w:asciiTheme="majorHAnsi" w:eastAsia="Calibri" w:hAnsiTheme="majorHAnsi" w:cs="Times New Roman"/>
          <w:b/>
          <w:shd w:val="clear" w:color="auto" w:fill="00B0F0"/>
          <w:lang w:val="en-GB"/>
        </w:rPr>
        <w:t>CALL FOR CONTRIBUTIONS</w:t>
      </w:r>
      <w:r w:rsidR="00301A3D" w:rsidRPr="00AF7177">
        <w:rPr>
          <w:rFonts w:asciiTheme="majorHAnsi" w:eastAsia="Calibri" w:hAnsiTheme="majorHAnsi" w:cs="Times New Roman"/>
          <w:lang w:val="en-GB"/>
        </w:rPr>
        <w:t xml:space="preserve"> – </w:t>
      </w:r>
      <w:r w:rsidR="00301A3D" w:rsidRPr="00AF7177">
        <w:rPr>
          <w:rFonts w:asciiTheme="majorHAnsi" w:eastAsia="Calibri" w:hAnsiTheme="majorHAnsi" w:cs="Times New Roman"/>
          <w:b/>
          <w:lang w:val="en-GB"/>
        </w:rPr>
        <w:t xml:space="preserve">European Commission </w:t>
      </w:r>
      <w:r w:rsidR="00301A3D" w:rsidRPr="00AF7177">
        <w:rPr>
          <w:rFonts w:asciiTheme="majorHAnsi" w:eastAsia="Calibri" w:hAnsiTheme="majorHAnsi" w:cs="Times New Roman"/>
          <w:lang w:val="en-GB"/>
        </w:rPr>
        <w:t xml:space="preserve">– </w:t>
      </w:r>
      <w:hyperlink r:id="rId17" w:history="1">
        <w:r w:rsidR="00301A3D" w:rsidRPr="00AF7177">
          <w:rPr>
            <w:rFonts w:asciiTheme="majorHAnsi" w:eastAsia="Calibri" w:hAnsiTheme="majorHAnsi" w:cs="Times New Roman"/>
            <w:color w:val="0563C1"/>
            <w:u w:val="single"/>
            <w:lang w:val="en-US"/>
          </w:rPr>
          <w:t>Public consultation on the European Pillar of Social Rights</w:t>
        </w:r>
      </w:hyperlink>
      <w:r w:rsidR="003F47E7">
        <w:rPr>
          <w:rFonts w:asciiTheme="majorHAnsi" w:eastAsia="Calibri" w:hAnsiTheme="majorHAnsi" w:cs="Times New Roman"/>
          <w:lang w:val="en-US"/>
        </w:rPr>
        <w:t xml:space="preserve"> – </w:t>
      </w:r>
      <w:r w:rsidR="00301A3D" w:rsidRPr="00AF7177">
        <w:rPr>
          <w:rFonts w:asciiTheme="majorHAnsi" w:eastAsia="Calibri" w:hAnsiTheme="majorHAnsi" w:cs="Times New Roman"/>
          <w:lang w:val="en-US"/>
        </w:rPr>
        <w:t>Deadline: 31</w:t>
      </w:r>
      <w:r w:rsidR="003F47E7">
        <w:rPr>
          <w:rFonts w:asciiTheme="majorHAnsi" w:eastAsia="Calibri" w:hAnsiTheme="majorHAnsi" w:cs="Times New Roman"/>
          <w:lang w:val="en-US"/>
        </w:rPr>
        <w:t xml:space="preserve"> December 2016</w:t>
      </w:r>
    </w:p>
    <w:p w14:paraId="22C7DA7F" w14:textId="77777777" w:rsidR="0078524D" w:rsidRDefault="00301A3D" w:rsidP="000024C3">
      <w:pPr>
        <w:pStyle w:val="Sansinterligne"/>
        <w:jc w:val="both"/>
        <w:rPr>
          <w:rFonts w:asciiTheme="majorHAnsi" w:eastAsia="Calibri" w:hAnsiTheme="majorHAnsi" w:cs="Times New Roman"/>
          <w:lang w:val="en-GB"/>
        </w:rPr>
      </w:pPr>
      <w:r w:rsidRPr="00AF7177">
        <w:rPr>
          <w:rFonts w:asciiTheme="majorHAnsi" w:eastAsia="Calibri" w:hAnsiTheme="majorHAnsi" w:cs="Times New Roman"/>
          <w:b/>
          <w:shd w:val="clear" w:color="auto" w:fill="FFFF00"/>
          <w:lang w:val="en-GB"/>
        </w:rPr>
        <w:t>EVENT</w:t>
      </w:r>
      <w:r w:rsidRPr="00AF7177">
        <w:rPr>
          <w:rFonts w:asciiTheme="majorHAnsi" w:eastAsia="Calibri" w:hAnsiTheme="majorHAnsi" w:cs="Times New Roman"/>
          <w:b/>
          <w:lang w:val="en-GB"/>
        </w:rPr>
        <w:t xml:space="preserve"> – European Commission </w:t>
      </w:r>
      <w:r w:rsidRPr="00AF7177">
        <w:rPr>
          <w:rFonts w:asciiTheme="majorHAnsi" w:eastAsia="Calibri" w:hAnsiTheme="majorHAnsi" w:cs="Times New Roman"/>
          <w:lang w:val="en-GB"/>
        </w:rPr>
        <w:t xml:space="preserve">– </w:t>
      </w:r>
      <w:hyperlink r:id="rId18" w:history="1">
        <w:r w:rsidRPr="00AF7177">
          <w:rPr>
            <w:rFonts w:asciiTheme="majorHAnsi" w:eastAsia="Calibri" w:hAnsiTheme="majorHAnsi" w:cs="Times New Roman"/>
            <w:color w:val="0563C1"/>
            <w:u w:val="single"/>
            <w:lang w:val="en-US"/>
          </w:rPr>
          <w:t xml:space="preserve">2016 Annual Colloquium on Fundamental Rights on media pluralism and democracy </w:t>
        </w:r>
      </w:hyperlink>
      <w:r w:rsidR="0078524D">
        <w:rPr>
          <w:rFonts w:asciiTheme="majorHAnsi" w:eastAsia="Calibri" w:hAnsiTheme="majorHAnsi" w:cs="Times New Roman"/>
          <w:lang w:val="en-GB"/>
        </w:rPr>
        <w:t xml:space="preserve"> – 17-1</w:t>
      </w:r>
      <w:r w:rsidR="003F47E7">
        <w:rPr>
          <w:rFonts w:asciiTheme="majorHAnsi" w:eastAsia="Calibri" w:hAnsiTheme="majorHAnsi" w:cs="Times New Roman"/>
          <w:lang w:val="en-GB"/>
        </w:rPr>
        <w:t xml:space="preserve">8/11/2016, </w:t>
      </w:r>
      <w:r w:rsidRPr="00AF7177">
        <w:rPr>
          <w:rFonts w:asciiTheme="majorHAnsi" w:eastAsia="Calibri" w:hAnsiTheme="majorHAnsi" w:cs="Times New Roman"/>
          <w:lang w:val="en-GB"/>
        </w:rPr>
        <w:t>Brussels</w:t>
      </w:r>
      <w:r w:rsidR="003F47E7">
        <w:rPr>
          <w:rFonts w:asciiTheme="majorHAnsi" w:eastAsia="Calibri" w:hAnsiTheme="majorHAnsi" w:cs="Times New Roman"/>
          <w:lang w:val="en-GB"/>
        </w:rPr>
        <w:t>, Belgium</w:t>
      </w:r>
    </w:p>
    <w:p w14:paraId="3FC9E817" w14:textId="77777777" w:rsidR="0078524D" w:rsidRDefault="0078524D" w:rsidP="000024C3">
      <w:pPr>
        <w:pStyle w:val="Sansinterligne"/>
        <w:jc w:val="both"/>
        <w:rPr>
          <w:rFonts w:asciiTheme="majorHAnsi" w:eastAsia="Calibri" w:hAnsiTheme="majorHAnsi" w:cs="Times New Roman"/>
          <w:lang w:val="en-GB"/>
        </w:rPr>
      </w:pPr>
    </w:p>
    <w:p w14:paraId="4613AE5C" w14:textId="77777777" w:rsidR="0078524D" w:rsidRDefault="00301A3D" w:rsidP="000024C3">
      <w:pPr>
        <w:pStyle w:val="Sansinterligne"/>
        <w:jc w:val="both"/>
        <w:rPr>
          <w:rFonts w:asciiTheme="majorHAnsi" w:eastAsia="Calibri" w:hAnsiTheme="majorHAnsi" w:cs="Times New Roman"/>
          <w:lang w:val="en-GB"/>
        </w:rPr>
      </w:pPr>
      <w:r w:rsidRPr="00AF7177">
        <w:rPr>
          <w:rFonts w:asciiTheme="majorHAnsi" w:eastAsia="Calibri" w:hAnsiTheme="majorHAnsi" w:cs="Times New Roman"/>
          <w:b/>
          <w:shd w:val="clear" w:color="auto" w:fill="FFFF00"/>
          <w:lang w:val="en-GB"/>
        </w:rPr>
        <w:t>EVENT</w:t>
      </w:r>
      <w:r w:rsidRPr="00AF7177">
        <w:rPr>
          <w:rFonts w:asciiTheme="majorHAnsi" w:eastAsia="Calibri" w:hAnsiTheme="majorHAnsi" w:cs="Times New Roman"/>
          <w:b/>
          <w:lang w:val="en-GB"/>
        </w:rPr>
        <w:t xml:space="preserve"> – European Commission</w:t>
      </w:r>
      <w:r w:rsidRPr="00AF7177">
        <w:rPr>
          <w:rFonts w:asciiTheme="majorHAnsi" w:eastAsia="Calibri" w:hAnsiTheme="majorHAnsi" w:cs="Times New Roman"/>
          <w:lang w:val="en-US"/>
        </w:rPr>
        <w:t xml:space="preserve"> </w:t>
      </w:r>
      <w:r w:rsidRPr="00AF7177">
        <w:rPr>
          <w:rFonts w:asciiTheme="majorHAnsi" w:eastAsia="Calibri" w:hAnsiTheme="majorHAnsi" w:cs="Times New Roman"/>
          <w:b/>
          <w:lang w:val="en-US"/>
        </w:rPr>
        <w:t>and</w:t>
      </w:r>
      <w:r w:rsidRPr="00AF7177">
        <w:rPr>
          <w:rFonts w:asciiTheme="majorHAnsi" w:eastAsia="Calibri" w:hAnsiTheme="majorHAnsi" w:cs="Times New Roman"/>
          <w:lang w:val="en-US"/>
        </w:rPr>
        <w:t xml:space="preserve"> </w:t>
      </w:r>
      <w:r w:rsidRPr="00AF7177">
        <w:rPr>
          <w:rFonts w:asciiTheme="majorHAnsi" w:eastAsia="Calibri" w:hAnsiTheme="majorHAnsi" w:cs="Times New Roman"/>
          <w:b/>
          <w:lang w:val="en-GB"/>
        </w:rPr>
        <w:t xml:space="preserve">Department of Justice and Equality of Ireland </w:t>
      </w:r>
      <w:r w:rsidRPr="00AF7177">
        <w:rPr>
          <w:rFonts w:asciiTheme="majorHAnsi" w:eastAsia="Calibri" w:hAnsiTheme="majorHAnsi" w:cs="Times New Roman"/>
          <w:lang w:val="en-GB"/>
        </w:rPr>
        <w:t xml:space="preserve">– </w:t>
      </w:r>
      <w:hyperlink r:id="rId19" w:history="1">
        <w:r w:rsidRPr="00AF7177">
          <w:rPr>
            <w:rFonts w:asciiTheme="majorHAnsi" w:eastAsia="Calibri" w:hAnsiTheme="majorHAnsi" w:cs="Times New Roman"/>
            <w:color w:val="0563C1"/>
            <w:u w:val="single"/>
            <w:lang w:val="en-US"/>
          </w:rPr>
          <w:t>7th EU Diversity Charters Annual Forum 'Selling Diversity in a World of Diversion'</w:t>
        </w:r>
      </w:hyperlink>
      <w:r w:rsidRPr="00AF7177">
        <w:rPr>
          <w:rFonts w:asciiTheme="majorHAnsi" w:eastAsia="Calibri" w:hAnsiTheme="majorHAnsi" w:cs="Times New Roman"/>
          <w:lang w:val="en-GB"/>
        </w:rPr>
        <w:t xml:space="preserve"> – 18</w:t>
      </w:r>
      <w:r w:rsidR="003F47E7">
        <w:rPr>
          <w:rFonts w:asciiTheme="majorHAnsi" w:eastAsia="Calibri" w:hAnsiTheme="majorHAnsi" w:cs="Times New Roman"/>
          <w:lang w:val="en-GB"/>
        </w:rPr>
        <w:t>/10/</w:t>
      </w:r>
      <w:r w:rsidRPr="00AF7177">
        <w:rPr>
          <w:rFonts w:asciiTheme="majorHAnsi" w:eastAsia="Calibri" w:hAnsiTheme="majorHAnsi" w:cs="Times New Roman"/>
          <w:lang w:val="en-GB"/>
        </w:rPr>
        <w:t>2016, Dublin, Ireland</w:t>
      </w:r>
    </w:p>
    <w:p w14:paraId="71FD644D" w14:textId="77777777" w:rsidR="0078524D" w:rsidRDefault="0078524D" w:rsidP="000024C3">
      <w:pPr>
        <w:pStyle w:val="Sansinterligne"/>
        <w:jc w:val="both"/>
        <w:rPr>
          <w:rFonts w:asciiTheme="majorHAnsi" w:eastAsia="Calibri" w:hAnsiTheme="majorHAnsi" w:cs="Times New Roman"/>
          <w:lang w:val="en-GB"/>
        </w:rPr>
      </w:pPr>
    </w:p>
    <w:p w14:paraId="439B619F" w14:textId="09E20F1A" w:rsidR="00F27AFC" w:rsidRPr="004E70E3" w:rsidRDefault="00F27AFC" w:rsidP="004E70E3">
      <w:pPr>
        <w:spacing w:line="240" w:lineRule="auto"/>
        <w:jc w:val="both"/>
        <w:rPr>
          <w:rFonts w:asciiTheme="majorHAnsi" w:eastAsia="Calibri" w:hAnsiTheme="majorHAnsi" w:cs="Times New Roman"/>
          <w:lang w:val="en-US"/>
        </w:rPr>
      </w:pPr>
      <w:r>
        <w:rPr>
          <w:rFonts w:asciiTheme="majorHAnsi" w:eastAsia="Calibri" w:hAnsiTheme="majorHAnsi" w:cs="Times New Roman"/>
          <w:b/>
          <w:shd w:val="clear" w:color="auto" w:fill="00B050"/>
          <w:lang w:val="en-GB"/>
        </w:rPr>
        <w:t>FUNDING OPPORTUNITIES</w:t>
      </w:r>
      <w:r w:rsidRPr="00AF7177">
        <w:rPr>
          <w:rFonts w:asciiTheme="majorHAnsi" w:eastAsia="Calibri" w:hAnsiTheme="majorHAnsi" w:cs="Times New Roman"/>
          <w:b/>
          <w:lang w:val="en-GB"/>
        </w:rPr>
        <w:t xml:space="preserve"> – European Commission </w:t>
      </w:r>
      <w:r w:rsidRPr="00AF7177">
        <w:rPr>
          <w:rFonts w:asciiTheme="majorHAnsi" w:eastAsia="Calibri" w:hAnsiTheme="majorHAnsi" w:cs="Times New Roman"/>
          <w:lang w:val="en-GB"/>
        </w:rPr>
        <w:t xml:space="preserve">- </w:t>
      </w:r>
      <w:hyperlink r:id="rId20" w:history="1">
        <w:r>
          <w:rPr>
            <w:rStyle w:val="Lienhypertexte"/>
            <w:rFonts w:asciiTheme="majorHAnsi" w:eastAsia="Calibri" w:hAnsiTheme="majorHAnsi" w:cs="Times New Roman"/>
            <w:lang w:val="en-GB"/>
          </w:rPr>
          <w:t>T</w:t>
        </w:r>
        <w:r w:rsidRPr="00AF7177">
          <w:rPr>
            <w:rStyle w:val="Lienhypertexte"/>
            <w:rFonts w:asciiTheme="majorHAnsi" w:eastAsia="Calibri" w:hAnsiTheme="majorHAnsi" w:cs="Times New Roman"/>
            <w:lang w:val="en-GB"/>
          </w:rPr>
          <w:t>o build a European justice area and u</w:t>
        </w:r>
        <w:r w:rsidRPr="00AF7177">
          <w:rPr>
            <w:rStyle w:val="Lienhypertexte"/>
            <w:rFonts w:asciiTheme="majorHAnsi" w:eastAsia="Calibri" w:hAnsiTheme="majorHAnsi" w:cs="Times New Roman"/>
            <w:lang w:val="en-GB"/>
          </w:rPr>
          <w:t>p</w:t>
        </w:r>
        <w:r w:rsidRPr="00AF7177">
          <w:rPr>
            <w:rStyle w:val="Lienhypertexte"/>
            <w:rFonts w:asciiTheme="majorHAnsi" w:eastAsia="Calibri" w:hAnsiTheme="majorHAnsi" w:cs="Times New Roman"/>
            <w:lang w:val="en-GB"/>
          </w:rPr>
          <w:t>hold fundamental rights</w:t>
        </w:r>
      </w:hyperlink>
      <w:r>
        <w:rPr>
          <w:rFonts w:asciiTheme="majorHAnsi" w:eastAsia="Calibri" w:hAnsiTheme="majorHAnsi" w:cs="Times New Roman"/>
          <w:b/>
          <w:lang w:val="en-GB"/>
        </w:rPr>
        <w:t xml:space="preserve"> </w:t>
      </w:r>
      <w:r>
        <w:rPr>
          <w:rFonts w:asciiTheme="majorHAnsi" w:eastAsia="Calibri" w:hAnsiTheme="majorHAnsi" w:cs="Times New Roman"/>
          <w:b/>
          <w:lang w:val="en-GB"/>
        </w:rPr>
        <w:tab/>
      </w:r>
      <w:r>
        <w:rPr>
          <w:rFonts w:asciiTheme="majorHAnsi" w:eastAsia="Calibri" w:hAnsiTheme="majorHAnsi" w:cs="Times New Roman"/>
          <w:b/>
          <w:lang w:val="en-GB"/>
        </w:rPr>
        <w:br/>
      </w:r>
      <w:r w:rsidRPr="00AF7177">
        <w:rPr>
          <w:rFonts w:asciiTheme="majorHAnsi" w:eastAsia="Calibri" w:hAnsiTheme="majorHAnsi" w:cs="Times New Roman"/>
          <w:lang w:val="en-GB"/>
        </w:rPr>
        <w:t>D</w:t>
      </w:r>
      <w:r>
        <w:rPr>
          <w:rFonts w:asciiTheme="majorHAnsi" w:eastAsia="Calibri" w:hAnsiTheme="majorHAnsi" w:cs="Times New Roman"/>
          <w:lang w:val="en-GB"/>
        </w:rPr>
        <w:t>G Justice and Consumers launched</w:t>
      </w:r>
      <w:r w:rsidRPr="00AF7177">
        <w:rPr>
          <w:rFonts w:asciiTheme="majorHAnsi" w:eastAsia="Calibri" w:hAnsiTheme="majorHAnsi" w:cs="Times New Roman"/>
          <w:lang w:val="en-GB"/>
        </w:rPr>
        <w:t xml:space="preserve"> new calls for proposals covering a wide range of policies, from racism, xenophobia, and rights of the child to judicial training and victims' rights. </w:t>
      </w:r>
    </w:p>
    <w:p w14:paraId="360EFAFD" w14:textId="1881B8CD" w:rsidR="00905A76" w:rsidRDefault="00301A3D" w:rsidP="000024C3">
      <w:pPr>
        <w:pStyle w:val="Sansinterligne"/>
        <w:jc w:val="both"/>
        <w:rPr>
          <w:rFonts w:asciiTheme="majorHAnsi" w:eastAsia="Calibri" w:hAnsiTheme="majorHAnsi" w:cs="Times New Roman"/>
          <w:color w:val="0563C1"/>
          <w:u w:val="single"/>
          <w:lang w:val="en-US"/>
        </w:rPr>
      </w:pPr>
      <w:r w:rsidRPr="00AF7177">
        <w:rPr>
          <w:rFonts w:asciiTheme="majorHAnsi" w:eastAsia="Calibri" w:hAnsiTheme="majorHAnsi" w:cs="Times New Roman"/>
          <w:b/>
          <w:color w:val="FFFFFF"/>
          <w:shd w:val="clear" w:color="auto" w:fill="7030A0"/>
          <w:lang w:val="en-GB"/>
        </w:rPr>
        <w:t>PUBLICATION</w:t>
      </w:r>
      <w:r w:rsidRPr="00AF7177">
        <w:rPr>
          <w:rFonts w:asciiTheme="majorHAnsi" w:eastAsia="Calibri" w:hAnsiTheme="majorHAnsi" w:cs="Times New Roman"/>
          <w:b/>
          <w:lang w:val="en-GB"/>
        </w:rPr>
        <w:t xml:space="preserve"> – Eurofound</w:t>
      </w:r>
      <w:r w:rsidRPr="00AF7177">
        <w:rPr>
          <w:rFonts w:asciiTheme="majorHAnsi" w:eastAsia="Calibri" w:hAnsiTheme="majorHAnsi" w:cs="Times New Roman"/>
          <w:lang w:val="en-GB"/>
        </w:rPr>
        <w:t xml:space="preserve"> – </w:t>
      </w:r>
      <w:hyperlink r:id="rId21" w:history="1">
        <w:r w:rsidRPr="00AF7177">
          <w:rPr>
            <w:rFonts w:asciiTheme="majorHAnsi" w:eastAsia="Calibri" w:hAnsiTheme="majorHAnsi" w:cs="Times New Roman"/>
            <w:color w:val="0563C1"/>
            <w:u w:val="single"/>
            <w:lang w:val="en-US"/>
          </w:rPr>
          <w:t>New topics, new tools and innovative practices adopted by the social partners</w:t>
        </w:r>
      </w:hyperlink>
    </w:p>
    <w:p w14:paraId="47910B00" w14:textId="12371D85" w:rsidR="00905A76" w:rsidRDefault="00301A3D" w:rsidP="000024C3">
      <w:pPr>
        <w:pStyle w:val="Sansinterligne"/>
        <w:jc w:val="both"/>
        <w:rPr>
          <w:rFonts w:asciiTheme="majorHAnsi" w:eastAsia="Calibri" w:hAnsiTheme="majorHAnsi" w:cs="Times New Roman"/>
          <w:lang w:val="en-GB"/>
        </w:rPr>
      </w:pPr>
      <w:r w:rsidRPr="00AF7177">
        <w:rPr>
          <w:rFonts w:asciiTheme="majorHAnsi" w:eastAsia="Calibri" w:hAnsiTheme="majorHAnsi" w:cs="Times New Roman"/>
          <w:lang w:val="en-GB"/>
        </w:rPr>
        <w:t>The main objective of this comparative study is to gather information on how social partners in the EU28 and Norway have responded to the many new political, legal and social challenges that have arisen in recent years.</w:t>
      </w:r>
    </w:p>
    <w:p w14:paraId="22042941" w14:textId="77777777" w:rsidR="00905A76" w:rsidRDefault="00905A76" w:rsidP="000024C3">
      <w:pPr>
        <w:pStyle w:val="Sansinterligne"/>
        <w:jc w:val="both"/>
        <w:rPr>
          <w:rFonts w:asciiTheme="majorHAnsi" w:eastAsia="Calibri" w:hAnsiTheme="majorHAnsi" w:cs="Times New Roman"/>
          <w:lang w:val="en-GB"/>
        </w:rPr>
      </w:pPr>
    </w:p>
    <w:p w14:paraId="58B86BB3" w14:textId="77777777" w:rsidR="00905A76" w:rsidRDefault="003F47E7" w:rsidP="000024C3">
      <w:pPr>
        <w:pStyle w:val="Sansinterligne"/>
        <w:jc w:val="both"/>
        <w:rPr>
          <w:rStyle w:val="Lienhypertexte"/>
          <w:rFonts w:asciiTheme="majorHAnsi" w:eastAsia="Calibri" w:hAnsiTheme="majorHAnsi" w:cs="Times New Roman"/>
          <w:lang w:val="en-GB"/>
        </w:rPr>
      </w:pPr>
      <w:r w:rsidRPr="00AF7177">
        <w:rPr>
          <w:rFonts w:asciiTheme="majorHAnsi" w:eastAsia="Calibri" w:hAnsiTheme="majorHAnsi" w:cs="Times New Roman"/>
          <w:b/>
          <w:color w:val="FFFFFF"/>
          <w:shd w:val="clear" w:color="auto" w:fill="7030A0"/>
          <w:lang w:val="en-GB"/>
        </w:rPr>
        <w:lastRenderedPageBreak/>
        <w:t>PUBLICATION</w:t>
      </w:r>
      <w:r w:rsidR="004565BC" w:rsidRPr="004565BC">
        <w:rPr>
          <w:rFonts w:asciiTheme="majorHAnsi" w:eastAsia="Calibri" w:hAnsiTheme="majorHAnsi" w:cs="Times New Roman"/>
          <w:b/>
          <w:lang w:val="en-GB"/>
        </w:rPr>
        <w:t xml:space="preserve"> – Council of Europe</w:t>
      </w:r>
      <w:r w:rsidR="004565BC">
        <w:rPr>
          <w:rFonts w:asciiTheme="majorHAnsi" w:eastAsia="Calibri" w:hAnsiTheme="majorHAnsi" w:cs="Times New Roman"/>
          <w:lang w:val="en-GB"/>
        </w:rPr>
        <w:t xml:space="preserve"> – </w:t>
      </w:r>
      <w:hyperlink r:id="rId22" w:history="1">
        <w:r w:rsidR="004565BC" w:rsidRPr="004565BC">
          <w:rPr>
            <w:rStyle w:val="Lienhypertexte"/>
            <w:rFonts w:asciiTheme="majorHAnsi" w:eastAsia="Calibri" w:hAnsiTheme="majorHAnsi" w:cs="Times New Roman"/>
            <w:lang w:val="en-GB"/>
          </w:rPr>
          <w:t>2</w:t>
        </w:r>
        <w:r w:rsidR="004565BC" w:rsidRPr="004565BC">
          <w:rPr>
            <w:rStyle w:val="Lienhypertexte"/>
            <w:rFonts w:asciiTheme="majorHAnsi" w:eastAsia="Calibri" w:hAnsiTheme="majorHAnsi" w:cs="Times New Roman"/>
            <w:vertAlign w:val="superscript"/>
            <w:lang w:val="en-GB"/>
          </w:rPr>
          <w:t>nd</w:t>
        </w:r>
        <w:r w:rsidR="004565BC" w:rsidRPr="004565BC">
          <w:rPr>
            <w:rStyle w:val="Lienhypertexte"/>
            <w:rFonts w:asciiTheme="majorHAnsi" w:eastAsia="Calibri" w:hAnsiTheme="majorHAnsi" w:cs="Times New Roman"/>
            <w:lang w:val="en-GB"/>
          </w:rPr>
          <w:t xml:space="preserve"> Quarterly Activity Report 2016</w:t>
        </w:r>
      </w:hyperlink>
    </w:p>
    <w:p w14:paraId="5B638C45" w14:textId="7FA764BC" w:rsidR="004565BC" w:rsidRPr="004565BC" w:rsidRDefault="004565BC" w:rsidP="000024C3">
      <w:pPr>
        <w:pStyle w:val="Sansinterligne"/>
        <w:jc w:val="both"/>
        <w:rPr>
          <w:rFonts w:asciiTheme="majorHAnsi" w:eastAsia="Calibri" w:hAnsiTheme="majorHAnsi" w:cs="Times New Roman"/>
          <w:lang w:val="en-GB"/>
        </w:rPr>
      </w:pPr>
      <w:r>
        <w:rPr>
          <w:rFonts w:asciiTheme="majorHAnsi" w:eastAsia="Calibri" w:hAnsiTheme="majorHAnsi" w:cs="Times New Roman"/>
          <w:lang w:val="en-GB"/>
        </w:rPr>
        <w:t>On 14 September 2016 Nils Muižnieks, Commissioner for Human Rights, published his Activity Report for the period 1 April 2016 to 30 June 2016.</w:t>
      </w:r>
    </w:p>
    <w:p w14:paraId="1042382C" w14:textId="77777777" w:rsidR="00737B53" w:rsidRPr="00AF7177" w:rsidRDefault="00737B53" w:rsidP="000024C3">
      <w:pPr>
        <w:pStyle w:val="Sansinterligne"/>
        <w:jc w:val="both"/>
        <w:rPr>
          <w:rFonts w:asciiTheme="majorHAnsi" w:hAnsiTheme="majorHAnsi"/>
          <w:lang w:val="en-GB"/>
        </w:rPr>
      </w:pPr>
      <w:bookmarkStart w:id="12" w:name="_Ref421267526"/>
    </w:p>
    <w:p w14:paraId="5E1358D7" w14:textId="2207605B" w:rsidR="00006A16" w:rsidRDefault="00006A16" w:rsidP="000024C3">
      <w:pPr>
        <w:spacing w:line="240" w:lineRule="auto"/>
        <w:rPr>
          <w:rFonts w:asciiTheme="majorHAnsi" w:eastAsia="Times New Roman" w:hAnsiTheme="majorHAnsi" w:cstheme="majorBidi"/>
          <w:b/>
          <w:color w:val="002060"/>
          <w:sz w:val="32"/>
          <w:szCs w:val="32"/>
          <w:lang w:val="en-GB"/>
        </w:rPr>
      </w:pPr>
    </w:p>
    <w:p w14:paraId="3BF8C078" w14:textId="0841C446" w:rsidR="00AF7177" w:rsidRPr="005948B6" w:rsidRDefault="00006A16" w:rsidP="000024C3">
      <w:pPr>
        <w:pStyle w:val="Titre1"/>
        <w:shd w:val="clear" w:color="auto" w:fill="002060"/>
        <w:rPr>
          <w:color w:val="FFFFFF" w:themeColor="background1"/>
        </w:rPr>
      </w:pPr>
      <w:bookmarkStart w:id="13" w:name="_Ref464063920"/>
      <w:r w:rsidRPr="005948B6">
        <w:rPr>
          <w:color w:val="FFFFFF" w:themeColor="background1"/>
        </w:rPr>
        <w:t>GENDER EQUALITY</w:t>
      </w:r>
      <w:bookmarkEnd w:id="12"/>
      <w:bookmarkEnd w:id="13"/>
    </w:p>
    <w:p w14:paraId="2A82A18A" w14:textId="77777777" w:rsidR="00D3593F" w:rsidRDefault="00D3593F" w:rsidP="000024C3">
      <w:pPr>
        <w:spacing w:line="240" w:lineRule="auto"/>
        <w:rPr>
          <w:rFonts w:asciiTheme="majorHAnsi" w:hAnsiTheme="majorHAnsi"/>
          <w:b/>
          <w:color w:val="C45911" w:themeColor="accent2" w:themeShade="BF"/>
          <w:sz w:val="6"/>
          <w:szCs w:val="26"/>
          <w:lang w:val="en-GB"/>
        </w:rPr>
      </w:pPr>
    </w:p>
    <w:p w14:paraId="4BFE8EF8" w14:textId="14B979CE" w:rsidR="00737B53" w:rsidRPr="00AF7177" w:rsidRDefault="00EF446F" w:rsidP="000024C3">
      <w:pPr>
        <w:spacing w:line="240" w:lineRule="auto"/>
        <w:rPr>
          <w:rFonts w:asciiTheme="majorHAnsi" w:hAnsiTheme="majorHAnsi"/>
          <w:b/>
          <w:color w:val="C45911" w:themeColor="accent2" w:themeShade="BF"/>
          <w:sz w:val="26"/>
          <w:szCs w:val="26"/>
          <w:lang w:val="en-GB"/>
        </w:rPr>
      </w:pPr>
      <w:r w:rsidRPr="00AF7177">
        <w:rPr>
          <w:rFonts w:asciiTheme="majorHAnsi" w:hAnsiTheme="majorHAnsi"/>
          <w:b/>
          <w:color w:val="C45911" w:themeColor="accent2" w:themeShade="BF"/>
          <w:sz w:val="26"/>
          <w:szCs w:val="26"/>
          <w:lang w:val="en-GB"/>
        </w:rPr>
        <w:t>Thematic developments</w:t>
      </w:r>
    </w:p>
    <w:p w14:paraId="14EE92D5" w14:textId="4028364C" w:rsidR="00C90DB9" w:rsidRPr="00F27AFC" w:rsidRDefault="00BB037F" w:rsidP="000024C3">
      <w:pPr>
        <w:shd w:val="clear" w:color="auto" w:fill="F2F2F2" w:themeFill="background1" w:themeFillShade="F2"/>
        <w:spacing w:line="240" w:lineRule="auto"/>
        <w:jc w:val="both"/>
        <w:rPr>
          <w:rFonts w:asciiTheme="majorHAnsi" w:hAnsiTheme="majorHAnsi"/>
          <w:b/>
          <w:sz w:val="24"/>
          <w:szCs w:val="24"/>
          <w:lang w:val="en-GB"/>
        </w:rPr>
      </w:pPr>
      <w:r w:rsidRPr="00F27AFC">
        <w:rPr>
          <w:rFonts w:asciiTheme="majorHAnsi" w:hAnsiTheme="majorHAnsi"/>
          <w:b/>
          <w:sz w:val="24"/>
          <w:szCs w:val="24"/>
          <w:lang w:val="en-GB"/>
        </w:rPr>
        <w:t>European Parliament calls for strengthening equality bodies in</w:t>
      </w:r>
      <w:r w:rsidR="00C90DB9" w:rsidRPr="00F27AFC">
        <w:rPr>
          <w:rFonts w:asciiTheme="majorHAnsi" w:hAnsiTheme="majorHAnsi"/>
          <w:b/>
          <w:sz w:val="24"/>
          <w:szCs w:val="24"/>
          <w:lang w:val="en-GB"/>
        </w:rPr>
        <w:t xml:space="preserve"> resolution on creating labour market conditions favourable for work-life balance </w:t>
      </w:r>
    </w:p>
    <w:p w14:paraId="61B7D441" w14:textId="6A9D37E2" w:rsidR="00F27AFC" w:rsidRDefault="00F27AFC" w:rsidP="000024C3">
      <w:pPr>
        <w:shd w:val="clear" w:color="auto" w:fill="F2F2F2" w:themeFill="background1" w:themeFillShade="F2"/>
        <w:spacing w:line="240" w:lineRule="auto"/>
        <w:jc w:val="both"/>
        <w:rPr>
          <w:rFonts w:asciiTheme="majorHAnsi" w:hAnsiTheme="majorHAnsi"/>
          <w:szCs w:val="26"/>
          <w:lang w:val="en-GB"/>
        </w:rPr>
      </w:pPr>
      <w:r w:rsidRPr="00F27AFC">
        <w:rPr>
          <w:rFonts w:asciiTheme="majorHAnsi" w:hAnsiTheme="majorHAnsi"/>
          <w:szCs w:val="26"/>
          <w:lang w:val="en-GB"/>
        </w:rPr>
        <w:t>On 13</w:t>
      </w:r>
      <w:r w:rsidRPr="00F27AFC">
        <w:rPr>
          <w:rFonts w:asciiTheme="majorHAnsi" w:hAnsiTheme="majorHAnsi"/>
          <w:szCs w:val="26"/>
          <w:vertAlign w:val="superscript"/>
          <w:lang w:val="en-GB"/>
        </w:rPr>
        <w:t>th</w:t>
      </w:r>
      <w:r w:rsidRPr="00F27AFC">
        <w:rPr>
          <w:rFonts w:asciiTheme="majorHAnsi" w:hAnsiTheme="majorHAnsi"/>
          <w:szCs w:val="26"/>
          <w:lang w:val="en-GB"/>
        </w:rPr>
        <w:t xml:space="preserve"> September, the European Parliament adopted a resolution on “Creating labour market conditions favourable for work-life balance”</w:t>
      </w:r>
      <w:r>
        <w:rPr>
          <w:rFonts w:asciiTheme="majorHAnsi" w:hAnsiTheme="majorHAnsi"/>
          <w:szCs w:val="26"/>
          <w:lang w:val="en-GB"/>
        </w:rPr>
        <w:t xml:space="preserve">. </w:t>
      </w:r>
      <w:r w:rsidR="005B2BB6">
        <w:rPr>
          <w:rFonts w:asciiTheme="majorHAnsi" w:hAnsiTheme="majorHAnsi"/>
          <w:szCs w:val="26"/>
          <w:lang w:val="en-GB"/>
        </w:rPr>
        <w:t xml:space="preserve">It follows up and aims to inform the proposal of </w:t>
      </w:r>
      <w:hyperlink r:id="rId23" w:history="1">
        <w:r w:rsidR="005B2BB6" w:rsidRPr="005B2BB6">
          <w:rPr>
            <w:rStyle w:val="Lienhypertexte"/>
            <w:rFonts w:asciiTheme="majorHAnsi" w:hAnsiTheme="majorHAnsi"/>
            <w:szCs w:val="26"/>
            <w:lang w:val="en-GB"/>
          </w:rPr>
          <w:t>roadmap on work life balance</w:t>
        </w:r>
      </w:hyperlink>
      <w:r w:rsidR="005B2BB6">
        <w:rPr>
          <w:rFonts w:asciiTheme="majorHAnsi" w:hAnsiTheme="majorHAnsi"/>
          <w:szCs w:val="26"/>
          <w:lang w:val="en-GB"/>
        </w:rPr>
        <w:t xml:space="preserve"> which was launched by the European Commission last year. </w:t>
      </w:r>
    </w:p>
    <w:p w14:paraId="203815D5" w14:textId="7C346737" w:rsidR="00971384" w:rsidRDefault="00D3593F" w:rsidP="000024C3">
      <w:pPr>
        <w:shd w:val="clear" w:color="auto" w:fill="F2F2F2" w:themeFill="background1" w:themeFillShade="F2"/>
        <w:spacing w:line="240" w:lineRule="auto"/>
        <w:jc w:val="both"/>
        <w:rPr>
          <w:rFonts w:asciiTheme="majorHAnsi" w:hAnsiTheme="majorHAnsi"/>
          <w:szCs w:val="26"/>
          <w:lang w:val="en-GB"/>
        </w:rPr>
      </w:pPr>
      <w:r>
        <w:rPr>
          <w:rFonts w:asciiTheme="majorHAnsi" w:hAnsiTheme="majorHAnsi"/>
          <w:szCs w:val="26"/>
          <w:lang w:val="en-GB"/>
        </w:rPr>
        <w:t>In particular, the report highlights “</w:t>
      </w:r>
      <w:r w:rsidRPr="00D3593F">
        <w:rPr>
          <w:rFonts w:asciiTheme="majorHAnsi" w:hAnsiTheme="majorHAnsi"/>
          <w:szCs w:val="26"/>
          <w:lang w:val="en-GB"/>
        </w:rPr>
        <w:t>the important role of the national equality bodies in the implementation of the Employment Equality Directive 2000/78/EC, contributing to awareness raising and data collection, staying in touch with social partners and other stakeholders, addressing underreporting and making comp</w:t>
      </w:r>
      <w:r>
        <w:rPr>
          <w:rFonts w:asciiTheme="majorHAnsi" w:hAnsiTheme="majorHAnsi"/>
          <w:szCs w:val="26"/>
          <w:lang w:val="en-GB"/>
        </w:rPr>
        <w:t>laint processes more accessible”. It</w:t>
      </w:r>
      <w:r w:rsidRPr="00D3593F">
        <w:rPr>
          <w:rFonts w:asciiTheme="majorHAnsi" w:hAnsiTheme="majorHAnsi"/>
          <w:szCs w:val="26"/>
          <w:lang w:val="en-GB"/>
        </w:rPr>
        <w:t xml:space="preserve"> calls on </w:t>
      </w:r>
      <w:r>
        <w:rPr>
          <w:rFonts w:asciiTheme="majorHAnsi" w:hAnsiTheme="majorHAnsi"/>
          <w:szCs w:val="26"/>
          <w:lang w:val="en-GB"/>
        </w:rPr>
        <w:t>“</w:t>
      </w:r>
      <w:r w:rsidRPr="00D3593F">
        <w:rPr>
          <w:rFonts w:asciiTheme="majorHAnsi" w:hAnsiTheme="majorHAnsi"/>
          <w:b/>
          <w:szCs w:val="26"/>
          <w:lang w:val="en-GB"/>
        </w:rPr>
        <w:t>the Member States to strengthen the role, capacities and independence of the equality bodies, including Equinet, inter alia through the provision of adequate funding</w:t>
      </w:r>
      <w:r w:rsidRPr="00D3593F">
        <w:rPr>
          <w:rFonts w:asciiTheme="majorHAnsi" w:hAnsiTheme="majorHAnsi"/>
          <w:szCs w:val="26"/>
          <w:lang w:val="en-GB"/>
        </w:rPr>
        <w:t>; calls in particular for strengthening of the organisations provided for in the Equal Treatment Directive 2006/54/EC, guaranteeing access to justice and legal action;</w:t>
      </w:r>
      <w:r>
        <w:rPr>
          <w:rFonts w:asciiTheme="majorHAnsi" w:hAnsiTheme="majorHAnsi"/>
          <w:szCs w:val="26"/>
          <w:lang w:val="en-GB"/>
        </w:rPr>
        <w:t>”</w:t>
      </w:r>
    </w:p>
    <w:p w14:paraId="67FE424E" w14:textId="2B3B2C7B" w:rsidR="00C90DB9" w:rsidRDefault="00C90DB9" w:rsidP="000024C3">
      <w:pPr>
        <w:shd w:val="clear" w:color="auto" w:fill="F2F2F2" w:themeFill="background1" w:themeFillShade="F2"/>
        <w:spacing w:line="240" w:lineRule="auto"/>
        <w:rPr>
          <w:rFonts w:asciiTheme="majorHAnsi" w:hAnsiTheme="majorHAnsi"/>
          <w:szCs w:val="26"/>
          <w:lang w:val="en-GB"/>
        </w:rPr>
      </w:pPr>
      <w:r>
        <w:rPr>
          <w:rFonts w:asciiTheme="majorHAnsi" w:hAnsiTheme="majorHAnsi"/>
          <w:szCs w:val="26"/>
          <w:lang w:val="en-GB"/>
        </w:rPr>
        <w:t xml:space="preserve">Find the resolution </w:t>
      </w:r>
      <w:hyperlink r:id="rId24" w:history="1">
        <w:r w:rsidRPr="00C90DB9">
          <w:rPr>
            <w:rStyle w:val="Lienhypertexte"/>
            <w:rFonts w:asciiTheme="majorHAnsi" w:hAnsiTheme="majorHAnsi"/>
            <w:szCs w:val="26"/>
            <w:lang w:val="en-GB"/>
          </w:rPr>
          <w:t>he</w:t>
        </w:r>
        <w:r w:rsidRPr="00C90DB9">
          <w:rPr>
            <w:rStyle w:val="Lienhypertexte"/>
            <w:rFonts w:asciiTheme="majorHAnsi" w:hAnsiTheme="majorHAnsi"/>
            <w:szCs w:val="26"/>
            <w:lang w:val="en-GB"/>
          </w:rPr>
          <w:t>r</w:t>
        </w:r>
        <w:r w:rsidRPr="00C90DB9">
          <w:rPr>
            <w:rStyle w:val="Lienhypertexte"/>
            <w:rFonts w:asciiTheme="majorHAnsi" w:hAnsiTheme="majorHAnsi"/>
            <w:szCs w:val="26"/>
            <w:lang w:val="en-GB"/>
          </w:rPr>
          <w:t>e</w:t>
        </w:r>
      </w:hyperlink>
      <w:r>
        <w:rPr>
          <w:rFonts w:asciiTheme="majorHAnsi" w:hAnsiTheme="majorHAnsi"/>
          <w:szCs w:val="26"/>
          <w:lang w:val="en-GB"/>
        </w:rPr>
        <w:t>.</w:t>
      </w:r>
    </w:p>
    <w:p w14:paraId="5E5D6FDF" w14:textId="77777777" w:rsidR="00905A76" w:rsidRDefault="00905A76" w:rsidP="000024C3">
      <w:pPr>
        <w:spacing w:line="240" w:lineRule="auto"/>
        <w:rPr>
          <w:rFonts w:asciiTheme="majorHAnsi" w:hAnsiTheme="majorHAnsi"/>
          <w:b/>
          <w:szCs w:val="26"/>
          <w:lang w:val="en-GB"/>
        </w:rPr>
      </w:pPr>
    </w:p>
    <w:p w14:paraId="3AE1AB3B" w14:textId="37457704" w:rsidR="00737B53" w:rsidRDefault="001F487A" w:rsidP="000024C3">
      <w:pPr>
        <w:keepNext/>
        <w:keepLines/>
        <w:spacing w:before="40" w:after="0" w:line="240" w:lineRule="auto"/>
        <w:outlineLvl w:val="1"/>
        <w:rPr>
          <w:rFonts w:asciiTheme="majorHAnsi" w:eastAsia="Times New Roman" w:hAnsiTheme="majorHAnsi" w:cs="Times New Roman"/>
          <w:b/>
          <w:color w:val="C45911"/>
          <w:sz w:val="26"/>
          <w:szCs w:val="26"/>
          <w:lang w:val="en-GB"/>
        </w:rPr>
      </w:pPr>
      <w:bookmarkStart w:id="14" w:name="_Ref461696965"/>
      <w:r w:rsidRPr="00AF7177">
        <w:rPr>
          <w:rFonts w:asciiTheme="majorHAnsi" w:eastAsia="Times New Roman" w:hAnsiTheme="majorHAnsi" w:cs="Times New Roman"/>
          <w:b/>
          <w:color w:val="C45911"/>
          <w:sz w:val="26"/>
          <w:szCs w:val="26"/>
          <w:lang w:val="en-GB"/>
        </w:rPr>
        <w:t>Publications, funding opportunities and events</w:t>
      </w:r>
      <w:bookmarkEnd w:id="14"/>
    </w:p>
    <w:p w14:paraId="7EF39DE1" w14:textId="77777777" w:rsidR="00AF7177" w:rsidRPr="00AF7177" w:rsidRDefault="00AF7177" w:rsidP="000024C3">
      <w:pPr>
        <w:keepNext/>
        <w:keepLines/>
        <w:spacing w:before="40" w:after="0" w:line="240" w:lineRule="auto"/>
        <w:outlineLvl w:val="1"/>
        <w:rPr>
          <w:rFonts w:asciiTheme="majorHAnsi" w:eastAsia="Times New Roman" w:hAnsiTheme="majorHAnsi" w:cs="Times New Roman"/>
          <w:b/>
          <w:color w:val="C45911"/>
          <w:sz w:val="10"/>
          <w:szCs w:val="26"/>
          <w:lang w:val="en-GB"/>
        </w:rPr>
      </w:pPr>
    </w:p>
    <w:p w14:paraId="46371A3A" w14:textId="77777777" w:rsidR="00E84BCE" w:rsidRDefault="00E84BCE" w:rsidP="000024C3">
      <w:pPr>
        <w:spacing w:line="240" w:lineRule="auto"/>
        <w:jc w:val="both"/>
        <w:rPr>
          <w:rFonts w:asciiTheme="majorHAnsi" w:hAnsiTheme="majorHAnsi"/>
          <w:lang w:val="en-GB"/>
        </w:rPr>
      </w:pPr>
      <w:r w:rsidRPr="00E84BCE">
        <w:rPr>
          <w:rFonts w:asciiTheme="majorHAnsi" w:hAnsiTheme="majorHAnsi"/>
          <w:b/>
          <w:shd w:val="clear" w:color="auto" w:fill="00B0F0"/>
          <w:lang w:val="en-GB"/>
        </w:rPr>
        <w:t>CALL FOR CONTRIBUTIONS</w:t>
      </w:r>
      <w:r>
        <w:rPr>
          <w:rFonts w:asciiTheme="majorHAnsi" w:hAnsiTheme="majorHAnsi"/>
          <w:b/>
          <w:lang w:val="en-GB"/>
        </w:rPr>
        <w:t xml:space="preserve"> </w:t>
      </w:r>
      <w:r w:rsidRPr="00AD734C">
        <w:rPr>
          <w:rFonts w:asciiTheme="majorHAnsi" w:hAnsiTheme="majorHAnsi"/>
          <w:b/>
          <w:lang w:val="en-GB"/>
        </w:rPr>
        <w:t>– Council of Europe</w:t>
      </w:r>
      <w:r>
        <w:rPr>
          <w:rFonts w:asciiTheme="majorHAnsi" w:hAnsiTheme="majorHAnsi"/>
          <w:lang w:val="en-GB"/>
        </w:rPr>
        <w:t xml:space="preserve"> - </w:t>
      </w:r>
      <w:hyperlink r:id="rId25" w:history="1">
        <w:r w:rsidRPr="00AD734C">
          <w:rPr>
            <w:rStyle w:val="Lienhypertexte"/>
            <w:rFonts w:asciiTheme="majorHAnsi" w:hAnsiTheme="majorHAnsi"/>
            <w:lang w:val="en-GB"/>
          </w:rPr>
          <w:t>Good practices and resources in the field of gender equality and sports</w:t>
        </w:r>
      </w:hyperlink>
      <w:r>
        <w:rPr>
          <w:rFonts w:asciiTheme="majorHAnsi" w:hAnsiTheme="majorHAnsi"/>
          <w:lang w:val="en-GB"/>
        </w:rPr>
        <w:t xml:space="preserve"> – Deadline: 15 November 2016</w:t>
      </w:r>
    </w:p>
    <w:p w14:paraId="1CEA23B3" w14:textId="77777777" w:rsidR="00D3593F" w:rsidRPr="00AF7177" w:rsidRDefault="00D3593F" w:rsidP="000024C3">
      <w:pPr>
        <w:spacing w:line="240" w:lineRule="auto"/>
        <w:jc w:val="both"/>
        <w:rPr>
          <w:rFonts w:asciiTheme="majorHAnsi" w:eastAsia="Calibri" w:hAnsiTheme="majorHAnsi" w:cs="Times New Roman"/>
          <w:lang w:val="en-GB"/>
        </w:rPr>
      </w:pPr>
      <w:r w:rsidRPr="00AF7177">
        <w:rPr>
          <w:rFonts w:asciiTheme="majorHAnsi" w:eastAsia="Calibri" w:hAnsiTheme="majorHAnsi" w:cs="Times New Roman"/>
          <w:b/>
          <w:shd w:val="clear" w:color="auto" w:fill="FFFF00"/>
          <w:lang w:val="en-GB"/>
        </w:rPr>
        <w:t>EVENT</w:t>
      </w:r>
      <w:r w:rsidRPr="00AF7177">
        <w:rPr>
          <w:rFonts w:asciiTheme="majorHAnsi" w:eastAsia="Calibri" w:hAnsiTheme="majorHAnsi" w:cs="Times New Roman"/>
          <w:b/>
          <w:lang w:val="en-GB"/>
        </w:rPr>
        <w:t xml:space="preserve"> – Gender, Science, Technology and Environment (genderSTE) </w:t>
      </w:r>
      <w:r w:rsidRPr="00AF7177">
        <w:rPr>
          <w:rFonts w:asciiTheme="majorHAnsi" w:eastAsia="Calibri" w:hAnsiTheme="majorHAnsi" w:cs="Times New Roman"/>
          <w:lang w:val="en-GB"/>
        </w:rPr>
        <w:t xml:space="preserve">– </w:t>
      </w:r>
      <w:hyperlink r:id="rId26" w:history="1">
        <w:r w:rsidRPr="00AF7177">
          <w:rPr>
            <w:rFonts w:asciiTheme="majorHAnsi" w:eastAsia="Calibri" w:hAnsiTheme="majorHAnsi" w:cs="Times New Roman"/>
            <w:color w:val="0563C1"/>
            <w:u w:val="single"/>
            <w:lang w:val="en-US"/>
          </w:rPr>
          <w:t>Conference “Engendering Habitat III: Facing the Global Challenges in Cities, Climate Change and Transport”</w:t>
        </w:r>
      </w:hyperlink>
      <w:r w:rsidRPr="00AF7177">
        <w:rPr>
          <w:rFonts w:asciiTheme="majorHAnsi" w:eastAsia="Calibri" w:hAnsiTheme="majorHAnsi" w:cs="Times New Roman"/>
          <w:lang w:val="en-GB"/>
        </w:rPr>
        <w:t>– 5</w:t>
      </w:r>
      <w:r>
        <w:rPr>
          <w:rFonts w:asciiTheme="majorHAnsi" w:eastAsia="Calibri" w:hAnsiTheme="majorHAnsi" w:cs="Times New Roman"/>
          <w:lang w:val="en-GB"/>
        </w:rPr>
        <w:t>-6/10/</w:t>
      </w:r>
      <w:r w:rsidRPr="00AF7177">
        <w:rPr>
          <w:rFonts w:asciiTheme="majorHAnsi" w:eastAsia="Calibri" w:hAnsiTheme="majorHAnsi" w:cs="Times New Roman"/>
          <w:lang w:val="en-GB"/>
        </w:rPr>
        <w:t>2016, Madrid, Spain</w:t>
      </w:r>
    </w:p>
    <w:p w14:paraId="5D6853FB" w14:textId="77777777" w:rsidR="00D3593F" w:rsidRPr="00AF7177" w:rsidRDefault="00D3593F" w:rsidP="000024C3">
      <w:pPr>
        <w:spacing w:line="240" w:lineRule="auto"/>
        <w:jc w:val="both"/>
        <w:rPr>
          <w:rFonts w:asciiTheme="majorHAnsi" w:eastAsia="Calibri" w:hAnsiTheme="majorHAnsi" w:cs="Times New Roman"/>
          <w:lang w:val="en-GB"/>
        </w:rPr>
      </w:pPr>
      <w:r w:rsidRPr="00AF7177">
        <w:rPr>
          <w:rFonts w:asciiTheme="majorHAnsi" w:eastAsia="Calibri" w:hAnsiTheme="majorHAnsi" w:cs="Times New Roman"/>
          <w:b/>
          <w:shd w:val="clear" w:color="auto" w:fill="FFFF00"/>
          <w:lang w:val="en-GB"/>
        </w:rPr>
        <w:t>EVENT</w:t>
      </w:r>
      <w:r>
        <w:rPr>
          <w:rFonts w:asciiTheme="majorHAnsi" w:eastAsia="Calibri" w:hAnsiTheme="majorHAnsi" w:cs="Times New Roman"/>
          <w:b/>
          <w:lang w:val="en-GB"/>
        </w:rPr>
        <w:t xml:space="preserve"> – Women in</w:t>
      </w:r>
      <w:r w:rsidRPr="00AF7177">
        <w:rPr>
          <w:rFonts w:asciiTheme="majorHAnsi" w:eastAsia="Calibri" w:hAnsiTheme="majorHAnsi" w:cs="Times New Roman"/>
          <w:b/>
          <w:lang w:val="en-GB"/>
        </w:rPr>
        <w:t xml:space="preserve"> Development Europe+ (WIDE+) and the European Women’s Lobby (EWL) </w:t>
      </w:r>
      <w:r w:rsidRPr="00AF7177">
        <w:rPr>
          <w:rFonts w:asciiTheme="majorHAnsi" w:eastAsia="Calibri" w:hAnsiTheme="majorHAnsi" w:cs="Times New Roman"/>
          <w:lang w:val="en-GB"/>
        </w:rPr>
        <w:t xml:space="preserve">– </w:t>
      </w:r>
      <w:hyperlink r:id="rId27" w:history="1">
        <w:r w:rsidRPr="00AF7177">
          <w:rPr>
            <w:rFonts w:asciiTheme="majorHAnsi" w:eastAsia="Calibri" w:hAnsiTheme="majorHAnsi" w:cs="Times New Roman"/>
            <w:color w:val="0563C1"/>
            <w:u w:val="single"/>
            <w:lang w:val="en-US"/>
          </w:rPr>
          <w:t>International Conference: Movements, Borders, Rights? Feminist perspectives on global issues in Europe</w:t>
        </w:r>
      </w:hyperlink>
      <w:r w:rsidRPr="00AF7177">
        <w:rPr>
          <w:rFonts w:asciiTheme="majorHAnsi" w:eastAsia="Calibri" w:hAnsiTheme="majorHAnsi" w:cs="Times New Roman"/>
          <w:lang w:val="en-GB"/>
        </w:rPr>
        <w:t xml:space="preserve"> – 24</w:t>
      </w:r>
      <w:r>
        <w:rPr>
          <w:rFonts w:asciiTheme="majorHAnsi" w:eastAsia="Calibri" w:hAnsiTheme="majorHAnsi" w:cs="Times New Roman"/>
          <w:lang w:val="en-GB"/>
        </w:rPr>
        <w:t>-25/10/</w:t>
      </w:r>
      <w:r w:rsidRPr="00AF7177">
        <w:rPr>
          <w:rFonts w:asciiTheme="majorHAnsi" w:eastAsia="Calibri" w:hAnsiTheme="majorHAnsi" w:cs="Times New Roman"/>
          <w:lang w:val="en-GB"/>
        </w:rPr>
        <w:t>2016, Brussels, Belgium</w:t>
      </w:r>
    </w:p>
    <w:p w14:paraId="6FEC4E03" w14:textId="15F9275A" w:rsidR="001F487A" w:rsidRPr="00AF7177" w:rsidRDefault="00D3593F" w:rsidP="000024C3">
      <w:pPr>
        <w:spacing w:line="240" w:lineRule="auto"/>
        <w:jc w:val="both"/>
        <w:rPr>
          <w:rFonts w:asciiTheme="majorHAnsi" w:eastAsia="Calibri" w:hAnsiTheme="majorHAnsi" w:cs="Times New Roman"/>
          <w:lang w:val="en-GB"/>
        </w:rPr>
      </w:pPr>
      <w:r>
        <w:rPr>
          <w:rFonts w:asciiTheme="majorHAnsi" w:eastAsia="Calibri" w:hAnsiTheme="majorHAnsi" w:cs="Times New Roman"/>
          <w:b/>
          <w:shd w:val="clear" w:color="auto" w:fill="00B050"/>
          <w:lang w:val="en-GB"/>
        </w:rPr>
        <w:t>FUNDING OPPORTUNITY</w:t>
      </w:r>
      <w:r w:rsidR="001F487A" w:rsidRPr="00905A76">
        <w:rPr>
          <w:rFonts w:asciiTheme="majorHAnsi" w:eastAsia="Calibri" w:hAnsiTheme="majorHAnsi" w:cs="Times New Roman"/>
          <w:lang w:val="en-GB"/>
        </w:rPr>
        <w:t xml:space="preserve"> </w:t>
      </w:r>
      <w:r w:rsidR="001F487A" w:rsidRPr="00AF7177">
        <w:rPr>
          <w:rFonts w:asciiTheme="majorHAnsi" w:eastAsia="Calibri" w:hAnsiTheme="majorHAnsi" w:cs="Times New Roman"/>
          <w:lang w:val="en-GB"/>
        </w:rPr>
        <w:t>–</w:t>
      </w:r>
      <w:r w:rsidR="001F487A" w:rsidRPr="00905A76">
        <w:rPr>
          <w:rFonts w:asciiTheme="majorHAnsi" w:eastAsia="Calibri" w:hAnsiTheme="majorHAnsi" w:cs="Times New Roman"/>
          <w:b/>
          <w:lang w:val="en-GB"/>
        </w:rPr>
        <w:t xml:space="preserve"> European Commission</w:t>
      </w:r>
      <w:r w:rsidR="001F487A" w:rsidRPr="00AF7177">
        <w:rPr>
          <w:rFonts w:asciiTheme="majorHAnsi" w:eastAsia="Calibri" w:hAnsiTheme="majorHAnsi" w:cs="Times New Roman"/>
          <w:lang w:val="en-GB"/>
        </w:rPr>
        <w:t xml:space="preserve"> - </w:t>
      </w:r>
      <w:hyperlink r:id="rId28" w:history="1">
        <w:r w:rsidR="001F487A" w:rsidRPr="00AF7177">
          <w:rPr>
            <w:rFonts w:asciiTheme="majorHAnsi" w:eastAsia="Calibri" w:hAnsiTheme="majorHAnsi" w:cs="Times New Roman"/>
            <w:color w:val="0563C1"/>
            <w:u w:val="single"/>
            <w:lang w:val="en-GB"/>
          </w:rPr>
          <w:t>Restricted action grants to support national information, Awareness-raising and education activities aimed at preventing and combating violence against women</w:t>
        </w:r>
      </w:hyperlink>
      <w:r w:rsidR="00724610">
        <w:rPr>
          <w:rFonts w:asciiTheme="majorHAnsi" w:eastAsia="Calibri" w:hAnsiTheme="majorHAnsi" w:cs="Times New Roman"/>
          <w:lang w:val="en-GB"/>
        </w:rPr>
        <w:t xml:space="preserve"> - </w:t>
      </w:r>
      <w:r w:rsidR="001F487A" w:rsidRPr="00AF7177">
        <w:rPr>
          <w:rFonts w:asciiTheme="majorHAnsi" w:eastAsia="Calibri" w:hAnsiTheme="majorHAnsi" w:cs="Times New Roman"/>
          <w:lang w:val="en-GB"/>
        </w:rPr>
        <w:t>Deadline: 27</w:t>
      </w:r>
      <w:r w:rsidR="00724610">
        <w:rPr>
          <w:rFonts w:asciiTheme="majorHAnsi" w:eastAsia="Calibri" w:hAnsiTheme="majorHAnsi" w:cs="Times New Roman"/>
          <w:lang w:val="en-GB"/>
        </w:rPr>
        <w:t xml:space="preserve"> October 2016</w:t>
      </w:r>
    </w:p>
    <w:p w14:paraId="7DD81A6E" w14:textId="0E8DE7CC" w:rsidR="00E84BCE" w:rsidRDefault="00D3593F" w:rsidP="000024C3">
      <w:pPr>
        <w:spacing w:line="240" w:lineRule="auto"/>
        <w:jc w:val="both"/>
        <w:rPr>
          <w:rFonts w:asciiTheme="majorHAnsi" w:hAnsiTheme="majorHAnsi"/>
          <w:lang w:val="en-GB"/>
        </w:rPr>
      </w:pPr>
      <w:r>
        <w:rPr>
          <w:rFonts w:asciiTheme="majorHAnsi" w:hAnsiTheme="majorHAnsi"/>
          <w:b/>
          <w:shd w:val="clear" w:color="auto" w:fill="00B050"/>
          <w:lang w:val="en-GB"/>
        </w:rPr>
        <w:t>FUNDING OPPORTUNITIES</w:t>
      </w:r>
      <w:r w:rsidR="00E84BCE">
        <w:rPr>
          <w:rFonts w:asciiTheme="majorHAnsi" w:hAnsiTheme="majorHAnsi"/>
          <w:lang w:val="en-GB"/>
        </w:rPr>
        <w:t xml:space="preserve"> </w:t>
      </w:r>
      <w:r w:rsidR="00E84BCE" w:rsidRPr="00D05AE6">
        <w:rPr>
          <w:rFonts w:asciiTheme="majorHAnsi" w:hAnsiTheme="majorHAnsi"/>
          <w:b/>
          <w:lang w:val="en-GB"/>
        </w:rPr>
        <w:t>- European Commission</w:t>
      </w:r>
      <w:r w:rsidR="00E84BCE">
        <w:rPr>
          <w:rFonts w:asciiTheme="majorHAnsi" w:hAnsiTheme="majorHAnsi"/>
          <w:lang w:val="en-GB"/>
        </w:rPr>
        <w:t xml:space="preserve"> – Action grants on gender-based violence – Opening: 24 and 25 November 2016 – Deadline: 8 March 2017</w:t>
      </w:r>
      <w:r w:rsidR="00A94114">
        <w:rPr>
          <w:rFonts w:asciiTheme="majorHAnsi" w:hAnsiTheme="majorHAnsi"/>
          <w:lang w:val="en-GB"/>
        </w:rPr>
        <w:tab/>
      </w:r>
      <w:r w:rsidR="00A94114">
        <w:rPr>
          <w:rFonts w:asciiTheme="majorHAnsi" w:hAnsiTheme="majorHAnsi"/>
          <w:lang w:val="en-GB"/>
        </w:rPr>
        <w:br/>
      </w:r>
      <w:r w:rsidR="00E84BCE">
        <w:rPr>
          <w:rFonts w:asciiTheme="majorHAnsi" w:hAnsiTheme="majorHAnsi"/>
          <w:lang w:val="en-GB"/>
        </w:rPr>
        <w:t>The European Commission is launching two Action Grants:</w:t>
      </w:r>
    </w:p>
    <w:p w14:paraId="667ADC2E" w14:textId="77777777" w:rsidR="00E84BCE" w:rsidRDefault="00E84BCE" w:rsidP="000024C3">
      <w:pPr>
        <w:pStyle w:val="Paragraphedeliste"/>
        <w:numPr>
          <w:ilvl w:val="0"/>
          <w:numId w:val="33"/>
        </w:numPr>
        <w:spacing w:line="240" w:lineRule="auto"/>
        <w:jc w:val="both"/>
        <w:rPr>
          <w:rFonts w:asciiTheme="majorHAnsi" w:hAnsiTheme="majorHAnsi"/>
          <w:lang w:val="en-GB"/>
        </w:rPr>
      </w:pPr>
      <w:hyperlink r:id="rId29" w:history="1">
        <w:r w:rsidRPr="00D05AE6">
          <w:rPr>
            <w:rStyle w:val="Lienhypertexte"/>
            <w:rFonts w:asciiTheme="majorHAnsi" w:hAnsiTheme="majorHAnsi"/>
            <w:lang w:val="en-GB"/>
          </w:rPr>
          <w:t>Action grant</w:t>
        </w:r>
        <w:r>
          <w:rPr>
            <w:rStyle w:val="Lienhypertexte"/>
            <w:rFonts w:asciiTheme="majorHAnsi" w:hAnsiTheme="majorHAnsi"/>
            <w:lang w:val="en-GB"/>
          </w:rPr>
          <w:t>s</w:t>
        </w:r>
        <w:r w:rsidRPr="00D05AE6">
          <w:rPr>
            <w:rStyle w:val="Lienhypertexte"/>
            <w:rFonts w:asciiTheme="majorHAnsi" w:hAnsiTheme="majorHAnsi"/>
            <w:lang w:val="en-GB"/>
          </w:rPr>
          <w:t xml:space="preserve"> to promote the access to justice and support of victims of gender-based violence and the treatment of perpetrators</w:t>
        </w:r>
      </w:hyperlink>
    </w:p>
    <w:p w14:paraId="125DB20C" w14:textId="77777777" w:rsidR="00E84BCE" w:rsidRPr="00D05AE6" w:rsidRDefault="00E84BCE" w:rsidP="000024C3">
      <w:pPr>
        <w:pStyle w:val="Paragraphedeliste"/>
        <w:numPr>
          <w:ilvl w:val="0"/>
          <w:numId w:val="33"/>
        </w:numPr>
        <w:spacing w:line="240" w:lineRule="auto"/>
        <w:jc w:val="both"/>
        <w:rPr>
          <w:rFonts w:asciiTheme="majorHAnsi" w:hAnsiTheme="majorHAnsi"/>
          <w:lang w:val="en-GB"/>
        </w:rPr>
      </w:pPr>
      <w:hyperlink r:id="rId30" w:history="1">
        <w:r w:rsidRPr="00D05AE6">
          <w:rPr>
            <w:rStyle w:val="Lienhypertexte"/>
            <w:rFonts w:asciiTheme="majorHAnsi" w:hAnsiTheme="majorHAnsi"/>
            <w:lang w:val="en-GB"/>
          </w:rPr>
          <w:t>Action grants to educate and raise the awareness of girls and boys about gender-based violence as a way to prevent it at an early stage</w:t>
        </w:r>
      </w:hyperlink>
    </w:p>
    <w:p w14:paraId="4E49265B" w14:textId="395D2701" w:rsidR="00024997" w:rsidRPr="00AF7177" w:rsidRDefault="00E84BCE" w:rsidP="000024C3">
      <w:pPr>
        <w:spacing w:line="240" w:lineRule="auto"/>
        <w:jc w:val="both"/>
        <w:rPr>
          <w:rFonts w:asciiTheme="majorHAnsi" w:eastAsia="Calibri" w:hAnsiTheme="majorHAnsi" w:cs="Times New Roman"/>
          <w:lang w:val="en-GB"/>
        </w:rPr>
      </w:pPr>
      <w:r w:rsidRPr="00AF7177">
        <w:rPr>
          <w:rFonts w:asciiTheme="majorHAnsi" w:eastAsia="Calibri" w:hAnsiTheme="majorHAnsi" w:cs="Times New Roman"/>
          <w:b/>
          <w:color w:val="FFFFFF" w:themeColor="background1"/>
          <w:highlight w:val="darkMagenta"/>
          <w:lang w:val="en-GB"/>
        </w:rPr>
        <w:lastRenderedPageBreak/>
        <w:t>PUBLICATION</w:t>
      </w:r>
      <w:r w:rsidRPr="00AF7177">
        <w:rPr>
          <w:rFonts w:asciiTheme="majorHAnsi" w:eastAsia="Calibri" w:hAnsiTheme="majorHAnsi" w:cs="Times New Roman"/>
          <w:lang w:val="en-GB"/>
        </w:rPr>
        <w:t xml:space="preserve"> </w:t>
      </w:r>
      <w:r w:rsidR="00024997" w:rsidRPr="00AF7177">
        <w:rPr>
          <w:rFonts w:asciiTheme="majorHAnsi" w:eastAsia="Calibri" w:hAnsiTheme="majorHAnsi" w:cs="Times New Roman"/>
          <w:b/>
          <w:lang w:val="en-GB"/>
        </w:rPr>
        <w:t>– European Commission</w:t>
      </w:r>
      <w:bookmarkStart w:id="15" w:name="_Toc418770748"/>
      <w:bookmarkStart w:id="16" w:name="_Ref418784315"/>
      <w:bookmarkStart w:id="17" w:name="_Ref418784316"/>
      <w:bookmarkEnd w:id="8"/>
      <w:bookmarkEnd w:id="9"/>
      <w:r w:rsidR="00024997" w:rsidRPr="00AF7177">
        <w:rPr>
          <w:rFonts w:asciiTheme="majorHAnsi" w:eastAsia="Calibri" w:hAnsiTheme="majorHAnsi" w:cs="Times New Roman"/>
          <w:lang w:val="en-GB"/>
        </w:rPr>
        <w:t xml:space="preserve"> - </w:t>
      </w:r>
      <w:hyperlink r:id="rId31" w:history="1">
        <w:r w:rsidR="00024997" w:rsidRPr="00AF7177">
          <w:rPr>
            <w:rStyle w:val="Lienhypertexte"/>
            <w:rFonts w:asciiTheme="majorHAnsi" w:eastAsia="Calibri" w:hAnsiTheme="majorHAnsi" w:cs="Times New Roman"/>
            <w:lang w:val="en-GB"/>
          </w:rPr>
          <w:t>Study on the implementation of the autonomous framework agreement on harassment and violence at work – Final report</w:t>
        </w:r>
      </w:hyperlink>
      <w:r w:rsidR="00024997" w:rsidRPr="00AF7177">
        <w:rPr>
          <w:rFonts w:asciiTheme="majorHAnsi" w:eastAsia="Calibri" w:hAnsiTheme="majorHAnsi" w:cs="Times New Roman"/>
          <w:lang w:val="en-GB"/>
        </w:rPr>
        <w:t xml:space="preserve"> </w:t>
      </w:r>
    </w:p>
    <w:p w14:paraId="6D016C97" w14:textId="5956B87A" w:rsidR="00D3593F" w:rsidRDefault="00024997" w:rsidP="000024C3">
      <w:pPr>
        <w:spacing w:line="240" w:lineRule="auto"/>
        <w:jc w:val="both"/>
        <w:rPr>
          <w:rFonts w:asciiTheme="majorHAnsi" w:hAnsiTheme="majorHAnsi"/>
          <w:lang w:val="en-GB"/>
        </w:rPr>
      </w:pPr>
      <w:r w:rsidRPr="00AF7177">
        <w:rPr>
          <w:rFonts w:asciiTheme="majorHAnsi" w:hAnsiTheme="majorHAnsi"/>
          <w:lang w:val="en-GB"/>
        </w:rPr>
        <w:t>On 26 April 2007, the European social partners BUSINESSEUROPE, UEAPME, CEEP and ETUC signed an autonomous framework agreement on violence and harassment at work which requires that the member federations of signatory parties cooperate on the improvement of working conditions by establishing and promoting mechanisms to identify, prevent and manage problems of harassment and violence occurring at the workplace. This study and </w:t>
      </w:r>
      <w:hyperlink r:id="rId32" w:history="1">
        <w:r w:rsidRPr="00AF7177">
          <w:rPr>
            <w:rStyle w:val="Lienhypertexte"/>
            <w:rFonts w:asciiTheme="majorHAnsi" w:hAnsiTheme="majorHAnsi"/>
            <w:lang w:val="en-GB"/>
          </w:rPr>
          <w:t>annexes</w:t>
        </w:r>
      </w:hyperlink>
      <w:r w:rsidRPr="00AF7177">
        <w:rPr>
          <w:rFonts w:asciiTheme="majorHAnsi" w:hAnsiTheme="majorHAnsi"/>
          <w:lang w:val="en-GB"/>
        </w:rPr>
        <w:t> provide an assessment of the implementation of the agreement at national level, while taking into account the procedures and practices specific to management and labour in each country, as well as information on the extent of the phenomenon across Europe.</w:t>
      </w:r>
    </w:p>
    <w:p w14:paraId="6EF00D30" w14:textId="5240273E" w:rsidR="000024C3" w:rsidRPr="000024C3" w:rsidRDefault="000024C3" w:rsidP="000024C3">
      <w:pPr>
        <w:spacing w:line="240" w:lineRule="auto"/>
        <w:jc w:val="both"/>
        <w:rPr>
          <w:rFonts w:asciiTheme="majorHAnsi" w:hAnsiTheme="majorHAnsi"/>
          <w:lang w:val="en-GB"/>
        </w:rPr>
      </w:pPr>
      <w:r w:rsidRPr="00AF7177">
        <w:rPr>
          <w:rFonts w:asciiTheme="majorHAnsi" w:eastAsia="Calibri" w:hAnsiTheme="majorHAnsi" w:cs="Times New Roman"/>
          <w:b/>
          <w:color w:val="FFFFFF" w:themeColor="background1"/>
          <w:highlight w:val="darkMagenta"/>
          <w:lang w:val="en-GB"/>
        </w:rPr>
        <w:t>PUBLICATION</w:t>
      </w:r>
      <w:r>
        <w:rPr>
          <w:rFonts w:asciiTheme="majorHAnsi" w:eastAsia="Calibri" w:hAnsiTheme="majorHAnsi" w:cs="Times New Roman"/>
          <w:b/>
          <w:lang w:val="en-GB"/>
        </w:rPr>
        <w:t xml:space="preserve"> -</w:t>
      </w:r>
      <w:r w:rsidRPr="000024C3">
        <w:rPr>
          <w:rFonts w:asciiTheme="majorHAnsi" w:eastAsia="Calibri" w:hAnsiTheme="majorHAnsi" w:cs="Times New Roman"/>
          <w:b/>
          <w:lang w:val="en-GB"/>
        </w:rPr>
        <w:t xml:space="preserve"> European Gender Equality Institute</w:t>
      </w:r>
      <w:r>
        <w:rPr>
          <w:rFonts w:asciiTheme="majorHAnsi" w:eastAsia="Calibri" w:hAnsiTheme="majorHAnsi" w:cs="Times New Roman"/>
          <w:b/>
          <w:lang w:val="en-GB"/>
        </w:rPr>
        <w:t xml:space="preserve"> (EIGE)</w:t>
      </w:r>
      <w:r w:rsidRPr="000024C3">
        <w:rPr>
          <w:rFonts w:asciiTheme="majorHAnsi" w:eastAsia="Calibri" w:hAnsiTheme="majorHAnsi" w:cs="Times New Roman"/>
          <w:lang w:val="en-GB"/>
        </w:rPr>
        <w:t xml:space="preserve"> - </w:t>
      </w:r>
      <w:hyperlink r:id="rId33" w:history="1">
        <w:r w:rsidRPr="000024C3">
          <w:rPr>
            <w:rStyle w:val="Lienhypertexte"/>
            <w:rFonts w:asciiTheme="majorHAnsi" w:eastAsia="Calibri" w:hAnsiTheme="majorHAnsi" w:cs="Times New Roman"/>
            <w:lang w:val="en-GB"/>
          </w:rPr>
          <w:t>An analysis of the Victims’ Rights Directive from a gender perspective</w:t>
        </w:r>
      </w:hyperlink>
    </w:p>
    <w:p w14:paraId="099A11DD" w14:textId="663D62A3" w:rsidR="000024C3" w:rsidRPr="000024C3" w:rsidRDefault="000024C3" w:rsidP="000024C3">
      <w:pPr>
        <w:spacing w:line="240" w:lineRule="auto"/>
        <w:jc w:val="both"/>
        <w:rPr>
          <w:rFonts w:asciiTheme="majorHAnsi" w:hAnsiTheme="majorHAnsi"/>
          <w:lang w:val="en-GB"/>
        </w:rPr>
      </w:pPr>
      <w:r w:rsidRPr="00AF7177">
        <w:rPr>
          <w:rFonts w:asciiTheme="majorHAnsi" w:eastAsia="Calibri" w:hAnsiTheme="majorHAnsi" w:cs="Times New Roman"/>
          <w:b/>
          <w:color w:val="FFFFFF" w:themeColor="background1"/>
          <w:highlight w:val="darkMagenta"/>
          <w:lang w:val="en-GB"/>
        </w:rPr>
        <w:t>PUBLICATION</w:t>
      </w:r>
      <w:r>
        <w:rPr>
          <w:rFonts w:asciiTheme="majorHAnsi" w:eastAsia="Calibri" w:hAnsiTheme="majorHAnsi" w:cs="Times New Roman"/>
          <w:b/>
          <w:lang w:val="en-GB"/>
        </w:rPr>
        <w:t xml:space="preserve"> -</w:t>
      </w:r>
      <w:r w:rsidRPr="000024C3">
        <w:rPr>
          <w:rFonts w:asciiTheme="majorHAnsi" w:eastAsia="Calibri" w:hAnsiTheme="majorHAnsi" w:cs="Times New Roman"/>
          <w:b/>
          <w:lang w:val="en-GB"/>
        </w:rPr>
        <w:t xml:space="preserve"> European Gender Equality Institute</w:t>
      </w:r>
      <w:r>
        <w:rPr>
          <w:rFonts w:asciiTheme="majorHAnsi" w:eastAsia="Calibri" w:hAnsiTheme="majorHAnsi" w:cs="Times New Roman"/>
          <w:b/>
          <w:lang w:val="en-GB"/>
        </w:rPr>
        <w:t xml:space="preserve"> (EIGE)</w:t>
      </w:r>
      <w:r w:rsidRPr="000024C3">
        <w:rPr>
          <w:rFonts w:asciiTheme="majorHAnsi" w:eastAsia="Calibri" w:hAnsiTheme="majorHAnsi" w:cs="Times New Roman"/>
          <w:lang w:val="en-GB"/>
        </w:rPr>
        <w:t xml:space="preserve"> </w:t>
      </w:r>
      <w:r>
        <w:rPr>
          <w:rFonts w:asciiTheme="majorHAnsi" w:eastAsia="Calibri" w:hAnsiTheme="majorHAnsi" w:cs="Times New Roman"/>
          <w:lang w:val="en-GB"/>
        </w:rPr>
        <w:t>–</w:t>
      </w:r>
      <w:r w:rsidRPr="000024C3">
        <w:rPr>
          <w:rFonts w:asciiTheme="majorHAnsi" w:eastAsia="Calibri" w:hAnsiTheme="majorHAnsi" w:cs="Times New Roman"/>
          <w:lang w:val="en-GB"/>
        </w:rPr>
        <w:t xml:space="preserve"> </w:t>
      </w:r>
      <w:hyperlink r:id="rId34" w:history="1">
        <w:r w:rsidRPr="000024C3">
          <w:rPr>
            <w:rStyle w:val="Lienhypertexte"/>
            <w:rFonts w:asciiTheme="majorHAnsi" w:eastAsia="Calibri" w:hAnsiTheme="majorHAnsi" w:cs="Times New Roman"/>
            <w:lang w:val="en-GB"/>
          </w:rPr>
          <w:t>Gender Equality in Power and Decision-Making: Main Findings</w:t>
        </w:r>
      </w:hyperlink>
    </w:p>
    <w:p w14:paraId="273398BA" w14:textId="77777777" w:rsidR="00D3593F" w:rsidRDefault="00D3593F" w:rsidP="000024C3">
      <w:pPr>
        <w:spacing w:line="240" w:lineRule="auto"/>
        <w:jc w:val="both"/>
        <w:rPr>
          <w:rFonts w:asciiTheme="majorHAnsi" w:hAnsiTheme="majorHAnsi"/>
          <w:lang w:val="en-GB"/>
        </w:rPr>
      </w:pPr>
    </w:p>
    <w:p w14:paraId="17F4AA0C" w14:textId="77777777" w:rsidR="00737B53" w:rsidRPr="00AF7177" w:rsidRDefault="00737B53" w:rsidP="000024C3">
      <w:pPr>
        <w:spacing w:line="240" w:lineRule="auto"/>
        <w:jc w:val="both"/>
        <w:rPr>
          <w:rFonts w:asciiTheme="majorHAnsi" w:hAnsiTheme="majorHAnsi"/>
          <w:sz w:val="2"/>
          <w:lang w:val="en-GB"/>
        </w:rPr>
      </w:pPr>
    </w:p>
    <w:p w14:paraId="1682EDF6" w14:textId="2351B03E" w:rsidR="00737B53" w:rsidRPr="005948B6" w:rsidRDefault="00E84BCE" w:rsidP="000024C3">
      <w:pPr>
        <w:pStyle w:val="Titre1"/>
        <w:shd w:val="clear" w:color="auto" w:fill="002060"/>
        <w:rPr>
          <w:color w:val="FFFFFF" w:themeColor="background1"/>
        </w:rPr>
      </w:pPr>
      <w:bookmarkStart w:id="18" w:name="_Ref461696966"/>
      <w:r w:rsidRPr="005948B6">
        <w:rPr>
          <w:color w:val="FFFFFF" w:themeColor="background1"/>
        </w:rPr>
        <w:t>RACE AND ETHNIC ORIGIN</w:t>
      </w:r>
      <w:bookmarkEnd w:id="18"/>
    </w:p>
    <w:p w14:paraId="7E7A1994" w14:textId="3F691C09" w:rsidR="007B74FA" w:rsidRDefault="00D3593F" w:rsidP="000024C3">
      <w:pPr>
        <w:spacing w:line="240" w:lineRule="auto"/>
        <w:jc w:val="both"/>
        <w:rPr>
          <w:rFonts w:asciiTheme="majorHAnsi" w:hAnsiTheme="majorHAnsi"/>
          <w:b/>
          <w:color w:val="C45911" w:themeColor="accent2" w:themeShade="BF"/>
          <w:sz w:val="26"/>
          <w:szCs w:val="26"/>
          <w:lang w:val="en-GB"/>
        </w:rPr>
      </w:pPr>
      <w:bookmarkStart w:id="19" w:name="_Ref421267530"/>
      <w:bookmarkStart w:id="20" w:name="_Ref461696968"/>
      <w:bookmarkEnd w:id="15"/>
      <w:bookmarkEnd w:id="16"/>
      <w:bookmarkEnd w:id="17"/>
      <w:r>
        <w:rPr>
          <w:rFonts w:asciiTheme="majorHAnsi" w:hAnsiTheme="majorHAnsi"/>
          <w:b/>
          <w:color w:val="C45911" w:themeColor="accent2" w:themeShade="BF"/>
          <w:sz w:val="26"/>
          <w:szCs w:val="26"/>
          <w:lang w:val="en-GB"/>
        </w:rPr>
        <w:br/>
      </w:r>
      <w:r w:rsidR="007B74FA" w:rsidRPr="00AF7177">
        <w:rPr>
          <w:rFonts w:asciiTheme="majorHAnsi" w:hAnsiTheme="majorHAnsi"/>
          <w:b/>
          <w:color w:val="C45911" w:themeColor="accent2" w:themeShade="BF"/>
          <w:sz w:val="26"/>
          <w:szCs w:val="26"/>
          <w:lang w:val="en-GB"/>
        </w:rPr>
        <w:t>Thematic developments</w:t>
      </w:r>
    </w:p>
    <w:p w14:paraId="709EB244" w14:textId="77777777" w:rsidR="00A94114" w:rsidRPr="000024C3" w:rsidRDefault="00A94114" w:rsidP="000024C3">
      <w:pPr>
        <w:shd w:val="clear" w:color="auto" w:fill="F2F2F2" w:themeFill="background1" w:themeFillShade="F2"/>
        <w:spacing w:line="240" w:lineRule="auto"/>
        <w:rPr>
          <w:rFonts w:asciiTheme="majorHAnsi" w:eastAsia="Calibri" w:hAnsiTheme="majorHAnsi" w:cs="Times New Roman"/>
          <w:b/>
          <w:sz w:val="24"/>
          <w:lang w:val="en-GB"/>
        </w:rPr>
      </w:pPr>
      <w:r w:rsidRPr="000024C3">
        <w:rPr>
          <w:rFonts w:asciiTheme="majorHAnsi" w:eastAsia="Calibri" w:hAnsiTheme="majorHAnsi" w:cs="Times New Roman"/>
          <w:b/>
          <w:sz w:val="24"/>
          <w:lang w:val="en-GB"/>
        </w:rPr>
        <w:t>Council of Europe appoints new Special Representative of the Secretary General for Roma Issues</w:t>
      </w:r>
    </w:p>
    <w:p w14:paraId="0BBF9F27" w14:textId="7280180F" w:rsidR="002914FD" w:rsidRPr="00A94114" w:rsidRDefault="002914FD" w:rsidP="000024C3">
      <w:pPr>
        <w:shd w:val="clear" w:color="auto" w:fill="F2F2F2" w:themeFill="background1" w:themeFillShade="F2"/>
        <w:spacing w:line="240" w:lineRule="auto"/>
        <w:rPr>
          <w:rFonts w:asciiTheme="majorHAnsi" w:eastAsia="Calibri" w:hAnsiTheme="majorHAnsi" w:cs="Times New Roman"/>
          <w:lang w:val="en-GB"/>
        </w:rPr>
      </w:pPr>
      <w:r w:rsidRPr="00A94114">
        <w:rPr>
          <w:rFonts w:asciiTheme="majorHAnsi" w:eastAsia="Calibri" w:hAnsiTheme="majorHAnsi" w:cs="Times New Roman"/>
          <w:lang w:val="en-GB"/>
        </w:rPr>
        <w:t>On 1 September 2016 Valeriu Nicolae, a Romanian Roma, has taken up the post of Special Representative of the Secretary General (SRSG) of the Council of Europe for Roma Issues.</w:t>
      </w:r>
      <w:r w:rsidR="00937630">
        <w:rPr>
          <w:rFonts w:asciiTheme="majorHAnsi" w:eastAsia="Calibri" w:hAnsiTheme="majorHAnsi" w:cs="Times New Roman"/>
          <w:lang w:val="en-GB"/>
        </w:rPr>
        <w:t xml:space="preserve"> </w:t>
      </w:r>
      <w:r w:rsidRPr="00A94114">
        <w:rPr>
          <w:rFonts w:asciiTheme="majorHAnsi" w:eastAsia="Calibri" w:hAnsiTheme="majorHAnsi" w:cs="Times New Roman"/>
          <w:lang w:val="en-GB"/>
        </w:rPr>
        <w:t xml:space="preserve">Read more </w:t>
      </w:r>
      <w:hyperlink r:id="rId35" w:history="1">
        <w:r w:rsidRPr="00A94114">
          <w:rPr>
            <w:rStyle w:val="Lienhypertexte"/>
            <w:rFonts w:asciiTheme="majorHAnsi" w:eastAsia="Calibri" w:hAnsiTheme="majorHAnsi" w:cs="Times New Roman"/>
            <w:lang w:val="en-GB"/>
          </w:rPr>
          <w:t>here</w:t>
        </w:r>
      </w:hyperlink>
      <w:r w:rsidRPr="00A94114">
        <w:rPr>
          <w:rFonts w:asciiTheme="majorHAnsi" w:eastAsia="Calibri" w:hAnsiTheme="majorHAnsi" w:cs="Times New Roman"/>
          <w:lang w:val="en-GB"/>
        </w:rPr>
        <w:t>.</w:t>
      </w:r>
    </w:p>
    <w:p w14:paraId="3B9D093D" w14:textId="77777777" w:rsidR="000024C3" w:rsidRDefault="000024C3" w:rsidP="000024C3">
      <w:pPr>
        <w:spacing w:line="240" w:lineRule="auto"/>
        <w:jc w:val="both"/>
        <w:rPr>
          <w:rFonts w:asciiTheme="majorHAnsi" w:eastAsia="Calibri" w:hAnsiTheme="majorHAnsi" w:cs="Times New Roman"/>
          <w:lang w:val="en-GB"/>
        </w:rPr>
      </w:pPr>
    </w:p>
    <w:p w14:paraId="7774BAF7" w14:textId="4A28F57D" w:rsidR="00E84BCE" w:rsidRPr="000024C3" w:rsidRDefault="000024C3" w:rsidP="000024C3">
      <w:pPr>
        <w:shd w:val="clear" w:color="auto" w:fill="F2F2F2" w:themeFill="background1" w:themeFillShade="F2"/>
        <w:spacing w:line="240" w:lineRule="auto"/>
        <w:jc w:val="both"/>
        <w:rPr>
          <w:rFonts w:asciiTheme="majorHAnsi" w:eastAsia="Calibri" w:hAnsiTheme="majorHAnsi" w:cs="Times New Roman"/>
          <w:b/>
          <w:lang w:val="en-GB"/>
        </w:rPr>
      </w:pPr>
      <w:r w:rsidRPr="000024C3">
        <w:rPr>
          <w:rFonts w:asciiTheme="majorHAnsi" w:eastAsia="Calibri" w:hAnsiTheme="majorHAnsi" w:cs="Times New Roman"/>
          <w:b/>
          <w:lang w:val="en-GB"/>
        </w:rPr>
        <w:t>UN Special Rapporteur on Racism publishes report on National Specialised Bodies</w:t>
      </w:r>
    </w:p>
    <w:p w14:paraId="205EA84F" w14:textId="0F61E741" w:rsidR="000024C3" w:rsidRPr="002914FD" w:rsidRDefault="000024C3" w:rsidP="000024C3">
      <w:pPr>
        <w:shd w:val="clear" w:color="auto" w:fill="F2F2F2" w:themeFill="background1" w:themeFillShade="F2"/>
        <w:spacing w:line="240" w:lineRule="auto"/>
        <w:jc w:val="both"/>
        <w:rPr>
          <w:rFonts w:asciiTheme="majorHAnsi" w:eastAsia="Calibri" w:hAnsiTheme="majorHAnsi" w:cs="Times New Roman"/>
          <w:lang w:val="en-GB"/>
        </w:rPr>
      </w:pPr>
      <w:r>
        <w:rPr>
          <w:rFonts w:asciiTheme="majorHAnsi" w:eastAsia="Calibri" w:hAnsiTheme="majorHAnsi" w:cs="Times New Roman"/>
          <w:lang w:val="en-GB"/>
        </w:rPr>
        <w:t xml:space="preserve">The report aims to discuss the role of National Specialised Bodies (equality bodies) in combating racism, xenophobia and related intolerance at national level. It for instance recommends to ensure these bodies have </w:t>
      </w:r>
      <w:r w:rsidRPr="000024C3">
        <w:rPr>
          <w:rFonts w:asciiTheme="majorHAnsi" w:eastAsia="Calibri" w:hAnsiTheme="majorHAnsi" w:cs="Times New Roman"/>
          <w:lang w:val="en-GB"/>
        </w:rPr>
        <w:t>appropriate mandates and reso</w:t>
      </w:r>
      <w:r>
        <w:rPr>
          <w:rFonts w:asciiTheme="majorHAnsi" w:eastAsia="Calibri" w:hAnsiTheme="majorHAnsi" w:cs="Times New Roman"/>
          <w:lang w:val="en-GB"/>
        </w:rPr>
        <w:t>urces, both human and financial. It also “</w:t>
      </w:r>
      <w:r w:rsidRPr="000024C3">
        <w:rPr>
          <w:rFonts w:asciiTheme="majorHAnsi" w:eastAsia="Calibri" w:hAnsiTheme="majorHAnsi" w:cs="Times New Roman"/>
          <w:lang w:val="en-GB"/>
        </w:rPr>
        <w:t xml:space="preserve">calls upon States, when establishing a national specialized body against racism and other forms of discrimination, </w:t>
      </w:r>
      <w:r w:rsidRPr="000024C3">
        <w:rPr>
          <w:rFonts w:asciiTheme="majorHAnsi" w:eastAsia="Calibri" w:hAnsiTheme="majorHAnsi" w:cs="Times New Roman"/>
          <w:b/>
          <w:lang w:val="en-GB"/>
        </w:rPr>
        <w:t>to distinguish it from the general national human rights institutions</w:t>
      </w:r>
      <w:r>
        <w:rPr>
          <w:rFonts w:asciiTheme="majorHAnsi" w:eastAsia="Calibri" w:hAnsiTheme="majorHAnsi" w:cs="Times New Roman"/>
          <w:lang w:val="en-GB"/>
        </w:rPr>
        <w:t xml:space="preserve">, </w:t>
      </w:r>
      <w:r w:rsidRPr="000024C3">
        <w:rPr>
          <w:rFonts w:asciiTheme="majorHAnsi" w:eastAsia="Calibri" w:hAnsiTheme="majorHAnsi" w:cs="Times New Roman"/>
          <w:lang w:val="en-GB"/>
        </w:rPr>
        <w:t>but to do so in compliance with the Paris Principles of</w:t>
      </w:r>
      <w:r>
        <w:rPr>
          <w:rFonts w:asciiTheme="majorHAnsi" w:eastAsia="Calibri" w:hAnsiTheme="majorHAnsi" w:cs="Times New Roman"/>
          <w:lang w:val="en-GB"/>
        </w:rPr>
        <w:t xml:space="preserve"> independence and impartiality.”. The report is available </w:t>
      </w:r>
      <w:hyperlink r:id="rId36" w:history="1">
        <w:r w:rsidRPr="000024C3">
          <w:rPr>
            <w:rStyle w:val="Lienhypertexte"/>
            <w:rFonts w:asciiTheme="majorHAnsi" w:eastAsia="Calibri" w:hAnsiTheme="majorHAnsi" w:cs="Times New Roman"/>
            <w:lang w:val="en-GB"/>
          </w:rPr>
          <w:t>here</w:t>
        </w:r>
      </w:hyperlink>
      <w:r>
        <w:rPr>
          <w:rFonts w:asciiTheme="majorHAnsi" w:eastAsia="Calibri" w:hAnsiTheme="majorHAnsi" w:cs="Times New Roman"/>
          <w:lang w:val="en-GB"/>
        </w:rPr>
        <w:t xml:space="preserve">. </w:t>
      </w:r>
    </w:p>
    <w:bookmarkEnd w:id="19"/>
    <w:p w14:paraId="5E8BC0C8" w14:textId="64C0AB44" w:rsidR="001F366A" w:rsidRDefault="001F366A" w:rsidP="000024C3">
      <w:pPr>
        <w:spacing w:line="240" w:lineRule="auto"/>
        <w:rPr>
          <w:lang w:val="en-GB"/>
        </w:rPr>
      </w:pPr>
    </w:p>
    <w:p w14:paraId="03DF6C92" w14:textId="61E044BB" w:rsidR="008E2B8C" w:rsidRDefault="008E2B8C" w:rsidP="008E2B8C">
      <w:pPr>
        <w:spacing w:line="240" w:lineRule="auto"/>
        <w:rPr>
          <w:rFonts w:asciiTheme="majorHAnsi" w:hAnsiTheme="majorHAnsi"/>
          <w:b/>
          <w:color w:val="C45911" w:themeColor="accent2" w:themeShade="BF"/>
          <w:sz w:val="26"/>
          <w:szCs w:val="26"/>
          <w:lang w:val="en-GB"/>
        </w:rPr>
      </w:pPr>
      <w:r w:rsidRPr="00AF7177">
        <w:rPr>
          <w:rFonts w:asciiTheme="majorHAnsi" w:hAnsiTheme="majorHAnsi"/>
          <w:b/>
          <w:color w:val="C45911" w:themeColor="accent2" w:themeShade="BF"/>
          <w:sz w:val="26"/>
          <w:szCs w:val="26"/>
          <w:lang w:val="en-GB"/>
        </w:rPr>
        <w:t>Publications, funding opportunities and events</w:t>
      </w:r>
    </w:p>
    <w:p w14:paraId="1D91380F" w14:textId="1D5284C6" w:rsidR="000D2DDA" w:rsidRDefault="00473040" w:rsidP="004E70E3">
      <w:pPr>
        <w:spacing w:line="240" w:lineRule="auto"/>
        <w:jc w:val="both"/>
        <w:rPr>
          <w:lang w:val="en-GB"/>
        </w:rPr>
      </w:pPr>
      <w:r w:rsidRPr="00473040">
        <w:rPr>
          <w:b/>
          <w:color w:val="FFFFFF" w:themeColor="background1"/>
          <w:shd w:val="clear" w:color="auto" w:fill="7030A0"/>
          <w:lang w:val="en-GB"/>
        </w:rPr>
        <w:t>PUBLICATION</w:t>
      </w:r>
      <w:r>
        <w:rPr>
          <w:lang w:val="en-GB"/>
        </w:rPr>
        <w:t xml:space="preserve"> - </w:t>
      </w:r>
      <w:r w:rsidRPr="00473040">
        <w:rPr>
          <w:lang w:val="en-GB"/>
        </w:rPr>
        <w:t>European Commission against Racism and Intolerance (ECRI)</w:t>
      </w:r>
      <w:r>
        <w:rPr>
          <w:lang w:val="en-GB"/>
        </w:rPr>
        <w:t xml:space="preserve"> – Monitoring reports on </w:t>
      </w:r>
      <w:hyperlink r:id="rId37" w:history="1">
        <w:r w:rsidRPr="00473040">
          <w:rPr>
            <w:rStyle w:val="Lienhypertexte"/>
            <w:lang w:val="en-GB"/>
          </w:rPr>
          <w:t>Armenia</w:t>
        </w:r>
      </w:hyperlink>
      <w:r>
        <w:rPr>
          <w:lang w:val="en-GB"/>
        </w:rPr>
        <w:t xml:space="preserve">, </w:t>
      </w:r>
      <w:hyperlink r:id="rId38" w:history="1">
        <w:r w:rsidRPr="00473040">
          <w:rPr>
            <w:rStyle w:val="Lienhypertexte"/>
            <w:lang w:val="en-GB"/>
          </w:rPr>
          <w:t>Turkey</w:t>
        </w:r>
      </w:hyperlink>
      <w:r>
        <w:rPr>
          <w:lang w:val="en-GB"/>
        </w:rPr>
        <w:t xml:space="preserve">, </w:t>
      </w:r>
      <w:hyperlink r:id="rId39" w:history="1">
        <w:r w:rsidRPr="00473040">
          <w:rPr>
            <w:rStyle w:val="Lienhypertexte"/>
            <w:lang w:val="en-GB"/>
          </w:rPr>
          <w:t>UK</w:t>
        </w:r>
      </w:hyperlink>
    </w:p>
    <w:p w14:paraId="135784B0" w14:textId="77777777" w:rsidR="000D2DDA" w:rsidRPr="00AF7177" w:rsidRDefault="000D2DDA" w:rsidP="000024C3">
      <w:pPr>
        <w:spacing w:line="240" w:lineRule="auto"/>
        <w:rPr>
          <w:lang w:val="en-GB"/>
        </w:rPr>
      </w:pPr>
    </w:p>
    <w:p w14:paraId="44169B6E" w14:textId="77777777" w:rsidR="004E70E3" w:rsidRDefault="004E70E3">
      <w:pPr>
        <w:rPr>
          <w:rFonts w:asciiTheme="majorHAnsi" w:hAnsiTheme="majorHAnsi"/>
          <w:b/>
          <w:color w:val="FFFFFF" w:themeColor="background1"/>
          <w:sz w:val="36"/>
          <w:lang w:val="en-GB"/>
        </w:rPr>
      </w:pPr>
      <w:bookmarkStart w:id="21" w:name="_Ref464063926"/>
      <w:bookmarkEnd w:id="20"/>
      <w:r>
        <w:rPr>
          <w:color w:val="FFFFFF" w:themeColor="background1"/>
        </w:rPr>
        <w:br w:type="page"/>
      </w:r>
    </w:p>
    <w:p w14:paraId="6C3293B6" w14:textId="056663FD" w:rsidR="00737B53" w:rsidRPr="005948B6" w:rsidRDefault="00A94114" w:rsidP="000024C3">
      <w:pPr>
        <w:pStyle w:val="Titre1"/>
        <w:shd w:val="clear" w:color="auto" w:fill="002060"/>
        <w:rPr>
          <w:rFonts w:eastAsia="Calibri"/>
          <w:color w:val="FFFFFF" w:themeColor="background1"/>
        </w:rPr>
      </w:pPr>
      <w:r w:rsidRPr="005948B6">
        <w:rPr>
          <w:color w:val="FFFFFF" w:themeColor="background1"/>
        </w:rPr>
        <w:lastRenderedPageBreak/>
        <w:t>SEXUAL ORIENTATION AND GENDER IDENTITY</w:t>
      </w:r>
      <w:bookmarkEnd w:id="21"/>
    </w:p>
    <w:p w14:paraId="3605CD86" w14:textId="6EE90D70" w:rsidR="00737B53" w:rsidRPr="00D3593F" w:rsidRDefault="00D3593F" w:rsidP="000024C3">
      <w:pPr>
        <w:spacing w:line="240" w:lineRule="auto"/>
        <w:rPr>
          <w:rFonts w:asciiTheme="majorHAnsi" w:hAnsiTheme="majorHAnsi"/>
          <w:u w:val="single"/>
          <w:lang w:val="en-GB"/>
        </w:rPr>
      </w:pPr>
      <w:r>
        <w:rPr>
          <w:rFonts w:asciiTheme="majorHAnsi" w:hAnsiTheme="majorHAnsi"/>
          <w:lang w:val="en-GB"/>
        </w:rPr>
        <w:br/>
      </w:r>
      <w:r w:rsidR="00EF446F" w:rsidRPr="00AF7177">
        <w:rPr>
          <w:rFonts w:asciiTheme="majorHAnsi" w:hAnsiTheme="majorHAnsi"/>
          <w:b/>
          <w:color w:val="C45911" w:themeColor="accent2" w:themeShade="BF"/>
          <w:sz w:val="26"/>
          <w:szCs w:val="26"/>
          <w:lang w:val="en-GB"/>
        </w:rPr>
        <w:t>Publications, funding opportunities and events</w:t>
      </w:r>
      <w:bookmarkStart w:id="22" w:name="_Toc418770749"/>
      <w:bookmarkStart w:id="23" w:name="_Ref418784327"/>
      <w:bookmarkStart w:id="24" w:name="_Ref421267533"/>
    </w:p>
    <w:p w14:paraId="341B5444" w14:textId="5E2023C3" w:rsidR="00533FBA" w:rsidRDefault="00A94114" w:rsidP="000024C3">
      <w:pPr>
        <w:spacing w:line="240" w:lineRule="auto"/>
        <w:jc w:val="both"/>
        <w:rPr>
          <w:rFonts w:asciiTheme="majorHAnsi" w:hAnsiTheme="majorHAnsi"/>
          <w:szCs w:val="26"/>
          <w:lang w:val="en-GB"/>
        </w:rPr>
      </w:pPr>
      <w:r w:rsidRPr="00A94114">
        <w:rPr>
          <w:rFonts w:asciiTheme="majorHAnsi" w:hAnsiTheme="majorHAnsi"/>
          <w:b/>
          <w:szCs w:val="26"/>
          <w:shd w:val="clear" w:color="auto" w:fill="00B0F0"/>
          <w:lang w:val="en-GB"/>
        </w:rPr>
        <w:t>CALL FOR CONTRIBUTIONS</w:t>
      </w:r>
      <w:r w:rsidR="00533FBA">
        <w:rPr>
          <w:rFonts w:asciiTheme="majorHAnsi" w:hAnsiTheme="majorHAnsi"/>
          <w:b/>
          <w:szCs w:val="26"/>
          <w:lang w:val="en-GB"/>
        </w:rPr>
        <w:t xml:space="preserve"> – ILGA Europe - </w:t>
      </w:r>
      <w:hyperlink r:id="rId40" w:history="1">
        <w:r w:rsidR="00533FBA" w:rsidRPr="00533FBA">
          <w:rPr>
            <w:rStyle w:val="Lienhypertexte"/>
            <w:rFonts w:asciiTheme="majorHAnsi" w:hAnsiTheme="majorHAnsi"/>
            <w:szCs w:val="26"/>
            <w:lang w:val="en-GB"/>
          </w:rPr>
          <w:t>Data-collection on LGBTI-phobic hate crimes in Europe</w:t>
        </w:r>
      </w:hyperlink>
      <w:r w:rsidR="00533FBA">
        <w:rPr>
          <w:rFonts w:asciiTheme="majorHAnsi" w:hAnsiTheme="majorHAnsi"/>
          <w:szCs w:val="26"/>
          <w:lang w:val="en-GB"/>
        </w:rPr>
        <w:t xml:space="preserve"> – Deadline: 8 November 2016</w:t>
      </w:r>
      <w:r w:rsidR="00D3593F">
        <w:rPr>
          <w:rFonts w:asciiTheme="majorHAnsi" w:hAnsiTheme="majorHAnsi"/>
          <w:szCs w:val="26"/>
          <w:lang w:val="en-GB"/>
        </w:rPr>
        <w:tab/>
      </w:r>
      <w:r w:rsidR="00D3593F">
        <w:rPr>
          <w:rFonts w:asciiTheme="majorHAnsi" w:hAnsiTheme="majorHAnsi"/>
          <w:szCs w:val="26"/>
          <w:lang w:val="en-GB"/>
        </w:rPr>
        <w:br/>
      </w:r>
      <w:r w:rsidR="00533FBA" w:rsidRPr="00533FBA">
        <w:rPr>
          <w:rFonts w:asciiTheme="majorHAnsi" w:hAnsiTheme="majorHAnsi"/>
          <w:szCs w:val="26"/>
          <w:lang w:val="en-GB"/>
        </w:rPr>
        <w:t>ILGA-Europe announces XVI call for proposals within its Documentation and Advocacy Fund. This call will specifically focus on data-collection of LGBTI-phobic hate crimes</w:t>
      </w:r>
    </w:p>
    <w:p w14:paraId="7E0CC944" w14:textId="5D4DD934" w:rsidR="00D3593F" w:rsidRDefault="00D3593F" w:rsidP="000024C3">
      <w:pPr>
        <w:spacing w:line="240" w:lineRule="auto"/>
        <w:jc w:val="both"/>
        <w:rPr>
          <w:rFonts w:asciiTheme="majorHAnsi" w:hAnsiTheme="majorHAnsi"/>
          <w:lang w:val="en-GB"/>
        </w:rPr>
      </w:pPr>
      <w:r w:rsidRPr="00D3593F">
        <w:rPr>
          <w:rFonts w:asciiTheme="majorHAnsi" w:hAnsiTheme="majorHAnsi"/>
          <w:b/>
          <w:szCs w:val="26"/>
          <w:shd w:val="clear" w:color="auto" w:fill="00B0F0"/>
          <w:lang w:val="en-GB"/>
        </w:rPr>
        <w:t>CALL FOR CONTRIBUTIONS</w:t>
      </w:r>
      <w:r>
        <w:rPr>
          <w:rFonts w:asciiTheme="majorHAnsi" w:hAnsiTheme="majorHAnsi"/>
          <w:szCs w:val="26"/>
          <w:lang w:val="en-GB"/>
        </w:rPr>
        <w:t xml:space="preserve"> – Transgender Europe – </w:t>
      </w:r>
      <w:hyperlink r:id="rId41" w:history="1">
        <w:r w:rsidRPr="00D3593F">
          <w:rPr>
            <w:rStyle w:val="Lienhypertexte"/>
            <w:rFonts w:asciiTheme="majorHAnsi" w:hAnsiTheme="majorHAnsi"/>
            <w:szCs w:val="26"/>
            <w:lang w:val="en-GB"/>
          </w:rPr>
          <w:t>Health Care Survey</w:t>
        </w:r>
      </w:hyperlink>
      <w:r>
        <w:rPr>
          <w:rFonts w:asciiTheme="majorHAnsi" w:hAnsiTheme="majorHAnsi"/>
          <w:szCs w:val="26"/>
          <w:lang w:val="en-GB"/>
        </w:rPr>
        <w:tab/>
      </w:r>
      <w:r>
        <w:rPr>
          <w:rFonts w:asciiTheme="majorHAnsi" w:hAnsiTheme="majorHAnsi"/>
          <w:szCs w:val="26"/>
          <w:lang w:val="en-GB"/>
        </w:rPr>
        <w:br/>
      </w:r>
      <w:r w:rsidRPr="005D6375">
        <w:rPr>
          <w:rFonts w:asciiTheme="majorHAnsi" w:hAnsiTheme="majorHAnsi"/>
          <w:lang w:val="en-GB"/>
        </w:rPr>
        <w:t xml:space="preserve">TGEU is conducting a survey on healthcare for trans people who are age 16 and older in </w:t>
      </w:r>
      <w:r w:rsidRPr="00A94114">
        <w:rPr>
          <w:rFonts w:asciiTheme="majorHAnsi" w:hAnsiTheme="majorHAnsi"/>
          <w:b/>
          <w:lang w:val="en-GB"/>
        </w:rPr>
        <w:t>Georgia, Poland, Serbia, Spain, or Sweden</w:t>
      </w:r>
      <w:r w:rsidRPr="00A94114">
        <w:rPr>
          <w:rFonts w:asciiTheme="majorHAnsi" w:hAnsiTheme="majorHAnsi"/>
          <w:lang w:val="en-GB"/>
        </w:rPr>
        <w:t>. People</w:t>
      </w:r>
      <w:r>
        <w:rPr>
          <w:rFonts w:asciiTheme="majorHAnsi" w:hAnsiTheme="majorHAnsi"/>
          <w:lang w:val="en-GB"/>
        </w:rPr>
        <w:t xml:space="preserve"> from these countries can fill in the online survey</w:t>
      </w:r>
      <w:r w:rsidR="000024C3">
        <w:rPr>
          <w:rFonts w:asciiTheme="majorHAnsi" w:hAnsiTheme="majorHAnsi"/>
          <w:lang w:val="en-GB"/>
        </w:rPr>
        <w:t>.</w:t>
      </w:r>
    </w:p>
    <w:p w14:paraId="0E9296A8" w14:textId="729AC8D7" w:rsidR="000024C3" w:rsidRDefault="000024C3" w:rsidP="000024C3">
      <w:pPr>
        <w:spacing w:line="240" w:lineRule="auto"/>
        <w:jc w:val="both"/>
        <w:rPr>
          <w:rFonts w:asciiTheme="majorHAnsi" w:hAnsiTheme="majorHAnsi"/>
          <w:lang w:val="en-GB"/>
        </w:rPr>
      </w:pPr>
    </w:p>
    <w:p w14:paraId="3717CE8D" w14:textId="77777777" w:rsidR="000024C3" w:rsidRPr="00533FBA" w:rsidRDefault="000024C3" w:rsidP="000024C3">
      <w:pPr>
        <w:spacing w:line="240" w:lineRule="auto"/>
        <w:jc w:val="both"/>
        <w:rPr>
          <w:rFonts w:asciiTheme="majorHAnsi" w:hAnsiTheme="majorHAnsi"/>
          <w:szCs w:val="26"/>
          <w:lang w:val="en-GB"/>
        </w:rPr>
      </w:pPr>
    </w:p>
    <w:p w14:paraId="668FD0B3" w14:textId="4B284A87" w:rsidR="00737B53" w:rsidRPr="005948B6" w:rsidRDefault="00A94114" w:rsidP="000024C3">
      <w:pPr>
        <w:pStyle w:val="Titre1"/>
        <w:shd w:val="clear" w:color="auto" w:fill="002060"/>
        <w:rPr>
          <w:color w:val="FFFFFF" w:themeColor="background1"/>
        </w:rPr>
      </w:pPr>
      <w:bookmarkStart w:id="25" w:name="_Ref461696974"/>
      <w:r w:rsidRPr="005948B6">
        <w:rPr>
          <w:color w:val="FFFFFF" w:themeColor="background1"/>
        </w:rPr>
        <w:t>DISABILITY</w:t>
      </w:r>
      <w:bookmarkEnd w:id="25"/>
    </w:p>
    <w:p w14:paraId="798591DA" w14:textId="7885889B" w:rsidR="00006397" w:rsidRPr="00AF7177" w:rsidRDefault="00D3593F" w:rsidP="000024C3">
      <w:pPr>
        <w:spacing w:line="240" w:lineRule="auto"/>
        <w:rPr>
          <w:rFonts w:asciiTheme="majorHAnsi" w:hAnsiTheme="majorHAnsi"/>
          <w:b/>
          <w:color w:val="C45911" w:themeColor="accent2" w:themeShade="BF"/>
          <w:sz w:val="26"/>
          <w:szCs w:val="26"/>
          <w:lang w:val="en-GB"/>
        </w:rPr>
      </w:pPr>
      <w:r>
        <w:rPr>
          <w:rFonts w:asciiTheme="majorHAnsi" w:hAnsiTheme="majorHAnsi"/>
          <w:b/>
          <w:color w:val="C45911" w:themeColor="accent2" w:themeShade="BF"/>
          <w:sz w:val="26"/>
          <w:szCs w:val="26"/>
          <w:lang w:val="en-GB"/>
        </w:rPr>
        <w:br/>
      </w:r>
      <w:r w:rsidR="00006397" w:rsidRPr="00AF7177">
        <w:rPr>
          <w:rFonts w:asciiTheme="majorHAnsi" w:hAnsiTheme="majorHAnsi"/>
          <w:b/>
          <w:color w:val="C45911" w:themeColor="accent2" w:themeShade="BF"/>
          <w:sz w:val="26"/>
          <w:szCs w:val="26"/>
          <w:lang w:val="en-GB"/>
        </w:rPr>
        <w:t>Thematic developments</w:t>
      </w:r>
    </w:p>
    <w:p w14:paraId="123F07B1" w14:textId="66DD267B" w:rsidR="00A94114" w:rsidRPr="00D3593F" w:rsidRDefault="00A94114" w:rsidP="000024C3">
      <w:pPr>
        <w:shd w:val="clear" w:color="auto" w:fill="F2F2F2" w:themeFill="background1" w:themeFillShade="F2"/>
        <w:spacing w:line="240" w:lineRule="auto"/>
        <w:jc w:val="both"/>
        <w:rPr>
          <w:rFonts w:asciiTheme="majorHAnsi" w:hAnsiTheme="majorHAnsi"/>
          <w:b/>
          <w:sz w:val="24"/>
          <w:lang w:val="en-GB"/>
        </w:rPr>
      </w:pPr>
      <w:r w:rsidRPr="00D3593F">
        <w:rPr>
          <w:rFonts w:asciiTheme="majorHAnsi" w:hAnsiTheme="majorHAnsi"/>
          <w:b/>
          <w:sz w:val="24"/>
          <w:lang w:val="en-GB"/>
        </w:rPr>
        <w:t>European Commission launches proposal for a Regulation on cross-border exchange of accessible format copies for persons who are blind or visually impaired</w:t>
      </w:r>
    </w:p>
    <w:p w14:paraId="4E116386" w14:textId="7B28B4FE" w:rsidR="00810913" w:rsidRDefault="00810913" w:rsidP="000024C3">
      <w:pPr>
        <w:shd w:val="clear" w:color="auto" w:fill="F2F2F2" w:themeFill="background1" w:themeFillShade="F2"/>
        <w:spacing w:line="240" w:lineRule="auto"/>
        <w:jc w:val="both"/>
        <w:rPr>
          <w:rFonts w:asciiTheme="majorHAnsi" w:hAnsiTheme="majorHAnsi"/>
          <w:lang w:val="en-GB"/>
        </w:rPr>
      </w:pPr>
      <w:r w:rsidRPr="00810913">
        <w:rPr>
          <w:rFonts w:asciiTheme="majorHAnsi" w:hAnsiTheme="majorHAnsi"/>
          <w:lang w:val="en-GB"/>
        </w:rPr>
        <w:t xml:space="preserve">The proposed Regulation will allow the Union to fulfil an international obligation under the </w:t>
      </w:r>
      <w:r w:rsidRPr="00A94114">
        <w:rPr>
          <w:rFonts w:asciiTheme="majorHAnsi" w:hAnsiTheme="majorHAnsi"/>
          <w:b/>
          <w:lang w:val="en-GB"/>
        </w:rPr>
        <w:t>Marrakesh Treaty to Facilitate Access to Published Works for Persons who Are Blind, Visually Impaired, or Otherwise Print Disabled</w:t>
      </w:r>
      <w:r w:rsidRPr="00810913">
        <w:rPr>
          <w:rFonts w:asciiTheme="majorHAnsi" w:hAnsiTheme="majorHAnsi"/>
          <w:lang w:val="en-GB"/>
        </w:rPr>
        <w:t>.</w:t>
      </w:r>
      <w:r w:rsidR="00A94114">
        <w:rPr>
          <w:rFonts w:asciiTheme="majorHAnsi" w:hAnsiTheme="majorHAnsi"/>
          <w:lang w:val="en-GB"/>
        </w:rPr>
        <w:t xml:space="preserve"> </w:t>
      </w:r>
      <w:r>
        <w:rPr>
          <w:rFonts w:asciiTheme="majorHAnsi" w:hAnsiTheme="majorHAnsi"/>
          <w:lang w:val="en-GB"/>
        </w:rPr>
        <w:t>The proposal 2016/0279 (COD)</w:t>
      </w:r>
      <w:r w:rsidR="00A94114">
        <w:rPr>
          <w:rFonts w:asciiTheme="majorHAnsi" w:hAnsiTheme="majorHAnsi"/>
          <w:lang w:val="en-GB"/>
        </w:rPr>
        <w:t xml:space="preserve"> was launched on 14</w:t>
      </w:r>
      <w:r w:rsidR="00A94114" w:rsidRPr="00A94114">
        <w:rPr>
          <w:rFonts w:asciiTheme="majorHAnsi" w:hAnsiTheme="majorHAnsi"/>
          <w:vertAlign w:val="superscript"/>
          <w:lang w:val="en-GB"/>
        </w:rPr>
        <w:t>th</w:t>
      </w:r>
      <w:r w:rsidR="00A94114">
        <w:rPr>
          <w:rFonts w:asciiTheme="majorHAnsi" w:hAnsiTheme="majorHAnsi"/>
          <w:lang w:val="en-GB"/>
        </w:rPr>
        <w:t xml:space="preserve"> September 2016. It</w:t>
      </w:r>
      <w:r>
        <w:rPr>
          <w:rFonts w:asciiTheme="majorHAnsi" w:hAnsiTheme="majorHAnsi"/>
          <w:lang w:val="en-GB"/>
        </w:rPr>
        <w:t xml:space="preserve"> can be found </w:t>
      </w:r>
      <w:hyperlink r:id="rId42" w:history="1">
        <w:r w:rsidRPr="00810913">
          <w:rPr>
            <w:rStyle w:val="Lienhypertexte"/>
            <w:rFonts w:asciiTheme="majorHAnsi" w:hAnsiTheme="majorHAnsi"/>
            <w:lang w:val="en-GB"/>
          </w:rPr>
          <w:t>here</w:t>
        </w:r>
      </w:hyperlink>
      <w:r>
        <w:rPr>
          <w:rFonts w:asciiTheme="majorHAnsi" w:hAnsiTheme="majorHAnsi"/>
          <w:lang w:val="en-GB"/>
        </w:rPr>
        <w:t>.</w:t>
      </w:r>
    </w:p>
    <w:p w14:paraId="74BDD378" w14:textId="77777777" w:rsidR="00A94114" w:rsidRPr="00810913" w:rsidRDefault="00A94114" w:rsidP="000024C3">
      <w:pPr>
        <w:spacing w:line="240" w:lineRule="auto"/>
        <w:jc w:val="both"/>
        <w:rPr>
          <w:rFonts w:asciiTheme="majorHAnsi" w:hAnsiTheme="majorHAnsi"/>
          <w:lang w:val="en-GB"/>
        </w:rPr>
      </w:pPr>
    </w:p>
    <w:p w14:paraId="6B850F5E" w14:textId="77777777" w:rsidR="00737B53" w:rsidRPr="003F47E7" w:rsidRDefault="00737B53" w:rsidP="000024C3">
      <w:pPr>
        <w:spacing w:line="240" w:lineRule="auto"/>
        <w:rPr>
          <w:rFonts w:asciiTheme="majorHAnsi" w:hAnsiTheme="majorHAnsi"/>
          <w:b/>
          <w:color w:val="C45911" w:themeColor="accent2" w:themeShade="BF"/>
          <w:sz w:val="26"/>
          <w:szCs w:val="26"/>
          <w:lang w:val="en-GB"/>
        </w:rPr>
      </w:pPr>
      <w:r w:rsidRPr="003F47E7">
        <w:rPr>
          <w:rFonts w:asciiTheme="majorHAnsi" w:hAnsiTheme="majorHAnsi"/>
          <w:b/>
          <w:color w:val="C45911" w:themeColor="accent2" w:themeShade="BF"/>
          <w:sz w:val="26"/>
          <w:szCs w:val="26"/>
          <w:lang w:val="en-GB"/>
        </w:rPr>
        <w:t>Publications, funding opportunities and events</w:t>
      </w:r>
    </w:p>
    <w:p w14:paraId="317057B5" w14:textId="1D2E1421" w:rsidR="00737B53" w:rsidRDefault="00937630" w:rsidP="000024C3">
      <w:pPr>
        <w:pStyle w:val="Sansinterligne"/>
        <w:rPr>
          <w:rFonts w:asciiTheme="majorHAnsi" w:hAnsiTheme="majorHAnsi"/>
          <w:lang w:val="en-GB"/>
        </w:rPr>
      </w:pPr>
      <w:r w:rsidRPr="00937630">
        <w:rPr>
          <w:rFonts w:asciiTheme="majorHAnsi" w:hAnsiTheme="majorHAnsi"/>
          <w:b/>
          <w:shd w:val="clear" w:color="auto" w:fill="FFFF00"/>
          <w:lang w:val="en-GB"/>
        </w:rPr>
        <w:t>EVENT</w:t>
      </w:r>
      <w:r w:rsidR="00737B53" w:rsidRPr="00AF7177">
        <w:rPr>
          <w:rFonts w:asciiTheme="majorHAnsi" w:hAnsiTheme="majorHAnsi"/>
          <w:lang w:val="en-GB"/>
        </w:rPr>
        <w:t>–</w:t>
      </w:r>
      <w:r>
        <w:rPr>
          <w:rFonts w:asciiTheme="majorHAnsi" w:hAnsiTheme="majorHAnsi"/>
          <w:lang w:val="en-GB"/>
        </w:rPr>
        <w:t xml:space="preserve"> European Commission -</w:t>
      </w:r>
      <w:r w:rsidR="00737B53" w:rsidRPr="00AF7177">
        <w:rPr>
          <w:rFonts w:asciiTheme="majorHAnsi" w:hAnsiTheme="majorHAnsi"/>
          <w:lang w:val="en-GB"/>
        </w:rPr>
        <w:t xml:space="preserve"> </w:t>
      </w:r>
      <w:hyperlink r:id="rId43" w:history="1">
        <w:r w:rsidR="00737B53" w:rsidRPr="00AF7177">
          <w:rPr>
            <w:rStyle w:val="Lienhypertexte"/>
            <w:rFonts w:asciiTheme="majorHAnsi" w:hAnsiTheme="majorHAnsi"/>
            <w:lang w:val="en-GB"/>
          </w:rPr>
          <w:t>European Day of Persons with Disabilities</w:t>
        </w:r>
      </w:hyperlink>
      <w:r w:rsidR="003F47E7">
        <w:rPr>
          <w:rFonts w:asciiTheme="majorHAnsi" w:hAnsiTheme="majorHAnsi"/>
          <w:lang w:val="en-GB"/>
        </w:rPr>
        <w:t xml:space="preserve"> – 29-30/11/2016</w:t>
      </w:r>
      <w:r w:rsidR="00737B53" w:rsidRPr="00AF7177">
        <w:rPr>
          <w:rFonts w:asciiTheme="majorHAnsi" w:hAnsiTheme="majorHAnsi"/>
          <w:lang w:val="en-GB"/>
        </w:rPr>
        <w:t>, Brussels</w:t>
      </w:r>
      <w:r w:rsidR="003F47E7">
        <w:rPr>
          <w:rFonts w:asciiTheme="majorHAnsi" w:hAnsiTheme="majorHAnsi"/>
          <w:lang w:val="en-GB"/>
        </w:rPr>
        <w:t>, Belgium</w:t>
      </w:r>
    </w:p>
    <w:p w14:paraId="0BC6F1F9" w14:textId="62AD7552" w:rsidR="00937630" w:rsidRDefault="00937630" w:rsidP="000024C3">
      <w:pPr>
        <w:pStyle w:val="Sansinterligne"/>
        <w:rPr>
          <w:rFonts w:asciiTheme="majorHAnsi" w:hAnsiTheme="majorHAnsi"/>
          <w:lang w:val="en-GB"/>
        </w:rPr>
      </w:pPr>
    </w:p>
    <w:p w14:paraId="337AA9CD" w14:textId="77777777" w:rsidR="00937630" w:rsidRDefault="00937630" w:rsidP="000024C3">
      <w:pPr>
        <w:pStyle w:val="Sansinterligne"/>
        <w:rPr>
          <w:rFonts w:asciiTheme="majorHAnsi" w:hAnsiTheme="majorHAnsi"/>
          <w:lang w:val="en-GB"/>
        </w:rPr>
      </w:pPr>
    </w:p>
    <w:p w14:paraId="092D3E21" w14:textId="77777777" w:rsidR="009954D9" w:rsidRPr="007B74FA" w:rsidRDefault="009954D9" w:rsidP="000024C3">
      <w:pPr>
        <w:pStyle w:val="Sansinterligne"/>
        <w:rPr>
          <w:rFonts w:asciiTheme="majorHAnsi" w:hAnsiTheme="majorHAnsi"/>
          <w:lang w:val="en-GB"/>
        </w:rPr>
      </w:pPr>
    </w:p>
    <w:p w14:paraId="4B0F64E5" w14:textId="11FE0B65" w:rsidR="00737B53" w:rsidRPr="005948B6" w:rsidRDefault="00A22DAE" w:rsidP="000024C3">
      <w:pPr>
        <w:pStyle w:val="Titre1"/>
        <w:shd w:val="clear" w:color="auto" w:fill="002060"/>
        <w:rPr>
          <w:color w:val="FFFFFF" w:themeColor="background1"/>
        </w:rPr>
      </w:pPr>
      <w:bookmarkStart w:id="26" w:name="_Ref464063932"/>
      <w:r>
        <w:rPr>
          <w:color w:val="FFFFFF" w:themeColor="background1"/>
        </w:rPr>
        <w:t>AGE</w:t>
      </w:r>
      <w:bookmarkEnd w:id="26"/>
    </w:p>
    <w:p w14:paraId="27D7498C" w14:textId="77777777" w:rsidR="009954D9" w:rsidRDefault="009954D9" w:rsidP="000024C3">
      <w:pPr>
        <w:spacing w:line="240" w:lineRule="auto"/>
        <w:rPr>
          <w:rFonts w:asciiTheme="majorHAnsi" w:hAnsiTheme="majorHAnsi"/>
          <w:b/>
          <w:color w:val="C45911" w:themeColor="accent2" w:themeShade="BF"/>
          <w:sz w:val="26"/>
          <w:szCs w:val="26"/>
          <w:lang w:val="en-GB"/>
        </w:rPr>
      </w:pPr>
    </w:p>
    <w:p w14:paraId="2B31B676" w14:textId="77777777" w:rsidR="00737B53" w:rsidRPr="00AF7177" w:rsidRDefault="00737B53" w:rsidP="000024C3">
      <w:pPr>
        <w:spacing w:line="240" w:lineRule="auto"/>
        <w:rPr>
          <w:rFonts w:asciiTheme="majorHAnsi" w:hAnsiTheme="majorHAnsi"/>
          <w:b/>
          <w:color w:val="C45911" w:themeColor="accent2" w:themeShade="BF"/>
          <w:sz w:val="26"/>
          <w:szCs w:val="26"/>
          <w:lang w:val="en-GB"/>
        </w:rPr>
      </w:pPr>
      <w:r w:rsidRPr="00AF7177">
        <w:rPr>
          <w:rFonts w:asciiTheme="majorHAnsi" w:hAnsiTheme="majorHAnsi"/>
          <w:b/>
          <w:color w:val="C45911" w:themeColor="accent2" w:themeShade="BF"/>
          <w:sz w:val="26"/>
          <w:szCs w:val="26"/>
          <w:lang w:val="en-GB"/>
        </w:rPr>
        <w:t>Thematic developments</w:t>
      </w:r>
    </w:p>
    <w:p w14:paraId="73EDFD6E" w14:textId="77777777" w:rsidR="00A22DAE" w:rsidRPr="005948B6" w:rsidRDefault="00A22DAE" w:rsidP="00A22DAE">
      <w:pPr>
        <w:shd w:val="clear" w:color="auto" w:fill="F2F2F2" w:themeFill="background1" w:themeFillShade="F2"/>
        <w:spacing w:line="240" w:lineRule="auto"/>
        <w:jc w:val="both"/>
        <w:rPr>
          <w:rFonts w:asciiTheme="majorHAnsi" w:hAnsiTheme="majorHAnsi"/>
          <w:sz w:val="24"/>
          <w:szCs w:val="24"/>
          <w:lang w:val="en-GB"/>
        </w:rPr>
      </w:pPr>
      <w:r w:rsidRPr="005948B6">
        <w:rPr>
          <w:rFonts w:asciiTheme="majorHAnsi" w:hAnsiTheme="majorHAnsi"/>
          <w:b/>
          <w:sz w:val="24"/>
          <w:szCs w:val="24"/>
          <w:lang w:val="en-GB"/>
        </w:rPr>
        <w:t xml:space="preserve">European Commission report highlights progress of the Youth Guarantee and of the Youth Employment Initiative </w:t>
      </w:r>
    </w:p>
    <w:p w14:paraId="0C205163" w14:textId="42D45534" w:rsidR="00A22DAE" w:rsidRDefault="00A22DAE" w:rsidP="00A22DAE">
      <w:pPr>
        <w:shd w:val="clear" w:color="auto" w:fill="F2F2F2" w:themeFill="background1" w:themeFillShade="F2"/>
        <w:spacing w:line="240" w:lineRule="auto"/>
        <w:jc w:val="both"/>
        <w:rPr>
          <w:rFonts w:asciiTheme="majorHAnsi" w:hAnsiTheme="majorHAnsi"/>
          <w:lang w:val="en-GB"/>
        </w:rPr>
      </w:pPr>
      <w:r>
        <w:rPr>
          <w:rFonts w:asciiTheme="majorHAnsi" w:hAnsiTheme="majorHAnsi"/>
          <w:lang w:val="en-GB"/>
        </w:rPr>
        <w:t>On 4</w:t>
      </w:r>
      <w:r w:rsidRPr="005948B6">
        <w:rPr>
          <w:rFonts w:asciiTheme="majorHAnsi" w:hAnsiTheme="majorHAnsi"/>
          <w:vertAlign w:val="superscript"/>
          <w:lang w:val="en-GB"/>
        </w:rPr>
        <w:t>th</w:t>
      </w:r>
      <w:r>
        <w:rPr>
          <w:rFonts w:asciiTheme="majorHAnsi" w:hAnsiTheme="majorHAnsi"/>
          <w:lang w:val="en-GB"/>
        </w:rPr>
        <w:t xml:space="preserve"> October 2016, t</w:t>
      </w:r>
      <w:r w:rsidRPr="00AF7177">
        <w:rPr>
          <w:rFonts w:asciiTheme="majorHAnsi" w:hAnsiTheme="majorHAnsi"/>
          <w:lang w:val="en-GB"/>
        </w:rPr>
        <w:t xml:space="preserve">he European Commission adopted a Communication that highlights the </w:t>
      </w:r>
      <w:r w:rsidRPr="005948B6">
        <w:rPr>
          <w:rFonts w:asciiTheme="majorHAnsi" w:hAnsiTheme="majorHAnsi"/>
          <w:b/>
          <w:lang w:val="en-GB"/>
        </w:rPr>
        <w:t>main achievements of the Youth Guarantee and Youth Employment Initiative (YEI)</w:t>
      </w:r>
      <w:r w:rsidRPr="00AF7177">
        <w:rPr>
          <w:rFonts w:asciiTheme="majorHAnsi" w:hAnsiTheme="majorHAnsi"/>
          <w:lang w:val="en-GB"/>
        </w:rPr>
        <w:t xml:space="preserve"> since their launch in 2013 and draws lessons on how to improve the EU and national efforts on deploying national Youth Guarantee schemes.</w:t>
      </w:r>
      <w:r>
        <w:rPr>
          <w:rFonts w:asciiTheme="majorHAnsi" w:hAnsiTheme="majorHAnsi"/>
          <w:lang w:val="en-GB"/>
        </w:rPr>
        <w:t xml:space="preserve"> </w:t>
      </w:r>
      <w:r w:rsidRPr="00AF7177">
        <w:rPr>
          <w:rFonts w:asciiTheme="majorHAnsi" w:hAnsiTheme="majorHAnsi"/>
          <w:lang w:val="en-GB"/>
        </w:rPr>
        <w:t xml:space="preserve">More information can be found </w:t>
      </w:r>
      <w:hyperlink r:id="rId44" w:history="1">
        <w:r w:rsidRPr="00AF7177">
          <w:rPr>
            <w:rStyle w:val="Lienhypertexte"/>
            <w:rFonts w:asciiTheme="majorHAnsi" w:hAnsiTheme="majorHAnsi"/>
            <w:lang w:val="en-GB"/>
          </w:rPr>
          <w:t>here</w:t>
        </w:r>
      </w:hyperlink>
      <w:r w:rsidRPr="00AF7177">
        <w:rPr>
          <w:rFonts w:asciiTheme="majorHAnsi" w:hAnsiTheme="majorHAnsi"/>
          <w:lang w:val="en-GB"/>
        </w:rPr>
        <w:t>.</w:t>
      </w:r>
    </w:p>
    <w:p w14:paraId="66D57CF6" w14:textId="69B42704" w:rsidR="00A22DAE" w:rsidRDefault="00A22DAE" w:rsidP="00A22DAE">
      <w:pPr>
        <w:shd w:val="clear" w:color="auto" w:fill="FFFFFF" w:themeFill="background1"/>
        <w:spacing w:line="240" w:lineRule="auto"/>
        <w:jc w:val="both"/>
        <w:rPr>
          <w:rFonts w:asciiTheme="majorHAnsi" w:hAnsiTheme="majorHAnsi"/>
          <w:lang w:val="en-GB"/>
        </w:rPr>
      </w:pPr>
    </w:p>
    <w:p w14:paraId="3F49B1B3" w14:textId="77777777" w:rsidR="004E70E3" w:rsidRPr="00AF7177" w:rsidRDefault="004E70E3" w:rsidP="00A22DAE">
      <w:pPr>
        <w:shd w:val="clear" w:color="auto" w:fill="FFFFFF" w:themeFill="background1"/>
        <w:spacing w:line="240" w:lineRule="auto"/>
        <w:jc w:val="both"/>
        <w:rPr>
          <w:rFonts w:asciiTheme="majorHAnsi" w:hAnsiTheme="majorHAnsi"/>
          <w:lang w:val="en-GB"/>
        </w:rPr>
      </w:pPr>
    </w:p>
    <w:p w14:paraId="35F6EE7D" w14:textId="7268FA17" w:rsidR="005D5B64" w:rsidRPr="005948B6" w:rsidRDefault="00937630" w:rsidP="000024C3">
      <w:pPr>
        <w:shd w:val="clear" w:color="auto" w:fill="F2F2F2" w:themeFill="background1" w:themeFillShade="F2"/>
        <w:spacing w:line="240" w:lineRule="auto"/>
        <w:jc w:val="both"/>
        <w:rPr>
          <w:rFonts w:asciiTheme="majorHAnsi" w:hAnsiTheme="majorHAnsi"/>
          <w:b/>
          <w:sz w:val="24"/>
          <w:szCs w:val="24"/>
          <w:lang w:val="en-GB"/>
        </w:rPr>
      </w:pPr>
      <w:r w:rsidRPr="005948B6">
        <w:rPr>
          <w:rFonts w:asciiTheme="majorHAnsi" w:hAnsiTheme="majorHAnsi"/>
          <w:b/>
          <w:sz w:val="24"/>
          <w:szCs w:val="24"/>
          <w:lang w:val="en-GB"/>
        </w:rPr>
        <w:lastRenderedPageBreak/>
        <w:t xml:space="preserve">EU Council of Ministers adopts </w:t>
      </w:r>
      <w:r w:rsidR="005D5B64" w:rsidRPr="005948B6">
        <w:rPr>
          <w:rFonts w:asciiTheme="majorHAnsi" w:hAnsiTheme="majorHAnsi"/>
          <w:b/>
          <w:sz w:val="24"/>
          <w:szCs w:val="24"/>
          <w:lang w:val="en-GB"/>
        </w:rPr>
        <w:t xml:space="preserve">Recommendation on </w:t>
      </w:r>
      <w:r w:rsidRPr="005948B6">
        <w:rPr>
          <w:rFonts w:asciiTheme="majorHAnsi" w:hAnsiTheme="majorHAnsi"/>
          <w:b/>
          <w:sz w:val="24"/>
          <w:szCs w:val="24"/>
          <w:lang w:val="en-GB"/>
        </w:rPr>
        <w:t>young people’s access to rights</w:t>
      </w:r>
    </w:p>
    <w:p w14:paraId="6B544391" w14:textId="654BD588" w:rsidR="00937630" w:rsidRDefault="005D5B64" w:rsidP="000024C3">
      <w:pPr>
        <w:shd w:val="clear" w:color="auto" w:fill="F2F2F2" w:themeFill="background1" w:themeFillShade="F2"/>
        <w:spacing w:line="240" w:lineRule="auto"/>
        <w:jc w:val="both"/>
        <w:rPr>
          <w:rFonts w:asciiTheme="majorHAnsi" w:hAnsiTheme="majorHAnsi"/>
          <w:lang w:val="en-GB"/>
        </w:rPr>
      </w:pPr>
      <w:r>
        <w:rPr>
          <w:rFonts w:asciiTheme="majorHAnsi" w:hAnsiTheme="majorHAnsi"/>
          <w:lang w:val="en-GB"/>
        </w:rPr>
        <w:t xml:space="preserve">The Council of Ministers </w:t>
      </w:r>
      <w:r w:rsidRPr="005D5B64">
        <w:rPr>
          <w:rFonts w:asciiTheme="majorHAnsi" w:hAnsiTheme="majorHAnsi"/>
          <w:lang w:val="en-GB"/>
        </w:rPr>
        <w:t xml:space="preserve">recommendation address some of the key priorities of the Council of Europe’s youth sector, encouraging member States </w:t>
      </w:r>
      <w:r w:rsidRPr="005948B6">
        <w:rPr>
          <w:rFonts w:asciiTheme="majorHAnsi" w:hAnsiTheme="majorHAnsi"/>
          <w:b/>
          <w:lang w:val="en-GB"/>
        </w:rPr>
        <w:t>to develop and apply youth policies which support young people’s access to rights.</w:t>
      </w:r>
      <w:r w:rsidRPr="005D5B64">
        <w:rPr>
          <w:rFonts w:asciiTheme="majorHAnsi" w:hAnsiTheme="majorHAnsi"/>
          <w:lang w:val="en-GB"/>
        </w:rPr>
        <w:t xml:space="preserve"> The Council of Europe recognises that it is important to do more to guarantee young people access to rights especially during a period of transition when they are taking on new responsibilities and duties but are subject to discrimination by virtue of their youth, for example in the labour market</w:t>
      </w:r>
      <w:r w:rsidR="005948B6">
        <w:rPr>
          <w:rFonts w:asciiTheme="majorHAnsi" w:hAnsiTheme="majorHAnsi"/>
          <w:lang w:val="en-GB"/>
        </w:rPr>
        <w:t xml:space="preserve">. </w:t>
      </w:r>
      <w:r>
        <w:rPr>
          <w:rFonts w:asciiTheme="majorHAnsi" w:hAnsiTheme="majorHAnsi"/>
          <w:lang w:val="en-GB"/>
        </w:rPr>
        <w:t xml:space="preserve">Recommendation </w:t>
      </w:r>
      <w:r w:rsidRPr="005D5B64">
        <w:rPr>
          <w:rFonts w:asciiTheme="majorHAnsi" w:hAnsiTheme="majorHAnsi"/>
          <w:i/>
          <w:lang w:val="en-GB"/>
        </w:rPr>
        <w:t>CM/Rec</w:t>
      </w:r>
      <w:r w:rsidR="005948B6">
        <w:rPr>
          <w:rFonts w:asciiTheme="majorHAnsi" w:hAnsiTheme="majorHAnsi"/>
          <w:i/>
          <w:lang w:val="en-GB"/>
        </w:rPr>
        <w:t xml:space="preserve"> </w:t>
      </w:r>
      <w:r w:rsidRPr="005D5B64">
        <w:rPr>
          <w:rFonts w:asciiTheme="majorHAnsi" w:hAnsiTheme="majorHAnsi"/>
          <w:i/>
          <w:lang w:val="en-GB"/>
        </w:rPr>
        <w:t>(2016)7</w:t>
      </w:r>
      <w:r>
        <w:rPr>
          <w:rFonts w:asciiTheme="majorHAnsi" w:hAnsiTheme="majorHAnsi"/>
          <w:lang w:val="en-GB"/>
        </w:rPr>
        <w:t xml:space="preserve"> </w:t>
      </w:r>
      <w:r w:rsidR="00937630">
        <w:rPr>
          <w:rFonts w:asciiTheme="majorHAnsi" w:hAnsiTheme="majorHAnsi"/>
          <w:lang w:val="en-GB"/>
        </w:rPr>
        <w:t xml:space="preserve">of 28 September 2016 </w:t>
      </w:r>
      <w:r>
        <w:rPr>
          <w:rFonts w:asciiTheme="majorHAnsi" w:hAnsiTheme="majorHAnsi"/>
          <w:lang w:val="en-GB"/>
        </w:rPr>
        <w:t xml:space="preserve">can be found </w:t>
      </w:r>
      <w:hyperlink r:id="rId45" w:history="1">
        <w:r w:rsidRPr="005D5B64">
          <w:rPr>
            <w:rStyle w:val="Lienhypertexte"/>
            <w:rFonts w:asciiTheme="majorHAnsi" w:hAnsiTheme="majorHAnsi"/>
            <w:lang w:val="en-GB"/>
          </w:rPr>
          <w:t>here</w:t>
        </w:r>
      </w:hyperlink>
      <w:r>
        <w:rPr>
          <w:rFonts w:asciiTheme="majorHAnsi" w:hAnsiTheme="majorHAnsi"/>
          <w:lang w:val="en-GB"/>
        </w:rPr>
        <w:t>.</w:t>
      </w:r>
      <w:r w:rsidR="005948B6">
        <w:rPr>
          <w:rFonts w:asciiTheme="majorHAnsi" w:hAnsiTheme="majorHAnsi"/>
          <w:lang w:val="en-GB"/>
        </w:rPr>
        <w:t xml:space="preserve"> </w:t>
      </w:r>
    </w:p>
    <w:p w14:paraId="17A9473F" w14:textId="77777777" w:rsidR="00937630" w:rsidRDefault="00937630" w:rsidP="000024C3">
      <w:pPr>
        <w:shd w:val="clear" w:color="auto" w:fill="FFFFFF" w:themeFill="background1"/>
        <w:spacing w:line="240" w:lineRule="auto"/>
        <w:jc w:val="both"/>
        <w:rPr>
          <w:rFonts w:asciiTheme="majorHAnsi" w:hAnsiTheme="majorHAnsi"/>
          <w:lang w:val="en-GB"/>
        </w:rPr>
      </w:pPr>
    </w:p>
    <w:p w14:paraId="62E7A175" w14:textId="77777777" w:rsidR="0065447F" w:rsidRDefault="0065447F" w:rsidP="0065447F">
      <w:pPr>
        <w:pStyle w:val="Titre2"/>
        <w:rPr>
          <w:lang w:val="en-GB"/>
        </w:rPr>
      </w:pPr>
      <w:bookmarkStart w:id="27" w:name="_Ref461696979"/>
    </w:p>
    <w:p w14:paraId="78E72A59" w14:textId="1D1FAAC9" w:rsidR="00737B53" w:rsidRDefault="00737B53" w:rsidP="0065447F">
      <w:pPr>
        <w:pStyle w:val="Titre2"/>
        <w:rPr>
          <w:rFonts w:eastAsia="Times New Roman"/>
          <w:lang w:val="en-GB"/>
        </w:rPr>
      </w:pPr>
      <w:r w:rsidRPr="00AF7177">
        <w:rPr>
          <w:rFonts w:eastAsia="Times New Roman"/>
          <w:lang w:val="en-GB"/>
        </w:rPr>
        <w:t>Publications, funding opportunities and events</w:t>
      </w:r>
      <w:bookmarkEnd w:id="27"/>
    </w:p>
    <w:p w14:paraId="2EAE9C2A" w14:textId="77777777" w:rsidR="005948B6" w:rsidRPr="00AF7177" w:rsidRDefault="005948B6" w:rsidP="0065447F">
      <w:pPr>
        <w:rPr>
          <w:lang w:val="en-GB"/>
        </w:rPr>
      </w:pPr>
    </w:p>
    <w:p w14:paraId="635DDDA9" w14:textId="34E0FAFE" w:rsidR="00737B53" w:rsidRDefault="00737B53" w:rsidP="000024C3">
      <w:pPr>
        <w:spacing w:line="240" w:lineRule="auto"/>
        <w:jc w:val="both"/>
        <w:rPr>
          <w:rFonts w:asciiTheme="majorHAnsi" w:eastAsia="Calibri" w:hAnsiTheme="majorHAnsi" w:cs="Times New Roman"/>
          <w:lang w:val="en-GB"/>
        </w:rPr>
      </w:pPr>
      <w:r w:rsidRPr="00AF7177">
        <w:rPr>
          <w:rFonts w:asciiTheme="majorHAnsi" w:eastAsia="Calibri" w:hAnsiTheme="majorHAnsi" w:cs="Times New Roman"/>
          <w:b/>
          <w:shd w:val="clear" w:color="auto" w:fill="FFFF00"/>
          <w:lang w:val="en-GB"/>
        </w:rPr>
        <w:t>EVENT</w:t>
      </w:r>
      <w:r w:rsidRPr="00AF7177">
        <w:rPr>
          <w:rFonts w:asciiTheme="majorHAnsi" w:eastAsia="Calibri" w:hAnsiTheme="majorHAnsi" w:cs="Times New Roman"/>
          <w:b/>
          <w:lang w:val="en-GB"/>
        </w:rPr>
        <w:t xml:space="preserve"> – AGE Platform Europe </w:t>
      </w:r>
      <w:r w:rsidRPr="00AF7177">
        <w:rPr>
          <w:rFonts w:asciiTheme="majorHAnsi" w:eastAsia="Calibri" w:hAnsiTheme="majorHAnsi" w:cs="Times New Roman"/>
          <w:lang w:val="en-GB"/>
        </w:rPr>
        <w:t xml:space="preserve">– </w:t>
      </w:r>
      <w:hyperlink r:id="rId46" w:history="1">
        <w:r w:rsidRPr="00AF7177">
          <w:rPr>
            <w:rFonts w:asciiTheme="majorHAnsi" w:eastAsia="Calibri" w:hAnsiTheme="majorHAnsi" w:cs="Times New Roman"/>
            <w:color w:val="0563C1"/>
            <w:u w:val="single"/>
            <w:lang w:val="en-US"/>
          </w:rPr>
          <w:t>4</w:t>
        </w:r>
        <w:r w:rsidRPr="00AF7177">
          <w:rPr>
            <w:rFonts w:asciiTheme="majorHAnsi" w:eastAsia="Calibri" w:hAnsiTheme="majorHAnsi" w:cs="Times New Roman"/>
            <w:color w:val="0563C1"/>
            <w:u w:val="single"/>
            <w:vertAlign w:val="superscript"/>
            <w:lang w:val="en-US"/>
          </w:rPr>
          <w:t>th</w:t>
        </w:r>
        <w:r w:rsidRPr="00AF7177">
          <w:rPr>
            <w:rFonts w:asciiTheme="majorHAnsi" w:eastAsia="Calibri" w:hAnsiTheme="majorHAnsi" w:cs="Times New Roman"/>
            <w:color w:val="0563C1"/>
            <w:u w:val="single"/>
            <w:lang w:val="en-US"/>
          </w:rPr>
          <w:t xml:space="preserve"> AGE Annual Conference</w:t>
        </w:r>
      </w:hyperlink>
      <w:r w:rsidR="003F47E7">
        <w:rPr>
          <w:rFonts w:asciiTheme="majorHAnsi" w:eastAsia="Calibri" w:hAnsiTheme="majorHAnsi" w:cs="Times New Roman"/>
          <w:lang w:val="en-GB"/>
        </w:rPr>
        <w:t xml:space="preserve"> – 18/11/</w:t>
      </w:r>
      <w:r w:rsidRPr="00AF7177">
        <w:rPr>
          <w:rFonts w:asciiTheme="majorHAnsi" w:eastAsia="Calibri" w:hAnsiTheme="majorHAnsi" w:cs="Times New Roman"/>
          <w:lang w:val="en-GB"/>
        </w:rPr>
        <w:t>2016, Brussels, Belgium</w:t>
      </w:r>
    </w:p>
    <w:p w14:paraId="3609AB41" w14:textId="77777777" w:rsidR="004E70E3" w:rsidRDefault="004E70E3" w:rsidP="000024C3">
      <w:pPr>
        <w:spacing w:line="240" w:lineRule="auto"/>
        <w:jc w:val="both"/>
        <w:rPr>
          <w:rFonts w:asciiTheme="majorHAnsi" w:eastAsia="Calibri" w:hAnsiTheme="majorHAnsi" w:cs="Times New Roman"/>
          <w:lang w:val="en-GB"/>
        </w:rPr>
      </w:pPr>
    </w:p>
    <w:p w14:paraId="71511561" w14:textId="771C3A32" w:rsidR="009954D9" w:rsidRPr="007B74FA" w:rsidRDefault="009954D9" w:rsidP="000024C3">
      <w:pPr>
        <w:spacing w:line="240" w:lineRule="auto"/>
        <w:jc w:val="both"/>
        <w:rPr>
          <w:rFonts w:asciiTheme="majorHAnsi" w:eastAsia="Calibri" w:hAnsiTheme="majorHAnsi" w:cs="Times New Roman"/>
          <w:lang w:val="en-GB"/>
        </w:rPr>
      </w:pPr>
    </w:p>
    <w:p w14:paraId="25C172D6" w14:textId="1CA48E59" w:rsidR="00743A60" w:rsidRPr="00743A60" w:rsidRDefault="008E2B8C" w:rsidP="000024C3">
      <w:pPr>
        <w:pStyle w:val="Titre1"/>
        <w:shd w:val="clear" w:color="auto" w:fill="002060"/>
        <w:rPr>
          <w:color w:val="FFFFFF" w:themeColor="background1"/>
        </w:rPr>
      </w:pPr>
      <w:bookmarkStart w:id="28" w:name="_Ref464063935"/>
      <w:bookmarkEnd w:id="22"/>
      <w:bookmarkEnd w:id="23"/>
      <w:bookmarkEnd w:id="24"/>
      <w:r>
        <w:rPr>
          <w:color w:val="FFFFFF" w:themeColor="background1"/>
        </w:rPr>
        <w:t>MIGRATION AND ASYLUM</w:t>
      </w:r>
      <w:bookmarkEnd w:id="28"/>
    </w:p>
    <w:p w14:paraId="4348290F" w14:textId="5DE9BD31" w:rsidR="007B74FA" w:rsidRPr="00AF7177" w:rsidRDefault="00D3593F" w:rsidP="000024C3">
      <w:pPr>
        <w:spacing w:line="240" w:lineRule="auto"/>
        <w:rPr>
          <w:rFonts w:asciiTheme="majorHAnsi" w:hAnsiTheme="majorHAnsi"/>
          <w:b/>
          <w:color w:val="C45911" w:themeColor="accent2" w:themeShade="BF"/>
          <w:sz w:val="26"/>
          <w:szCs w:val="26"/>
          <w:lang w:val="en-GB"/>
        </w:rPr>
      </w:pPr>
      <w:r>
        <w:rPr>
          <w:rFonts w:asciiTheme="majorHAnsi" w:hAnsiTheme="majorHAnsi"/>
          <w:b/>
          <w:color w:val="C45911" w:themeColor="accent2" w:themeShade="BF"/>
          <w:sz w:val="26"/>
          <w:szCs w:val="26"/>
          <w:lang w:val="en-GB"/>
        </w:rPr>
        <w:br/>
      </w:r>
      <w:r w:rsidR="007B74FA" w:rsidRPr="00AF7177">
        <w:rPr>
          <w:rFonts w:asciiTheme="majorHAnsi" w:hAnsiTheme="majorHAnsi"/>
          <w:b/>
          <w:color w:val="C45911" w:themeColor="accent2" w:themeShade="BF"/>
          <w:sz w:val="26"/>
          <w:szCs w:val="26"/>
          <w:lang w:val="en-GB"/>
        </w:rPr>
        <w:t>Thematic developments</w:t>
      </w:r>
    </w:p>
    <w:p w14:paraId="425C02B6" w14:textId="751C5A22" w:rsidR="007B74FA" w:rsidRPr="00AF7177" w:rsidRDefault="007B74FA" w:rsidP="000024C3">
      <w:pPr>
        <w:shd w:val="clear" w:color="auto" w:fill="F2F2F2" w:themeFill="background1" w:themeFillShade="F2"/>
        <w:spacing w:line="240" w:lineRule="auto"/>
        <w:jc w:val="both"/>
        <w:rPr>
          <w:rFonts w:asciiTheme="majorHAnsi" w:hAnsiTheme="majorHAnsi"/>
          <w:b/>
          <w:lang w:val="en-GB"/>
        </w:rPr>
      </w:pPr>
      <w:r w:rsidRPr="00AF7177">
        <w:rPr>
          <w:rFonts w:asciiTheme="majorHAnsi" w:hAnsiTheme="majorHAnsi"/>
          <w:b/>
          <w:lang w:val="en-GB"/>
        </w:rPr>
        <w:t>European Commission reported on progress made under the European Agenda on migration</w:t>
      </w:r>
      <w:r w:rsidR="00D3593F">
        <w:rPr>
          <w:rFonts w:asciiTheme="majorHAnsi" w:hAnsiTheme="majorHAnsi"/>
          <w:b/>
          <w:lang w:val="en-GB"/>
        </w:rPr>
        <w:t xml:space="preserve"> </w:t>
      </w:r>
    </w:p>
    <w:p w14:paraId="703C3E86" w14:textId="7686032E" w:rsidR="007B74FA" w:rsidRPr="00AF7177" w:rsidRDefault="004F4A96" w:rsidP="000024C3">
      <w:pPr>
        <w:shd w:val="clear" w:color="auto" w:fill="F2F2F2" w:themeFill="background1" w:themeFillShade="F2"/>
        <w:spacing w:line="240" w:lineRule="auto"/>
        <w:jc w:val="both"/>
        <w:rPr>
          <w:rFonts w:asciiTheme="majorHAnsi" w:hAnsiTheme="majorHAnsi"/>
          <w:lang w:val="en-GB"/>
        </w:rPr>
      </w:pPr>
      <w:r>
        <w:rPr>
          <w:rFonts w:asciiTheme="majorHAnsi" w:hAnsiTheme="majorHAnsi"/>
          <w:lang w:val="en-GB"/>
        </w:rPr>
        <w:t>On 29</w:t>
      </w:r>
      <w:r w:rsidRPr="004F4A96">
        <w:rPr>
          <w:rFonts w:asciiTheme="majorHAnsi" w:hAnsiTheme="majorHAnsi"/>
          <w:vertAlign w:val="superscript"/>
          <w:lang w:val="en-GB"/>
        </w:rPr>
        <w:t>th</w:t>
      </w:r>
      <w:r>
        <w:rPr>
          <w:rFonts w:asciiTheme="majorHAnsi" w:hAnsiTheme="majorHAnsi"/>
          <w:lang w:val="en-GB"/>
        </w:rPr>
        <w:t xml:space="preserve"> September, t</w:t>
      </w:r>
      <w:r w:rsidR="007B74FA" w:rsidRPr="00AF7177">
        <w:rPr>
          <w:rFonts w:asciiTheme="majorHAnsi" w:hAnsiTheme="majorHAnsi"/>
          <w:lang w:val="en-GB"/>
        </w:rPr>
        <w:t>he Commission reported on the progress made on the EU's relocation and resettlement schemes and the implementation of the EU-Turkey Statement. At the same time, it outlined the steps still needed to be taken by Greece in view of a future resumption of Dublin transfers from other Member States while also reporting on the temporary border controls carried out at internal Schengen borders under the Council recommendation of 12 May 2016.</w:t>
      </w:r>
      <w:r w:rsidR="0042584A">
        <w:rPr>
          <w:rFonts w:asciiTheme="majorHAnsi" w:hAnsiTheme="majorHAnsi"/>
          <w:lang w:val="en-GB"/>
        </w:rPr>
        <w:t xml:space="preserve"> </w:t>
      </w:r>
      <w:r w:rsidR="007B74FA" w:rsidRPr="00AF7177">
        <w:rPr>
          <w:rFonts w:asciiTheme="majorHAnsi" w:hAnsiTheme="majorHAnsi"/>
          <w:lang w:val="en-GB"/>
        </w:rPr>
        <w:t xml:space="preserve">More information can be found </w:t>
      </w:r>
      <w:hyperlink r:id="rId47" w:history="1">
        <w:r w:rsidR="007B74FA" w:rsidRPr="00AF7177">
          <w:rPr>
            <w:rStyle w:val="Lienhypertexte"/>
            <w:rFonts w:asciiTheme="majorHAnsi" w:hAnsiTheme="majorHAnsi"/>
            <w:lang w:val="en-GB"/>
          </w:rPr>
          <w:t>here</w:t>
        </w:r>
      </w:hyperlink>
      <w:r w:rsidR="007B74FA" w:rsidRPr="00AF7177">
        <w:rPr>
          <w:rFonts w:asciiTheme="majorHAnsi" w:hAnsiTheme="majorHAnsi"/>
          <w:lang w:val="en-GB"/>
        </w:rPr>
        <w:t>.</w:t>
      </w:r>
    </w:p>
    <w:p w14:paraId="1FABF70A" w14:textId="77777777" w:rsidR="00BA42AB" w:rsidRDefault="00BA42AB" w:rsidP="000024C3">
      <w:pPr>
        <w:spacing w:line="240" w:lineRule="auto"/>
        <w:rPr>
          <w:lang w:val="en-GB"/>
        </w:rPr>
      </w:pPr>
      <w:bookmarkStart w:id="29" w:name="_Ref461696983"/>
    </w:p>
    <w:p w14:paraId="52377F02" w14:textId="22FEAFD3" w:rsidR="007B74FA" w:rsidRPr="00AF7177" w:rsidRDefault="007B74FA" w:rsidP="000024C3">
      <w:pPr>
        <w:keepNext/>
        <w:keepLines/>
        <w:spacing w:before="40" w:after="0" w:line="240" w:lineRule="auto"/>
        <w:outlineLvl w:val="1"/>
        <w:rPr>
          <w:rFonts w:asciiTheme="majorHAnsi" w:eastAsia="Times New Roman" w:hAnsiTheme="majorHAnsi" w:cs="Times New Roman"/>
          <w:b/>
          <w:color w:val="C45911"/>
          <w:sz w:val="26"/>
          <w:szCs w:val="26"/>
          <w:lang w:val="en-GB"/>
        </w:rPr>
      </w:pPr>
      <w:r w:rsidRPr="00AF7177">
        <w:rPr>
          <w:rFonts w:asciiTheme="majorHAnsi" w:eastAsia="Times New Roman" w:hAnsiTheme="majorHAnsi" w:cs="Times New Roman"/>
          <w:b/>
          <w:color w:val="C45911"/>
          <w:sz w:val="26"/>
          <w:szCs w:val="26"/>
          <w:lang w:val="en-GB"/>
        </w:rPr>
        <w:t>Publications, funding opportunities and events</w:t>
      </w:r>
      <w:bookmarkEnd w:id="29"/>
    </w:p>
    <w:p w14:paraId="7A5180C5" w14:textId="77777777" w:rsidR="00BA42AB" w:rsidRDefault="00BA42AB" w:rsidP="000024C3">
      <w:pPr>
        <w:spacing w:line="240" w:lineRule="auto"/>
        <w:jc w:val="both"/>
        <w:rPr>
          <w:rFonts w:asciiTheme="majorHAnsi" w:eastAsia="Calibri" w:hAnsiTheme="majorHAnsi" w:cs="Times New Roman"/>
          <w:b/>
          <w:shd w:val="clear" w:color="auto" w:fill="FFFF00"/>
          <w:lang w:val="en-GB"/>
        </w:rPr>
      </w:pPr>
    </w:p>
    <w:p w14:paraId="1B445B42" w14:textId="2FE44C0F" w:rsidR="0042584A" w:rsidRPr="00AF7177" w:rsidRDefault="0042584A" w:rsidP="000024C3">
      <w:pPr>
        <w:spacing w:line="240" w:lineRule="auto"/>
        <w:jc w:val="both"/>
        <w:rPr>
          <w:rFonts w:asciiTheme="majorHAnsi" w:eastAsia="Calibri" w:hAnsiTheme="majorHAnsi" w:cs="Times New Roman"/>
          <w:lang w:val="en-GB"/>
        </w:rPr>
      </w:pPr>
      <w:r>
        <w:rPr>
          <w:rFonts w:asciiTheme="majorHAnsi" w:eastAsia="Calibri" w:hAnsiTheme="majorHAnsi" w:cs="Times New Roman"/>
          <w:b/>
          <w:shd w:val="clear" w:color="auto" w:fill="FFFF00"/>
          <w:lang w:val="en-GB"/>
        </w:rPr>
        <w:t>E</w:t>
      </w:r>
      <w:r w:rsidRPr="00AF7177">
        <w:rPr>
          <w:rFonts w:asciiTheme="majorHAnsi" w:eastAsia="Calibri" w:hAnsiTheme="majorHAnsi" w:cs="Times New Roman"/>
          <w:b/>
          <w:shd w:val="clear" w:color="auto" w:fill="FFFF00"/>
          <w:lang w:val="en-GB"/>
        </w:rPr>
        <w:t>VENT</w:t>
      </w:r>
      <w:r w:rsidRPr="00AF7177">
        <w:rPr>
          <w:rFonts w:asciiTheme="majorHAnsi" w:eastAsia="Calibri" w:hAnsiTheme="majorHAnsi" w:cs="Times New Roman"/>
          <w:b/>
          <w:lang w:val="en-GB"/>
        </w:rPr>
        <w:t xml:space="preserve"> – Eurofound </w:t>
      </w:r>
      <w:r w:rsidRPr="00AF7177">
        <w:rPr>
          <w:rFonts w:asciiTheme="majorHAnsi" w:eastAsia="Calibri" w:hAnsiTheme="majorHAnsi" w:cs="Times New Roman"/>
          <w:lang w:val="en-GB"/>
        </w:rPr>
        <w:t xml:space="preserve">– </w:t>
      </w:r>
      <w:hyperlink r:id="rId48" w:history="1">
        <w:r w:rsidRPr="00AF7177">
          <w:rPr>
            <w:rFonts w:asciiTheme="majorHAnsi" w:eastAsia="Calibri" w:hAnsiTheme="majorHAnsi" w:cs="Times New Roman"/>
            <w:color w:val="0563C1"/>
            <w:u w:val="single"/>
            <w:lang w:val="en-US"/>
          </w:rPr>
          <w:t>EU labour market integration of asylum-seekers and refugees - Eurofound National Cluster Seminar</w:t>
        </w:r>
      </w:hyperlink>
      <w:r w:rsidRPr="00AF7177">
        <w:rPr>
          <w:rFonts w:asciiTheme="majorHAnsi" w:eastAsia="Calibri" w:hAnsiTheme="majorHAnsi" w:cs="Times New Roman"/>
          <w:lang w:val="en-GB"/>
        </w:rPr>
        <w:t xml:space="preserve"> – 28</w:t>
      </w:r>
      <w:r>
        <w:rPr>
          <w:rFonts w:asciiTheme="majorHAnsi" w:eastAsia="Calibri" w:hAnsiTheme="majorHAnsi" w:cs="Times New Roman"/>
          <w:lang w:val="en-GB"/>
        </w:rPr>
        <w:t xml:space="preserve"> - 2</w:t>
      </w:r>
      <w:r w:rsidRPr="00AF7177">
        <w:rPr>
          <w:rFonts w:asciiTheme="majorHAnsi" w:eastAsia="Calibri" w:hAnsiTheme="majorHAnsi" w:cs="Times New Roman"/>
          <w:lang w:val="en-GB"/>
        </w:rPr>
        <w:t>9 November 2016, Berlin, Germany</w:t>
      </w:r>
    </w:p>
    <w:p w14:paraId="774FC484" w14:textId="0F44B9DB" w:rsidR="0042584A" w:rsidRPr="0042584A" w:rsidRDefault="0042584A" w:rsidP="000024C3">
      <w:pPr>
        <w:spacing w:line="240" w:lineRule="auto"/>
        <w:jc w:val="both"/>
        <w:rPr>
          <w:rFonts w:asciiTheme="majorHAnsi" w:eastAsia="Calibri" w:hAnsiTheme="majorHAnsi" w:cs="Times New Roman"/>
          <w:color w:val="0563C1" w:themeColor="hyperlink"/>
          <w:u w:val="single"/>
          <w:lang w:val="en-GB"/>
        </w:rPr>
      </w:pPr>
      <w:r w:rsidRPr="00BA42AB">
        <w:rPr>
          <w:rFonts w:asciiTheme="majorHAnsi" w:eastAsia="Calibri" w:hAnsiTheme="majorHAnsi" w:cs="Times New Roman"/>
          <w:b/>
          <w:shd w:val="clear" w:color="auto" w:fill="FFFF00"/>
          <w:lang w:val="en-GB"/>
        </w:rPr>
        <w:t xml:space="preserve">EVENT </w:t>
      </w:r>
      <w:r w:rsidRPr="00AF7177">
        <w:rPr>
          <w:rFonts w:asciiTheme="majorHAnsi" w:eastAsia="Calibri" w:hAnsiTheme="majorHAnsi" w:cs="Times New Roman"/>
          <w:b/>
          <w:lang w:val="en-GB"/>
        </w:rPr>
        <w:t xml:space="preserve">- The Research and Information Center on Immigrant Integration (CDCDI) of the Romanian Association for Health Promotion (ARPS) - </w:t>
      </w:r>
      <w:hyperlink r:id="rId49" w:history="1">
        <w:r w:rsidRPr="00AF7177">
          <w:rPr>
            <w:rStyle w:val="Lienhypertexte"/>
            <w:rFonts w:asciiTheme="majorHAnsi" w:eastAsia="Calibri" w:hAnsiTheme="majorHAnsi" w:cs="Times New Roman"/>
            <w:lang w:val="en-GB"/>
          </w:rPr>
          <w:t>3rd CDCDI In</w:t>
        </w:r>
        <w:r w:rsidRPr="00AF7177">
          <w:rPr>
            <w:rStyle w:val="Lienhypertexte"/>
            <w:rFonts w:asciiTheme="majorHAnsi" w:eastAsia="Calibri" w:hAnsiTheme="majorHAnsi" w:cs="Times New Roman"/>
            <w:lang w:val="en-GB"/>
          </w:rPr>
          <w:t>t</w:t>
        </w:r>
        <w:r w:rsidRPr="00AF7177">
          <w:rPr>
            <w:rStyle w:val="Lienhypertexte"/>
            <w:rFonts w:asciiTheme="majorHAnsi" w:eastAsia="Calibri" w:hAnsiTheme="majorHAnsi" w:cs="Times New Roman"/>
            <w:lang w:val="en-GB"/>
          </w:rPr>
          <w:t>ernational Conference - Changing migration policies: national perspectives and supra-national strategies</w:t>
        </w:r>
      </w:hyperlink>
      <w:r w:rsidRPr="0042584A">
        <w:rPr>
          <w:rStyle w:val="Lienhypertexte"/>
          <w:rFonts w:asciiTheme="majorHAnsi" w:eastAsia="Calibri" w:hAnsiTheme="majorHAnsi" w:cs="Times New Roman"/>
          <w:u w:val="none"/>
          <w:lang w:val="en-GB"/>
        </w:rPr>
        <w:t xml:space="preserve"> - </w:t>
      </w:r>
      <w:r w:rsidRPr="0042584A">
        <w:rPr>
          <w:rStyle w:val="Lienhypertexte"/>
          <w:rFonts w:asciiTheme="majorHAnsi" w:eastAsia="Calibri" w:hAnsiTheme="majorHAnsi" w:cs="Times New Roman"/>
          <w:color w:val="auto"/>
          <w:u w:val="none"/>
          <w:lang w:val="en-GB"/>
        </w:rPr>
        <w:t>1</w:t>
      </w:r>
      <w:r>
        <w:rPr>
          <w:rStyle w:val="Lienhypertexte"/>
          <w:rFonts w:asciiTheme="majorHAnsi" w:eastAsia="Calibri" w:hAnsiTheme="majorHAnsi" w:cs="Times New Roman"/>
          <w:color w:val="auto"/>
          <w:u w:val="none"/>
          <w:lang w:val="en-GB"/>
        </w:rPr>
        <w:t>0-11 November 2016, Bucharest, Romania</w:t>
      </w:r>
    </w:p>
    <w:p w14:paraId="7B20A654" w14:textId="41222A6B" w:rsidR="00BA42AB" w:rsidRPr="00AF7177" w:rsidRDefault="0042584A" w:rsidP="000024C3">
      <w:pPr>
        <w:pStyle w:val="Sansinterligne"/>
        <w:jc w:val="both"/>
        <w:rPr>
          <w:rFonts w:asciiTheme="majorHAnsi" w:hAnsiTheme="majorHAnsi"/>
          <w:b/>
          <w:lang w:val="en-GB"/>
        </w:rPr>
      </w:pPr>
      <w:r>
        <w:rPr>
          <w:rFonts w:asciiTheme="majorHAnsi" w:hAnsiTheme="majorHAnsi"/>
          <w:b/>
          <w:shd w:val="clear" w:color="auto" w:fill="00B050"/>
          <w:lang w:val="en-GB"/>
        </w:rPr>
        <w:t>FUNDING OPPORTUNITY</w:t>
      </w:r>
      <w:r w:rsidR="00BA42AB" w:rsidRPr="0042584A">
        <w:rPr>
          <w:rFonts w:asciiTheme="majorHAnsi" w:hAnsiTheme="majorHAnsi"/>
          <w:b/>
          <w:lang w:val="en-GB"/>
        </w:rPr>
        <w:t xml:space="preserve"> </w:t>
      </w:r>
      <w:r w:rsidR="00BA42AB" w:rsidRPr="00AF7177">
        <w:rPr>
          <w:rFonts w:asciiTheme="majorHAnsi" w:hAnsiTheme="majorHAnsi"/>
          <w:lang w:val="en-GB"/>
        </w:rPr>
        <w:t xml:space="preserve">– </w:t>
      </w:r>
      <w:r w:rsidR="00BA42AB" w:rsidRPr="00AF7177">
        <w:rPr>
          <w:rFonts w:asciiTheme="majorHAnsi" w:hAnsiTheme="majorHAnsi"/>
          <w:b/>
          <w:lang w:val="en-GB"/>
        </w:rPr>
        <w:t xml:space="preserve">European Commission - </w:t>
      </w:r>
      <w:hyperlink r:id="rId50" w:history="1">
        <w:r w:rsidR="00BA42AB" w:rsidRPr="003F47E7">
          <w:rPr>
            <w:rStyle w:val="Lienhypertexte"/>
            <w:rFonts w:asciiTheme="majorHAnsi" w:hAnsiTheme="majorHAnsi"/>
            <w:lang w:val="en-GB"/>
          </w:rPr>
          <w:t>N</w:t>
        </w:r>
        <w:r w:rsidR="00BA42AB" w:rsidRPr="00AF7177">
          <w:rPr>
            <w:rStyle w:val="Lienhypertexte"/>
            <w:rFonts w:asciiTheme="majorHAnsi" w:hAnsiTheme="majorHAnsi"/>
            <w:lang w:val="en-GB"/>
          </w:rPr>
          <w:t>ew EU funding available to foster entrepreneurship among young migrants</w:t>
        </w:r>
      </w:hyperlink>
      <w:r w:rsidR="00BA42AB" w:rsidRPr="00AF7177">
        <w:rPr>
          <w:rFonts w:asciiTheme="majorHAnsi" w:hAnsiTheme="majorHAnsi"/>
          <w:b/>
          <w:lang w:val="en-GB"/>
        </w:rPr>
        <w:t xml:space="preserve"> </w:t>
      </w:r>
      <w:r w:rsidR="00BA42AB">
        <w:rPr>
          <w:rFonts w:asciiTheme="majorHAnsi" w:hAnsiTheme="majorHAnsi"/>
          <w:lang w:val="en-GB"/>
        </w:rPr>
        <w:t xml:space="preserve">– </w:t>
      </w:r>
      <w:r w:rsidR="00BA42AB" w:rsidRPr="00AF7177">
        <w:rPr>
          <w:rFonts w:asciiTheme="majorHAnsi" w:hAnsiTheme="majorHAnsi"/>
          <w:lang w:val="en-GB"/>
        </w:rPr>
        <w:t>Deadline</w:t>
      </w:r>
      <w:r w:rsidR="00BA42AB">
        <w:rPr>
          <w:rFonts w:asciiTheme="majorHAnsi" w:hAnsiTheme="majorHAnsi"/>
          <w:lang w:val="en-GB"/>
        </w:rPr>
        <w:t>: 30 November 2016</w:t>
      </w:r>
    </w:p>
    <w:p w14:paraId="2E99E518" w14:textId="77777777" w:rsidR="00BA42AB" w:rsidRPr="00AF7177" w:rsidRDefault="00BA42AB" w:rsidP="000024C3">
      <w:pPr>
        <w:pStyle w:val="Sansinterligne"/>
        <w:jc w:val="both"/>
        <w:rPr>
          <w:rFonts w:asciiTheme="majorHAnsi" w:hAnsiTheme="majorHAnsi"/>
          <w:lang w:val="en-GB"/>
        </w:rPr>
      </w:pPr>
    </w:p>
    <w:p w14:paraId="2B2502DD" w14:textId="79CB4CE9" w:rsidR="007B74FA" w:rsidRDefault="0042584A" w:rsidP="000024C3">
      <w:pPr>
        <w:pStyle w:val="Sansinterligne"/>
        <w:jc w:val="both"/>
        <w:rPr>
          <w:rFonts w:asciiTheme="majorHAnsi" w:hAnsiTheme="majorHAnsi"/>
          <w:lang w:val="en-GB"/>
        </w:rPr>
      </w:pPr>
      <w:r>
        <w:rPr>
          <w:rFonts w:asciiTheme="majorHAnsi" w:hAnsiTheme="majorHAnsi"/>
          <w:b/>
          <w:shd w:val="clear" w:color="auto" w:fill="00B050"/>
          <w:lang w:val="en-GB"/>
        </w:rPr>
        <w:t>FUNDING OPPORTUNITY</w:t>
      </w:r>
      <w:r w:rsidR="00BA42AB">
        <w:rPr>
          <w:rFonts w:asciiTheme="majorHAnsi" w:hAnsiTheme="majorHAnsi"/>
          <w:b/>
          <w:lang w:val="en-GB"/>
        </w:rPr>
        <w:t xml:space="preserve"> -</w:t>
      </w:r>
      <w:r w:rsidR="00BA42AB" w:rsidRPr="003F47E7">
        <w:rPr>
          <w:rFonts w:asciiTheme="majorHAnsi" w:hAnsiTheme="majorHAnsi"/>
          <w:lang w:val="en-GB"/>
        </w:rPr>
        <w:t xml:space="preserve"> </w:t>
      </w:r>
      <w:r w:rsidR="00BA42AB" w:rsidRPr="003F47E7">
        <w:rPr>
          <w:rFonts w:asciiTheme="majorHAnsi" w:hAnsiTheme="majorHAnsi"/>
          <w:b/>
          <w:lang w:val="en-GB"/>
        </w:rPr>
        <w:t>European Commission</w:t>
      </w:r>
      <w:r w:rsidR="00BA42AB" w:rsidRPr="00AF7177">
        <w:rPr>
          <w:rFonts w:asciiTheme="majorHAnsi" w:hAnsiTheme="majorHAnsi"/>
          <w:b/>
          <w:lang w:val="en-GB"/>
        </w:rPr>
        <w:t xml:space="preserve"> -</w:t>
      </w:r>
      <w:r w:rsidR="00BA42AB" w:rsidRPr="00AF7177">
        <w:rPr>
          <w:rFonts w:asciiTheme="majorHAnsi" w:hAnsiTheme="majorHAnsi"/>
          <w:lang w:val="en-GB"/>
        </w:rPr>
        <w:t xml:space="preserve"> </w:t>
      </w:r>
      <w:hyperlink r:id="rId51" w:history="1">
        <w:r w:rsidR="00BA42AB" w:rsidRPr="00AF7177">
          <w:rPr>
            <w:rStyle w:val="Lienhypertexte"/>
            <w:rFonts w:asciiTheme="majorHAnsi" w:hAnsiTheme="majorHAnsi"/>
            <w:lang w:val="en-GB"/>
          </w:rPr>
          <w:t>Call for proposals to enable European collaboration among migrants entrepreneurship support schemes</w:t>
        </w:r>
      </w:hyperlink>
      <w:r w:rsidR="00BA42AB">
        <w:rPr>
          <w:rFonts w:asciiTheme="majorHAnsi" w:hAnsiTheme="majorHAnsi"/>
          <w:lang w:val="en-GB"/>
        </w:rPr>
        <w:t xml:space="preserve"> – </w:t>
      </w:r>
      <w:r w:rsidR="00BA42AB" w:rsidRPr="00AF7177">
        <w:rPr>
          <w:rFonts w:asciiTheme="majorHAnsi" w:hAnsiTheme="majorHAnsi"/>
          <w:lang w:val="en-GB"/>
        </w:rPr>
        <w:t>Deadline</w:t>
      </w:r>
      <w:r w:rsidR="00BA42AB">
        <w:rPr>
          <w:rFonts w:asciiTheme="majorHAnsi" w:hAnsiTheme="majorHAnsi"/>
          <w:lang w:val="en-GB"/>
        </w:rPr>
        <w:t>: 20 December 2016</w:t>
      </w:r>
    </w:p>
    <w:p w14:paraId="07527731" w14:textId="77777777" w:rsidR="0042584A" w:rsidRPr="0042584A" w:rsidRDefault="0042584A" w:rsidP="000024C3">
      <w:pPr>
        <w:pStyle w:val="Sansinterligne"/>
        <w:jc w:val="both"/>
        <w:rPr>
          <w:rFonts w:asciiTheme="majorHAnsi" w:hAnsiTheme="majorHAnsi"/>
          <w:lang w:val="en-GB"/>
        </w:rPr>
      </w:pPr>
    </w:p>
    <w:p w14:paraId="7DDE0A23" w14:textId="6C2CFAEA" w:rsidR="007B74FA" w:rsidRPr="00AF7177" w:rsidRDefault="00BA42AB" w:rsidP="000024C3">
      <w:pPr>
        <w:spacing w:line="240" w:lineRule="auto"/>
        <w:jc w:val="both"/>
        <w:rPr>
          <w:rFonts w:asciiTheme="majorHAnsi" w:eastAsia="Calibri" w:hAnsiTheme="majorHAnsi" w:cs="Times New Roman"/>
          <w:lang w:val="en-GB"/>
        </w:rPr>
      </w:pPr>
      <w:r w:rsidRPr="00BA42AB">
        <w:rPr>
          <w:rFonts w:asciiTheme="majorHAnsi" w:eastAsia="Calibri" w:hAnsiTheme="majorHAnsi" w:cs="Times New Roman"/>
          <w:b/>
          <w:color w:val="FFFFFF" w:themeColor="background1"/>
          <w:shd w:val="clear" w:color="auto" w:fill="7030A0"/>
          <w:lang w:val="en-GB"/>
        </w:rPr>
        <w:t>PUBLICATION</w:t>
      </w:r>
      <w:r w:rsidR="007B74FA" w:rsidRPr="00AF7177">
        <w:rPr>
          <w:rFonts w:asciiTheme="majorHAnsi" w:eastAsia="Calibri" w:hAnsiTheme="majorHAnsi" w:cs="Times New Roman"/>
          <w:lang w:val="en-GB"/>
        </w:rPr>
        <w:t xml:space="preserve"> – </w:t>
      </w:r>
      <w:r w:rsidR="007B74FA" w:rsidRPr="00AF7177">
        <w:rPr>
          <w:rFonts w:asciiTheme="majorHAnsi" w:eastAsia="Calibri" w:hAnsiTheme="majorHAnsi" w:cs="Times New Roman"/>
          <w:b/>
          <w:lang w:val="en-GB"/>
        </w:rPr>
        <w:t>European Commission</w:t>
      </w:r>
      <w:r w:rsidR="007B74FA" w:rsidRPr="00AF7177">
        <w:rPr>
          <w:rFonts w:asciiTheme="majorHAnsi" w:eastAsia="Calibri" w:hAnsiTheme="majorHAnsi" w:cs="Times New Roman"/>
          <w:lang w:val="en-GB"/>
        </w:rPr>
        <w:t xml:space="preserve"> - </w:t>
      </w:r>
      <w:hyperlink r:id="rId52" w:history="1">
        <w:r w:rsidR="007B74FA" w:rsidRPr="00AF7177">
          <w:rPr>
            <w:rStyle w:val="Lienhypertexte"/>
            <w:rFonts w:asciiTheme="majorHAnsi" w:eastAsia="Calibri" w:hAnsiTheme="majorHAnsi" w:cs="Times New Roman"/>
            <w:lang w:val="en-GB"/>
          </w:rPr>
          <w:t>How are refugees faring on the labour market in Europe? Working Paper 1/2016</w:t>
        </w:r>
      </w:hyperlink>
      <w:r w:rsidR="004E70E3">
        <w:rPr>
          <w:rStyle w:val="Lienhypertexte"/>
          <w:rFonts w:asciiTheme="majorHAnsi" w:eastAsia="Calibri" w:hAnsiTheme="majorHAnsi" w:cs="Times New Roman"/>
          <w:u w:val="none"/>
          <w:lang w:val="en-GB"/>
        </w:rPr>
        <w:t xml:space="preserve"> </w:t>
      </w:r>
      <w:bookmarkStart w:id="30" w:name="_GoBack"/>
      <w:bookmarkEnd w:id="30"/>
      <w:r w:rsidR="007B74FA" w:rsidRPr="00AF7177">
        <w:rPr>
          <w:rFonts w:asciiTheme="majorHAnsi" w:eastAsia="Calibri" w:hAnsiTheme="majorHAnsi" w:cs="Times New Roman"/>
          <w:lang w:val="en-GB"/>
        </w:rPr>
        <w:t xml:space="preserve">This paper is a joint effort by the OECD and the European Commission to make a first evaluation of the situation on refugees on the labour market. It is based on </w:t>
      </w:r>
      <w:r w:rsidR="007B74FA">
        <w:rPr>
          <w:rFonts w:asciiTheme="majorHAnsi" w:eastAsia="Calibri" w:hAnsiTheme="majorHAnsi" w:cs="Times New Roman"/>
          <w:lang w:val="en-GB"/>
        </w:rPr>
        <w:t>the 2014 EU Labour Force Survey</w:t>
      </w:r>
      <w:r w:rsidR="007B74FA" w:rsidRPr="00AF7177">
        <w:rPr>
          <w:rFonts w:asciiTheme="majorHAnsi" w:eastAsia="Calibri" w:hAnsiTheme="majorHAnsi" w:cs="Times New Roman"/>
          <w:lang w:val="en-GB"/>
        </w:rPr>
        <w:t>.</w:t>
      </w:r>
    </w:p>
    <w:p w14:paraId="3179A019" w14:textId="5A3D56FA" w:rsidR="008010C6" w:rsidRDefault="00BA42AB" w:rsidP="000D2DDA">
      <w:pPr>
        <w:spacing w:line="240" w:lineRule="auto"/>
        <w:jc w:val="both"/>
        <w:rPr>
          <w:rFonts w:asciiTheme="majorHAnsi" w:hAnsiTheme="majorHAnsi"/>
          <w:lang w:val="en-GB"/>
        </w:rPr>
      </w:pPr>
      <w:r w:rsidRPr="00BA42AB">
        <w:rPr>
          <w:rFonts w:asciiTheme="majorHAnsi" w:eastAsia="Calibri" w:hAnsiTheme="majorHAnsi" w:cs="Times New Roman"/>
          <w:b/>
          <w:color w:val="FFFFFF" w:themeColor="background1"/>
          <w:highlight w:val="darkMagenta"/>
          <w:lang w:val="en-GB"/>
        </w:rPr>
        <w:lastRenderedPageBreak/>
        <w:t>PUBLICATION</w:t>
      </w:r>
      <w:r w:rsidRPr="00BA42AB">
        <w:rPr>
          <w:rFonts w:asciiTheme="majorHAnsi" w:eastAsia="Calibri" w:hAnsiTheme="majorHAnsi" w:cs="Times New Roman"/>
          <w:b/>
          <w:lang w:val="en-GB"/>
        </w:rPr>
        <w:t xml:space="preserve"> </w:t>
      </w:r>
      <w:r w:rsidR="007B74FA" w:rsidRPr="00AF7177">
        <w:rPr>
          <w:rFonts w:asciiTheme="majorHAnsi" w:eastAsia="Calibri" w:hAnsiTheme="majorHAnsi" w:cs="Times New Roman"/>
          <w:lang w:val="en-GB"/>
        </w:rPr>
        <w:t>–</w:t>
      </w:r>
      <w:r>
        <w:rPr>
          <w:rFonts w:asciiTheme="majorHAnsi" w:eastAsia="Calibri" w:hAnsiTheme="majorHAnsi" w:cs="Times New Roman"/>
          <w:lang w:val="en-GB"/>
        </w:rPr>
        <w:t xml:space="preserve"> </w:t>
      </w:r>
      <w:r w:rsidRPr="00BA42AB">
        <w:rPr>
          <w:rFonts w:asciiTheme="majorHAnsi" w:eastAsia="Calibri" w:hAnsiTheme="majorHAnsi" w:cs="Times New Roman"/>
          <w:b/>
          <w:lang w:val="en-GB"/>
        </w:rPr>
        <w:t>European Network against Racism (</w:t>
      </w:r>
      <w:r w:rsidR="007B74FA" w:rsidRPr="00BA42AB">
        <w:rPr>
          <w:rFonts w:asciiTheme="majorHAnsi" w:eastAsia="Calibri" w:hAnsiTheme="majorHAnsi" w:cs="Times New Roman"/>
          <w:b/>
          <w:lang w:val="en-GB"/>
        </w:rPr>
        <w:t>ENAR</w:t>
      </w:r>
      <w:r w:rsidRPr="00BA42AB">
        <w:rPr>
          <w:rFonts w:asciiTheme="majorHAnsi" w:eastAsia="Calibri" w:hAnsiTheme="majorHAnsi" w:cs="Times New Roman"/>
          <w:b/>
          <w:lang w:val="en-GB"/>
        </w:rPr>
        <w:t>)</w:t>
      </w:r>
      <w:r>
        <w:rPr>
          <w:rFonts w:asciiTheme="majorHAnsi" w:eastAsia="Calibri" w:hAnsiTheme="majorHAnsi" w:cs="Times New Roman"/>
          <w:b/>
          <w:lang w:val="en-GB"/>
        </w:rPr>
        <w:t xml:space="preserve"> -</w:t>
      </w:r>
      <w:r w:rsidR="007B74FA" w:rsidRPr="00AF7177">
        <w:rPr>
          <w:rFonts w:asciiTheme="majorHAnsi" w:eastAsia="Calibri" w:hAnsiTheme="majorHAnsi" w:cs="Times New Roman"/>
          <w:lang w:val="en-GB"/>
        </w:rPr>
        <w:t xml:space="preserve"> </w:t>
      </w:r>
      <w:hyperlink r:id="rId53" w:history="1">
        <w:r w:rsidR="007B74FA">
          <w:rPr>
            <w:rStyle w:val="Lienhypertexte"/>
            <w:rFonts w:asciiTheme="majorHAnsi" w:eastAsia="Calibri" w:hAnsiTheme="majorHAnsi" w:cs="Times New Roman"/>
            <w:lang w:val="en-GB"/>
          </w:rPr>
          <w:t>U</w:t>
        </w:r>
        <w:r w:rsidR="007B74FA" w:rsidRPr="00AF7177">
          <w:rPr>
            <w:rStyle w:val="Lienhypertexte"/>
            <w:rFonts w:asciiTheme="majorHAnsi" w:eastAsia="Calibri" w:hAnsiTheme="majorHAnsi" w:cs="Times New Roman"/>
            <w:lang w:val="en-GB"/>
          </w:rPr>
          <w:t>pdates its map of anti-migrant violence &amp; hatred</w:t>
        </w:r>
      </w:hyperlink>
      <w:r>
        <w:rPr>
          <w:rStyle w:val="Lienhypertexte"/>
          <w:rFonts w:asciiTheme="majorHAnsi" w:eastAsia="Calibri" w:hAnsiTheme="majorHAnsi" w:cs="Times New Roman"/>
          <w:lang w:val="en-GB"/>
        </w:rPr>
        <w:br/>
      </w:r>
      <w:r w:rsidR="007B74FA" w:rsidRPr="00AF7177">
        <w:rPr>
          <w:rFonts w:asciiTheme="majorHAnsi" w:hAnsiTheme="majorHAnsi"/>
          <w:lang w:val="en-GB"/>
        </w:rPr>
        <w:t xml:space="preserve">The European Network against Racism has launched an update of its interactive map of incidents of racist discourse and violence against migrants in EU Member States, including demeaning speeches by politicians, violence, anti-migrant </w:t>
      </w:r>
      <w:r w:rsidR="007B74FA" w:rsidRPr="003F47E7">
        <w:rPr>
          <w:rFonts w:asciiTheme="majorHAnsi" w:hAnsiTheme="majorHAnsi"/>
          <w:lang w:val="en-GB"/>
        </w:rPr>
        <w:t>demonstrations</w:t>
      </w:r>
      <w:r w:rsidR="007B74FA" w:rsidRPr="00AF7177">
        <w:rPr>
          <w:rFonts w:asciiTheme="majorHAnsi" w:hAnsiTheme="majorHAnsi"/>
          <w:lang w:val="en-GB"/>
        </w:rPr>
        <w:t>, and discriminatory practices by national authorities.</w:t>
      </w:r>
    </w:p>
    <w:p w14:paraId="52E824DB" w14:textId="6E3EC142" w:rsidR="00BA42AB" w:rsidRDefault="000D2DDA" w:rsidP="000D2DDA">
      <w:pPr>
        <w:spacing w:line="240" w:lineRule="auto"/>
        <w:jc w:val="both"/>
        <w:rPr>
          <w:rFonts w:asciiTheme="majorHAnsi" w:hAnsiTheme="majorHAnsi"/>
          <w:lang w:val="en-GB"/>
        </w:rPr>
      </w:pPr>
      <w:r w:rsidRPr="000D2DDA">
        <w:rPr>
          <w:rFonts w:asciiTheme="majorHAnsi" w:hAnsiTheme="majorHAnsi"/>
          <w:b/>
          <w:color w:val="FFFFFF" w:themeColor="background1"/>
          <w:shd w:val="clear" w:color="auto" w:fill="7030A0"/>
          <w:lang w:val="en-GB"/>
        </w:rPr>
        <w:t>PUBLICATION</w:t>
      </w:r>
      <w:r>
        <w:rPr>
          <w:rFonts w:asciiTheme="majorHAnsi" w:hAnsiTheme="majorHAnsi"/>
          <w:lang w:val="en-GB"/>
        </w:rPr>
        <w:t xml:space="preserve"> – </w:t>
      </w:r>
      <w:r w:rsidRPr="000D2DDA">
        <w:rPr>
          <w:rFonts w:asciiTheme="majorHAnsi" w:hAnsiTheme="majorHAnsi"/>
          <w:b/>
          <w:lang w:val="en-GB"/>
        </w:rPr>
        <w:t>EU Agency for Fundamental Rights (FRA)</w:t>
      </w:r>
      <w:r>
        <w:rPr>
          <w:rFonts w:asciiTheme="majorHAnsi" w:hAnsiTheme="majorHAnsi"/>
          <w:lang w:val="en-GB"/>
        </w:rPr>
        <w:t xml:space="preserve"> – </w:t>
      </w:r>
      <w:hyperlink r:id="rId54" w:history="1">
        <w:r w:rsidRPr="000D2DDA">
          <w:rPr>
            <w:rStyle w:val="Lienhypertexte"/>
            <w:rFonts w:asciiTheme="majorHAnsi" w:hAnsiTheme="majorHAnsi"/>
            <w:lang w:val="en-GB"/>
          </w:rPr>
          <w:t>Monthly Data Collection on Migration Situations – Family tracing and family reunification</w:t>
        </w:r>
      </w:hyperlink>
      <w:bookmarkStart w:id="31" w:name="_Toc418770757"/>
      <w:bookmarkStart w:id="32" w:name="_Ref418784385"/>
    </w:p>
    <w:p w14:paraId="7888F197" w14:textId="03509C7E" w:rsidR="0065447F" w:rsidRDefault="0065447F" w:rsidP="000D2DDA">
      <w:pPr>
        <w:spacing w:line="240" w:lineRule="auto"/>
        <w:jc w:val="both"/>
        <w:rPr>
          <w:rFonts w:asciiTheme="majorHAnsi" w:hAnsiTheme="majorHAnsi"/>
          <w:lang w:val="en-GB"/>
        </w:rPr>
      </w:pPr>
    </w:p>
    <w:p w14:paraId="469046CB" w14:textId="77777777" w:rsidR="0065447F" w:rsidRPr="000D2DDA" w:rsidRDefault="0065447F" w:rsidP="000D2DDA">
      <w:pPr>
        <w:spacing w:line="240" w:lineRule="auto"/>
        <w:jc w:val="both"/>
        <w:rPr>
          <w:rFonts w:asciiTheme="majorHAnsi" w:eastAsia="Calibri" w:hAnsiTheme="majorHAnsi" w:cs="Times New Roman"/>
          <w:lang w:val="en-GB"/>
        </w:rPr>
      </w:pPr>
    </w:p>
    <w:p w14:paraId="7D1AA13C" w14:textId="2A7D7660" w:rsidR="00CE3F94" w:rsidRPr="00BA42AB" w:rsidRDefault="008E2B8C" w:rsidP="000024C3">
      <w:pPr>
        <w:pStyle w:val="Titre1"/>
        <w:shd w:val="clear" w:color="auto" w:fill="002060"/>
        <w:rPr>
          <w:color w:val="FFFFFF" w:themeColor="background1"/>
        </w:rPr>
      </w:pPr>
      <w:bookmarkStart w:id="33" w:name="_Ref464063937"/>
      <w:r w:rsidRPr="00BA42AB">
        <w:rPr>
          <w:color w:val="FFFFFF" w:themeColor="background1"/>
        </w:rPr>
        <w:t>RECENT CASE-LAW DEVELOPMENTS</w:t>
      </w:r>
      <w:bookmarkEnd w:id="33"/>
    </w:p>
    <w:bookmarkEnd w:id="31"/>
    <w:bookmarkEnd w:id="32"/>
    <w:p w14:paraId="6789F518" w14:textId="77777777" w:rsidR="0034362B" w:rsidRPr="00AF7177" w:rsidRDefault="0034362B" w:rsidP="000024C3">
      <w:pPr>
        <w:spacing w:line="240" w:lineRule="auto"/>
        <w:rPr>
          <w:rFonts w:asciiTheme="majorHAnsi" w:hAnsiTheme="majorHAnsi"/>
          <w:color w:val="C45911" w:themeColor="accent2" w:themeShade="BF"/>
          <w:lang w:val="en-GB"/>
        </w:rPr>
      </w:pPr>
    </w:p>
    <w:p w14:paraId="7B10DD56" w14:textId="02E77F2D" w:rsidR="009913B6" w:rsidRDefault="00AB116C" w:rsidP="000024C3">
      <w:pPr>
        <w:pStyle w:val="Titre2"/>
        <w:spacing w:line="240" w:lineRule="auto"/>
        <w:rPr>
          <w:lang w:val="en-GB"/>
        </w:rPr>
      </w:pPr>
      <w:bookmarkStart w:id="34" w:name="_Ref421267644"/>
      <w:r w:rsidRPr="00AF7177">
        <w:rPr>
          <w:color w:val="C45911" w:themeColor="accent2" w:themeShade="BF"/>
          <w:lang w:val="en-GB"/>
        </w:rPr>
        <w:t>European Court of Human Rights (ECHR)</w:t>
      </w:r>
      <w:bookmarkEnd w:id="34"/>
      <w:r w:rsidR="009913B6" w:rsidRPr="00AF7177">
        <w:rPr>
          <w:lang w:val="en-GB"/>
        </w:rPr>
        <w:br/>
      </w:r>
    </w:p>
    <w:p w14:paraId="11857921" w14:textId="3100C962" w:rsidR="008B3096" w:rsidRPr="003F47E7" w:rsidRDefault="00803C6A" w:rsidP="000024C3">
      <w:pPr>
        <w:spacing w:line="240" w:lineRule="auto"/>
        <w:jc w:val="both"/>
        <w:rPr>
          <w:b/>
          <w:lang w:val="en-GB"/>
        </w:rPr>
      </w:pPr>
      <w:hyperlink r:id="rId55" w:anchor="{&quot;sort&quot;:[&quot;kpdate Descending&quot;],&quot;kpthesaurus&quot;:[&quot;343&quot;,&quot;44&quot;,&quot;100&quot;,&quot;27&quot;,&quot;42&quot;,&quot;217&quot;,&quot;257&quot;,&quot;258&quot;,&quot;298&quot;,&quot;309&quot;,&quot;353&quot;,&quot;395&quot;,&quot;413&quot;,&quot;464&quot;,&quot;473&quot;,&quot;292&quot;],&quot;documentcollectionid2&quot;:[&quot;GRANDCHAMBER&quot;,&quot;CHAMBER&quot;],&quot;itemid&quot;:[&quot;001-166691&quot;]}" w:history="1">
        <w:r w:rsidR="008B3096" w:rsidRPr="008B3096">
          <w:rPr>
            <w:rStyle w:val="Lienhypertexte"/>
            <w:b/>
            <w:lang w:val="en-GB"/>
          </w:rPr>
          <w:t>British Gurkha Welfare Society and Others v. The United Kingdom (Application no. 44818/11)</w:t>
        </w:r>
      </w:hyperlink>
      <w:r w:rsidR="003F47E7">
        <w:rPr>
          <w:b/>
          <w:lang w:val="en-GB"/>
        </w:rPr>
        <w:t xml:space="preserve">- </w:t>
      </w:r>
      <w:r w:rsidR="008B3096" w:rsidRPr="003F47E7">
        <w:rPr>
          <w:lang w:val="en-GB"/>
        </w:rPr>
        <w:t>15 September 2016</w:t>
      </w:r>
    </w:p>
    <w:p w14:paraId="14DD9CE9" w14:textId="54B3F744" w:rsidR="008B3096" w:rsidRDefault="008B3096" w:rsidP="000024C3">
      <w:pPr>
        <w:spacing w:line="240" w:lineRule="auto"/>
        <w:jc w:val="both"/>
        <w:rPr>
          <w:rFonts w:asciiTheme="majorHAnsi" w:hAnsiTheme="majorHAnsi"/>
          <w:lang w:val="en-GB"/>
        </w:rPr>
      </w:pPr>
      <w:r>
        <w:rPr>
          <w:rFonts w:asciiTheme="majorHAnsi" w:hAnsiTheme="majorHAnsi"/>
          <w:lang w:val="en-GB"/>
        </w:rPr>
        <w:t xml:space="preserve">The applicants of the case were Gurkha soldiers alleging they have been discriminated against based on their </w:t>
      </w:r>
      <w:r w:rsidRPr="00BA42AB">
        <w:rPr>
          <w:rFonts w:asciiTheme="majorHAnsi" w:hAnsiTheme="majorHAnsi"/>
          <w:b/>
          <w:lang w:val="en-GB"/>
        </w:rPr>
        <w:t>nationality, race and age</w:t>
      </w:r>
      <w:r>
        <w:rPr>
          <w:rFonts w:asciiTheme="majorHAnsi" w:hAnsiTheme="majorHAnsi"/>
          <w:lang w:val="en-GB"/>
        </w:rPr>
        <w:t xml:space="preserve">. </w:t>
      </w:r>
      <w:r w:rsidRPr="008B3096">
        <w:rPr>
          <w:rFonts w:asciiTheme="majorHAnsi" w:hAnsiTheme="majorHAnsi"/>
          <w:lang w:val="en-GB"/>
        </w:rPr>
        <w:t xml:space="preserve">Relying on Article 14 (prohibition of discrimination) taken in conjunction with Article 1 of Protocol No. 1 (protection of property), the applicants </w:t>
      </w:r>
      <w:r>
        <w:rPr>
          <w:rFonts w:asciiTheme="majorHAnsi" w:hAnsiTheme="majorHAnsi"/>
          <w:lang w:val="en-GB"/>
        </w:rPr>
        <w:t>argued</w:t>
      </w:r>
      <w:r w:rsidRPr="008B3096">
        <w:rPr>
          <w:rFonts w:asciiTheme="majorHAnsi" w:hAnsiTheme="majorHAnsi"/>
          <w:lang w:val="en-GB"/>
        </w:rPr>
        <w:t xml:space="preserve"> that their pension entitlements were less favourable than those of non-Gurk</w:t>
      </w:r>
      <w:r>
        <w:rPr>
          <w:rFonts w:asciiTheme="majorHAnsi" w:hAnsiTheme="majorHAnsi"/>
          <w:lang w:val="en-GB"/>
        </w:rPr>
        <w:t>ha soldiers in the British Army. The Court did not find a violation.</w:t>
      </w:r>
    </w:p>
    <w:p w14:paraId="0A4A0524" w14:textId="4F06BBBB" w:rsidR="008B3096" w:rsidRPr="008B3096" w:rsidRDefault="008B3096" w:rsidP="000024C3">
      <w:pPr>
        <w:spacing w:line="240" w:lineRule="auto"/>
        <w:jc w:val="both"/>
        <w:rPr>
          <w:rFonts w:asciiTheme="majorHAnsi" w:hAnsiTheme="majorHAnsi"/>
          <w:lang w:val="en-GB"/>
        </w:rPr>
      </w:pPr>
      <w:r>
        <w:rPr>
          <w:rFonts w:asciiTheme="majorHAnsi" w:hAnsiTheme="majorHAnsi"/>
          <w:lang w:val="en-GB"/>
        </w:rPr>
        <w:t xml:space="preserve">A summary of the case can be found </w:t>
      </w:r>
      <w:hyperlink r:id="rId56" w:history="1">
        <w:r w:rsidRPr="008B3096">
          <w:rPr>
            <w:rStyle w:val="Lienhypertexte"/>
            <w:rFonts w:asciiTheme="majorHAnsi" w:hAnsiTheme="majorHAnsi"/>
            <w:lang w:val="en-GB"/>
          </w:rPr>
          <w:t>here</w:t>
        </w:r>
      </w:hyperlink>
      <w:r>
        <w:rPr>
          <w:rFonts w:asciiTheme="majorHAnsi" w:hAnsiTheme="majorHAnsi"/>
          <w:lang w:val="en-GB"/>
        </w:rPr>
        <w:t xml:space="preserve"> (p.8-9).</w:t>
      </w:r>
    </w:p>
    <w:sectPr w:rsidR="008B3096" w:rsidRPr="008B3096" w:rsidSect="0065447F">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3C866" w14:textId="77777777" w:rsidR="00920058" w:rsidRDefault="00920058" w:rsidP="001140DC">
      <w:pPr>
        <w:spacing w:after="0" w:line="240" w:lineRule="auto"/>
      </w:pPr>
      <w:r>
        <w:separator/>
      </w:r>
    </w:p>
  </w:endnote>
  <w:endnote w:type="continuationSeparator" w:id="0">
    <w:p w14:paraId="39BE8E1E" w14:textId="77777777" w:rsidR="00920058" w:rsidRDefault="00920058"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68080"/>
      <w:docPartObj>
        <w:docPartGallery w:val="Page Numbers (Bottom of Page)"/>
        <w:docPartUnique/>
      </w:docPartObj>
    </w:sdtPr>
    <w:sdtEndPr>
      <w:rPr>
        <w:noProof/>
      </w:rPr>
    </w:sdtEndPr>
    <w:sdtContent>
      <w:p w14:paraId="4691FE19" w14:textId="7B163649" w:rsidR="00B07813" w:rsidRDefault="00B07813">
        <w:pPr>
          <w:pStyle w:val="Pieddepage"/>
          <w:jc w:val="center"/>
        </w:pPr>
        <w:r>
          <w:fldChar w:fldCharType="begin"/>
        </w:r>
        <w:r>
          <w:instrText xml:space="preserve"> PAGE   \* MERGEFORMAT </w:instrText>
        </w:r>
        <w:r>
          <w:fldChar w:fldCharType="separate"/>
        </w:r>
        <w:r w:rsidR="00803C6A">
          <w:rPr>
            <w:noProof/>
          </w:rPr>
          <w:t>1</w:t>
        </w:r>
        <w:r>
          <w:rPr>
            <w:noProof/>
          </w:rPr>
          <w:fldChar w:fldCharType="end"/>
        </w:r>
      </w:p>
    </w:sdtContent>
  </w:sdt>
  <w:p w14:paraId="69CDCD89" w14:textId="77777777" w:rsidR="00B07813" w:rsidRDefault="00B078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5CC7" w14:textId="77777777" w:rsidR="00920058" w:rsidRDefault="00920058" w:rsidP="001140DC">
      <w:pPr>
        <w:spacing w:after="0" w:line="240" w:lineRule="auto"/>
      </w:pPr>
      <w:r>
        <w:separator/>
      </w:r>
    </w:p>
  </w:footnote>
  <w:footnote w:type="continuationSeparator" w:id="0">
    <w:p w14:paraId="13480A98" w14:textId="77777777" w:rsidR="00920058" w:rsidRDefault="00920058" w:rsidP="0011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02"/>
    <w:multiLevelType w:val="hybridMultilevel"/>
    <w:tmpl w:val="E6BEB5D8"/>
    <w:lvl w:ilvl="0" w:tplc="99E6ABD6">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8F47FC"/>
    <w:multiLevelType w:val="multilevel"/>
    <w:tmpl w:val="9626B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751BF2"/>
    <w:multiLevelType w:val="hybridMultilevel"/>
    <w:tmpl w:val="EF5063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5"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2B76098"/>
    <w:multiLevelType w:val="hybridMultilevel"/>
    <w:tmpl w:val="F2343B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4F4ECF"/>
    <w:multiLevelType w:val="hybridMultilevel"/>
    <w:tmpl w:val="62388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B65A8C"/>
    <w:multiLevelType w:val="hybridMultilevel"/>
    <w:tmpl w:val="D61452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9"/>
  </w:num>
  <w:num w:numId="4">
    <w:abstractNumId w:val="26"/>
  </w:num>
  <w:num w:numId="5">
    <w:abstractNumId w:val="30"/>
  </w:num>
  <w:num w:numId="6">
    <w:abstractNumId w:val="18"/>
  </w:num>
  <w:num w:numId="7">
    <w:abstractNumId w:val="9"/>
  </w:num>
  <w:num w:numId="8">
    <w:abstractNumId w:val="13"/>
  </w:num>
  <w:num w:numId="9">
    <w:abstractNumId w:val="1"/>
  </w:num>
  <w:num w:numId="10">
    <w:abstractNumId w:val="14"/>
  </w:num>
  <w:num w:numId="11">
    <w:abstractNumId w:val="32"/>
  </w:num>
  <w:num w:numId="12">
    <w:abstractNumId w:val="25"/>
  </w:num>
  <w:num w:numId="13">
    <w:abstractNumId w:val="6"/>
  </w:num>
  <w:num w:numId="14">
    <w:abstractNumId w:val="22"/>
  </w:num>
  <w:num w:numId="15">
    <w:abstractNumId w:val="20"/>
  </w:num>
  <w:num w:numId="16">
    <w:abstractNumId w:val="3"/>
  </w:num>
  <w:num w:numId="17">
    <w:abstractNumId w:val="21"/>
  </w:num>
  <w:num w:numId="18">
    <w:abstractNumId w:val="8"/>
  </w:num>
  <w:num w:numId="19">
    <w:abstractNumId w:val="4"/>
  </w:num>
  <w:num w:numId="20">
    <w:abstractNumId w:val="11"/>
  </w:num>
  <w:num w:numId="21">
    <w:abstractNumId w:val="23"/>
  </w:num>
  <w:num w:numId="22">
    <w:abstractNumId w:val="34"/>
  </w:num>
  <w:num w:numId="23">
    <w:abstractNumId w:val="5"/>
  </w:num>
  <w:num w:numId="24">
    <w:abstractNumId w:val="17"/>
  </w:num>
  <w:num w:numId="25">
    <w:abstractNumId w:val="36"/>
  </w:num>
  <w:num w:numId="26">
    <w:abstractNumId w:val="24"/>
  </w:num>
  <w:num w:numId="27">
    <w:abstractNumId w:val="7"/>
  </w:num>
  <w:num w:numId="28">
    <w:abstractNumId w:val="10"/>
  </w:num>
  <w:num w:numId="29">
    <w:abstractNumId w:val="16"/>
  </w:num>
  <w:num w:numId="30">
    <w:abstractNumId w:val="31"/>
  </w:num>
  <w:num w:numId="31">
    <w:abstractNumId w:val="35"/>
  </w:num>
  <w:num w:numId="32">
    <w:abstractNumId w:val="12"/>
  </w:num>
  <w:num w:numId="33">
    <w:abstractNumId w:val="29"/>
  </w:num>
  <w:num w:numId="34">
    <w:abstractNumId w:val="15"/>
  </w:num>
  <w:num w:numId="35">
    <w:abstractNumId w:val="28"/>
  </w:num>
  <w:num w:numId="36">
    <w:abstractNumId w:val="3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024C3"/>
    <w:rsid w:val="00006397"/>
    <w:rsid w:val="00006A16"/>
    <w:rsid w:val="00024997"/>
    <w:rsid w:val="000263B4"/>
    <w:rsid w:val="000348AB"/>
    <w:rsid w:val="00036CEA"/>
    <w:rsid w:val="000515A0"/>
    <w:rsid w:val="000B22AC"/>
    <w:rsid w:val="000B784B"/>
    <w:rsid w:val="000C61BD"/>
    <w:rsid w:val="000D2DDA"/>
    <w:rsid w:val="000D5978"/>
    <w:rsid w:val="000F46D8"/>
    <w:rsid w:val="000F79AC"/>
    <w:rsid w:val="000F7E1C"/>
    <w:rsid w:val="001140DC"/>
    <w:rsid w:val="0014109E"/>
    <w:rsid w:val="0016113D"/>
    <w:rsid w:val="001672B8"/>
    <w:rsid w:val="00175EA1"/>
    <w:rsid w:val="00177C56"/>
    <w:rsid w:val="0018390B"/>
    <w:rsid w:val="0018402A"/>
    <w:rsid w:val="001A671D"/>
    <w:rsid w:val="001B305F"/>
    <w:rsid w:val="001C172F"/>
    <w:rsid w:val="001E3467"/>
    <w:rsid w:val="001F366A"/>
    <w:rsid w:val="001F487A"/>
    <w:rsid w:val="001F5246"/>
    <w:rsid w:val="00207FD0"/>
    <w:rsid w:val="00217BAD"/>
    <w:rsid w:val="002360C5"/>
    <w:rsid w:val="00255FDB"/>
    <w:rsid w:val="00291191"/>
    <w:rsid w:val="002914FD"/>
    <w:rsid w:val="002A0127"/>
    <w:rsid w:val="002B08F4"/>
    <w:rsid w:val="002C3BF0"/>
    <w:rsid w:val="00301A3D"/>
    <w:rsid w:val="0034362B"/>
    <w:rsid w:val="0038736A"/>
    <w:rsid w:val="003C34AB"/>
    <w:rsid w:val="003F47E7"/>
    <w:rsid w:val="00413D67"/>
    <w:rsid w:val="0042584A"/>
    <w:rsid w:val="004275EC"/>
    <w:rsid w:val="0044701A"/>
    <w:rsid w:val="0045353A"/>
    <w:rsid w:val="004565BC"/>
    <w:rsid w:val="00473040"/>
    <w:rsid w:val="0048576D"/>
    <w:rsid w:val="004A05A4"/>
    <w:rsid w:val="004A7771"/>
    <w:rsid w:val="004E70E3"/>
    <w:rsid w:val="004F4A96"/>
    <w:rsid w:val="005047E4"/>
    <w:rsid w:val="0051290D"/>
    <w:rsid w:val="005165D2"/>
    <w:rsid w:val="00522381"/>
    <w:rsid w:val="00533FBA"/>
    <w:rsid w:val="00542158"/>
    <w:rsid w:val="00566380"/>
    <w:rsid w:val="005948B6"/>
    <w:rsid w:val="005978FA"/>
    <w:rsid w:val="005A767B"/>
    <w:rsid w:val="005B04DF"/>
    <w:rsid w:val="005B2BB6"/>
    <w:rsid w:val="005C02A0"/>
    <w:rsid w:val="005D3458"/>
    <w:rsid w:val="005D5B64"/>
    <w:rsid w:val="005D6375"/>
    <w:rsid w:val="005E3B5C"/>
    <w:rsid w:val="0060251B"/>
    <w:rsid w:val="006075A4"/>
    <w:rsid w:val="00624AFF"/>
    <w:rsid w:val="00634C52"/>
    <w:rsid w:val="006415D5"/>
    <w:rsid w:val="0065447F"/>
    <w:rsid w:val="0067153F"/>
    <w:rsid w:val="006A18EB"/>
    <w:rsid w:val="006C3CD5"/>
    <w:rsid w:val="006E2D6A"/>
    <w:rsid w:val="00702D8C"/>
    <w:rsid w:val="00724610"/>
    <w:rsid w:val="00737B53"/>
    <w:rsid w:val="00743A60"/>
    <w:rsid w:val="00757D6D"/>
    <w:rsid w:val="00781B94"/>
    <w:rsid w:val="0078524D"/>
    <w:rsid w:val="00792C11"/>
    <w:rsid w:val="007B74FA"/>
    <w:rsid w:val="007E4C9C"/>
    <w:rsid w:val="008010C6"/>
    <w:rsid w:val="00803C6A"/>
    <w:rsid w:val="00810913"/>
    <w:rsid w:val="008373DC"/>
    <w:rsid w:val="00837FF6"/>
    <w:rsid w:val="00845CD1"/>
    <w:rsid w:val="00871587"/>
    <w:rsid w:val="008719D8"/>
    <w:rsid w:val="008B3096"/>
    <w:rsid w:val="008D7911"/>
    <w:rsid w:val="008E2B8C"/>
    <w:rsid w:val="00905A76"/>
    <w:rsid w:val="00911AF4"/>
    <w:rsid w:val="00920058"/>
    <w:rsid w:val="00922F1E"/>
    <w:rsid w:val="00937630"/>
    <w:rsid w:val="00971384"/>
    <w:rsid w:val="00975348"/>
    <w:rsid w:val="0098311A"/>
    <w:rsid w:val="009913B6"/>
    <w:rsid w:val="009954D9"/>
    <w:rsid w:val="009A49C2"/>
    <w:rsid w:val="009B12D9"/>
    <w:rsid w:val="009B4DBA"/>
    <w:rsid w:val="009C2CBE"/>
    <w:rsid w:val="009F3F1E"/>
    <w:rsid w:val="00A22DAE"/>
    <w:rsid w:val="00A34EB9"/>
    <w:rsid w:val="00A73FA9"/>
    <w:rsid w:val="00A74E27"/>
    <w:rsid w:val="00A83053"/>
    <w:rsid w:val="00A86A2F"/>
    <w:rsid w:val="00A91933"/>
    <w:rsid w:val="00A924CE"/>
    <w:rsid w:val="00A94114"/>
    <w:rsid w:val="00A965AC"/>
    <w:rsid w:val="00A975CF"/>
    <w:rsid w:val="00AB116C"/>
    <w:rsid w:val="00AD734C"/>
    <w:rsid w:val="00AF7177"/>
    <w:rsid w:val="00B07813"/>
    <w:rsid w:val="00B33A99"/>
    <w:rsid w:val="00B40C5A"/>
    <w:rsid w:val="00B7532A"/>
    <w:rsid w:val="00B81B74"/>
    <w:rsid w:val="00B908C5"/>
    <w:rsid w:val="00BA42AB"/>
    <w:rsid w:val="00BB037F"/>
    <w:rsid w:val="00BC522B"/>
    <w:rsid w:val="00BD7FB3"/>
    <w:rsid w:val="00BE1F3C"/>
    <w:rsid w:val="00BE506C"/>
    <w:rsid w:val="00C0322C"/>
    <w:rsid w:val="00C117CA"/>
    <w:rsid w:val="00C13CA9"/>
    <w:rsid w:val="00C20612"/>
    <w:rsid w:val="00C842B1"/>
    <w:rsid w:val="00C90DB9"/>
    <w:rsid w:val="00C91705"/>
    <w:rsid w:val="00C92B6C"/>
    <w:rsid w:val="00CA3A8C"/>
    <w:rsid w:val="00CB2E4E"/>
    <w:rsid w:val="00CD12EE"/>
    <w:rsid w:val="00CE3F94"/>
    <w:rsid w:val="00CF7284"/>
    <w:rsid w:val="00D05673"/>
    <w:rsid w:val="00D05AE6"/>
    <w:rsid w:val="00D1064D"/>
    <w:rsid w:val="00D3593F"/>
    <w:rsid w:val="00D51757"/>
    <w:rsid w:val="00D54367"/>
    <w:rsid w:val="00D702EF"/>
    <w:rsid w:val="00D80D0E"/>
    <w:rsid w:val="00D93DD1"/>
    <w:rsid w:val="00DA1BD6"/>
    <w:rsid w:val="00DB6B1B"/>
    <w:rsid w:val="00E014FB"/>
    <w:rsid w:val="00E17125"/>
    <w:rsid w:val="00E300D5"/>
    <w:rsid w:val="00E64486"/>
    <w:rsid w:val="00E84BCE"/>
    <w:rsid w:val="00E91D96"/>
    <w:rsid w:val="00EA1275"/>
    <w:rsid w:val="00ED4FB9"/>
    <w:rsid w:val="00EF17AF"/>
    <w:rsid w:val="00EF446F"/>
    <w:rsid w:val="00F23218"/>
    <w:rsid w:val="00F27AFC"/>
    <w:rsid w:val="00F31126"/>
    <w:rsid w:val="00F52C72"/>
    <w:rsid w:val="00F630FD"/>
    <w:rsid w:val="00F66D27"/>
    <w:rsid w:val="00F92C30"/>
    <w:rsid w:val="00F93FE2"/>
    <w:rsid w:val="00FA6B5D"/>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8E6A"/>
  <w15:docId w15:val="{2A20ED00-4861-4941-88D1-D1E3A1E5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10C6"/>
  </w:style>
  <w:style w:type="paragraph" w:styleId="Titre1">
    <w:name w:val="heading 1"/>
    <w:basedOn w:val="Normal"/>
    <w:next w:val="Normal"/>
    <w:link w:val="Titre1Car"/>
    <w:uiPriority w:val="9"/>
    <w:qFormat/>
    <w:rsid w:val="00CA3A8C"/>
    <w:pPr>
      <w:spacing w:line="240" w:lineRule="auto"/>
      <w:jc w:val="center"/>
      <w:outlineLvl w:val="0"/>
    </w:pPr>
    <w:rPr>
      <w:rFonts w:asciiTheme="majorHAnsi" w:hAnsiTheme="majorHAnsi"/>
      <w:b/>
      <w:color w:val="000000" w:themeColor="text1"/>
      <w:sz w:val="36"/>
      <w:lang w:val="en-GB"/>
    </w:rPr>
  </w:style>
  <w:style w:type="paragraph" w:styleId="Titre2">
    <w:name w:val="heading 2"/>
    <w:basedOn w:val="Normal"/>
    <w:next w:val="Normal"/>
    <w:link w:val="Titre2Car"/>
    <w:uiPriority w:val="9"/>
    <w:unhideWhenUsed/>
    <w:qFormat/>
    <w:rsid w:val="00937630"/>
    <w:pPr>
      <w:keepNext/>
      <w:keepLines/>
      <w:spacing w:before="40" w:after="0"/>
      <w:outlineLvl w:val="1"/>
    </w:pPr>
    <w:rPr>
      <w:rFonts w:asciiTheme="majorHAnsi" w:eastAsiaTheme="majorEastAsia" w:hAnsiTheme="majorHAnsi" w:cstheme="majorBidi"/>
      <w:b/>
      <w:color w:val="ED7D31" w:themeColor="accent2"/>
      <w:sz w:val="26"/>
      <w:szCs w:val="26"/>
    </w:rPr>
  </w:style>
  <w:style w:type="paragraph" w:styleId="Titre3">
    <w:name w:val="heading 3"/>
    <w:basedOn w:val="Normal"/>
    <w:next w:val="Normal"/>
    <w:link w:val="Titre3Car"/>
    <w:uiPriority w:val="9"/>
    <w:semiHidden/>
    <w:unhideWhenUsed/>
    <w:qFormat/>
    <w:rsid w:val="00D05AE6"/>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A8C"/>
    <w:rPr>
      <w:rFonts w:asciiTheme="majorHAnsi" w:hAnsiTheme="majorHAnsi"/>
      <w:b/>
      <w:color w:val="000000" w:themeColor="text1"/>
      <w:sz w:val="36"/>
      <w:lang w:val="en-GB"/>
    </w:rPr>
  </w:style>
  <w:style w:type="paragraph" w:styleId="En-ttedetabledesmatires">
    <w:name w:val="TOC Heading"/>
    <w:basedOn w:val="Titre1"/>
    <w:next w:val="Normal"/>
    <w:uiPriority w:val="39"/>
    <w:unhideWhenUsed/>
    <w:qFormat/>
    <w:rsid w:val="00BE506C"/>
    <w:pPr>
      <w:outlineLvl w:val="9"/>
    </w:pPr>
    <w:rPr>
      <w:lang w:val="en-US"/>
    </w:rPr>
  </w:style>
  <w:style w:type="paragraph" w:styleId="TM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Lienhypertexte">
    <w:name w:val="Hyperlink"/>
    <w:basedOn w:val="Policepardfaut"/>
    <w:uiPriority w:val="99"/>
    <w:unhideWhenUsed/>
    <w:rsid w:val="00922F1E"/>
    <w:rPr>
      <w:color w:val="0563C1" w:themeColor="hyperlink"/>
      <w:u w:val="single"/>
    </w:rPr>
  </w:style>
  <w:style w:type="paragraph" w:styleId="En-tte">
    <w:name w:val="header"/>
    <w:basedOn w:val="Normal"/>
    <w:link w:val="En-tteCar"/>
    <w:uiPriority w:val="99"/>
    <w:unhideWhenUsed/>
    <w:rsid w:val="001140DC"/>
    <w:pPr>
      <w:tabs>
        <w:tab w:val="center" w:pos="4536"/>
        <w:tab w:val="right" w:pos="9072"/>
      </w:tabs>
      <w:spacing w:after="0" w:line="240" w:lineRule="auto"/>
    </w:pPr>
  </w:style>
  <w:style w:type="character" w:customStyle="1" w:styleId="En-tteCar">
    <w:name w:val="En-tête Car"/>
    <w:basedOn w:val="Policepardfaut"/>
    <w:link w:val="En-tte"/>
    <w:uiPriority w:val="99"/>
    <w:rsid w:val="001140DC"/>
  </w:style>
  <w:style w:type="paragraph" w:styleId="Pieddepage">
    <w:name w:val="footer"/>
    <w:basedOn w:val="Normal"/>
    <w:link w:val="PieddepageCar"/>
    <w:uiPriority w:val="99"/>
    <w:unhideWhenUsed/>
    <w:rsid w:val="00114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0DC"/>
  </w:style>
  <w:style w:type="character" w:customStyle="1" w:styleId="Titre2Car">
    <w:name w:val="Titre 2 Car"/>
    <w:basedOn w:val="Policepardfaut"/>
    <w:link w:val="Titre2"/>
    <w:uiPriority w:val="9"/>
    <w:rsid w:val="00937630"/>
    <w:rPr>
      <w:rFonts w:asciiTheme="majorHAnsi" w:eastAsiaTheme="majorEastAsia" w:hAnsiTheme="majorHAnsi" w:cstheme="majorBidi"/>
      <w:b/>
      <w:color w:val="ED7D31" w:themeColor="accent2"/>
      <w:sz w:val="26"/>
      <w:szCs w:val="26"/>
    </w:rPr>
  </w:style>
  <w:style w:type="paragraph" w:styleId="TM2">
    <w:name w:val="toc 2"/>
    <w:basedOn w:val="Normal"/>
    <w:next w:val="Normal"/>
    <w:autoRedefine/>
    <w:uiPriority w:val="39"/>
    <w:unhideWhenUsed/>
    <w:rsid w:val="001140DC"/>
    <w:pPr>
      <w:spacing w:after="100"/>
      <w:ind w:left="220"/>
    </w:pPr>
  </w:style>
  <w:style w:type="table" w:styleId="Grilledutableau">
    <w:name w:val="Table Grid"/>
    <w:basedOn w:val="Tableau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E1F3C"/>
    <w:rPr>
      <w:color w:val="954F72" w:themeColor="followedHyperlink"/>
      <w:u w:val="single"/>
    </w:rPr>
  </w:style>
  <w:style w:type="paragraph" w:styleId="Paragraphedeliste">
    <w:name w:val="List Paragraph"/>
    <w:basedOn w:val="Normal"/>
    <w:uiPriority w:val="34"/>
    <w:qFormat/>
    <w:rsid w:val="00A73FA9"/>
    <w:pPr>
      <w:ind w:left="720"/>
      <w:contextualSpacing/>
    </w:pPr>
  </w:style>
  <w:style w:type="character" w:styleId="Marquedecommentaire">
    <w:name w:val="annotation reference"/>
    <w:basedOn w:val="Policepardfaut"/>
    <w:uiPriority w:val="99"/>
    <w:semiHidden/>
    <w:unhideWhenUsed/>
    <w:rsid w:val="00EA1275"/>
    <w:rPr>
      <w:sz w:val="16"/>
      <w:szCs w:val="16"/>
    </w:rPr>
  </w:style>
  <w:style w:type="paragraph" w:styleId="Commentaire">
    <w:name w:val="annotation text"/>
    <w:basedOn w:val="Normal"/>
    <w:link w:val="CommentaireCar"/>
    <w:uiPriority w:val="99"/>
    <w:semiHidden/>
    <w:unhideWhenUsed/>
    <w:rsid w:val="00EA1275"/>
    <w:pPr>
      <w:spacing w:line="240" w:lineRule="auto"/>
    </w:pPr>
    <w:rPr>
      <w:sz w:val="20"/>
      <w:szCs w:val="20"/>
    </w:rPr>
  </w:style>
  <w:style w:type="character" w:customStyle="1" w:styleId="CommentaireCar">
    <w:name w:val="Commentaire Car"/>
    <w:basedOn w:val="Policepardfaut"/>
    <w:link w:val="Commentaire"/>
    <w:uiPriority w:val="99"/>
    <w:semiHidden/>
    <w:rsid w:val="00EA1275"/>
    <w:rPr>
      <w:sz w:val="20"/>
      <w:szCs w:val="20"/>
    </w:rPr>
  </w:style>
  <w:style w:type="paragraph" w:styleId="Objetducommentaire">
    <w:name w:val="annotation subject"/>
    <w:basedOn w:val="Commentaire"/>
    <w:next w:val="Commentaire"/>
    <w:link w:val="ObjetducommentaireCar"/>
    <w:uiPriority w:val="99"/>
    <w:semiHidden/>
    <w:unhideWhenUsed/>
    <w:rsid w:val="00EA1275"/>
    <w:rPr>
      <w:b/>
      <w:bCs/>
    </w:rPr>
  </w:style>
  <w:style w:type="character" w:customStyle="1" w:styleId="ObjetducommentaireCar">
    <w:name w:val="Objet du commentaire Car"/>
    <w:basedOn w:val="CommentaireCar"/>
    <w:link w:val="Objetducommentaire"/>
    <w:uiPriority w:val="99"/>
    <w:semiHidden/>
    <w:rsid w:val="00EA1275"/>
    <w:rPr>
      <w:b/>
      <w:bCs/>
      <w:sz w:val="20"/>
      <w:szCs w:val="20"/>
    </w:rPr>
  </w:style>
  <w:style w:type="paragraph" w:styleId="Textedebulles">
    <w:name w:val="Balloon Text"/>
    <w:basedOn w:val="Normal"/>
    <w:link w:val="TextedebullesCar"/>
    <w:uiPriority w:val="99"/>
    <w:semiHidden/>
    <w:unhideWhenUsed/>
    <w:rsid w:val="00EA1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75"/>
    <w:rPr>
      <w:rFonts w:ascii="Segoe UI" w:hAnsi="Segoe UI" w:cs="Segoe UI"/>
      <w:sz w:val="18"/>
      <w:szCs w:val="18"/>
    </w:rPr>
  </w:style>
  <w:style w:type="paragraph" w:styleId="Sansinterligne">
    <w:name w:val="No Spacing"/>
    <w:uiPriority w:val="1"/>
    <w:qFormat/>
    <w:rsid w:val="00737B53"/>
    <w:pPr>
      <w:spacing w:after="0" w:line="240" w:lineRule="auto"/>
    </w:pPr>
  </w:style>
  <w:style w:type="character" w:customStyle="1" w:styleId="Titre3Car">
    <w:name w:val="Titre 3 Car"/>
    <w:basedOn w:val="Policepardfaut"/>
    <w:link w:val="Titre3"/>
    <w:uiPriority w:val="9"/>
    <w:semiHidden/>
    <w:rsid w:val="00D05AE6"/>
    <w:rPr>
      <w:rFonts w:asciiTheme="majorHAnsi" w:eastAsiaTheme="majorEastAsia" w:hAnsiTheme="majorHAnsi" w:cstheme="majorBidi"/>
      <w:b/>
      <w:bCs/>
      <w:color w:val="5B9BD5" w:themeColor="accent1"/>
    </w:rPr>
  </w:style>
  <w:style w:type="character" w:styleId="lev">
    <w:name w:val="Strong"/>
    <w:basedOn w:val="Policepardfaut"/>
    <w:uiPriority w:val="22"/>
    <w:qFormat/>
    <w:rsid w:val="00291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4746">
      <w:bodyDiv w:val="1"/>
      <w:marLeft w:val="0"/>
      <w:marRight w:val="0"/>
      <w:marTop w:val="0"/>
      <w:marBottom w:val="0"/>
      <w:divBdr>
        <w:top w:val="none" w:sz="0" w:space="0" w:color="auto"/>
        <w:left w:val="none" w:sz="0" w:space="0" w:color="auto"/>
        <w:bottom w:val="none" w:sz="0" w:space="0" w:color="auto"/>
        <w:right w:val="none" w:sz="0" w:space="0" w:color="auto"/>
      </w:divBdr>
    </w:div>
    <w:div w:id="195430573">
      <w:bodyDiv w:val="1"/>
      <w:marLeft w:val="0"/>
      <w:marRight w:val="0"/>
      <w:marTop w:val="0"/>
      <w:marBottom w:val="0"/>
      <w:divBdr>
        <w:top w:val="none" w:sz="0" w:space="0" w:color="auto"/>
        <w:left w:val="none" w:sz="0" w:space="0" w:color="auto"/>
        <w:bottom w:val="none" w:sz="0" w:space="0" w:color="auto"/>
        <w:right w:val="none" w:sz="0" w:space="0" w:color="auto"/>
      </w:divBdr>
    </w:div>
    <w:div w:id="325280954">
      <w:bodyDiv w:val="1"/>
      <w:marLeft w:val="0"/>
      <w:marRight w:val="0"/>
      <w:marTop w:val="0"/>
      <w:marBottom w:val="0"/>
      <w:divBdr>
        <w:top w:val="none" w:sz="0" w:space="0" w:color="auto"/>
        <w:left w:val="none" w:sz="0" w:space="0" w:color="auto"/>
        <w:bottom w:val="none" w:sz="0" w:space="0" w:color="auto"/>
        <w:right w:val="none" w:sz="0" w:space="0" w:color="auto"/>
      </w:divBdr>
    </w:div>
    <w:div w:id="444807521">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48181378">
      <w:bodyDiv w:val="1"/>
      <w:marLeft w:val="0"/>
      <w:marRight w:val="0"/>
      <w:marTop w:val="0"/>
      <w:marBottom w:val="0"/>
      <w:divBdr>
        <w:top w:val="none" w:sz="0" w:space="0" w:color="auto"/>
        <w:left w:val="none" w:sz="0" w:space="0" w:color="auto"/>
        <w:bottom w:val="none" w:sz="0" w:space="0" w:color="auto"/>
        <w:right w:val="none" w:sz="0" w:space="0" w:color="auto"/>
      </w:divBdr>
    </w:div>
    <w:div w:id="1183010355">
      <w:bodyDiv w:val="1"/>
      <w:marLeft w:val="0"/>
      <w:marRight w:val="0"/>
      <w:marTop w:val="0"/>
      <w:marBottom w:val="0"/>
      <w:divBdr>
        <w:top w:val="none" w:sz="0" w:space="0" w:color="auto"/>
        <w:left w:val="none" w:sz="0" w:space="0" w:color="auto"/>
        <w:bottom w:val="none" w:sz="0" w:space="0" w:color="auto"/>
        <w:right w:val="none" w:sz="0" w:space="0" w:color="auto"/>
      </w:divBdr>
    </w:div>
    <w:div w:id="1295213373">
      <w:bodyDiv w:val="1"/>
      <w:marLeft w:val="0"/>
      <w:marRight w:val="0"/>
      <w:marTop w:val="0"/>
      <w:marBottom w:val="0"/>
      <w:divBdr>
        <w:top w:val="none" w:sz="0" w:space="0" w:color="auto"/>
        <w:left w:val="none" w:sz="0" w:space="0" w:color="auto"/>
        <w:bottom w:val="none" w:sz="0" w:space="0" w:color="auto"/>
        <w:right w:val="none" w:sz="0" w:space="0" w:color="auto"/>
      </w:divBdr>
    </w:div>
    <w:div w:id="1458790394">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63708777">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24293840">
      <w:bodyDiv w:val="1"/>
      <w:marLeft w:val="0"/>
      <w:marRight w:val="0"/>
      <w:marTop w:val="0"/>
      <w:marBottom w:val="0"/>
      <w:divBdr>
        <w:top w:val="none" w:sz="0" w:space="0" w:color="auto"/>
        <w:left w:val="none" w:sz="0" w:space="0" w:color="auto"/>
        <w:bottom w:val="none" w:sz="0" w:space="0" w:color="auto"/>
        <w:right w:val="none" w:sz="0" w:space="0" w:color="auto"/>
      </w:divBdr>
    </w:div>
    <w:div w:id="1993634053">
      <w:bodyDiv w:val="1"/>
      <w:marLeft w:val="0"/>
      <w:marRight w:val="0"/>
      <w:marTop w:val="0"/>
      <w:marBottom w:val="0"/>
      <w:divBdr>
        <w:top w:val="none" w:sz="0" w:space="0" w:color="auto"/>
        <w:left w:val="none" w:sz="0" w:space="0" w:color="auto"/>
        <w:bottom w:val="none" w:sz="0" w:space="0" w:color="auto"/>
        <w:right w:val="none" w:sz="0" w:space="0" w:color="auto"/>
      </w:divBdr>
    </w:div>
    <w:div w:id="20612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Members-Directory-" TargetMode="External"/><Relationship Id="rId18" Type="http://schemas.openxmlformats.org/officeDocument/2006/relationships/hyperlink" Target="http://ec.europa.eu/justice/newsroom/fundamental-rights/events/161117_en.htm" TargetMode="External"/><Relationship Id="rId26" Type="http://schemas.openxmlformats.org/officeDocument/2006/relationships/hyperlink" Target="http://engenderinghabitat3.genderste.eu/" TargetMode="External"/><Relationship Id="rId39" Type="http://schemas.openxmlformats.org/officeDocument/2006/relationships/hyperlink" Target="http://www.coe.int/t/dghl/monitoring/ecri/Library/PressReleases/GBR-PR-V-2016-226-EN.asp" TargetMode="External"/><Relationship Id="rId21" Type="http://schemas.openxmlformats.org/officeDocument/2006/relationships/hyperlink" Target="https://www.eurofound.europa.eu/publications/report/2016/industrial-relations/new-topics-new-tools-and-innovative-practices-adopted-by-the-social-partners" TargetMode="External"/><Relationship Id="rId34" Type="http://schemas.openxmlformats.org/officeDocument/2006/relationships/hyperlink" Target="http://eige.europa.eu/rdc/eige-publications/gender-equality-power-and-decision-making-main-findings" TargetMode="External"/><Relationship Id="rId42" Type="http://schemas.openxmlformats.org/officeDocument/2006/relationships/hyperlink" Target="https://ec.europa.eu/transparency/regdoc/rep/1/2016/EN/1-2016-595-EN-F1-1.PDF" TargetMode="External"/><Relationship Id="rId47" Type="http://schemas.openxmlformats.org/officeDocument/2006/relationships/hyperlink" Target="http://ec.europa.eu/dgs/home-affairs/what-is-new/news/news/2016/20160928_3_en.htm" TargetMode="External"/><Relationship Id="rId50" Type="http://schemas.openxmlformats.org/officeDocument/2006/relationships/hyperlink" Target="https://ec.europa.eu/migrant-integration/news/europe-new-eu-funding-available-to-foster-entrepreneurship-among-young-migrants" TargetMode="External"/><Relationship Id="rId55" Type="http://schemas.openxmlformats.org/officeDocument/2006/relationships/hyperlink" Target="file:///C:\Users\jema\Desktop\Google%20Chrome.lnkhttp:\hudoc.echr.coe.int\eng" TargetMode="External"/><Relationship Id="rId7" Type="http://schemas.openxmlformats.org/officeDocument/2006/relationships/endnotes" Target="endnotes.xml"/><Relationship Id="rId12" Type="http://schemas.openxmlformats.org/officeDocument/2006/relationships/hyperlink" Target="http://www.equineteurope.org/-Members-Area-" TargetMode="External"/><Relationship Id="rId17" Type="http://schemas.openxmlformats.org/officeDocument/2006/relationships/hyperlink" Target="http://ec.europa.eu/social/main.jsp?langId=en&amp;catId=699&amp;consultId=22&amp;visib=0&amp;furtherConsult=yes" TargetMode="External"/><Relationship Id="rId25" Type="http://schemas.openxmlformats.org/officeDocument/2006/relationships/hyperlink" Target="http://www.coe.int/en/web/genderequality/news/-/asset_publisher/DuQXw0uxJTNY/content/call-for-good-practices-and-resources-on-gender-equality-in-sport?inheritRedirect=false&amp;redirect=http%3A%2F%2Fwww.coe.int%2Fen%2Fweb%2Fgenderequality%2Fnews%3Fp_p_id%3D101_INSTANCE_DuQXw0uxJTNY%26p_p_lifecycle%3D0%26p_p_state%3Dnormal%26p_p_mode%3Dview%26p_p_col_id%3Dcolumn-4%26p_p_col_count%3D1" TargetMode="External"/><Relationship Id="rId33" Type="http://schemas.openxmlformats.org/officeDocument/2006/relationships/hyperlink" Target="http://eige.europa.eu/rdc/eige-publications/analysis-victims-rights-directive-gender-perspective" TargetMode="External"/><Relationship Id="rId38" Type="http://schemas.openxmlformats.org/officeDocument/2006/relationships/hyperlink" Target="http://www.coe.int/t/dghl/monitoring/ecri/Library/PressReleases/TUR-PR-V-2016-225-EN.asp" TargetMode="External"/><Relationship Id="rId46" Type="http://schemas.openxmlformats.org/officeDocument/2006/relationships/hyperlink" Target="http://www.age-platform.eu/age-news/age-invites-you-its-4th-annual-conference-18-november-2016" TargetMode="External"/><Relationship Id="rId2" Type="http://schemas.openxmlformats.org/officeDocument/2006/relationships/numbering" Target="numbering.xml"/><Relationship Id="rId16" Type="http://schemas.openxmlformats.org/officeDocument/2006/relationships/hyperlink" Target="http://www.europarl.europa.eu/sides/getDoc.do?pubRef=-//EP//TEXT+TA+P8-TA-2016-0360+0+DOC+XML+V0//EN" TargetMode="External"/><Relationship Id="rId20" Type="http://schemas.openxmlformats.org/officeDocument/2006/relationships/hyperlink" Target="http://ec.europa.eu/newsroom/just/item-detail.cfm?item_id=34548" TargetMode="External"/><Relationship Id="rId29" Type="http://schemas.openxmlformats.org/officeDocument/2006/relationships/hyperlink" Target="http://ec.europa.eu/research/participants/portal/desktop/en/opportunities/rec/topics/rec-rdap-vict-ag-2016.html" TargetMode="External"/><Relationship Id="rId41" Type="http://schemas.openxmlformats.org/officeDocument/2006/relationships/hyperlink" Target="http://tgeu.org/healthcare_en/" TargetMode="External"/><Relationship Id="rId54" Type="http://schemas.openxmlformats.org/officeDocument/2006/relationships/hyperlink" Target="http://fra.europa.eu/en/theme/asylum-migration-borders/overviews/focus-fam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uroparl.europa.eu/sides/getDoc.do?pubRef=-//EP//TEXT+TA+P8-TA-2016-0338+0+DOC+XML+V0//EN&amp;language=EN" TargetMode="External"/><Relationship Id="rId32" Type="http://schemas.openxmlformats.org/officeDocument/2006/relationships/hyperlink" Target="http://ec.europa.eu/social/BlobServlet?docId=16192&amp;langId=en" TargetMode="External"/><Relationship Id="rId37" Type="http://schemas.openxmlformats.org/officeDocument/2006/relationships/hyperlink" Target="http://www.coe.int/t/dghl/monitoring/ecri/Library/PressReleases/ARM-PR-V-2016-224-EN.asp" TargetMode="External"/><Relationship Id="rId40" Type="http://schemas.openxmlformats.org/officeDocument/2006/relationships/hyperlink" Target="http://www.ilga-europe.org/resources/news/latest-news/call-proposals-data-collection-lgbti-phobic-hate-crimes-europe" TargetMode="External"/><Relationship Id="rId45" Type="http://schemas.openxmlformats.org/officeDocument/2006/relationships/hyperlink" Target="https://search.coe.int/cm/Pages/result_details.aspx?ObjectID=09000016806a93e2" TargetMode="External"/><Relationship Id="rId53" Type="http://schemas.openxmlformats.org/officeDocument/2006/relationships/hyperlink" Target="https://ec.europa.eu/migrant-integration/news/europe-enar-updates-its-map-of-anti-migrant-violence-hatred"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priorities/state-union-2016_en" TargetMode="External"/><Relationship Id="rId23" Type="http://schemas.openxmlformats.org/officeDocument/2006/relationships/hyperlink" Target="http://ec.europa.eu/smart-regulation/roadmaps/docs/2015_just_012_new_initiative_replacing_maternity_leave_directive_en.pdf" TargetMode="External"/><Relationship Id="rId28" Type="http://schemas.openxmlformats.org/officeDocument/2006/relationships/hyperlink" Target="http://ec.europa.eu/justice/grants1/open-calls/index-pp_en.htm" TargetMode="External"/><Relationship Id="rId36" Type="http://schemas.openxmlformats.org/officeDocument/2006/relationships/hyperlink" Target="http://www.un.org/ga/search/view_doc.asp?symbol=A/71/301" TargetMode="External"/><Relationship Id="rId49" Type="http://schemas.openxmlformats.org/officeDocument/2006/relationships/hyperlink" Target="https://ec.europa.eu/migrant-integration/event/bucharest---3rd-cdcdi-international-conference---changing-migration-policies-national-perspectives-and-supra-national-strategies"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c.europa.eu/justice/newsroom/discrimination/events/160712_en.htm" TargetMode="External"/><Relationship Id="rId31" Type="http://schemas.openxmlformats.org/officeDocument/2006/relationships/hyperlink" Target="http://ec.europa.eu/social/main.jsp?catId=738&amp;langId=en&amp;pubId=7922&amp;type=2&amp;furtherPubs=yes" TargetMode="External"/><Relationship Id="rId44" Type="http://schemas.openxmlformats.org/officeDocument/2006/relationships/hyperlink" Target="http://ec.europa.eu/social/main.jsp?langId=en&amp;catId=89&amp;newsId=2629&amp;furtherNews=yes" TargetMode="External"/><Relationship Id="rId52" Type="http://schemas.openxmlformats.org/officeDocument/2006/relationships/hyperlink" Target="http://ec.europa.eu/social/main.jsp?catId=738&amp;langId=en&amp;pubId=7921&amp;type=2&amp;furtherPubs=yes"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mailto:sarahcookeodowd@equineteurope.org" TargetMode="External"/><Relationship Id="rId22" Type="http://schemas.openxmlformats.org/officeDocument/2006/relationships/hyperlink" Target="https://wcd.coe.int/com.instranet.InstraServlet?command=com.instranet.CmdBlobGet&amp;InstranetImage=2936458&amp;SecMode=1&amp;DocId=2383108&amp;Usage=2" TargetMode="External"/><Relationship Id="rId27" Type="http://schemas.openxmlformats.org/officeDocument/2006/relationships/hyperlink" Target="http://www.womenlobby.org/Movements-Borders-Rights-Feminist-perspectives-on-global-issues-in-Europe" TargetMode="External"/><Relationship Id="rId30" Type="http://schemas.openxmlformats.org/officeDocument/2006/relationships/hyperlink" Target="http://ec.europa.eu/research/participants/portal/desktop/en/opportunities/rec/topics/rec-rdap-awar-ag-2016.html" TargetMode="External"/><Relationship Id="rId35" Type="http://schemas.openxmlformats.org/officeDocument/2006/relationships/hyperlink" Target="http://www.coe.int/nl/web/portal/roma/-/asset_publisher/8woM0jEw4fpo/content/new-special-representative-of-the-secretary-general-for-roma-issu-2?inheritRedirect=false&amp;redirect=http%3A%2F%2Fwww.coe.int%2Fnl%2Fweb%2Fportal%2Froma%3Fp_p_id%3D101_INSTANCE_8woM0jEw4fpo%26p_p_lifecycle%3D0%26p_p_state%3Dnormal%26p_p_mode%3Dview%26p_p_col_id%3Dcolumn-1%26p_p_col_pos%3D3%26p_p_col_count%3D10" TargetMode="External"/><Relationship Id="rId43" Type="http://schemas.openxmlformats.org/officeDocument/2006/relationships/hyperlink" Target="http://ec.europa.eu/social/main.jsp?langId=en&amp;catId=88&amp;eventsId=1152&amp;furtherEvents=yes" TargetMode="External"/><Relationship Id="rId48" Type="http://schemas.openxmlformats.org/officeDocument/2006/relationships/hyperlink" Target="https://www.eurofound.europa.eu/events/working-conditions-labour-market-quality-of-life-social-policies/eu-labour-market-integration-of-asylum-seekers-and-refugees-eurofound-national-cluster-seminar" TargetMode="External"/><Relationship Id="rId56" Type="http://schemas.openxmlformats.org/officeDocument/2006/relationships/hyperlink" Target="file:///C:\Users\peter\Downloads\Forthcoming%20judgments%20and%20decisions%2013-15.09.16.pdf" TargetMode="External"/><Relationship Id="rId8" Type="http://schemas.openxmlformats.org/officeDocument/2006/relationships/image" Target="media/image1.png"/><Relationship Id="rId51" Type="http://schemas.openxmlformats.org/officeDocument/2006/relationships/hyperlink" Target="https://ec.europa.eu/migrant-integration/news/europe-call-for-proposals-to-enable-european-collaboration-among-migrants-entrepreneurship-support-schem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0F1C-4974-4607-A891-37D26A52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3416</Words>
  <Characters>18788</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Machacova</dc:creator>
  <cp:lastModifiedBy>Jessica Machacova</cp:lastModifiedBy>
  <cp:revision>2</cp:revision>
  <cp:lastPrinted>2015-06-05T09:25:00Z</cp:lastPrinted>
  <dcterms:created xsi:type="dcterms:W3CDTF">2016-10-12T17:39:00Z</dcterms:created>
  <dcterms:modified xsi:type="dcterms:W3CDTF">2016-10-12T17:39:00Z</dcterms:modified>
</cp:coreProperties>
</file>