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379B6" w14:textId="4B2F554C" w:rsidR="00622904" w:rsidRDefault="005833F0" w:rsidP="00FF1154">
      <w:pPr>
        <w:spacing w:after="120"/>
        <w:jc w:val="center"/>
        <w:rPr>
          <w:rFonts w:ascii="Cambria" w:hAnsi="Cambria"/>
          <w:sz w:val="32"/>
          <w:szCs w:val="32"/>
          <w:lang w:val="en-GB"/>
        </w:rPr>
      </w:pPr>
      <w:r>
        <w:rPr>
          <w:rFonts w:ascii="Cambria" w:hAnsi="Cambria"/>
          <w:noProof/>
          <w:sz w:val="32"/>
          <w:szCs w:val="32"/>
          <w:lang w:val="fr-BE" w:eastAsia="fr-BE"/>
        </w:rPr>
        <w:drawing>
          <wp:inline distT="0" distB="0" distL="0" distR="0" wp14:anchorId="00B867D2" wp14:editId="28C29087">
            <wp:extent cx="3384550" cy="1166495"/>
            <wp:effectExtent l="0" t="0" r="6350" b="0"/>
            <wp:docPr id="1" name="Picture 1" descr="Equinet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inet_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4550" cy="1166495"/>
                    </a:xfrm>
                    <a:prstGeom prst="rect">
                      <a:avLst/>
                    </a:prstGeom>
                    <a:noFill/>
                    <a:ln>
                      <a:noFill/>
                    </a:ln>
                  </pic:spPr>
                </pic:pic>
              </a:graphicData>
            </a:graphic>
          </wp:inline>
        </w:drawing>
      </w:r>
    </w:p>
    <w:p w14:paraId="12A10393" w14:textId="77777777" w:rsidR="00622904" w:rsidRDefault="00622904" w:rsidP="00F643E2">
      <w:pPr>
        <w:spacing w:after="120"/>
        <w:rPr>
          <w:rFonts w:ascii="Cambria" w:hAnsi="Cambria"/>
          <w:b/>
          <w:sz w:val="32"/>
          <w:szCs w:val="32"/>
          <w:lang w:val="en-GB"/>
        </w:rPr>
      </w:pPr>
    </w:p>
    <w:p w14:paraId="4612EAAE" w14:textId="77777777" w:rsidR="00622904" w:rsidRDefault="00622904" w:rsidP="00F643E2">
      <w:pPr>
        <w:spacing w:after="120"/>
        <w:rPr>
          <w:rFonts w:ascii="Cambria" w:hAnsi="Cambria"/>
          <w:b/>
          <w:sz w:val="32"/>
          <w:szCs w:val="32"/>
          <w:lang w:val="en-GB"/>
        </w:rPr>
      </w:pPr>
    </w:p>
    <w:p w14:paraId="5EC1EB9A" w14:textId="77777777" w:rsidR="00622904" w:rsidRDefault="00622904" w:rsidP="00F643E2">
      <w:pPr>
        <w:spacing w:after="120"/>
        <w:rPr>
          <w:rFonts w:ascii="Cambria" w:hAnsi="Cambria"/>
          <w:b/>
          <w:sz w:val="32"/>
          <w:szCs w:val="32"/>
          <w:lang w:val="en-GB"/>
        </w:rPr>
      </w:pPr>
    </w:p>
    <w:p w14:paraId="50785D58" w14:textId="77777777" w:rsidR="00622904" w:rsidRDefault="00622904" w:rsidP="00F643E2">
      <w:pPr>
        <w:spacing w:after="120"/>
        <w:rPr>
          <w:rFonts w:ascii="Cambria" w:hAnsi="Cambria"/>
          <w:b/>
          <w:sz w:val="32"/>
          <w:szCs w:val="32"/>
          <w:lang w:val="en-GB"/>
        </w:rPr>
      </w:pPr>
    </w:p>
    <w:p w14:paraId="34A1D01D" w14:textId="77777777" w:rsidR="00622904" w:rsidRDefault="00622904" w:rsidP="00F643E2">
      <w:pPr>
        <w:spacing w:after="120"/>
        <w:rPr>
          <w:rFonts w:ascii="Cambria" w:hAnsi="Cambria"/>
          <w:b/>
          <w:sz w:val="32"/>
          <w:szCs w:val="32"/>
          <w:lang w:val="en-GB"/>
        </w:rPr>
      </w:pPr>
    </w:p>
    <w:p w14:paraId="3EB9A587" w14:textId="77777777" w:rsidR="00622904" w:rsidRDefault="00622904" w:rsidP="00F643E2">
      <w:pPr>
        <w:spacing w:after="120"/>
        <w:rPr>
          <w:rFonts w:ascii="Cambria" w:hAnsi="Cambria"/>
          <w:b/>
          <w:sz w:val="32"/>
          <w:szCs w:val="32"/>
          <w:lang w:val="en-GB"/>
        </w:rPr>
      </w:pPr>
    </w:p>
    <w:p w14:paraId="73100056" w14:textId="77777777" w:rsidR="00622904" w:rsidRDefault="00622904" w:rsidP="00F643E2">
      <w:pPr>
        <w:spacing w:after="120"/>
        <w:rPr>
          <w:rFonts w:ascii="Cambria" w:hAnsi="Cambria"/>
          <w:b/>
          <w:sz w:val="32"/>
          <w:szCs w:val="32"/>
          <w:lang w:val="en-GB"/>
        </w:rPr>
      </w:pPr>
    </w:p>
    <w:p w14:paraId="47E9CA58" w14:textId="77777777" w:rsidR="00622904" w:rsidRDefault="00622904" w:rsidP="00F643E2">
      <w:pPr>
        <w:spacing w:after="120"/>
        <w:rPr>
          <w:rFonts w:ascii="Cambria" w:hAnsi="Cambria"/>
          <w:b/>
          <w:sz w:val="32"/>
          <w:szCs w:val="32"/>
          <w:lang w:val="en-GB"/>
        </w:rPr>
      </w:pPr>
    </w:p>
    <w:p w14:paraId="6F046968" w14:textId="446FDB52" w:rsidR="00622904" w:rsidRPr="00143E6D" w:rsidRDefault="00B43764" w:rsidP="007313F6">
      <w:pPr>
        <w:pStyle w:val="NoSpacing"/>
        <w:rPr>
          <w:rFonts w:asciiTheme="minorHAnsi" w:eastAsiaTheme="majorEastAsia" w:hAnsiTheme="minorHAnsi" w:cstheme="majorHAnsi"/>
          <w:b/>
          <w:color w:val="365F91" w:themeColor="accent1" w:themeShade="BF"/>
          <w:sz w:val="72"/>
          <w:szCs w:val="72"/>
          <w:lang w:val="fr-BE" w:eastAsia="en-US"/>
        </w:rPr>
      </w:pPr>
      <w:r w:rsidRPr="00143E6D">
        <w:rPr>
          <w:rFonts w:asciiTheme="minorHAnsi" w:eastAsiaTheme="majorEastAsia" w:hAnsiTheme="minorHAnsi" w:cstheme="majorHAnsi"/>
          <w:b/>
          <w:color w:val="365F91" w:themeColor="accent1" w:themeShade="BF"/>
          <w:sz w:val="72"/>
          <w:szCs w:val="72"/>
          <w:lang w:val="fr-BE" w:eastAsia="en-US"/>
        </w:rPr>
        <w:t>Construire une Europe plus égale : une obligation légale ?</w:t>
      </w:r>
    </w:p>
    <w:p w14:paraId="174CBA03" w14:textId="40080595" w:rsidR="00622904" w:rsidRPr="00143E6D" w:rsidRDefault="007313F6" w:rsidP="007313F6">
      <w:pPr>
        <w:pStyle w:val="NoSpacing"/>
        <w:rPr>
          <w:rFonts w:asciiTheme="minorHAnsi" w:eastAsiaTheme="majorEastAsia" w:hAnsiTheme="minorHAnsi" w:cstheme="majorHAnsi"/>
          <w:b/>
          <w:color w:val="95B3D7" w:themeColor="accent1" w:themeTint="99"/>
          <w:sz w:val="56"/>
          <w:szCs w:val="56"/>
          <w:lang w:val="fr-BE" w:eastAsia="en-US"/>
        </w:rPr>
      </w:pPr>
      <w:r w:rsidRPr="00143E6D">
        <w:rPr>
          <w:rFonts w:asciiTheme="minorHAnsi" w:eastAsiaTheme="majorEastAsia" w:hAnsiTheme="minorHAnsi" w:cstheme="majorHAnsi"/>
          <w:b/>
          <w:color w:val="95B3D7" w:themeColor="accent1" w:themeTint="99"/>
          <w:sz w:val="56"/>
          <w:szCs w:val="56"/>
          <w:lang w:val="fr-BE" w:eastAsia="en-US"/>
        </w:rPr>
        <w:t>Niall Crowley</w:t>
      </w:r>
    </w:p>
    <w:p w14:paraId="7588C90C" w14:textId="77777777" w:rsidR="00622904" w:rsidRPr="00FF1154" w:rsidRDefault="00622904" w:rsidP="00F643E2">
      <w:pPr>
        <w:spacing w:after="120"/>
        <w:rPr>
          <w:rFonts w:ascii="Cambria" w:hAnsi="Cambria"/>
          <w:b/>
          <w:sz w:val="32"/>
          <w:szCs w:val="32"/>
          <w:lang w:val="fr-BE"/>
        </w:rPr>
      </w:pPr>
    </w:p>
    <w:p w14:paraId="1B95C7E6" w14:textId="77777777" w:rsidR="00622904" w:rsidRPr="00FF1154" w:rsidRDefault="00622904" w:rsidP="00F643E2">
      <w:pPr>
        <w:spacing w:after="120"/>
        <w:rPr>
          <w:rFonts w:ascii="Cambria" w:hAnsi="Cambria"/>
          <w:b/>
          <w:sz w:val="32"/>
          <w:szCs w:val="32"/>
          <w:lang w:val="fr-BE"/>
        </w:rPr>
      </w:pPr>
    </w:p>
    <w:p w14:paraId="5C2283D1" w14:textId="77777777" w:rsidR="00622904" w:rsidRPr="00FF1154" w:rsidRDefault="00622904" w:rsidP="00F643E2">
      <w:pPr>
        <w:spacing w:after="120"/>
        <w:rPr>
          <w:rFonts w:ascii="Cambria" w:hAnsi="Cambria"/>
          <w:b/>
          <w:sz w:val="32"/>
          <w:szCs w:val="32"/>
          <w:lang w:val="fr-BE"/>
        </w:rPr>
      </w:pPr>
    </w:p>
    <w:p w14:paraId="3327CAC9" w14:textId="77777777" w:rsidR="00622904" w:rsidRPr="00FF1154" w:rsidRDefault="00622904" w:rsidP="00F643E2">
      <w:pPr>
        <w:spacing w:after="120"/>
        <w:rPr>
          <w:rFonts w:ascii="Cambria" w:hAnsi="Cambria"/>
          <w:b/>
          <w:sz w:val="32"/>
          <w:szCs w:val="32"/>
          <w:lang w:val="fr-BE"/>
        </w:rPr>
      </w:pPr>
    </w:p>
    <w:p w14:paraId="189B3D0A" w14:textId="77777777" w:rsidR="00622904" w:rsidRPr="00FF1154" w:rsidRDefault="00622904" w:rsidP="00F643E2">
      <w:pPr>
        <w:spacing w:after="120"/>
        <w:rPr>
          <w:rFonts w:ascii="Cambria" w:hAnsi="Cambria"/>
          <w:b/>
          <w:sz w:val="32"/>
          <w:szCs w:val="32"/>
          <w:lang w:val="fr-BE"/>
        </w:rPr>
      </w:pPr>
    </w:p>
    <w:p w14:paraId="16816F11" w14:textId="77777777" w:rsidR="00622904" w:rsidRPr="00FF1154" w:rsidRDefault="00622904" w:rsidP="00F643E2">
      <w:pPr>
        <w:spacing w:after="120"/>
        <w:rPr>
          <w:rFonts w:ascii="Cambria" w:hAnsi="Cambria"/>
          <w:b/>
          <w:sz w:val="32"/>
          <w:szCs w:val="32"/>
          <w:lang w:val="fr-BE"/>
        </w:rPr>
      </w:pPr>
    </w:p>
    <w:p w14:paraId="7E8EAF1F" w14:textId="77777777" w:rsidR="00622904" w:rsidRPr="00FF1154" w:rsidRDefault="00622904" w:rsidP="00F643E2">
      <w:pPr>
        <w:spacing w:after="120"/>
        <w:rPr>
          <w:rFonts w:ascii="Cambria" w:hAnsi="Cambria"/>
          <w:b/>
          <w:sz w:val="32"/>
          <w:szCs w:val="32"/>
          <w:lang w:val="fr-BE"/>
        </w:rPr>
      </w:pPr>
    </w:p>
    <w:p w14:paraId="42E13132" w14:textId="77777777" w:rsidR="00622904" w:rsidRPr="00FF1154" w:rsidRDefault="00622904" w:rsidP="00F643E2">
      <w:pPr>
        <w:spacing w:after="120"/>
        <w:rPr>
          <w:rFonts w:ascii="Cambria" w:hAnsi="Cambria"/>
          <w:b/>
          <w:sz w:val="32"/>
          <w:szCs w:val="32"/>
          <w:lang w:val="fr-BE"/>
        </w:rPr>
      </w:pPr>
    </w:p>
    <w:p w14:paraId="4A7A5DA7" w14:textId="77777777" w:rsidR="00622904" w:rsidRPr="00FF1154" w:rsidRDefault="00622904" w:rsidP="00F643E2">
      <w:pPr>
        <w:spacing w:after="120"/>
        <w:rPr>
          <w:rFonts w:ascii="Cambria" w:hAnsi="Cambria"/>
          <w:b/>
          <w:sz w:val="32"/>
          <w:szCs w:val="32"/>
          <w:lang w:val="fr-BE"/>
        </w:rPr>
      </w:pPr>
    </w:p>
    <w:p w14:paraId="6D782396" w14:textId="77777777" w:rsidR="00297A3A" w:rsidRDefault="00297A3A" w:rsidP="00297A3A">
      <w:pPr>
        <w:ind w:firstLine="720"/>
        <w:jc w:val="right"/>
        <w:rPr>
          <w:rFonts w:ascii="Cambria" w:hAnsi="Cambria"/>
          <w:b/>
          <w:sz w:val="28"/>
          <w:szCs w:val="28"/>
          <w:lang w:val="fr-BE"/>
        </w:rPr>
      </w:pPr>
      <w:r w:rsidRPr="00297A3A">
        <w:rPr>
          <w:rFonts w:asciiTheme="minorHAnsi" w:eastAsiaTheme="majorEastAsia" w:hAnsiTheme="minorHAnsi" w:cstheme="majorHAnsi"/>
          <w:b/>
          <w:color w:val="95B3D7" w:themeColor="accent1" w:themeTint="99"/>
          <w:sz w:val="44"/>
          <w:szCs w:val="44"/>
          <w:lang w:val="fr-BE" w:eastAsia="en-US"/>
        </w:rPr>
        <w:t>2017</w:t>
      </w:r>
    </w:p>
    <w:p w14:paraId="134B5673" w14:textId="77777777" w:rsidR="00297A3A" w:rsidRDefault="00297A3A" w:rsidP="00297A3A">
      <w:pPr>
        <w:jc w:val="both"/>
        <w:rPr>
          <w:rFonts w:ascii="Cambria" w:hAnsi="Cambria"/>
          <w:b/>
          <w:sz w:val="28"/>
          <w:szCs w:val="28"/>
          <w:lang w:val="fr-BE"/>
        </w:rPr>
      </w:pPr>
    </w:p>
    <w:p w14:paraId="662FEEF5" w14:textId="34FA2901" w:rsidR="00FF1154" w:rsidRPr="007313F6" w:rsidRDefault="00FF1154" w:rsidP="00297A3A">
      <w:pPr>
        <w:jc w:val="both"/>
        <w:rPr>
          <w:rFonts w:asciiTheme="minorHAnsi" w:eastAsia="Adobe Song Std L" w:hAnsiTheme="minorHAnsi" w:cstheme="minorHAnsi"/>
          <w:b/>
          <w:i/>
          <w:sz w:val="18"/>
          <w:szCs w:val="18"/>
          <w:lang w:val="fr-BE" w:eastAsia="da-DK"/>
        </w:rPr>
      </w:pPr>
      <w:r w:rsidRPr="007313F6">
        <w:rPr>
          <w:rFonts w:asciiTheme="minorHAnsi" w:eastAsia="Adobe Song Std L" w:hAnsiTheme="minorHAnsi" w:cstheme="minorHAnsi"/>
          <w:i/>
          <w:sz w:val="18"/>
          <w:szCs w:val="18"/>
          <w:lang w:val="fr-BE" w:eastAsia="da-DK"/>
        </w:rPr>
        <w:lastRenderedPageBreak/>
        <w:t>Construire une Europe plus égale : une obligation légale ?</w:t>
      </w:r>
      <w:r w:rsidRPr="007313F6">
        <w:rPr>
          <w:rFonts w:asciiTheme="minorHAnsi" w:eastAsia="Adobe Song Std L" w:hAnsiTheme="minorHAnsi" w:cstheme="minorHAnsi"/>
          <w:b/>
          <w:i/>
          <w:sz w:val="18"/>
          <w:szCs w:val="18"/>
          <w:lang w:val="fr-BE" w:eastAsia="da-DK"/>
        </w:rPr>
        <w:t xml:space="preserve"> </w:t>
      </w:r>
      <w:r w:rsidRPr="007313F6">
        <w:rPr>
          <w:rFonts w:asciiTheme="minorHAnsi" w:eastAsia="Adobe Song Std L" w:hAnsiTheme="minorHAnsi" w:cstheme="minorHAnsi"/>
          <w:sz w:val="18"/>
          <w:szCs w:val="18"/>
          <w:lang w:val="fr-BE" w:eastAsia="da-DK"/>
        </w:rPr>
        <w:t>est publiée par</w:t>
      </w:r>
      <w:r w:rsidRPr="007313F6">
        <w:rPr>
          <w:rFonts w:asciiTheme="minorHAnsi" w:eastAsia="Adobe Song Std L" w:hAnsiTheme="minorHAnsi" w:cstheme="minorHAnsi"/>
          <w:sz w:val="18"/>
          <w:szCs w:val="18"/>
          <w:lang w:eastAsia="da-DK"/>
        </w:rPr>
        <w:t xml:space="preserve"> Equinet, le Réseau européen des organismes de promotion de l’égalité.</w:t>
      </w:r>
    </w:p>
    <w:p w14:paraId="57EF1095" w14:textId="77777777" w:rsidR="00FF1154" w:rsidRPr="007313F6" w:rsidRDefault="00FF1154" w:rsidP="00FF1154">
      <w:pPr>
        <w:contextualSpacing/>
        <w:jc w:val="both"/>
        <w:rPr>
          <w:rFonts w:asciiTheme="minorHAnsi" w:eastAsia="Adobe Song Std L" w:hAnsiTheme="minorHAnsi" w:cstheme="minorHAnsi"/>
          <w:sz w:val="18"/>
          <w:szCs w:val="18"/>
          <w:lang w:eastAsia="da-DK"/>
        </w:rPr>
      </w:pPr>
    </w:p>
    <w:p w14:paraId="095C0D55" w14:textId="114387D7" w:rsidR="00FF1154" w:rsidRPr="007313F6" w:rsidRDefault="00FF1154" w:rsidP="00FF1154">
      <w:pPr>
        <w:jc w:val="both"/>
        <w:rPr>
          <w:rFonts w:asciiTheme="minorHAnsi" w:hAnsiTheme="minorHAnsi" w:cstheme="minorHAnsi"/>
          <w:sz w:val="18"/>
          <w:szCs w:val="18"/>
          <w:lang w:val="fr-BE" w:eastAsia="da-DK"/>
        </w:rPr>
      </w:pPr>
      <w:r w:rsidRPr="007313F6">
        <w:rPr>
          <w:rFonts w:asciiTheme="minorHAnsi" w:hAnsiTheme="minorHAnsi" w:cstheme="minorHAnsi"/>
          <w:b/>
          <w:bCs/>
          <w:sz w:val="18"/>
          <w:szCs w:val="18"/>
          <w:lang w:val="fr-BE" w:eastAsia="da-DK"/>
        </w:rPr>
        <w:t>Equinet</w:t>
      </w:r>
      <w:r w:rsidRPr="007313F6">
        <w:rPr>
          <w:rFonts w:asciiTheme="minorHAnsi" w:hAnsiTheme="minorHAnsi" w:cstheme="minorHAnsi"/>
          <w:bCs/>
          <w:sz w:val="18"/>
          <w:szCs w:val="18"/>
          <w:lang w:val="fr-BE" w:eastAsia="da-DK"/>
        </w:rPr>
        <w:t xml:space="preserve"> rassemble 46 organisations de 34 pays européens qui sont habilités à lutter contre la discrimination et à promouvoir l’égalité en tant qu’organismes nationaux de lutte contre les discriminations à travers un éventail de motifs tels que l'âge, le handicap, le sexe, la race ou l'origine ethnique, la religion ou les convictions et l'orientation sexuelle. Equinet vise à permettre aux organismes nationaux de lutte contre les discriminations de réaliser et d'exercer leur plein potentiel en soutenant et en développant un réseau et une plateforme au niveau européen.</w:t>
      </w:r>
    </w:p>
    <w:p w14:paraId="2B782A41" w14:textId="77777777" w:rsidR="00FF1154" w:rsidRPr="007313F6" w:rsidRDefault="00FF1154" w:rsidP="00FF1154">
      <w:pPr>
        <w:jc w:val="both"/>
        <w:rPr>
          <w:rFonts w:asciiTheme="minorHAnsi" w:hAnsiTheme="minorHAnsi" w:cstheme="minorHAnsi"/>
          <w:sz w:val="18"/>
          <w:szCs w:val="18"/>
          <w:lang w:val="fr-BE" w:eastAsia="da-DK"/>
        </w:rPr>
      </w:pPr>
    </w:p>
    <w:p w14:paraId="3BF9D82E" w14:textId="19803600" w:rsidR="00FF1154" w:rsidRPr="007313F6" w:rsidRDefault="00FF1154" w:rsidP="00FF1154">
      <w:pPr>
        <w:jc w:val="both"/>
        <w:rPr>
          <w:rFonts w:asciiTheme="minorHAnsi" w:hAnsiTheme="minorHAnsi" w:cstheme="minorHAnsi"/>
          <w:sz w:val="18"/>
          <w:szCs w:val="18"/>
          <w:lang w:val="fr-BE" w:eastAsia="da-DK"/>
        </w:rPr>
      </w:pPr>
      <w:r w:rsidRPr="007313F6">
        <w:rPr>
          <w:rFonts w:asciiTheme="minorHAnsi" w:hAnsiTheme="minorHAnsi" w:cstheme="minorHAnsi"/>
          <w:b/>
          <w:bCs/>
          <w:sz w:val="18"/>
          <w:szCs w:val="18"/>
          <w:lang w:val="fr-BE" w:eastAsia="da-DK"/>
        </w:rPr>
        <w:t>Membres d’Equinet</w:t>
      </w:r>
      <w:r w:rsidRPr="007313F6">
        <w:rPr>
          <w:rFonts w:asciiTheme="minorHAnsi" w:hAnsiTheme="minorHAnsi" w:cstheme="minorHAnsi"/>
          <w:sz w:val="18"/>
          <w:szCs w:val="18"/>
          <w:lang w:val="fr-BE" w:eastAsia="da-DK"/>
        </w:rPr>
        <w:t>: Commissaire pour la protection contre les discriminations,</w:t>
      </w:r>
      <w:r w:rsidRPr="007313F6">
        <w:rPr>
          <w:rFonts w:asciiTheme="minorHAnsi" w:hAnsiTheme="minorHAnsi" w:cstheme="minorHAnsi"/>
          <w:b/>
          <w:sz w:val="18"/>
          <w:szCs w:val="18"/>
          <w:lang w:val="fr-BE" w:eastAsia="da-DK"/>
        </w:rPr>
        <w:t xml:space="preserve"> Albanie</w:t>
      </w:r>
      <w:r w:rsidRPr="007313F6">
        <w:rPr>
          <w:rFonts w:asciiTheme="minorHAnsi" w:hAnsiTheme="minorHAnsi" w:cstheme="minorHAnsi"/>
          <w:sz w:val="18"/>
          <w:szCs w:val="18"/>
          <w:lang w:val="fr-BE" w:eastAsia="da-DK"/>
        </w:rPr>
        <w:t xml:space="preserve"> </w:t>
      </w:r>
      <w:r w:rsidRPr="007313F6">
        <w:rPr>
          <w:rFonts w:asciiTheme="minorHAnsi" w:eastAsia="Adobe Song Std L" w:hAnsiTheme="minorHAnsi" w:cstheme="minorHAnsi"/>
          <w:sz w:val="18"/>
          <w:szCs w:val="18"/>
          <w:lang w:val="fr-BE" w:eastAsia="da-DK"/>
        </w:rPr>
        <w:t>|</w:t>
      </w:r>
      <w:r w:rsidRPr="007313F6">
        <w:rPr>
          <w:rFonts w:asciiTheme="minorHAnsi" w:hAnsiTheme="minorHAnsi" w:cstheme="minorHAnsi"/>
          <w:sz w:val="18"/>
          <w:szCs w:val="18"/>
          <w:lang w:val="fr-BE" w:eastAsia="da-DK"/>
        </w:rPr>
        <w:t xml:space="preserve">Agence fédérale de lutte contre les discriminations, </w:t>
      </w:r>
      <w:r w:rsidRPr="007313F6">
        <w:rPr>
          <w:rFonts w:asciiTheme="minorHAnsi" w:hAnsiTheme="minorHAnsi" w:cstheme="minorHAnsi"/>
          <w:b/>
          <w:bCs/>
          <w:sz w:val="18"/>
          <w:szCs w:val="18"/>
          <w:lang w:val="fr-BE" w:eastAsia="da-DK"/>
        </w:rPr>
        <w:t>Allemagne</w:t>
      </w:r>
      <w:r w:rsidRPr="007313F6">
        <w:rPr>
          <w:rFonts w:asciiTheme="minorHAnsi" w:hAnsiTheme="minorHAnsi" w:cstheme="minorHAnsi"/>
          <w:sz w:val="18"/>
          <w:szCs w:val="18"/>
          <w:lang w:val="fr-BE" w:eastAsia="da-DK"/>
        </w:rPr>
        <w:t xml:space="preserve"> | Barreau pour les affaires d’égalité de traitement, </w:t>
      </w:r>
      <w:r w:rsidRPr="007313F6">
        <w:rPr>
          <w:rFonts w:asciiTheme="minorHAnsi" w:hAnsiTheme="minorHAnsi" w:cstheme="minorHAnsi"/>
          <w:b/>
          <w:bCs/>
          <w:sz w:val="18"/>
          <w:szCs w:val="18"/>
          <w:lang w:val="fr-BE" w:eastAsia="da-DK"/>
        </w:rPr>
        <w:t>Autriche</w:t>
      </w:r>
      <w:r w:rsidRPr="007313F6">
        <w:rPr>
          <w:rFonts w:asciiTheme="minorHAnsi" w:hAnsiTheme="minorHAnsi" w:cstheme="minorHAnsi"/>
          <w:sz w:val="18"/>
          <w:szCs w:val="18"/>
          <w:lang w:val="fr-BE" w:eastAsia="da-DK"/>
        </w:rPr>
        <w:t xml:space="preserve"> | </w:t>
      </w:r>
      <w:r w:rsidR="002F133C">
        <w:rPr>
          <w:rFonts w:asciiTheme="minorHAnsi" w:hAnsiTheme="minorHAnsi" w:cstheme="minorHAnsi"/>
          <w:sz w:val="18"/>
          <w:szCs w:val="18"/>
          <w:lang w:val="fr-BE" w:eastAsia="da-DK"/>
        </w:rPr>
        <w:t>Ombudsman en charge du handicap,</w:t>
      </w:r>
      <w:r w:rsidR="002F133C" w:rsidRPr="002F133C">
        <w:rPr>
          <w:rFonts w:asciiTheme="minorHAnsi" w:hAnsiTheme="minorHAnsi" w:cstheme="minorHAnsi"/>
          <w:b/>
          <w:bCs/>
          <w:sz w:val="18"/>
          <w:szCs w:val="18"/>
          <w:lang w:val="fr-BE" w:eastAsia="da-DK"/>
        </w:rPr>
        <w:t xml:space="preserve"> </w:t>
      </w:r>
      <w:r w:rsidR="002F133C" w:rsidRPr="002F133C">
        <w:rPr>
          <w:rFonts w:ascii="Calibri" w:hAnsi="Calibri" w:cs="Calibri"/>
          <w:b/>
          <w:bCs/>
          <w:sz w:val="18"/>
          <w:szCs w:val="18"/>
          <w:lang w:val="fr-BE" w:eastAsia="da-DK"/>
        </w:rPr>
        <w:t>Autriche</w:t>
      </w:r>
      <w:r w:rsidR="002F133C" w:rsidRPr="002F133C">
        <w:rPr>
          <w:rFonts w:ascii="Calibri" w:hAnsi="Calibri" w:cs="Calibri"/>
          <w:sz w:val="18"/>
          <w:szCs w:val="18"/>
          <w:lang w:val="fr-BE" w:eastAsia="da-DK"/>
        </w:rPr>
        <w:t xml:space="preserve"> |</w:t>
      </w:r>
      <w:r w:rsidR="002F133C">
        <w:rPr>
          <w:rFonts w:ascii="Calibri" w:hAnsi="Calibri" w:cs="Calibri"/>
          <w:sz w:val="18"/>
          <w:szCs w:val="18"/>
          <w:lang w:val="fr-BE" w:eastAsia="da-DK"/>
        </w:rPr>
        <w:t xml:space="preserve"> </w:t>
      </w:r>
      <w:r w:rsidRPr="007313F6">
        <w:rPr>
          <w:rFonts w:asciiTheme="minorHAnsi" w:hAnsiTheme="minorHAnsi" w:cstheme="minorHAnsi"/>
          <w:sz w:val="18"/>
          <w:szCs w:val="18"/>
          <w:lang w:val="fr-BE" w:eastAsia="da-DK"/>
        </w:rPr>
        <w:t xml:space="preserve">Centre interfédéral pour l'égalité des chances, </w:t>
      </w:r>
      <w:r w:rsidRPr="007313F6">
        <w:rPr>
          <w:rFonts w:asciiTheme="minorHAnsi" w:hAnsiTheme="minorHAnsi" w:cstheme="minorHAnsi"/>
          <w:b/>
          <w:bCs/>
          <w:sz w:val="18"/>
          <w:szCs w:val="18"/>
          <w:lang w:val="fr-BE" w:eastAsia="da-DK"/>
        </w:rPr>
        <w:t>Belgique</w:t>
      </w:r>
      <w:r w:rsidRPr="007313F6">
        <w:rPr>
          <w:rFonts w:asciiTheme="minorHAnsi" w:hAnsiTheme="minorHAnsi" w:cstheme="minorHAnsi"/>
          <w:sz w:val="18"/>
          <w:szCs w:val="18"/>
          <w:lang w:val="fr-BE" w:eastAsia="da-DK"/>
        </w:rPr>
        <w:t xml:space="preserve"> | Institut pour l’égalité entre les femmes et les hommes, </w:t>
      </w:r>
      <w:r w:rsidRPr="007313F6">
        <w:rPr>
          <w:rFonts w:asciiTheme="minorHAnsi" w:hAnsiTheme="minorHAnsi" w:cstheme="minorHAnsi"/>
          <w:b/>
          <w:bCs/>
          <w:sz w:val="18"/>
          <w:szCs w:val="18"/>
          <w:lang w:val="fr-BE" w:eastAsia="da-DK"/>
        </w:rPr>
        <w:t>Belgique</w:t>
      </w:r>
      <w:r w:rsidRPr="007313F6">
        <w:rPr>
          <w:rFonts w:asciiTheme="minorHAnsi" w:hAnsiTheme="minorHAnsi" w:cstheme="minorHAnsi"/>
          <w:sz w:val="18"/>
          <w:szCs w:val="18"/>
          <w:lang w:val="fr-BE" w:eastAsia="da-DK"/>
        </w:rPr>
        <w:t xml:space="preserve"> | </w:t>
      </w:r>
      <w:r w:rsidR="004E2039">
        <w:rPr>
          <w:rFonts w:asciiTheme="minorHAnsi" w:hAnsiTheme="minorHAnsi" w:cstheme="minorHAnsi"/>
          <w:sz w:val="18"/>
          <w:szCs w:val="18"/>
          <w:lang w:val="fr-BE" w:eastAsia="da-DK"/>
        </w:rPr>
        <w:t>I</w:t>
      </w:r>
      <w:r w:rsidR="008C14F0">
        <w:rPr>
          <w:rFonts w:asciiTheme="minorHAnsi" w:hAnsiTheme="minorHAnsi" w:cstheme="minorHAnsi"/>
          <w:sz w:val="18"/>
          <w:szCs w:val="18"/>
          <w:lang w:val="fr-BE" w:eastAsia="da-DK"/>
        </w:rPr>
        <w:t xml:space="preserve">nstitution du Médiateur aux droits humains, </w:t>
      </w:r>
      <w:r w:rsidR="008C14F0" w:rsidRPr="008C14F0">
        <w:rPr>
          <w:rFonts w:ascii="Calibri" w:hAnsi="Calibri" w:cs="Calibri"/>
          <w:b/>
          <w:sz w:val="18"/>
          <w:szCs w:val="18"/>
          <w:lang w:val="fr-BE" w:eastAsia="da-DK"/>
        </w:rPr>
        <w:t>Bosnie-Herzégovine</w:t>
      </w:r>
      <w:r w:rsidR="008C14F0">
        <w:rPr>
          <w:rFonts w:ascii="Calibri" w:hAnsi="Calibri" w:cs="Calibri"/>
          <w:b/>
          <w:sz w:val="18"/>
          <w:szCs w:val="18"/>
          <w:lang w:val="fr-BE" w:eastAsia="da-DK"/>
        </w:rPr>
        <w:t xml:space="preserve"> </w:t>
      </w:r>
      <w:r w:rsidR="008C14F0" w:rsidRPr="008C14F0">
        <w:rPr>
          <w:rFonts w:ascii="Calibri" w:hAnsi="Calibri" w:cs="Calibri"/>
          <w:sz w:val="18"/>
          <w:szCs w:val="18"/>
          <w:lang w:val="fr-BE" w:eastAsia="da-DK"/>
        </w:rPr>
        <w:t>|</w:t>
      </w:r>
      <w:r w:rsidR="008C14F0">
        <w:rPr>
          <w:rFonts w:ascii="Calibri" w:hAnsi="Calibri" w:cs="Calibri"/>
          <w:sz w:val="18"/>
          <w:szCs w:val="18"/>
          <w:lang w:val="fr-BE" w:eastAsia="da-DK"/>
        </w:rPr>
        <w:t xml:space="preserve"> </w:t>
      </w:r>
      <w:r w:rsidRPr="007313F6">
        <w:rPr>
          <w:rFonts w:asciiTheme="minorHAnsi" w:hAnsiTheme="minorHAnsi" w:cstheme="minorHAnsi"/>
          <w:sz w:val="18"/>
          <w:szCs w:val="18"/>
          <w:lang w:val="fr-BE" w:eastAsia="da-DK"/>
        </w:rPr>
        <w:t xml:space="preserve">Commission pour la protection contre les discriminations, </w:t>
      </w:r>
      <w:r w:rsidRPr="007313F6">
        <w:rPr>
          <w:rFonts w:asciiTheme="minorHAnsi" w:hAnsiTheme="minorHAnsi" w:cstheme="minorHAnsi"/>
          <w:b/>
          <w:bCs/>
          <w:sz w:val="18"/>
          <w:szCs w:val="18"/>
          <w:lang w:val="fr-BE" w:eastAsia="da-DK"/>
        </w:rPr>
        <w:t>Bulgarie</w:t>
      </w:r>
      <w:r w:rsidRPr="007313F6">
        <w:rPr>
          <w:rFonts w:asciiTheme="minorHAnsi" w:hAnsiTheme="minorHAnsi" w:cstheme="minorHAnsi"/>
          <w:sz w:val="18"/>
          <w:szCs w:val="18"/>
          <w:lang w:val="fr-BE" w:eastAsia="da-DK"/>
        </w:rPr>
        <w:t xml:space="preserve"> | Bureau du Commissaire en charge de l’administration (Ombudsman), </w:t>
      </w:r>
      <w:r w:rsidRPr="007313F6">
        <w:rPr>
          <w:rFonts w:asciiTheme="minorHAnsi" w:hAnsiTheme="minorHAnsi" w:cstheme="minorHAnsi"/>
          <w:b/>
          <w:bCs/>
          <w:sz w:val="18"/>
          <w:szCs w:val="18"/>
          <w:lang w:val="fr-BE" w:eastAsia="da-DK"/>
        </w:rPr>
        <w:t>Chypre</w:t>
      </w:r>
      <w:r w:rsidRPr="007313F6">
        <w:rPr>
          <w:rFonts w:asciiTheme="minorHAnsi" w:hAnsiTheme="minorHAnsi" w:cstheme="minorHAnsi"/>
          <w:sz w:val="18"/>
          <w:szCs w:val="18"/>
          <w:lang w:val="fr-BE" w:eastAsia="da-DK"/>
        </w:rPr>
        <w:t xml:space="preserve"> | Bureau du Médiateur, </w:t>
      </w:r>
      <w:r w:rsidRPr="007313F6">
        <w:rPr>
          <w:rFonts w:asciiTheme="minorHAnsi" w:hAnsiTheme="minorHAnsi" w:cstheme="minorHAnsi"/>
          <w:b/>
          <w:bCs/>
          <w:sz w:val="18"/>
          <w:szCs w:val="18"/>
          <w:lang w:val="fr-BE" w:eastAsia="da-DK"/>
        </w:rPr>
        <w:t>Croatie</w:t>
      </w:r>
      <w:r w:rsidRPr="007313F6">
        <w:rPr>
          <w:rFonts w:asciiTheme="minorHAnsi" w:hAnsiTheme="minorHAnsi" w:cstheme="minorHAnsi"/>
          <w:sz w:val="18"/>
          <w:szCs w:val="18"/>
          <w:lang w:val="fr-BE" w:eastAsia="da-DK"/>
        </w:rPr>
        <w:t xml:space="preserve"> | Bureau de Médiation en charge de l’égalité des genre , </w:t>
      </w:r>
      <w:r w:rsidRPr="007313F6">
        <w:rPr>
          <w:rFonts w:asciiTheme="minorHAnsi" w:eastAsia="Adobe Song Std L" w:hAnsiTheme="minorHAnsi" w:cstheme="minorHAnsi"/>
          <w:b/>
          <w:sz w:val="18"/>
          <w:szCs w:val="18"/>
          <w:lang w:val="fr-BE" w:eastAsia="da-DK"/>
        </w:rPr>
        <w:t>Croatie</w:t>
      </w:r>
      <w:r w:rsidRPr="007313F6">
        <w:rPr>
          <w:rFonts w:asciiTheme="minorHAnsi" w:eastAsia="Adobe Song Std L" w:hAnsiTheme="minorHAnsi" w:cstheme="minorHAnsi"/>
          <w:sz w:val="18"/>
          <w:szCs w:val="18"/>
          <w:lang w:val="fr-BE" w:eastAsia="da-DK"/>
        </w:rPr>
        <w:t xml:space="preserve"> |</w:t>
      </w:r>
      <w:r w:rsidRPr="007313F6">
        <w:rPr>
          <w:rFonts w:asciiTheme="minorHAnsi" w:hAnsiTheme="minorHAnsi" w:cstheme="minorHAnsi"/>
          <w:sz w:val="18"/>
          <w:szCs w:val="18"/>
          <w:lang w:val="fr-BE" w:eastAsia="da-DK"/>
        </w:rPr>
        <w:t xml:space="preserve"> </w:t>
      </w:r>
      <w:r w:rsidR="002F133C">
        <w:rPr>
          <w:rFonts w:asciiTheme="minorHAnsi" w:hAnsiTheme="minorHAnsi" w:cstheme="minorHAnsi"/>
          <w:sz w:val="18"/>
          <w:szCs w:val="18"/>
          <w:lang w:val="fr-BE" w:eastAsia="da-DK"/>
        </w:rPr>
        <w:t xml:space="preserve">Médiatrice pour les personnes en situation de handicap, </w:t>
      </w:r>
      <w:r w:rsidR="002F133C" w:rsidRPr="002F133C">
        <w:rPr>
          <w:rFonts w:ascii="Calibri" w:hAnsi="Calibri" w:cs="Calibri"/>
          <w:b/>
          <w:bCs/>
          <w:sz w:val="18"/>
          <w:szCs w:val="18"/>
          <w:lang w:val="fr-BE" w:eastAsia="da-DK"/>
        </w:rPr>
        <w:t>Croatie</w:t>
      </w:r>
      <w:r w:rsidR="002F133C" w:rsidRPr="002F133C">
        <w:rPr>
          <w:rFonts w:ascii="Calibri" w:hAnsi="Calibri" w:cs="Calibri"/>
          <w:sz w:val="18"/>
          <w:szCs w:val="18"/>
          <w:lang w:val="fr-BE" w:eastAsia="da-DK"/>
        </w:rPr>
        <w:t xml:space="preserve"> |</w:t>
      </w:r>
      <w:r w:rsidR="002F133C">
        <w:rPr>
          <w:rFonts w:ascii="Calibri" w:hAnsi="Calibri" w:cs="Calibri"/>
          <w:sz w:val="18"/>
          <w:szCs w:val="18"/>
          <w:lang w:val="fr-BE" w:eastAsia="da-DK"/>
        </w:rPr>
        <w:t xml:space="preserve"> </w:t>
      </w:r>
      <w:r w:rsidRPr="007313F6">
        <w:rPr>
          <w:rFonts w:asciiTheme="minorHAnsi" w:hAnsiTheme="minorHAnsi" w:cstheme="minorHAnsi"/>
          <w:sz w:val="18"/>
          <w:szCs w:val="18"/>
          <w:lang w:val="fr-BE" w:eastAsia="da-DK"/>
        </w:rPr>
        <w:t xml:space="preserve">Institut danois des droits humains, </w:t>
      </w:r>
      <w:r w:rsidRPr="007313F6">
        <w:rPr>
          <w:rFonts w:asciiTheme="minorHAnsi" w:hAnsiTheme="minorHAnsi" w:cstheme="minorHAnsi"/>
          <w:b/>
          <w:bCs/>
          <w:sz w:val="18"/>
          <w:szCs w:val="18"/>
          <w:lang w:val="fr-BE" w:eastAsia="da-DK"/>
        </w:rPr>
        <w:t>Danemark</w:t>
      </w:r>
      <w:r w:rsidRPr="007313F6">
        <w:rPr>
          <w:rFonts w:asciiTheme="minorHAnsi" w:hAnsiTheme="minorHAnsi" w:cstheme="minorHAnsi"/>
          <w:sz w:val="18"/>
          <w:szCs w:val="18"/>
          <w:lang w:val="fr-BE" w:eastAsia="da-DK"/>
        </w:rPr>
        <w:t xml:space="preserve"> | Conseil pour l'égalité de traitement, </w:t>
      </w:r>
      <w:r w:rsidRPr="007313F6">
        <w:rPr>
          <w:rFonts w:asciiTheme="minorHAnsi" w:hAnsiTheme="minorHAnsi" w:cstheme="minorHAnsi"/>
          <w:b/>
          <w:bCs/>
          <w:sz w:val="18"/>
          <w:szCs w:val="18"/>
          <w:lang w:val="fr-BE" w:eastAsia="da-DK"/>
        </w:rPr>
        <w:t>Danemark</w:t>
      </w:r>
      <w:r w:rsidRPr="007313F6">
        <w:rPr>
          <w:rFonts w:asciiTheme="minorHAnsi" w:hAnsiTheme="minorHAnsi" w:cstheme="minorHAnsi"/>
          <w:sz w:val="18"/>
          <w:szCs w:val="18"/>
          <w:lang w:val="fr-BE" w:eastAsia="da-DK"/>
        </w:rPr>
        <w:t xml:space="preserve"> | Conseil pour l’élimination de la discrimination raciale ou ethnique, </w:t>
      </w:r>
      <w:r w:rsidRPr="007313F6">
        <w:rPr>
          <w:rFonts w:asciiTheme="minorHAnsi" w:hAnsiTheme="minorHAnsi" w:cstheme="minorHAnsi"/>
          <w:b/>
          <w:bCs/>
          <w:sz w:val="18"/>
          <w:szCs w:val="18"/>
          <w:lang w:val="fr-BE" w:eastAsia="da-DK"/>
        </w:rPr>
        <w:t>Espagne</w:t>
      </w:r>
      <w:r w:rsidRPr="007313F6">
        <w:rPr>
          <w:rFonts w:asciiTheme="minorHAnsi" w:hAnsiTheme="minorHAnsi" w:cstheme="minorHAnsi"/>
          <w:sz w:val="18"/>
          <w:szCs w:val="18"/>
          <w:lang w:val="fr-BE" w:eastAsia="da-DK"/>
        </w:rPr>
        <w:t xml:space="preserve"> | Commissaire en charge de l’égalité entre les genres et de l’égalité de traitement, </w:t>
      </w:r>
      <w:r w:rsidRPr="007313F6">
        <w:rPr>
          <w:rFonts w:asciiTheme="minorHAnsi" w:hAnsiTheme="minorHAnsi" w:cstheme="minorHAnsi"/>
          <w:b/>
          <w:bCs/>
          <w:sz w:val="18"/>
          <w:szCs w:val="18"/>
          <w:lang w:val="fr-BE" w:eastAsia="da-DK"/>
        </w:rPr>
        <w:t>Estonie</w:t>
      </w:r>
      <w:r w:rsidRPr="007313F6">
        <w:rPr>
          <w:rFonts w:asciiTheme="minorHAnsi" w:hAnsiTheme="minorHAnsi" w:cstheme="minorHAnsi"/>
          <w:sz w:val="18"/>
          <w:szCs w:val="18"/>
          <w:lang w:val="fr-BE" w:eastAsia="da-DK"/>
        </w:rPr>
        <w:t xml:space="preserve"> | Ombudsman contre les discriminations, </w:t>
      </w:r>
      <w:r w:rsidRPr="007313F6">
        <w:rPr>
          <w:rFonts w:asciiTheme="minorHAnsi" w:hAnsiTheme="minorHAnsi" w:cstheme="minorHAnsi"/>
          <w:b/>
          <w:bCs/>
          <w:sz w:val="18"/>
          <w:szCs w:val="18"/>
          <w:lang w:val="fr-BE" w:eastAsia="da-DK"/>
        </w:rPr>
        <w:t>Finlande</w:t>
      </w:r>
      <w:r w:rsidRPr="007313F6">
        <w:rPr>
          <w:rFonts w:asciiTheme="minorHAnsi" w:hAnsiTheme="minorHAnsi" w:cstheme="minorHAnsi"/>
          <w:sz w:val="18"/>
          <w:szCs w:val="18"/>
          <w:lang w:val="fr-BE" w:eastAsia="da-DK"/>
        </w:rPr>
        <w:t xml:space="preserve"> | Ombudsman pour l’égalité, </w:t>
      </w:r>
      <w:r w:rsidRPr="007313F6">
        <w:rPr>
          <w:rFonts w:asciiTheme="minorHAnsi" w:hAnsiTheme="minorHAnsi" w:cstheme="minorHAnsi"/>
          <w:b/>
          <w:bCs/>
          <w:sz w:val="18"/>
          <w:szCs w:val="18"/>
          <w:lang w:val="fr-BE" w:eastAsia="da-DK"/>
        </w:rPr>
        <w:t>Finlande</w:t>
      </w:r>
      <w:r w:rsidRPr="007313F6">
        <w:rPr>
          <w:rFonts w:asciiTheme="minorHAnsi" w:hAnsiTheme="minorHAnsi" w:cstheme="minorHAnsi"/>
          <w:sz w:val="18"/>
          <w:szCs w:val="18"/>
          <w:lang w:val="fr-BE" w:eastAsia="da-DK"/>
        </w:rPr>
        <w:t xml:space="preserve"> | Défenseur des droits, </w:t>
      </w:r>
      <w:r w:rsidRPr="007313F6">
        <w:rPr>
          <w:rFonts w:asciiTheme="minorHAnsi" w:hAnsiTheme="minorHAnsi" w:cstheme="minorHAnsi"/>
          <w:b/>
          <w:bCs/>
          <w:sz w:val="18"/>
          <w:szCs w:val="18"/>
          <w:lang w:val="fr-BE" w:eastAsia="da-DK"/>
        </w:rPr>
        <w:t>France</w:t>
      </w:r>
      <w:r w:rsidRPr="007313F6">
        <w:rPr>
          <w:rFonts w:asciiTheme="minorHAnsi" w:hAnsiTheme="minorHAnsi" w:cstheme="minorHAnsi"/>
          <w:sz w:val="18"/>
          <w:szCs w:val="18"/>
          <w:lang w:val="fr-BE" w:eastAsia="da-DK"/>
        </w:rPr>
        <w:t xml:space="preserve"> | Médiateur grec, </w:t>
      </w:r>
      <w:r w:rsidRPr="007313F6">
        <w:rPr>
          <w:rFonts w:asciiTheme="minorHAnsi" w:hAnsiTheme="minorHAnsi" w:cstheme="minorHAnsi"/>
          <w:b/>
          <w:bCs/>
          <w:sz w:val="18"/>
          <w:szCs w:val="18"/>
          <w:lang w:val="fr-BE" w:eastAsia="da-DK"/>
        </w:rPr>
        <w:t>Grèce</w:t>
      </w:r>
      <w:r w:rsidRPr="007313F6">
        <w:rPr>
          <w:rFonts w:asciiTheme="minorHAnsi" w:hAnsiTheme="minorHAnsi" w:cstheme="minorHAnsi"/>
          <w:sz w:val="18"/>
          <w:szCs w:val="18"/>
          <w:lang w:val="fr-BE" w:eastAsia="da-DK"/>
        </w:rPr>
        <w:t xml:space="preserve"> | Autorité pour l’égalité de traitement, </w:t>
      </w:r>
      <w:r w:rsidRPr="007313F6">
        <w:rPr>
          <w:rFonts w:asciiTheme="minorHAnsi" w:hAnsiTheme="minorHAnsi" w:cstheme="minorHAnsi"/>
          <w:b/>
          <w:bCs/>
          <w:sz w:val="18"/>
          <w:szCs w:val="18"/>
          <w:lang w:val="fr-BE" w:eastAsia="da-DK"/>
        </w:rPr>
        <w:t>Hongrie</w:t>
      </w:r>
      <w:r w:rsidRPr="007313F6">
        <w:rPr>
          <w:rFonts w:asciiTheme="minorHAnsi" w:hAnsiTheme="minorHAnsi" w:cstheme="minorHAnsi"/>
          <w:sz w:val="18"/>
          <w:szCs w:val="18"/>
          <w:lang w:val="fr-BE" w:eastAsia="da-DK"/>
        </w:rPr>
        <w:t xml:space="preserve"> | Cabinet du Commissaire aux droits fondamentaux, </w:t>
      </w:r>
      <w:r w:rsidRPr="007313F6">
        <w:rPr>
          <w:rFonts w:asciiTheme="minorHAnsi" w:hAnsiTheme="minorHAnsi" w:cstheme="minorHAnsi"/>
          <w:b/>
          <w:bCs/>
          <w:sz w:val="18"/>
          <w:szCs w:val="18"/>
          <w:lang w:val="fr-BE" w:eastAsia="da-DK"/>
        </w:rPr>
        <w:t>Hongrie</w:t>
      </w:r>
      <w:r w:rsidRPr="007313F6">
        <w:rPr>
          <w:rFonts w:asciiTheme="minorHAnsi" w:hAnsiTheme="minorHAnsi" w:cstheme="minorHAnsi"/>
          <w:sz w:val="18"/>
          <w:szCs w:val="18"/>
          <w:lang w:val="fr-BE" w:eastAsia="da-DK"/>
        </w:rPr>
        <w:t xml:space="preserve"> | Commission irlandaise pour les droits humains et l’égalité, </w:t>
      </w:r>
      <w:r w:rsidRPr="007313F6">
        <w:rPr>
          <w:rFonts w:asciiTheme="minorHAnsi" w:hAnsiTheme="minorHAnsi" w:cstheme="minorHAnsi"/>
          <w:b/>
          <w:bCs/>
          <w:sz w:val="18"/>
          <w:szCs w:val="18"/>
          <w:lang w:val="fr-BE" w:eastAsia="da-DK"/>
        </w:rPr>
        <w:t>Irlande</w:t>
      </w:r>
      <w:r w:rsidRPr="007313F6">
        <w:rPr>
          <w:rFonts w:asciiTheme="minorHAnsi" w:hAnsiTheme="minorHAnsi" w:cstheme="minorHAnsi"/>
          <w:sz w:val="18"/>
          <w:szCs w:val="18"/>
          <w:lang w:val="fr-BE" w:eastAsia="da-DK"/>
        </w:rPr>
        <w:t xml:space="preserve"> | Bureau national contre la discrimination raciale, </w:t>
      </w:r>
      <w:r w:rsidRPr="007313F6">
        <w:rPr>
          <w:rFonts w:asciiTheme="minorHAnsi" w:hAnsiTheme="minorHAnsi" w:cstheme="minorHAnsi"/>
          <w:b/>
          <w:bCs/>
          <w:sz w:val="18"/>
          <w:szCs w:val="18"/>
          <w:lang w:val="fr-BE" w:eastAsia="da-DK"/>
        </w:rPr>
        <w:t>Italie</w:t>
      </w:r>
      <w:r w:rsidRPr="007313F6">
        <w:rPr>
          <w:rFonts w:asciiTheme="minorHAnsi" w:hAnsiTheme="minorHAnsi" w:cstheme="minorHAnsi"/>
          <w:sz w:val="18"/>
          <w:szCs w:val="18"/>
          <w:lang w:val="fr-BE" w:eastAsia="da-DK"/>
        </w:rPr>
        <w:t xml:space="preserve"> </w:t>
      </w:r>
      <w:r w:rsidRPr="007313F6">
        <w:rPr>
          <w:rFonts w:asciiTheme="minorHAnsi" w:eastAsia="Adobe Song Std L" w:hAnsiTheme="minorHAnsi" w:cstheme="minorHAnsi"/>
          <w:sz w:val="18"/>
          <w:szCs w:val="18"/>
          <w:lang w:val="fr-BE" w:eastAsia="da-DK"/>
        </w:rPr>
        <w:t xml:space="preserve">| </w:t>
      </w:r>
      <w:r w:rsidRPr="007313F6">
        <w:rPr>
          <w:rFonts w:asciiTheme="minorHAnsi" w:hAnsiTheme="minorHAnsi" w:cstheme="minorHAnsi"/>
          <w:sz w:val="18"/>
          <w:szCs w:val="18"/>
          <w:lang w:val="fr-BE" w:eastAsia="da-DK"/>
        </w:rPr>
        <w:t>Conciliateur National pour l’Egalité,</w:t>
      </w:r>
      <w:r w:rsidRPr="007313F6">
        <w:rPr>
          <w:rFonts w:asciiTheme="minorHAnsi" w:eastAsia="Adobe Song Std L" w:hAnsiTheme="minorHAnsi" w:cstheme="minorHAnsi"/>
          <w:sz w:val="18"/>
          <w:szCs w:val="18"/>
          <w:lang w:val="fr-BE" w:eastAsia="da-DK"/>
        </w:rPr>
        <w:t xml:space="preserve"> </w:t>
      </w:r>
      <w:r w:rsidRPr="007313F6">
        <w:rPr>
          <w:rFonts w:asciiTheme="minorHAnsi" w:eastAsia="Adobe Song Std L" w:hAnsiTheme="minorHAnsi" w:cstheme="minorHAnsi"/>
          <w:b/>
          <w:sz w:val="18"/>
          <w:szCs w:val="18"/>
          <w:lang w:val="fr-BE" w:eastAsia="da-DK"/>
        </w:rPr>
        <w:t>Italie</w:t>
      </w:r>
      <w:r w:rsidRPr="007313F6">
        <w:rPr>
          <w:rFonts w:asciiTheme="minorHAnsi" w:eastAsia="Adobe Song Std L" w:hAnsiTheme="minorHAnsi" w:cstheme="minorHAnsi"/>
          <w:sz w:val="18"/>
          <w:szCs w:val="18"/>
          <w:lang w:val="fr-BE" w:eastAsia="da-DK"/>
        </w:rPr>
        <w:t xml:space="preserve"> </w:t>
      </w:r>
      <w:r w:rsidRPr="007313F6">
        <w:rPr>
          <w:rFonts w:asciiTheme="minorHAnsi" w:hAnsiTheme="minorHAnsi" w:cstheme="minorHAnsi"/>
          <w:sz w:val="18"/>
          <w:szCs w:val="18"/>
          <w:lang w:val="fr-BE" w:eastAsia="da-DK"/>
        </w:rPr>
        <w:t xml:space="preserve">| Bureau du Médiateur, </w:t>
      </w:r>
      <w:r w:rsidRPr="007313F6">
        <w:rPr>
          <w:rFonts w:asciiTheme="minorHAnsi" w:hAnsiTheme="minorHAnsi" w:cstheme="minorHAnsi"/>
          <w:b/>
          <w:bCs/>
          <w:sz w:val="18"/>
          <w:szCs w:val="18"/>
          <w:lang w:val="fr-BE" w:eastAsia="da-DK"/>
        </w:rPr>
        <w:t>Lettonie</w:t>
      </w:r>
      <w:r w:rsidRPr="007313F6">
        <w:rPr>
          <w:rFonts w:asciiTheme="minorHAnsi" w:hAnsiTheme="minorHAnsi" w:cstheme="minorHAnsi"/>
          <w:sz w:val="18"/>
          <w:szCs w:val="18"/>
          <w:lang w:val="fr-BE" w:eastAsia="da-DK"/>
        </w:rPr>
        <w:t xml:space="preserve"> | Bureau du Médiateur pour l’égalité des chances, </w:t>
      </w:r>
      <w:r w:rsidRPr="007313F6">
        <w:rPr>
          <w:rFonts w:asciiTheme="minorHAnsi" w:hAnsiTheme="minorHAnsi" w:cstheme="minorHAnsi"/>
          <w:b/>
          <w:bCs/>
          <w:sz w:val="18"/>
          <w:szCs w:val="18"/>
          <w:lang w:val="fr-BE" w:eastAsia="da-DK"/>
        </w:rPr>
        <w:t>Lituanie</w:t>
      </w:r>
      <w:r w:rsidRPr="007313F6">
        <w:rPr>
          <w:rFonts w:asciiTheme="minorHAnsi" w:hAnsiTheme="minorHAnsi" w:cstheme="minorHAnsi"/>
          <w:sz w:val="18"/>
          <w:szCs w:val="18"/>
          <w:lang w:val="fr-BE" w:eastAsia="da-DK"/>
        </w:rPr>
        <w:t xml:space="preserve"> | Centre pour l’égalité de traitement, </w:t>
      </w:r>
      <w:r w:rsidRPr="007313F6">
        <w:rPr>
          <w:rFonts w:asciiTheme="minorHAnsi" w:hAnsiTheme="minorHAnsi" w:cstheme="minorHAnsi"/>
          <w:b/>
          <w:bCs/>
          <w:sz w:val="18"/>
          <w:szCs w:val="18"/>
          <w:lang w:val="fr-BE" w:eastAsia="da-DK"/>
        </w:rPr>
        <w:t>Luxembourg</w:t>
      </w:r>
      <w:r w:rsidRPr="007313F6">
        <w:rPr>
          <w:rFonts w:asciiTheme="minorHAnsi" w:hAnsiTheme="minorHAnsi" w:cstheme="minorHAnsi"/>
          <w:sz w:val="18"/>
          <w:szCs w:val="18"/>
          <w:lang w:val="fr-BE" w:eastAsia="da-DK"/>
        </w:rPr>
        <w:t xml:space="preserve"> | Commission pour la protection contre la discrimination, </w:t>
      </w:r>
      <w:r w:rsidRPr="007313F6">
        <w:rPr>
          <w:rFonts w:asciiTheme="minorHAnsi" w:hAnsiTheme="minorHAnsi" w:cstheme="minorHAnsi"/>
          <w:b/>
          <w:sz w:val="18"/>
          <w:szCs w:val="18"/>
          <w:lang w:val="fr-BE" w:eastAsia="da-DK"/>
        </w:rPr>
        <w:t>(ARYD) Macédoine</w:t>
      </w:r>
      <w:r w:rsidRPr="007313F6">
        <w:rPr>
          <w:rFonts w:asciiTheme="minorHAnsi" w:hAnsiTheme="minorHAnsi" w:cstheme="minorHAnsi"/>
          <w:sz w:val="18"/>
          <w:szCs w:val="18"/>
          <w:lang w:val="fr-BE" w:eastAsia="da-DK"/>
        </w:rPr>
        <w:t xml:space="preserve"> | Commission nationale pour la promotion de l’égalité,  </w:t>
      </w:r>
      <w:r w:rsidR="002F133C">
        <w:rPr>
          <w:rFonts w:asciiTheme="minorHAnsi" w:hAnsiTheme="minorHAnsi" w:cstheme="minorHAnsi"/>
          <w:b/>
          <w:bCs/>
          <w:sz w:val="18"/>
          <w:szCs w:val="18"/>
          <w:lang w:val="fr-BE" w:eastAsia="da-DK"/>
        </w:rPr>
        <w:t>Malte</w:t>
      </w:r>
      <w:r w:rsidRPr="007313F6">
        <w:rPr>
          <w:rFonts w:asciiTheme="minorHAnsi" w:hAnsiTheme="minorHAnsi" w:cstheme="minorHAnsi"/>
          <w:sz w:val="18"/>
          <w:szCs w:val="18"/>
          <w:lang w:val="fr-BE" w:eastAsia="da-DK"/>
        </w:rPr>
        <w:t xml:space="preserve"> | Commission nationale pour les personnes handicapées,  </w:t>
      </w:r>
      <w:r w:rsidRPr="007313F6">
        <w:rPr>
          <w:rFonts w:asciiTheme="minorHAnsi" w:hAnsiTheme="minorHAnsi" w:cstheme="minorHAnsi"/>
          <w:b/>
          <w:bCs/>
          <w:sz w:val="18"/>
          <w:szCs w:val="18"/>
          <w:lang w:val="fr-BE" w:eastAsia="da-DK"/>
        </w:rPr>
        <w:t>Malte</w:t>
      </w:r>
      <w:r w:rsidRPr="007313F6">
        <w:rPr>
          <w:rFonts w:asciiTheme="minorHAnsi" w:hAnsiTheme="minorHAnsi" w:cstheme="minorHAnsi"/>
          <w:sz w:val="18"/>
          <w:szCs w:val="18"/>
          <w:lang w:val="fr-BE" w:eastAsia="da-DK"/>
        </w:rPr>
        <w:t xml:space="preserve"> | </w:t>
      </w:r>
      <w:r w:rsidR="008C14F0">
        <w:rPr>
          <w:rFonts w:asciiTheme="minorHAnsi" w:hAnsiTheme="minorHAnsi" w:cstheme="minorHAnsi"/>
          <w:sz w:val="18"/>
          <w:szCs w:val="18"/>
          <w:lang w:val="fr-BE" w:eastAsia="da-DK"/>
        </w:rPr>
        <w:t xml:space="preserve">Protecteur des droits humains et des libertés (Médiateur), </w:t>
      </w:r>
      <w:r w:rsidR="008C14F0" w:rsidRPr="008C14F0">
        <w:rPr>
          <w:rFonts w:ascii="Calibri" w:hAnsi="Calibri" w:cs="Calibri"/>
          <w:b/>
          <w:sz w:val="18"/>
          <w:szCs w:val="18"/>
          <w:lang w:val="fr-BE" w:eastAsia="da-DK"/>
        </w:rPr>
        <w:t xml:space="preserve">Monténégro </w:t>
      </w:r>
      <w:r w:rsidR="008C14F0" w:rsidRPr="008C14F0">
        <w:rPr>
          <w:rFonts w:ascii="Calibri" w:hAnsi="Calibri" w:cs="Calibri"/>
          <w:sz w:val="18"/>
          <w:szCs w:val="18"/>
          <w:lang w:val="fr-BE" w:eastAsia="da-DK"/>
        </w:rPr>
        <w:t>|</w:t>
      </w:r>
      <w:r w:rsidR="008C14F0">
        <w:rPr>
          <w:rFonts w:ascii="Calibri" w:hAnsi="Calibri" w:cs="Calibri"/>
          <w:sz w:val="18"/>
          <w:szCs w:val="18"/>
          <w:lang w:val="fr-BE" w:eastAsia="da-DK"/>
        </w:rPr>
        <w:t xml:space="preserve"> </w:t>
      </w:r>
      <w:r w:rsidRPr="007313F6">
        <w:rPr>
          <w:rFonts w:asciiTheme="minorHAnsi" w:hAnsiTheme="minorHAnsi" w:cstheme="minorHAnsi"/>
          <w:sz w:val="18"/>
          <w:szCs w:val="18"/>
          <w:lang w:val="fr-BE" w:eastAsia="da-DK"/>
        </w:rPr>
        <w:t xml:space="preserve">Médiateur en charge de l’égalité et de la lutte contre la discrimination, </w:t>
      </w:r>
      <w:r w:rsidRPr="007313F6">
        <w:rPr>
          <w:rFonts w:asciiTheme="minorHAnsi" w:hAnsiTheme="minorHAnsi" w:cstheme="minorHAnsi"/>
          <w:b/>
          <w:bCs/>
          <w:sz w:val="18"/>
          <w:szCs w:val="18"/>
          <w:lang w:val="fr-BE" w:eastAsia="da-DK"/>
        </w:rPr>
        <w:t>Norvège</w:t>
      </w:r>
      <w:r w:rsidRPr="007313F6">
        <w:rPr>
          <w:rFonts w:asciiTheme="minorHAnsi" w:hAnsiTheme="minorHAnsi" w:cstheme="minorHAnsi"/>
          <w:sz w:val="18"/>
          <w:szCs w:val="18"/>
          <w:lang w:val="fr-BE" w:eastAsia="da-DK"/>
        </w:rPr>
        <w:t xml:space="preserve"> | Institut néerlandais pour les droits humains, </w:t>
      </w:r>
      <w:r w:rsidRPr="007313F6">
        <w:rPr>
          <w:rFonts w:asciiTheme="minorHAnsi" w:hAnsiTheme="minorHAnsi" w:cstheme="minorHAnsi"/>
          <w:b/>
          <w:bCs/>
          <w:sz w:val="18"/>
          <w:szCs w:val="18"/>
          <w:lang w:val="fr-BE" w:eastAsia="da-DK"/>
        </w:rPr>
        <w:t>Pays-Bas</w:t>
      </w:r>
      <w:r w:rsidRPr="007313F6">
        <w:rPr>
          <w:rFonts w:asciiTheme="minorHAnsi" w:hAnsiTheme="minorHAnsi" w:cstheme="minorHAnsi"/>
          <w:sz w:val="18"/>
          <w:szCs w:val="18"/>
          <w:lang w:val="fr-BE" w:eastAsia="da-DK"/>
        </w:rPr>
        <w:t xml:space="preserve"> | Bureau du Défenseur des droits humains, </w:t>
      </w:r>
      <w:r w:rsidRPr="007313F6">
        <w:rPr>
          <w:rFonts w:asciiTheme="minorHAnsi" w:hAnsiTheme="minorHAnsi" w:cstheme="minorHAnsi"/>
          <w:b/>
          <w:bCs/>
          <w:sz w:val="18"/>
          <w:szCs w:val="18"/>
          <w:lang w:val="fr-BE" w:eastAsia="da-DK"/>
        </w:rPr>
        <w:t xml:space="preserve">Pologne </w:t>
      </w:r>
      <w:r w:rsidRPr="007313F6">
        <w:rPr>
          <w:rFonts w:asciiTheme="minorHAnsi" w:hAnsiTheme="minorHAnsi" w:cstheme="minorHAnsi"/>
          <w:sz w:val="18"/>
          <w:szCs w:val="18"/>
          <w:lang w:val="fr-BE" w:eastAsia="da-DK"/>
        </w:rPr>
        <w:t xml:space="preserve">| Commission pour la citoyenneté et l’égalité des genres, </w:t>
      </w:r>
      <w:r w:rsidRPr="007313F6">
        <w:rPr>
          <w:rFonts w:asciiTheme="minorHAnsi" w:hAnsiTheme="minorHAnsi" w:cstheme="minorHAnsi"/>
          <w:b/>
          <w:bCs/>
          <w:sz w:val="18"/>
          <w:szCs w:val="18"/>
          <w:lang w:val="fr-BE" w:eastAsia="da-DK"/>
        </w:rPr>
        <w:t xml:space="preserve">Portugal </w:t>
      </w:r>
      <w:r w:rsidRPr="007313F6">
        <w:rPr>
          <w:rFonts w:asciiTheme="minorHAnsi" w:hAnsiTheme="minorHAnsi" w:cstheme="minorHAnsi"/>
          <w:sz w:val="18"/>
          <w:szCs w:val="18"/>
          <w:lang w:val="fr-BE" w:eastAsia="da-DK"/>
        </w:rPr>
        <w:t xml:space="preserve">| Commission pour l’égalité dans le travail et l’emploi, </w:t>
      </w:r>
      <w:r w:rsidRPr="007313F6">
        <w:rPr>
          <w:rFonts w:asciiTheme="minorHAnsi" w:hAnsiTheme="minorHAnsi" w:cstheme="minorHAnsi"/>
          <w:b/>
          <w:bCs/>
          <w:sz w:val="18"/>
          <w:szCs w:val="18"/>
          <w:lang w:val="fr-BE" w:eastAsia="da-DK"/>
        </w:rPr>
        <w:t xml:space="preserve">Portugal </w:t>
      </w:r>
      <w:r w:rsidRPr="007313F6">
        <w:rPr>
          <w:rFonts w:asciiTheme="minorHAnsi" w:hAnsiTheme="minorHAnsi" w:cstheme="minorHAnsi"/>
          <w:sz w:val="18"/>
          <w:szCs w:val="18"/>
          <w:lang w:val="fr-BE" w:eastAsia="da-DK"/>
        </w:rPr>
        <w:t>|</w:t>
      </w:r>
      <w:r w:rsidRPr="007313F6">
        <w:rPr>
          <w:rFonts w:asciiTheme="minorHAnsi" w:hAnsiTheme="minorHAnsi" w:cstheme="minorHAnsi"/>
          <w:lang w:val="fr-BE"/>
        </w:rPr>
        <w:t xml:space="preserve"> </w:t>
      </w:r>
      <w:r w:rsidRPr="007313F6">
        <w:rPr>
          <w:rFonts w:asciiTheme="minorHAnsi" w:hAnsiTheme="minorHAnsi" w:cstheme="minorHAnsi"/>
          <w:sz w:val="18"/>
          <w:szCs w:val="18"/>
          <w:lang w:val="fr-BE" w:eastAsia="da-DK"/>
        </w:rPr>
        <w:t xml:space="preserve">Haut Commission aux migrations, </w:t>
      </w:r>
      <w:r w:rsidRPr="007313F6">
        <w:rPr>
          <w:rFonts w:asciiTheme="minorHAnsi" w:hAnsiTheme="minorHAnsi" w:cstheme="minorHAnsi"/>
          <w:b/>
          <w:bCs/>
          <w:sz w:val="18"/>
          <w:szCs w:val="18"/>
          <w:lang w:val="fr-BE" w:eastAsia="da-DK"/>
        </w:rPr>
        <w:t xml:space="preserve">Portugal </w:t>
      </w:r>
      <w:r w:rsidRPr="007313F6">
        <w:rPr>
          <w:rFonts w:asciiTheme="minorHAnsi" w:hAnsiTheme="minorHAnsi" w:cstheme="minorHAnsi"/>
          <w:sz w:val="18"/>
          <w:szCs w:val="18"/>
          <w:lang w:val="fr-BE" w:eastAsia="da-DK"/>
        </w:rPr>
        <w:t xml:space="preserve">| Le Défenseur public des droits, </w:t>
      </w:r>
      <w:r w:rsidRPr="007313F6">
        <w:rPr>
          <w:rFonts w:asciiTheme="minorHAnsi" w:hAnsiTheme="minorHAnsi" w:cstheme="minorHAnsi"/>
          <w:b/>
          <w:bCs/>
          <w:sz w:val="18"/>
          <w:szCs w:val="18"/>
          <w:lang w:val="fr-BE" w:eastAsia="da-DK"/>
        </w:rPr>
        <w:t>République Tchèque</w:t>
      </w:r>
      <w:r w:rsidRPr="007313F6">
        <w:rPr>
          <w:rFonts w:asciiTheme="minorHAnsi" w:hAnsiTheme="minorHAnsi" w:cstheme="minorHAnsi"/>
          <w:sz w:val="18"/>
          <w:szCs w:val="18"/>
          <w:lang w:val="fr-BE" w:eastAsia="da-DK"/>
        </w:rPr>
        <w:t xml:space="preserve"> | Conseil national de lutte contre  la discrimination, </w:t>
      </w:r>
      <w:r w:rsidRPr="007313F6">
        <w:rPr>
          <w:rFonts w:asciiTheme="minorHAnsi" w:hAnsiTheme="minorHAnsi" w:cstheme="minorHAnsi"/>
          <w:b/>
          <w:bCs/>
          <w:sz w:val="18"/>
          <w:szCs w:val="18"/>
          <w:lang w:val="fr-BE" w:eastAsia="da-DK"/>
        </w:rPr>
        <w:t>Roumanie</w:t>
      </w:r>
      <w:r w:rsidRPr="007313F6">
        <w:rPr>
          <w:rFonts w:asciiTheme="minorHAnsi" w:hAnsiTheme="minorHAnsi" w:cstheme="minorHAnsi"/>
          <w:sz w:val="18"/>
          <w:szCs w:val="18"/>
          <w:lang w:val="fr-BE" w:eastAsia="da-DK"/>
        </w:rPr>
        <w:t xml:space="preserve"> | Commission pour l’égalité et les droits humains, </w:t>
      </w:r>
      <w:r w:rsidRPr="007313F6">
        <w:rPr>
          <w:rFonts w:asciiTheme="minorHAnsi" w:hAnsiTheme="minorHAnsi" w:cstheme="minorHAnsi"/>
          <w:b/>
          <w:bCs/>
          <w:sz w:val="18"/>
          <w:szCs w:val="18"/>
          <w:lang w:val="fr-BE" w:eastAsia="da-DK"/>
        </w:rPr>
        <w:t>Royaume-Uni</w:t>
      </w:r>
      <w:r w:rsidRPr="007313F6">
        <w:rPr>
          <w:rFonts w:asciiTheme="minorHAnsi" w:hAnsiTheme="minorHAnsi" w:cstheme="minorHAnsi"/>
          <w:sz w:val="18"/>
          <w:szCs w:val="18"/>
          <w:lang w:val="fr-BE" w:eastAsia="da-DK"/>
        </w:rPr>
        <w:t xml:space="preserve"> – </w:t>
      </w:r>
      <w:r w:rsidRPr="007313F6">
        <w:rPr>
          <w:rFonts w:asciiTheme="minorHAnsi" w:hAnsiTheme="minorHAnsi" w:cstheme="minorHAnsi"/>
          <w:b/>
          <w:bCs/>
          <w:sz w:val="18"/>
          <w:szCs w:val="18"/>
          <w:lang w:val="fr-BE" w:eastAsia="da-DK"/>
        </w:rPr>
        <w:t>Grande-Bretagne</w:t>
      </w:r>
      <w:r w:rsidRPr="007313F6">
        <w:rPr>
          <w:rFonts w:asciiTheme="minorHAnsi" w:hAnsiTheme="minorHAnsi" w:cstheme="minorHAnsi"/>
          <w:sz w:val="18"/>
          <w:szCs w:val="18"/>
          <w:lang w:val="fr-BE" w:eastAsia="da-DK"/>
        </w:rPr>
        <w:t xml:space="preserve"> | Commission pour l'égalité en Irlande du Nord, </w:t>
      </w:r>
      <w:r w:rsidRPr="007313F6">
        <w:rPr>
          <w:rFonts w:asciiTheme="minorHAnsi" w:hAnsiTheme="minorHAnsi" w:cstheme="minorHAnsi"/>
          <w:b/>
          <w:bCs/>
          <w:sz w:val="18"/>
          <w:szCs w:val="18"/>
          <w:lang w:val="fr-BE" w:eastAsia="da-DK"/>
        </w:rPr>
        <w:t>Royaume-Uni</w:t>
      </w:r>
      <w:r w:rsidRPr="007313F6">
        <w:rPr>
          <w:rFonts w:asciiTheme="minorHAnsi" w:hAnsiTheme="minorHAnsi" w:cstheme="minorHAnsi"/>
          <w:sz w:val="18"/>
          <w:szCs w:val="18"/>
          <w:lang w:val="fr-BE" w:eastAsia="da-DK"/>
        </w:rPr>
        <w:t xml:space="preserve"> – </w:t>
      </w:r>
      <w:r w:rsidRPr="007313F6">
        <w:rPr>
          <w:rFonts w:asciiTheme="minorHAnsi" w:hAnsiTheme="minorHAnsi" w:cstheme="minorHAnsi"/>
          <w:b/>
          <w:bCs/>
          <w:sz w:val="18"/>
          <w:szCs w:val="18"/>
          <w:lang w:val="fr-BE" w:eastAsia="da-DK"/>
        </w:rPr>
        <w:t>Irlande du</w:t>
      </w:r>
      <w:r w:rsidRPr="007313F6">
        <w:rPr>
          <w:rFonts w:asciiTheme="minorHAnsi" w:hAnsiTheme="minorHAnsi" w:cstheme="minorHAnsi"/>
          <w:sz w:val="18"/>
          <w:szCs w:val="18"/>
          <w:lang w:val="fr-BE" w:eastAsia="da-DK"/>
        </w:rPr>
        <w:t xml:space="preserve"> </w:t>
      </w:r>
      <w:r w:rsidRPr="007313F6">
        <w:rPr>
          <w:rFonts w:asciiTheme="minorHAnsi" w:hAnsiTheme="minorHAnsi" w:cstheme="minorHAnsi"/>
          <w:b/>
          <w:bCs/>
          <w:sz w:val="18"/>
          <w:szCs w:val="18"/>
          <w:lang w:val="fr-BE" w:eastAsia="da-DK"/>
        </w:rPr>
        <w:t xml:space="preserve">Nord </w:t>
      </w:r>
      <w:r w:rsidRPr="007313F6">
        <w:rPr>
          <w:rFonts w:asciiTheme="minorHAnsi" w:hAnsiTheme="minorHAnsi" w:cstheme="minorHAnsi"/>
          <w:sz w:val="18"/>
          <w:szCs w:val="18"/>
          <w:lang w:val="fr-BE" w:eastAsia="da-DK"/>
        </w:rPr>
        <w:t xml:space="preserve">| Commissaire pour la protection de l’égalité, </w:t>
      </w:r>
      <w:r w:rsidRPr="007313F6">
        <w:rPr>
          <w:rFonts w:asciiTheme="minorHAnsi" w:hAnsiTheme="minorHAnsi" w:cstheme="minorHAnsi"/>
          <w:b/>
          <w:bCs/>
          <w:sz w:val="18"/>
          <w:szCs w:val="18"/>
          <w:lang w:val="fr-BE" w:eastAsia="da-DK"/>
        </w:rPr>
        <w:t>Serbie</w:t>
      </w:r>
      <w:r w:rsidRPr="007313F6">
        <w:rPr>
          <w:rFonts w:asciiTheme="minorHAnsi" w:hAnsiTheme="minorHAnsi" w:cstheme="minorHAnsi"/>
          <w:sz w:val="18"/>
          <w:szCs w:val="18"/>
          <w:lang w:val="fr-BE" w:eastAsia="da-DK"/>
        </w:rPr>
        <w:t xml:space="preserve"> | Centre national pour les droits humains, </w:t>
      </w:r>
      <w:r w:rsidRPr="007313F6">
        <w:rPr>
          <w:rFonts w:asciiTheme="minorHAnsi" w:hAnsiTheme="minorHAnsi" w:cstheme="minorHAnsi"/>
          <w:b/>
          <w:bCs/>
          <w:sz w:val="18"/>
          <w:szCs w:val="18"/>
          <w:lang w:val="fr-BE" w:eastAsia="da-DK"/>
        </w:rPr>
        <w:t>Slovaquie</w:t>
      </w:r>
      <w:r w:rsidRPr="007313F6">
        <w:rPr>
          <w:rFonts w:asciiTheme="minorHAnsi" w:hAnsiTheme="minorHAnsi" w:cstheme="minorHAnsi"/>
          <w:sz w:val="18"/>
          <w:szCs w:val="18"/>
          <w:lang w:val="fr-BE" w:eastAsia="da-DK"/>
        </w:rPr>
        <w:t xml:space="preserve"> | Défenseur du principe d’égalité de traitement, </w:t>
      </w:r>
      <w:r w:rsidRPr="007313F6">
        <w:rPr>
          <w:rFonts w:asciiTheme="minorHAnsi" w:hAnsiTheme="minorHAnsi" w:cstheme="minorHAnsi"/>
          <w:b/>
          <w:bCs/>
          <w:sz w:val="18"/>
          <w:szCs w:val="18"/>
          <w:lang w:val="fr-BE" w:eastAsia="da-DK"/>
        </w:rPr>
        <w:t>Slovénie</w:t>
      </w:r>
      <w:r w:rsidRPr="007313F6">
        <w:rPr>
          <w:rFonts w:asciiTheme="minorHAnsi" w:hAnsiTheme="minorHAnsi" w:cstheme="minorHAnsi"/>
          <w:sz w:val="18"/>
          <w:szCs w:val="18"/>
          <w:lang w:val="fr-BE" w:eastAsia="da-DK"/>
        </w:rPr>
        <w:t xml:space="preserve"> | Ombudsman pour l’égalité, </w:t>
      </w:r>
      <w:r w:rsidRPr="007313F6">
        <w:rPr>
          <w:rFonts w:asciiTheme="minorHAnsi" w:hAnsiTheme="minorHAnsi" w:cstheme="minorHAnsi"/>
          <w:b/>
          <w:bCs/>
          <w:sz w:val="18"/>
          <w:szCs w:val="18"/>
          <w:lang w:val="fr-BE" w:eastAsia="da-DK"/>
        </w:rPr>
        <w:t xml:space="preserve">Suède </w:t>
      </w:r>
    </w:p>
    <w:p w14:paraId="7AE72B02" w14:textId="77777777" w:rsidR="00FF1154" w:rsidRPr="007313F6" w:rsidRDefault="00FF1154" w:rsidP="00FF1154">
      <w:pPr>
        <w:jc w:val="both"/>
        <w:rPr>
          <w:rFonts w:asciiTheme="minorHAnsi" w:hAnsiTheme="minorHAnsi" w:cstheme="minorHAnsi"/>
          <w:sz w:val="18"/>
          <w:szCs w:val="18"/>
          <w:lang w:val="fr-BE" w:eastAsia="da-DK"/>
        </w:rPr>
      </w:pPr>
    </w:p>
    <w:p w14:paraId="1169E4D0" w14:textId="77777777" w:rsidR="00FF1154" w:rsidRPr="007313F6" w:rsidRDefault="00FF1154" w:rsidP="00FF1154">
      <w:pPr>
        <w:jc w:val="both"/>
        <w:rPr>
          <w:rFonts w:asciiTheme="minorHAnsi" w:hAnsiTheme="minorHAnsi" w:cstheme="minorHAnsi"/>
          <w:sz w:val="18"/>
          <w:szCs w:val="18"/>
          <w:lang w:val="fr-BE" w:eastAsia="da-DK"/>
        </w:rPr>
      </w:pPr>
      <w:r w:rsidRPr="007313F6">
        <w:rPr>
          <w:rFonts w:asciiTheme="minorHAnsi" w:hAnsiTheme="minorHAnsi" w:cstheme="minorHAnsi"/>
          <w:sz w:val="18"/>
          <w:szCs w:val="18"/>
          <w:lang w:val="fr-BE" w:eastAsia="da-DK"/>
        </w:rPr>
        <w:t>Secrétariat d’Equinet | Rue Royale 138 | 1000 Bruxelles | Belgique</w:t>
      </w:r>
    </w:p>
    <w:p w14:paraId="267BC76C" w14:textId="77777777" w:rsidR="00FF1154" w:rsidRPr="007313F6" w:rsidRDefault="00FF1154" w:rsidP="00FF1154">
      <w:pPr>
        <w:jc w:val="both"/>
        <w:rPr>
          <w:rFonts w:asciiTheme="minorHAnsi" w:hAnsiTheme="minorHAnsi" w:cstheme="minorHAnsi"/>
          <w:sz w:val="18"/>
          <w:szCs w:val="18"/>
          <w:lang w:val="fr-BE" w:eastAsia="da-DK"/>
        </w:rPr>
      </w:pPr>
      <w:r w:rsidRPr="007313F6">
        <w:rPr>
          <w:rFonts w:asciiTheme="minorHAnsi" w:hAnsiTheme="minorHAnsi" w:cstheme="minorHAnsi"/>
          <w:sz w:val="18"/>
          <w:szCs w:val="18"/>
          <w:lang w:val="fr-BE" w:eastAsia="da-DK"/>
        </w:rPr>
        <w:t>info@equineteurope.org | www.equineteurope.org</w:t>
      </w:r>
    </w:p>
    <w:p w14:paraId="759E3520" w14:textId="4E1F4A5A" w:rsidR="00FF1154" w:rsidRPr="007313F6" w:rsidRDefault="00FF1154" w:rsidP="00FF1154">
      <w:pPr>
        <w:contextualSpacing/>
        <w:jc w:val="both"/>
        <w:rPr>
          <w:rFonts w:asciiTheme="minorHAnsi" w:eastAsia="Adobe Song Std L" w:hAnsiTheme="minorHAnsi" w:cstheme="minorHAnsi"/>
          <w:sz w:val="18"/>
          <w:szCs w:val="18"/>
          <w:lang w:val="fr-BE" w:eastAsia="da-DK"/>
        </w:rPr>
      </w:pPr>
      <w:r w:rsidRPr="007313F6">
        <w:rPr>
          <w:rFonts w:asciiTheme="minorHAnsi" w:eastAsia="Adobe Song Std L" w:hAnsiTheme="minorHAnsi" w:cstheme="minorHAnsi"/>
          <w:sz w:val="18"/>
          <w:szCs w:val="18"/>
          <w:lang w:val="fr-BE" w:eastAsia="da-DK"/>
        </w:rPr>
        <w:t>ISBN 978-92-990081-6-4 (print) / 978-92-990081-7-1 (online)</w:t>
      </w:r>
    </w:p>
    <w:p w14:paraId="516903FC" w14:textId="56C13504" w:rsidR="00FF1154" w:rsidRPr="007313F6" w:rsidRDefault="007313F6" w:rsidP="00FF1154">
      <w:pPr>
        <w:contextualSpacing/>
        <w:jc w:val="both"/>
        <w:rPr>
          <w:rFonts w:asciiTheme="minorHAnsi" w:eastAsia="Adobe Song Std L" w:hAnsiTheme="minorHAnsi" w:cstheme="minorHAnsi"/>
          <w:sz w:val="18"/>
          <w:szCs w:val="18"/>
          <w:lang w:val="fr-BE" w:eastAsia="da-DK"/>
        </w:rPr>
      </w:pPr>
      <w:r w:rsidRPr="007313F6">
        <w:rPr>
          <w:rFonts w:asciiTheme="minorHAnsi" w:eastAsia="Adobe Song Std L" w:hAnsiTheme="minorHAnsi" w:cstheme="minorHAnsi"/>
          <w:sz w:val="18"/>
          <w:szCs w:val="18"/>
          <w:lang w:val="fr-BE" w:eastAsia="da-DK"/>
        </w:rPr>
        <w:t>© Equinet 201</w:t>
      </w:r>
      <w:r w:rsidR="00297A3A">
        <w:rPr>
          <w:rFonts w:asciiTheme="minorHAnsi" w:eastAsia="Adobe Song Std L" w:hAnsiTheme="minorHAnsi" w:cstheme="minorHAnsi"/>
          <w:sz w:val="18"/>
          <w:szCs w:val="18"/>
          <w:lang w:val="fr-BE" w:eastAsia="da-DK"/>
        </w:rPr>
        <w:t>7</w:t>
      </w:r>
    </w:p>
    <w:p w14:paraId="44CAC206" w14:textId="77777777" w:rsidR="00FF1154" w:rsidRPr="007313F6" w:rsidRDefault="00FF1154" w:rsidP="00FF1154">
      <w:pPr>
        <w:contextualSpacing/>
        <w:jc w:val="both"/>
        <w:rPr>
          <w:rFonts w:asciiTheme="minorHAnsi" w:eastAsia="Adobe Song Std L" w:hAnsiTheme="minorHAnsi" w:cstheme="minorHAnsi"/>
          <w:sz w:val="18"/>
          <w:szCs w:val="18"/>
          <w:lang w:val="fr-BE" w:eastAsia="da-DK"/>
        </w:rPr>
      </w:pPr>
    </w:p>
    <w:p w14:paraId="3182341A" w14:textId="77777777" w:rsidR="00FF1154" w:rsidRPr="007313F6" w:rsidRDefault="00FF1154" w:rsidP="00FF1154">
      <w:pPr>
        <w:jc w:val="both"/>
        <w:rPr>
          <w:rFonts w:asciiTheme="minorHAnsi" w:hAnsiTheme="minorHAnsi" w:cstheme="minorHAnsi"/>
          <w:sz w:val="18"/>
          <w:szCs w:val="18"/>
          <w:lang w:val="fr-BE" w:eastAsia="da-DK"/>
        </w:rPr>
      </w:pPr>
      <w:r w:rsidRPr="007313F6">
        <w:rPr>
          <w:rFonts w:asciiTheme="minorHAnsi" w:hAnsiTheme="minorHAnsi" w:cstheme="minorHAnsi"/>
          <w:sz w:val="18"/>
          <w:szCs w:val="18"/>
          <w:lang w:val="fr-BE" w:eastAsia="da-DK"/>
        </w:rPr>
        <w:t xml:space="preserve">Reproduction autorisée, moyennant mention de la source.  </w:t>
      </w:r>
    </w:p>
    <w:p w14:paraId="54AA0DCA" w14:textId="77777777" w:rsidR="007313F6" w:rsidRPr="007313F6" w:rsidRDefault="007313F6" w:rsidP="00FF1154">
      <w:pPr>
        <w:jc w:val="both"/>
        <w:rPr>
          <w:rFonts w:asciiTheme="minorHAnsi" w:hAnsiTheme="minorHAnsi" w:cstheme="minorHAnsi"/>
          <w:sz w:val="18"/>
          <w:szCs w:val="18"/>
          <w:lang w:val="fr-BE" w:eastAsia="da-DK"/>
        </w:rPr>
      </w:pPr>
    </w:p>
    <w:p w14:paraId="34EA1E70" w14:textId="2DC6C646" w:rsidR="00FF1154" w:rsidRPr="007313F6" w:rsidRDefault="002F133C" w:rsidP="00FF1154">
      <w:pPr>
        <w:contextualSpacing/>
        <w:jc w:val="both"/>
        <w:rPr>
          <w:rFonts w:asciiTheme="minorHAnsi" w:eastAsia="Adobe Song Std L" w:hAnsiTheme="minorHAnsi" w:cstheme="minorHAnsi"/>
          <w:sz w:val="18"/>
          <w:szCs w:val="18"/>
          <w:lang w:val="fr-BE"/>
        </w:rPr>
      </w:pPr>
      <w:r w:rsidRPr="002F133C">
        <w:rPr>
          <w:rFonts w:asciiTheme="minorHAnsi" w:eastAsia="Adobe Song Std L" w:hAnsiTheme="minorHAnsi" w:cstheme="minorHAnsi"/>
          <w:sz w:val="18"/>
          <w:szCs w:val="18"/>
          <w:lang w:val="fr-BE" w:eastAsia="da-DK"/>
        </w:rPr>
        <w:t xml:space="preserve">Cette publication a été finance par Equinet et rédigée par Monsieur </w:t>
      </w:r>
      <w:r w:rsidR="007313F6" w:rsidRPr="002F133C">
        <w:rPr>
          <w:rFonts w:asciiTheme="minorHAnsi" w:eastAsia="Adobe Song Std L" w:hAnsiTheme="minorHAnsi" w:cstheme="minorHAnsi"/>
          <w:sz w:val="18"/>
          <w:szCs w:val="18"/>
          <w:lang w:val="fr-BE" w:eastAsia="da-DK"/>
        </w:rPr>
        <w:t xml:space="preserve">Niall Crowley, </w:t>
      </w:r>
      <w:r w:rsidRPr="002F133C">
        <w:rPr>
          <w:rFonts w:asciiTheme="minorHAnsi" w:eastAsia="Adobe Song Std L" w:hAnsiTheme="minorHAnsi" w:cstheme="minorHAnsi"/>
          <w:sz w:val="18"/>
          <w:szCs w:val="18"/>
          <w:lang w:val="fr-BE" w:eastAsia="da-DK"/>
        </w:rPr>
        <w:t>expert indépendant</w:t>
      </w:r>
      <w:r w:rsidR="007313F6" w:rsidRPr="002F133C">
        <w:rPr>
          <w:rFonts w:asciiTheme="minorHAnsi" w:eastAsia="Adobe Song Std L" w:hAnsiTheme="minorHAnsi" w:cstheme="minorHAnsi"/>
          <w:sz w:val="18"/>
          <w:szCs w:val="18"/>
          <w:lang w:val="fr-BE" w:eastAsia="da-DK"/>
        </w:rPr>
        <w:t xml:space="preserve">. </w:t>
      </w:r>
      <w:r w:rsidR="00FF1154" w:rsidRPr="007313F6">
        <w:rPr>
          <w:rFonts w:asciiTheme="minorHAnsi" w:hAnsiTheme="minorHAnsi" w:cstheme="minorHAnsi"/>
          <w:iCs/>
          <w:sz w:val="18"/>
          <w:szCs w:val="18"/>
          <w:lang w:val="fr-BE" w:eastAsia="da-DK"/>
        </w:rPr>
        <w:t xml:space="preserve">Les vues exprimées dans la présente publication reflètent les opinions de </w:t>
      </w:r>
      <w:r>
        <w:rPr>
          <w:rFonts w:asciiTheme="minorHAnsi" w:hAnsiTheme="minorHAnsi" w:cstheme="minorHAnsi"/>
          <w:iCs/>
          <w:sz w:val="18"/>
          <w:szCs w:val="18"/>
          <w:lang w:val="fr-BE" w:eastAsia="da-DK"/>
        </w:rPr>
        <w:t xml:space="preserve">leurs </w:t>
      </w:r>
      <w:r w:rsidR="00FF1154" w:rsidRPr="007313F6">
        <w:rPr>
          <w:rFonts w:asciiTheme="minorHAnsi" w:hAnsiTheme="minorHAnsi" w:cstheme="minorHAnsi"/>
          <w:iCs/>
          <w:sz w:val="18"/>
          <w:szCs w:val="18"/>
          <w:lang w:val="fr-BE" w:eastAsia="da-DK"/>
        </w:rPr>
        <w:t xml:space="preserve"> auteurs. Ni Equinet ni la Commission européenne ne seront tenus responsables pour toute utilisation des informations contenues </w:t>
      </w:r>
      <w:r>
        <w:rPr>
          <w:rFonts w:asciiTheme="minorHAnsi" w:hAnsiTheme="minorHAnsi" w:cstheme="minorHAnsi"/>
          <w:iCs/>
          <w:sz w:val="18"/>
          <w:szCs w:val="18"/>
          <w:lang w:val="fr-BE" w:eastAsia="da-DK"/>
        </w:rPr>
        <w:t>dans ce document</w:t>
      </w:r>
      <w:r w:rsidR="00FF1154" w:rsidRPr="007313F6">
        <w:rPr>
          <w:rFonts w:asciiTheme="minorHAnsi" w:hAnsiTheme="minorHAnsi" w:cstheme="minorHAnsi"/>
          <w:iCs/>
          <w:sz w:val="18"/>
          <w:szCs w:val="18"/>
          <w:lang w:val="fr-BE" w:eastAsia="da-DK"/>
        </w:rPr>
        <w:t>. Cette publication ne reflète pas nécessairement l’avis ou la position de la Commission européenne.</w:t>
      </w:r>
    </w:p>
    <w:p w14:paraId="149E85AF" w14:textId="77777777" w:rsidR="00FF1154" w:rsidRPr="007313F6" w:rsidRDefault="00FF1154" w:rsidP="00FF1154">
      <w:pPr>
        <w:contextualSpacing/>
        <w:jc w:val="both"/>
        <w:rPr>
          <w:rFonts w:asciiTheme="minorHAnsi" w:eastAsia="Adobe Song Std L" w:hAnsiTheme="minorHAnsi" w:cstheme="minorHAnsi"/>
          <w:sz w:val="18"/>
          <w:szCs w:val="18"/>
          <w:lang w:val="fr-BE"/>
        </w:rPr>
      </w:pPr>
    </w:p>
    <w:p w14:paraId="207B39A2" w14:textId="106E98C5" w:rsidR="00FF1154" w:rsidRPr="007313F6" w:rsidRDefault="005833F0" w:rsidP="00FF1154">
      <w:pPr>
        <w:contextualSpacing/>
        <w:jc w:val="both"/>
        <w:rPr>
          <w:rFonts w:asciiTheme="minorHAnsi" w:eastAsia="Adobe Song Std L" w:hAnsiTheme="minorHAnsi" w:cstheme="minorHAnsi"/>
          <w:sz w:val="18"/>
          <w:szCs w:val="18"/>
          <w:lang w:val="fr-BE"/>
        </w:rPr>
      </w:pPr>
      <w:r>
        <w:rPr>
          <w:rFonts w:asciiTheme="minorHAnsi" w:hAnsiTheme="minorHAnsi" w:cstheme="minorHAnsi"/>
          <w:noProof/>
          <w:lang w:val="fr-BE" w:eastAsia="fr-BE"/>
        </w:rPr>
        <w:drawing>
          <wp:anchor distT="0" distB="0" distL="114300" distR="114300" simplePos="0" relativeHeight="251660288" behindDoc="1" locked="1" layoutInCell="1" allowOverlap="1" wp14:anchorId="3BAB9666" wp14:editId="5D7C9BB7">
            <wp:simplePos x="0" y="0"/>
            <wp:positionH relativeFrom="column">
              <wp:posOffset>2409825</wp:posOffset>
            </wp:positionH>
            <wp:positionV relativeFrom="page">
              <wp:posOffset>8559165</wp:posOffset>
            </wp:positionV>
            <wp:extent cx="789305" cy="457200"/>
            <wp:effectExtent l="0" t="0" r="0" b="0"/>
            <wp:wrapTight wrapText="bothSides">
              <wp:wrapPolygon edited="0">
                <wp:start x="0" y="0"/>
                <wp:lineTo x="0" y="20700"/>
                <wp:lineTo x="20853" y="20700"/>
                <wp:lineTo x="20853" y="0"/>
                <wp:lineTo x="0" y="0"/>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grayscl/>
                      <a:biLevel thresh="50000"/>
                      <a:extLst>
                        <a:ext uri="{28A0092B-C50C-407E-A947-70E740481C1C}">
                          <a14:useLocalDpi xmlns:a14="http://schemas.microsoft.com/office/drawing/2010/main" val="0"/>
                        </a:ext>
                      </a:extLst>
                    </a:blip>
                    <a:srcRect/>
                    <a:stretch>
                      <a:fillRect/>
                    </a:stretch>
                  </pic:blipFill>
                  <pic:spPr bwMode="auto">
                    <a:xfrm>
                      <a:off x="0" y="0"/>
                      <a:ext cx="789305" cy="457200"/>
                    </a:xfrm>
                    <a:prstGeom prst="rect">
                      <a:avLst/>
                    </a:prstGeom>
                    <a:noFill/>
                  </pic:spPr>
                </pic:pic>
              </a:graphicData>
            </a:graphic>
            <wp14:sizeRelH relativeFrom="page">
              <wp14:pctWidth>0</wp14:pctWidth>
            </wp14:sizeRelH>
            <wp14:sizeRelV relativeFrom="page">
              <wp14:pctHeight>0</wp14:pctHeight>
            </wp14:sizeRelV>
          </wp:anchor>
        </w:drawing>
      </w:r>
      <w:r w:rsidR="00FF1154" w:rsidRPr="007313F6">
        <w:rPr>
          <w:rFonts w:asciiTheme="minorHAnsi" w:eastAsia="Adobe Song Std L" w:hAnsiTheme="minorHAnsi" w:cstheme="minorHAnsi"/>
          <w:sz w:val="18"/>
          <w:szCs w:val="18"/>
          <w:lang w:val="fr-BE"/>
        </w:rPr>
        <w:t xml:space="preserve"> </w:t>
      </w:r>
    </w:p>
    <w:p w14:paraId="325EB207" w14:textId="77777777" w:rsidR="00FF1154" w:rsidRPr="007313F6" w:rsidRDefault="00FF1154" w:rsidP="00FF1154">
      <w:pPr>
        <w:contextualSpacing/>
        <w:jc w:val="both"/>
        <w:rPr>
          <w:rFonts w:asciiTheme="minorHAnsi" w:eastAsia="Adobe Song Std L" w:hAnsiTheme="minorHAnsi" w:cstheme="minorHAnsi"/>
          <w:b/>
          <w:sz w:val="18"/>
          <w:szCs w:val="18"/>
          <w:u w:val="single"/>
        </w:rPr>
      </w:pPr>
      <w:r w:rsidRPr="007313F6">
        <w:rPr>
          <w:rFonts w:asciiTheme="minorHAnsi" w:eastAsia="Adobe Song Std L" w:hAnsiTheme="minorHAnsi" w:cstheme="minorHAnsi"/>
          <w:b/>
          <w:sz w:val="18"/>
          <w:szCs w:val="18"/>
          <w:u w:val="single"/>
        </w:rPr>
        <w:t>Remerciements</w:t>
      </w:r>
    </w:p>
    <w:p w14:paraId="75E07687" w14:textId="77777777" w:rsidR="00FF1154" w:rsidRPr="007313F6" w:rsidRDefault="00FF1154" w:rsidP="00FF1154">
      <w:pPr>
        <w:contextualSpacing/>
        <w:jc w:val="both"/>
        <w:rPr>
          <w:rFonts w:asciiTheme="minorHAnsi" w:eastAsia="Adobe Song Std L" w:hAnsiTheme="minorHAnsi" w:cstheme="minorHAnsi"/>
          <w:b/>
          <w:sz w:val="18"/>
          <w:szCs w:val="18"/>
          <w:u w:val="single"/>
        </w:rPr>
      </w:pPr>
    </w:p>
    <w:p w14:paraId="3F301DE4" w14:textId="77777777" w:rsidR="00FF1154" w:rsidRPr="007313F6" w:rsidRDefault="00FF1154" w:rsidP="00FF1154">
      <w:pPr>
        <w:contextualSpacing/>
        <w:jc w:val="both"/>
        <w:rPr>
          <w:rFonts w:asciiTheme="minorHAnsi" w:eastAsia="Adobe Song Std L" w:hAnsiTheme="minorHAnsi" w:cstheme="minorHAnsi"/>
          <w:sz w:val="18"/>
          <w:szCs w:val="18"/>
        </w:rPr>
      </w:pPr>
      <w:r w:rsidRPr="007313F6">
        <w:rPr>
          <w:rFonts w:asciiTheme="minorHAnsi" w:eastAsia="Adobe Song Std L" w:hAnsiTheme="minorHAnsi" w:cstheme="minorHAnsi"/>
          <w:sz w:val="18"/>
          <w:szCs w:val="18"/>
        </w:rPr>
        <w:t xml:space="preserve">Auteur: Niall Crowley </w:t>
      </w:r>
    </w:p>
    <w:p w14:paraId="11F2D848" w14:textId="7A0E7CE9" w:rsidR="007313F6" w:rsidRPr="007313F6" w:rsidRDefault="007313F6" w:rsidP="00FF1154">
      <w:pPr>
        <w:contextualSpacing/>
        <w:jc w:val="both"/>
        <w:rPr>
          <w:rFonts w:asciiTheme="minorHAnsi" w:eastAsia="Adobe Song Std L" w:hAnsiTheme="minorHAnsi" w:cstheme="minorHAnsi"/>
          <w:sz w:val="18"/>
          <w:szCs w:val="18"/>
        </w:rPr>
      </w:pPr>
      <w:r w:rsidRPr="007313F6">
        <w:rPr>
          <w:rFonts w:asciiTheme="minorHAnsi" w:eastAsia="Adobe Song Std L" w:hAnsiTheme="minorHAnsi" w:cstheme="minorHAnsi"/>
          <w:sz w:val="18"/>
          <w:szCs w:val="18"/>
        </w:rPr>
        <w:t>Coordination de la publication: Katrine Steinfeld</w:t>
      </w:r>
    </w:p>
    <w:p w14:paraId="3B4D676E" w14:textId="77777777" w:rsidR="00FF1154" w:rsidRPr="007313F6" w:rsidRDefault="00FF1154" w:rsidP="00FF1154">
      <w:pPr>
        <w:contextualSpacing/>
        <w:jc w:val="both"/>
        <w:rPr>
          <w:rFonts w:asciiTheme="minorHAnsi" w:eastAsia="Adobe Song Std L" w:hAnsiTheme="minorHAnsi" w:cstheme="minorHAnsi"/>
          <w:sz w:val="18"/>
          <w:szCs w:val="18"/>
        </w:rPr>
      </w:pPr>
      <w:r w:rsidRPr="007313F6">
        <w:rPr>
          <w:rFonts w:asciiTheme="minorHAnsi" w:eastAsia="Adobe Song Std L" w:hAnsiTheme="minorHAnsi" w:cstheme="minorHAnsi"/>
          <w:sz w:val="18"/>
          <w:szCs w:val="18"/>
        </w:rPr>
        <w:t xml:space="preserve">Mise en page: Sarah Cooke O’Dowd </w:t>
      </w:r>
    </w:p>
    <w:p w14:paraId="2385C84B" w14:textId="77777777" w:rsidR="00FF1154" w:rsidRPr="007313F6" w:rsidRDefault="00FF1154" w:rsidP="00FF1154">
      <w:pPr>
        <w:contextualSpacing/>
        <w:jc w:val="both"/>
        <w:rPr>
          <w:rFonts w:asciiTheme="minorHAnsi" w:eastAsia="Adobe Song Std L" w:hAnsiTheme="minorHAnsi" w:cstheme="minorHAnsi"/>
          <w:sz w:val="18"/>
          <w:szCs w:val="18"/>
          <w:lang w:val="fr-BE"/>
        </w:rPr>
      </w:pPr>
      <w:r w:rsidRPr="007313F6">
        <w:rPr>
          <w:rFonts w:asciiTheme="minorHAnsi" w:eastAsia="Adobe Song Std L" w:hAnsiTheme="minorHAnsi" w:cstheme="minorHAnsi"/>
          <w:sz w:val="18"/>
          <w:szCs w:val="18"/>
          <w:lang w:val="fr-BE"/>
        </w:rPr>
        <w:t>Traduction: Marielle Messe</w:t>
      </w:r>
    </w:p>
    <w:p w14:paraId="5E61BD36" w14:textId="77777777" w:rsidR="00FF1154" w:rsidRPr="007313F6" w:rsidRDefault="00FF1154" w:rsidP="00FF1154">
      <w:pPr>
        <w:contextualSpacing/>
        <w:rPr>
          <w:rFonts w:asciiTheme="minorHAnsi" w:eastAsia="MS Mincho" w:hAnsiTheme="minorHAnsi" w:cstheme="minorHAnsi"/>
          <w:lang w:val="fr-BE"/>
        </w:rPr>
      </w:pPr>
    </w:p>
    <w:p w14:paraId="66A4A3E5" w14:textId="77777777" w:rsidR="00FF1154" w:rsidRPr="007313F6" w:rsidRDefault="00FF1154" w:rsidP="00FF1154">
      <w:pPr>
        <w:contextualSpacing/>
        <w:rPr>
          <w:rFonts w:asciiTheme="minorHAnsi" w:eastAsia="MS Mincho" w:hAnsiTheme="minorHAnsi" w:cstheme="minorHAnsi"/>
          <w:lang w:val="fr-BE"/>
        </w:rPr>
      </w:pPr>
    </w:p>
    <w:p w14:paraId="3A926E90" w14:textId="2FB2736F" w:rsidR="00297A3A" w:rsidRPr="00143E6D" w:rsidRDefault="005833F0" w:rsidP="00297A3A">
      <w:pPr>
        <w:contextualSpacing/>
        <w:rPr>
          <w:rFonts w:asciiTheme="minorHAnsi" w:eastAsiaTheme="majorEastAsia" w:hAnsiTheme="minorHAnsi" w:cstheme="minorHAnsi"/>
          <w:color w:val="365F91" w:themeColor="accent1" w:themeShade="BF"/>
          <w:sz w:val="40"/>
          <w:szCs w:val="40"/>
          <w:lang w:val="fr-BE" w:eastAsia="en-US"/>
        </w:rPr>
      </w:pPr>
      <w:r>
        <w:rPr>
          <w:rFonts w:asciiTheme="minorHAnsi" w:hAnsiTheme="minorHAnsi" w:cstheme="minorHAnsi"/>
          <w:noProof/>
          <w:lang w:val="fr-BE" w:eastAsia="fr-BE"/>
        </w:rPr>
        <w:drawing>
          <wp:anchor distT="0" distB="0" distL="114300" distR="114300" simplePos="0" relativeHeight="251659264" behindDoc="0" locked="0" layoutInCell="1" allowOverlap="1" wp14:anchorId="7CA642E3" wp14:editId="17CD07D7">
            <wp:simplePos x="0" y="0"/>
            <wp:positionH relativeFrom="column">
              <wp:posOffset>0</wp:posOffset>
            </wp:positionH>
            <wp:positionV relativeFrom="paragraph">
              <wp:posOffset>5715</wp:posOffset>
            </wp:positionV>
            <wp:extent cx="1371600" cy="468630"/>
            <wp:effectExtent l="0" t="0" r="0" b="7620"/>
            <wp:wrapSquare wrapText="bothSides"/>
            <wp:docPr id="4" name="Picture 8" descr="Equine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quinet_bla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46863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lang w:val="fr-BE" w:eastAsia="fr-BE"/>
        </w:rPr>
        <mc:AlternateContent>
          <mc:Choice Requires="wps">
            <w:drawing>
              <wp:anchor distT="45720" distB="45720" distL="114300" distR="114300" simplePos="0" relativeHeight="251661312" behindDoc="0" locked="0" layoutInCell="1" allowOverlap="1" wp14:anchorId="5D2E25D3" wp14:editId="7A43A733">
                <wp:simplePos x="0" y="0"/>
                <wp:positionH relativeFrom="column">
                  <wp:posOffset>3200400</wp:posOffset>
                </wp:positionH>
                <wp:positionV relativeFrom="paragraph">
                  <wp:posOffset>87630</wp:posOffset>
                </wp:positionV>
                <wp:extent cx="2511425" cy="457200"/>
                <wp:effectExtent l="0" t="0" r="317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457200"/>
                        </a:xfrm>
                        <a:prstGeom prst="rect">
                          <a:avLst/>
                        </a:prstGeom>
                        <a:solidFill>
                          <a:srgbClr val="FFFFFF"/>
                        </a:solidFill>
                        <a:ln w="9525">
                          <a:noFill/>
                          <a:miter lim="800000"/>
                          <a:headEnd/>
                          <a:tailEnd/>
                        </a:ln>
                      </wps:spPr>
                      <wps:txbx>
                        <w:txbxContent>
                          <w:p w14:paraId="6C39342B" w14:textId="156755E0" w:rsidR="00123C9B" w:rsidRPr="002F133C" w:rsidRDefault="00123C9B" w:rsidP="00FF1154">
                            <w:pPr>
                              <w:pStyle w:val="Footer"/>
                              <w:rPr>
                                <w:rFonts w:ascii="Arial" w:hAnsi="Arial" w:cs="Arial"/>
                                <w:sz w:val="20"/>
                                <w:szCs w:val="20"/>
                                <w:lang w:val="fr-BE"/>
                              </w:rPr>
                            </w:pPr>
                            <w:r w:rsidRPr="002F133C">
                              <w:rPr>
                                <w:sz w:val="18"/>
                                <w:szCs w:val="18"/>
                                <w:lang w:val="fr-BE"/>
                              </w:rPr>
                              <w:t>Co-financé par le Programme Droits, égalité et citoyenneté de la’Union européenne</w:t>
                            </w:r>
                          </w:p>
                          <w:p w14:paraId="6993348E" w14:textId="77777777" w:rsidR="00123C9B" w:rsidRPr="002F133C" w:rsidRDefault="00123C9B" w:rsidP="00FF1154">
                            <w:pPr>
                              <w:rPr>
                                <w:sz w:val="18"/>
                                <w:szCs w:val="18"/>
                                <w:lang w:val="fr-BE"/>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pt;margin-top:6.9pt;width:197.75pt;height: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" stroked="f">
                <v:textbox>
                  <w:txbxContent>
                    <w:p w14:paraId="6C39342B" w14:textId="156755E0" w:rsidR="00123C9B" w:rsidRPr="002F133C" w:rsidRDefault="00123C9B" w:rsidP="00FF1154">
                      <w:pPr>
                        <w:pStyle w:val="Footer"/>
                        <w:rPr>
                          <w:rFonts w:ascii="Arial" w:hAnsi="Arial" w:cs="Arial"/>
                          <w:sz w:val="20"/>
                          <w:szCs w:val="20"/>
                          <w:lang w:val="fr-BE"/>
                        </w:rPr>
                      </w:pPr>
                      <w:r w:rsidRPr="002F133C">
                        <w:rPr>
                          <w:sz w:val="18"/>
                          <w:szCs w:val="18"/>
                          <w:lang w:val="fr-BE"/>
                        </w:rPr>
                        <w:t>Co-financé par le Programme Droits, égalité et citoyenneté de la’Union européenne</w:t>
                      </w:r>
                    </w:p>
                    <w:p w14:paraId="6993348E" w14:textId="77777777" w:rsidR="00123C9B" w:rsidRPr="002F133C" w:rsidRDefault="00123C9B" w:rsidP="00FF1154">
                      <w:pPr>
                        <w:rPr>
                          <w:sz w:val="18"/>
                          <w:szCs w:val="18"/>
                          <w:lang w:val="fr-BE"/>
                        </w:rPr>
                      </w:pPr>
                    </w:p>
                  </w:txbxContent>
                </v:textbox>
                <w10:wrap type="square"/>
              </v:shape>
            </w:pict>
          </mc:Fallback>
        </mc:AlternateContent>
      </w:r>
    </w:p>
    <w:p w14:paraId="3C50A6C4" w14:textId="77777777" w:rsidR="00297A3A" w:rsidRPr="00143E6D" w:rsidRDefault="00297A3A" w:rsidP="00297A3A">
      <w:pPr>
        <w:contextualSpacing/>
        <w:rPr>
          <w:rFonts w:asciiTheme="minorHAnsi" w:eastAsiaTheme="majorEastAsia" w:hAnsiTheme="minorHAnsi" w:cstheme="minorHAnsi"/>
          <w:color w:val="365F91" w:themeColor="accent1" w:themeShade="BF"/>
          <w:sz w:val="40"/>
          <w:szCs w:val="40"/>
          <w:lang w:val="fr-BE" w:eastAsia="en-US"/>
        </w:rPr>
      </w:pPr>
    </w:p>
    <w:p w14:paraId="7D1A7009" w14:textId="77777777" w:rsidR="00297A3A" w:rsidRPr="00143E6D" w:rsidRDefault="00297A3A" w:rsidP="00297A3A">
      <w:pPr>
        <w:contextualSpacing/>
        <w:rPr>
          <w:rFonts w:asciiTheme="minorHAnsi" w:eastAsiaTheme="majorEastAsia" w:hAnsiTheme="minorHAnsi" w:cstheme="minorHAnsi"/>
          <w:color w:val="365F91" w:themeColor="accent1" w:themeShade="BF"/>
          <w:sz w:val="40"/>
          <w:szCs w:val="40"/>
          <w:lang w:val="fr-BE" w:eastAsia="en-US"/>
        </w:rPr>
      </w:pPr>
    </w:p>
    <w:p w14:paraId="18874801" w14:textId="1EA85EFC" w:rsidR="00622904" w:rsidRPr="00143E6D" w:rsidRDefault="003224A8" w:rsidP="00297A3A">
      <w:pPr>
        <w:pStyle w:val="Heading1"/>
        <w:keepLines/>
        <w:spacing w:before="480" w:after="0" w:line="259" w:lineRule="auto"/>
        <w:ind w:left="720"/>
        <w:rPr>
          <w:rFonts w:asciiTheme="minorHAnsi" w:eastAsiaTheme="majorEastAsia" w:hAnsiTheme="minorHAnsi" w:cstheme="minorHAnsi"/>
          <w:color w:val="365F91" w:themeColor="accent1" w:themeShade="BF"/>
          <w:kern w:val="0"/>
          <w:sz w:val="40"/>
          <w:szCs w:val="40"/>
          <w:lang w:val="fr-BE" w:eastAsia="en-US"/>
        </w:rPr>
      </w:pPr>
      <w:r w:rsidRPr="00143E6D">
        <w:rPr>
          <w:rFonts w:asciiTheme="minorHAnsi" w:eastAsiaTheme="majorEastAsia" w:hAnsiTheme="minorHAnsi" w:cstheme="minorHAnsi"/>
          <w:color w:val="365F91" w:themeColor="accent1" w:themeShade="BF"/>
          <w:kern w:val="0"/>
          <w:sz w:val="40"/>
          <w:szCs w:val="40"/>
          <w:lang w:val="fr-BE" w:eastAsia="en-US"/>
        </w:rPr>
        <w:lastRenderedPageBreak/>
        <w:t>Table des matières</w:t>
      </w:r>
    </w:p>
    <w:p w14:paraId="5F1FB726" w14:textId="77777777" w:rsidR="00297A3A" w:rsidRPr="00297A3A" w:rsidRDefault="00297A3A" w:rsidP="00297A3A">
      <w:pPr>
        <w:contextualSpacing/>
        <w:rPr>
          <w:rFonts w:asciiTheme="minorHAnsi" w:eastAsia="MS Mincho" w:hAnsiTheme="minorHAnsi" w:cstheme="minorHAnsi"/>
          <w:lang w:val="fr-BE"/>
        </w:rPr>
      </w:pPr>
    </w:p>
    <w:p w14:paraId="18E203F1" w14:textId="55213F74" w:rsidR="00622904" w:rsidRPr="00297A3A" w:rsidRDefault="005833F0" w:rsidP="00F643E2">
      <w:pPr>
        <w:spacing w:after="120"/>
        <w:ind w:firstLine="720"/>
        <w:rPr>
          <w:rFonts w:asciiTheme="minorHAnsi" w:hAnsiTheme="minorHAnsi" w:cstheme="minorHAnsi"/>
          <w:lang w:val="fr-BE"/>
        </w:rPr>
      </w:pPr>
      <w:r>
        <w:rPr>
          <w:noProof/>
          <w:lang w:val="fr-BE" w:eastAsia="fr-BE"/>
        </w:rPr>
        <mc:AlternateContent>
          <mc:Choice Requires="wps">
            <w:drawing>
              <wp:anchor distT="4294967295" distB="4294967295" distL="114300" distR="114300" simplePos="0" relativeHeight="251663360" behindDoc="0" locked="0" layoutInCell="1" allowOverlap="1" wp14:anchorId="71A0D5C2" wp14:editId="6E307C66">
                <wp:simplePos x="0" y="0"/>
                <wp:positionH relativeFrom="column">
                  <wp:posOffset>143510</wp:posOffset>
                </wp:positionH>
                <wp:positionV relativeFrom="paragraph">
                  <wp:posOffset>-34926</wp:posOffset>
                </wp:positionV>
                <wp:extent cx="5600700" cy="0"/>
                <wp:effectExtent l="0" t="0" r="19050" b="19050"/>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pt,-2.75pt" to="452.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" strokecolor="gray" strokeweight="1.5pt">
                <w10:wrap type="square"/>
              </v:line>
            </w:pict>
          </mc:Fallback>
        </mc:AlternateContent>
      </w:r>
      <w:hyperlink w:anchor="synthese" w:history="1">
        <w:r w:rsidR="00A41BCD" w:rsidRPr="005833F0">
          <w:rPr>
            <w:rStyle w:val="Hyperlink"/>
            <w:rFonts w:asciiTheme="minorHAnsi" w:hAnsiTheme="minorHAnsi" w:cstheme="minorHAnsi"/>
            <w:lang w:val="fr-BE"/>
          </w:rPr>
          <w:t>Synthèse</w:t>
        </w:r>
      </w:hyperlink>
      <w:r w:rsidR="00D013DD" w:rsidRPr="00297A3A">
        <w:rPr>
          <w:rFonts w:asciiTheme="minorHAnsi" w:hAnsiTheme="minorHAnsi" w:cstheme="minorHAnsi"/>
          <w:lang w:val="fr-BE"/>
        </w:rPr>
        <w:tab/>
      </w:r>
      <w:r w:rsidR="00622904" w:rsidRPr="00297A3A">
        <w:rPr>
          <w:rFonts w:asciiTheme="minorHAnsi" w:hAnsiTheme="minorHAnsi" w:cstheme="minorHAnsi"/>
          <w:lang w:val="fr-BE"/>
        </w:rPr>
        <w:tab/>
      </w:r>
      <w:r w:rsidR="00622904" w:rsidRPr="00297A3A">
        <w:rPr>
          <w:rFonts w:asciiTheme="minorHAnsi" w:hAnsiTheme="minorHAnsi" w:cstheme="minorHAnsi"/>
          <w:lang w:val="fr-BE"/>
        </w:rPr>
        <w:tab/>
      </w:r>
      <w:r w:rsidR="00622904" w:rsidRPr="00297A3A">
        <w:rPr>
          <w:rFonts w:asciiTheme="minorHAnsi" w:hAnsiTheme="minorHAnsi" w:cstheme="minorHAnsi"/>
          <w:lang w:val="fr-BE"/>
        </w:rPr>
        <w:tab/>
      </w:r>
      <w:r w:rsidR="00622904" w:rsidRPr="00297A3A">
        <w:rPr>
          <w:rFonts w:asciiTheme="minorHAnsi" w:hAnsiTheme="minorHAnsi" w:cstheme="minorHAnsi"/>
          <w:lang w:val="fr-BE"/>
        </w:rPr>
        <w:tab/>
      </w:r>
      <w:r w:rsidR="00622904" w:rsidRPr="00297A3A">
        <w:rPr>
          <w:rFonts w:asciiTheme="minorHAnsi" w:hAnsiTheme="minorHAnsi" w:cstheme="minorHAnsi"/>
          <w:lang w:val="fr-BE"/>
        </w:rPr>
        <w:tab/>
      </w:r>
      <w:r w:rsidR="00622904" w:rsidRPr="00297A3A">
        <w:rPr>
          <w:rFonts w:asciiTheme="minorHAnsi" w:hAnsiTheme="minorHAnsi" w:cstheme="minorHAnsi"/>
          <w:lang w:val="fr-BE"/>
        </w:rPr>
        <w:tab/>
      </w:r>
      <w:r w:rsidR="00622904" w:rsidRPr="00297A3A">
        <w:rPr>
          <w:rFonts w:asciiTheme="minorHAnsi" w:hAnsiTheme="minorHAnsi" w:cstheme="minorHAnsi"/>
          <w:lang w:val="fr-BE"/>
        </w:rPr>
        <w:tab/>
      </w:r>
      <w:r w:rsidR="00622904" w:rsidRPr="00297A3A">
        <w:rPr>
          <w:rFonts w:asciiTheme="minorHAnsi" w:hAnsiTheme="minorHAnsi" w:cstheme="minorHAnsi"/>
          <w:lang w:val="fr-BE"/>
        </w:rPr>
        <w:tab/>
      </w:r>
      <w:r w:rsidR="001D610B">
        <w:rPr>
          <w:rFonts w:asciiTheme="minorHAnsi" w:hAnsiTheme="minorHAnsi" w:cstheme="minorHAnsi"/>
          <w:lang w:val="fr-BE"/>
        </w:rPr>
        <w:t>Page 3</w:t>
      </w:r>
    </w:p>
    <w:p w14:paraId="31BDE328" w14:textId="6E2B9211" w:rsidR="00622904" w:rsidRPr="00297A3A" w:rsidRDefault="005833F0" w:rsidP="00F643E2">
      <w:pPr>
        <w:spacing w:after="120"/>
        <w:ind w:firstLine="720"/>
        <w:rPr>
          <w:rFonts w:asciiTheme="minorHAnsi" w:hAnsiTheme="minorHAnsi" w:cstheme="minorHAnsi"/>
          <w:lang w:val="fr-BE"/>
        </w:rPr>
      </w:pPr>
      <w:hyperlink w:anchor="intro" w:history="1">
        <w:r w:rsidR="00622904" w:rsidRPr="005833F0">
          <w:rPr>
            <w:rStyle w:val="Hyperlink"/>
            <w:rFonts w:asciiTheme="minorHAnsi" w:hAnsiTheme="minorHAnsi" w:cstheme="minorHAnsi"/>
            <w:lang w:val="fr-BE"/>
          </w:rPr>
          <w:t>1. Introduction</w:t>
        </w:r>
      </w:hyperlink>
      <w:r w:rsidR="00297A3A">
        <w:rPr>
          <w:rFonts w:asciiTheme="minorHAnsi" w:hAnsiTheme="minorHAnsi" w:cstheme="minorHAnsi"/>
          <w:lang w:val="fr-BE"/>
        </w:rPr>
        <w:tab/>
      </w:r>
      <w:r w:rsidR="00297A3A">
        <w:rPr>
          <w:rFonts w:asciiTheme="minorHAnsi" w:hAnsiTheme="minorHAnsi" w:cstheme="minorHAnsi"/>
          <w:lang w:val="fr-BE"/>
        </w:rPr>
        <w:tab/>
      </w:r>
      <w:r w:rsidR="00297A3A">
        <w:rPr>
          <w:rFonts w:asciiTheme="minorHAnsi" w:hAnsiTheme="minorHAnsi" w:cstheme="minorHAnsi"/>
          <w:lang w:val="fr-BE"/>
        </w:rPr>
        <w:tab/>
      </w:r>
      <w:r w:rsidR="00297A3A">
        <w:rPr>
          <w:rFonts w:asciiTheme="minorHAnsi" w:hAnsiTheme="minorHAnsi" w:cstheme="minorHAnsi"/>
          <w:lang w:val="fr-BE"/>
        </w:rPr>
        <w:tab/>
      </w:r>
      <w:r w:rsidR="00297A3A">
        <w:rPr>
          <w:rFonts w:asciiTheme="minorHAnsi" w:hAnsiTheme="minorHAnsi" w:cstheme="minorHAnsi"/>
          <w:lang w:val="fr-BE"/>
        </w:rPr>
        <w:tab/>
      </w:r>
      <w:r w:rsidR="00297A3A">
        <w:rPr>
          <w:rFonts w:asciiTheme="minorHAnsi" w:hAnsiTheme="minorHAnsi" w:cstheme="minorHAnsi"/>
          <w:lang w:val="fr-BE"/>
        </w:rPr>
        <w:tab/>
      </w:r>
      <w:r w:rsidR="00297A3A">
        <w:rPr>
          <w:rFonts w:asciiTheme="minorHAnsi" w:hAnsiTheme="minorHAnsi" w:cstheme="minorHAnsi"/>
          <w:lang w:val="fr-BE"/>
        </w:rPr>
        <w:tab/>
      </w:r>
      <w:r w:rsidR="007313F6" w:rsidRPr="00297A3A">
        <w:rPr>
          <w:rFonts w:asciiTheme="minorHAnsi" w:hAnsiTheme="minorHAnsi" w:cstheme="minorHAnsi"/>
          <w:lang w:val="fr-BE"/>
        </w:rPr>
        <w:tab/>
      </w:r>
      <w:r w:rsidR="00622904" w:rsidRPr="00297A3A">
        <w:rPr>
          <w:rFonts w:asciiTheme="minorHAnsi" w:hAnsiTheme="minorHAnsi" w:cstheme="minorHAnsi"/>
          <w:lang w:val="fr-BE"/>
        </w:rPr>
        <w:t xml:space="preserve">Page </w:t>
      </w:r>
      <w:r w:rsidR="001D610B">
        <w:rPr>
          <w:rFonts w:asciiTheme="minorHAnsi" w:hAnsiTheme="minorHAnsi" w:cstheme="minorHAnsi"/>
          <w:lang w:val="fr-BE"/>
        </w:rPr>
        <w:t>6</w:t>
      </w:r>
    </w:p>
    <w:p w14:paraId="5CC04E9F" w14:textId="2A403F08" w:rsidR="00622904" w:rsidRPr="00297A3A" w:rsidRDefault="00622904" w:rsidP="00F643E2">
      <w:pPr>
        <w:spacing w:after="120"/>
        <w:ind w:left="720" w:firstLine="720"/>
        <w:rPr>
          <w:rFonts w:asciiTheme="minorHAnsi" w:hAnsiTheme="minorHAnsi" w:cstheme="minorHAnsi"/>
          <w:lang w:val="fr-BE"/>
        </w:rPr>
      </w:pPr>
      <w:r w:rsidRPr="00297A3A">
        <w:rPr>
          <w:rFonts w:asciiTheme="minorHAnsi" w:hAnsiTheme="minorHAnsi" w:cstheme="minorHAnsi"/>
          <w:lang w:val="fr-BE"/>
        </w:rPr>
        <w:t xml:space="preserve">1.1 </w:t>
      </w:r>
      <w:r w:rsidR="00D013DD" w:rsidRPr="00297A3A">
        <w:rPr>
          <w:rFonts w:asciiTheme="minorHAnsi" w:hAnsiTheme="minorHAnsi" w:cstheme="minorHAnsi"/>
          <w:lang w:val="fr-BE"/>
        </w:rPr>
        <w:t>La recherche</w:t>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t xml:space="preserve">Page </w:t>
      </w:r>
      <w:r w:rsidR="001D610B">
        <w:rPr>
          <w:rFonts w:asciiTheme="minorHAnsi" w:hAnsiTheme="minorHAnsi" w:cstheme="minorHAnsi"/>
          <w:lang w:val="fr-BE"/>
        </w:rPr>
        <w:t>6</w:t>
      </w:r>
    </w:p>
    <w:p w14:paraId="5895027A" w14:textId="1E5702B6" w:rsidR="00622904" w:rsidRPr="00297A3A" w:rsidRDefault="00622904" w:rsidP="00F643E2">
      <w:pPr>
        <w:spacing w:after="120"/>
        <w:ind w:left="720" w:firstLine="720"/>
        <w:rPr>
          <w:rFonts w:asciiTheme="minorHAnsi" w:hAnsiTheme="minorHAnsi" w:cstheme="minorHAnsi"/>
          <w:lang w:val="fr-BE"/>
        </w:rPr>
      </w:pPr>
      <w:r w:rsidRPr="00297A3A">
        <w:rPr>
          <w:rFonts w:asciiTheme="minorHAnsi" w:hAnsiTheme="minorHAnsi" w:cstheme="minorHAnsi"/>
          <w:lang w:val="fr-BE"/>
        </w:rPr>
        <w:t xml:space="preserve">1.2 </w:t>
      </w:r>
      <w:r w:rsidR="00D013DD" w:rsidRPr="00297A3A">
        <w:rPr>
          <w:rFonts w:asciiTheme="minorHAnsi" w:hAnsiTheme="minorHAnsi" w:cstheme="minorHAnsi"/>
          <w:lang w:val="fr-BE"/>
        </w:rPr>
        <w:t>Le rapport</w:t>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007313F6" w:rsidRPr="00297A3A">
        <w:rPr>
          <w:rFonts w:asciiTheme="minorHAnsi" w:hAnsiTheme="minorHAnsi" w:cstheme="minorHAnsi"/>
          <w:lang w:val="fr-BE"/>
        </w:rPr>
        <w:tab/>
      </w:r>
      <w:r w:rsidRPr="00297A3A">
        <w:rPr>
          <w:rFonts w:asciiTheme="minorHAnsi" w:hAnsiTheme="minorHAnsi" w:cstheme="minorHAnsi"/>
          <w:lang w:val="fr-BE"/>
        </w:rPr>
        <w:t xml:space="preserve">Page </w:t>
      </w:r>
      <w:r w:rsidR="001D610B">
        <w:rPr>
          <w:rFonts w:asciiTheme="minorHAnsi" w:hAnsiTheme="minorHAnsi" w:cstheme="minorHAnsi"/>
          <w:lang w:val="fr-BE"/>
        </w:rPr>
        <w:t>6</w:t>
      </w:r>
    </w:p>
    <w:p w14:paraId="678CDE8E" w14:textId="1E3398B1" w:rsidR="00622904" w:rsidRPr="00297A3A" w:rsidRDefault="005833F0" w:rsidP="00F643E2">
      <w:pPr>
        <w:spacing w:after="120"/>
        <w:ind w:firstLine="720"/>
        <w:rPr>
          <w:rFonts w:asciiTheme="minorHAnsi" w:hAnsiTheme="minorHAnsi" w:cstheme="minorHAnsi"/>
          <w:lang w:val="fr-BE"/>
        </w:rPr>
      </w:pPr>
      <w:hyperlink w:anchor="obligationslegales" w:history="1">
        <w:r w:rsidR="00622904" w:rsidRPr="005833F0">
          <w:rPr>
            <w:rStyle w:val="Hyperlink"/>
            <w:rFonts w:asciiTheme="minorHAnsi" w:hAnsiTheme="minorHAnsi" w:cstheme="minorHAnsi"/>
            <w:lang w:val="fr-BE"/>
          </w:rPr>
          <w:t xml:space="preserve">2. </w:t>
        </w:r>
        <w:r w:rsidR="00D013DD" w:rsidRPr="005833F0">
          <w:rPr>
            <w:rStyle w:val="Hyperlink"/>
            <w:rFonts w:asciiTheme="minorHAnsi" w:hAnsiTheme="minorHAnsi" w:cstheme="minorHAnsi"/>
            <w:lang w:val="fr-BE"/>
          </w:rPr>
          <w:t>Obligations légales</w:t>
        </w:r>
        <w:r w:rsidR="00622904" w:rsidRPr="005833F0">
          <w:rPr>
            <w:rStyle w:val="Hyperlink"/>
            <w:rFonts w:asciiTheme="minorHAnsi" w:hAnsiTheme="minorHAnsi" w:cstheme="minorHAnsi"/>
            <w:lang w:val="fr-BE"/>
          </w:rPr>
          <w:tab/>
        </w:r>
      </w:hyperlink>
      <w:r w:rsidR="00622904" w:rsidRPr="00297A3A">
        <w:rPr>
          <w:rFonts w:asciiTheme="minorHAnsi" w:hAnsiTheme="minorHAnsi" w:cstheme="minorHAnsi"/>
          <w:lang w:val="fr-BE"/>
        </w:rPr>
        <w:tab/>
      </w:r>
      <w:r w:rsidR="00622904" w:rsidRPr="00297A3A">
        <w:rPr>
          <w:rFonts w:asciiTheme="minorHAnsi" w:hAnsiTheme="minorHAnsi" w:cstheme="minorHAnsi"/>
          <w:lang w:val="fr-BE"/>
        </w:rPr>
        <w:tab/>
      </w:r>
      <w:r w:rsidR="00622904" w:rsidRPr="00297A3A">
        <w:rPr>
          <w:rFonts w:asciiTheme="minorHAnsi" w:hAnsiTheme="minorHAnsi" w:cstheme="minorHAnsi"/>
          <w:lang w:val="fr-BE"/>
        </w:rPr>
        <w:tab/>
      </w:r>
      <w:r w:rsidR="00622904" w:rsidRPr="00297A3A">
        <w:rPr>
          <w:rFonts w:asciiTheme="minorHAnsi" w:hAnsiTheme="minorHAnsi" w:cstheme="minorHAnsi"/>
          <w:lang w:val="fr-BE"/>
        </w:rPr>
        <w:tab/>
      </w:r>
      <w:r w:rsidR="00622904" w:rsidRPr="00297A3A">
        <w:rPr>
          <w:rFonts w:asciiTheme="minorHAnsi" w:hAnsiTheme="minorHAnsi" w:cstheme="minorHAnsi"/>
          <w:lang w:val="fr-BE"/>
        </w:rPr>
        <w:tab/>
      </w:r>
      <w:r w:rsidR="00622904" w:rsidRPr="00297A3A">
        <w:rPr>
          <w:rFonts w:asciiTheme="minorHAnsi" w:hAnsiTheme="minorHAnsi" w:cstheme="minorHAnsi"/>
          <w:lang w:val="fr-BE"/>
        </w:rPr>
        <w:tab/>
      </w:r>
      <w:r w:rsidR="00622904" w:rsidRPr="00297A3A">
        <w:rPr>
          <w:rFonts w:asciiTheme="minorHAnsi" w:hAnsiTheme="minorHAnsi" w:cstheme="minorHAnsi"/>
          <w:lang w:val="fr-BE"/>
        </w:rPr>
        <w:tab/>
        <w:t xml:space="preserve">Page </w:t>
      </w:r>
      <w:r w:rsidR="001D610B">
        <w:rPr>
          <w:rFonts w:asciiTheme="minorHAnsi" w:hAnsiTheme="minorHAnsi" w:cstheme="minorHAnsi"/>
          <w:lang w:val="fr-BE"/>
        </w:rPr>
        <w:t>8</w:t>
      </w:r>
    </w:p>
    <w:p w14:paraId="2242DE6E" w14:textId="6EA28C47" w:rsidR="00622904" w:rsidRPr="00297A3A" w:rsidRDefault="00622904" w:rsidP="00F643E2">
      <w:pPr>
        <w:spacing w:after="120"/>
        <w:ind w:left="1440"/>
        <w:rPr>
          <w:rFonts w:asciiTheme="minorHAnsi" w:hAnsiTheme="minorHAnsi" w:cstheme="minorHAnsi"/>
          <w:lang w:val="fr-BE"/>
        </w:rPr>
      </w:pPr>
      <w:r w:rsidRPr="00297A3A">
        <w:rPr>
          <w:rFonts w:asciiTheme="minorHAnsi" w:hAnsiTheme="minorHAnsi" w:cstheme="minorHAnsi"/>
          <w:lang w:val="fr-BE"/>
        </w:rPr>
        <w:t xml:space="preserve">2.1 </w:t>
      </w:r>
      <w:r w:rsidR="00D013DD" w:rsidRPr="00297A3A">
        <w:rPr>
          <w:rFonts w:asciiTheme="minorHAnsi" w:hAnsiTheme="minorHAnsi" w:cstheme="minorHAnsi"/>
          <w:lang w:val="fr-BE"/>
        </w:rPr>
        <w:t>Normes i</w:t>
      </w:r>
      <w:r w:rsidRPr="00297A3A">
        <w:rPr>
          <w:rFonts w:asciiTheme="minorHAnsi" w:hAnsiTheme="minorHAnsi" w:cstheme="minorHAnsi"/>
          <w:lang w:val="fr-BE"/>
        </w:rPr>
        <w:t>nternational</w:t>
      </w:r>
      <w:r w:rsidR="00D013DD" w:rsidRPr="00297A3A">
        <w:rPr>
          <w:rFonts w:asciiTheme="minorHAnsi" w:hAnsiTheme="minorHAnsi" w:cstheme="minorHAnsi"/>
          <w:lang w:val="fr-BE"/>
        </w:rPr>
        <w:t>es</w:t>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t xml:space="preserve">Page </w:t>
      </w:r>
      <w:r w:rsidR="001D610B">
        <w:rPr>
          <w:rFonts w:asciiTheme="minorHAnsi" w:hAnsiTheme="minorHAnsi" w:cstheme="minorHAnsi"/>
          <w:lang w:val="fr-BE"/>
        </w:rPr>
        <w:t>8</w:t>
      </w:r>
    </w:p>
    <w:p w14:paraId="7A5BEA90" w14:textId="083005E5" w:rsidR="00622904" w:rsidRPr="00297A3A" w:rsidRDefault="00622904" w:rsidP="00F643E2">
      <w:pPr>
        <w:spacing w:after="120"/>
        <w:ind w:left="1440"/>
        <w:rPr>
          <w:rFonts w:asciiTheme="minorHAnsi" w:hAnsiTheme="minorHAnsi" w:cstheme="minorHAnsi"/>
          <w:lang w:val="fr-BE"/>
        </w:rPr>
      </w:pPr>
      <w:r w:rsidRPr="00297A3A">
        <w:rPr>
          <w:rFonts w:asciiTheme="minorHAnsi" w:hAnsiTheme="minorHAnsi" w:cstheme="minorHAnsi"/>
          <w:lang w:val="fr-BE"/>
        </w:rPr>
        <w:t>2.2 Typolog</w:t>
      </w:r>
      <w:r w:rsidR="00D013DD" w:rsidRPr="00297A3A">
        <w:rPr>
          <w:rFonts w:asciiTheme="minorHAnsi" w:hAnsiTheme="minorHAnsi" w:cstheme="minorHAnsi"/>
          <w:lang w:val="fr-BE"/>
        </w:rPr>
        <w:t>ie</w:t>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t xml:space="preserve">Page </w:t>
      </w:r>
      <w:r w:rsidR="001D610B">
        <w:rPr>
          <w:rFonts w:asciiTheme="minorHAnsi" w:hAnsiTheme="minorHAnsi" w:cstheme="minorHAnsi"/>
          <w:lang w:val="fr-BE"/>
        </w:rPr>
        <w:t>11</w:t>
      </w:r>
      <w:r w:rsidRPr="00297A3A">
        <w:rPr>
          <w:rFonts w:asciiTheme="minorHAnsi" w:hAnsiTheme="minorHAnsi" w:cstheme="minorHAnsi"/>
          <w:lang w:val="fr-BE"/>
        </w:rPr>
        <w:t xml:space="preserve"> </w:t>
      </w:r>
    </w:p>
    <w:p w14:paraId="334296E4" w14:textId="146E1952" w:rsidR="00622904" w:rsidRPr="00297A3A" w:rsidRDefault="00622904" w:rsidP="00F643E2">
      <w:pPr>
        <w:spacing w:after="120"/>
        <w:ind w:left="1440"/>
        <w:rPr>
          <w:rFonts w:asciiTheme="minorHAnsi" w:hAnsiTheme="minorHAnsi" w:cstheme="minorHAnsi"/>
          <w:lang w:val="fr-BE"/>
        </w:rPr>
      </w:pPr>
      <w:r w:rsidRPr="00297A3A">
        <w:rPr>
          <w:rFonts w:asciiTheme="minorHAnsi" w:hAnsiTheme="minorHAnsi" w:cstheme="minorHAnsi"/>
          <w:lang w:val="fr-BE"/>
        </w:rPr>
        <w:t>2.3 Ra</w:t>
      </w:r>
      <w:r w:rsidR="00D013DD" w:rsidRPr="00297A3A">
        <w:rPr>
          <w:rFonts w:asciiTheme="minorHAnsi" w:hAnsiTheme="minorHAnsi" w:cstheme="minorHAnsi"/>
          <w:lang w:val="fr-BE"/>
        </w:rPr>
        <w:t>isonnement</w:t>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t xml:space="preserve">Page </w:t>
      </w:r>
      <w:r w:rsidR="00D013DD" w:rsidRPr="00297A3A">
        <w:rPr>
          <w:rFonts w:asciiTheme="minorHAnsi" w:hAnsiTheme="minorHAnsi" w:cstheme="minorHAnsi"/>
          <w:lang w:val="fr-BE"/>
        </w:rPr>
        <w:t>1</w:t>
      </w:r>
      <w:r w:rsidR="001D610B">
        <w:rPr>
          <w:rFonts w:asciiTheme="minorHAnsi" w:hAnsiTheme="minorHAnsi" w:cstheme="minorHAnsi"/>
          <w:lang w:val="fr-BE"/>
        </w:rPr>
        <w:t>2</w:t>
      </w:r>
    </w:p>
    <w:p w14:paraId="1CA376FB" w14:textId="219FB7E3" w:rsidR="00622904" w:rsidRPr="00297A3A" w:rsidRDefault="00622904" w:rsidP="00F643E2">
      <w:pPr>
        <w:spacing w:after="120"/>
        <w:ind w:left="1440"/>
        <w:rPr>
          <w:rFonts w:asciiTheme="minorHAnsi" w:hAnsiTheme="minorHAnsi" w:cstheme="minorHAnsi"/>
          <w:lang w:val="fr-BE"/>
        </w:rPr>
      </w:pPr>
      <w:r w:rsidRPr="00297A3A">
        <w:rPr>
          <w:rFonts w:asciiTheme="minorHAnsi" w:hAnsiTheme="minorHAnsi" w:cstheme="minorHAnsi"/>
          <w:lang w:val="fr-BE"/>
        </w:rPr>
        <w:t xml:space="preserve">2.4 </w:t>
      </w:r>
      <w:r w:rsidR="006A4F4B" w:rsidRPr="00297A3A">
        <w:rPr>
          <w:rFonts w:asciiTheme="minorHAnsi" w:hAnsiTheme="minorHAnsi" w:cstheme="minorHAnsi"/>
          <w:lang w:val="fr-BE"/>
        </w:rPr>
        <w:t>Évaluation des obligations légales</w:t>
      </w:r>
      <w:r w:rsidR="00297A3A">
        <w:rPr>
          <w:rFonts w:asciiTheme="minorHAnsi" w:hAnsiTheme="minorHAnsi" w:cstheme="minorHAnsi"/>
          <w:lang w:val="fr-BE"/>
        </w:rPr>
        <w:tab/>
      </w:r>
      <w:r w:rsidR="00297A3A">
        <w:rPr>
          <w:rFonts w:asciiTheme="minorHAnsi" w:hAnsiTheme="minorHAnsi" w:cstheme="minorHAnsi"/>
          <w:lang w:val="fr-BE"/>
        </w:rPr>
        <w:tab/>
      </w:r>
      <w:r w:rsidR="00297A3A">
        <w:rPr>
          <w:rFonts w:asciiTheme="minorHAnsi" w:hAnsiTheme="minorHAnsi" w:cstheme="minorHAnsi"/>
          <w:lang w:val="fr-BE"/>
        </w:rPr>
        <w:tab/>
      </w:r>
      <w:r w:rsidR="007313F6" w:rsidRPr="00297A3A">
        <w:rPr>
          <w:rFonts w:asciiTheme="minorHAnsi" w:hAnsiTheme="minorHAnsi" w:cstheme="minorHAnsi"/>
          <w:lang w:val="fr-BE"/>
        </w:rPr>
        <w:tab/>
      </w:r>
      <w:r w:rsidRPr="00297A3A">
        <w:rPr>
          <w:rFonts w:asciiTheme="minorHAnsi" w:hAnsiTheme="minorHAnsi" w:cstheme="minorHAnsi"/>
          <w:lang w:val="fr-BE"/>
        </w:rPr>
        <w:t xml:space="preserve">Page </w:t>
      </w:r>
      <w:r w:rsidR="006A4F4B" w:rsidRPr="00297A3A">
        <w:rPr>
          <w:rFonts w:asciiTheme="minorHAnsi" w:hAnsiTheme="minorHAnsi" w:cstheme="minorHAnsi"/>
          <w:lang w:val="fr-BE"/>
        </w:rPr>
        <w:t>1</w:t>
      </w:r>
      <w:r w:rsidR="001D610B">
        <w:rPr>
          <w:rFonts w:asciiTheme="minorHAnsi" w:hAnsiTheme="minorHAnsi" w:cstheme="minorHAnsi"/>
          <w:lang w:val="fr-BE"/>
        </w:rPr>
        <w:t>6</w:t>
      </w:r>
    </w:p>
    <w:p w14:paraId="46183FF8" w14:textId="3CBAD82C" w:rsidR="00622904" w:rsidRPr="00297A3A" w:rsidRDefault="005833F0" w:rsidP="00F643E2">
      <w:pPr>
        <w:spacing w:after="120"/>
        <w:ind w:firstLine="720"/>
        <w:rPr>
          <w:rFonts w:asciiTheme="minorHAnsi" w:hAnsiTheme="minorHAnsi" w:cstheme="minorHAnsi"/>
          <w:lang w:val="fr-BE"/>
        </w:rPr>
      </w:pPr>
      <w:hyperlink w:anchor="elaboration" w:history="1">
        <w:r w:rsidR="00622904" w:rsidRPr="005833F0">
          <w:rPr>
            <w:rStyle w:val="Hyperlink"/>
            <w:rFonts w:asciiTheme="minorHAnsi" w:hAnsiTheme="minorHAnsi" w:cstheme="minorHAnsi"/>
            <w:lang w:val="fr-BE"/>
          </w:rPr>
          <w:t xml:space="preserve">3. </w:t>
        </w:r>
        <w:r w:rsidR="006A4F4B" w:rsidRPr="005833F0">
          <w:rPr>
            <w:rStyle w:val="Hyperlink"/>
            <w:rFonts w:asciiTheme="minorHAnsi" w:hAnsiTheme="minorHAnsi" w:cstheme="minorHAnsi"/>
            <w:lang w:val="fr-BE"/>
          </w:rPr>
          <w:t>Élaboration des obligations légales</w:t>
        </w:r>
      </w:hyperlink>
      <w:r w:rsidR="00297A3A">
        <w:rPr>
          <w:rFonts w:asciiTheme="minorHAnsi" w:hAnsiTheme="minorHAnsi" w:cstheme="minorHAnsi"/>
          <w:lang w:val="fr-BE"/>
        </w:rPr>
        <w:tab/>
      </w:r>
      <w:r w:rsidR="00297A3A">
        <w:rPr>
          <w:rFonts w:asciiTheme="minorHAnsi" w:hAnsiTheme="minorHAnsi" w:cstheme="minorHAnsi"/>
          <w:lang w:val="fr-BE"/>
        </w:rPr>
        <w:tab/>
      </w:r>
      <w:r w:rsidR="00297A3A">
        <w:rPr>
          <w:rFonts w:asciiTheme="minorHAnsi" w:hAnsiTheme="minorHAnsi" w:cstheme="minorHAnsi"/>
          <w:lang w:val="fr-BE"/>
        </w:rPr>
        <w:tab/>
      </w:r>
      <w:r w:rsidR="00297A3A">
        <w:rPr>
          <w:rFonts w:asciiTheme="minorHAnsi" w:hAnsiTheme="minorHAnsi" w:cstheme="minorHAnsi"/>
          <w:lang w:val="fr-BE"/>
        </w:rPr>
        <w:tab/>
      </w:r>
      <w:r w:rsidR="007313F6" w:rsidRPr="00297A3A">
        <w:rPr>
          <w:rFonts w:asciiTheme="minorHAnsi" w:hAnsiTheme="minorHAnsi" w:cstheme="minorHAnsi"/>
          <w:lang w:val="fr-BE"/>
        </w:rPr>
        <w:tab/>
      </w:r>
      <w:r w:rsidR="00622904" w:rsidRPr="00297A3A">
        <w:rPr>
          <w:rFonts w:asciiTheme="minorHAnsi" w:hAnsiTheme="minorHAnsi" w:cstheme="minorHAnsi"/>
          <w:lang w:val="fr-BE"/>
        </w:rPr>
        <w:t xml:space="preserve">Page </w:t>
      </w:r>
      <w:r w:rsidR="001D610B">
        <w:rPr>
          <w:rFonts w:asciiTheme="minorHAnsi" w:hAnsiTheme="minorHAnsi" w:cstheme="minorHAnsi"/>
          <w:lang w:val="fr-BE"/>
        </w:rPr>
        <w:t>20</w:t>
      </w:r>
    </w:p>
    <w:p w14:paraId="2B5ADD32" w14:textId="260A6AC6" w:rsidR="00622904" w:rsidRPr="00297A3A" w:rsidRDefault="00622904" w:rsidP="00F643E2">
      <w:pPr>
        <w:spacing w:after="120"/>
        <w:ind w:left="720" w:firstLine="720"/>
        <w:rPr>
          <w:rFonts w:asciiTheme="minorHAnsi" w:hAnsiTheme="minorHAnsi" w:cstheme="minorHAnsi"/>
          <w:lang w:val="fr-BE"/>
        </w:rPr>
      </w:pPr>
      <w:r w:rsidRPr="00297A3A">
        <w:rPr>
          <w:rFonts w:asciiTheme="minorHAnsi" w:hAnsiTheme="minorHAnsi" w:cstheme="minorHAnsi"/>
          <w:lang w:val="fr-BE"/>
        </w:rPr>
        <w:t xml:space="preserve">3.1 </w:t>
      </w:r>
      <w:r w:rsidR="006A4F4B" w:rsidRPr="00297A3A">
        <w:rPr>
          <w:rFonts w:asciiTheme="minorHAnsi" w:hAnsiTheme="minorHAnsi" w:cstheme="minorHAnsi"/>
          <w:lang w:val="fr-BE"/>
        </w:rPr>
        <w:t>Les obligations de prévention</w:t>
      </w:r>
      <w:r w:rsidRPr="00297A3A">
        <w:rPr>
          <w:rFonts w:asciiTheme="minorHAnsi" w:hAnsiTheme="minorHAnsi" w:cstheme="minorHAnsi"/>
          <w:lang w:val="fr-BE"/>
        </w:rPr>
        <w:tab/>
        <w:t xml:space="preserve"> </w:t>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t xml:space="preserve">Page </w:t>
      </w:r>
      <w:r w:rsidR="001D610B">
        <w:rPr>
          <w:rFonts w:asciiTheme="minorHAnsi" w:hAnsiTheme="minorHAnsi" w:cstheme="minorHAnsi"/>
          <w:lang w:val="fr-BE"/>
        </w:rPr>
        <w:t>20</w:t>
      </w:r>
    </w:p>
    <w:p w14:paraId="57E4814F" w14:textId="6DAA43A9" w:rsidR="00622904" w:rsidRPr="00297A3A" w:rsidRDefault="00622904" w:rsidP="00F643E2">
      <w:pPr>
        <w:spacing w:after="120"/>
        <w:ind w:left="720" w:firstLine="720"/>
        <w:rPr>
          <w:rFonts w:asciiTheme="minorHAnsi" w:hAnsiTheme="minorHAnsi" w:cstheme="minorHAnsi"/>
        </w:rPr>
      </w:pPr>
      <w:r w:rsidRPr="00297A3A">
        <w:rPr>
          <w:rFonts w:asciiTheme="minorHAnsi" w:hAnsiTheme="minorHAnsi" w:cstheme="minorHAnsi"/>
        </w:rPr>
        <w:t xml:space="preserve">3.2 </w:t>
      </w:r>
      <w:r w:rsidR="006A4F4B" w:rsidRPr="00297A3A">
        <w:rPr>
          <w:rFonts w:asciiTheme="minorHAnsi" w:hAnsiTheme="minorHAnsi" w:cstheme="minorHAnsi"/>
        </w:rPr>
        <w:t>Les obligations institutionnelles</w:t>
      </w:r>
      <w:r w:rsidRPr="00297A3A">
        <w:rPr>
          <w:rFonts w:asciiTheme="minorHAnsi" w:hAnsiTheme="minorHAnsi" w:cstheme="minorHAnsi"/>
        </w:rPr>
        <w:t xml:space="preserve"> </w:t>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r>
      <w:r w:rsidR="007313F6" w:rsidRPr="00297A3A">
        <w:rPr>
          <w:rFonts w:asciiTheme="minorHAnsi" w:hAnsiTheme="minorHAnsi" w:cstheme="minorHAnsi"/>
        </w:rPr>
        <w:tab/>
      </w:r>
      <w:r w:rsidRPr="00297A3A">
        <w:rPr>
          <w:rFonts w:asciiTheme="minorHAnsi" w:hAnsiTheme="minorHAnsi" w:cstheme="minorHAnsi"/>
        </w:rPr>
        <w:t xml:space="preserve">Page </w:t>
      </w:r>
      <w:r w:rsidR="006A4F4B" w:rsidRPr="00297A3A">
        <w:rPr>
          <w:rFonts w:asciiTheme="minorHAnsi" w:hAnsiTheme="minorHAnsi" w:cstheme="minorHAnsi"/>
        </w:rPr>
        <w:t>2</w:t>
      </w:r>
      <w:r w:rsidR="001D610B">
        <w:rPr>
          <w:rFonts w:asciiTheme="minorHAnsi" w:hAnsiTheme="minorHAnsi" w:cstheme="minorHAnsi"/>
        </w:rPr>
        <w:t>7</w:t>
      </w:r>
    </w:p>
    <w:p w14:paraId="74418BBD" w14:textId="6EC4B829" w:rsidR="00622904" w:rsidRPr="00297A3A" w:rsidRDefault="00622904" w:rsidP="00F643E2">
      <w:pPr>
        <w:spacing w:after="120"/>
        <w:ind w:left="720" w:firstLine="720"/>
        <w:rPr>
          <w:rFonts w:asciiTheme="minorHAnsi" w:hAnsiTheme="minorHAnsi" w:cstheme="minorHAnsi"/>
        </w:rPr>
      </w:pPr>
      <w:r w:rsidRPr="00297A3A">
        <w:rPr>
          <w:rFonts w:asciiTheme="minorHAnsi" w:hAnsiTheme="minorHAnsi" w:cstheme="minorHAnsi"/>
        </w:rPr>
        <w:t xml:space="preserve">3.3 </w:t>
      </w:r>
      <w:r w:rsidR="006A4F4B" w:rsidRPr="00297A3A">
        <w:rPr>
          <w:rFonts w:asciiTheme="minorHAnsi" w:hAnsiTheme="minorHAnsi" w:cstheme="minorHAnsi"/>
        </w:rPr>
        <w:t>Les obligations de transversalité politique</w:t>
      </w:r>
      <w:r w:rsidR="00297A3A">
        <w:rPr>
          <w:rFonts w:asciiTheme="minorHAnsi" w:hAnsiTheme="minorHAnsi" w:cstheme="minorHAnsi"/>
        </w:rPr>
        <w:tab/>
      </w:r>
      <w:r w:rsidR="00297A3A">
        <w:rPr>
          <w:rFonts w:asciiTheme="minorHAnsi" w:hAnsiTheme="minorHAnsi" w:cstheme="minorHAnsi"/>
        </w:rPr>
        <w:tab/>
      </w:r>
      <w:r w:rsidR="007313F6" w:rsidRPr="00297A3A">
        <w:rPr>
          <w:rFonts w:asciiTheme="minorHAnsi" w:hAnsiTheme="minorHAnsi" w:cstheme="minorHAnsi"/>
        </w:rPr>
        <w:tab/>
      </w:r>
      <w:r w:rsidRPr="00297A3A">
        <w:rPr>
          <w:rFonts w:asciiTheme="minorHAnsi" w:hAnsiTheme="minorHAnsi" w:cstheme="minorHAnsi"/>
        </w:rPr>
        <w:t xml:space="preserve">Page </w:t>
      </w:r>
      <w:r w:rsidR="006A4F4B" w:rsidRPr="00297A3A">
        <w:rPr>
          <w:rFonts w:asciiTheme="minorHAnsi" w:hAnsiTheme="minorHAnsi" w:cstheme="minorHAnsi"/>
        </w:rPr>
        <w:t>3</w:t>
      </w:r>
      <w:r w:rsidR="001D610B">
        <w:rPr>
          <w:rFonts w:asciiTheme="minorHAnsi" w:hAnsiTheme="minorHAnsi" w:cstheme="minorHAnsi"/>
        </w:rPr>
        <w:t>6</w:t>
      </w:r>
    </w:p>
    <w:p w14:paraId="119ABBE9" w14:textId="432EAC82" w:rsidR="00622904" w:rsidRPr="00297A3A" w:rsidRDefault="00622904" w:rsidP="00F643E2">
      <w:pPr>
        <w:spacing w:after="120"/>
        <w:ind w:left="720" w:firstLine="720"/>
        <w:rPr>
          <w:rFonts w:asciiTheme="minorHAnsi" w:hAnsiTheme="minorHAnsi" w:cstheme="minorHAnsi"/>
        </w:rPr>
      </w:pPr>
      <w:r w:rsidRPr="00297A3A">
        <w:rPr>
          <w:rFonts w:asciiTheme="minorHAnsi" w:hAnsiTheme="minorHAnsi" w:cstheme="minorHAnsi"/>
        </w:rPr>
        <w:t xml:space="preserve">3.4 </w:t>
      </w:r>
      <w:r w:rsidR="006A4F4B" w:rsidRPr="00297A3A">
        <w:rPr>
          <w:rFonts w:asciiTheme="minorHAnsi" w:hAnsiTheme="minorHAnsi" w:cstheme="minorHAnsi"/>
        </w:rPr>
        <w:t>Appréciation globale</w:t>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t xml:space="preserve">Page </w:t>
      </w:r>
      <w:r w:rsidR="006A4F4B" w:rsidRPr="00297A3A">
        <w:rPr>
          <w:rFonts w:asciiTheme="minorHAnsi" w:hAnsiTheme="minorHAnsi" w:cstheme="minorHAnsi"/>
        </w:rPr>
        <w:t>4</w:t>
      </w:r>
      <w:r w:rsidR="001D610B">
        <w:rPr>
          <w:rFonts w:asciiTheme="minorHAnsi" w:hAnsiTheme="minorHAnsi" w:cstheme="minorHAnsi"/>
        </w:rPr>
        <w:t>8</w:t>
      </w:r>
    </w:p>
    <w:p w14:paraId="7827A2FF" w14:textId="14A71EB9" w:rsidR="00622904" w:rsidRPr="00297A3A" w:rsidRDefault="005833F0" w:rsidP="00F643E2">
      <w:pPr>
        <w:spacing w:after="120"/>
        <w:ind w:left="720"/>
        <w:rPr>
          <w:rFonts w:asciiTheme="minorHAnsi" w:hAnsiTheme="minorHAnsi" w:cstheme="minorHAnsi"/>
        </w:rPr>
      </w:pPr>
      <w:hyperlink w:anchor="miseenoeuvre" w:history="1">
        <w:r w:rsidR="00622904" w:rsidRPr="005833F0">
          <w:rPr>
            <w:rStyle w:val="Hyperlink"/>
            <w:rFonts w:asciiTheme="minorHAnsi" w:hAnsiTheme="minorHAnsi" w:cstheme="minorHAnsi"/>
          </w:rPr>
          <w:t xml:space="preserve">4. </w:t>
        </w:r>
        <w:r w:rsidR="006A4F4B" w:rsidRPr="005833F0">
          <w:rPr>
            <w:rStyle w:val="Hyperlink"/>
            <w:rFonts w:asciiTheme="minorHAnsi" w:hAnsiTheme="minorHAnsi" w:cstheme="minorHAnsi"/>
          </w:rPr>
          <w:t>Mise en œuvre des obligations légales</w:t>
        </w:r>
      </w:hyperlink>
      <w:r w:rsidR="00622904" w:rsidRPr="00297A3A">
        <w:rPr>
          <w:rFonts w:asciiTheme="minorHAnsi" w:hAnsiTheme="minorHAnsi" w:cstheme="minorHAnsi"/>
        </w:rPr>
        <w:tab/>
      </w:r>
      <w:r w:rsidR="00622904" w:rsidRPr="00297A3A">
        <w:rPr>
          <w:rFonts w:asciiTheme="minorHAnsi" w:hAnsiTheme="minorHAnsi" w:cstheme="minorHAnsi"/>
        </w:rPr>
        <w:tab/>
      </w:r>
      <w:r w:rsidR="00622904" w:rsidRPr="00297A3A">
        <w:rPr>
          <w:rFonts w:asciiTheme="minorHAnsi" w:hAnsiTheme="minorHAnsi" w:cstheme="minorHAnsi"/>
        </w:rPr>
        <w:tab/>
      </w:r>
      <w:r w:rsidR="00622904" w:rsidRPr="00297A3A">
        <w:rPr>
          <w:rFonts w:asciiTheme="minorHAnsi" w:hAnsiTheme="minorHAnsi" w:cstheme="minorHAnsi"/>
        </w:rPr>
        <w:tab/>
      </w:r>
      <w:r w:rsidR="00622904" w:rsidRPr="00297A3A">
        <w:rPr>
          <w:rFonts w:asciiTheme="minorHAnsi" w:hAnsiTheme="minorHAnsi" w:cstheme="minorHAnsi"/>
        </w:rPr>
        <w:tab/>
        <w:t xml:space="preserve">Page </w:t>
      </w:r>
      <w:r w:rsidR="001D610B">
        <w:rPr>
          <w:rFonts w:asciiTheme="minorHAnsi" w:hAnsiTheme="minorHAnsi" w:cstheme="minorHAnsi"/>
        </w:rPr>
        <w:t>55</w:t>
      </w:r>
    </w:p>
    <w:p w14:paraId="23A50A2C" w14:textId="1343A32F" w:rsidR="00622904" w:rsidRPr="00297A3A" w:rsidRDefault="00622904" w:rsidP="00F643E2">
      <w:pPr>
        <w:spacing w:after="120"/>
        <w:ind w:left="720"/>
        <w:rPr>
          <w:rFonts w:asciiTheme="minorHAnsi" w:hAnsiTheme="minorHAnsi" w:cstheme="minorHAnsi"/>
        </w:rPr>
      </w:pPr>
      <w:r w:rsidRPr="00297A3A">
        <w:rPr>
          <w:rFonts w:asciiTheme="minorHAnsi" w:hAnsiTheme="minorHAnsi" w:cstheme="minorHAnsi"/>
        </w:rPr>
        <w:tab/>
        <w:t xml:space="preserve">4.1 </w:t>
      </w:r>
      <w:r w:rsidR="006A4F4B" w:rsidRPr="00297A3A">
        <w:rPr>
          <w:rFonts w:asciiTheme="minorHAnsi" w:hAnsiTheme="minorHAnsi" w:cstheme="minorHAnsi"/>
        </w:rPr>
        <w:t>Mise en place des c</w:t>
      </w:r>
      <w:r w:rsidRPr="00297A3A">
        <w:rPr>
          <w:rFonts w:asciiTheme="minorHAnsi" w:hAnsiTheme="minorHAnsi" w:cstheme="minorHAnsi"/>
        </w:rPr>
        <w:t>onditions</w:t>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t xml:space="preserve">Page </w:t>
      </w:r>
      <w:r w:rsidR="006A4F4B" w:rsidRPr="00297A3A">
        <w:rPr>
          <w:rFonts w:asciiTheme="minorHAnsi" w:hAnsiTheme="minorHAnsi" w:cstheme="minorHAnsi"/>
        </w:rPr>
        <w:t>5</w:t>
      </w:r>
      <w:r w:rsidR="001D610B">
        <w:rPr>
          <w:rFonts w:asciiTheme="minorHAnsi" w:hAnsiTheme="minorHAnsi" w:cstheme="minorHAnsi"/>
        </w:rPr>
        <w:t>5</w:t>
      </w:r>
    </w:p>
    <w:p w14:paraId="0D840571" w14:textId="229033DB" w:rsidR="00622904" w:rsidRPr="00297A3A" w:rsidRDefault="00622904" w:rsidP="00F643E2">
      <w:pPr>
        <w:spacing w:after="120"/>
        <w:ind w:left="720" w:firstLine="720"/>
        <w:rPr>
          <w:rFonts w:asciiTheme="minorHAnsi" w:hAnsiTheme="minorHAnsi" w:cstheme="minorHAnsi"/>
        </w:rPr>
      </w:pPr>
      <w:r w:rsidRPr="00297A3A">
        <w:rPr>
          <w:rFonts w:asciiTheme="minorHAnsi" w:hAnsiTheme="minorHAnsi" w:cstheme="minorHAnsi"/>
        </w:rPr>
        <w:t xml:space="preserve">4.2 </w:t>
      </w:r>
      <w:r w:rsidR="006A4F4B" w:rsidRPr="00297A3A">
        <w:rPr>
          <w:rFonts w:asciiTheme="minorHAnsi" w:hAnsiTheme="minorHAnsi" w:cstheme="minorHAnsi"/>
        </w:rPr>
        <w:t>Les obligations de prévention</w:t>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t xml:space="preserve">Page </w:t>
      </w:r>
      <w:r w:rsidR="001D610B">
        <w:rPr>
          <w:rFonts w:asciiTheme="minorHAnsi" w:hAnsiTheme="minorHAnsi" w:cstheme="minorHAnsi"/>
        </w:rPr>
        <w:t>58</w:t>
      </w:r>
    </w:p>
    <w:p w14:paraId="1CD17028" w14:textId="7F447487" w:rsidR="00622904" w:rsidRPr="00297A3A" w:rsidRDefault="00622904" w:rsidP="00F643E2">
      <w:pPr>
        <w:spacing w:after="120"/>
        <w:ind w:left="720"/>
        <w:rPr>
          <w:rFonts w:asciiTheme="minorHAnsi" w:hAnsiTheme="minorHAnsi" w:cstheme="minorHAnsi"/>
        </w:rPr>
      </w:pPr>
      <w:r w:rsidRPr="00297A3A">
        <w:rPr>
          <w:rFonts w:asciiTheme="minorHAnsi" w:hAnsiTheme="minorHAnsi" w:cstheme="minorHAnsi"/>
        </w:rPr>
        <w:tab/>
        <w:t xml:space="preserve">4.3 </w:t>
      </w:r>
      <w:r w:rsidR="006A4F4B" w:rsidRPr="00297A3A">
        <w:rPr>
          <w:rFonts w:asciiTheme="minorHAnsi" w:hAnsiTheme="minorHAnsi" w:cstheme="minorHAnsi"/>
        </w:rPr>
        <w:t>Les obligations i</w:t>
      </w:r>
      <w:r w:rsidRPr="00297A3A">
        <w:rPr>
          <w:rFonts w:asciiTheme="minorHAnsi" w:hAnsiTheme="minorHAnsi" w:cstheme="minorHAnsi"/>
        </w:rPr>
        <w:t>nstitution</w:t>
      </w:r>
      <w:r w:rsidR="006A4F4B" w:rsidRPr="00297A3A">
        <w:rPr>
          <w:rFonts w:asciiTheme="minorHAnsi" w:hAnsiTheme="minorHAnsi" w:cstheme="minorHAnsi"/>
        </w:rPr>
        <w:t>nelles</w:t>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r>
      <w:r w:rsidR="007313F6" w:rsidRPr="00297A3A">
        <w:rPr>
          <w:rFonts w:asciiTheme="minorHAnsi" w:hAnsiTheme="minorHAnsi" w:cstheme="minorHAnsi"/>
        </w:rPr>
        <w:tab/>
      </w:r>
      <w:r w:rsidRPr="00297A3A">
        <w:rPr>
          <w:rFonts w:asciiTheme="minorHAnsi" w:hAnsiTheme="minorHAnsi" w:cstheme="minorHAnsi"/>
        </w:rPr>
        <w:t xml:space="preserve">Page </w:t>
      </w:r>
      <w:r w:rsidR="001D610B">
        <w:rPr>
          <w:rFonts w:asciiTheme="minorHAnsi" w:hAnsiTheme="minorHAnsi" w:cstheme="minorHAnsi"/>
        </w:rPr>
        <w:t>60</w:t>
      </w:r>
    </w:p>
    <w:p w14:paraId="29C87989" w14:textId="175AAE2C" w:rsidR="00622904" w:rsidRPr="00297A3A" w:rsidRDefault="00622904" w:rsidP="009E7198">
      <w:pPr>
        <w:spacing w:after="120"/>
        <w:ind w:left="720"/>
        <w:rPr>
          <w:rFonts w:asciiTheme="minorHAnsi" w:hAnsiTheme="minorHAnsi" w:cstheme="minorHAnsi"/>
        </w:rPr>
      </w:pPr>
      <w:r w:rsidRPr="00297A3A">
        <w:rPr>
          <w:rFonts w:asciiTheme="minorHAnsi" w:hAnsiTheme="minorHAnsi" w:cstheme="minorHAnsi"/>
        </w:rPr>
        <w:tab/>
        <w:t xml:space="preserve">4.4 </w:t>
      </w:r>
      <w:r w:rsidR="006A4F4B" w:rsidRPr="00297A3A">
        <w:rPr>
          <w:rFonts w:asciiTheme="minorHAnsi" w:hAnsiTheme="minorHAnsi" w:cstheme="minorHAnsi"/>
        </w:rPr>
        <w:t>Les obligations de transversalité politique</w:t>
      </w:r>
      <w:r w:rsidR="00297A3A">
        <w:rPr>
          <w:rFonts w:asciiTheme="minorHAnsi" w:hAnsiTheme="minorHAnsi" w:cstheme="minorHAnsi"/>
        </w:rPr>
        <w:tab/>
      </w:r>
      <w:r w:rsidR="00297A3A">
        <w:rPr>
          <w:rFonts w:asciiTheme="minorHAnsi" w:hAnsiTheme="minorHAnsi" w:cstheme="minorHAnsi"/>
        </w:rPr>
        <w:tab/>
      </w:r>
      <w:r w:rsidR="007313F6" w:rsidRPr="00297A3A">
        <w:rPr>
          <w:rFonts w:asciiTheme="minorHAnsi" w:hAnsiTheme="minorHAnsi" w:cstheme="minorHAnsi"/>
        </w:rPr>
        <w:tab/>
      </w:r>
      <w:r w:rsidRPr="00297A3A">
        <w:rPr>
          <w:rFonts w:asciiTheme="minorHAnsi" w:hAnsiTheme="minorHAnsi" w:cstheme="minorHAnsi"/>
        </w:rPr>
        <w:t xml:space="preserve">Page </w:t>
      </w:r>
      <w:r w:rsidR="001D610B">
        <w:rPr>
          <w:rFonts w:asciiTheme="minorHAnsi" w:hAnsiTheme="minorHAnsi" w:cstheme="minorHAnsi"/>
        </w:rPr>
        <w:t>62</w:t>
      </w:r>
    </w:p>
    <w:p w14:paraId="0AEB4FCB" w14:textId="59B94EA2" w:rsidR="00622904" w:rsidRPr="00297A3A" w:rsidRDefault="005833F0" w:rsidP="00B06730">
      <w:pPr>
        <w:spacing w:after="120"/>
        <w:ind w:firstLine="720"/>
        <w:rPr>
          <w:rFonts w:asciiTheme="minorHAnsi" w:hAnsiTheme="minorHAnsi" w:cstheme="minorHAnsi"/>
          <w:lang w:val="fr-BE"/>
        </w:rPr>
      </w:pPr>
      <w:hyperlink w:anchor="role" w:history="1">
        <w:r w:rsidR="00622904" w:rsidRPr="005833F0">
          <w:rPr>
            <w:rStyle w:val="Hyperlink"/>
            <w:rFonts w:asciiTheme="minorHAnsi" w:hAnsiTheme="minorHAnsi" w:cstheme="minorHAnsi"/>
            <w:lang w:val="fr-BE"/>
          </w:rPr>
          <w:t xml:space="preserve">5. </w:t>
        </w:r>
        <w:r w:rsidR="006A4F4B" w:rsidRPr="005833F0">
          <w:rPr>
            <w:rStyle w:val="Hyperlink"/>
            <w:rFonts w:asciiTheme="minorHAnsi" w:hAnsiTheme="minorHAnsi" w:cstheme="minorHAnsi"/>
            <w:lang w:val="fr-BE"/>
          </w:rPr>
          <w:t>Le rôle des organismes de promotion de l’égalité</w:t>
        </w:r>
      </w:hyperlink>
      <w:r w:rsidR="006A4F4B" w:rsidRPr="00297A3A">
        <w:rPr>
          <w:rFonts w:asciiTheme="minorHAnsi" w:hAnsiTheme="minorHAnsi" w:cstheme="minorHAnsi"/>
          <w:lang w:val="fr-BE"/>
        </w:rPr>
        <w:tab/>
      </w:r>
      <w:r w:rsidR="006A4F4B" w:rsidRPr="00297A3A">
        <w:rPr>
          <w:rFonts w:asciiTheme="minorHAnsi" w:hAnsiTheme="minorHAnsi" w:cstheme="minorHAnsi"/>
          <w:lang w:val="fr-BE"/>
        </w:rPr>
        <w:tab/>
      </w:r>
      <w:r w:rsidR="006A4F4B" w:rsidRPr="00297A3A">
        <w:rPr>
          <w:rFonts w:asciiTheme="minorHAnsi" w:hAnsiTheme="minorHAnsi" w:cstheme="minorHAnsi"/>
          <w:lang w:val="fr-BE"/>
        </w:rPr>
        <w:tab/>
      </w:r>
      <w:r w:rsidR="007313F6" w:rsidRPr="00297A3A">
        <w:rPr>
          <w:rFonts w:asciiTheme="minorHAnsi" w:hAnsiTheme="minorHAnsi" w:cstheme="minorHAnsi"/>
          <w:lang w:val="fr-BE"/>
        </w:rPr>
        <w:tab/>
      </w:r>
      <w:r w:rsidR="00622904" w:rsidRPr="00297A3A">
        <w:rPr>
          <w:rFonts w:asciiTheme="minorHAnsi" w:hAnsiTheme="minorHAnsi" w:cstheme="minorHAnsi"/>
          <w:lang w:val="fr-BE"/>
        </w:rPr>
        <w:t xml:space="preserve">Page </w:t>
      </w:r>
      <w:r w:rsidR="006A4F4B" w:rsidRPr="00297A3A">
        <w:rPr>
          <w:rFonts w:asciiTheme="minorHAnsi" w:hAnsiTheme="minorHAnsi" w:cstheme="minorHAnsi"/>
          <w:lang w:val="fr-BE"/>
        </w:rPr>
        <w:t>7</w:t>
      </w:r>
      <w:r w:rsidR="001D610B">
        <w:rPr>
          <w:rFonts w:asciiTheme="minorHAnsi" w:hAnsiTheme="minorHAnsi" w:cstheme="minorHAnsi"/>
          <w:lang w:val="fr-BE"/>
        </w:rPr>
        <w:t>3</w:t>
      </w:r>
    </w:p>
    <w:p w14:paraId="0060DC1E" w14:textId="25C9A824" w:rsidR="00622904" w:rsidRPr="00297A3A" w:rsidRDefault="00622904" w:rsidP="00F643E2">
      <w:pPr>
        <w:spacing w:after="120"/>
        <w:ind w:firstLine="720"/>
        <w:rPr>
          <w:rFonts w:asciiTheme="minorHAnsi" w:hAnsiTheme="minorHAnsi" w:cstheme="minorHAnsi"/>
          <w:lang w:val="fr-BE"/>
        </w:rPr>
      </w:pPr>
      <w:r w:rsidRPr="00297A3A">
        <w:rPr>
          <w:rFonts w:asciiTheme="minorHAnsi" w:hAnsiTheme="minorHAnsi" w:cstheme="minorHAnsi"/>
          <w:lang w:val="fr-BE"/>
        </w:rPr>
        <w:tab/>
        <w:t>5.1 R</w:t>
      </w:r>
      <w:r w:rsidR="006A4F4B" w:rsidRPr="00297A3A">
        <w:rPr>
          <w:rFonts w:asciiTheme="minorHAnsi" w:hAnsiTheme="minorHAnsi" w:cstheme="minorHAnsi"/>
          <w:lang w:val="fr-BE"/>
        </w:rPr>
        <w:t>ô</w:t>
      </w:r>
      <w:r w:rsidRPr="00297A3A">
        <w:rPr>
          <w:rFonts w:asciiTheme="minorHAnsi" w:hAnsiTheme="minorHAnsi" w:cstheme="minorHAnsi"/>
          <w:lang w:val="fr-BE"/>
        </w:rPr>
        <w:t>le</w:t>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r>
      <w:r w:rsidRPr="00297A3A">
        <w:rPr>
          <w:rFonts w:asciiTheme="minorHAnsi" w:hAnsiTheme="minorHAnsi" w:cstheme="minorHAnsi"/>
          <w:lang w:val="fr-BE"/>
        </w:rPr>
        <w:tab/>
        <w:t xml:space="preserve">Page </w:t>
      </w:r>
      <w:r w:rsidR="00066DF1">
        <w:rPr>
          <w:rFonts w:asciiTheme="minorHAnsi" w:hAnsiTheme="minorHAnsi" w:cstheme="minorHAnsi"/>
          <w:lang w:val="fr-BE"/>
        </w:rPr>
        <w:t>73</w:t>
      </w:r>
    </w:p>
    <w:p w14:paraId="1EE9154F" w14:textId="3F67258E" w:rsidR="00622904" w:rsidRPr="00297A3A" w:rsidRDefault="00622904" w:rsidP="00F643E2">
      <w:pPr>
        <w:spacing w:after="120"/>
        <w:ind w:left="720" w:firstLine="720"/>
        <w:rPr>
          <w:rFonts w:asciiTheme="minorHAnsi" w:hAnsiTheme="minorHAnsi" w:cstheme="minorHAnsi"/>
        </w:rPr>
      </w:pPr>
      <w:r w:rsidRPr="00297A3A">
        <w:rPr>
          <w:rFonts w:asciiTheme="minorHAnsi" w:hAnsiTheme="minorHAnsi" w:cstheme="minorHAnsi"/>
        </w:rPr>
        <w:t>5.2 Action</w:t>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t xml:space="preserve">Page </w:t>
      </w:r>
      <w:r w:rsidR="00066DF1">
        <w:rPr>
          <w:rFonts w:asciiTheme="minorHAnsi" w:hAnsiTheme="minorHAnsi" w:cstheme="minorHAnsi"/>
        </w:rPr>
        <w:t>74</w:t>
      </w:r>
    </w:p>
    <w:p w14:paraId="6EE34A32" w14:textId="6A477CC7" w:rsidR="00622904" w:rsidRPr="00297A3A" w:rsidRDefault="00622904" w:rsidP="00F643E2">
      <w:pPr>
        <w:spacing w:after="120"/>
        <w:ind w:firstLine="720"/>
        <w:rPr>
          <w:rFonts w:asciiTheme="minorHAnsi" w:hAnsiTheme="minorHAnsi" w:cstheme="minorHAnsi"/>
        </w:rPr>
      </w:pPr>
      <w:r w:rsidRPr="00297A3A">
        <w:rPr>
          <w:rFonts w:asciiTheme="minorHAnsi" w:hAnsiTheme="minorHAnsi" w:cstheme="minorHAnsi"/>
        </w:rPr>
        <w:tab/>
        <w:t>5.3 R</w:t>
      </w:r>
      <w:r w:rsidR="006A4F4B" w:rsidRPr="00297A3A">
        <w:rPr>
          <w:rFonts w:asciiTheme="minorHAnsi" w:hAnsiTheme="minorHAnsi" w:cstheme="minorHAnsi"/>
        </w:rPr>
        <w:t>é</w:t>
      </w:r>
      <w:r w:rsidRPr="00297A3A">
        <w:rPr>
          <w:rFonts w:asciiTheme="minorHAnsi" w:hAnsiTheme="minorHAnsi" w:cstheme="minorHAnsi"/>
        </w:rPr>
        <w:t>fle</w:t>
      </w:r>
      <w:r w:rsidR="006A4F4B" w:rsidRPr="00297A3A">
        <w:rPr>
          <w:rFonts w:asciiTheme="minorHAnsi" w:hAnsiTheme="minorHAnsi" w:cstheme="minorHAnsi"/>
        </w:rPr>
        <w:t>x</w:t>
      </w:r>
      <w:r w:rsidRPr="00297A3A">
        <w:rPr>
          <w:rFonts w:asciiTheme="minorHAnsi" w:hAnsiTheme="minorHAnsi" w:cstheme="minorHAnsi"/>
        </w:rPr>
        <w:t>ion</w:t>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r>
      <w:r w:rsidRPr="00297A3A">
        <w:rPr>
          <w:rFonts w:asciiTheme="minorHAnsi" w:hAnsiTheme="minorHAnsi" w:cstheme="minorHAnsi"/>
        </w:rPr>
        <w:tab/>
        <w:t xml:space="preserve">Page </w:t>
      </w:r>
      <w:r w:rsidR="00066DF1">
        <w:rPr>
          <w:rFonts w:asciiTheme="minorHAnsi" w:hAnsiTheme="minorHAnsi" w:cstheme="minorHAnsi"/>
        </w:rPr>
        <w:t>80</w:t>
      </w:r>
    </w:p>
    <w:p w14:paraId="20A247DE" w14:textId="074C1B32" w:rsidR="00622904" w:rsidRPr="00297A3A" w:rsidRDefault="005833F0" w:rsidP="00F643E2">
      <w:pPr>
        <w:spacing w:after="120"/>
        <w:ind w:firstLine="720"/>
        <w:rPr>
          <w:rFonts w:asciiTheme="minorHAnsi" w:hAnsiTheme="minorHAnsi" w:cstheme="minorHAnsi"/>
        </w:rPr>
      </w:pPr>
      <w:hyperlink w:anchor="conclusions" w:history="1">
        <w:r w:rsidR="00622904" w:rsidRPr="005833F0">
          <w:rPr>
            <w:rStyle w:val="Hyperlink"/>
            <w:rFonts w:asciiTheme="minorHAnsi" w:hAnsiTheme="minorHAnsi" w:cstheme="minorHAnsi"/>
          </w:rPr>
          <w:t xml:space="preserve">6. Conclusions </w:t>
        </w:r>
        <w:r w:rsidR="006A4F4B" w:rsidRPr="005833F0">
          <w:rPr>
            <w:rStyle w:val="Hyperlink"/>
            <w:rFonts w:asciiTheme="minorHAnsi" w:hAnsiTheme="minorHAnsi" w:cstheme="minorHAnsi"/>
          </w:rPr>
          <w:t>et</w:t>
        </w:r>
        <w:r w:rsidR="00622904" w:rsidRPr="005833F0">
          <w:rPr>
            <w:rStyle w:val="Hyperlink"/>
            <w:rFonts w:asciiTheme="minorHAnsi" w:hAnsiTheme="minorHAnsi" w:cstheme="minorHAnsi"/>
          </w:rPr>
          <w:t xml:space="preserve"> </w:t>
        </w:r>
        <w:r w:rsidR="006A4F4B" w:rsidRPr="005833F0">
          <w:rPr>
            <w:rStyle w:val="Hyperlink"/>
            <w:rFonts w:asciiTheme="minorHAnsi" w:hAnsiTheme="minorHAnsi" w:cstheme="minorHAnsi"/>
          </w:rPr>
          <w:t>r</w:t>
        </w:r>
        <w:r w:rsidR="00622904" w:rsidRPr="005833F0">
          <w:rPr>
            <w:rStyle w:val="Hyperlink"/>
            <w:rFonts w:asciiTheme="minorHAnsi" w:hAnsiTheme="minorHAnsi" w:cstheme="minorHAnsi"/>
          </w:rPr>
          <w:t>ecomm</w:t>
        </w:r>
        <w:r w:rsidR="006A4F4B" w:rsidRPr="005833F0">
          <w:rPr>
            <w:rStyle w:val="Hyperlink"/>
            <w:rFonts w:asciiTheme="minorHAnsi" w:hAnsiTheme="minorHAnsi" w:cstheme="minorHAnsi"/>
          </w:rPr>
          <w:t>a</w:t>
        </w:r>
        <w:r w:rsidR="00622904" w:rsidRPr="005833F0">
          <w:rPr>
            <w:rStyle w:val="Hyperlink"/>
            <w:rFonts w:asciiTheme="minorHAnsi" w:hAnsiTheme="minorHAnsi" w:cstheme="minorHAnsi"/>
          </w:rPr>
          <w:t>ndations</w:t>
        </w:r>
      </w:hyperlink>
      <w:r w:rsidR="00622904" w:rsidRPr="00297A3A">
        <w:rPr>
          <w:rFonts w:asciiTheme="minorHAnsi" w:hAnsiTheme="minorHAnsi" w:cstheme="minorHAnsi"/>
        </w:rPr>
        <w:tab/>
      </w:r>
      <w:r w:rsidR="00622904" w:rsidRPr="00297A3A">
        <w:rPr>
          <w:rFonts w:asciiTheme="minorHAnsi" w:hAnsiTheme="minorHAnsi" w:cstheme="minorHAnsi"/>
        </w:rPr>
        <w:tab/>
      </w:r>
      <w:r w:rsidR="00622904" w:rsidRPr="00297A3A">
        <w:rPr>
          <w:rFonts w:asciiTheme="minorHAnsi" w:hAnsiTheme="minorHAnsi" w:cstheme="minorHAnsi"/>
        </w:rPr>
        <w:tab/>
      </w:r>
      <w:r w:rsidR="00622904" w:rsidRPr="00297A3A">
        <w:rPr>
          <w:rFonts w:asciiTheme="minorHAnsi" w:hAnsiTheme="minorHAnsi" w:cstheme="minorHAnsi"/>
        </w:rPr>
        <w:tab/>
      </w:r>
      <w:r w:rsidR="00622904" w:rsidRPr="00297A3A">
        <w:rPr>
          <w:rFonts w:asciiTheme="minorHAnsi" w:hAnsiTheme="minorHAnsi" w:cstheme="minorHAnsi"/>
        </w:rPr>
        <w:tab/>
      </w:r>
      <w:r w:rsidR="007313F6" w:rsidRPr="00297A3A">
        <w:rPr>
          <w:rFonts w:asciiTheme="minorHAnsi" w:hAnsiTheme="minorHAnsi" w:cstheme="minorHAnsi"/>
        </w:rPr>
        <w:tab/>
      </w:r>
      <w:r w:rsidR="00622904" w:rsidRPr="00297A3A">
        <w:rPr>
          <w:rFonts w:asciiTheme="minorHAnsi" w:hAnsiTheme="minorHAnsi" w:cstheme="minorHAnsi"/>
        </w:rPr>
        <w:t xml:space="preserve">Page </w:t>
      </w:r>
      <w:r w:rsidR="00066DF1">
        <w:rPr>
          <w:rFonts w:asciiTheme="minorHAnsi" w:hAnsiTheme="minorHAnsi" w:cstheme="minorHAnsi"/>
        </w:rPr>
        <w:t>82</w:t>
      </w:r>
    </w:p>
    <w:p w14:paraId="0CABD21D" w14:textId="61A6F633" w:rsidR="00622904" w:rsidRPr="00297A3A" w:rsidRDefault="00622904" w:rsidP="00F643E2">
      <w:pPr>
        <w:spacing w:after="120"/>
        <w:ind w:firstLine="720"/>
        <w:rPr>
          <w:rFonts w:asciiTheme="minorHAnsi" w:hAnsiTheme="minorHAnsi" w:cstheme="minorHAnsi"/>
        </w:rPr>
      </w:pPr>
      <w:r w:rsidRPr="00297A3A">
        <w:rPr>
          <w:rFonts w:asciiTheme="minorHAnsi" w:hAnsiTheme="minorHAnsi" w:cstheme="minorHAnsi"/>
        </w:rPr>
        <w:tab/>
        <w:t>6.1 Conclusions</w:t>
      </w:r>
      <w:r w:rsidR="00297A3A">
        <w:rPr>
          <w:rFonts w:asciiTheme="minorHAnsi" w:hAnsiTheme="minorHAnsi" w:cstheme="minorHAnsi"/>
        </w:rPr>
        <w:tab/>
      </w:r>
      <w:r w:rsidR="00297A3A">
        <w:rPr>
          <w:rFonts w:asciiTheme="minorHAnsi" w:hAnsiTheme="minorHAnsi" w:cstheme="minorHAnsi"/>
        </w:rPr>
        <w:tab/>
      </w:r>
      <w:r w:rsidR="00297A3A">
        <w:rPr>
          <w:rFonts w:asciiTheme="minorHAnsi" w:hAnsiTheme="minorHAnsi" w:cstheme="minorHAnsi"/>
        </w:rPr>
        <w:tab/>
      </w:r>
      <w:r w:rsidR="00297A3A">
        <w:rPr>
          <w:rFonts w:asciiTheme="minorHAnsi" w:hAnsiTheme="minorHAnsi" w:cstheme="minorHAnsi"/>
        </w:rPr>
        <w:tab/>
      </w:r>
      <w:r w:rsidR="00297A3A">
        <w:rPr>
          <w:rFonts w:asciiTheme="minorHAnsi" w:hAnsiTheme="minorHAnsi" w:cstheme="minorHAnsi"/>
        </w:rPr>
        <w:tab/>
      </w:r>
      <w:r w:rsidR="00297A3A">
        <w:rPr>
          <w:rFonts w:asciiTheme="minorHAnsi" w:hAnsiTheme="minorHAnsi" w:cstheme="minorHAnsi"/>
        </w:rPr>
        <w:tab/>
      </w:r>
      <w:r w:rsidR="007313F6" w:rsidRPr="00297A3A">
        <w:rPr>
          <w:rFonts w:asciiTheme="minorHAnsi" w:hAnsiTheme="minorHAnsi" w:cstheme="minorHAnsi"/>
        </w:rPr>
        <w:tab/>
      </w:r>
      <w:r w:rsidRPr="00297A3A">
        <w:rPr>
          <w:rFonts w:asciiTheme="minorHAnsi" w:hAnsiTheme="minorHAnsi" w:cstheme="minorHAnsi"/>
        </w:rPr>
        <w:t xml:space="preserve">Page </w:t>
      </w:r>
      <w:r w:rsidR="00066DF1">
        <w:rPr>
          <w:rFonts w:asciiTheme="minorHAnsi" w:hAnsiTheme="minorHAnsi" w:cstheme="minorHAnsi"/>
        </w:rPr>
        <w:t>82</w:t>
      </w:r>
    </w:p>
    <w:p w14:paraId="36A85A6F" w14:textId="3ADE868A" w:rsidR="00622904" w:rsidRPr="00297A3A" w:rsidRDefault="00622904" w:rsidP="00F643E2">
      <w:pPr>
        <w:spacing w:after="120"/>
        <w:ind w:firstLine="720"/>
        <w:rPr>
          <w:rFonts w:asciiTheme="minorHAnsi" w:hAnsiTheme="minorHAnsi" w:cstheme="minorHAnsi"/>
        </w:rPr>
      </w:pPr>
      <w:r w:rsidRPr="00297A3A">
        <w:rPr>
          <w:rFonts w:asciiTheme="minorHAnsi" w:hAnsiTheme="minorHAnsi" w:cstheme="minorHAnsi"/>
        </w:rPr>
        <w:tab/>
        <w:t xml:space="preserve">6.2 </w:t>
      </w:r>
      <w:r w:rsidR="006A4F4B" w:rsidRPr="00297A3A">
        <w:rPr>
          <w:rFonts w:asciiTheme="minorHAnsi" w:hAnsiTheme="minorHAnsi" w:cstheme="minorHAnsi"/>
        </w:rPr>
        <w:t>Les obligations légales : perspectives futures</w:t>
      </w:r>
      <w:r w:rsidR="00297A3A">
        <w:rPr>
          <w:rFonts w:asciiTheme="minorHAnsi" w:hAnsiTheme="minorHAnsi" w:cstheme="minorHAnsi"/>
        </w:rPr>
        <w:tab/>
      </w:r>
      <w:r w:rsidR="00297A3A">
        <w:rPr>
          <w:rFonts w:asciiTheme="minorHAnsi" w:hAnsiTheme="minorHAnsi" w:cstheme="minorHAnsi"/>
        </w:rPr>
        <w:tab/>
      </w:r>
      <w:r w:rsidR="007313F6" w:rsidRPr="00297A3A">
        <w:rPr>
          <w:rFonts w:asciiTheme="minorHAnsi" w:hAnsiTheme="minorHAnsi" w:cstheme="minorHAnsi"/>
        </w:rPr>
        <w:tab/>
      </w:r>
      <w:r w:rsidRPr="00297A3A">
        <w:rPr>
          <w:rFonts w:asciiTheme="minorHAnsi" w:hAnsiTheme="minorHAnsi" w:cstheme="minorHAnsi"/>
        </w:rPr>
        <w:t xml:space="preserve">Page </w:t>
      </w:r>
      <w:r w:rsidR="00066DF1">
        <w:rPr>
          <w:rFonts w:asciiTheme="minorHAnsi" w:hAnsiTheme="minorHAnsi" w:cstheme="minorHAnsi"/>
        </w:rPr>
        <w:t>83</w:t>
      </w:r>
    </w:p>
    <w:p w14:paraId="73A21B21" w14:textId="789A0F7E" w:rsidR="00622904" w:rsidRPr="00297A3A" w:rsidRDefault="00622904" w:rsidP="00B06730">
      <w:pPr>
        <w:spacing w:after="120"/>
        <w:ind w:left="1440"/>
        <w:rPr>
          <w:rFonts w:asciiTheme="minorHAnsi" w:hAnsiTheme="minorHAnsi" w:cstheme="minorHAnsi"/>
          <w:lang w:val="fr-BE"/>
        </w:rPr>
      </w:pPr>
      <w:r w:rsidRPr="00297A3A">
        <w:rPr>
          <w:rFonts w:asciiTheme="minorHAnsi" w:hAnsiTheme="minorHAnsi" w:cstheme="minorHAnsi"/>
          <w:lang w:val="fr-BE"/>
        </w:rPr>
        <w:t xml:space="preserve">6.3 </w:t>
      </w:r>
      <w:r w:rsidR="006A4F4B" w:rsidRPr="00297A3A">
        <w:rPr>
          <w:rFonts w:asciiTheme="minorHAnsi" w:hAnsiTheme="minorHAnsi" w:cstheme="minorHAnsi"/>
          <w:lang w:val="fr-BE"/>
        </w:rPr>
        <w:t>Les organismes de promotion de l’égalité et les obligations légales</w:t>
      </w:r>
      <w:r w:rsidR="002854E4" w:rsidRPr="00297A3A">
        <w:rPr>
          <w:rFonts w:asciiTheme="minorHAnsi" w:hAnsiTheme="minorHAnsi" w:cstheme="minorHAnsi"/>
          <w:lang w:val="fr-BE"/>
        </w:rPr>
        <w:t xml:space="preserve">: perspectives </w:t>
      </w:r>
      <w:r w:rsidR="004E2039">
        <w:rPr>
          <w:rFonts w:asciiTheme="minorHAnsi" w:hAnsiTheme="minorHAnsi" w:cstheme="minorHAnsi"/>
          <w:lang w:val="fr-BE"/>
        </w:rPr>
        <w:t xml:space="preserve"> </w:t>
      </w:r>
      <w:r w:rsidR="002854E4" w:rsidRPr="00297A3A">
        <w:rPr>
          <w:rFonts w:asciiTheme="minorHAnsi" w:hAnsiTheme="minorHAnsi" w:cstheme="minorHAnsi"/>
          <w:lang w:val="fr-BE"/>
        </w:rPr>
        <w:t>futures</w:t>
      </w:r>
      <w:r w:rsidRPr="00297A3A">
        <w:rPr>
          <w:rFonts w:asciiTheme="minorHAnsi" w:hAnsiTheme="minorHAnsi" w:cstheme="minorHAnsi"/>
          <w:lang w:val="fr-BE"/>
        </w:rPr>
        <w:tab/>
      </w:r>
      <w:r w:rsidR="00297A3A">
        <w:rPr>
          <w:rFonts w:asciiTheme="minorHAnsi" w:hAnsiTheme="minorHAnsi" w:cstheme="minorHAnsi"/>
          <w:lang w:val="fr-BE"/>
        </w:rPr>
        <w:tab/>
      </w:r>
      <w:r w:rsidR="00297A3A">
        <w:rPr>
          <w:rFonts w:asciiTheme="minorHAnsi" w:hAnsiTheme="minorHAnsi" w:cstheme="minorHAnsi"/>
          <w:lang w:val="fr-BE"/>
        </w:rPr>
        <w:tab/>
      </w:r>
      <w:r w:rsidR="00297A3A">
        <w:rPr>
          <w:rFonts w:asciiTheme="minorHAnsi" w:hAnsiTheme="minorHAnsi" w:cstheme="minorHAnsi"/>
          <w:lang w:val="fr-BE"/>
        </w:rPr>
        <w:tab/>
      </w:r>
      <w:r w:rsidR="002854E4" w:rsidRPr="00297A3A">
        <w:rPr>
          <w:rFonts w:asciiTheme="minorHAnsi" w:hAnsiTheme="minorHAnsi" w:cstheme="minorHAnsi"/>
          <w:lang w:val="fr-BE"/>
        </w:rPr>
        <w:tab/>
      </w:r>
      <w:r w:rsidR="007313F6" w:rsidRPr="00297A3A">
        <w:rPr>
          <w:rFonts w:asciiTheme="minorHAnsi" w:hAnsiTheme="minorHAnsi" w:cstheme="minorHAnsi"/>
          <w:lang w:val="fr-BE"/>
        </w:rPr>
        <w:tab/>
      </w:r>
      <w:r w:rsidR="007313F6" w:rsidRPr="00297A3A">
        <w:rPr>
          <w:rFonts w:asciiTheme="minorHAnsi" w:hAnsiTheme="minorHAnsi" w:cstheme="minorHAnsi"/>
          <w:lang w:val="fr-BE"/>
        </w:rPr>
        <w:tab/>
      </w:r>
      <w:r w:rsidRPr="00297A3A">
        <w:rPr>
          <w:rFonts w:asciiTheme="minorHAnsi" w:hAnsiTheme="minorHAnsi" w:cstheme="minorHAnsi"/>
          <w:lang w:val="fr-BE"/>
        </w:rPr>
        <w:t xml:space="preserve">Page </w:t>
      </w:r>
      <w:r w:rsidR="00066DF1">
        <w:rPr>
          <w:rFonts w:asciiTheme="minorHAnsi" w:hAnsiTheme="minorHAnsi" w:cstheme="minorHAnsi"/>
          <w:lang w:val="fr-BE"/>
        </w:rPr>
        <w:t>85</w:t>
      </w:r>
    </w:p>
    <w:p w14:paraId="2CF7B3C8" w14:textId="5303F140" w:rsidR="00622904" w:rsidRPr="00297A3A" w:rsidRDefault="005833F0" w:rsidP="00C96DA5">
      <w:pPr>
        <w:spacing w:after="120"/>
        <w:ind w:firstLine="720"/>
        <w:rPr>
          <w:rFonts w:asciiTheme="minorHAnsi" w:hAnsiTheme="minorHAnsi" w:cstheme="minorHAnsi"/>
          <w:lang w:val="fr-BE"/>
        </w:rPr>
      </w:pPr>
      <w:hyperlink w:anchor="bibliographie" w:history="1">
        <w:r w:rsidR="00622904" w:rsidRPr="005833F0">
          <w:rPr>
            <w:rStyle w:val="Hyperlink"/>
            <w:rFonts w:asciiTheme="minorHAnsi" w:hAnsiTheme="minorHAnsi" w:cstheme="minorHAnsi"/>
            <w:lang w:val="fr-BE"/>
          </w:rPr>
          <w:t xml:space="preserve">7. </w:t>
        </w:r>
        <w:r w:rsidR="006A4F4B" w:rsidRPr="005833F0">
          <w:rPr>
            <w:rStyle w:val="Hyperlink"/>
            <w:rFonts w:asciiTheme="minorHAnsi" w:hAnsiTheme="minorHAnsi" w:cstheme="minorHAnsi"/>
            <w:lang w:val="fr-BE"/>
          </w:rPr>
          <w:t>Bibliographie</w:t>
        </w:r>
      </w:hyperlink>
      <w:bookmarkStart w:id="0" w:name="_GoBack"/>
      <w:bookmarkEnd w:id="0"/>
      <w:r w:rsidR="00622904" w:rsidRPr="00297A3A">
        <w:rPr>
          <w:rFonts w:asciiTheme="minorHAnsi" w:hAnsiTheme="minorHAnsi" w:cstheme="minorHAnsi"/>
          <w:lang w:val="fr-BE"/>
        </w:rPr>
        <w:tab/>
      </w:r>
      <w:r w:rsidR="00297A3A">
        <w:rPr>
          <w:rFonts w:asciiTheme="minorHAnsi" w:hAnsiTheme="minorHAnsi" w:cstheme="minorHAnsi"/>
          <w:lang w:val="fr-BE"/>
        </w:rPr>
        <w:tab/>
      </w:r>
      <w:r w:rsidR="00297A3A">
        <w:rPr>
          <w:rFonts w:asciiTheme="minorHAnsi" w:hAnsiTheme="minorHAnsi" w:cstheme="minorHAnsi"/>
          <w:lang w:val="fr-BE"/>
        </w:rPr>
        <w:tab/>
      </w:r>
      <w:r w:rsidR="00297A3A">
        <w:rPr>
          <w:rFonts w:asciiTheme="minorHAnsi" w:hAnsiTheme="minorHAnsi" w:cstheme="minorHAnsi"/>
          <w:lang w:val="fr-BE"/>
        </w:rPr>
        <w:tab/>
      </w:r>
      <w:r w:rsidR="00297A3A">
        <w:rPr>
          <w:rFonts w:asciiTheme="minorHAnsi" w:hAnsiTheme="minorHAnsi" w:cstheme="minorHAnsi"/>
          <w:lang w:val="fr-BE"/>
        </w:rPr>
        <w:tab/>
      </w:r>
      <w:r w:rsidR="00297A3A">
        <w:rPr>
          <w:rFonts w:asciiTheme="minorHAnsi" w:hAnsiTheme="minorHAnsi" w:cstheme="minorHAnsi"/>
          <w:lang w:val="fr-BE"/>
        </w:rPr>
        <w:tab/>
      </w:r>
      <w:r w:rsidR="00622904" w:rsidRPr="00297A3A">
        <w:rPr>
          <w:rFonts w:asciiTheme="minorHAnsi" w:hAnsiTheme="minorHAnsi" w:cstheme="minorHAnsi"/>
          <w:lang w:val="fr-BE"/>
        </w:rPr>
        <w:tab/>
      </w:r>
      <w:r w:rsidR="007313F6" w:rsidRPr="00297A3A">
        <w:rPr>
          <w:rFonts w:asciiTheme="minorHAnsi" w:hAnsiTheme="minorHAnsi" w:cstheme="minorHAnsi"/>
          <w:lang w:val="fr-BE"/>
        </w:rPr>
        <w:tab/>
      </w:r>
      <w:r w:rsidR="00622904" w:rsidRPr="00297A3A">
        <w:rPr>
          <w:rFonts w:asciiTheme="minorHAnsi" w:hAnsiTheme="minorHAnsi" w:cstheme="minorHAnsi"/>
          <w:lang w:val="fr-BE"/>
        </w:rPr>
        <w:t xml:space="preserve">Page </w:t>
      </w:r>
      <w:r w:rsidR="00066DF1">
        <w:rPr>
          <w:rFonts w:asciiTheme="minorHAnsi" w:hAnsiTheme="minorHAnsi" w:cstheme="minorHAnsi"/>
          <w:lang w:val="fr-BE"/>
        </w:rPr>
        <w:t>87</w:t>
      </w:r>
    </w:p>
    <w:p w14:paraId="37EF5A62" w14:textId="26ADDFE3" w:rsidR="00622904" w:rsidRPr="00143E6D" w:rsidRDefault="00A41BCD" w:rsidP="00297A3A">
      <w:pPr>
        <w:pStyle w:val="Heading1"/>
        <w:keepLines/>
        <w:spacing w:before="480" w:after="0" w:line="259" w:lineRule="auto"/>
        <w:ind w:left="720"/>
        <w:rPr>
          <w:rFonts w:asciiTheme="minorHAnsi" w:eastAsiaTheme="majorEastAsia" w:hAnsiTheme="minorHAnsi" w:cstheme="minorHAnsi"/>
          <w:color w:val="365F91" w:themeColor="accent1" w:themeShade="BF"/>
          <w:kern w:val="0"/>
          <w:sz w:val="40"/>
          <w:szCs w:val="40"/>
          <w:lang w:val="fr-BE" w:eastAsia="en-US"/>
        </w:rPr>
      </w:pPr>
      <w:bookmarkStart w:id="1" w:name="synthese"/>
      <w:r w:rsidRPr="00143E6D">
        <w:rPr>
          <w:rFonts w:asciiTheme="minorHAnsi" w:eastAsiaTheme="majorEastAsia" w:hAnsiTheme="minorHAnsi" w:cstheme="minorHAnsi"/>
          <w:color w:val="365F91" w:themeColor="accent1" w:themeShade="BF"/>
          <w:kern w:val="0"/>
          <w:sz w:val="40"/>
          <w:szCs w:val="40"/>
          <w:lang w:val="fr-BE" w:eastAsia="en-US"/>
        </w:rPr>
        <w:lastRenderedPageBreak/>
        <w:t>Synthèse</w:t>
      </w:r>
      <w:r w:rsidR="007E028A" w:rsidRPr="00143E6D">
        <w:rPr>
          <w:rFonts w:asciiTheme="minorHAnsi" w:eastAsiaTheme="majorEastAsia" w:hAnsiTheme="minorHAnsi" w:cstheme="minorHAnsi"/>
          <w:color w:val="365F91" w:themeColor="accent1" w:themeShade="BF"/>
          <w:kern w:val="0"/>
          <w:sz w:val="40"/>
          <w:szCs w:val="40"/>
          <w:lang w:val="fr-BE" w:eastAsia="en-US"/>
        </w:rPr>
        <w:t xml:space="preserve"> </w:t>
      </w:r>
    </w:p>
    <w:bookmarkEnd w:id="1"/>
    <w:p w14:paraId="2AAE1ACE" w14:textId="77777777" w:rsidR="008A4689" w:rsidRPr="00143E6D" w:rsidRDefault="008A4689" w:rsidP="008A4689">
      <w:pPr>
        <w:rPr>
          <w:lang w:val="fr-BE" w:eastAsia="en-US"/>
        </w:rPr>
      </w:pPr>
    </w:p>
    <w:p w14:paraId="746B3C30" w14:textId="42255ED6" w:rsidR="00622904" w:rsidRPr="00297A3A" w:rsidRDefault="007E028A" w:rsidP="00297A3A">
      <w:pPr>
        <w:spacing w:after="120"/>
        <w:jc w:val="both"/>
        <w:rPr>
          <w:rFonts w:asciiTheme="minorHAnsi" w:hAnsiTheme="minorHAnsi" w:cstheme="minorHAnsi"/>
          <w:b/>
        </w:rPr>
      </w:pPr>
      <w:r w:rsidRPr="00297A3A">
        <w:rPr>
          <w:rFonts w:asciiTheme="minorHAnsi" w:hAnsiTheme="minorHAnsi" w:cstheme="minorHAnsi"/>
          <w:b/>
        </w:rPr>
        <w:t xml:space="preserve">Un large éventail d’initiatives sont </w:t>
      </w:r>
      <w:r w:rsidR="00227FB5" w:rsidRPr="00297A3A">
        <w:rPr>
          <w:rFonts w:asciiTheme="minorHAnsi" w:hAnsiTheme="minorHAnsi" w:cstheme="minorHAnsi"/>
          <w:b/>
        </w:rPr>
        <w:t>adopté</w:t>
      </w:r>
      <w:r w:rsidRPr="00297A3A">
        <w:rPr>
          <w:rFonts w:asciiTheme="minorHAnsi" w:hAnsiTheme="minorHAnsi" w:cstheme="minorHAnsi"/>
          <w:b/>
        </w:rPr>
        <w:t>es partout en Europe afin de promulguer et d’appliquer les obligations légales prévues par la législation</w:t>
      </w:r>
      <w:r w:rsidR="00E7733B" w:rsidRPr="00297A3A">
        <w:rPr>
          <w:rFonts w:asciiTheme="minorHAnsi" w:hAnsiTheme="minorHAnsi" w:cstheme="minorHAnsi"/>
          <w:b/>
        </w:rPr>
        <w:t xml:space="preserve"> </w:t>
      </w:r>
      <w:r w:rsidR="00E53367" w:rsidRPr="00297A3A">
        <w:rPr>
          <w:rFonts w:asciiTheme="minorHAnsi" w:hAnsiTheme="minorHAnsi" w:cstheme="minorHAnsi"/>
          <w:b/>
        </w:rPr>
        <w:t>relative à l</w:t>
      </w:r>
      <w:r w:rsidR="00E7733B" w:rsidRPr="00297A3A">
        <w:rPr>
          <w:rFonts w:asciiTheme="minorHAnsi" w:hAnsiTheme="minorHAnsi" w:cstheme="minorHAnsi"/>
          <w:b/>
        </w:rPr>
        <w:t>’égalité de trai</w:t>
      </w:r>
      <w:r w:rsidR="000A5020" w:rsidRPr="00297A3A">
        <w:rPr>
          <w:rFonts w:asciiTheme="minorHAnsi" w:hAnsiTheme="minorHAnsi" w:cstheme="minorHAnsi"/>
          <w:b/>
        </w:rPr>
        <w:t>tement</w:t>
      </w:r>
      <w:r w:rsidR="00622904" w:rsidRPr="00297A3A">
        <w:rPr>
          <w:rFonts w:asciiTheme="minorHAnsi" w:hAnsiTheme="minorHAnsi" w:cstheme="minorHAnsi"/>
          <w:b/>
        </w:rPr>
        <w:t xml:space="preserve">. </w:t>
      </w:r>
    </w:p>
    <w:p w14:paraId="50F0EE6E" w14:textId="7CFA6882" w:rsidR="00622904" w:rsidRPr="00297A3A" w:rsidRDefault="004E4690" w:rsidP="00297A3A">
      <w:pPr>
        <w:spacing w:after="120"/>
        <w:jc w:val="both"/>
        <w:rPr>
          <w:rFonts w:asciiTheme="minorHAnsi" w:hAnsiTheme="minorHAnsi" w:cstheme="minorHAnsi"/>
        </w:rPr>
      </w:pPr>
      <w:r w:rsidRPr="00297A3A">
        <w:rPr>
          <w:rFonts w:asciiTheme="minorHAnsi" w:hAnsiTheme="minorHAnsi" w:cstheme="minorHAnsi"/>
        </w:rPr>
        <w:t xml:space="preserve">Parmi ces obligations légales, </w:t>
      </w:r>
      <w:r w:rsidR="00A7771A" w:rsidRPr="00297A3A">
        <w:rPr>
          <w:rFonts w:asciiTheme="minorHAnsi" w:hAnsiTheme="minorHAnsi" w:cstheme="minorHAnsi"/>
        </w:rPr>
        <w:t xml:space="preserve">on dénombre des </w:t>
      </w:r>
      <w:r w:rsidR="005541DF" w:rsidRPr="00297A3A">
        <w:rPr>
          <w:rFonts w:asciiTheme="minorHAnsi" w:hAnsiTheme="minorHAnsi" w:cstheme="minorHAnsi"/>
        </w:rPr>
        <w:t xml:space="preserve">obligations </w:t>
      </w:r>
      <w:r w:rsidR="006126D4" w:rsidRPr="00297A3A">
        <w:rPr>
          <w:rFonts w:asciiTheme="minorHAnsi" w:hAnsiTheme="minorHAnsi" w:cstheme="minorHAnsi"/>
        </w:rPr>
        <w:t>de prévention</w:t>
      </w:r>
      <w:r w:rsidR="00E906A0" w:rsidRPr="00297A3A">
        <w:rPr>
          <w:rFonts w:asciiTheme="minorHAnsi" w:hAnsiTheme="minorHAnsi" w:cstheme="minorHAnsi"/>
        </w:rPr>
        <w:t xml:space="preserve"> qui </w:t>
      </w:r>
      <w:r w:rsidR="005541DF" w:rsidRPr="00297A3A">
        <w:rPr>
          <w:rFonts w:asciiTheme="minorHAnsi" w:hAnsiTheme="minorHAnsi" w:cstheme="minorHAnsi"/>
        </w:rPr>
        <w:t>imposent aux</w:t>
      </w:r>
      <w:r w:rsidR="00E906A0" w:rsidRPr="00297A3A">
        <w:rPr>
          <w:rFonts w:asciiTheme="minorHAnsi" w:hAnsiTheme="minorHAnsi" w:cstheme="minorHAnsi"/>
        </w:rPr>
        <w:t xml:space="preserve"> organisations </w:t>
      </w:r>
      <w:r w:rsidR="005541DF" w:rsidRPr="00297A3A">
        <w:rPr>
          <w:rFonts w:asciiTheme="minorHAnsi" w:hAnsiTheme="minorHAnsi" w:cstheme="minorHAnsi"/>
        </w:rPr>
        <w:t>la mise en pla</w:t>
      </w:r>
      <w:r w:rsidR="00E906A0" w:rsidRPr="00297A3A">
        <w:rPr>
          <w:rFonts w:asciiTheme="minorHAnsi" w:hAnsiTheme="minorHAnsi" w:cstheme="minorHAnsi"/>
        </w:rPr>
        <w:t>ce de mécanismes et de méthodes de lutte contre les discriminations</w:t>
      </w:r>
      <w:r w:rsidR="006126D4" w:rsidRPr="00297A3A">
        <w:rPr>
          <w:rFonts w:asciiTheme="minorHAnsi" w:hAnsiTheme="minorHAnsi" w:cstheme="minorHAnsi"/>
        </w:rPr>
        <w:t xml:space="preserve">, des </w:t>
      </w:r>
      <w:r w:rsidR="005541DF" w:rsidRPr="00297A3A">
        <w:rPr>
          <w:rFonts w:asciiTheme="minorHAnsi" w:hAnsiTheme="minorHAnsi" w:cstheme="minorHAnsi"/>
        </w:rPr>
        <w:t>obligations</w:t>
      </w:r>
      <w:r w:rsidR="006126D4" w:rsidRPr="00297A3A">
        <w:rPr>
          <w:rFonts w:asciiTheme="minorHAnsi" w:hAnsiTheme="minorHAnsi" w:cstheme="minorHAnsi"/>
        </w:rPr>
        <w:t xml:space="preserve"> institutionnel</w:t>
      </w:r>
      <w:r w:rsidR="005541DF" w:rsidRPr="00297A3A">
        <w:rPr>
          <w:rFonts w:asciiTheme="minorHAnsi" w:hAnsiTheme="minorHAnsi" w:cstheme="minorHAnsi"/>
        </w:rPr>
        <w:t>le</w:t>
      </w:r>
      <w:r w:rsidR="006126D4" w:rsidRPr="00297A3A">
        <w:rPr>
          <w:rFonts w:asciiTheme="minorHAnsi" w:hAnsiTheme="minorHAnsi" w:cstheme="minorHAnsi"/>
        </w:rPr>
        <w:t xml:space="preserve">s qui </w:t>
      </w:r>
      <w:r w:rsidR="00B22EC1" w:rsidRPr="00297A3A">
        <w:rPr>
          <w:rFonts w:asciiTheme="minorHAnsi" w:hAnsiTheme="minorHAnsi" w:cstheme="minorHAnsi"/>
        </w:rPr>
        <w:t>leur impose</w:t>
      </w:r>
      <w:r w:rsidR="002C6AA8" w:rsidRPr="00297A3A">
        <w:rPr>
          <w:rFonts w:asciiTheme="minorHAnsi" w:hAnsiTheme="minorHAnsi" w:cstheme="minorHAnsi"/>
        </w:rPr>
        <w:t>nt</w:t>
      </w:r>
      <w:r w:rsidR="00B22EC1" w:rsidRPr="00297A3A">
        <w:rPr>
          <w:rFonts w:asciiTheme="minorHAnsi" w:hAnsiTheme="minorHAnsi" w:cstheme="minorHAnsi"/>
        </w:rPr>
        <w:t xml:space="preserve"> l</w:t>
      </w:r>
      <w:r w:rsidR="00353837" w:rsidRPr="00297A3A">
        <w:rPr>
          <w:rFonts w:asciiTheme="minorHAnsi" w:hAnsiTheme="minorHAnsi" w:cstheme="minorHAnsi"/>
        </w:rPr>
        <w:t>’instauration</w:t>
      </w:r>
      <w:r w:rsidR="00B22EC1" w:rsidRPr="00297A3A">
        <w:rPr>
          <w:rFonts w:asciiTheme="minorHAnsi" w:hAnsiTheme="minorHAnsi" w:cstheme="minorHAnsi"/>
        </w:rPr>
        <w:t xml:space="preserve"> de mécanismes et de méthodes de promotion de l’égalité pour les employés et les usagers</w:t>
      </w:r>
      <w:r w:rsidR="002C6AA8" w:rsidRPr="00297A3A">
        <w:rPr>
          <w:rFonts w:asciiTheme="minorHAnsi" w:hAnsiTheme="minorHAnsi" w:cstheme="minorHAnsi"/>
        </w:rPr>
        <w:t xml:space="preserve"> et des </w:t>
      </w:r>
      <w:r w:rsidR="005541DF" w:rsidRPr="00297A3A">
        <w:rPr>
          <w:rFonts w:asciiTheme="minorHAnsi" w:hAnsiTheme="minorHAnsi" w:cstheme="minorHAnsi"/>
        </w:rPr>
        <w:t xml:space="preserve">obligations de transversalité politique </w:t>
      </w:r>
      <w:r w:rsidR="002C6AA8" w:rsidRPr="00297A3A">
        <w:rPr>
          <w:rFonts w:asciiTheme="minorHAnsi" w:hAnsiTheme="minorHAnsi" w:cstheme="minorHAnsi"/>
        </w:rPr>
        <w:t xml:space="preserve">pour que les pouvoirs publics envisagent la promotion de l’égalité dans l’élaboration et l’application des lois mais aussi dans la </w:t>
      </w:r>
      <w:r w:rsidR="00BD7287" w:rsidRPr="00297A3A">
        <w:rPr>
          <w:rFonts w:asciiTheme="minorHAnsi" w:hAnsiTheme="minorHAnsi" w:cstheme="minorHAnsi"/>
        </w:rPr>
        <w:t>préparation des budgets</w:t>
      </w:r>
      <w:r w:rsidR="002C6AA8" w:rsidRPr="00297A3A">
        <w:rPr>
          <w:rFonts w:asciiTheme="minorHAnsi" w:hAnsiTheme="minorHAnsi" w:cstheme="minorHAnsi"/>
        </w:rPr>
        <w:t xml:space="preserve">. </w:t>
      </w:r>
    </w:p>
    <w:p w14:paraId="45F7C881" w14:textId="43AA346F" w:rsidR="00622904" w:rsidRPr="00297A3A" w:rsidRDefault="00BD7287" w:rsidP="00297A3A">
      <w:pPr>
        <w:spacing w:after="120"/>
        <w:jc w:val="both"/>
        <w:rPr>
          <w:rFonts w:asciiTheme="minorHAnsi" w:hAnsiTheme="minorHAnsi" w:cstheme="minorHAnsi"/>
        </w:rPr>
      </w:pPr>
      <w:r w:rsidRPr="00297A3A">
        <w:rPr>
          <w:rFonts w:asciiTheme="minorHAnsi" w:hAnsiTheme="minorHAnsi" w:cstheme="minorHAnsi"/>
        </w:rPr>
        <w:t xml:space="preserve">Ces obligations légales ne sont pas développées et mises en </w:t>
      </w:r>
      <w:r w:rsidR="00F102A7" w:rsidRPr="00297A3A">
        <w:rPr>
          <w:rFonts w:asciiTheme="minorHAnsi" w:hAnsiTheme="minorHAnsi" w:cstheme="minorHAnsi"/>
        </w:rPr>
        <w:t xml:space="preserve">œuvre </w:t>
      </w:r>
      <w:r w:rsidRPr="00297A3A">
        <w:rPr>
          <w:rFonts w:asciiTheme="minorHAnsi" w:hAnsiTheme="minorHAnsi" w:cstheme="minorHAnsi"/>
        </w:rPr>
        <w:t xml:space="preserve">de manière homogène. </w:t>
      </w:r>
      <w:r w:rsidR="00514317" w:rsidRPr="00297A3A">
        <w:rPr>
          <w:rFonts w:asciiTheme="minorHAnsi" w:hAnsiTheme="minorHAnsi" w:cstheme="minorHAnsi"/>
        </w:rPr>
        <w:t xml:space="preserve">Si elles concernent la </w:t>
      </w:r>
      <w:r w:rsidR="008C14F0" w:rsidRPr="00297A3A">
        <w:rPr>
          <w:rFonts w:asciiTheme="minorHAnsi" w:hAnsiTheme="minorHAnsi" w:cstheme="minorHAnsi"/>
        </w:rPr>
        <w:t>quasi-totalité</w:t>
      </w:r>
      <w:r w:rsidR="00514317" w:rsidRPr="00297A3A">
        <w:rPr>
          <w:rFonts w:asciiTheme="minorHAnsi" w:hAnsiTheme="minorHAnsi" w:cstheme="minorHAnsi"/>
        </w:rPr>
        <w:t xml:space="preserve"> des pays, </w:t>
      </w:r>
      <w:r w:rsidR="00D429EF" w:rsidRPr="00297A3A">
        <w:rPr>
          <w:rFonts w:asciiTheme="minorHAnsi" w:hAnsiTheme="minorHAnsi" w:cstheme="minorHAnsi"/>
        </w:rPr>
        <w:t xml:space="preserve">elles ne touchent pas tous les domaines. </w:t>
      </w:r>
      <w:r w:rsidR="00B35C63" w:rsidRPr="00297A3A">
        <w:rPr>
          <w:rFonts w:asciiTheme="minorHAnsi" w:hAnsiTheme="minorHAnsi" w:cstheme="minorHAnsi"/>
        </w:rPr>
        <w:t xml:space="preserve">Leur niveau d’ambition varie en fonction des </w:t>
      </w:r>
      <w:r w:rsidR="00D535E1" w:rsidRPr="00297A3A">
        <w:rPr>
          <w:rFonts w:asciiTheme="minorHAnsi" w:hAnsiTheme="minorHAnsi" w:cstheme="minorHAnsi"/>
        </w:rPr>
        <w:t>juri</w:t>
      </w:r>
      <w:r w:rsidR="00B35C63" w:rsidRPr="00297A3A">
        <w:rPr>
          <w:rFonts w:asciiTheme="minorHAnsi" w:hAnsiTheme="minorHAnsi" w:cstheme="minorHAnsi"/>
        </w:rPr>
        <w:t>diction</w:t>
      </w:r>
      <w:r w:rsidR="00D535E1" w:rsidRPr="00297A3A">
        <w:rPr>
          <w:rFonts w:asciiTheme="minorHAnsi" w:hAnsiTheme="minorHAnsi" w:cstheme="minorHAnsi"/>
        </w:rPr>
        <w:t>s</w:t>
      </w:r>
      <w:r w:rsidR="00B35C63" w:rsidRPr="00297A3A">
        <w:rPr>
          <w:rFonts w:asciiTheme="minorHAnsi" w:hAnsiTheme="minorHAnsi" w:cstheme="minorHAnsi"/>
        </w:rPr>
        <w:t xml:space="preserve"> et tant leur élaboration que leur </w:t>
      </w:r>
      <w:r w:rsidR="00353837" w:rsidRPr="00297A3A">
        <w:rPr>
          <w:rFonts w:asciiTheme="minorHAnsi" w:hAnsiTheme="minorHAnsi" w:cstheme="minorHAnsi"/>
        </w:rPr>
        <w:t>mise en pratique</w:t>
      </w:r>
      <w:r w:rsidR="00B35C63" w:rsidRPr="00297A3A">
        <w:rPr>
          <w:rFonts w:asciiTheme="minorHAnsi" w:hAnsiTheme="minorHAnsi" w:cstheme="minorHAnsi"/>
        </w:rPr>
        <w:t xml:space="preserve"> suivent des approches disparates. De nombreux obstacles subsistent à </w:t>
      </w:r>
      <w:r w:rsidR="00D535E1" w:rsidRPr="00297A3A">
        <w:rPr>
          <w:rFonts w:asciiTheme="minorHAnsi" w:hAnsiTheme="minorHAnsi" w:cstheme="minorHAnsi"/>
        </w:rPr>
        <w:t>leur</w:t>
      </w:r>
      <w:r w:rsidR="00B35C63" w:rsidRPr="00297A3A">
        <w:rPr>
          <w:rFonts w:asciiTheme="minorHAnsi" w:hAnsiTheme="minorHAnsi" w:cstheme="minorHAnsi"/>
        </w:rPr>
        <w:t xml:space="preserve"> mise en </w:t>
      </w:r>
      <w:r w:rsidR="00F74BF4" w:rsidRPr="00297A3A">
        <w:rPr>
          <w:rFonts w:asciiTheme="minorHAnsi" w:hAnsiTheme="minorHAnsi" w:cstheme="minorHAnsi"/>
        </w:rPr>
        <w:t>œuvre</w:t>
      </w:r>
      <w:r w:rsidR="00B35C63" w:rsidRPr="00297A3A">
        <w:rPr>
          <w:rFonts w:asciiTheme="minorHAnsi" w:hAnsiTheme="minorHAnsi" w:cstheme="minorHAnsi"/>
        </w:rPr>
        <w:t xml:space="preserve"> efficace et homogène. Les indicateurs utilisés dans le cadre de cette étude pour évaluer les obligations légales sont</w:t>
      </w:r>
      <w:r w:rsidR="00F74BF4" w:rsidRPr="00297A3A">
        <w:rPr>
          <w:rFonts w:asciiTheme="minorHAnsi" w:hAnsiTheme="minorHAnsi" w:cstheme="minorHAnsi"/>
        </w:rPr>
        <w:t> :</w:t>
      </w:r>
      <w:r w:rsidR="00B35C63" w:rsidRPr="00297A3A">
        <w:rPr>
          <w:rFonts w:asciiTheme="minorHAnsi" w:hAnsiTheme="minorHAnsi" w:cstheme="minorHAnsi"/>
        </w:rPr>
        <w:t xml:space="preserve"> leur ambition à promouvoir l’égalité, </w:t>
      </w:r>
      <w:r w:rsidR="00353837" w:rsidRPr="00297A3A">
        <w:rPr>
          <w:rFonts w:asciiTheme="minorHAnsi" w:hAnsiTheme="minorHAnsi" w:cstheme="minorHAnsi"/>
        </w:rPr>
        <w:t xml:space="preserve">leur champ </w:t>
      </w:r>
      <w:r w:rsidR="00B35C63" w:rsidRPr="00297A3A">
        <w:rPr>
          <w:rFonts w:asciiTheme="minorHAnsi" w:hAnsiTheme="minorHAnsi" w:cstheme="minorHAnsi"/>
        </w:rPr>
        <w:t>d</w:t>
      </w:r>
      <w:r w:rsidR="00353837" w:rsidRPr="00297A3A">
        <w:rPr>
          <w:rFonts w:asciiTheme="minorHAnsi" w:hAnsiTheme="minorHAnsi" w:cstheme="minorHAnsi"/>
        </w:rPr>
        <w:t>’</w:t>
      </w:r>
      <w:r w:rsidR="00B35C63" w:rsidRPr="00297A3A">
        <w:rPr>
          <w:rFonts w:asciiTheme="minorHAnsi" w:hAnsiTheme="minorHAnsi" w:cstheme="minorHAnsi"/>
        </w:rPr>
        <w:t xml:space="preserve">application, leur impact et les changements auxquels </w:t>
      </w:r>
      <w:r w:rsidR="005B1841" w:rsidRPr="00297A3A">
        <w:rPr>
          <w:rFonts w:asciiTheme="minorHAnsi" w:hAnsiTheme="minorHAnsi" w:cstheme="minorHAnsi"/>
        </w:rPr>
        <w:t>elles</w:t>
      </w:r>
      <w:r w:rsidR="00B35C63" w:rsidRPr="00297A3A">
        <w:rPr>
          <w:rFonts w:asciiTheme="minorHAnsi" w:hAnsiTheme="minorHAnsi" w:cstheme="minorHAnsi"/>
        </w:rPr>
        <w:t xml:space="preserve"> contribuent, leur application </w:t>
      </w:r>
      <w:r w:rsidR="005B1841" w:rsidRPr="00297A3A">
        <w:rPr>
          <w:rFonts w:asciiTheme="minorHAnsi" w:hAnsiTheme="minorHAnsi" w:cstheme="minorHAnsi"/>
        </w:rPr>
        <w:t>et leur respect sur le terrain</w:t>
      </w:r>
      <w:r w:rsidR="00B35C63" w:rsidRPr="00297A3A">
        <w:rPr>
          <w:rFonts w:asciiTheme="minorHAnsi" w:hAnsiTheme="minorHAnsi" w:cstheme="minorHAnsi"/>
        </w:rPr>
        <w:t xml:space="preserve">.  </w:t>
      </w:r>
    </w:p>
    <w:p w14:paraId="4DD3CED6" w14:textId="25596CEE" w:rsidR="00622904" w:rsidRPr="00297A3A" w:rsidRDefault="0031184D" w:rsidP="00297A3A">
      <w:pPr>
        <w:spacing w:after="120"/>
        <w:jc w:val="both"/>
        <w:rPr>
          <w:rFonts w:asciiTheme="minorHAnsi" w:hAnsiTheme="minorHAnsi" w:cstheme="minorHAnsi"/>
        </w:rPr>
      </w:pPr>
      <w:r w:rsidRPr="00297A3A">
        <w:rPr>
          <w:rFonts w:asciiTheme="minorHAnsi" w:hAnsiTheme="minorHAnsi" w:cstheme="minorHAnsi"/>
        </w:rPr>
        <w:t xml:space="preserve">De nombreuses juridictions présentent des législations exemplaires en matière d’obligations </w:t>
      </w:r>
      <w:r w:rsidR="00F74BF4" w:rsidRPr="00297A3A">
        <w:rPr>
          <w:rFonts w:asciiTheme="minorHAnsi" w:hAnsiTheme="minorHAnsi" w:cstheme="minorHAnsi"/>
        </w:rPr>
        <w:t xml:space="preserve">de </w:t>
      </w:r>
      <w:r w:rsidRPr="00297A3A">
        <w:rPr>
          <w:rFonts w:asciiTheme="minorHAnsi" w:hAnsiTheme="minorHAnsi" w:cstheme="minorHAnsi"/>
        </w:rPr>
        <w:t>préventi</w:t>
      </w:r>
      <w:r w:rsidR="00F74BF4" w:rsidRPr="00297A3A">
        <w:rPr>
          <w:rFonts w:asciiTheme="minorHAnsi" w:hAnsiTheme="minorHAnsi" w:cstheme="minorHAnsi"/>
        </w:rPr>
        <w:t>on</w:t>
      </w:r>
      <w:r w:rsidRPr="00297A3A">
        <w:rPr>
          <w:rFonts w:asciiTheme="minorHAnsi" w:hAnsiTheme="minorHAnsi" w:cstheme="minorHAnsi"/>
        </w:rPr>
        <w:t>, institutionnelles et d</w:t>
      </w:r>
      <w:r w:rsidR="00F74BF4" w:rsidRPr="00297A3A">
        <w:rPr>
          <w:rFonts w:asciiTheme="minorHAnsi" w:hAnsiTheme="minorHAnsi" w:cstheme="minorHAnsi"/>
        </w:rPr>
        <w:t>e transversalité politique</w:t>
      </w:r>
      <w:r w:rsidRPr="00297A3A">
        <w:rPr>
          <w:rFonts w:asciiTheme="minorHAnsi" w:hAnsiTheme="minorHAnsi" w:cstheme="minorHAnsi"/>
        </w:rPr>
        <w:t xml:space="preserve">. </w:t>
      </w:r>
      <w:r w:rsidR="003C1CFB" w:rsidRPr="00297A3A">
        <w:rPr>
          <w:rFonts w:asciiTheme="minorHAnsi" w:hAnsiTheme="minorHAnsi" w:cstheme="minorHAnsi"/>
        </w:rPr>
        <w:t xml:space="preserve">Ces dispositions ont alors fait l’objet d’une préparation minutieuse et exhaustive et ont </w:t>
      </w:r>
      <w:r w:rsidR="00353837" w:rsidRPr="00297A3A">
        <w:rPr>
          <w:rFonts w:asciiTheme="minorHAnsi" w:hAnsiTheme="minorHAnsi" w:cstheme="minorHAnsi"/>
        </w:rPr>
        <w:t>démontré</w:t>
      </w:r>
      <w:r w:rsidR="003C1CFB" w:rsidRPr="00297A3A">
        <w:rPr>
          <w:rFonts w:asciiTheme="minorHAnsi" w:hAnsiTheme="minorHAnsi" w:cstheme="minorHAnsi"/>
        </w:rPr>
        <w:t xml:space="preserve"> leur capacité à faire progresser les changements sociétaux et institutionnels. </w:t>
      </w:r>
      <w:r w:rsidR="00A94F8C" w:rsidRPr="00297A3A">
        <w:rPr>
          <w:rFonts w:asciiTheme="minorHAnsi" w:hAnsiTheme="minorHAnsi" w:cstheme="minorHAnsi"/>
        </w:rPr>
        <w:t xml:space="preserve">Les juridictions dont la législation détaille précisément le contenu des obligations légales sont celles qui </w:t>
      </w:r>
      <w:r w:rsidR="005541DF" w:rsidRPr="00297A3A">
        <w:rPr>
          <w:rFonts w:asciiTheme="minorHAnsi" w:hAnsiTheme="minorHAnsi" w:cstheme="minorHAnsi"/>
        </w:rPr>
        <w:t xml:space="preserve">obtiennent </w:t>
      </w:r>
      <w:r w:rsidR="00A94F8C" w:rsidRPr="00297A3A">
        <w:rPr>
          <w:rFonts w:asciiTheme="minorHAnsi" w:hAnsiTheme="minorHAnsi" w:cstheme="minorHAnsi"/>
        </w:rPr>
        <w:t>en général les meilleurs résultats.</w:t>
      </w:r>
      <w:r w:rsidR="00C84BD6" w:rsidRPr="00297A3A">
        <w:rPr>
          <w:rFonts w:asciiTheme="minorHAnsi" w:hAnsiTheme="minorHAnsi" w:cstheme="minorHAnsi"/>
        </w:rPr>
        <w:t xml:space="preserve"> </w:t>
      </w:r>
      <w:r w:rsidR="00380B4E" w:rsidRPr="00297A3A">
        <w:rPr>
          <w:rFonts w:asciiTheme="minorHAnsi" w:hAnsiTheme="minorHAnsi" w:cstheme="minorHAnsi"/>
        </w:rPr>
        <w:t xml:space="preserve">Les </w:t>
      </w:r>
      <w:r w:rsidR="007461EE" w:rsidRPr="00297A3A">
        <w:rPr>
          <w:rFonts w:asciiTheme="minorHAnsi" w:hAnsiTheme="minorHAnsi" w:cstheme="minorHAnsi"/>
        </w:rPr>
        <w:t>craintes invoquées quant à l’éventuelle complexité de ces modèles sont infondées puisque les juridictions les ayant appliqués enregistrent un</w:t>
      </w:r>
      <w:r w:rsidR="00450981" w:rsidRPr="00297A3A">
        <w:rPr>
          <w:rFonts w:asciiTheme="minorHAnsi" w:hAnsiTheme="minorHAnsi" w:cstheme="minorHAnsi"/>
        </w:rPr>
        <w:t>e bonne observance des obligations légales.</w:t>
      </w:r>
      <w:r w:rsidR="00A94F8C" w:rsidRPr="00297A3A">
        <w:rPr>
          <w:rFonts w:asciiTheme="minorHAnsi" w:hAnsiTheme="minorHAnsi" w:cstheme="minorHAnsi"/>
        </w:rPr>
        <w:t xml:space="preserve"> </w:t>
      </w:r>
    </w:p>
    <w:p w14:paraId="51B2B6A4" w14:textId="5E9B6751" w:rsidR="00622904" w:rsidRPr="00297A3A" w:rsidRDefault="007A47C9" w:rsidP="00297A3A">
      <w:pPr>
        <w:spacing w:after="120"/>
        <w:jc w:val="both"/>
        <w:rPr>
          <w:rFonts w:asciiTheme="minorHAnsi" w:hAnsiTheme="minorHAnsi" w:cstheme="minorHAnsi"/>
        </w:rPr>
      </w:pPr>
      <w:r w:rsidRPr="00297A3A">
        <w:rPr>
          <w:rFonts w:asciiTheme="minorHAnsi" w:hAnsiTheme="minorHAnsi" w:cstheme="minorHAnsi"/>
        </w:rPr>
        <w:t>Les instances assujetties à ces obligations disposent d’outils innovants, bien conçus et complets destinés à faciliter l</w:t>
      </w:r>
      <w:r w:rsidR="00353837" w:rsidRPr="00297A3A">
        <w:rPr>
          <w:rFonts w:asciiTheme="minorHAnsi" w:hAnsiTheme="minorHAnsi" w:cstheme="minorHAnsi"/>
        </w:rPr>
        <w:t>’</w:t>
      </w:r>
      <w:r w:rsidRPr="00297A3A">
        <w:rPr>
          <w:rFonts w:asciiTheme="minorHAnsi" w:hAnsiTheme="minorHAnsi" w:cstheme="minorHAnsi"/>
        </w:rPr>
        <w:t>observance des obligations légales. Mais seules quelques juridictions affirment avoir accès à ces outils qui devraient, par conséquent, être plus largement diffusés.</w:t>
      </w:r>
      <w:r w:rsidR="00883C00" w:rsidRPr="00297A3A">
        <w:rPr>
          <w:rFonts w:asciiTheme="minorHAnsi" w:hAnsiTheme="minorHAnsi" w:cstheme="minorHAnsi"/>
        </w:rPr>
        <w:t xml:space="preserve"> Pour pouvoir </w:t>
      </w:r>
      <w:r w:rsidR="00353837" w:rsidRPr="00297A3A">
        <w:rPr>
          <w:rFonts w:asciiTheme="minorHAnsi" w:hAnsiTheme="minorHAnsi" w:cstheme="minorHAnsi"/>
        </w:rPr>
        <w:t>tenir compte</w:t>
      </w:r>
      <w:r w:rsidR="00883C00" w:rsidRPr="00297A3A">
        <w:rPr>
          <w:rFonts w:asciiTheme="minorHAnsi" w:hAnsiTheme="minorHAnsi" w:cstheme="minorHAnsi"/>
        </w:rPr>
        <w:t xml:space="preserve"> </w:t>
      </w:r>
      <w:r w:rsidR="00353837" w:rsidRPr="00297A3A">
        <w:rPr>
          <w:rFonts w:asciiTheme="minorHAnsi" w:hAnsiTheme="minorHAnsi" w:cstheme="minorHAnsi"/>
        </w:rPr>
        <w:t>d</w:t>
      </w:r>
      <w:r w:rsidR="00883C00" w:rsidRPr="00297A3A">
        <w:rPr>
          <w:rFonts w:asciiTheme="minorHAnsi" w:hAnsiTheme="minorHAnsi" w:cstheme="minorHAnsi"/>
        </w:rPr>
        <w:t xml:space="preserve">es traditions et procédures </w:t>
      </w:r>
      <w:r w:rsidR="00353837" w:rsidRPr="00297A3A">
        <w:rPr>
          <w:rFonts w:asciiTheme="minorHAnsi" w:hAnsiTheme="minorHAnsi" w:cstheme="minorHAnsi"/>
        </w:rPr>
        <w:t>ayant cours au sein de</w:t>
      </w:r>
      <w:r w:rsidR="00883C00" w:rsidRPr="00297A3A">
        <w:rPr>
          <w:rFonts w:asciiTheme="minorHAnsi" w:hAnsiTheme="minorHAnsi" w:cstheme="minorHAnsi"/>
        </w:rPr>
        <w:t xml:space="preserve"> ces instances, il est indispensable de concevoir des méthodes d’élaboration et d’application plus innovantes de ces</w:t>
      </w:r>
      <w:r w:rsidRPr="00297A3A">
        <w:rPr>
          <w:rFonts w:asciiTheme="minorHAnsi" w:hAnsiTheme="minorHAnsi" w:cstheme="minorHAnsi"/>
        </w:rPr>
        <w:t xml:space="preserve"> outils</w:t>
      </w:r>
      <w:r w:rsidR="00883C00" w:rsidRPr="00297A3A">
        <w:rPr>
          <w:rFonts w:asciiTheme="minorHAnsi" w:hAnsiTheme="minorHAnsi" w:cstheme="minorHAnsi"/>
        </w:rPr>
        <w:t>.</w:t>
      </w:r>
    </w:p>
    <w:p w14:paraId="501595AF" w14:textId="09568270" w:rsidR="00622904" w:rsidRPr="00297A3A" w:rsidRDefault="00883C00" w:rsidP="00297A3A">
      <w:pPr>
        <w:spacing w:after="120"/>
        <w:jc w:val="both"/>
        <w:rPr>
          <w:rFonts w:asciiTheme="minorHAnsi" w:hAnsiTheme="minorHAnsi" w:cstheme="minorHAnsi"/>
        </w:rPr>
      </w:pPr>
      <w:r w:rsidRPr="00297A3A">
        <w:rPr>
          <w:rFonts w:asciiTheme="minorHAnsi" w:hAnsiTheme="minorHAnsi" w:cstheme="minorHAnsi"/>
        </w:rPr>
        <w:t xml:space="preserve">Il a été démontré que les obligations légales contribuent aux changements institutionnels et sociétaux. Sur le plan institutionnel, elles ont un impact positif sur la culture de l’organisation, le processus décisionnel, les modes de consultation et l’affectation des ressources. Elles sont aussi à l’origine de politiques plus cohérentes, inclusives et </w:t>
      </w:r>
      <w:r w:rsidR="00196810" w:rsidRPr="00297A3A">
        <w:rPr>
          <w:rFonts w:asciiTheme="minorHAnsi" w:hAnsiTheme="minorHAnsi" w:cstheme="minorHAnsi"/>
        </w:rPr>
        <w:t xml:space="preserve">en lien avec la réalité. Sur le plan sociétal, elles aboutissent à des résultats tangibles en matière d’emploi et de fourniture de services. </w:t>
      </w:r>
    </w:p>
    <w:p w14:paraId="671C27D3" w14:textId="3A85C147" w:rsidR="00622904" w:rsidRPr="00297A3A" w:rsidRDefault="00196810" w:rsidP="00297A3A">
      <w:pPr>
        <w:spacing w:after="120"/>
        <w:jc w:val="both"/>
        <w:rPr>
          <w:rFonts w:asciiTheme="minorHAnsi" w:hAnsiTheme="minorHAnsi" w:cstheme="minorHAnsi"/>
          <w:lang w:val="fr-BE"/>
        </w:rPr>
      </w:pPr>
      <w:r w:rsidRPr="00297A3A">
        <w:rPr>
          <w:rFonts w:asciiTheme="minorHAnsi" w:hAnsiTheme="minorHAnsi" w:cstheme="minorHAnsi"/>
        </w:rPr>
        <w:t xml:space="preserve">Des lacunes dans la mise en </w:t>
      </w:r>
      <w:r w:rsidR="00800CDF" w:rsidRPr="00297A3A">
        <w:rPr>
          <w:rFonts w:asciiTheme="minorHAnsi" w:hAnsiTheme="minorHAnsi" w:cstheme="minorHAnsi"/>
        </w:rPr>
        <w:t xml:space="preserve">œuvre </w:t>
      </w:r>
      <w:r w:rsidRPr="00297A3A">
        <w:rPr>
          <w:rFonts w:asciiTheme="minorHAnsi" w:hAnsiTheme="minorHAnsi" w:cstheme="minorHAnsi"/>
        </w:rPr>
        <w:t xml:space="preserve">des obligations légales </w:t>
      </w:r>
      <w:r w:rsidR="00D9186C" w:rsidRPr="00297A3A">
        <w:rPr>
          <w:rFonts w:asciiTheme="minorHAnsi" w:hAnsiTheme="minorHAnsi" w:cstheme="minorHAnsi"/>
        </w:rPr>
        <w:t>sont le résultat d’une incompréhension ou d’une n</w:t>
      </w:r>
      <w:r w:rsidR="00800CDF" w:rsidRPr="00297A3A">
        <w:rPr>
          <w:rFonts w:asciiTheme="minorHAnsi" w:hAnsiTheme="minorHAnsi" w:cstheme="minorHAnsi"/>
        </w:rPr>
        <w:t>é</w:t>
      </w:r>
      <w:r w:rsidR="00D9186C" w:rsidRPr="00297A3A">
        <w:rPr>
          <w:rFonts w:asciiTheme="minorHAnsi" w:hAnsiTheme="minorHAnsi" w:cstheme="minorHAnsi"/>
        </w:rPr>
        <w:t>gligence à l’égard des obligations légales qui, selon les instances</w:t>
      </w:r>
      <w:r w:rsidRPr="00297A3A">
        <w:rPr>
          <w:rFonts w:asciiTheme="minorHAnsi" w:hAnsiTheme="minorHAnsi" w:cstheme="minorHAnsi"/>
        </w:rPr>
        <w:t xml:space="preserve"> </w:t>
      </w:r>
      <w:r w:rsidR="00D9186C" w:rsidRPr="00297A3A">
        <w:rPr>
          <w:rFonts w:asciiTheme="minorHAnsi" w:hAnsiTheme="minorHAnsi" w:cstheme="minorHAnsi"/>
        </w:rPr>
        <w:t>censées les appliquer, n’apportent aucune valeur ajoutée. Ces instances sont</w:t>
      </w:r>
      <w:r w:rsidR="00D9186C" w:rsidRPr="00297A3A">
        <w:rPr>
          <w:rFonts w:asciiTheme="minorHAnsi" w:hAnsiTheme="minorHAnsi" w:cstheme="minorHAnsi"/>
          <w:lang w:val="fr-BE"/>
        </w:rPr>
        <w:t xml:space="preserve"> </w:t>
      </w:r>
      <w:r w:rsidR="00D9186C" w:rsidRPr="00297A3A">
        <w:rPr>
          <w:rFonts w:asciiTheme="minorHAnsi" w:hAnsiTheme="minorHAnsi" w:cstheme="minorHAnsi"/>
        </w:rPr>
        <w:t xml:space="preserve">souvent dépourvues des compétences et des données nécessaires à l’instauration d’une </w:t>
      </w:r>
      <w:r w:rsidR="00D9186C" w:rsidRPr="00297A3A">
        <w:rPr>
          <w:rFonts w:asciiTheme="minorHAnsi" w:hAnsiTheme="minorHAnsi" w:cstheme="minorHAnsi"/>
        </w:rPr>
        <w:lastRenderedPageBreak/>
        <w:t xml:space="preserve">approche proactive et systémique en matière de promotion de l’égalité et de lutte contre les discriminations. </w:t>
      </w:r>
      <w:r w:rsidR="00093322" w:rsidRPr="00297A3A">
        <w:rPr>
          <w:rFonts w:asciiTheme="minorHAnsi" w:hAnsiTheme="minorHAnsi" w:cstheme="minorHAnsi"/>
        </w:rPr>
        <w:t xml:space="preserve">Elles ne peuvent en outre compter que sur de faibles moyens. On entend par mise en </w:t>
      </w:r>
      <w:r w:rsidR="00800CDF" w:rsidRPr="00297A3A">
        <w:rPr>
          <w:rFonts w:asciiTheme="minorHAnsi" w:hAnsiTheme="minorHAnsi" w:cstheme="minorHAnsi"/>
        </w:rPr>
        <w:t>œuvre</w:t>
      </w:r>
      <w:r w:rsidR="00093322" w:rsidRPr="00297A3A">
        <w:rPr>
          <w:rFonts w:asciiTheme="minorHAnsi" w:hAnsiTheme="minorHAnsi" w:cstheme="minorHAnsi"/>
        </w:rPr>
        <w:t xml:space="preserve"> déficitaire </w:t>
      </w:r>
      <w:r w:rsidR="00A154E9" w:rsidRPr="00297A3A">
        <w:rPr>
          <w:rFonts w:asciiTheme="minorHAnsi" w:hAnsiTheme="minorHAnsi" w:cstheme="minorHAnsi"/>
        </w:rPr>
        <w:t xml:space="preserve">une mise en </w:t>
      </w:r>
      <w:r w:rsidR="00800CDF" w:rsidRPr="00297A3A">
        <w:rPr>
          <w:rFonts w:asciiTheme="minorHAnsi" w:hAnsiTheme="minorHAnsi" w:cstheme="minorHAnsi"/>
        </w:rPr>
        <w:t>œuvre</w:t>
      </w:r>
      <w:r w:rsidR="00A154E9" w:rsidRPr="00297A3A">
        <w:rPr>
          <w:rFonts w:asciiTheme="minorHAnsi" w:hAnsiTheme="minorHAnsi" w:cstheme="minorHAnsi"/>
        </w:rPr>
        <w:t xml:space="preserve"> prosaïque ou axée davantage sur la théorie plutôt que sur les résultats.</w:t>
      </w:r>
      <w:r w:rsidR="00A154E9" w:rsidRPr="00297A3A">
        <w:rPr>
          <w:rFonts w:asciiTheme="minorHAnsi" w:hAnsiTheme="minorHAnsi" w:cstheme="minorHAnsi"/>
          <w:lang w:val="fr-BE"/>
        </w:rPr>
        <w:t xml:space="preserve"> </w:t>
      </w:r>
    </w:p>
    <w:p w14:paraId="3E30ADE8" w14:textId="3854A593" w:rsidR="00622904" w:rsidRPr="00297A3A" w:rsidRDefault="00F80A13" w:rsidP="00297A3A">
      <w:pPr>
        <w:spacing w:after="120"/>
        <w:jc w:val="both"/>
        <w:rPr>
          <w:rFonts w:asciiTheme="minorHAnsi" w:hAnsiTheme="minorHAnsi" w:cstheme="minorHAnsi"/>
        </w:rPr>
      </w:pPr>
      <w:r w:rsidRPr="00297A3A">
        <w:rPr>
          <w:rFonts w:asciiTheme="minorHAnsi" w:hAnsiTheme="minorHAnsi" w:cstheme="minorHAnsi"/>
        </w:rPr>
        <w:t xml:space="preserve">Les organismes de promotion de l’égalité jouent un rôle capital dans l’application et le </w:t>
      </w:r>
      <w:r w:rsidR="001448FB" w:rsidRPr="00297A3A">
        <w:rPr>
          <w:rFonts w:asciiTheme="minorHAnsi" w:hAnsiTheme="minorHAnsi" w:cstheme="minorHAnsi"/>
        </w:rPr>
        <w:t>suivi</w:t>
      </w:r>
      <w:r w:rsidRPr="00297A3A">
        <w:rPr>
          <w:rFonts w:asciiTheme="minorHAnsi" w:hAnsiTheme="minorHAnsi" w:cstheme="minorHAnsi"/>
        </w:rPr>
        <w:t xml:space="preserve"> des obligations légales. Ils sont à ce titre chargés de</w:t>
      </w:r>
      <w:r w:rsidR="00194E73" w:rsidRPr="00297A3A">
        <w:rPr>
          <w:rFonts w:asciiTheme="minorHAnsi" w:hAnsiTheme="minorHAnsi" w:cstheme="minorHAnsi"/>
        </w:rPr>
        <w:t> :</w:t>
      </w:r>
      <w:r w:rsidRPr="00297A3A">
        <w:rPr>
          <w:rFonts w:asciiTheme="minorHAnsi" w:hAnsiTheme="minorHAnsi" w:cstheme="minorHAnsi"/>
        </w:rPr>
        <w:t xml:space="preserve"> faire respecter les obligations légales, sensibiliser les instances assujetties à ces obligations</w:t>
      </w:r>
      <w:r w:rsidR="003D5A74" w:rsidRPr="00297A3A">
        <w:rPr>
          <w:rFonts w:asciiTheme="minorHAnsi" w:hAnsiTheme="minorHAnsi" w:cstheme="minorHAnsi"/>
        </w:rPr>
        <w:t>, éveiller l’intérêt de l’opinion publique à l’égard des obligations légales, fixer des objectifs en matière d’application des obligations légales, publier et distribuer des documents d’orientation</w:t>
      </w:r>
      <w:r w:rsidR="001448FB" w:rsidRPr="00297A3A">
        <w:rPr>
          <w:rFonts w:asciiTheme="minorHAnsi" w:hAnsiTheme="minorHAnsi" w:cstheme="minorHAnsi"/>
        </w:rPr>
        <w:t>, soutenir les instances assujetties aux obligations dans la réalisation des objectifs fixés et évaluer l’application et l</w:t>
      </w:r>
      <w:r w:rsidR="000A5020" w:rsidRPr="00297A3A">
        <w:rPr>
          <w:rFonts w:asciiTheme="minorHAnsi" w:hAnsiTheme="minorHAnsi" w:cstheme="minorHAnsi"/>
        </w:rPr>
        <w:t>’impact des obligations légales</w:t>
      </w:r>
      <w:r w:rsidR="00622904" w:rsidRPr="00297A3A">
        <w:rPr>
          <w:rFonts w:asciiTheme="minorHAnsi" w:hAnsiTheme="minorHAnsi" w:cstheme="minorHAnsi"/>
        </w:rPr>
        <w:t xml:space="preserve">. </w:t>
      </w:r>
    </w:p>
    <w:p w14:paraId="6C8C7877" w14:textId="2260B7A5" w:rsidR="00622904" w:rsidRPr="00297A3A" w:rsidRDefault="001448FB" w:rsidP="00297A3A">
      <w:pPr>
        <w:spacing w:after="120"/>
        <w:jc w:val="both"/>
        <w:rPr>
          <w:rFonts w:asciiTheme="minorHAnsi" w:hAnsiTheme="minorHAnsi" w:cstheme="minorHAnsi"/>
          <w:b/>
        </w:rPr>
      </w:pPr>
      <w:r w:rsidRPr="00297A3A">
        <w:rPr>
          <w:rFonts w:asciiTheme="minorHAnsi" w:hAnsiTheme="minorHAnsi" w:cstheme="minorHAnsi"/>
          <w:b/>
        </w:rPr>
        <w:t>Propositions visant à renforcer l’élaboration et le potentiel des obligations légales</w:t>
      </w:r>
      <w:r w:rsidR="00194E73" w:rsidRPr="00297A3A">
        <w:rPr>
          <w:rFonts w:asciiTheme="minorHAnsi" w:hAnsiTheme="minorHAnsi" w:cstheme="minorHAnsi"/>
          <w:b/>
        </w:rPr>
        <w:t> :</w:t>
      </w:r>
      <w:r w:rsidRPr="00297A3A">
        <w:rPr>
          <w:rFonts w:asciiTheme="minorHAnsi" w:hAnsiTheme="minorHAnsi" w:cstheme="minorHAnsi"/>
          <w:b/>
        </w:rPr>
        <w:t xml:space="preserve"> </w:t>
      </w:r>
    </w:p>
    <w:p w14:paraId="63F66F9B" w14:textId="76ED0AFD" w:rsidR="00622904" w:rsidRPr="00297A3A" w:rsidRDefault="001448FB" w:rsidP="00297A3A">
      <w:pPr>
        <w:spacing w:after="120"/>
        <w:jc w:val="both"/>
        <w:rPr>
          <w:rFonts w:asciiTheme="minorHAnsi" w:hAnsiTheme="minorHAnsi" w:cstheme="minorHAnsi"/>
        </w:rPr>
      </w:pPr>
      <w:r w:rsidRPr="00297A3A">
        <w:rPr>
          <w:rFonts w:asciiTheme="minorHAnsi" w:hAnsiTheme="minorHAnsi" w:cstheme="minorHAnsi"/>
        </w:rPr>
        <w:t xml:space="preserve">La </w:t>
      </w:r>
      <w:r w:rsidRPr="00297A3A">
        <w:rPr>
          <w:rFonts w:asciiTheme="minorHAnsi" w:hAnsiTheme="minorHAnsi" w:cstheme="minorHAnsi"/>
          <w:i/>
        </w:rPr>
        <w:t>Commission européenne</w:t>
      </w:r>
      <w:r w:rsidRPr="00297A3A">
        <w:rPr>
          <w:rFonts w:asciiTheme="minorHAnsi" w:hAnsiTheme="minorHAnsi" w:cstheme="minorHAnsi"/>
        </w:rPr>
        <w:t xml:space="preserve"> est invitée à promouvoir les bonnes pratiques relatives à la promulgation et </w:t>
      </w:r>
      <w:r w:rsidR="009233DB" w:rsidRPr="00297A3A">
        <w:rPr>
          <w:rFonts w:asciiTheme="minorHAnsi" w:hAnsiTheme="minorHAnsi" w:cstheme="minorHAnsi"/>
        </w:rPr>
        <w:t xml:space="preserve">à </w:t>
      </w:r>
      <w:r w:rsidRPr="00297A3A">
        <w:rPr>
          <w:rFonts w:asciiTheme="minorHAnsi" w:hAnsiTheme="minorHAnsi" w:cstheme="minorHAnsi"/>
        </w:rPr>
        <w:t xml:space="preserve">l’application des obligations légales parmi les États membres. </w:t>
      </w:r>
    </w:p>
    <w:p w14:paraId="00246940" w14:textId="75AE8E5D" w:rsidR="00622904" w:rsidRPr="00297A3A" w:rsidRDefault="009233DB" w:rsidP="00297A3A">
      <w:pPr>
        <w:spacing w:after="120"/>
        <w:jc w:val="both"/>
        <w:rPr>
          <w:rFonts w:asciiTheme="minorHAnsi" w:hAnsiTheme="minorHAnsi" w:cstheme="minorHAnsi"/>
        </w:rPr>
      </w:pPr>
      <w:r w:rsidRPr="00297A3A">
        <w:rPr>
          <w:rFonts w:asciiTheme="minorHAnsi" w:hAnsiTheme="minorHAnsi" w:cstheme="minorHAnsi"/>
        </w:rPr>
        <w:t xml:space="preserve">Les </w:t>
      </w:r>
      <w:r w:rsidRPr="00297A3A">
        <w:rPr>
          <w:rFonts w:asciiTheme="minorHAnsi" w:hAnsiTheme="minorHAnsi" w:cstheme="minorHAnsi"/>
          <w:i/>
        </w:rPr>
        <w:t>Gouvernements nationaux</w:t>
      </w:r>
      <w:r w:rsidRPr="00297A3A">
        <w:rPr>
          <w:rFonts w:asciiTheme="minorHAnsi" w:hAnsiTheme="minorHAnsi" w:cstheme="minorHAnsi"/>
        </w:rPr>
        <w:t xml:space="preserve"> sont invités </w:t>
      </w:r>
      <w:r w:rsidR="006D44BD" w:rsidRPr="00297A3A">
        <w:rPr>
          <w:rFonts w:asciiTheme="minorHAnsi" w:hAnsiTheme="minorHAnsi" w:cstheme="minorHAnsi"/>
        </w:rPr>
        <w:t xml:space="preserve">à promulguer et à </w:t>
      </w:r>
      <w:r w:rsidR="0088297B" w:rsidRPr="00297A3A">
        <w:rPr>
          <w:rFonts w:asciiTheme="minorHAnsi" w:hAnsiTheme="minorHAnsi" w:cstheme="minorHAnsi"/>
        </w:rPr>
        <w:t>étoffer</w:t>
      </w:r>
      <w:r w:rsidR="006D44BD" w:rsidRPr="00297A3A">
        <w:rPr>
          <w:rFonts w:asciiTheme="minorHAnsi" w:hAnsiTheme="minorHAnsi" w:cstheme="minorHAnsi"/>
        </w:rPr>
        <w:t xml:space="preserve"> les dispositions législatives relatives aux obligations légales. Il est recommandé que ces dispositions législatives</w:t>
      </w:r>
      <w:r w:rsidR="002A00C5" w:rsidRPr="00297A3A">
        <w:rPr>
          <w:rFonts w:asciiTheme="minorHAnsi" w:hAnsiTheme="minorHAnsi" w:cstheme="minorHAnsi"/>
        </w:rPr>
        <w:t> :</w:t>
      </w:r>
      <w:r w:rsidR="006D44BD" w:rsidRPr="00297A3A">
        <w:rPr>
          <w:rFonts w:asciiTheme="minorHAnsi" w:hAnsiTheme="minorHAnsi" w:cstheme="minorHAnsi"/>
        </w:rPr>
        <w:t xml:space="preserve"> englobent tous les domaines visés </w:t>
      </w:r>
      <w:r w:rsidR="0088297B" w:rsidRPr="00297A3A">
        <w:rPr>
          <w:rFonts w:asciiTheme="minorHAnsi" w:hAnsiTheme="minorHAnsi" w:cstheme="minorHAnsi"/>
        </w:rPr>
        <w:t>par la législation sur l’égalité de traitement, décrivent précisément les méthodes d</w:t>
      </w:r>
      <w:r w:rsidR="00661CBF" w:rsidRPr="00297A3A">
        <w:rPr>
          <w:rFonts w:asciiTheme="minorHAnsi" w:hAnsiTheme="minorHAnsi" w:cstheme="minorHAnsi"/>
        </w:rPr>
        <w:t xml:space="preserve">e mise en </w:t>
      </w:r>
      <w:r w:rsidR="00194E73" w:rsidRPr="00297A3A">
        <w:rPr>
          <w:rFonts w:asciiTheme="minorHAnsi" w:hAnsiTheme="minorHAnsi" w:cstheme="minorHAnsi"/>
        </w:rPr>
        <w:t>œuvre</w:t>
      </w:r>
      <w:r w:rsidR="0088297B" w:rsidRPr="00297A3A">
        <w:rPr>
          <w:rFonts w:asciiTheme="minorHAnsi" w:hAnsiTheme="minorHAnsi" w:cstheme="minorHAnsi"/>
        </w:rPr>
        <w:t xml:space="preserve"> prévues, prévoient des sanctions appropriées et adéquates ainsi que des incitants au respect des obligations légales, confèrent un rôle clair et précis aux organismes de promotion de l’égalité </w:t>
      </w:r>
      <w:r w:rsidR="00564E12" w:rsidRPr="00297A3A">
        <w:rPr>
          <w:rFonts w:asciiTheme="minorHAnsi" w:hAnsiTheme="minorHAnsi" w:cstheme="minorHAnsi"/>
        </w:rPr>
        <w:t xml:space="preserve">en matière d’élaboration, d’orientation et d’accompagnement </w:t>
      </w:r>
      <w:r w:rsidR="00124430" w:rsidRPr="00297A3A">
        <w:rPr>
          <w:rFonts w:asciiTheme="minorHAnsi" w:hAnsiTheme="minorHAnsi" w:cstheme="minorHAnsi"/>
        </w:rPr>
        <w:t xml:space="preserve">des règles contraignantes qui régiront les obligations légales mais aussi en matière de surveillance et de respect de ces obligations, </w:t>
      </w:r>
      <w:r w:rsidR="00E26013" w:rsidRPr="00297A3A">
        <w:rPr>
          <w:rFonts w:asciiTheme="minorHAnsi" w:hAnsiTheme="minorHAnsi" w:cstheme="minorHAnsi"/>
        </w:rPr>
        <w:t>garantissent la participati</w:t>
      </w:r>
      <w:r w:rsidR="00661CBF" w:rsidRPr="00297A3A">
        <w:rPr>
          <w:rFonts w:asciiTheme="minorHAnsi" w:hAnsiTheme="minorHAnsi" w:cstheme="minorHAnsi"/>
        </w:rPr>
        <w:t xml:space="preserve">on des personnes </w:t>
      </w:r>
      <w:r w:rsidR="00EC756A" w:rsidRPr="00297A3A">
        <w:rPr>
          <w:rFonts w:asciiTheme="minorHAnsi" w:hAnsiTheme="minorHAnsi" w:cstheme="minorHAnsi"/>
        </w:rPr>
        <w:t xml:space="preserve">confrontées aux </w:t>
      </w:r>
      <w:r w:rsidR="00E26013" w:rsidRPr="00297A3A">
        <w:rPr>
          <w:rFonts w:asciiTheme="minorHAnsi" w:hAnsiTheme="minorHAnsi" w:cstheme="minorHAnsi"/>
        </w:rPr>
        <w:t>inégalités et des organismes qui les représentent à l’application des obligations légales. Les mesures préventives axées sur l’égalité salariale devraient ê</w:t>
      </w:r>
      <w:r w:rsidR="00803CE2" w:rsidRPr="00297A3A">
        <w:rPr>
          <w:rFonts w:asciiTheme="minorHAnsi" w:hAnsiTheme="minorHAnsi" w:cstheme="minorHAnsi"/>
        </w:rPr>
        <w:t>tre assorties d’obligations visant à mieux cerner et sanctionner les écarts salariaux</w:t>
      </w:r>
      <w:r w:rsidR="008F7A24" w:rsidRPr="00297A3A">
        <w:rPr>
          <w:rFonts w:asciiTheme="minorHAnsi" w:hAnsiTheme="minorHAnsi" w:cstheme="minorHAnsi"/>
        </w:rPr>
        <w:t xml:space="preserve"> et à rétablir d</w:t>
      </w:r>
      <w:r w:rsidR="002573BE" w:rsidRPr="00297A3A">
        <w:rPr>
          <w:rFonts w:asciiTheme="minorHAnsi" w:hAnsiTheme="minorHAnsi" w:cstheme="minorHAnsi"/>
        </w:rPr>
        <w:t>a</w:t>
      </w:r>
      <w:r w:rsidR="008F7A24" w:rsidRPr="00297A3A">
        <w:rPr>
          <w:rFonts w:asciiTheme="minorHAnsi" w:hAnsiTheme="minorHAnsi" w:cstheme="minorHAnsi"/>
        </w:rPr>
        <w:t xml:space="preserve">vantage </w:t>
      </w:r>
      <w:r w:rsidR="002573BE" w:rsidRPr="00297A3A">
        <w:rPr>
          <w:rFonts w:asciiTheme="minorHAnsi" w:hAnsiTheme="minorHAnsi" w:cstheme="minorHAnsi"/>
        </w:rPr>
        <w:t>d’é</w:t>
      </w:r>
      <w:r w:rsidR="00661CBF" w:rsidRPr="00297A3A">
        <w:rPr>
          <w:rFonts w:asciiTheme="minorHAnsi" w:hAnsiTheme="minorHAnsi" w:cstheme="minorHAnsi"/>
        </w:rPr>
        <w:t>quit</w:t>
      </w:r>
      <w:r w:rsidR="002573BE" w:rsidRPr="00297A3A">
        <w:rPr>
          <w:rFonts w:asciiTheme="minorHAnsi" w:hAnsiTheme="minorHAnsi" w:cstheme="minorHAnsi"/>
        </w:rPr>
        <w:t>é dans le calcul des bar</w:t>
      </w:r>
      <w:r w:rsidR="00285F83" w:rsidRPr="00297A3A">
        <w:rPr>
          <w:rFonts w:asciiTheme="minorHAnsi" w:hAnsiTheme="minorHAnsi" w:cstheme="minorHAnsi"/>
        </w:rPr>
        <w:t>è</w:t>
      </w:r>
      <w:r w:rsidR="002573BE" w:rsidRPr="00297A3A">
        <w:rPr>
          <w:rFonts w:asciiTheme="minorHAnsi" w:hAnsiTheme="minorHAnsi" w:cstheme="minorHAnsi"/>
        </w:rPr>
        <w:t>mes salar</w:t>
      </w:r>
      <w:r w:rsidR="00661CBF" w:rsidRPr="00297A3A">
        <w:rPr>
          <w:rFonts w:asciiTheme="minorHAnsi" w:hAnsiTheme="minorHAnsi" w:cstheme="minorHAnsi"/>
        </w:rPr>
        <w:t>iaux et d</w:t>
      </w:r>
      <w:r w:rsidR="002573BE" w:rsidRPr="00297A3A">
        <w:rPr>
          <w:rFonts w:asciiTheme="minorHAnsi" w:hAnsiTheme="minorHAnsi" w:cstheme="minorHAnsi"/>
        </w:rPr>
        <w:t>es différents éléments qui composent le</w:t>
      </w:r>
      <w:r w:rsidR="00661CBF" w:rsidRPr="00297A3A">
        <w:rPr>
          <w:rFonts w:asciiTheme="minorHAnsi" w:hAnsiTheme="minorHAnsi" w:cstheme="minorHAnsi"/>
        </w:rPr>
        <w:t xml:space="preserve"> </w:t>
      </w:r>
      <w:r w:rsidR="002573BE" w:rsidRPr="00297A3A">
        <w:rPr>
          <w:rFonts w:asciiTheme="minorHAnsi" w:hAnsiTheme="minorHAnsi" w:cstheme="minorHAnsi"/>
        </w:rPr>
        <w:t>s</w:t>
      </w:r>
      <w:r w:rsidR="00661CBF" w:rsidRPr="00297A3A">
        <w:rPr>
          <w:rFonts w:asciiTheme="minorHAnsi" w:hAnsiTheme="minorHAnsi" w:cstheme="minorHAnsi"/>
        </w:rPr>
        <w:t>alaire</w:t>
      </w:r>
      <w:r w:rsidR="002573BE" w:rsidRPr="00297A3A">
        <w:rPr>
          <w:rFonts w:asciiTheme="minorHAnsi" w:hAnsiTheme="minorHAnsi" w:cstheme="minorHAnsi"/>
        </w:rPr>
        <w:t>.</w:t>
      </w:r>
      <w:r w:rsidR="006D44BD" w:rsidRPr="00297A3A">
        <w:rPr>
          <w:rFonts w:asciiTheme="minorHAnsi" w:hAnsiTheme="minorHAnsi" w:cstheme="minorHAnsi"/>
        </w:rPr>
        <w:t xml:space="preserve">  </w:t>
      </w:r>
    </w:p>
    <w:p w14:paraId="0FE66ADC" w14:textId="13DDA895" w:rsidR="00622904" w:rsidRPr="00297A3A" w:rsidRDefault="00661CBF" w:rsidP="00297A3A">
      <w:pPr>
        <w:spacing w:after="120"/>
        <w:jc w:val="both"/>
        <w:rPr>
          <w:rFonts w:asciiTheme="minorHAnsi" w:hAnsiTheme="minorHAnsi" w:cstheme="minorHAnsi"/>
        </w:rPr>
      </w:pPr>
      <w:r w:rsidRPr="00297A3A">
        <w:rPr>
          <w:rFonts w:asciiTheme="minorHAnsi" w:hAnsiTheme="minorHAnsi" w:cstheme="minorHAnsi"/>
        </w:rPr>
        <w:t xml:space="preserve">Les </w:t>
      </w:r>
      <w:r w:rsidR="008C14F0">
        <w:rPr>
          <w:rFonts w:asciiTheme="minorHAnsi" w:hAnsiTheme="minorHAnsi" w:cstheme="minorHAnsi"/>
        </w:rPr>
        <w:t>g</w:t>
      </w:r>
      <w:r w:rsidRPr="00297A3A">
        <w:rPr>
          <w:rFonts w:asciiTheme="minorHAnsi" w:hAnsiTheme="minorHAnsi" w:cstheme="minorHAnsi"/>
        </w:rPr>
        <w:t>ouver</w:t>
      </w:r>
      <w:r w:rsidR="008C14F0">
        <w:rPr>
          <w:rFonts w:asciiTheme="minorHAnsi" w:hAnsiTheme="minorHAnsi" w:cstheme="minorHAnsi"/>
        </w:rPr>
        <w:t>ne</w:t>
      </w:r>
      <w:r w:rsidRPr="00297A3A">
        <w:rPr>
          <w:rFonts w:asciiTheme="minorHAnsi" w:hAnsiTheme="minorHAnsi" w:cstheme="minorHAnsi"/>
        </w:rPr>
        <w:t xml:space="preserve">ments nationaux sont invités à créer des structures de coordination et de mise en réseau des instances assujetties aux obligations légales </w:t>
      </w:r>
      <w:r w:rsidR="003E19A9" w:rsidRPr="00297A3A">
        <w:rPr>
          <w:rFonts w:asciiTheme="minorHAnsi" w:hAnsiTheme="minorHAnsi" w:cstheme="minorHAnsi"/>
        </w:rPr>
        <w:t xml:space="preserve">afin d’en garantir une application plus efficace. Ils sont aussi encouragés à mettre en place les conditions propices à un respect réel des obligations légales par toutes les instances qui y sont assujetties : développer des systèmes de collecte de données sur l’égalité, promouvoir des modèles de participation pour l’application des obligations légales, proposer des formations et des accompagnements pour les instances assujetties aux obligations légales, </w:t>
      </w:r>
      <w:r w:rsidR="003E1D44" w:rsidRPr="00297A3A">
        <w:rPr>
          <w:rFonts w:asciiTheme="minorHAnsi" w:hAnsiTheme="minorHAnsi" w:cstheme="minorHAnsi"/>
        </w:rPr>
        <w:t xml:space="preserve">mettre des experts à disposition des instances assujetties aux obligations légales, jeter des ponts entre ces instances pour qu’elles puissent s’entraider, assurer sur le long terme le suivi de l’impact des politiques, des programmes et des législations et le comparer aux objectifs fixés.  </w:t>
      </w:r>
    </w:p>
    <w:p w14:paraId="159E2CA7" w14:textId="2BB1FD24" w:rsidR="00622904" w:rsidRPr="00297A3A" w:rsidRDefault="00F368ED" w:rsidP="00297A3A">
      <w:pPr>
        <w:spacing w:after="120"/>
        <w:jc w:val="both"/>
        <w:rPr>
          <w:rFonts w:asciiTheme="minorHAnsi" w:hAnsiTheme="minorHAnsi" w:cstheme="minorHAnsi"/>
        </w:rPr>
      </w:pPr>
      <w:r w:rsidRPr="00297A3A">
        <w:rPr>
          <w:rFonts w:asciiTheme="minorHAnsi" w:hAnsiTheme="minorHAnsi" w:cstheme="minorHAnsi"/>
        </w:rPr>
        <w:t>Les</w:t>
      </w:r>
      <w:r w:rsidRPr="00297A3A">
        <w:rPr>
          <w:rFonts w:asciiTheme="minorHAnsi" w:hAnsiTheme="minorHAnsi" w:cstheme="minorHAnsi"/>
          <w:i/>
        </w:rPr>
        <w:t xml:space="preserve"> pouvoirs publics, </w:t>
      </w:r>
      <w:r w:rsidRPr="00297A3A">
        <w:rPr>
          <w:rFonts w:asciiTheme="minorHAnsi" w:hAnsiTheme="minorHAnsi" w:cstheme="minorHAnsi"/>
        </w:rPr>
        <w:t xml:space="preserve">les </w:t>
      </w:r>
      <w:r w:rsidRPr="00297A3A">
        <w:rPr>
          <w:rFonts w:asciiTheme="minorHAnsi" w:hAnsiTheme="minorHAnsi" w:cstheme="minorHAnsi"/>
          <w:i/>
        </w:rPr>
        <w:t xml:space="preserve">employeurs </w:t>
      </w:r>
      <w:r w:rsidRPr="00297A3A">
        <w:rPr>
          <w:rFonts w:asciiTheme="minorHAnsi" w:hAnsiTheme="minorHAnsi" w:cstheme="minorHAnsi"/>
        </w:rPr>
        <w:t>et les</w:t>
      </w:r>
      <w:r w:rsidRPr="00297A3A">
        <w:rPr>
          <w:rFonts w:asciiTheme="minorHAnsi" w:hAnsiTheme="minorHAnsi" w:cstheme="minorHAnsi"/>
          <w:i/>
        </w:rPr>
        <w:t xml:space="preserve"> prestataires de services </w:t>
      </w:r>
      <w:r w:rsidRPr="00297A3A">
        <w:rPr>
          <w:rFonts w:asciiTheme="minorHAnsi" w:hAnsiTheme="minorHAnsi" w:cstheme="minorHAnsi"/>
        </w:rPr>
        <w:t xml:space="preserve">sont </w:t>
      </w:r>
      <w:r w:rsidR="00353837" w:rsidRPr="00297A3A">
        <w:rPr>
          <w:rFonts w:asciiTheme="minorHAnsi" w:hAnsiTheme="minorHAnsi" w:cstheme="minorHAnsi"/>
        </w:rPr>
        <w:t xml:space="preserve">encouragés </w:t>
      </w:r>
      <w:r w:rsidR="001A25D3" w:rsidRPr="00297A3A">
        <w:rPr>
          <w:rFonts w:asciiTheme="minorHAnsi" w:hAnsiTheme="minorHAnsi" w:cstheme="minorHAnsi"/>
        </w:rPr>
        <w:t>et si possible soutenus dans les efforts qu’ils consentiront en vue de planifier correctement l’application efficace des obligations légales</w:t>
      </w:r>
      <w:r w:rsidR="00071303" w:rsidRPr="00297A3A">
        <w:rPr>
          <w:rFonts w:asciiTheme="minorHAnsi" w:hAnsiTheme="minorHAnsi" w:cstheme="minorHAnsi"/>
        </w:rPr>
        <w:t>. Il leur appartient de</w:t>
      </w:r>
      <w:r w:rsidR="00285F83" w:rsidRPr="00297A3A">
        <w:rPr>
          <w:rFonts w:asciiTheme="minorHAnsi" w:hAnsiTheme="minorHAnsi" w:cstheme="minorHAnsi"/>
        </w:rPr>
        <w:t> :</w:t>
      </w:r>
      <w:r w:rsidR="00071303" w:rsidRPr="00297A3A">
        <w:rPr>
          <w:rFonts w:asciiTheme="minorHAnsi" w:hAnsiTheme="minorHAnsi" w:cstheme="minorHAnsi"/>
        </w:rPr>
        <w:t xml:space="preserve"> fixer des objectifs en matière d’égalité, </w:t>
      </w:r>
      <w:r w:rsidR="00EC756A" w:rsidRPr="00297A3A">
        <w:rPr>
          <w:rFonts w:asciiTheme="minorHAnsi" w:hAnsiTheme="minorHAnsi" w:cstheme="minorHAnsi"/>
        </w:rPr>
        <w:t xml:space="preserve">identifier en interne les personnes responsables de l’application des obligations légales, créer des liens avec les organismes représentant les groupes sociaux confrontés à des inégalités, veiller à disposer d’un soutien adéquat et de documents d’orientation, recenser et répondre aux besoins de formation. </w:t>
      </w:r>
      <w:r w:rsidR="00622904" w:rsidRPr="00297A3A">
        <w:rPr>
          <w:rFonts w:asciiTheme="minorHAnsi" w:hAnsiTheme="minorHAnsi" w:cstheme="minorHAnsi"/>
        </w:rPr>
        <w:t xml:space="preserve"> </w:t>
      </w:r>
    </w:p>
    <w:p w14:paraId="7023C362" w14:textId="1393C1BC" w:rsidR="00622904" w:rsidRPr="00297A3A" w:rsidRDefault="00EC756A" w:rsidP="00297A3A">
      <w:pPr>
        <w:spacing w:after="120"/>
        <w:jc w:val="both"/>
        <w:rPr>
          <w:rFonts w:asciiTheme="minorHAnsi" w:hAnsiTheme="minorHAnsi" w:cstheme="minorHAnsi"/>
        </w:rPr>
      </w:pPr>
      <w:r w:rsidRPr="00297A3A">
        <w:rPr>
          <w:rFonts w:asciiTheme="minorHAnsi" w:hAnsiTheme="minorHAnsi" w:cstheme="minorHAnsi"/>
        </w:rPr>
        <w:lastRenderedPageBreak/>
        <w:t>Les</w:t>
      </w:r>
      <w:r w:rsidRPr="00297A3A">
        <w:rPr>
          <w:rFonts w:asciiTheme="minorHAnsi" w:hAnsiTheme="minorHAnsi" w:cstheme="minorHAnsi"/>
          <w:i/>
        </w:rPr>
        <w:t xml:space="preserve"> organismes de promotion de l’égalité </w:t>
      </w:r>
      <w:r w:rsidRPr="00297A3A">
        <w:rPr>
          <w:rFonts w:asciiTheme="minorHAnsi" w:hAnsiTheme="minorHAnsi" w:cstheme="minorHAnsi"/>
        </w:rPr>
        <w:t xml:space="preserve">sont invités à </w:t>
      </w:r>
      <w:r w:rsidR="008569AA" w:rsidRPr="00297A3A">
        <w:rPr>
          <w:rFonts w:asciiTheme="minorHAnsi" w:hAnsiTheme="minorHAnsi" w:cstheme="minorHAnsi"/>
        </w:rPr>
        <w:t xml:space="preserve">plaider pour le développement et la mise en </w:t>
      </w:r>
      <w:r w:rsidR="00285F83" w:rsidRPr="00297A3A">
        <w:rPr>
          <w:rFonts w:asciiTheme="minorHAnsi" w:hAnsiTheme="minorHAnsi" w:cstheme="minorHAnsi"/>
        </w:rPr>
        <w:t xml:space="preserve">œuvre </w:t>
      </w:r>
      <w:r w:rsidR="008569AA" w:rsidRPr="00297A3A">
        <w:rPr>
          <w:rFonts w:asciiTheme="minorHAnsi" w:hAnsiTheme="minorHAnsi" w:cstheme="minorHAnsi"/>
        </w:rPr>
        <w:t xml:space="preserve">efficaces des obligations légales. Ils devront créer et distribuer des documents d’orientation, travailler au renforcement des capacités des instances assujetties aux obligations légales et offrir un soutien direct aux </w:t>
      </w:r>
      <w:r w:rsidR="005A537A" w:rsidRPr="00297A3A">
        <w:rPr>
          <w:rFonts w:asciiTheme="minorHAnsi" w:hAnsiTheme="minorHAnsi" w:cstheme="minorHAnsi"/>
        </w:rPr>
        <w:t xml:space="preserve">organisations </w:t>
      </w:r>
      <w:r w:rsidR="008569AA" w:rsidRPr="00297A3A">
        <w:rPr>
          <w:rFonts w:asciiTheme="minorHAnsi" w:hAnsiTheme="minorHAnsi" w:cstheme="minorHAnsi"/>
        </w:rPr>
        <w:t xml:space="preserve">exemplaires. Ils </w:t>
      </w:r>
      <w:r w:rsidR="00940215" w:rsidRPr="00297A3A">
        <w:rPr>
          <w:rFonts w:asciiTheme="minorHAnsi" w:hAnsiTheme="minorHAnsi" w:cstheme="minorHAnsi"/>
        </w:rPr>
        <w:t xml:space="preserve">ont les compétences </w:t>
      </w:r>
      <w:r w:rsidR="003F6508" w:rsidRPr="00297A3A">
        <w:rPr>
          <w:rFonts w:asciiTheme="minorHAnsi" w:hAnsiTheme="minorHAnsi" w:cstheme="minorHAnsi"/>
        </w:rPr>
        <w:t>nécessaires à l’instauration de</w:t>
      </w:r>
      <w:r w:rsidR="00940215" w:rsidRPr="00297A3A">
        <w:rPr>
          <w:rFonts w:asciiTheme="minorHAnsi" w:hAnsiTheme="minorHAnsi" w:cstheme="minorHAnsi"/>
        </w:rPr>
        <w:t xml:space="preserve">s règles inhérentes à la mise en </w:t>
      </w:r>
      <w:r w:rsidR="005A537A" w:rsidRPr="00297A3A">
        <w:rPr>
          <w:rFonts w:asciiTheme="minorHAnsi" w:hAnsiTheme="minorHAnsi" w:cstheme="minorHAnsi"/>
        </w:rPr>
        <w:t xml:space="preserve">œuvre </w:t>
      </w:r>
      <w:r w:rsidR="00940215" w:rsidRPr="00297A3A">
        <w:rPr>
          <w:rFonts w:asciiTheme="minorHAnsi" w:hAnsiTheme="minorHAnsi" w:cstheme="minorHAnsi"/>
        </w:rPr>
        <w:t>des obligations légales. Enfin, ils sont invités à suivre et évaluer le respect et l’impact des obligations légales</w:t>
      </w:r>
      <w:r w:rsidR="00622904" w:rsidRPr="00297A3A">
        <w:rPr>
          <w:rFonts w:asciiTheme="minorHAnsi" w:hAnsiTheme="minorHAnsi" w:cstheme="minorHAnsi"/>
        </w:rPr>
        <w:t xml:space="preserve">. </w:t>
      </w:r>
    </w:p>
    <w:p w14:paraId="709FA9FF" w14:textId="7E1220B1" w:rsidR="00D2387B" w:rsidRPr="00297A3A" w:rsidRDefault="008E4BA9" w:rsidP="00297A3A">
      <w:pPr>
        <w:spacing w:after="120"/>
        <w:jc w:val="both"/>
        <w:rPr>
          <w:rFonts w:asciiTheme="minorHAnsi" w:hAnsiTheme="minorHAnsi" w:cstheme="minorHAnsi"/>
        </w:rPr>
      </w:pPr>
      <w:r w:rsidRPr="00297A3A">
        <w:rPr>
          <w:rFonts w:asciiTheme="minorHAnsi" w:hAnsiTheme="minorHAnsi" w:cstheme="minorHAnsi"/>
        </w:rPr>
        <w:t>Il est souhaitable qu’</w:t>
      </w:r>
      <w:r w:rsidRPr="00297A3A">
        <w:rPr>
          <w:rFonts w:asciiTheme="minorHAnsi" w:hAnsiTheme="minorHAnsi" w:cstheme="minorHAnsi"/>
          <w:i/>
        </w:rPr>
        <w:t xml:space="preserve">Equinet </w:t>
      </w:r>
      <w:r w:rsidR="00F83A5A" w:rsidRPr="00297A3A">
        <w:rPr>
          <w:rFonts w:asciiTheme="minorHAnsi" w:hAnsiTheme="minorHAnsi" w:cstheme="minorHAnsi"/>
        </w:rPr>
        <w:t>c</w:t>
      </w:r>
      <w:r w:rsidRPr="00297A3A">
        <w:rPr>
          <w:rFonts w:asciiTheme="minorHAnsi" w:hAnsiTheme="minorHAnsi" w:cstheme="minorHAnsi"/>
        </w:rPr>
        <w:t>o</w:t>
      </w:r>
      <w:r w:rsidR="00F83A5A" w:rsidRPr="00297A3A">
        <w:rPr>
          <w:rFonts w:asciiTheme="minorHAnsi" w:hAnsiTheme="minorHAnsi" w:cstheme="minorHAnsi"/>
        </w:rPr>
        <w:t xml:space="preserve">ntinue de stimuler et de soutenir le rôle qu’ont les </w:t>
      </w:r>
      <w:r w:rsidRPr="00297A3A">
        <w:rPr>
          <w:rFonts w:asciiTheme="minorHAnsi" w:hAnsiTheme="minorHAnsi" w:cstheme="minorHAnsi"/>
        </w:rPr>
        <w:t>organismes de promotion de l’égalité</w:t>
      </w:r>
      <w:r w:rsidR="00F83A5A" w:rsidRPr="00297A3A">
        <w:rPr>
          <w:rFonts w:asciiTheme="minorHAnsi" w:hAnsiTheme="minorHAnsi" w:cstheme="minorHAnsi"/>
        </w:rPr>
        <w:t xml:space="preserve"> dans l’application des obligations légales via </w:t>
      </w:r>
      <w:r w:rsidR="00E630A4" w:rsidRPr="00297A3A">
        <w:rPr>
          <w:rFonts w:asciiTheme="minorHAnsi" w:hAnsiTheme="minorHAnsi" w:cstheme="minorHAnsi"/>
        </w:rPr>
        <w:t>des apprentissages entre pairs, la promotion et l’ouverture d’un débat autour des obligations légales.</w:t>
      </w:r>
      <w:r w:rsidRPr="00297A3A">
        <w:rPr>
          <w:rFonts w:asciiTheme="minorHAnsi" w:hAnsiTheme="minorHAnsi" w:cstheme="minorHAnsi"/>
        </w:rPr>
        <w:t xml:space="preserve"> </w:t>
      </w:r>
    </w:p>
    <w:p w14:paraId="05212654" w14:textId="66DE9527" w:rsidR="00622904" w:rsidRPr="008A4689" w:rsidRDefault="00D2387B" w:rsidP="008A4689">
      <w:pPr>
        <w:spacing w:after="120"/>
        <w:ind w:left="720"/>
        <w:jc w:val="both"/>
        <w:rPr>
          <w:rFonts w:asciiTheme="minorHAnsi" w:eastAsiaTheme="majorEastAsia" w:hAnsiTheme="minorHAnsi" w:cstheme="minorHAnsi"/>
          <w:b/>
          <w:color w:val="365F91" w:themeColor="accent1" w:themeShade="BF"/>
          <w:sz w:val="40"/>
          <w:szCs w:val="40"/>
          <w:lang w:eastAsia="en-US"/>
        </w:rPr>
      </w:pPr>
      <w:r w:rsidRPr="007313F6">
        <w:rPr>
          <w:rFonts w:asciiTheme="minorHAnsi" w:hAnsiTheme="minorHAnsi" w:cstheme="minorHAnsi"/>
          <w:sz w:val="22"/>
          <w:szCs w:val="22"/>
        </w:rPr>
        <w:br w:type="page"/>
      </w:r>
      <w:bookmarkStart w:id="2" w:name="intro"/>
      <w:r w:rsidR="00622904" w:rsidRPr="008A4689">
        <w:rPr>
          <w:rFonts w:asciiTheme="minorHAnsi" w:eastAsiaTheme="majorEastAsia" w:hAnsiTheme="minorHAnsi" w:cstheme="minorHAnsi"/>
          <w:b/>
          <w:color w:val="365F91" w:themeColor="accent1" w:themeShade="BF"/>
          <w:sz w:val="40"/>
          <w:szCs w:val="40"/>
          <w:lang w:eastAsia="en-US"/>
        </w:rPr>
        <w:lastRenderedPageBreak/>
        <w:t>1. Introduction</w:t>
      </w:r>
      <w:bookmarkEnd w:id="2"/>
    </w:p>
    <w:p w14:paraId="63C81E49" w14:textId="5289B262" w:rsidR="00622904" w:rsidRPr="00297A3A" w:rsidRDefault="00622904" w:rsidP="00297A3A">
      <w:pPr>
        <w:spacing w:after="120"/>
        <w:jc w:val="both"/>
        <w:rPr>
          <w:rFonts w:asciiTheme="minorHAnsi" w:hAnsiTheme="minorHAnsi" w:cstheme="minorHAnsi"/>
          <w:b/>
          <w:sz w:val="28"/>
          <w:szCs w:val="28"/>
        </w:rPr>
      </w:pPr>
      <w:r w:rsidRPr="00297A3A">
        <w:rPr>
          <w:rFonts w:asciiTheme="minorHAnsi" w:hAnsiTheme="minorHAnsi" w:cstheme="minorHAnsi"/>
          <w:b/>
          <w:sz w:val="28"/>
          <w:szCs w:val="28"/>
        </w:rPr>
        <w:t xml:space="preserve">1.1 </w:t>
      </w:r>
      <w:r w:rsidRPr="00297A3A">
        <w:rPr>
          <w:rFonts w:asciiTheme="minorHAnsi" w:hAnsiTheme="minorHAnsi" w:cstheme="minorHAnsi"/>
          <w:b/>
          <w:sz w:val="28"/>
          <w:szCs w:val="28"/>
        </w:rPr>
        <w:tab/>
      </w:r>
      <w:r w:rsidR="00A13217" w:rsidRPr="00297A3A">
        <w:rPr>
          <w:rFonts w:asciiTheme="minorHAnsi" w:hAnsiTheme="minorHAnsi" w:cstheme="minorHAnsi"/>
          <w:b/>
          <w:sz w:val="28"/>
          <w:szCs w:val="28"/>
        </w:rPr>
        <w:t>La recherche</w:t>
      </w:r>
    </w:p>
    <w:p w14:paraId="0F3EB216" w14:textId="7E270364" w:rsidR="00622904" w:rsidRPr="00297A3A" w:rsidRDefault="00E630A4" w:rsidP="00297A3A">
      <w:pPr>
        <w:spacing w:after="120"/>
        <w:jc w:val="both"/>
        <w:rPr>
          <w:rFonts w:asciiTheme="minorHAnsi" w:hAnsiTheme="minorHAnsi" w:cstheme="minorHAnsi"/>
        </w:rPr>
      </w:pPr>
      <w:r w:rsidRPr="00297A3A">
        <w:rPr>
          <w:rFonts w:asciiTheme="minorHAnsi" w:hAnsiTheme="minorHAnsi" w:cstheme="minorHAnsi"/>
        </w:rPr>
        <w:t>C</w:t>
      </w:r>
      <w:r w:rsidR="00FB5A3F" w:rsidRPr="00297A3A">
        <w:rPr>
          <w:rFonts w:asciiTheme="minorHAnsi" w:hAnsiTheme="minorHAnsi" w:cstheme="minorHAnsi"/>
        </w:rPr>
        <w:t xml:space="preserve">ette étude, </w:t>
      </w:r>
      <w:r w:rsidR="00881E89" w:rsidRPr="00297A3A">
        <w:rPr>
          <w:rFonts w:asciiTheme="minorHAnsi" w:hAnsiTheme="minorHAnsi" w:cstheme="minorHAnsi"/>
        </w:rPr>
        <w:t>réalisée à la de</w:t>
      </w:r>
      <w:r w:rsidR="00FB5A3F" w:rsidRPr="00297A3A">
        <w:rPr>
          <w:rFonts w:asciiTheme="minorHAnsi" w:hAnsiTheme="minorHAnsi" w:cstheme="minorHAnsi"/>
        </w:rPr>
        <w:t>m</w:t>
      </w:r>
      <w:r w:rsidR="00881E89" w:rsidRPr="00297A3A">
        <w:rPr>
          <w:rFonts w:asciiTheme="minorHAnsi" w:hAnsiTheme="minorHAnsi" w:cstheme="minorHAnsi"/>
        </w:rPr>
        <w:t>and</w:t>
      </w:r>
      <w:r w:rsidRPr="00297A3A">
        <w:rPr>
          <w:rFonts w:asciiTheme="minorHAnsi" w:hAnsiTheme="minorHAnsi" w:cstheme="minorHAnsi"/>
        </w:rPr>
        <w:t xml:space="preserve">e </w:t>
      </w:r>
      <w:r w:rsidR="00881E89" w:rsidRPr="00297A3A">
        <w:rPr>
          <w:rFonts w:asciiTheme="minorHAnsi" w:hAnsiTheme="minorHAnsi" w:cstheme="minorHAnsi"/>
        </w:rPr>
        <w:t>d’</w:t>
      </w:r>
      <w:r w:rsidRPr="00297A3A">
        <w:rPr>
          <w:rFonts w:asciiTheme="minorHAnsi" w:hAnsiTheme="minorHAnsi" w:cstheme="minorHAnsi"/>
        </w:rPr>
        <w:t xml:space="preserve">Equinet, </w:t>
      </w:r>
      <w:r w:rsidR="00FB5A3F" w:rsidRPr="00297A3A">
        <w:rPr>
          <w:rFonts w:asciiTheme="minorHAnsi" w:hAnsiTheme="minorHAnsi" w:cstheme="minorHAnsi"/>
        </w:rPr>
        <w:t xml:space="preserve">le réseau européen des organismes de promotion de l’égalité, examine et analyse l’élaboration et la mise en </w:t>
      </w:r>
      <w:r w:rsidR="005A537A" w:rsidRPr="00297A3A">
        <w:rPr>
          <w:rFonts w:asciiTheme="minorHAnsi" w:hAnsiTheme="minorHAnsi" w:cstheme="minorHAnsi"/>
        </w:rPr>
        <w:t>œuvre</w:t>
      </w:r>
      <w:r w:rsidR="00FB5A3F" w:rsidRPr="00297A3A">
        <w:rPr>
          <w:rFonts w:asciiTheme="minorHAnsi" w:hAnsiTheme="minorHAnsi" w:cstheme="minorHAnsi"/>
        </w:rPr>
        <w:t xml:space="preserve"> des obligations légales prévues par la législation sur l’égalité de traitement qui ne se limitent pas à simplement interdire les discriminations mais travaillent à la promotion de l’égalité. </w:t>
      </w:r>
      <w:r w:rsidR="00565B04" w:rsidRPr="00297A3A">
        <w:rPr>
          <w:rFonts w:asciiTheme="minorHAnsi" w:hAnsiTheme="minorHAnsi" w:cstheme="minorHAnsi"/>
        </w:rPr>
        <w:t>Les ob</w:t>
      </w:r>
      <w:r w:rsidR="00881E89" w:rsidRPr="00297A3A">
        <w:rPr>
          <w:rFonts w:asciiTheme="minorHAnsi" w:hAnsiTheme="minorHAnsi" w:cstheme="minorHAnsi"/>
        </w:rPr>
        <w:t>ligations légales se déclinent en obligation</w:t>
      </w:r>
      <w:r w:rsidR="00565B04" w:rsidRPr="00297A3A">
        <w:rPr>
          <w:rFonts w:asciiTheme="minorHAnsi" w:hAnsiTheme="minorHAnsi" w:cstheme="minorHAnsi"/>
        </w:rPr>
        <w:t xml:space="preserve">s de prévention, </w:t>
      </w:r>
      <w:r w:rsidR="00881E89" w:rsidRPr="00297A3A">
        <w:rPr>
          <w:rFonts w:asciiTheme="minorHAnsi" w:hAnsiTheme="minorHAnsi" w:cstheme="minorHAnsi"/>
        </w:rPr>
        <w:t>obligations</w:t>
      </w:r>
      <w:r w:rsidR="00565B04" w:rsidRPr="00297A3A">
        <w:rPr>
          <w:rFonts w:asciiTheme="minorHAnsi" w:hAnsiTheme="minorHAnsi" w:cstheme="minorHAnsi"/>
        </w:rPr>
        <w:t xml:space="preserve"> institutionnel</w:t>
      </w:r>
      <w:r w:rsidR="00881E89" w:rsidRPr="00297A3A">
        <w:rPr>
          <w:rFonts w:asciiTheme="minorHAnsi" w:hAnsiTheme="minorHAnsi" w:cstheme="minorHAnsi"/>
        </w:rPr>
        <w:t>le</w:t>
      </w:r>
      <w:r w:rsidR="00565B04" w:rsidRPr="00297A3A">
        <w:rPr>
          <w:rFonts w:asciiTheme="minorHAnsi" w:hAnsiTheme="minorHAnsi" w:cstheme="minorHAnsi"/>
        </w:rPr>
        <w:t xml:space="preserve">s et </w:t>
      </w:r>
      <w:r w:rsidR="00881E89" w:rsidRPr="00297A3A">
        <w:rPr>
          <w:rFonts w:asciiTheme="minorHAnsi" w:hAnsiTheme="minorHAnsi" w:cstheme="minorHAnsi"/>
        </w:rPr>
        <w:t xml:space="preserve">obligations </w:t>
      </w:r>
      <w:r w:rsidR="00565B04" w:rsidRPr="00297A3A">
        <w:rPr>
          <w:rFonts w:asciiTheme="minorHAnsi" w:hAnsiTheme="minorHAnsi" w:cstheme="minorHAnsi"/>
        </w:rPr>
        <w:t>d</w:t>
      </w:r>
      <w:r w:rsidR="00881E89" w:rsidRPr="00297A3A">
        <w:rPr>
          <w:rFonts w:asciiTheme="minorHAnsi" w:hAnsiTheme="minorHAnsi" w:cstheme="minorHAnsi"/>
        </w:rPr>
        <w:t>e transversalité politique</w:t>
      </w:r>
      <w:r w:rsidR="00565B04" w:rsidRPr="00297A3A">
        <w:rPr>
          <w:rFonts w:asciiTheme="minorHAnsi" w:hAnsiTheme="minorHAnsi" w:cstheme="minorHAnsi"/>
        </w:rPr>
        <w:t>. Ce document explore et mesure le rôle et le degré d’implication des organismes de promotion de l’égalité dans</w:t>
      </w:r>
      <w:r w:rsidR="00A13217" w:rsidRPr="00297A3A">
        <w:rPr>
          <w:rFonts w:asciiTheme="minorHAnsi" w:hAnsiTheme="minorHAnsi" w:cstheme="minorHAnsi"/>
        </w:rPr>
        <w:t xml:space="preserve"> le respect de ces obligations.</w:t>
      </w:r>
    </w:p>
    <w:p w14:paraId="7342A81E" w14:textId="122063D1" w:rsidR="00622904" w:rsidRPr="00297A3A" w:rsidRDefault="00881E89" w:rsidP="00297A3A">
      <w:pPr>
        <w:spacing w:after="120"/>
        <w:jc w:val="both"/>
        <w:rPr>
          <w:rFonts w:asciiTheme="minorHAnsi" w:hAnsiTheme="minorHAnsi" w:cstheme="minorHAnsi"/>
        </w:rPr>
      </w:pPr>
      <w:r w:rsidRPr="00297A3A">
        <w:rPr>
          <w:rFonts w:asciiTheme="minorHAnsi" w:hAnsiTheme="minorHAnsi" w:cstheme="minorHAnsi"/>
        </w:rPr>
        <w:t xml:space="preserve">Le but de cette étude est de recenser et de comparer ces trois types d’obligations légales dans les différentes juridictions </w:t>
      </w:r>
      <w:r w:rsidR="00EC134F" w:rsidRPr="00297A3A">
        <w:rPr>
          <w:rFonts w:asciiTheme="minorHAnsi" w:hAnsiTheme="minorHAnsi" w:cstheme="minorHAnsi"/>
        </w:rPr>
        <w:t xml:space="preserve">et d’en évaluer les forces, les faiblesses et les éventuels manquements pour bâtir une société plus juste. Il s’agit aussi de mieux connaître et juger le rôle qu’ont les organismes de promotion de l’égalité dans l’application de ces obligations et de leur formuler des suggestions </w:t>
      </w:r>
      <w:r w:rsidR="00F07A28" w:rsidRPr="00297A3A">
        <w:rPr>
          <w:rFonts w:asciiTheme="minorHAnsi" w:hAnsiTheme="minorHAnsi" w:cstheme="minorHAnsi"/>
        </w:rPr>
        <w:t>qui les aideront à mieux élaborer et appliquer ces règles.</w:t>
      </w:r>
    </w:p>
    <w:p w14:paraId="5F387498" w14:textId="36B587F5" w:rsidR="00622904" w:rsidRPr="00297A3A" w:rsidRDefault="00D2387B" w:rsidP="00297A3A">
      <w:pPr>
        <w:spacing w:after="120"/>
        <w:jc w:val="both"/>
        <w:rPr>
          <w:rFonts w:asciiTheme="minorHAnsi" w:hAnsiTheme="minorHAnsi" w:cstheme="minorHAnsi"/>
        </w:rPr>
      </w:pPr>
      <w:r w:rsidRPr="00297A3A">
        <w:rPr>
          <w:rFonts w:asciiTheme="minorHAnsi" w:hAnsiTheme="minorHAnsi" w:cstheme="minorHAnsi"/>
        </w:rPr>
        <w:t>En amont de</w:t>
      </w:r>
      <w:r w:rsidR="0086059A" w:rsidRPr="00297A3A">
        <w:rPr>
          <w:rFonts w:asciiTheme="minorHAnsi" w:hAnsiTheme="minorHAnsi" w:cstheme="minorHAnsi"/>
        </w:rPr>
        <w:t xml:space="preserve"> cette étude, il a été nécessaire de compiler les publications sur le sujet, de mener une enquête parmi les membres d’Equinet </w:t>
      </w:r>
      <w:r w:rsidRPr="00297A3A">
        <w:rPr>
          <w:rFonts w:asciiTheme="minorHAnsi" w:hAnsiTheme="minorHAnsi" w:cstheme="minorHAnsi"/>
        </w:rPr>
        <w:t xml:space="preserve">avant </w:t>
      </w:r>
      <w:r w:rsidR="0086059A" w:rsidRPr="00297A3A">
        <w:rPr>
          <w:rFonts w:asciiTheme="minorHAnsi" w:hAnsiTheme="minorHAnsi" w:cstheme="minorHAnsi"/>
        </w:rPr>
        <w:t xml:space="preserve">de la poursuivre sous forme d’échanges avec certains d’entre eux et de s’entretenir avec le </w:t>
      </w:r>
      <w:r w:rsidR="008C14F0" w:rsidRPr="00297A3A">
        <w:rPr>
          <w:rFonts w:asciiTheme="minorHAnsi" w:hAnsiTheme="minorHAnsi" w:cstheme="minorHAnsi"/>
        </w:rPr>
        <w:t>secrétariat</w:t>
      </w:r>
      <w:r w:rsidR="0086059A" w:rsidRPr="00297A3A">
        <w:rPr>
          <w:rFonts w:asciiTheme="minorHAnsi" w:hAnsiTheme="minorHAnsi" w:cstheme="minorHAnsi"/>
        </w:rPr>
        <w:t xml:space="preserve"> d’Equinet et son Conseil d’administration. </w:t>
      </w:r>
    </w:p>
    <w:p w14:paraId="13DDC210" w14:textId="21CD55B6" w:rsidR="00622904" w:rsidRPr="007313F6" w:rsidRDefault="0086059A" w:rsidP="00297A3A">
      <w:pPr>
        <w:spacing w:after="120"/>
        <w:jc w:val="both"/>
        <w:rPr>
          <w:rFonts w:asciiTheme="minorHAnsi" w:hAnsiTheme="minorHAnsi" w:cstheme="minorHAnsi"/>
          <w:sz w:val="22"/>
          <w:szCs w:val="22"/>
        </w:rPr>
      </w:pPr>
      <w:r w:rsidRPr="00297A3A">
        <w:rPr>
          <w:rFonts w:asciiTheme="minorHAnsi" w:hAnsiTheme="minorHAnsi" w:cstheme="minorHAnsi"/>
        </w:rPr>
        <w:t>Vingt-deux organismes de promotion de l’égalité implantés dans dix-sept juridictions ont participé à l’enquête.</w:t>
      </w:r>
      <w:r w:rsidR="00C33232" w:rsidRPr="00297A3A">
        <w:rPr>
          <w:rStyle w:val="FootnoteReference"/>
          <w:rFonts w:asciiTheme="minorHAnsi" w:hAnsiTheme="minorHAnsi" w:cstheme="minorHAnsi"/>
        </w:rPr>
        <w:footnoteReference w:id="1"/>
      </w:r>
      <w:r w:rsidRPr="00297A3A">
        <w:rPr>
          <w:rFonts w:asciiTheme="minorHAnsi" w:hAnsiTheme="minorHAnsi" w:cstheme="minorHAnsi"/>
        </w:rPr>
        <w:t xml:space="preserve"> Les échanges se sont poursuivis avec quinze de ces organismes situés dans quatorze juridictions.</w:t>
      </w:r>
      <w:r w:rsidR="00B70AE3" w:rsidRPr="00297A3A">
        <w:rPr>
          <w:rStyle w:val="FootnoteReference"/>
          <w:rFonts w:asciiTheme="minorHAnsi" w:hAnsiTheme="minorHAnsi" w:cstheme="minorHAnsi"/>
        </w:rPr>
        <w:footnoteReference w:id="2"/>
      </w:r>
      <w:r w:rsidRPr="00297A3A">
        <w:rPr>
          <w:rFonts w:asciiTheme="minorHAnsi" w:hAnsiTheme="minorHAnsi" w:cstheme="minorHAnsi"/>
        </w:rPr>
        <w:t xml:space="preserve"> L</w:t>
      </w:r>
      <w:r w:rsidR="00A03125" w:rsidRPr="00297A3A">
        <w:rPr>
          <w:rFonts w:asciiTheme="minorHAnsi" w:hAnsiTheme="minorHAnsi" w:cstheme="minorHAnsi"/>
        </w:rPr>
        <w:t xml:space="preserve">a rédaction de ce rapport n’aurait pu être menée à bien sans la précieuse contribution des </w:t>
      </w:r>
      <w:r w:rsidRPr="00297A3A">
        <w:rPr>
          <w:rFonts w:asciiTheme="minorHAnsi" w:hAnsiTheme="minorHAnsi" w:cstheme="minorHAnsi"/>
        </w:rPr>
        <w:t xml:space="preserve">employés des vingt-deux organismes </w:t>
      </w:r>
      <w:r w:rsidR="000E4BF6" w:rsidRPr="00297A3A">
        <w:rPr>
          <w:rFonts w:asciiTheme="minorHAnsi" w:hAnsiTheme="minorHAnsi" w:cstheme="minorHAnsi"/>
        </w:rPr>
        <w:t xml:space="preserve">et nous leur en sommes </w:t>
      </w:r>
      <w:r w:rsidR="00A03125" w:rsidRPr="00297A3A">
        <w:rPr>
          <w:rFonts w:asciiTheme="minorHAnsi" w:hAnsiTheme="minorHAnsi" w:cstheme="minorHAnsi"/>
        </w:rPr>
        <w:t>reconnaissants.</w:t>
      </w:r>
      <w:r w:rsidRPr="007313F6">
        <w:rPr>
          <w:rFonts w:asciiTheme="minorHAnsi" w:hAnsiTheme="minorHAnsi" w:cstheme="minorHAnsi"/>
          <w:sz w:val="22"/>
          <w:szCs w:val="22"/>
        </w:rPr>
        <w:t xml:space="preserve"> </w:t>
      </w:r>
    </w:p>
    <w:p w14:paraId="3D6AA74B" w14:textId="048DB73B" w:rsidR="00622904" w:rsidRPr="008A4689" w:rsidRDefault="00622904" w:rsidP="00297A3A">
      <w:pPr>
        <w:spacing w:after="120"/>
        <w:jc w:val="both"/>
        <w:rPr>
          <w:rFonts w:asciiTheme="minorHAnsi" w:hAnsiTheme="minorHAnsi" w:cstheme="minorHAnsi"/>
          <w:b/>
          <w:sz w:val="28"/>
          <w:szCs w:val="28"/>
        </w:rPr>
      </w:pPr>
      <w:r w:rsidRPr="008A4689">
        <w:rPr>
          <w:rFonts w:asciiTheme="minorHAnsi" w:hAnsiTheme="minorHAnsi" w:cstheme="minorHAnsi"/>
          <w:b/>
          <w:sz w:val="28"/>
          <w:szCs w:val="28"/>
        </w:rPr>
        <w:t xml:space="preserve">1.2 </w:t>
      </w:r>
      <w:r w:rsidRPr="008A4689">
        <w:rPr>
          <w:rFonts w:asciiTheme="minorHAnsi" w:hAnsiTheme="minorHAnsi" w:cstheme="minorHAnsi"/>
          <w:b/>
          <w:sz w:val="28"/>
          <w:szCs w:val="28"/>
        </w:rPr>
        <w:tab/>
      </w:r>
      <w:r w:rsidR="000E4BF6" w:rsidRPr="008A4689">
        <w:rPr>
          <w:rFonts w:asciiTheme="minorHAnsi" w:hAnsiTheme="minorHAnsi" w:cstheme="minorHAnsi"/>
          <w:b/>
          <w:sz w:val="28"/>
          <w:szCs w:val="28"/>
        </w:rPr>
        <w:t>Le rapport</w:t>
      </w:r>
    </w:p>
    <w:p w14:paraId="3FA0CD06" w14:textId="5D5DEF32" w:rsidR="00622904" w:rsidRPr="008A4689" w:rsidRDefault="000E4BF6" w:rsidP="00297A3A">
      <w:pPr>
        <w:spacing w:after="120"/>
        <w:jc w:val="both"/>
        <w:rPr>
          <w:rFonts w:asciiTheme="minorHAnsi" w:hAnsiTheme="minorHAnsi" w:cstheme="minorHAnsi"/>
        </w:rPr>
      </w:pPr>
      <w:r w:rsidRPr="008A4689">
        <w:rPr>
          <w:rFonts w:asciiTheme="minorHAnsi" w:hAnsiTheme="minorHAnsi" w:cstheme="minorHAnsi"/>
        </w:rPr>
        <w:t xml:space="preserve">Ce rapport </w:t>
      </w:r>
      <w:r w:rsidR="00607C34" w:rsidRPr="008A4689">
        <w:rPr>
          <w:rFonts w:asciiTheme="minorHAnsi" w:hAnsiTheme="minorHAnsi" w:cstheme="minorHAnsi"/>
        </w:rPr>
        <w:t>se penche sur</w:t>
      </w:r>
      <w:r w:rsidRPr="008A4689">
        <w:rPr>
          <w:rFonts w:asciiTheme="minorHAnsi" w:hAnsiTheme="minorHAnsi" w:cstheme="minorHAnsi"/>
        </w:rPr>
        <w:t xml:space="preserve"> les </w:t>
      </w:r>
      <w:r w:rsidR="000625E5" w:rsidRPr="008A4689">
        <w:rPr>
          <w:rFonts w:asciiTheme="minorHAnsi" w:hAnsiTheme="minorHAnsi" w:cstheme="minorHAnsi"/>
        </w:rPr>
        <w:t xml:space="preserve">normes internationales </w:t>
      </w:r>
      <w:r w:rsidR="00DB6FF9" w:rsidRPr="008A4689">
        <w:rPr>
          <w:rFonts w:asciiTheme="minorHAnsi" w:hAnsiTheme="minorHAnsi" w:cstheme="minorHAnsi"/>
        </w:rPr>
        <w:t>en matière d’</w:t>
      </w:r>
      <w:r w:rsidR="000625E5" w:rsidRPr="008A4689">
        <w:rPr>
          <w:rFonts w:asciiTheme="minorHAnsi" w:hAnsiTheme="minorHAnsi" w:cstheme="minorHAnsi"/>
        </w:rPr>
        <w:t xml:space="preserve">obligations légales et </w:t>
      </w:r>
      <w:r w:rsidR="00607C34" w:rsidRPr="008A4689">
        <w:rPr>
          <w:rFonts w:asciiTheme="minorHAnsi" w:hAnsiTheme="minorHAnsi" w:cstheme="minorHAnsi"/>
        </w:rPr>
        <w:t>examine l</w:t>
      </w:r>
      <w:r w:rsidR="00DB6FF9" w:rsidRPr="008A4689">
        <w:rPr>
          <w:rFonts w:asciiTheme="minorHAnsi" w:hAnsiTheme="minorHAnsi" w:cstheme="minorHAnsi"/>
        </w:rPr>
        <w:t>a manière dont elles sont élaborées</w:t>
      </w:r>
      <w:r w:rsidR="000625E5" w:rsidRPr="008A4689">
        <w:rPr>
          <w:rFonts w:asciiTheme="minorHAnsi" w:hAnsiTheme="minorHAnsi" w:cstheme="minorHAnsi"/>
        </w:rPr>
        <w:t>.</w:t>
      </w:r>
      <w:r w:rsidR="00607C34" w:rsidRPr="008A4689">
        <w:rPr>
          <w:rFonts w:asciiTheme="minorHAnsi" w:hAnsiTheme="minorHAnsi" w:cstheme="minorHAnsi"/>
        </w:rPr>
        <w:t xml:space="preserve"> </w:t>
      </w:r>
      <w:r w:rsidR="00883C04" w:rsidRPr="008A4689">
        <w:rPr>
          <w:rFonts w:asciiTheme="minorHAnsi" w:hAnsiTheme="minorHAnsi" w:cstheme="minorHAnsi"/>
        </w:rPr>
        <w:t xml:space="preserve">Il présente les arguments qui sous-tendent l’adoption d’une telle approche dans la promotion de l’égalité et </w:t>
      </w:r>
      <w:r w:rsidR="00331D4C" w:rsidRPr="008A4689">
        <w:rPr>
          <w:rFonts w:asciiTheme="minorHAnsi" w:hAnsiTheme="minorHAnsi" w:cstheme="minorHAnsi"/>
        </w:rPr>
        <w:t xml:space="preserve">examine le bien-fondé de leur </w:t>
      </w:r>
      <w:r w:rsidR="00DB6FF9" w:rsidRPr="008A4689">
        <w:rPr>
          <w:rFonts w:asciiTheme="minorHAnsi" w:hAnsiTheme="minorHAnsi" w:cstheme="minorHAnsi"/>
        </w:rPr>
        <w:t xml:space="preserve">mise en </w:t>
      </w:r>
      <w:r w:rsidR="000F1BB2" w:rsidRPr="008A4689">
        <w:rPr>
          <w:rFonts w:asciiTheme="minorHAnsi" w:hAnsiTheme="minorHAnsi" w:cstheme="minorHAnsi"/>
        </w:rPr>
        <w:t>œuvre</w:t>
      </w:r>
      <w:r w:rsidR="00882CF5" w:rsidRPr="008A4689">
        <w:rPr>
          <w:rFonts w:asciiTheme="minorHAnsi" w:hAnsiTheme="minorHAnsi" w:cstheme="minorHAnsi"/>
        </w:rPr>
        <w:t xml:space="preserve">. Des indicateurs </w:t>
      </w:r>
      <w:r w:rsidR="00DB6FF9" w:rsidRPr="008A4689">
        <w:rPr>
          <w:rFonts w:asciiTheme="minorHAnsi" w:hAnsiTheme="minorHAnsi" w:cstheme="minorHAnsi"/>
        </w:rPr>
        <w:t>utiles à l</w:t>
      </w:r>
      <w:r w:rsidR="00882CF5" w:rsidRPr="008A4689">
        <w:rPr>
          <w:rFonts w:asciiTheme="minorHAnsi" w:hAnsiTheme="minorHAnsi" w:cstheme="minorHAnsi"/>
        </w:rPr>
        <w:t>’évaluation de</w:t>
      </w:r>
      <w:r w:rsidR="00DB6FF9" w:rsidRPr="008A4689">
        <w:rPr>
          <w:rFonts w:asciiTheme="minorHAnsi" w:hAnsiTheme="minorHAnsi" w:cstheme="minorHAnsi"/>
        </w:rPr>
        <w:t xml:space="preserve"> ce</w:t>
      </w:r>
      <w:r w:rsidR="00882CF5" w:rsidRPr="008A4689">
        <w:rPr>
          <w:rFonts w:asciiTheme="minorHAnsi" w:hAnsiTheme="minorHAnsi" w:cstheme="minorHAnsi"/>
        </w:rPr>
        <w:t>s obligations</w:t>
      </w:r>
      <w:r w:rsidR="00DB6FF9" w:rsidRPr="008A4689">
        <w:rPr>
          <w:rFonts w:asciiTheme="minorHAnsi" w:hAnsiTheme="minorHAnsi" w:cstheme="minorHAnsi"/>
        </w:rPr>
        <w:t xml:space="preserve"> légales</w:t>
      </w:r>
      <w:r w:rsidR="00882CF5" w:rsidRPr="008A4689">
        <w:rPr>
          <w:rFonts w:asciiTheme="minorHAnsi" w:hAnsiTheme="minorHAnsi" w:cstheme="minorHAnsi"/>
        </w:rPr>
        <w:t xml:space="preserve"> sont également proposés.</w:t>
      </w:r>
    </w:p>
    <w:p w14:paraId="16E644C9" w14:textId="73F32626" w:rsidR="00622904" w:rsidRPr="008A4689" w:rsidRDefault="00882CF5" w:rsidP="00297A3A">
      <w:pPr>
        <w:spacing w:after="120"/>
        <w:jc w:val="both"/>
        <w:rPr>
          <w:rFonts w:asciiTheme="minorHAnsi" w:hAnsiTheme="minorHAnsi" w:cstheme="minorHAnsi"/>
        </w:rPr>
      </w:pPr>
      <w:r w:rsidRPr="008A4689">
        <w:rPr>
          <w:rFonts w:asciiTheme="minorHAnsi" w:hAnsiTheme="minorHAnsi" w:cstheme="minorHAnsi"/>
        </w:rPr>
        <w:t xml:space="preserve">Dans un second temps, nous passons en revue les dispositions légales relatives aux obligations </w:t>
      </w:r>
      <w:r w:rsidR="00844B5A" w:rsidRPr="008A4689">
        <w:rPr>
          <w:rFonts w:asciiTheme="minorHAnsi" w:hAnsiTheme="minorHAnsi" w:cstheme="minorHAnsi"/>
        </w:rPr>
        <w:t xml:space="preserve">et examinons ces </w:t>
      </w:r>
      <w:r w:rsidR="000F1BB2" w:rsidRPr="008A4689">
        <w:rPr>
          <w:rFonts w:asciiTheme="minorHAnsi" w:hAnsiTheme="minorHAnsi" w:cstheme="minorHAnsi"/>
        </w:rPr>
        <w:t>dernières</w:t>
      </w:r>
      <w:r w:rsidR="00844B5A" w:rsidRPr="008A4689">
        <w:rPr>
          <w:rFonts w:asciiTheme="minorHAnsi" w:hAnsiTheme="minorHAnsi" w:cstheme="minorHAnsi"/>
        </w:rPr>
        <w:t xml:space="preserve"> en fonction de la catégorie à laquelle elles appartiennent. Des études de cas sont proposées pour chacune des approches suivies dans l’élaboration des obligations</w:t>
      </w:r>
      <w:r w:rsidR="00E60FFD" w:rsidRPr="008A4689">
        <w:rPr>
          <w:rFonts w:asciiTheme="minorHAnsi" w:hAnsiTheme="minorHAnsi" w:cstheme="minorHAnsi"/>
        </w:rPr>
        <w:t xml:space="preserve"> et la disposition légale s’y rapportant est </w:t>
      </w:r>
      <w:r w:rsidR="000F1BB2" w:rsidRPr="008A4689">
        <w:rPr>
          <w:rFonts w:asciiTheme="minorHAnsi" w:hAnsiTheme="minorHAnsi" w:cstheme="minorHAnsi"/>
        </w:rPr>
        <w:t>présentée en détails</w:t>
      </w:r>
      <w:r w:rsidR="00844B5A" w:rsidRPr="008A4689">
        <w:rPr>
          <w:rFonts w:asciiTheme="minorHAnsi" w:hAnsiTheme="minorHAnsi" w:cstheme="minorHAnsi"/>
        </w:rPr>
        <w:t xml:space="preserve">.  </w:t>
      </w:r>
    </w:p>
    <w:p w14:paraId="1AE99230" w14:textId="2AF3B2DE" w:rsidR="00622904" w:rsidRPr="008A4689" w:rsidRDefault="00E60FFD" w:rsidP="00297A3A">
      <w:pPr>
        <w:spacing w:after="120"/>
        <w:jc w:val="both"/>
        <w:rPr>
          <w:rFonts w:asciiTheme="minorHAnsi" w:hAnsiTheme="minorHAnsi" w:cstheme="minorHAnsi"/>
        </w:rPr>
      </w:pPr>
      <w:r w:rsidRPr="008A4689">
        <w:rPr>
          <w:rFonts w:asciiTheme="minorHAnsi" w:hAnsiTheme="minorHAnsi" w:cstheme="minorHAnsi"/>
        </w:rPr>
        <w:t xml:space="preserve">Nous abordons ensuite la mise en </w:t>
      </w:r>
      <w:r w:rsidR="000F1BB2" w:rsidRPr="008A4689">
        <w:rPr>
          <w:rFonts w:asciiTheme="minorHAnsi" w:hAnsiTheme="minorHAnsi" w:cstheme="minorHAnsi"/>
        </w:rPr>
        <w:t xml:space="preserve">œuvre </w:t>
      </w:r>
      <w:r w:rsidRPr="008A4689">
        <w:rPr>
          <w:rFonts w:asciiTheme="minorHAnsi" w:hAnsiTheme="minorHAnsi" w:cstheme="minorHAnsi"/>
        </w:rPr>
        <w:t xml:space="preserve">des obligations légales pour </w:t>
      </w:r>
      <w:r w:rsidR="00203B1E" w:rsidRPr="008A4689">
        <w:rPr>
          <w:rFonts w:asciiTheme="minorHAnsi" w:hAnsiTheme="minorHAnsi" w:cstheme="minorHAnsi"/>
        </w:rPr>
        <w:t>faire le point sur les</w:t>
      </w:r>
      <w:r w:rsidRPr="008A4689">
        <w:rPr>
          <w:rFonts w:asciiTheme="minorHAnsi" w:hAnsiTheme="minorHAnsi" w:cstheme="minorHAnsi"/>
        </w:rPr>
        <w:t xml:space="preserve"> différents outils utilisés</w:t>
      </w:r>
      <w:r w:rsidR="00203B1E" w:rsidRPr="008A4689">
        <w:rPr>
          <w:rFonts w:asciiTheme="minorHAnsi" w:hAnsiTheme="minorHAnsi" w:cstheme="minorHAnsi"/>
        </w:rPr>
        <w:t xml:space="preserve"> à cette fin</w:t>
      </w:r>
      <w:r w:rsidRPr="008A4689">
        <w:rPr>
          <w:rFonts w:asciiTheme="minorHAnsi" w:hAnsiTheme="minorHAnsi" w:cstheme="minorHAnsi"/>
        </w:rPr>
        <w:t xml:space="preserve">. Ici aussi, des études de cas viennent illustrer notre propos. </w:t>
      </w:r>
      <w:r w:rsidR="00EF439A" w:rsidRPr="008A4689">
        <w:rPr>
          <w:rFonts w:asciiTheme="minorHAnsi" w:hAnsiTheme="minorHAnsi" w:cstheme="minorHAnsi"/>
        </w:rPr>
        <w:t xml:space="preserve">Le rôle assumé par les organismes de promotion de l’égalité </w:t>
      </w:r>
      <w:r w:rsidR="00203B1E" w:rsidRPr="008A4689">
        <w:rPr>
          <w:rFonts w:asciiTheme="minorHAnsi" w:hAnsiTheme="minorHAnsi" w:cstheme="minorHAnsi"/>
        </w:rPr>
        <w:t xml:space="preserve">dans la mise en </w:t>
      </w:r>
      <w:r w:rsidR="000F1BB2" w:rsidRPr="008A4689">
        <w:rPr>
          <w:rFonts w:asciiTheme="minorHAnsi" w:hAnsiTheme="minorHAnsi" w:cstheme="minorHAnsi"/>
        </w:rPr>
        <w:t xml:space="preserve">œuvre </w:t>
      </w:r>
      <w:r w:rsidR="00203B1E" w:rsidRPr="008A4689">
        <w:rPr>
          <w:rFonts w:asciiTheme="minorHAnsi" w:hAnsiTheme="minorHAnsi" w:cstheme="minorHAnsi"/>
        </w:rPr>
        <w:t xml:space="preserve">des obligations légales et </w:t>
      </w:r>
      <w:r w:rsidR="00EF439A" w:rsidRPr="008A4689">
        <w:rPr>
          <w:rFonts w:asciiTheme="minorHAnsi" w:hAnsiTheme="minorHAnsi" w:cstheme="minorHAnsi"/>
        </w:rPr>
        <w:t xml:space="preserve">les activités qu’ils organisent </w:t>
      </w:r>
      <w:r w:rsidR="00203B1E" w:rsidRPr="008A4689">
        <w:rPr>
          <w:rFonts w:asciiTheme="minorHAnsi" w:hAnsiTheme="minorHAnsi" w:cstheme="minorHAnsi"/>
        </w:rPr>
        <w:t>à cet effet</w:t>
      </w:r>
      <w:r w:rsidR="00EF439A" w:rsidRPr="008A4689">
        <w:rPr>
          <w:rFonts w:asciiTheme="minorHAnsi" w:hAnsiTheme="minorHAnsi" w:cstheme="minorHAnsi"/>
        </w:rPr>
        <w:t xml:space="preserve"> </w:t>
      </w:r>
      <w:r w:rsidR="00203B1E" w:rsidRPr="008A4689">
        <w:rPr>
          <w:rFonts w:asciiTheme="minorHAnsi" w:hAnsiTheme="minorHAnsi" w:cstheme="minorHAnsi"/>
        </w:rPr>
        <w:t>son</w:t>
      </w:r>
      <w:r w:rsidR="00EF439A" w:rsidRPr="008A4689">
        <w:rPr>
          <w:rFonts w:asciiTheme="minorHAnsi" w:hAnsiTheme="minorHAnsi" w:cstheme="minorHAnsi"/>
        </w:rPr>
        <w:t>t également traité</w:t>
      </w:r>
      <w:r w:rsidR="00203B1E" w:rsidRPr="008A4689">
        <w:rPr>
          <w:rFonts w:asciiTheme="minorHAnsi" w:hAnsiTheme="minorHAnsi" w:cstheme="minorHAnsi"/>
        </w:rPr>
        <w:t>es</w:t>
      </w:r>
      <w:r w:rsidR="00EF439A" w:rsidRPr="008A4689">
        <w:rPr>
          <w:rFonts w:asciiTheme="minorHAnsi" w:hAnsiTheme="minorHAnsi" w:cstheme="minorHAnsi"/>
        </w:rPr>
        <w:t xml:space="preserve"> dans cette partie</w:t>
      </w:r>
      <w:r w:rsidR="00203B1E" w:rsidRPr="008A4689">
        <w:rPr>
          <w:rFonts w:asciiTheme="minorHAnsi" w:hAnsiTheme="minorHAnsi" w:cstheme="minorHAnsi"/>
        </w:rPr>
        <w:t xml:space="preserve"> du rapport</w:t>
      </w:r>
      <w:r w:rsidR="00EF439A" w:rsidRPr="008A4689">
        <w:rPr>
          <w:rFonts w:asciiTheme="minorHAnsi" w:hAnsiTheme="minorHAnsi" w:cstheme="minorHAnsi"/>
        </w:rPr>
        <w:t>.</w:t>
      </w:r>
      <w:r w:rsidR="00622904" w:rsidRPr="008A4689">
        <w:rPr>
          <w:rFonts w:asciiTheme="minorHAnsi" w:hAnsiTheme="minorHAnsi" w:cstheme="minorHAnsi"/>
        </w:rPr>
        <w:t xml:space="preserve"> </w:t>
      </w:r>
    </w:p>
    <w:p w14:paraId="0D99F3A3" w14:textId="35536BCF" w:rsidR="000F1BB2" w:rsidRPr="008A4689" w:rsidRDefault="00203B1E" w:rsidP="00297A3A">
      <w:pPr>
        <w:spacing w:after="120"/>
        <w:jc w:val="both"/>
        <w:rPr>
          <w:rFonts w:asciiTheme="minorHAnsi" w:hAnsiTheme="minorHAnsi" w:cstheme="minorHAnsi"/>
        </w:rPr>
      </w:pPr>
      <w:r w:rsidRPr="008A4689">
        <w:rPr>
          <w:rFonts w:asciiTheme="minorHAnsi" w:hAnsiTheme="minorHAnsi" w:cstheme="minorHAnsi"/>
        </w:rPr>
        <w:lastRenderedPageBreak/>
        <w:t xml:space="preserve">La dernière partie du document est consacrée aux conclusions. Nous évoquons l’évolution que pourraient suivre l’élaboration des obligations légales et le rôle des organismes de promotion de l’égalité. </w:t>
      </w:r>
    </w:p>
    <w:p w14:paraId="75E034B8" w14:textId="5995D9F9" w:rsidR="00622904" w:rsidRPr="007313F6" w:rsidRDefault="00622904" w:rsidP="00297A3A">
      <w:pPr>
        <w:spacing w:after="120"/>
        <w:jc w:val="both"/>
        <w:rPr>
          <w:rFonts w:asciiTheme="minorHAnsi" w:hAnsiTheme="minorHAnsi" w:cstheme="minorHAnsi"/>
          <w:sz w:val="22"/>
          <w:szCs w:val="22"/>
        </w:rPr>
      </w:pPr>
    </w:p>
    <w:p w14:paraId="66247088" w14:textId="64D800F1" w:rsidR="00622904" w:rsidRPr="007313F6" w:rsidRDefault="008A4689" w:rsidP="008A4689">
      <w:pPr>
        <w:spacing w:after="120"/>
        <w:ind w:left="720"/>
        <w:jc w:val="both"/>
        <w:rPr>
          <w:rFonts w:asciiTheme="minorHAnsi" w:hAnsiTheme="minorHAnsi" w:cstheme="minorHAnsi"/>
          <w:b/>
          <w:sz w:val="22"/>
          <w:szCs w:val="22"/>
        </w:rPr>
      </w:pPr>
      <w:r>
        <w:rPr>
          <w:rFonts w:asciiTheme="minorHAnsi" w:hAnsiTheme="minorHAnsi" w:cstheme="minorHAnsi"/>
          <w:b/>
          <w:sz w:val="22"/>
          <w:szCs w:val="22"/>
        </w:rPr>
        <w:br w:type="page"/>
      </w:r>
      <w:bookmarkStart w:id="3" w:name="obligationslegales"/>
      <w:r w:rsidR="00622904" w:rsidRPr="008A4689">
        <w:rPr>
          <w:rFonts w:asciiTheme="minorHAnsi" w:eastAsiaTheme="majorEastAsia" w:hAnsiTheme="minorHAnsi" w:cstheme="minorHAnsi"/>
          <w:b/>
          <w:color w:val="365F91" w:themeColor="accent1" w:themeShade="BF"/>
          <w:sz w:val="40"/>
          <w:szCs w:val="40"/>
          <w:lang w:eastAsia="en-US"/>
        </w:rPr>
        <w:lastRenderedPageBreak/>
        <w:t xml:space="preserve">2. </w:t>
      </w:r>
      <w:r w:rsidR="00203B1E" w:rsidRPr="008A4689">
        <w:rPr>
          <w:rFonts w:asciiTheme="minorHAnsi" w:eastAsiaTheme="majorEastAsia" w:hAnsiTheme="minorHAnsi" w:cstheme="minorHAnsi"/>
          <w:b/>
          <w:color w:val="365F91" w:themeColor="accent1" w:themeShade="BF"/>
          <w:sz w:val="40"/>
          <w:szCs w:val="40"/>
          <w:lang w:eastAsia="en-US"/>
        </w:rPr>
        <w:t xml:space="preserve">Obligations légales </w:t>
      </w:r>
      <w:bookmarkEnd w:id="3"/>
    </w:p>
    <w:p w14:paraId="1EFDF3B7" w14:textId="0925CE1A" w:rsidR="00622904" w:rsidRDefault="00203B1E" w:rsidP="00297A3A">
      <w:pPr>
        <w:spacing w:after="120"/>
        <w:jc w:val="both"/>
        <w:rPr>
          <w:rFonts w:asciiTheme="minorHAnsi" w:hAnsiTheme="minorHAnsi" w:cstheme="minorHAnsi"/>
        </w:rPr>
      </w:pPr>
      <w:r w:rsidRPr="008A4689">
        <w:rPr>
          <w:rFonts w:asciiTheme="minorHAnsi" w:hAnsiTheme="minorHAnsi" w:cstheme="minorHAnsi"/>
        </w:rPr>
        <w:t xml:space="preserve">Ce chapitre </w:t>
      </w:r>
      <w:r w:rsidR="0083104E" w:rsidRPr="008A4689">
        <w:rPr>
          <w:rFonts w:asciiTheme="minorHAnsi" w:hAnsiTheme="minorHAnsi" w:cstheme="minorHAnsi"/>
        </w:rPr>
        <w:t>recense le contenu des</w:t>
      </w:r>
      <w:r w:rsidR="00E977F5" w:rsidRPr="008A4689">
        <w:rPr>
          <w:rFonts w:asciiTheme="minorHAnsi" w:hAnsiTheme="minorHAnsi" w:cstheme="minorHAnsi"/>
        </w:rPr>
        <w:t xml:space="preserve"> normes internationales </w:t>
      </w:r>
      <w:r w:rsidR="0083104E" w:rsidRPr="008A4689">
        <w:rPr>
          <w:rFonts w:asciiTheme="minorHAnsi" w:hAnsiTheme="minorHAnsi" w:cstheme="minorHAnsi"/>
        </w:rPr>
        <w:t>en matière</w:t>
      </w:r>
      <w:r w:rsidR="00AE1507" w:rsidRPr="008A4689">
        <w:rPr>
          <w:rFonts w:asciiTheme="minorHAnsi" w:hAnsiTheme="minorHAnsi" w:cstheme="minorHAnsi"/>
        </w:rPr>
        <w:t xml:space="preserve"> </w:t>
      </w:r>
      <w:r w:rsidR="0083104E" w:rsidRPr="008A4689">
        <w:rPr>
          <w:rFonts w:asciiTheme="minorHAnsi" w:hAnsiTheme="minorHAnsi" w:cstheme="minorHAnsi"/>
        </w:rPr>
        <w:t>d’</w:t>
      </w:r>
      <w:r w:rsidR="00AE1507" w:rsidRPr="008A4689">
        <w:rPr>
          <w:rFonts w:asciiTheme="minorHAnsi" w:hAnsiTheme="minorHAnsi" w:cstheme="minorHAnsi"/>
        </w:rPr>
        <w:t xml:space="preserve">obligations légales dans la législation sur l’égalité de traitement </w:t>
      </w:r>
      <w:r w:rsidR="003325E1" w:rsidRPr="008A4689">
        <w:rPr>
          <w:rFonts w:asciiTheme="minorHAnsi" w:hAnsiTheme="minorHAnsi" w:cstheme="minorHAnsi"/>
        </w:rPr>
        <w:t>et revient sur les conséquences de ces normes</w:t>
      </w:r>
      <w:r w:rsidR="00AE1507" w:rsidRPr="008A4689">
        <w:rPr>
          <w:rFonts w:asciiTheme="minorHAnsi" w:hAnsiTheme="minorHAnsi" w:cstheme="minorHAnsi"/>
        </w:rPr>
        <w:t>.</w:t>
      </w:r>
      <w:r w:rsidR="008B3DA3" w:rsidRPr="008A4689">
        <w:rPr>
          <w:rFonts w:asciiTheme="minorHAnsi" w:hAnsiTheme="minorHAnsi" w:cstheme="minorHAnsi"/>
        </w:rPr>
        <w:t xml:space="preserve"> </w:t>
      </w:r>
      <w:r w:rsidR="008359C3" w:rsidRPr="008A4689">
        <w:rPr>
          <w:rFonts w:asciiTheme="minorHAnsi" w:hAnsiTheme="minorHAnsi" w:cstheme="minorHAnsi"/>
        </w:rPr>
        <w:t>Le rapport classe c</w:t>
      </w:r>
      <w:r w:rsidR="008B3DA3" w:rsidRPr="008A4689">
        <w:rPr>
          <w:rFonts w:asciiTheme="minorHAnsi" w:hAnsiTheme="minorHAnsi" w:cstheme="minorHAnsi"/>
        </w:rPr>
        <w:t>hacune de ces obligations dans une catégorie</w:t>
      </w:r>
      <w:r w:rsidR="008359C3" w:rsidRPr="008A4689">
        <w:rPr>
          <w:rFonts w:asciiTheme="minorHAnsi" w:hAnsiTheme="minorHAnsi" w:cstheme="minorHAnsi"/>
        </w:rPr>
        <w:t xml:space="preserve"> et énonce les </w:t>
      </w:r>
      <w:r w:rsidR="00E56467" w:rsidRPr="008A4689">
        <w:rPr>
          <w:rFonts w:asciiTheme="minorHAnsi" w:hAnsiTheme="minorHAnsi" w:cstheme="minorHAnsi"/>
        </w:rPr>
        <w:t>arguments en faveur de la promulgation de ces obligations</w:t>
      </w:r>
      <w:r w:rsidR="008B3DA3" w:rsidRPr="008A4689">
        <w:rPr>
          <w:rFonts w:asciiTheme="minorHAnsi" w:hAnsiTheme="minorHAnsi" w:cstheme="minorHAnsi"/>
        </w:rPr>
        <w:t>.</w:t>
      </w:r>
    </w:p>
    <w:p w14:paraId="466A6EC6" w14:textId="77777777" w:rsidR="008A4689" w:rsidRPr="008A4689" w:rsidRDefault="008A4689" w:rsidP="00297A3A">
      <w:pPr>
        <w:spacing w:after="120"/>
        <w:jc w:val="both"/>
        <w:rPr>
          <w:rFonts w:asciiTheme="minorHAnsi" w:hAnsiTheme="minorHAnsi" w:cstheme="minorHAnsi"/>
        </w:rPr>
      </w:pPr>
    </w:p>
    <w:p w14:paraId="0F7B72F3" w14:textId="3DA64BEC" w:rsidR="00622904" w:rsidRPr="008A4689" w:rsidRDefault="00622904" w:rsidP="00297A3A">
      <w:pPr>
        <w:spacing w:after="120"/>
        <w:jc w:val="both"/>
        <w:rPr>
          <w:rFonts w:asciiTheme="minorHAnsi" w:hAnsiTheme="minorHAnsi" w:cstheme="minorHAnsi"/>
          <w:b/>
          <w:sz w:val="28"/>
          <w:szCs w:val="28"/>
        </w:rPr>
      </w:pPr>
      <w:r w:rsidRPr="008A4689">
        <w:rPr>
          <w:rFonts w:asciiTheme="minorHAnsi" w:hAnsiTheme="minorHAnsi" w:cstheme="minorHAnsi"/>
          <w:b/>
          <w:sz w:val="28"/>
          <w:szCs w:val="28"/>
        </w:rPr>
        <w:t xml:space="preserve">2.1 </w:t>
      </w:r>
      <w:r w:rsidRPr="008A4689">
        <w:rPr>
          <w:rFonts w:asciiTheme="minorHAnsi" w:hAnsiTheme="minorHAnsi" w:cstheme="minorHAnsi"/>
          <w:b/>
          <w:sz w:val="28"/>
          <w:szCs w:val="28"/>
        </w:rPr>
        <w:tab/>
      </w:r>
      <w:r w:rsidR="00227FB5" w:rsidRPr="008A4689">
        <w:rPr>
          <w:rFonts w:asciiTheme="minorHAnsi" w:hAnsiTheme="minorHAnsi" w:cstheme="minorHAnsi"/>
          <w:b/>
          <w:sz w:val="28"/>
          <w:szCs w:val="28"/>
        </w:rPr>
        <w:t>Normes internationales</w:t>
      </w:r>
    </w:p>
    <w:p w14:paraId="0DF581FD" w14:textId="6221B574" w:rsidR="00622904" w:rsidRPr="008A4689" w:rsidRDefault="00E56467" w:rsidP="00297A3A">
      <w:pPr>
        <w:spacing w:after="120"/>
        <w:jc w:val="both"/>
        <w:rPr>
          <w:rFonts w:asciiTheme="minorHAnsi" w:hAnsiTheme="minorHAnsi" w:cstheme="minorHAnsi"/>
        </w:rPr>
      </w:pPr>
      <w:r w:rsidRPr="008A4689">
        <w:rPr>
          <w:rFonts w:asciiTheme="minorHAnsi" w:hAnsiTheme="minorHAnsi" w:cstheme="minorHAnsi"/>
        </w:rPr>
        <w:t>Il n’existe que peu de normes européennes en</w:t>
      </w:r>
      <w:r w:rsidR="00001470" w:rsidRPr="008A4689">
        <w:rPr>
          <w:rFonts w:asciiTheme="minorHAnsi" w:hAnsiTheme="minorHAnsi" w:cstheme="minorHAnsi"/>
        </w:rPr>
        <w:t>cadrant la législation sur l</w:t>
      </w:r>
      <w:r w:rsidRPr="008A4689">
        <w:rPr>
          <w:rFonts w:asciiTheme="minorHAnsi" w:hAnsiTheme="minorHAnsi" w:cstheme="minorHAnsi"/>
        </w:rPr>
        <w:t xml:space="preserve">’égalité de traitement </w:t>
      </w:r>
      <w:r w:rsidR="00001470" w:rsidRPr="008A4689">
        <w:rPr>
          <w:rFonts w:asciiTheme="minorHAnsi" w:hAnsiTheme="minorHAnsi" w:cstheme="minorHAnsi"/>
        </w:rPr>
        <w:t xml:space="preserve">et les organismes de promotion de l’égalité. Leur champ d’application est restreint, elles sont difficiles à appliquer et souvent obsolètes. </w:t>
      </w:r>
      <w:r w:rsidR="00F61509" w:rsidRPr="008A4689">
        <w:rPr>
          <w:rFonts w:asciiTheme="minorHAnsi" w:hAnsiTheme="minorHAnsi" w:cstheme="minorHAnsi"/>
        </w:rPr>
        <w:t xml:space="preserve">Elles </w:t>
      </w:r>
      <w:r w:rsidR="00DE7754" w:rsidRPr="008A4689">
        <w:rPr>
          <w:rFonts w:asciiTheme="minorHAnsi" w:hAnsiTheme="minorHAnsi" w:cstheme="minorHAnsi"/>
        </w:rPr>
        <w:t xml:space="preserve">offrent cependant une </w:t>
      </w:r>
      <w:r w:rsidR="00806F77" w:rsidRPr="008A4689">
        <w:rPr>
          <w:rFonts w:asciiTheme="minorHAnsi" w:hAnsiTheme="minorHAnsi" w:cstheme="minorHAnsi"/>
        </w:rPr>
        <w:t xml:space="preserve">excellente </w:t>
      </w:r>
      <w:r w:rsidR="00DE7754" w:rsidRPr="008A4689">
        <w:rPr>
          <w:rFonts w:asciiTheme="minorHAnsi" w:hAnsiTheme="minorHAnsi" w:cstheme="minorHAnsi"/>
        </w:rPr>
        <w:t xml:space="preserve">clé de lecture des </w:t>
      </w:r>
      <w:r w:rsidR="00DB6FF9" w:rsidRPr="008A4689">
        <w:rPr>
          <w:rFonts w:asciiTheme="minorHAnsi" w:hAnsiTheme="minorHAnsi" w:cstheme="minorHAnsi"/>
        </w:rPr>
        <w:t xml:space="preserve">obligations légales et constituent une incitation à leur mise en </w:t>
      </w:r>
      <w:r w:rsidR="000F1BB2" w:rsidRPr="008A4689">
        <w:rPr>
          <w:rFonts w:asciiTheme="minorHAnsi" w:hAnsiTheme="minorHAnsi" w:cstheme="minorHAnsi"/>
        </w:rPr>
        <w:t>œuvre</w:t>
      </w:r>
      <w:r w:rsidR="00DB6FF9" w:rsidRPr="008A4689">
        <w:rPr>
          <w:rFonts w:asciiTheme="minorHAnsi" w:hAnsiTheme="minorHAnsi" w:cstheme="minorHAnsi"/>
        </w:rPr>
        <w:t xml:space="preserve">. </w:t>
      </w:r>
      <w:r w:rsidR="00806F77" w:rsidRPr="008A4689">
        <w:rPr>
          <w:rFonts w:asciiTheme="minorHAnsi" w:hAnsiTheme="minorHAnsi" w:cstheme="minorHAnsi"/>
        </w:rPr>
        <w:t xml:space="preserve">La Commission européenne n’y réserve qu’une place limitée dans ses directives en matière d’égalité de traitement alors que, de son côté, le Conseil de l’Europe y dédie un volet plus important via le rôle qu’il a confié au </w:t>
      </w:r>
      <w:r w:rsidR="0033752B" w:rsidRPr="008A4689">
        <w:rPr>
          <w:rFonts w:asciiTheme="minorHAnsi" w:hAnsiTheme="minorHAnsi" w:cstheme="minorHAnsi"/>
        </w:rPr>
        <w:t xml:space="preserve">Commissaire aux droits de l’homme et </w:t>
      </w:r>
      <w:r w:rsidR="00226745" w:rsidRPr="008A4689">
        <w:rPr>
          <w:rFonts w:asciiTheme="minorHAnsi" w:hAnsiTheme="minorHAnsi" w:cstheme="minorHAnsi"/>
        </w:rPr>
        <w:t>à la Commission européenne contre le racisme et l’intolérance (ECRI)</w:t>
      </w:r>
      <w:r w:rsidR="00A13217" w:rsidRPr="008A4689">
        <w:rPr>
          <w:rFonts w:asciiTheme="minorHAnsi" w:hAnsiTheme="minorHAnsi" w:cstheme="minorHAnsi"/>
        </w:rPr>
        <w:t>.</w:t>
      </w:r>
    </w:p>
    <w:p w14:paraId="1E8872BF" w14:textId="3187EBB6" w:rsidR="00622904" w:rsidRPr="008A4689" w:rsidRDefault="008A4689" w:rsidP="00297A3A">
      <w:pPr>
        <w:spacing w:after="120"/>
        <w:jc w:val="both"/>
        <w:rPr>
          <w:rFonts w:asciiTheme="minorHAnsi" w:hAnsiTheme="minorHAnsi" w:cstheme="minorHAnsi"/>
          <w:b/>
          <w:i/>
        </w:rPr>
      </w:pPr>
      <w:r>
        <w:rPr>
          <w:rFonts w:asciiTheme="minorHAnsi" w:hAnsiTheme="minorHAnsi" w:cstheme="minorHAnsi"/>
          <w:b/>
          <w:i/>
        </w:rPr>
        <w:br/>
      </w:r>
      <w:r w:rsidR="00622904" w:rsidRPr="008A4689">
        <w:rPr>
          <w:rFonts w:asciiTheme="minorHAnsi" w:hAnsiTheme="minorHAnsi" w:cstheme="minorHAnsi"/>
          <w:b/>
          <w:i/>
        </w:rPr>
        <w:t>2.1.1</w:t>
      </w:r>
      <w:r w:rsidR="00622904" w:rsidRPr="008A4689">
        <w:rPr>
          <w:rFonts w:asciiTheme="minorHAnsi" w:hAnsiTheme="minorHAnsi" w:cstheme="minorHAnsi"/>
          <w:b/>
          <w:i/>
        </w:rPr>
        <w:tab/>
      </w:r>
      <w:r w:rsidR="00B77C80" w:rsidRPr="008A4689">
        <w:rPr>
          <w:rFonts w:asciiTheme="minorHAnsi" w:hAnsiTheme="minorHAnsi" w:cstheme="minorHAnsi"/>
          <w:b/>
          <w:i/>
        </w:rPr>
        <w:t xml:space="preserve">Directives sur l’égalité de traitement </w:t>
      </w:r>
    </w:p>
    <w:p w14:paraId="73A6C6D3" w14:textId="7AC73A89" w:rsidR="00622904" w:rsidRPr="008A4689" w:rsidRDefault="00B77C80" w:rsidP="00297A3A">
      <w:pPr>
        <w:spacing w:after="120"/>
        <w:jc w:val="both"/>
        <w:rPr>
          <w:rFonts w:asciiTheme="minorHAnsi" w:hAnsiTheme="minorHAnsi" w:cstheme="minorHAnsi"/>
        </w:rPr>
      </w:pPr>
      <w:r w:rsidRPr="008A4689">
        <w:rPr>
          <w:rFonts w:asciiTheme="minorHAnsi" w:hAnsiTheme="minorHAnsi" w:cstheme="minorHAnsi"/>
        </w:rPr>
        <w:t xml:space="preserve">Le principe de l’égalité de traitement </w:t>
      </w:r>
      <w:r w:rsidR="00FD7724" w:rsidRPr="008A4689">
        <w:rPr>
          <w:rFonts w:asciiTheme="minorHAnsi" w:hAnsiTheme="minorHAnsi" w:cstheme="minorHAnsi"/>
        </w:rPr>
        <w:t xml:space="preserve">repose sur </w:t>
      </w:r>
      <w:r w:rsidRPr="008A4689">
        <w:rPr>
          <w:rFonts w:asciiTheme="minorHAnsi" w:hAnsiTheme="minorHAnsi" w:cstheme="minorHAnsi"/>
        </w:rPr>
        <w:t xml:space="preserve">la lutte contre les discriminations, la suppression des inégalités et la promotion de l’égalité. Les directives européennes sur l’égalité de traitement </w:t>
      </w:r>
      <w:r w:rsidR="00FD7724" w:rsidRPr="008A4689">
        <w:rPr>
          <w:rFonts w:asciiTheme="minorHAnsi" w:hAnsiTheme="minorHAnsi" w:cstheme="minorHAnsi"/>
        </w:rPr>
        <w:t xml:space="preserve">établissent un socle minimum </w:t>
      </w:r>
      <w:r w:rsidR="006E3984" w:rsidRPr="008A4689">
        <w:rPr>
          <w:rFonts w:asciiTheme="minorHAnsi" w:hAnsiTheme="minorHAnsi" w:cstheme="minorHAnsi"/>
        </w:rPr>
        <w:t xml:space="preserve">de critères que la législation de chaque État membre en matière d’égalité de traitement doit respecter. </w:t>
      </w:r>
      <w:r w:rsidR="00806B54" w:rsidRPr="008A4689">
        <w:rPr>
          <w:rFonts w:asciiTheme="minorHAnsi" w:hAnsiTheme="minorHAnsi" w:cstheme="minorHAnsi"/>
        </w:rPr>
        <w:t>Les obligations légales n’y sont que rarement mentionnées. L</w:t>
      </w:r>
      <w:r w:rsidR="00DE6011" w:rsidRPr="008A4689">
        <w:rPr>
          <w:rFonts w:asciiTheme="minorHAnsi" w:hAnsiTheme="minorHAnsi" w:cstheme="minorHAnsi"/>
        </w:rPr>
        <w:t>a</w:t>
      </w:r>
      <w:r w:rsidR="00806B54" w:rsidRPr="008A4689">
        <w:rPr>
          <w:rFonts w:asciiTheme="minorHAnsi" w:hAnsiTheme="minorHAnsi" w:cstheme="minorHAnsi"/>
        </w:rPr>
        <w:t xml:space="preserve"> directive sur l’égalité de</w:t>
      </w:r>
      <w:r w:rsidR="00DE6011" w:rsidRPr="008A4689">
        <w:rPr>
          <w:rFonts w:asciiTheme="minorHAnsi" w:hAnsiTheme="minorHAnsi" w:cstheme="minorHAnsi"/>
        </w:rPr>
        <w:t xml:space="preserve"> traitement entre </w:t>
      </w:r>
      <w:r w:rsidR="00763344" w:rsidRPr="008A4689">
        <w:rPr>
          <w:rFonts w:asciiTheme="minorHAnsi" w:hAnsiTheme="minorHAnsi" w:cstheme="minorHAnsi"/>
        </w:rPr>
        <w:t xml:space="preserve">les femmes et les </w:t>
      </w:r>
      <w:r w:rsidR="00DE6011" w:rsidRPr="008A4689">
        <w:rPr>
          <w:rFonts w:asciiTheme="minorHAnsi" w:hAnsiTheme="minorHAnsi" w:cstheme="minorHAnsi"/>
        </w:rPr>
        <w:t>hommes en matière d’emploi et de travail constitue le te</w:t>
      </w:r>
      <w:r w:rsidR="00131E15" w:rsidRPr="008A4689">
        <w:rPr>
          <w:rFonts w:asciiTheme="minorHAnsi" w:hAnsiTheme="minorHAnsi" w:cstheme="minorHAnsi"/>
        </w:rPr>
        <w:t>x</w:t>
      </w:r>
      <w:r w:rsidR="00DE6011" w:rsidRPr="008A4689">
        <w:rPr>
          <w:rFonts w:asciiTheme="minorHAnsi" w:hAnsiTheme="minorHAnsi" w:cstheme="minorHAnsi"/>
        </w:rPr>
        <w:t>te</w:t>
      </w:r>
      <w:r w:rsidR="00A13217" w:rsidRPr="008A4689">
        <w:rPr>
          <w:rFonts w:asciiTheme="minorHAnsi" w:hAnsiTheme="minorHAnsi" w:cstheme="minorHAnsi"/>
        </w:rPr>
        <w:t xml:space="preserve"> le plus abouti dans ce domaine</w:t>
      </w:r>
      <w:r w:rsidR="00622904" w:rsidRPr="008A4689">
        <w:rPr>
          <w:rFonts w:asciiTheme="minorHAnsi" w:hAnsiTheme="minorHAnsi" w:cstheme="minorHAnsi"/>
        </w:rPr>
        <w:t>.</w:t>
      </w:r>
      <w:r w:rsidR="00622904" w:rsidRPr="008A4689">
        <w:rPr>
          <w:rStyle w:val="FootnoteReference"/>
          <w:rFonts w:asciiTheme="minorHAnsi" w:hAnsiTheme="minorHAnsi" w:cstheme="minorHAnsi"/>
        </w:rPr>
        <w:footnoteReference w:id="3"/>
      </w:r>
    </w:p>
    <w:p w14:paraId="5F3865F9" w14:textId="09882F20" w:rsidR="008A4689" w:rsidRPr="00397C55" w:rsidRDefault="00131E15" w:rsidP="00397C55">
      <w:pPr>
        <w:spacing w:after="120"/>
        <w:jc w:val="both"/>
        <w:rPr>
          <w:rFonts w:asciiTheme="minorHAnsi" w:hAnsiTheme="minorHAnsi" w:cstheme="minorHAnsi"/>
        </w:rPr>
      </w:pPr>
      <w:r w:rsidRPr="008A4689">
        <w:rPr>
          <w:rFonts w:asciiTheme="minorHAnsi" w:hAnsiTheme="minorHAnsi" w:cstheme="minorHAnsi"/>
        </w:rPr>
        <w:t xml:space="preserve">L’article 26 de la directive </w:t>
      </w:r>
      <w:r w:rsidR="006633DF" w:rsidRPr="008A4689">
        <w:rPr>
          <w:rFonts w:asciiTheme="minorHAnsi" w:hAnsiTheme="minorHAnsi" w:cstheme="minorHAnsi"/>
        </w:rPr>
        <w:t xml:space="preserve">souligne la nécessité de prévenir les actes de discrimination. </w:t>
      </w:r>
      <w:r w:rsidR="00B53D77" w:rsidRPr="008A4689">
        <w:rPr>
          <w:rFonts w:asciiTheme="minorHAnsi" w:hAnsiTheme="minorHAnsi" w:cstheme="minorHAnsi"/>
        </w:rPr>
        <w:t xml:space="preserve">Il y est stipulé que </w:t>
      </w:r>
      <w:r w:rsidR="00DC0EAD" w:rsidRPr="008A4689">
        <w:rPr>
          <w:rFonts w:asciiTheme="minorHAnsi" w:hAnsiTheme="minorHAnsi" w:cstheme="minorHAnsi"/>
          <w:color w:val="000000"/>
        </w:rPr>
        <w:t>« les</w:t>
      </w:r>
      <w:r w:rsidR="00B53D77" w:rsidRPr="008A4689">
        <w:rPr>
          <w:rFonts w:asciiTheme="minorHAnsi" w:hAnsiTheme="minorHAnsi" w:cstheme="minorHAnsi"/>
          <w:color w:val="000000"/>
        </w:rPr>
        <w:t xml:space="preserve"> États membres encouragent, dans le cadre de leurs législation, conventions collectives ou pratiques nationales, les employeurs et les personnes responsables de l'accès à la formation professionnelle à prendre des mesures efficaces pour empêcher toute forme de discrimination fondée sur le sexe et, en particulier, le harcèlement et le harcèlement sexuel sur le lieu de travail dans l'accès à l'emploi, à la formation et à la promotion professionnelles</w:t>
      </w:r>
      <w:r w:rsidR="00DC0EAD" w:rsidRPr="008A4689">
        <w:rPr>
          <w:rFonts w:asciiTheme="minorHAnsi" w:hAnsiTheme="minorHAnsi" w:cstheme="minorHAnsi"/>
          <w:color w:val="000000"/>
        </w:rPr>
        <w:t> »</w:t>
      </w:r>
      <w:r w:rsidR="00B53D77" w:rsidRPr="008A4689">
        <w:rPr>
          <w:rFonts w:asciiTheme="minorHAnsi" w:hAnsiTheme="minorHAnsi" w:cstheme="minorHAnsi"/>
          <w:color w:val="000000"/>
        </w:rPr>
        <w:t>.</w:t>
      </w:r>
      <w:r w:rsidR="00DC0EAD" w:rsidRPr="008A4689">
        <w:rPr>
          <w:rFonts w:asciiTheme="minorHAnsi" w:hAnsiTheme="minorHAnsi" w:cstheme="minorHAnsi"/>
          <w:color w:val="000000"/>
        </w:rPr>
        <w:t xml:space="preserve"> Aucune précision n’est fournie sur le cont</w:t>
      </w:r>
      <w:r w:rsidR="00DC0EAD" w:rsidRPr="00397C55">
        <w:rPr>
          <w:rFonts w:asciiTheme="minorHAnsi" w:hAnsiTheme="minorHAnsi" w:cstheme="minorHAnsi"/>
        </w:rPr>
        <w:t>enu de ces mesures.</w:t>
      </w:r>
    </w:p>
    <w:p w14:paraId="28C68161" w14:textId="634841C3" w:rsidR="00C14F71" w:rsidRPr="008A4689" w:rsidRDefault="00DC0EAD" w:rsidP="00397C55">
      <w:pPr>
        <w:spacing w:after="120"/>
        <w:jc w:val="both"/>
        <w:rPr>
          <w:rFonts w:asciiTheme="minorHAnsi" w:eastAsia="Times New Roman" w:hAnsiTheme="minorHAnsi" w:cstheme="minorHAnsi"/>
        </w:rPr>
      </w:pPr>
      <w:r w:rsidRPr="008A4689">
        <w:rPr>
          <w:rFonts w:asciiTheme="minorHAnsi" w:hAnsiTheme="minorHAnsi" w:cstheme="minorHAnsi"/>
        </w:rPr>
        <w:t xml:space="preserve">L’article 29 plaide en faveur d’une approche plus proactive en matière d’égalité et, plus spécifiquement, </w:t>
      </w:r>
      <w:r w:rsidR="00F46E9A" w:rsidRPr="008A4689">
        <w:rPr>
          <w:rFonts w:asciiTheme="minorHAnsi" w:hAnsiTheme="minorHAnsi" w:cstheme="minorHAnsi"/>
        </w:rPr>
        <w:t xml:space="preserve">pour l’intégration dans les différentes politiques des questions d’égalité entre les hommes et les femmes. </w:t>
      </w:r>
      <w:r w:rsidR="00C14F71" w:rsidRPr="008A4689">
        <w:rPr>
          <w:rFonts w:asciiTheme="minorHAnsi" w:hAnsiTheme="minorHAnsi" w:cstheme="minorHAnsi"/>
        </w:rPr>
        <w:t>Il y est stipulé que « </w:t>
      </w:r>
      <w:r w:rsidR="00C14F71" w:rsidRPr="008A4689">
        <w:rPr>
          <w:rFonts w:asciiTheme="minorHAnsi" w:eastAsia="Times New Roman" w:hAnsiTheme="minorHAnsi" w:cstheme="minorHAnsi"/>
          <w:color w:val="000000"/>
          <w:shd w:val="clear" w:color="auto" w:fill="FFFFFF"/>
        </w:rPr>
        <w:t>les États membres tiennent activement compte de l'objectif de l'égalité entre hommes et femmes lors de l'élaboration et de la mise en œuvre des dispositions législatives, réglementaires et administratives, ainsi que des politiques et activités dans les domaines visés par la présente directive ». Les actions nécessaire</w:t>
      </w:r>
      <w:r w:rsidR="003671CF" w:rsidRPr="008A4689">
        <w:rPr>
          <w:rFonts w:asciiTheme="minorHAnsi" w:eastAsia="Times New Roman" w:hAnsiTheme="minorHAnsi" w:cstheme="minorHAnsi"/>
          <w:color w:val="000000"/>
          <w:shd w:val="clear" w:color="auto" w:fill="FFFFFF"/>
        </w:rPr>
        <w:t>s</w:t>
      </w:r>
      <w:r w:rsidR="00C14F71" w:rsidRPr="008A4689">
        <w:rPr>
          <w:rFonts w:asciiTheme="minorHAnsi" w:eastAsia="Times New Roman" w:hAnsiTheme="minorHAnsi" w:cstheme="minorHAnsi"/>
          <w:color w:val="000000"/>
          <w:shd w:val="clear" w:color="auto" w:fill="FFFFFF"/>
        </w:rPr>
        <w:t xml:space="preserve"> à une prise en compte active ne sont cependant pas explicitées.</w:t>
      </w:r>
    </w:p>
    <w:p w14:paraId="5CF47800" w14:textId="7F4EE9CF" w:rsidR="00246110" w:rsidRPr="008A4689" w:rsidRDefault="00BC4977" w:rsidP="008A4689">
      <w:pPr>
        <w:spacing w:after="120"/>
        <w:jc w:val="both"/>
        <w:rPr>
          <w:rFonts w:asciiTheme="minorHAnsi" w:eastAsia="Times New Roman" w:hAnsiTheme="minorHAnsi" w:cstheme="minorHAnsi"/>
        </w:rPr>
      </w:pPr>
      <w:r w:rsidRPr="008A4689">
        <w:rPr>
          <w:rFonts w:asciiTheme="minorHAnsi" w:hAnsiTheme="minorHAnsi" w:cstheme="minorHAnsi"/>
        </w:rPr>
        <w:lastRenderedPageBreak/>
        <w:t>L</w:t>
      </w:r>
      <w:r w:rsidR="00FC2F63" w:rsidRPr="008A4689">
        <w:rPr>
          <w:rFonts w:asciiTheme="minorHAnsi" w:hAnsiTheme="minorHAnsi" w:cstheme="minorHAnsi"/>
        </w:rPr>
        <w:t>es</w:t>
      </w:r>
      <w:r w:rsidRPr="008A4689">
        <w:rPr>
          <w:rFonts w:asciiTheme="minorHAnsi" w:hAnsiTheme="minorHAnsi" w:cstheme="minorHAnsi"/>
        </w:rPr>
        <w:t xml:space="preserve"> Directive</w:t>
      </w:r>
      <w:r w:rsidR="00FC2F63" w:rsidRPr="008A4689">
        <w:rPr>
          <w:rFonts w:asciiTheme="minorHAnsi" w:hAnsiTheme="minorHAnsi" w:cstheme="minorHAnsi"/>
        </w:rPr>
        <w:t>s</w:t>
      </w:r>
      <w:r w:rsidRPr="008A4689">
        <w:rPr>
          <w:rFonts w:asciiTheme="minorHAnsi" w:hAnsiTheme="minorHAnsi" w:cstheme="minorHAnsi"/>
        </w:rPr>
        <w:t xml:space="preserve"> relative</w:t>
      </w:r>
      <w:r w:rsidR="00FC2F63" w:rsidRPr="008A4689">
        <w:rPr>
          <w:rFonts w:asciiTheme="minorHAnsi" w:hAnsiTheme="minorHAnsi" w:cstheme="minorHAnsi"/>
        </w:rPr>
        <w:t>s</w:t>
      </w:r>
      <w:r w:rsidRPr="008A4689">
        <w:rPr>
          <w:rFonts w:asciiTheme="minorHAnsi" w:hAnsiTheme="minorHAnsi" w:cstheme="minorHAnsi"/>
        </w:rPr>
        <w:t xml:space="preserve"> à la mise en œuvre du principe de l’égalité de traitement (article </w:t>
      </w:r>
      <w:r w:rsidR="003E6D25" w:rsidRPr="008A4689">
        <w:rPr>
          <w:rFonts w:asciiTheme="minorHAnsi" w:hAnsiTheme="minorHAnsi" w:cstheme="minorHAnsi"/>
        </w:rPr>
        <w:t xml:space="preserve">11(2)) et article 1352)) ne </w:t>
      </w:r>
      <w:r w:rsidR="00FC2F63" w:rsidRPr="008A4689">
        <w:rPr>
          <w:rFonts w:asciiTheme="minorHAnsi" w:hAnsiTheme="minorHAnsi" w:cstheme="minorHAnsi"/>
        </w:rPr>
        <w:t xml:space="preserve">font </w:t>
      </w:r>
      <w:r w:rsidR="003E6D25" w:rsidRPr="008A4689">
        <w:rPr>
          <w:rFonts w:asciiTheme="minorHAnsi" w:hAnsiTheme="minorHAnsi" w:cstheme="minorHAnsi"/>
        </w:rPr>
        <w:t>que vaguement référence à la nécessité de prévenir la discrimination.</w:t>
      </w:r>
      <w:r w:rsidR="00D334E3" w:rsidRPr="008A4689">
        <w:rPr>
          <w:rStyle w:val="FootnoteReference"/>
          <w:rFonts w:asciiTheme="minorHAnsi" w:hAnsiTheme="minorHAnsi" w:cstheme="minorHAnsi"/>
        </w:rPr>
        <w:footnoteReference w:id="4"/>
      </w:r>
      <w:r w:rsidR="003E6D25" w:rsidRPr="008A4689">
        <w:rPr>
          <w:rFonts w:asciiTheme="minorHAnsi" w:hAnsiTheme="minorHAnsi" w:cstheme="minorHAnsi"/>
        </w:rPr>
        <w:t xml:space="preserve"> Elle</w:t>
      </w:r>
      <w:r w:rsidR="00FC2F63" w:rsidRPr="008A4689">
        <w:rPr>
          <w:rFonts w:asciiTheme="minorHAnsi" w:hAnsiTheme="minorHAnsi" w:cstheme="minorHAnsi"/>
        </w:rPr>
        <w:t>s</w:t>
      </w:r>
      <w:r w:rsidR="003E6D25" w:rsidRPr="008A4689">
        <w:rPr>
          <w:rFonts w:asciiTheme="minorHAnsi" w:hAnsiTheme="minorHAnsi" w:cstheme="minorHAnsi"/>
        </w:rPr>
        <w:t xml:space="preserve"> stipule</w:t>
      </w:r>
      <w:r w:rsidR="00FC2F63" w:rsidRPr="008A4689">
        <w:rPr>
          <w:rFonts w:asciiTheme="minorHAnsi" w:hAnsiTheme="minorHAnsi" w:cstheme="minorHAnsi"/>
        </w:rPr>
        <w:t>nt</w:t>
      </w:r>
      <w:r w:rsidR="003E6D25" w:rsidRPr="008A4689">
        <w:rPr>
          <w:rFonts w:asciiTheme="minorHAnsi" w:hAnsiTheme="minorHAnsi" w:cstheme="minorHAnsi"/>
        </w:rPr>
        <w:t xml:space="preserve"> simplement que « les </w:t>
      </w:r>
      <w:r w:rsidR="00246110" w:rsidRPr="008A4689">
        <w:rPr>
          <w:rFonts w:asciiTheme="minorHAnsi" w:eastAsia="Times New Roman" w:hAnsiTheme="minorHAnsi" w:cstheme="minorHAnsi"/>
          <w:color w:val="000000"/>
        </w:rPr>
        <w:t>États membres encouragent les partenaires sociaux, sans préjudice de leur autonomie, à conclure, au niveau approprié, des accords établissant des règles de non-discrimination dans les domaines visés par l</w:t>
      </w:r>
      <w:r w:rsidR="00FC2F63" w:rsidRPr="008A4689">
        <w:rPr>
          <w:rFonts w:asciiTheme="minorHAnsi" w:eastAsia="Times New Roman" w:hAnsiTheme="minorHAnsi" w:cstheme="minorHAnsi"/>
          <w:color w:val="000000"/>
        </w:rPr>
        <w:t>es</w:t>
      </w:r>
      <w:r w:rsidR="00246110" w:rsidRPr="008A4689">
        <w:rPr>
          <w:rFonts w:asciiTheme="minorHAnsi" w:eastAsia="Times New Roman" w:hAnsiTheme="minorHAnsi" w:cstheme="minorHAnsi"/>
          <w:color w:val="000000"/>
        </w:rPr>
        <w:t xml:space="preserve"> Directive</w:t>
      </w:r>
      <w:r w:rsidR="00FC2F63" w:rsidRPr="008A4689">
        <w:rPr>
          <w:rFonts w:asciiTheme="minorHAnsi" w:eastAsia="Times New Roman" w:hAnsiTheme="minorHAnsi" w:cstheme="minorHAnsi"/>
          <w:color w:val="000000"/>
        </w:rPr>
        <w:t>s</w:t>
      </w:r>
      <w:r w:rsidR="00246110" w:rsidRPr="008A4689">
        <w:rPr>
          <w:rFonts w:asciiTheme="minorHAnsi" w:eastAsia="Times New Roman" w:hAnsiTheme="minorHAnsi" w:cstheme="minorHAnsi"/>
          <w:color w:val="000000"/>
        </w:rPr>
        <w:t xml:space="preserve"> qui relèvent du champ d'application des négociations collectives ». Aucune précision n’est fournie sur le contenu de ces règles.</w:t>
      </w:r>
    </w:p>
    <w:p w14:paraId="18CB1EC2" w14:textId="12588DBD" w:rsidR="00622904" w:rsidRPr="008A4689" w:rsidRDefault="00246110" w:rsidP="00297A3A">
      <w:pPr>
        <w:spacing w:after="120"/>
        <w:jc w:val="both"/>
        <w:rPr>
          <w:rFonts w:asciiTheme="minorHAnsi" w:hAnsiTheme="minorHAnsi" w:cstheme="minorHAnsi"/>
        </w:rPr>
      </w:pPr>
      <w:r w:rsidRPr="008A4689">
        <w:rPr>
          <w:rFonts w:asciiTheme="minorHAnsi" w:hAnsiTheme="minorHAnsi" w:cstheme="minorHAnsi"/>
        </w:rPr>
        <w:t xml:space="preserve"> </w:t>
      </w:r>
      <w:r w:rsidR="00622904" w:rsidRPr="008A4689">
        <w:rPr>
          <w:rFonts w:asciiTheme="minorHAnsi" w:hAnsiTheme="minorHAnsi" w:cstheme="minorHAnsi"/>
        </w:rPr>
        <w:t xml:space="preserve"> </w:t>
      </w:r>
    </w:p>
    <w:p w14:paraId="4367B817" w14:textId="19603452" w:rsidR="00622904" w:rsidRPr="008A4689" w:rsidRDefault="00622904" w:rsidP="00297A3A">
      <w:pPr>
        <w:spacing w:after="120"/>
        <w:jc w:val="both"/>
        <w:rPr>
          <w:rFonts w:asciiTheme="minorHAnsi" w:hAnsiTheme="minorHAnsi" w:cstheme="minorHAnsi"/>
          <w:b/>
          <w:i/>
        </w:rPr>
      </w:pPr>
      <w:r w:rsidRPr="008A4689">
        <w:rPr>
          <w:rFonts w:asciiTheme="minorHAnsi" w:hAnsiTheme="minorHAnsi" w:cstheme="minorHAnsi"/>
          <w:b/>
          <w:i/>
        </w:rPr>
        <w:t>2.1.2</w:t>
      </w:r>
      <w:r w:rsidRPr="008A4689">
        <w:rPr>
          <w:rFonts w:asciiTheme="minorHAnsi" w:hAnsiTheme="minorHAnsi" w:cstheme="minorHAnsi"/>
          <w:b/>
          <w:i/>
        </w:rPr>
        <w:tab/>
      </w:r>
      <w:r w:rsidR="00246110" w:rsidRPr="008A4689">
        <w:rPr>
          <w:rFonts w:asciiTheme="minorHAnsi" w:hAnsiTheme="minorHAnsi" w:cstheme="minorHAnsi"/>
          <w:b/>
          <w:i/>
        </w:rPr>
        <w:t xml:space="preserve">Conseil de l’Europe – ECRI </w:t>
      </w:r>
    </w:p>
    <w:p w14:paraId="7D0E2C5C" w14:textId="3263BA4F" w:rsidR="00622904" w:rsidRPr="008A4689" w:rsidRDefault="00EF2479" w:rsidP="00297A3A">
      <w:pPr>
        <w:spacing w:after="120"/>
        <w:jc w:val="both"/>
        <w:rPr>
          <w:rFonts w:asciiTheme="minorHAnsi" w:hAnsiTheme="minorHAnsi" w:cstheme="minorHAnsi"/>
        </w:rPr>
      </w:pPr>
      <w:r w:rsidRPr="008A4689">
        <w:rPr>
          <w:rFonts w:asciiTheme="minorHAnsi" w:hAnsiTheme="minorHAnsi" w:cstheme="minorHAnsi"/>
        </w:rPr>
        <w:t xml:space="preserve">La Commission européenne contre le racisme et l’intolérance </w:t>
      </w:r>
      <w:r w:rsidR="007100A5" w:rsidRPr="008A4689">
        <w:rPr>
          <w:rFonts w:asciiTheme="minorHAnsi" w:hAnsiTheme="minorHAnsi" w:cstheme="minorHAnsi"/>
        </w:rPr>
        <w:t>(ECRI) du Co</w:t>
      </w:r>
      <w:r w:rsidR="00B15968" w:rsidRPr="008A4689">
        <w:rPr>
          <w:rFonts w:asciiTheme="minorHAnsi" w:hAnsiTheme="minorHAnsi" w:cstheme="minorHAnsi"/>
        </w:rPr>
        <w:t xml:space="preserve">nseil de l’Europe a publié deux recommandations de politique générale </w:t>
      </w:r>
      <w:r w:rsidR="007100A5" w:rsidRPr="008A4689">
        <w:rPr>
          <w:rFonts w:asciiTheme="minorHAnsi" w:hAnsiTheme="minorHAnsi" w:cstheme="minorHAnsi"/>
        </w:rPr>
        <w:t xml:space="preserve">qui </w:t>
      </w:r>
      <w:r w:rsidR="00143167" w:rsidRPr="008A4689">
        <w:rPr>
          <w:rFonts w:asciiTheme="minorHAnsi" w:hAnsiTheme="minorHAnsi" w:cstheme="minorHAnsi"/>
        </w:rPr>
        <w:t xml:space="preserve">concernent </w:t>
      </w:r>
      <w:r w:rsidR="00763344" w:rsidRPr="008A4689">
        <w:rPr>
          <w:rFonts w:asciiTheme="minorHAnsi" w:hAnsiTheme="minorHAnsi" w:cstheme="minorHAnsi"/>
        </w:rPr>
        <w:t>d’une manière non-négligeable</w:t>
      </w:r>
      <w:r w:rsidR="007100A5" w:rsidRPr="008A4689">
        <w:rPr>
          <w:rFonts w:asciiTheme="minorHAnsi" w:hAnsiTheme="minorHAnsi" w:cstheme="minorHAnsi"/>
        </w:rPr>
        <w:t xml:space="preserve"> la législation sur l’égalité de traitement</w:t>
      </w:r>
      <w:r w:rsidR="00E81E03" w:rsidRPr="008A4689">
        <w:rPr>
          <w:rFonts w:asciiTheme="minorHAnsi" w:hAnsiTheme="minorHAnsi" w:cstheme="minorHAnsi"/>
        </w:rPr>
        <w:t xml:space="preserve">. Les deux textes </w:t>
      </w:r>
      <w:r w:rsidR="00865044" w:rsidRPr="008A4689">
        <w:rPr>
          <w:rFonts w:asciiTheme="minorHAnsi" w:hAnsiTheme="minorHAnsi" w:cstheme="minorHAnsi"/>
        </w:rPr>
        <w:t xml:space="preserve">plaident pour </w:t>
      </w:r>
      <w:r w:rsidR="00E75ED4" w:rsidRPr="008A4689">
        <w:rPr>
          <w:rFonts w:asciiTheme="minorHAnsi" w:hAnsiTheme="minorHAnsi" w:cstheme="minorHAnsi"/>
        </w:rPr>
        <w:t>l’édiction d’obligations légales</w:t>
      </w:r>
      <w:r w:rsidR="007100A5" w:rsidRPr="008A4689">
        <w:rPr>
          <w:rFonts w:asciiTheme="minorHAnsi" w:hAnsiTheme="minorHAnsi" w:cstheme="minorHAnsi"/>
        </w:rPr>
        <w:t>.</w:t>
      </w:r>
    </w:p>
    <w:p w14:paraId="23C8B5BE" w14:textId="13928C9D" w:rsidR="00622904" w:rsidRPr="008A4689" w:rsidRDefault="00AC2D37" w:rsidP="00297A3A">
      <w:pPr>
        <w:spacing w:after="120"/>
        <w:jc w:val="both"/>
        <w:rPr>
          <w:rFonts w:asciiTheme="minorHAnsi" w:hAnsiTheme="minorHAnsi" w:cstheme="minorHAnsi"/>
        </w:rPr>
      </w:pPr>
      <w:r w:rsidRPr="008A4689">
        <w:rPr>
          <w:rFonts w:asciiTheme="minorHAnsi" w:hAnsiTheme="minorHAnsi" w:cstheme="minorHAnsi"/>
        </w:rPr>
        <w:t>L</w:t>
      </w:r>
      <w:r w:rsidR="00EF28B2" w:rsidRPr="008A4689">
        <w:rPr>
          <w:rFonts w:asciiTheme="minorHAnsi" w:hAnsiTheme="minorHAnsi" w:cstheme="minorHAnsi"/>
        </w:rPr>
        <w:t>a</w:t>
      </w:r>
      <w:r w:rsidRPr="008A4689">
        <w:rPr>
          <w:rFonts w:asciiTheme="minorHAnsi" w:hAnsiTheme="minorHAnsi" w:cstheme="minorHAnsi"/>
        </w:rPr>
        <w:t xml:space="preserve"> </w:t>
      </w:r>
      <w:r w:rsidR="008C14F0" w:rsidRPr="008A4689">
        <w:rPr>
          <w:rFonts w:asciiTheme="minorHAnsi" w:hAnsiTheme="minorHAnsi" w:cstheme="minorHAnsi"/>
        </w:rPr>
        <w:t>recommandation</w:t>
      </w:r>
      <w:r w:rsidRPr="008A4689">
        <w:rPr>
          <w:rFonts w:asciiTheme="minorHAnsi" w:hAnsiTheme="minorHAnsi" w:cstheme="minorHAnsi"/>
        </w:rPr>
        <w:t xml:space="preserve"> invitant à l’élaboration d’une législation en matière de lutte contre les discriminations raciales insiste sur la nécessité de prévenir les discriminations et de promouvoir l’égalité. </w:t>
      </w:r>
      <w:r w:rsidR="00EF28B2" w:rsidRPr="008A4689">
        <w:rPr>
          <w:rFonts w:asciiTheme="minorHAnsi" w:hAnsiTheme="minorHAnsi" w:cstheme="minorHAnsi"/>
        </w:rPr>
        <w:t xml:space="preserve">Elle stipule que </w:t>
      </w:r>
      <w:r w:rsidR="002810E8" w:rsidRPr="008A4689">
        <w:rPr>
          <w:rFonts w:asciiTheme="minorHAnsi" w:hAnsiTheme="minorHAnsi" w:cstheme="minorHAnsi"/>
        </w:rPr>
        <w:t>« </w:t>
      </w:r>
      <w:r w:rsidR="00EF28B2" w:rsidRPr="008A4689">
        <w:rPr>
          <w:rFonts w:asciiTheme="minorHAnsi" w:hAnsiTheme="minorHAnsi" w:cstheme="minorHAnsi"/>
        </w:rPr>
        <w:t xml:space="preserve">la loi doit prévoir l’obligation pour les autorités publiques de promouvoir l’égalité et de prévenir la discrimination dans l’exercice de </w:t>
      </w:r>
      <w:r w:rsidR="00A13217" w:rsidRPr="008A4689">
        <w:rPr>
          <w:rFonts w:asciiTheme="minorHAnsi" w:hAnsiTheme="minorHAnsi" w:cstheme="minorHAnsi"/>
        </w:rPr>
        <w:t xml:space="preserve">leurs </w:t>
      </w:r>
      <w:r w:rsidR="00EF28B2" w:rsidRPr="008A4689">
        <w:rPr>
          <w:rFonts w:asciiTheme="minorHAnsi" w:hAnsiTheme="minorHAnsi" w:cstheme="minorHAnsi"/>
        </w:rPr>
        <w:t>fonctions</w:t>
      </w:r>
      <w:r w:rsidR="002810E8" w:rsidRPr="008A4689">
        <w:rPr>
          <w:rFonts w:asciiTheme="minorHAnsi" w:hAnsiTheme="minorHAnsi" w:cstheme="minorHAnsi"/>
        </w:rPr>
        <w:t> »</w:t>
      </w:r>
      <w:r w:rsidR="00EF28B2" w:rsidRPr="008A4689">
        <w:rPr>
          <w:rFonts w:asciiTheme="minorHAnsi" w:hAnsiTheme="minorHAnsi" w:cstheme="minorHAnsi"/>
        </w:rPr>
        <w:t>.</w:t>
      </w:r>
      <w:r w:rsidR="00A13217" w:rsidRPr="008A4689">
        <w:rPr>
          <w:rStyle w:val="FootnoteReference"/>
          <w:rFonts w:asciiTheme="minorHAnsi" w:hAnsiTheme="minorHAnsi" w:cstheme="minorHAnsi"/>
        </w:rPr>
        <w:t xml:space="preserve"> </w:t>
      </w:r>
      <w:r w:rsidR="00A13217" w:rsidRPr="008A4689">
        <w:rPr>
          <w:rStyle w:val="FootnoteReference"/>
          <w:rFonts w:asciiTheme="minorHAnsi" w:hAnsiTheme="minorHAnsi" w:cstheme="minorHAnsi"/>
        </w:rPr>
        <w:footnoteReference w:id="5"/>
      </w:r>
      <w:r w:rsidR="00A13217" w:rsidRPr="008A4689">
        <w:rPr>
          <w:rFonts w:asciiTheme="minorHAnsi" w:hAnsiTheme="minorHAnsi" w:cstheme="minorHAnsi"/>
        </w:rPr>
        <w:t xml:space="preserve"> </w:t>
      </w:r>
      <w:r w:rsidR="00EF28B2" w:rsidRPr="008A4689">
        <w:rPr>
          <w:rFonts w:asciiTheme="minorHAnsi" w:hAnsiTheme="minorHAnsi" w:cstheme="minorHAnsi"/>
        </w:rPr>
        <w:t xml:space="preserve"> Elle </w:t>
      </w:r>
      <w:r w:rsidR="002156AD" w:rsidRPr="008A4689">
        <w:rPr>
          <w:rFonts w:asciiTheme="minorHAnsi" w:hAnsiTheme="minorHAnsi" w:cstheme="minorHAnsi"/>
        </w:rPr>
        <w:t xml:space="preserve">insiste sur l’importance </w:t>
      </w:r>
      <w:r w:rsidR="00763344" w:rsidRPr="008A4689">
        <w:rPr>
          <w:rFonts w:asciiTheme="minorHAnsi" w:hAnsiTheme="minorHAnsi" w:cstheme="minorHAnsi"/>
        </w:rPr>
        <w:t xml:space="preserve">d’établir </w:t>
      </w:r>
      <w:r w:rsidR="002156AD" w:rsidRPr="008A4689">
        <w:rPr>
          <w:rFonts w:asciiTheme="minorHAnsi" w:hAnsiTheme="minorHAnsi" w:cstheme="minorHAnsi"/>
        </w:rPr>
        <w:t xml:space="preserve">des règles détaillées à cet égard et </w:t>
      </w:r>
      <w:r w:rsidR="002810E8" w:rsidRPr="008A4689">
        <w:rPr>
          <w:rFonts w:asciiTheme="minorHAnsi" w:hAnsiTheme="minorHAnsi" w:cstheme="minorHAnsi"/>
        </w:rPr>
        <w:t>« </w:t>
      </w:r>
      <w:r w:rsidR="002156AD" w:rsidRPr="008A4689">
        <w:rPr>
          <w:rFonts w:asciiTheme="minorHAnsi" w:hAnsiTheme="minorHAnsi" w:cstheme="minorHAnsi"/>
        </w:rPr>
        <w:t>d’énoncer aussi clairement que possible les devoirs qui leur incombent dans la loi</w:t>
      </w:r>
      <w:r w:rsidR="002810E8" w:rsidRPr="008A4689">
        <w:rPr>
          <w:rFonts w:asciiTheme="minorHAnsi" w:hAnsiTheme="minorHAnsi" w:cstheme="minorHAnsi"/>
        </w:rPr>
        <w:t> »</w:t>
      </w:r>
      <w:r w:rsidR="002156AD" w:rsidRPr="008A4689">
        <w:rPr>
          <w:rFonts w:asciiTheme="minorHAnsi" w:hAnsiTheme="minorHAnsi" w:cstheme="minorHAnsi"/>
        </w:rPr>
        <w:t xml:space="preserve">. </w:t>
      </w:r>
    </w:p>
    <w:p w14:paraId="65F0F849" w14:textId="2526C5A3" w:rsidR="00622904" w:rsidRPr="008A4689" w:rsidRDefault="002156AD" w:rsidP="00297A3A">
      <w:pPr>
        <w:spacing w:after="120"/>
        <w:jc w:val="both"/>
        <w:rPr>
          <w:rFonts w:asciiTheme="minorHAnsi" w:hAnsiTheme="minorHAnsi" w:cstheme="minorHAnsi"/>
        </w:rPr>
      </w:pPr>
      <w:r w:rsidRPr="008A4689">
        <w:rPr>
          <w:rFonts w:asciiTheme="minorHAnsi" w:hAnsiTheme="minorHAnsi" w:cstheme="minorHAnsi"/>
        </w:rPr>
        <w:t>Les autorités publiques ont ainsi un rôle indispensable à jouer dans l’élaboration de politiques, l’emploi et la fourniture de services. La recommandation indique clairement que « la loi doit imposer aux autorités publiques de veiller à ce que les parties auxquelles elles attribuent des marchés, des prê</w:t>
      </w:r>
      <w:r w:rsidR="00F900CB" w:rsidRPr="008A4689">
        <w:rPr>
          <w:rFonts w:asciiTheme="minorHAnsi" w:hAnsiTheme="minorHAnsi" w:cstheme="minorHAnsi"/>
        </w:rPr>
        <w:t>ts</w:t>
      </w:r>
      <w:r w:rsidR="002170F8" w:rsidRPr="008A4689">
        <w:rPr>
          <w:rFonts w:asciiTheme="minorHAnsi" w:hAnsiTheme="minorHAnsi" w:cstheme="minorHAnsi"/>
        </w:rPr>
        <w:t xml:space="preserve">, </w:t>
      </w:r>
      <w:r w:rsidRPr="008A4689">
        <w:rPr>
          <w:rFonts w:asciiTheme="minorHAnsi" w:hAnsiTheme="minorHAnsi" w:cstheme="minorHAnsi"/>
        </w:rPr>
        <w:t xml:space="preserve">des subventions </w:t>
      </w:r>
      <w:r w:rsidR="00F900CB" w:rsidRPr="008A4689">
        <w:rPr>
          <w:rFonts w:asciiTheme="minorHAnsi" w:hAnsiTheme="minorHAnsi" w:cstheme="minorHAnsi"/>
        </w:rPr>
        <w:t>ou d’autres avantages respectent et promeuvent une politique de non-discrimination ».</w:t>
      </w:r>
      <w:r w:rsidRPr="008A4689">
        <w:rPr>
          <w:rFonts w:asciiTheme="minorHAnsi" w:hAnsiTheme="minorHAnsi" w:cstheme="minorHAnsi"/>
        </w:rPr>
        <w:t xml:space="preserve"> </w:t>
      </w:r>
      <w:r w:rsidR="00622904" w:rsidRPr="008A4689">
        <w:rPr>
          <w:rFonts w:asciiTheme="minorHAnsi" w:hAnsiTheme="minorHAnsi" w:cstheme="minorHAnsi"/>
        </w:rPr>
        <w:t xml:space="preserve">           </w:t>
      </w:r>
    </w:p>
    <w:p w14:paraId="6872068C" w14:textId="7383939C" w:rsidR="00622904" w:rsidRPr="008A4689" w:rsidRDefault="00F900CB" w:rsidP="00297A3A">
      <w:pPr>
        <w:spacing w:after="120"/>
        <w:jc w:val="both"/>
        <w:rPr>
          <w:rFonts w:asciiTheme="minorHAnsi" w:hAnsiTheme="minorHAnsi" w:cstheme="minorHAnsi"/>
        </w:rPr>
      </w:pPr>
      <w:r w:rsidRPr="008A4689">
        <w:rPr>
          <w:rFonts w:asciiTheme="minorHAnsi" w:hAnsiTheme="minorHAnsi" w:cstheme="minorHAnsi"/>
        </w:rPr>
        <w:t xml:space="preserve">Quelques orientations sont fournies </w:t>
      </w:r>
      <w:r w:rsidR="00FD1C98" w:rsidRPr="008A4689">
        <w:rPr>
          <w:rFonts w:asciiTheme="minorHAnsi" w:hAnsiTheme="minorHAnsi" w:cstheme="minorHAnsi"/>
        </w:rPr>
        <w:t xml:space="preserve">sur la méthode à suivre pour promouvoir l’égalité. Les autorités publiques pourraient, par exemple, travailler à l’élaboration et à l’application de « programmes </w:t>
      </w:r>
      <w:r w:rsidR="00763344" w:rsidRPr="008A4689">
        <w:rPr>
          <w:rFonts w:asciiTheme="minorHAnsi" w:hAnsiTheme="minorHAnsi" w:cstheme="minorHAnsi"/>
        </w:rPr>
        <w:t>pour l</w:t>
      </w:r>
      <w:r w:rsidR="00FD1C98" w:rsidRPr="008A4689">
        <w:rPr>
          <w:rFonts w:asciiTheme="minorHAnsi" w:hAnsiTheme="minorHAnsi" w:cstheme="minorHAnsi"/>
        </w:rPr>
        <w:t xml:space="preserve">’égalité ». </w:t>
      </w:r>
      <w:r w:rsidR="006001F2" w:rsidRPr="008A4689">
        <w:rPr>
          <w:rFonts w:asciiTheme="minorHAnsi" w:hAnsiTheme="minorHAnsi" w:cstheme="minorHAnsi"/>
        </w:rPr>
        <w:t>Les organismes de promotion de l’égalité auraient eux aussi un rôle à jouer car ils participer</w:t>
      </w:r>
      <w:r w:rsidR="00FD1C98" w:rsidRPr="008A4689">
        <w:rPr>
          <w:rFonts w:asciiTheme="minorHAnsi" w:hAnsiTheme="minorHAnsi" w:cstheme="minorHAnsi"/>
        </w:rPr>
        <w:t>a</w:t>
      </w:r>
      <w:r w:rsidR="006001F2" w:rsidRPr="008A4689">
        <w:rPr>
          <w:rFonts w:asciiTheme="minorHAnsi" w:hAnsiTheme="minorHAnsi" w:cstheme="minorHAnsi"/>
        </w:rPr>
        <w:t>ient à la rédaction et à la mise en œuvre de</w:t>
      </w:r>
      <w:r w:rsidR="00763344" w:rsidRPr="008A4689">
        <w:rPr>
          <w:rFonts w:asciiTheme="minorHAnsi" w:hAnsiTheme="minorHAnsi" w:cstheme="minorHAnsi"/>
        </w:rPr>
        <w:t xml:space="preserve"> ce</w:t>
      </w:r>
      <w:r w:rsidR="006001F2" w:rsidRPr="008A4689">
        <w:rPr>
          <w:rFonts w:asciiTheme="minorHAnsi" w:hAnsiTheme="minorHAnsi" w:cstheme="minorHAnsi"/>
        </w:rPr>
        <w:t xml:space="preserve">s « programmes </w:t>
      </w:r>
      <w:r w:rsidR="003D4908" w:rsidRPr="008A4689">
        <w:rPr>
          <w:rFonts w:asciiTheme="minorHAnsi" w:hAnsiTheme="minorHAnsi" w:cstheme="minorHAnsi"/>
        </w:rPr>
        <w:t>pour l</w:t>
      </w:r>
      <w:r w:rsidR="006001F2" w:rsidRPr="008A4689">
        <w:rPr>
          <w:rFonts w:asciiTheme="minorHAnsi" w:hAnsiTheme="minorHAnsi" w:cstheme="minorHAnsi"/>
        </w:rPr>
        <w:t xml:space="preserve">’égalité ». </w:t>
      </w:r>
      <w:r w:rsidR="00D949BB" w:rsidRPr="008A4689">
        <w:rPr>
          <w:rFonts w:asciiTheme="minorHAnsi" w:hAnsiTheme="minorHAnsi" w:cstheme="minorHAnsi"/>
        </w:rPr>
        <w:t xml:space="preserve">Les organisations du secteur privé pourraient d’ailleurs se voir confiées des fonctions similaires. </w:t>
      </w:r>
    </w:p>
    <w:p w14:paraId="797216A0" w14:textId="736C673D" w:rsidR="00622904" w:rsidRPr="008A4689" w:rsidRDefault="00E423E6" w:rsidP="00297A3A">
      <w:pPr>
        <w:spacing w:after="120"/>
        <w:jc w:val="both"/>
        <w:rPr>
          <w:rFonts w:asciiTheme="minorHAnsi" w:hAnsiTheme="minorHAnsi" w:cstheme="minorHAnsi"/>
        </w:rPr>
      </w:pPr>
      <w:r w:rsidRPr="008A4689">
        <w:rPr>
          <w:rFonts w:asciiTheme="minorHAnsi" w:hAnsiTheme="minorHAnsi" w:cstheme="minorHAnsi"/>
        </w:rPr>
        <w:t>La recommandation relative à la lutte contre l</w:t>
      </w:r>
      <w:r w:rsidR="0081572E" w:rsidRPr="008A4689">
        <w:rPr>
          <w:rFonts w:asciiTheme="minorHAnsi" w:hAnsiTheme="minorHAnsi" w:cstheme="minorHAnsi"/>
        </w:rPr>
        <w:t>a</w:t>
      </w:r>
      <w:r w:rsidR="00BF465C" w:rsidRPr="008A4689">
        <w:rPr>
          <w:rFonts w:asciiTheme="minorHAnsi" w:hAnsiTheme="minorHAnsi" w:cstheme="minorHAnsi"/>
        </w:rPr>
        <w:t xml:space="preserve"> discrimination</w:t>
      </w:r>
      <w:r w:rsidRPr="008A4689">
        <w:rPr>
          <w:rFonts w:asciiTheme="minorHAnsi" w:hAnsiTheme="minorHAnsi" w:cstheme="minorHAnsi"/>
        </w:rPr>
        <w:t xml:space="preserve"> raciale</w:t>
      </w:r>
      <w:r w:rsidR="0081572E" w:rsidRPr="008A4689">
        <w:rPr>
          <w:rFonts w:asciiTheme="minorHAnsi" w:hAnsiTheme="minorHAnsi" w:cstheme="minorHAnsi"/>
        </w:rPr>
        <w:t xml:space="preserve"> dans le monde du travail</w:t>
      </w:r>
      <w:r w:rsidRPr="008A4689">
        <w:rPr>
          <w:rFonts w:asciiTheme="minorHAnsi" w:hAnsiTheme="minorHAnsi" w:cstheme="minorHAnsi"/>
        </w:rPr>
        <w:t xml:space="preserve"> va dans le même sens.</w:t>
      </w:r>
      <w:r w:rsidR="00D81D68" w:rsidRPr="008A4689">
        <w:rPr>
          <w:rStyle w:val="FootnoteReference"/>
          <w:rFonts w:asciiTheme="minorHAnsi" w:hAnsiTheme="minorHAnsi" w:cstheme="minorHAnsi"/>
        </w:rPr>
        <w:footnoteReference w:id="6"/>
      </w:r>
      <w:r w:rsidRPr="008A4689">
        <w:rPr>
          <w:rFonts w:asciiTheme="minorHAnsi" w:hAnsiTheme="minorHAnsi" w:cstheme="minorHAnsi"/>
        </w:rPr>
        <w:t xml:space="preserve"> </w:t>
      </w:r>
      <w:r w:rsidR="0081572E" w:rsidRPr="008A4689">
        <w:rPr>
          <w:rFonts w:asciiTheme="minorHAnsi" w:hAnsiTheme="minorHAnsi" w:cstheme="minorHAnsi"/>
        </w:rPr>
        <w:t xml:space="preserve">Elle recommande l’imposition d’une obligation légale à tous les employeurs dans le but de « promouvoir l’égalité, supprimer et prévenir le racisme, la discrimination raciale et le harcèlement racial </w:t>
      </w:r>
      <w:r w:rsidR="00BF465C" w:rsidRPr="008A4689">
        <w:rPr>
          <w:rFonts w:asciiTheme="minorHAnsi" w:hAnsiTheme="minorHAnsi" w:cstheme="minorHAnsi"/>
        </w:rPr>
        <w:t>dans l’emploi »</w:t>
      </w:r>
      <w:r w:rsidR="00C93F43" w:rsidRPr="008A4689">
        <w:rPr>
          <w:rFonts w:asciiTheme="minorHAnsi" w:hAnsiTheme="minorHAnsi" w:cstheme="minorHAnsi"/>
        </w:rPr>
        <w:t xml:space="preserve">. </w:t>
      </w:r>
      <w:r w:rsidR="00BF465C" w:rsidRPr="008A4689">
        <w:rPr>
          <w:rFonts w:asciiTheme="minorHAnsi" w:hAnsiTheme="minorHAnsi" w:cstheme="minorHAnsi"/>
        </w:rPr>
        <w:t>Elle demande également que les autorités contractantes puissent être autorisées à imposer des sanctions aux opérateurs économiques qui, dans le cadre de la procédure des marchés publics, auraient violé les obligations concernant l</w:t>
      </w:r>
      <w:r w:rsidR="00763344" w:rsidRPr="008A4689">
        <w:rPr>
          <w:rFonts w:asciiTheme="minorHAnsi" w:hAnsiTheme="minorHAnsi" w:cstheme="minorHAnsi"/>
        </w:rPr>
        <w:t xml:space="preserve">a lutte contre les </w:t>
      </w:r>
      <w:r w:rsidR="00BF465C" w:rsidRPr="008A4689">
        <w:rPr>
          <w:rFonts w:asciiTheme="minorHAnsi" w:hAnsiTheme="minorHAnsi" w:cstheme="minorHAnsi"/>
        </w:rPr>
        <w:t>discrimination</w:t>
      </w:r>
      <w:r w:rsidR="00763344" w:rsidRPr="008A4689">
        <w:rPr>
          <w:rFonts w:asciiTheme="minorHAnsi" w:hAnsiTheme="minorHAnsi" w:cstheme="minorHAnsi"/>
        </w:rPr>
        <w:t>s</w:t>
      </w:r>
      <w:r w:rsidR="00BF465C" w:rsidRPr="008A4689">
        <w:rPr>
          <w:rFonts w:asciiTheme="minorHAnsi" w:hAnsiTheme="minorHAnsi" w:cstheme="minorHAnsi"/>
        </w:rPr>
        <w:t>.</w:t>
      </w:r>
    </w:p>
    <w:p w14:paraId="28DAFC4D" w14:textId="77A0838B" w:rsidR="00622904" w:rsidRDefault="0071274C" w:rsidP="00297A3A">
      <w:pPr>
        <w:spacing w:after="120"/>
        <w:jc w:val="both"/>
        <w:rPr>
          <w:rFonts w:asciiTheme="minorHAnsi" w:hAnsiTheme="minorHAnsi" w:cstheme="minorHAnsi"/>
        </w:rPr>
      </w:pPr>
      <w:r w:rsidRPr="008A4689">
        <w:rPr>
          <w:rFonts w:asciiTheme="minorHAnsi" w:hAnsiTheme="minorHAnsi" w:cstheme="minorHAnsi"/>
        </w:rPr>
        <w:lastRenderedPageBreak/>
        <w:t>Il est recommandé que le</w:t>
      </w:r>
      <w:r w:rsidR="00BF465C" w:rsidRPr="008A4689">
        <w:rPr>
          <w:rFonts w:asciiTheme="minorHAnsi" w:hAnsiTheme="minorHAnsi" w:cstheme="minorHAnsi"/>
        </w:rPr>
        <w:t xml:space="preserve">s « programmes </w:t>
      </w:r>
      <w:r w:rsidRPr="008A4689">
        <w:rPr>
          <w:rFonts w:asciiTheme="minorHAnsi" w:hAnsiTheme="minorHAnsi" w:cstheme="minorHAnsi"/>
        </w:rPr>
        <w:t>pour l’</w:t>
      </w:r>
      <w:r w:rsidR="00BF465C" w:rsidRPr="008A4689">
        <w:rPr>
          <w:rFonts w:asciiTheme="minorHAnsi" w:hAnsiTheme="minorHAnsi" w:cstheme="minorHAnsi"/>
        </w:rPr>
        <w:t xml:space="preserve">égalité » </w:t>
      </w:r>
      <w:r w:rsidRPr="008A4689">
        <w:rPr>
          <w:rFonts w:asciiTheme="minorHAnsi" w:hAnsiTheme="minorHAnsi" w:cstheme="minorHAnsi"/>
        </w:rPr>
        <w:t>incluent « une évaluation d</w:t>
      </w:r>
      <w:r w:rsidR="004928F4" w:rsidRPr="008A4689">
        <w:rPr>
          <w:rFonts w:asciiTheme="minorHAnsi" w:hAnsiTheme="minorHAnsi" w:cstheme="minorHAnsi"/>
        </w:rPr>
        <w:t>es effets</w:t>
      </w:r>
      <w:r w:rsidRPr="008A4689">
        <w:rPr>
          <w:rFonts w:asciiTheme="minorHAnsi" w:hAnsiTheme="minorHAnsi" w:cstheme="minorHAnsi"/>
        </w:rPr>
        <w:t xml:space="preserve"> </w:t>
      </w:r>
      <w:r w:rsidR="00843C80" w:rsidRPr="008A4689">
        <w:rPr>
          <w:rFonts w:asciiTheme="minorHAnsi" w:hAnsiTheme="minorHAnsi" w:cstheme="minorHAnsi"/>
        </w:rPr>
        <w:t>de</w:t>
      </w:r>
      <w:r w:rsidR="004928F4" w:rsidRPr="008A4689">
        <w:rPr>
          <w:rFonts w:asciiTheme="minorHAnsi" w:hAnsiTheme="minorHAnsi" w:cstheme="minorHAnsi"/>
        </w:rPr>
        <w:t xml:space="preserve"> l’ensemble des p</w:t>
      </w:r>
      <w:r w:rsidR="00843C80" w:rsidRPr="008A4689">
        <w:rPr>
          <w:rFonts w:asciiTheme="minorHAnsi" w:hAnsiTheme="minorHAnsi" w:cstheme="minorHAnsi"/>
        </w:rPr>
        <w:t xml:space="preserve">olitiques </w:t>
      </w:r>
      <w:r w:rsidR="004928F4" w:rsidRPr="008A4689">
        <w:rPr>
          <w:rFonts w:asciiTheme="minorHAnsi" w:hAnsiTheme="minorHAnsi" w:cstheme="minorHAnsi"/>
        </w:rPr>
        <w:t>menées et des décisions prises par les pouvoirs publics en matière d’emploi sur la promotion de l’égalité</w:t>
      </w:r>
      <w:r w:rsidR="004A0BCB" w:rsidRPr="008A4689">
        <w:rPr>
          <w:rFonts w:asciiTheme="minorHAnsi" w:hAnsiTheme="minorHAnsi" w:cstheme="minorHAnsi"/>
        </w:rPr>
        <w:t xml:space="preserve"> et sur l’élimination du racisme</w:t>
      </w:r>
      <w:r w:rsidR="00F06C11" w:rsidRPr="008A4689">
        <w:rPr>
          <w:rFonts w:asciiTheme="minorHAnsi" w:hAnsiTheme="minorHAnsi" w:cstheme="minorHAnsi"/>
        </w:rPr>
        <w:t>, de la discrimination raciale et du harcèlement racial »</w:t>
      </w:r>
      <w:r w:rsidR="00E6784D" w:rsidRPr="008A4689">
        <w:rPr>
          <w:rFonts w:asciiTheme="minorHAnsi" w:hAnsiTheme="minorHAnsi" w:cstheme="minorHAnsi"/>
        </w:rPr>
        <w:t xml:space="preserve">. </w:t>
      </w:r>
      <w:r w:rsidR="00F06C11" w:rsidRPr="008A4689">
        <w:rPr>
          <w:rFonts w:asciiTheme="minorHAnsi" w:hAnsiTheme="minorHAnsi" w:cstheme="minorHAnsi"/>
        </w:rPr>
        <w:t xml:space="preserve">Pour évaluer les effets des politiques et des décisions en matière d’emploi sur l’égalité, « il faudra peut-être évaluer ou analyser des données qualitatives sur ce sujet, recueillies par divers moyens dont la consultation des groupes concernés ». </w:t>
      </w:r>
      <w:r w:rsidR="00622904" w:rsidRPr="008A4689">
        <w:rPr>
          <w:rFonts w:asciiTheme="minorHAnsi" w:hAnsiTheme="minorHAnsi" w:cstheme="minorHAnsi"/>
        </w:rPr>
        <w:t xml:space="preserve"> </w:t>
      </w:r>
    </w:p>
    <w:p w14:paraId="116CA53C" w14:textId="77777777" w:rsidR="008A4689" w:rsidRPr="008A4689" w:rsidRDefault="008A4689" w:rsidP="00297A3A">
      <w:pPr>
        <w:spacing w:after="120"/>
        <w:jc w:val="both"/>
        <w:rPr>
          <w:rFonts w:asciiTheme="minorHAnsi" w:hAnsiTheme="minorHAnsi" w:cstheme="minorHAnsi"/>
        </w:rPr>
      </w:pPr>
    </w:p>
    <w:p w14:paraId="740DD955" w14:textId="15F60DED" w:rsidR="00622904" w:rsidRPr="008A4689" w:rsidRDefault="00622904" w:rsidP="00297A3A">
      <w:pPr>
        <w:spacing w:after="120"/>
        <w:jc w:val="both"/>
        <w:rPr>
          <w:rFonts w:asciiTheme="minorHAnsi" w:hAnsiTheme="minorHAnsi" w:cstheme="minorHAnsi"/>
          <w:b/>
          <w:i/>
        </w:rPr>
      </w:pPr>
      <w:r w:rsidRPr="008A4689">
        <w:rPr>
          <w:rFonts w:asciiTheme="minorHAnsi" w:hAnsiTheme="minorHAnsi" w:cstheme="minorHAnsi"/>
          <w:b/>
          <w:i/>
        </w:rPr>
        <w:t>2.1.3</w:t>
      </w:r>
      <w:r w:rsidRPr="008A4689">
        <w:rPr>
          <w:rFonts w:asciiTheme="minorHAnsi" w:hAnsiTheme="minorHAnsi" w:cstheme="minorHAnsi"/>
          <w:b/>
          <w:i/>
        </w:rPr>
        <w:tab/>
      </w:r>
      <w:r w:rsidR="00F06C11" w:rsidRPr="008A4689">
        <w:rPr>
          <w:rFonts w:asciiTheme="minorHAnsi" w:hAnsiTheme="minorHAnsi" w:cstheme="minorHAnsi"/>
          <w:b/>
          <w:i/>
        </w:rPr>
        <w:t xml:space="preserve">Conseil de l’Europe – Commissaire aux droits de l’homme </w:t>
      </w:r>
    </w:p>
    <w:p w14:paraId="52577708" w14:textId="24E2F5B3" w:rsidR="00622904" w:rsidRPr="008A4689" w:rsidRDefault="00BB1E63" w:rsidP="00297A3A">
      <w:pPr>
        <w:spacing w:after="120"/>
        <w:jc w:val="both"/>
        <w:rPr>
          <w:rFonts w:asciiTheme="minorHAnsi" w:hAnsiTheme="minorHAnsi" w:cstheme="minorHAnsi"/>
        </w:rPr>
      </w:pPr>
      <w:r w:rsidRPr="008A4689">
        <w:rPr>
          <w:rFonts w:asciiTheme="minorHAnsi" w:hAnsiTheme="minorHAnsi" w:cstheme="minorHAnsi"/>
        </w:rPr>
        <w:t xml:space="preserve">Le Commissaire aux droits de l’homme du Conseil de l’Europe </w:t>
      </w:r>
      <w:r w:rsidR="00D907C9" w:rsidRPr="008A4689">
        <w:rPr>
          <w:rFonts w:asciiTheme="minorHAnsi" w:hAnsiTheme="minorHAnsi" w:cstheme="minorHAnsi"/>
        </w:rPr>
        <w:t>invite</w:t>
      </w:r>
      <w:r w:rsidRPr="008A4689">
        <w:rPr>
          <w:rFonts w:asciiTheme="minorHAnsi" w:hAnsiTheme="minorHAnsi" w:cstheme="minorHAnsi"/>
        </w:rPr>
        <w:t xml:space="preserve"> les États membres</w:t>
      </w:r>
      <w:r w:rsidR="00D907C9" w:rsidRPr="008A4689">
        <w:rPr>
          <w:rFonts w:asciiTheme="minorHAnsi" w:hAnsiTheme="minorHAnsi" w:cstheme="minorHAnsi"/>
        </w:rPr>
        <w:t xml:space="preserve"> à </w:t>
      </w:r>
      <w:r w:rsidR="00DB34FB" w:rsidRPr="008A4689">
        <w:rPr>
          <w:rFonts w:asciiTheme="minorHAnsi" w:hAnsiTheme="minorHAnsi" w:cstheme="minorHAnsi"/>
        </w:rPr>
        <w:t>« </w:t>
      </w:r>
      <w:r w:rsidR="003F3E5A" w:rsidRPr="008A4689">
        <w:rPr>
          <w:rFonts w:asciiTheme="minorHAnsi" w:hAnsiTheme="minorHAnsi" w:cstheme="minorHAnsi"/>
        </w:rPr>
        <w:t xml:space="preserve">mettre en </w:t>
      </w:r>
      <w:r w:rsidR="00DB34FB" w:rsidRPr="008A4689">
        <w:rPr>
          <w:rFonts w:asciiTheme="minorHAnsi" w:hAnsiTheme="minorHAnsi" w:cstheme="minorHAnsi"/>
        </w:rPr>
        <w:t>œuvre</w:t>
      </w:r>
      <w:r w:rsidR="003F3E5A" w:rsidRPr="008A4689">
        <w:rPr>
          <w:rFonts w:asciiTheme="minorHAnsi" w:hAnsiTheme="minorHAnsi" w:cstheme="minorHAnsi"/>
        </w:rPr>
        <w:t xml:space="preserve"> des obligations positives en vertu de la législation en matière d’égalité de traitement. Les organisations du secteur public devraient être encouragées à octroyer toute l’attention nécessaire à l’égalité dans l’exercice de leurs fonctions. Les organisations du secteur privé devraient être encouragées à adopter une approche programmée et cohérente en matière d’égalité</w:t>
      </w:r>
      <w:r w:rsidR="00DB34FB" w:rsidRPr="008A4689">
        <w:rPr>
          <w:rFonts w:asciiTheme="minorHAnsi" w:hAnsiTheme="minorHAnsi" w:cstheme="minorHAnsi"/>
        </w:rPr>
        <w:t> »</w:t>
      </w:r>
      <w:r w:rsidR="003F3E5A" w:rsidRPr="008A4689">
        <w:rPr>
          <w:rFonts w:asciiTheme="minorHAnsi" w:hAnsiTheme="minorHAnsi" w:cstheme="minorHAnsi"/>
        </w:rPr>
        <w:t>.</w:t>
      </w:r>
      <w:r w:rsidR="00C93F43" w:rsidRPr="008A4689">
        <w:rPr>
          <w:rStyle w:val="FootnoteReference"/>
          <w:rFonts w:asciiTheme="minorHAnsi" w:hAnsiTheme="minorHAnsi" w:cstheme="minorHAnsi"/>
        </w:rPr>
        <w:footnoteReference w:id="7"/>
      </w:r>
      <w:r w:rsidR="0062030D" w:rsidRPr="008A4689">
        <w:rPr>
          <w:rStyle w:val="FootnoteReference"/>
          <w:rFonts w:asciiTheme="minorHAnsi" w:hAnsiTheme="minorHAnsi" w:cstheme="minorHAnsi"/>
        </w:rPr>
        <w:t xml:space="preserve"> </w:t>
      </w:r>
      <w:r w:rsidR="003F3E5A" w:rsidRPr="008A4689">
        <w:rPr>
          <w:rFonts w:asciiTheme="minorHAnsi" w:hAnsiTheme="minorHAnsi" w:cstheme="minorHAnsi"/>
        </w:rPr>
        <w:t xml:space="preserve">Plus largement, elles sont appelées à promouvoir l’égalité telle que l’entend l’ECRI </w:t>
      </w:r>
      <w:r w:rsidR="0048517B" w:rsidRPr="008A4689">
        <w:rPr>
          <w:rFonts w:asciiTheme="minorHAnsi" w:hAnsiTheme="minorHAnsi" w:cstheme="minorHAnsi"/>
        </w:rPr>
        <w:t xml:space="preserve">et à appliquer une catégorie d’obligation légale supplémentaire </w:t>
      </w:r>
      <w:r w:rsidR="00D83167" w:rsidRPr="008A4689">
        <w:rPr>
          <w:rFonts w:asciiTheme="minorHAnsi" w:hAnsiTheme="minorHAnsi" w:cstheme="minorHAnsi"/>
        </w:rPr>
        <w:t xml:space="preserve">régissant les politiques et procédures organisationnelles. Leur mode de mise en </w:t>
      </w:r>
      <w:r w:rsidR="00DB34FB" w:rsidRPr="008A4689">
        <w:rPr>
          <w:rFonts w:asciiTheme="minorHAnsi" w:hAnsiTheme="minorHAnsi" w:cstheme="minorHAnsi"/>
        </w:rPr>
        <w:t>œuvr</w:t>
      </w:r>
      <w:r w:rsidR="00D83167" w:rsidRPr="008A4689">
        <w:rPr>
          <w:rFonts w:asciiTheme="minorHAnsi" w:hAnsiTheme="minorHAnsi" w:cstheme="minorHAnsi"/>
        </w:rPr>
        <w:t xml:space="preserve">e est explicité. Une approche programmée et cohérente en matière d’égalité implique, de la part des organisations, </w:t>
      </w:r>
      <w:r w:rsidR="00DB34FB" w:rsidRPr="008A4689">
        <w:rPr>
          <w:rFonts w:asciiTheme="minorHAnsi" w:hAnsiTheme="minorHAnsi" w:cstheme="minorHAnsi"/>
        </w:rPr>
        <w:t>« </w:t>
      </w:r>
      <w:r w:rsidR="00D83167" w:rsidRPr="008A4689">
        <w:rPr>
          <w:rFonts w:asciiTheme="minorHAnsi" w:hAnsiTheme="minorHAnsi" w:cstheme="minorHAnsi"/>
        </w:rPr>
        <w:t xml:space="preserve">la mise en </w:t>
      </w:r>
      <w:r w:rsidR="00DB34FB" w:rsidRPr="008A4689">
        <w:rPr>
          <w:rFonts w:asciiTheme="minorHAnsi" w:hAnsiTheme="minorHAnsi" w:cstheme="minorHAnsi"/>
        </w:rPr>
        <w:t xml:space="preserve">œuvre </w:t>
      </w:r>
      <w:r w:rsidR="00D83167" w:rsidRPr="008A4689">
        <w:rPr>
          <w:rFonts w:asciiTheme="minorHAnsi" w:hAnsiTheme="minorHAnsi" w:cstheme="minorHAnsi"/>
        </w:rPr>
        <w:t>d’une politique en matière d’égalité</w:t>
      </w:r>
      <w:r w:rsidR="00682640" w:rsidRPr="008A4689">
        <w:rPr>
          <w:rFonts w:asciiTheme="minorHAnsi" w:hAnsiTheme="minorHAnsi" w:cstheme="minorHAnsi"/>
        </w:rPr>
        <w:t xml:space="preserve"> qui prévoie des formations sur le sujet à l’intention du personnel ainsi qu’un plan d’action en matière d’égalité</w:t>
      </w:r>
      <w:r w:rsidR="00DB34FB" w:rsidRPr="008A4689">
        <w:rPr>
          <w:rFonts w:asciiTheme="minorHAnsi" w:hAnsiTheme="minorHAnsi" w:cstheme="minorHAnsi"/>
        </w:rPr>
        <w:t> »</w:t>
      </w:r>
      <w:r w:rsidR="00682640" w:rsidRPr="008A4689">
        <w:rPr>
          <w:rFonts w:asciiTheme="minorHAnsi" w:hAnsiTheme="minorHAnsi" w:cstheme="minorHAnsi"/>
        </w:rPr>
        <w:t xml:space="preserve">. </w:t>
      </w:r>
      <w:r w:rsidR="00622904" w:rsidRPr="008A4689">
        <w:rPr>
          <w:rFonts w:asciiTheme="minorHAnsi" w:hAnsiTheme="minorHAnsi" w:cstheme="minorHAnsi"/>
        </w:rPr>
        <w:t xml:space="preserve"> </w:t>
      </w:r>
    </w:p>
    <w:p w14:paraId="007E5024" w14:textId="0B9919A0" w:rsidR="00622904" w:rsidRDefault="00E81A15" w:rsidP="00297A3A">
      <w:pPr>
        <w:spacing w:after="120"/>
        <w:jc w:val="both"/>
        <w:rPr>
          <w:rFonts w:asciiTheme="minorHAnsi" w:hAnsiTheme="minorHAnsi" w:cstheme="minorHAnsi"/>
        </w:rPr>
      </w:pPr>
      <w:r w:rsidRPr="008A4689">
        <w:rPr>
          <w:rFonts w:asciiTheme="minorHAnsi" w:hAnsiTheme="minorHAnsi" w:cstheme="minorHAnsi"/>
        </w:rPr>
        <w:t xml:space="preserve">Un rôle important est conféré aux organismes de promotion de l’égalité </w:t>
      </w:r>
      <w:r w:rsidR="004161DA" w:rsidRPr="008A4689">
        <w:rPr>
          <w:rFonts w:asciiTheme="minorHAnsi" w:hAnsiTheme="minorHAnsi" w:cstheme="minorHAnsi"/>
        </w:rPr>
        <w:t>dans le suivi à octroyer aux deux types d’obligations légales puisqu’ils devront « élaborer les règles relatives à leur application, fournir des orientations et des formations inhérentes à la mise en œuvre des obligations positives et imposer des sanctions en cas de non-respect des obligations positives ».</w:t>
      </w:r>
    </w:p>
    <w:p w14:paraId="100BAC04" w14:textId="77777777" w:rsidR="008A4689" w:rsidRPr="008A4689" w:rsidRDefault="008A4689" w:rsidP="00297A3A">
      <w:pPr>
        <w:spacing w:after="120"/>
        <w:jc w:val="both"/>
        <w:rPr>
          <w:rFonts w:asciiTheme="minorHAnsi" w:hAnsiTheme="minorHAnsi" w:cstheme="minorHAnsi"/>
        </w:rPr>
      </w:pPr>
    </w:p>
    <w:p w14:paraId="08D52D94" w14:textId="77777777" w:rsidR="00622904" w:rsidRPr="008A4689" w:rsidRDefault="00622904" w:rsidP="00297A3A">
      <w:pPr>
        <w:spacing w:after="120"/>
        <w:jc w:val="both"/>
        <w:rPr>
          <w:rFonts w:asciiTheme="minorHAnsi" w:hAnsiTheme="minorHAnsi" w:cstheme="minorHAnsi"/>
          <w:b/>
          <w:i/>
        </w:rPr>
      </w:pPr>
      <w:r w:rsidRPr="008A4689">
        <w:rPr>
          <w:rFonts w:asciiTheme="minorHAnsi" w:hAnsiTheme="minorHAnsi" w:cstheme="minorHAnsi"/>
          <w:b/>
          <w:i/>
        </w:rPr>
        <w:t>2.1.4</w:t>
      </w:r>
      <w:r w:rsidRPr="008A4689">
        <w:rPr>
          <w:rFonts w:asciiTheme="minorHAnsi" w:hAnsiTheme="minorHAnsi" w:cstheme="minorHAnsi"/>
          <w:b/>
          <w:i/>
        </w:rPr>
        <w:tab/>
        <w:t>Implications</w:t>
      </w:r>
    </w:p>
    <w:p w14:paraId="75423897" w14:textId="54E03AEF" w:rsidR="003D61A6" w:rsidRPr="008A4689" w:rsidRDefault="00740EB1" w:rsidP="00297A3A">
      <w:pPr>
        <w:spacing w:after="120"/>
        <w:jc w:val="both"/>
        <w:rPr>
          <w:rFonts w:asciiTheme="minorHAnsi" w:hAnsiTheme="minorHAnsi" w:cstheme="minorHAnsi"/>
        </w:rPr>
      </w:pPr>
      <w:r w:rsidRPr="008A4689">
        <w:rPr>
          <w:rFonts w:asciiTheme="minorHAnsi" w:hAnsiTheme="minorHAnsi" w:cstheme="minorHAnsi"/>
        </w:rPr>
        <w:t xml:space="preserve">Les règles européennes régissant les obligations légales </w:t>
      </w:r>
      <w:r w:rsidR="005751FC" w:rsidRPr="008A4689">
        <w:rPr>
          <w:rFonts w:asciiTheme="minorHAnsi" w:hAnsiTheme="minorHAnsi" w:cstheme="minorHAnsi"/>
        </w:rPr>
        <w:t>offrent quelques indication</w:t>
      </w:r>
      <w:r w:rsidR="00EC0AE6" w:rsidRPr="008A4689">
        <w:rPr>
          <w:rFonts w:asciiTheme="minorHAnsi" w:hAnsiTheme="minorHAnsi" w:cstheme="minorHAnsi"/>
        </w:rPr>
        <w:t>s sur l</w:t>
      </w:r>
      <w:r w:rsidR="00886E46" w:rsidRPr="008A4689">
        <w:rPr>
          <w:rFonts w:asciiTheme="minorHAnsi" w:hAnsiTheme="minorHAnsi" w:cstheme="minorHAnsi"/>
        </w:rPr>
        <w:t>e champ d’application d</w:t>
      </w:r>
      <w:r w:rsidR="005751FC" w:rsidRPr="008A4689">
        <w:rPr>
          <w:rFonts w:asciiTheme="minorHAnsi" w:hAnsiTheme="minorHAnsi" w:cstheme="minorHAnsi"/>
        </w:rPr>
        <w:t xml:space="preserve">e ces obligations légales </w:t>
      </w:r>
      <w:r w:rsidR="00886E46" w:rsidRPr="008A4689">
        <w:rPr>
          <w:rFonts w:asciiTheme="minorHAnsi" w:hAnsiTheme="minorHAnsi" w:cstheme="minorHAnsi"/>
        </w:rPr>
        <w:t xml:space="preserve">tel que prévu par la législation </w:t>
      </w:r>
      <w:r w:rsidR="00DB34FB" w:rsidRPr="008A4689">
        <w:rPr>
          <w:rFonts w:asciiTheme="minorHAnsi" w:hAnsiTheme="minorHAnsi" w:cstheme="minorHAnsi"/>
        </w:rPr>
        <w:t>relative à l</w:t>
      </w:r>
      <w:r w:rsidR="00886E46" w:rsidRPr="008A4689">
        <w:rPr>
          <w:rFonts w:asciiTheme="minorHAnsi" w:hAnsiTheme="minorHAnsi" w:cstheme="minorHAnsi"/>
        </w:rPr>
        <w:t xml:space="preserve">’égalité de traitement. </w:t>
      </w:r>
      <w:r w:rsidR="005751FC" w:rsidRPr="008A4689">
        <w:rPr>
          <w:rFonts w:asciiTheme="minorHAnsi" w:hAnsiTheme="minorHAnsi" w:cstheme="minorHAnsi"/>
        </w:rPr>
        <w:t>On y fait référence à p</w:t>
      </w:r>
      <w:r w:rsidR="00384E5F" w:rsidRPr="008A4689">
        <w:rPr>
          <w:rFonts w:asciiTheme="minorHAnsi" w:hAnsiTheme="minorHAnsi" w:cstheme="minorHAnsi"/>
        </w:rPr>
        <w:t>lusieurs obligations légales exigeant l’application de mesures destinées à prévenir la discrimination mais aussi de politiques et de procédures organisationnelles de promotion de l’égalité ou encore d’une approche proactive à l’égard de l’égalité</w:t>
      </w:r>
      <w:r w:rsidR="005751FC" w:rsidRPr="008A4689">
        <w:rPr>
          <w:rFonts w:asciiTheme="minorHAnsi" w:hAnsiTheme="minorHAnsi" w:cstheme="minorHAnsi"/>
        </w:rPr>
        <w:t>. Cependant, rien n’est dit – ou très peu</w:t>
      </w:r>
      <w:r w:rsidR="0054540B" w:rsidRPr="008A4689">
        <w:rPr>
          <w:rFonts w:asciiTheme="minorHAnsi" w:hAnsiTheme="minorHAnsi" w:cstheme="minorHAnsi"/>
        </w:rPr>
        <w:t xml:space="preserve"> – sur </w:t>
      </w:r>
      <w:r w:rsidR="005751FC" w:rsidRPr="008A4689">
        <w:rPr>
          <w:rFonts w:asciiTheme="minorHAnsi" w:hAnsiTheme="minorHAnsi" w:cstheme="minorHAnsi"/>
        </w:rPr>
        <w:t xml:space="preserve">le mode d’élaboration et d’application de ces obligations. </w:t>
      </w:r>
      <w:r w:rsidR="00A7264B" w:rsidRPr="008A4689">
        <w:rPr>
          <w:rFonts w:asciiTheme="minorHAnsi" w:hAnsiTheme="minorHAnsi" w:cstheme="minorHAnsi"/>
        </w:rPr>
        <w:t xml:space="preserve">En outre, rien n’est dit non plus sur les </w:t>
      </w:r>
      <w:r w:rsidR="0062506E" w:rsidRPr="008A4689">
        <w:rPr>
          <w:rFonts w:asciiTheme="minorHAnsi" w:hAnsiTheme="minorHAnsi" w:cstheme="minorHAnsi"/>
        </w:rPr>
        <w:t xml:space="preserve">sanctions prévues en cas </w:t>
      </w:r>
      <w:r w:rsidR="003D4908" w:rsidRPr="008A4689">
        <w:rPr>
          <w:rFonts w:asciiTheme="minorHAnsi" w:hAnsiTheme="minorHAnsi" w:cstheme="minorHAnsi"/>
        </w:rPr>
        <w:t xml:space="preserve">d’inexistence </w:t>
      </w:r>
      <w:r w:rsidR="0062506E" w:rsidRPr="008A4689">
        <w:rPr>
          <w:rFonts w:asciiTheme="minorHAnsi" w:hAnsiTheme="minorHAnsi" w:cstheme="minorHAnsi"/>
        </w:rPr>
        <w:t>de ces obligations légales.</w:t>
      </w:r>
      <w:r w:rsidR="00EC0AE6" w:rsidRPr="008A4689">
        <w:rPr>
          <w:rFonts w:asciiTheme="minorHAnsi" w:hAnsiTheme="minorHAnsi" w:cstheme="minorHAnsi"/>
        </w:rPr>
        <w:t xml:space="preserve"> </w:t>
      </w:r>
      <w:r w:rsidR="00BE12DF" w:rsidRPr="008A4689">
        <w:rPr>
          <w:rFonts w:asciiTheme="minorHAnsi" w:hAnsiTheme="minorHAnsi" w:cstheme="minorHAnsi"/>
        </w:rPr>
        <w:t>C’est la raison pour laquelle les obligations légales au sens où l’entendent les différentes juridictions européennes ont évolué de manière organique et disparate, en fonction des besoins ou des demandes et ont ainsi donné lieu à une multitude de dispositions riches en enseignements.</w:t>
      </w:r>
      <w:r w:rsidR="002D47C7" w:rsidRPr="008A4689">
        <w:rPr>
          <w:rFonts w:asciiTheme="minorHAnsi" w:hAnsiTheme="minorHAnsi" w:cstheme="minorHAnsi"/>
        </w:rPr>
        <w:t xml:space="preserve"> </w:t>
      </w:r>
      <w:r w:rsidR="00BE12DF" w:rsidRPr="008A4689">
        <w:rPr>
          <w:rFonts w:asciiTheme="minorHAnsi" w:hAnsiTheme="minorHAnsi" w:cstheme="minorHAnsi"/>
        </w:rPr>
        <w:t xml:space="preserve">Les obligations légales sont appelées à s’adapter aux circonstances et aux traditions locales. </w:t>
      </w:r>
      <w:r w:rsidR="00A84D5F" w:rsidRPr="008A4689">
        <w:rPr>
          <w:rFonts w:asciiTheme="minorHAnsi" w:hAnsiTheme="minorHAnsi" w:cstheme="minorHAnsi"/>
        </w:rPr>
        <w:t>Mais il n’en reste pas moins qu’un</w:t>
      </w:r>
      <w:r w:rsidR="00A175BD" w:rsidRPr="008A4689">
        <w:rPr>
          <w:rFonts w:asciiTheme="minorHAnsi" w:hAnsiTheme="minorHAnsi" w:cstheme="minorHAnsi"/>
        </w:rPr>
        <w:t xml:space="preserve">e </w:t>
      </w:r>
      <w:r w:rsidR="003D4908" w:rsidRPr="008A4689">
        <w:rPr>
          <w:rFonts w:asciiTheme="minorHAnsi" w:hAnsiTheme="minorHAnsi" w:cstheme="minorHAnsi"/>
        </w:rPr>
        <w:t>meilleure</w:t>
      </w:r>
      <w:r w:rsidR="00A175BD" w:rsidRPr="008A4689">
        <w:rPr>
          <w:rFonts w:asciiTheme="minorHAnsi" w:hAnsiTheme="minorHAnsi" w:cstheme="minorHAnsi"/>
        </w:rPr>
        <w:t xml:space="preserve"> coordination au niveau européen, tendant vers un renforcement des règles actuelles, contribuerait certainement à une amélioration et </w:t>
      </w:r>
      <w:r w:rsidR="00A175BD" w:rsidRPr="008A4689">
        <w:rPr>
          <w:rFonts w:asciiTheme="minorHAnsi" w:hAnsiTheme="minorHAnsi" w:cstheme="minorHAnsi"/>
        </w:rPr>
        <w:lastRenderedPageBreak/>
        <w:t xml:space="preserve">une uniformisation des obligations légales dans toutes les juridictions </w:t>
      </w:r>
      <w:r w:rsidR="00C63FCB" w:rsidRPr="008A4689">
        <w:rPr>
          <w:rFonts w:asciiTheme="minorHAnsi" w:hAnsiTheme="minorHAnsi" w:cstheme="minorHAnsi"/>
        </w:rPr>
        <w:t xml:space="preserve">et à une plus grande efficacité dans leur </w:t>
      </w:r>
      <w:r w:rsidR="00A175BD" w:rsidRPr="008A4689">
        <w:rPr>
          <w:rFonts w:asciiTheme="minorHAnsi" w:hAnsiTheme="minorHAnsi" w:cstheme="minorHAnsi"/>
        </w:rPr>
        <w:t xml:space="preserve">mise en </w:t>
      </w:r>
      <w:r w:rsidR="00DB34FB" w:rsidRPr="008A4689">
        <w:rPr>
          <w:rFonts w:asciiTheme="minorHAnsi" w:hAnsiTheme="minorHAnsi" w:cstheme="minorHAnsi"/>
        </w:rPr>
        <w:t>œuvre</w:t>
      </w:r>
      <w:r w:rsidR="00A175BD" w:rsidRPr="008A4689">
        <w:rPr>
          <w:rFonts w:asciiTheme="minorHAnsi" w:hAnsiTheme="minorHAnsi" w:cstheme="minorHAnsi"/>
        </w:rPr>
        <w:t xml:space="preserve">. </w:t>
      </w:r>
    </w:p>
    <w:p w14:paraId="78B50DD2" w14:textId="3941C727" w:rsidR="00A13217" w:rsidRPr="007313F6" w:rsidRDefault="00A13217" w:rsidP="00297A3A">
      <w:pPr>
        <w:spacing w:after="120"/>
        <w:jc w:val="both"/>
        <w:rPr>
          <w:rFonts w:asciiTheme="minorHAnsi" w:hAnsiTheme="minorHAnsi" w:cstheme="minorHAnsi"/>
          <w:sz w:val="22"/>
          <w:szCs w:val="22"/>
        </w:rPr>
      </w:pPr>
    </w:p>
    <w:p w14:paraId="7DC23024" w14:textId="53E6B89B" w:rsidR="00622904" w:rsidRPr="008A4689" w:rsidRDefault="00622904" w:rsidP="00297A3A">
      <w:pPr>
        <w:spacing w:after="120"/>
        <w:jc w:val="both"/>
        <w:rPr>
          <w:rFonts w:asciiTheme="minorHAnsi" w:hAnsiTheme="minorHAnsi" w:cstheme="minorHAnsi"/>
          <w:b/>
          <w:sz w:val="28"/>
          <w:szCs w:val="28"/>
        </w:rPr>
      </w:pPr>
      <w:r w:rsidRPr="008A4689">
        <w:rPr>
          <w:rFonts w:asciiTheme="minorHAnsi" w:hAnsiTheme="minorHAnsi" w:cstheme="minorHAnsi"/>
          <w:b/>
          <w:sz w:val="28"/>
          <w:szCs w:val="28"/>
        </w:rPr>
        <w:t xml:space="preserve">2.2 </w:t>
      </w:r>
      <w:r w:rsidRPr="008A4689">
        <w:rPr>
          <w:rFonts w:asciiTheme="minorHAnsi" w:hAnsiTheme="minorHAnsi" w:cstheme="minorHAnsi"/>
          <w:b/>
          <w:sz w:val="28"/>
          <w:szCs w:val="28"/>
        </w:rPr>
        <w:tab/>
      </w:r>
      <w:r w:rsidR="00C63FCB" w:rsidRPr="008A4689">
        <w:rPr>
          <w:rFonts w:asciiTheme="minorHAnsi" w:hAnsiTheme="minorHAnsi" w:cstheme="minorHAnsi"/>
          <w:b/>
          <w:sz w:val="28"/>
          <w:szCs w:val="28"/>
        </w:rPr>
        <w:t xml:space="preserve">Typologie </w:t>
      </w:r>
    </w:p>
    <w:p w14:paraId="1DBDD881" w14:textId="60065E75" w:rsidR="00622904" w:rsidRPr="008A4689" w:rsidRDefault="00C63FCB" w:rsidP="00297A3A">
      <w:pPr>
        <w:spacing w:after="120"/>
        <w:jc w:val="both"/>
        <w:rPr>
          <w:rFonts w:asciiTheme="minorHAnsi" w:hAnsiTheme="minorHAnsi" w:cstheme="minorHAnsi"/>
        </w:rPr>
      </w:pPr>
      <w:r w:rsidRPr="008A4689">
        <w:rPr>
          <w:rFonts w:asciiTheme="minorHAnsi" w:hAnsiTheme="minorHAnsi" w:cstheme="minorHAnsi"/>
        </w:rPr>
        <w:t xml:space="preserve">Les normes internationales prévoient </w:t>
      </w:r>
      <w:r w:rsidR="002A45BD" w:rsidRPr="008A4689">
        <w:rPr>
          <w:rFonts w:asciiTheme="minorHAnsi" w:hAnsiTheme="minorHAnsi" w:cstheme="minorHAnsi"/>
        </w:rPr>
        <w:t xml:space="preserve">que les obligations légales répondent à une certaine typologie. </w:t>
      </w:r>
      <w:r w:rsidR="008858E6" w:rsidRPr="008A4689">
        <w:rPr>
          <w:rFonts w:asciiTheme="minorHAnsi" w:hAnsiTheme="minorHAnsi" w:cstheme="minorHAnsi"/>
        </w:rPr>
        <w:t>Cette</w:t>
      </w:r>
      <w:r w:rsidRPr="008A4689">
        <w:rPr>
          <w:rFonts w:asciiTheme="minorHAnsi" w:hAnsiTheme="minorHAnsi" w:cstheme="minorHAnsi"/>
        </w:rPr>
        <w:t xml:space="preserve"> typologie </w:t>
      </w:r>
      <w:r w:rsidR="008858E6" w:rsidRPr="008A4689">
        <w:rPr>
          <w:rFonts w:asciiTheme="minorHAnsi" w:hAnsiTheme="minorHAnsi" w:cstheme="minorHAnsi"/>
        </w:rPr>
        <w:t xml:space="preserve">détermine le </w:t>
      </w:r>
      <w:r w:rsidR="0094285D" w:rsidRPr="008A4689">
        <w:rPr>
          <w:rFonts w:asciiTheme="minorHAnsi" w:hAnsiTheme="minorHAnsi" w:cstheme="minorHAnsi"/>
        </w:rPr>
        <w:t>regard à l’aune duquel seront jugées</w:t>
      </w:r>
      <w:r w:rsidR="008858E6" w:rsidRPr="008A4689">
        <w:rPr>
          <w:rFonts w:asciiTheme="minorHAnsi" w:hAnsiTheme="minorHAnsi" w:cstheme="minorHAnsi"/>
        </w:rPr>
        <w:t xml:space="preserve"> les dispositions de la</w:t>
      </w:r>
      <w:r w:rsidR="001F5785" w:rsidRPr="008A4689">
        <w:rPr>
          <w:rFonts w:asciiTheme="minorHAnsi" w:hAnsiTheme="minorHAnsi" w:cstheme="minorHAnsi"/>
        </w:rPr>
        <w:t xml:space="preserve"> législation </w:t>
      </w:r>
      <w:r w:rsidR="008E16D5" w:rsidRPr="008A4689">
        <w:rPr>
          <w:rFonts w:asciiTheme="minorHAnsi" w:hAnsiTheme="minorHAnsi" w:cstheme="minorHAnsi"/>
        </w:rPr>
        <w:t>relative à l</w:t>
      </w:r>
      <w:r w:rsidR="001F5785" w:rsidRPr="008A4689">
        <w:rPr>
          <w:rFonts w:asciiTheme="minorHAnsi" w:hAnsiTheme="minorHAnsi" w:cstheme="minorHAnsi"/>
        </w:rPr>
        <w:t xml:space="preserve">’égalité de traitement </w:t>
      </w:r>
      <w:r w:rsidR="00A818E7" w:rsidRPr="008A4689">
        <w:rPr>
          <w:rFonts w:asciiTheme="minorHAnsi" w:hAnsiTheme="minorHAnsi" w:cstheme="minorHAnsi"/>
        </w:rPr>
        <w:t xml:space="preserve">et </w:t>
      </w:r>
      <w:r w:rsidR="008858E6" w:rsidRPr="008A4689">
        <w:rPr>
          <w:rFonts w:asciiTheme="minorHAnsi" w:hAnsiTheme="minorHAnsi" w:cstheme="minorHAnsi"/>
        </w:rPr>
        <w:t xml:space="preserve">leur mise en </w:t>
      </w:r>
      <w:r w:rsidR="008E16D5" w:rsidRPr="008A4689">
        <w:rPr>
          <w:rFonts w:asciiTheme="minorHAnsi" w:hAnsiTheme="minorHAnsi" w:cstheme="minorHAnsi"/>
        </w:rPr>
        <w:t>œuvre</w:t>
      </w:r>
      <w:r w:rsidR="001F5785" w:rsidRPr="008A4689">
        <w:rPr>
          <w:rFonts w:asciiTheme="minorHAnsi" w:hAnsiTheme="minorHAnsi" w:cstheme="minorHAnsi"/>
        </w:rPr>
        <w:t xml:space="preserve">. </w:t>
      </w:r>
      <w:r w:rsidR="00773CFD" w:rsidRPr="008A4689">
        <w:rPr>
          <w:rFonts w:asciiTheme="minorHAnsi" w:hAnsiTheme="minorHAnsi" w:cstheme="minorHAnsi"/>
        </w:rPr>
        <w:t>Il existe trois types d’obligations légales. Dans le cadre de la rédaction de ce rapport, nous les avons dénommées comme suit</w:t>
      </w:r>
      <w:r w:rsidR="008E16D5" w:rsidRPr="008A4689">
        <w:rPr>
          <w:rFonts w:asciiTheme="minorHAnsi" w:hAnsiTheme="minorHAnsi" w:cstheme="minorHAnsi"/>
        </w:rPr>
        <w:t> :</w:t>
      </w:r>
      <w:r w:rsidR="00773CFD" w:rsidRPr="008A4689">
        <w:rPr>
          <w:rFonts w:asciiTheme="minorHAnsi" w:hAnsiTheme="minorHAnsi" w:cstheme="minorHAnsi"/>
        </w:rPr>
        <w:t xml:space="preserve"> les obligations </w:t>
      </w:r>
      <w:r w:rsidR="00880330" w:rsidRPr="008A4689">
        <w:rPr>
          <w:rFonts w:asciiTheme="minorHAnsi" w:hAnsiTheme="minorHAnsi" w:cstheme="minorHAnsi"/>
        </w:rPr>
        <w:t xml:space="preserve">de </w:t>
      </w:r>
      <w:r w:rsidR="00773CFD" w:rsidRPr="008A4689">
        <w:rPr>
          <w:rFonts w:asciiTheme="minorHAnsi" w:hAnsiTheme="minorHAnsi" w:cstheme="minorHAnsi"/>
        </w:rPr>
        <w:t>préventi</w:t>
      </w:r>
      <w:r w:rsidR="00880330" w:rsidRPr="008A4689">
        <w:rPr>
          <w:rFonts w:asciiTheme="minorHAnsi" w:hAnsiTheme="minorHAnsi" w:cstheme="minorHAnsi"/>
        </w:rPr>
        <w:t>on</w:t>
      </w:r>
      <w:r w:rsidR="00773CFD" w:rsidRPr="008A4689">
        <w:rPr>
          <w:rFonts w:asciiTheme="minorHAnsi" w:hAnsiTheme="minorHAnsi" w:cstheme="minorHAnsi"/>
        </w:rPr>
        <w:t>, les obligations institutionnelles</w:t>
      </w:r>
      <w:r w:rsidR="00880330" w:rsidRPr="008A4689">
        <w:rPr>
          <w:rFonts w:asciiTheme="minorHAnsi" w:hAnsiTheme="minorHAnsi" w:cstheme="minorHAnsi"/>
        </w:rPr>
        <w:t xml:space="preserve"> et les obligations de transversalité politique. </w:t>
      </w:r>
      <w:r w:rsidR="00773CFD" w:rsidRPr="008A4689">
        <w:rPr>
          <w:rFonts w:asciiTheme="minorHAnsi" w:hAnsiTheme="minorHAnsi" w:cstheme="minorHAnsi"/>
        </w:rPr>
        <w:t xml:space="preserve"> </w:t>
      </w:r>
    </w:p>
    <w:p w14:paraId="1727976B" w14:textId="47769124" w:rsidR="00622904" w:rsidRPr="008A4689" w:rsidRDefault="00C34DF2" w:rsidP="00297A3A">
      <w:pPr>
        <w:spacing w:after="120"/>
        <w:jc w:val="both"/>
        <w:rPr>
          <w:rFonts w:asciiTheme="minorHAnsi" w:hAnsiTheme="minorHAnsi" w:cstheme="minorHAnsi"/>
        </w:rPr>
      </w:pPr>
      <w:r w:rsidRPr="008A4689">
        <w:rPr>
          <w:rFonts w:asciiTheme="minorHAnsi" w:hAnsiTheme="minorHAnsi" w:cstheme="minorHAnsi"/>
          <w:b/>
          <w:i/>
        </w:rPr>
        <w:t xml:space="preserve">Les obligations de prévention </w:t>
      </w:r>
      <w:r w:rsidRPr="008A4689">
        <w:rPr>
          <w:rFonts w:asciiTheme="minorHAnsi" w:hAnsiTheme="minorHAnsi" w:cstheme="minorHAnsi"/>
        </w:rPr>
        <w:t xml:space="preserve">sont les obligations légales qui incombent aux organisations en matière de prévention de la discrimination, du harcèlement ou de harcèlement sexuel dans le monde du travail ou dans la fourniture de biens et services. Ces obligations </w:t>
      </w:r>
      <w:r w:rsidR="00DF6318" w:rsidRPr="008A4689">
        <w:rPr>
          <w:rFonts w:asciiTheme="minorHAnsi" w:hAnsiTheme="minorHAnsi" w:cstheme="minorHAnsi"/>
        </w:rPr>
        <w:t>sont un incitant aux changements institutionnels car elles obligent les organisations à mettre en place une approche systémique propice à la prévention ou à la réduction des cas de discrimination</w:t>
      </w:r>
      <w:r w:rsidR="008A5885" w:rsidRPr="008A4689">
        <w:rPr>
          <w:rFonts w:asciiTheme="minorHAnsi" w:hAnsiTheme="minorHAnsi" w:cstheme="minorHAnsi"/>
        </w:rPr>
        <w:t>s</w:t>
      </w:r>
      <w:r w:rsidR="00DF6318" w:rsidRPr="008A4689">
        <w:rPr>
          <w:rFonts w:asciiTheme="minorHAnsi" w:hAnsiTheme="minorHAnsi" w:cstheme="minorHAnsi"/>
        </w:rPr>
        <w:t xml:space="preserve">, de harcèlement ou de harcèlement sexuel. Ces obligations légales </w:t>
      </w:r>
      <w:r w:rsidR="00D446AF" w:rsidRPr="008A4689">
        <w:rPr>
          <w:rFonts w:asciiTheme="minorHAnsi" w:hAnsiTheme="minorHAnsi" w:cstheme="minorHAnsi"/>
        </w:rPr>
        <w:t xml:space="preserve">visent à lutter contre les discriminations et à </w:t>
      </w:r>
      <w:r w:rsidR="00DC4FA7" w:rsidRPr="008A4689">
        <w:rPr>
          <w:rFonts w:asciiTheme="minorHAnsi" w:hAnsiTheme="minorHAnsi" w:cstheme="minorHAnsi"/>
        </w:rPr>
        <w:t xml:space="preserve">assurer le respect de </w:t>
      </w:r>
      <w:r w:rsidR="008B3D4B" w:rsidRPr="008A4689">
        <w:rPr>
          <w:rFonts w:asciiTheme="minorHAnsi" w:hAnsiTheme="minorHAnsi" w:cstheme="minorHAnsi"/>
        </w:rPr>
        <w:t xml:space="preserve">la législation sur l’égalité de traitement. </w:t>
      </w:r>
      <w:r w:rsidRPr="008A4689">
        <w:rPr>
          <w:rFonts w:asciiTheme="minorHAnsi" w:hAnsiTheme="minorHAnsi" w:cstheme="minorHAnsi"/>
          <w:b/>
          <w:i/>
        </w:rPr>
        <w:t xml:space="preserve"> </w:t>
      </w:r>
    </w:p>
    <w:p w14:paraId="4A159C99" w14:textId="3312026E" w:rsidR="00A13217" w:rsidRPr="008A4689" w:rsidRDefault="00DC4FA7" w:rsidP="00297A3A">
      <w:pPr>
        <w:spacing w:after="120"/>
        <w:jc w:val="both"/>
        <w:rPr>
          <w:rFonts w:asciiTheme="minorHAnsi" w:hAnsiTheme="minorHAnsi" w:cstheme="minorHAnsi"/>
          <w:b/>
          <w:i/>
        </w:rPr>
      </w:pPr>
      <w:r w:rsidRPr="008A4689">
        <w:rPr>
          <w:rFonts w:asciiTheme="minorHAnsi" w:hAnsiTheme="minorHAnsi" w:cstheme="minorHAnsi"/>
          <w:b/>
          <w:i/>
        </w:rPr>
        <w:t xml:space="preserve">Les obligations institutionnelles </w:t>
      </w:r>
      <w:r w:rsidRPr="008A4689">
        <w:rPr>
          <w:rFonts w:asciiTheme="minorHAnsi" w:hAnsiTheme="minorHAnsi" w:cstheme="minorHAnsi"/>
        </w:rPr>
        <w:t xml:space="preserve">sont les obligations légales qui </w:t>
      </w:r>
      <w:r w:rsidR="00E02323" w:rsidRPr="008A4689">
        <w:rPr>
          <w:rFonts w:asciiTheme="minorHAnsi" w:hAnsiTheme="minorHAnsi" w:cstheme="minorHAnsi"/>
        </w:rPr>
        <w:t>inco</w:t>
      </w:r>
      <w:r w:rsidRPr="008A4689">
        <w:rPr>
          <w:rFonts w:asciiTheme="minorHAnsi" w:hAnsiTheme="minorHAnsi" w:cstheme="minorHAnsi"/>
        </w:rPr>
        <w:t>mbent aux organisations en matière de</w:t>
      </w:r>
      <w:r w:rsidR="00E02323" w:rsidRPr="008A4689">
        <w:rPr>
          <w:rFonts w:asciiTheme="minorHAnsi" w:hAnsiTheme="minorHAnsi" w:cstheme="minorHAnsi"/>
        </w:rPr>
        <w:t xml:space="preserve"> promotion de l’égalité à l’égard des employés et des personnes qui utilisent leurs services.</w:t>
      </w:r>
      <w:r w:rsidR="00A818E7" w:rsidRPr="008A4689">
        <w:rPr>
          <w:rFonts w:asciiTheme="minorHAnsi" w:hAnsiTheme="minorHAnsi" w:cstheme="minorHAnsi"/>
        </w:rPr>
        <w:t xml:space="preserve"> Les obligations institutionnelles encouragent le changement institutionnel car elles exigent que les procédures et systèmes institutionnels internes</w:t>
      </w:r>
      <w:r w:rsidR="00E02323" w:rsidRPr="008A4689">
        <w:rPr>
          <w:rFonts w:asciiTheme="minorHAnsi" w:hAnsiTheme="minorHAnsi" w:cstheme="minorHAnsi"/>
        </w:rPr>
        <w:t xml:space="preserve"> </w:t>
      </w:r>
      <w:r w:rsidR="00A818E7" w:rsidRPr="008A4689">
        <w:rPr>
          <w:rFonts w:asciiTheme="minorHAnsi" w:hAnsiTheme="minorHAnsi" w:cstheme="minorHAnsi"/>
        </w:rPr>
        <w:t>contribuent à instaurer un climat d’égalité, de diversité et de non-discrimination. En prônant l’égalité des employés et des usagers des services, ces obligations entraînent indirectement des changements au sein de la société</w:t>
      </w:r>
      <w:r w:rsidR="00A13217" w:rsidRPr="008A4689">
        <w:rPr>
          <w:rFonts w:asciiTheme="minorHAnsi" w:hAnsiTheme="minorHAnsi" w:cstheme="minorHAnsi"/>
        </w:rPr>
        <w:t>.</w:t>
      </w:r>
    </w:p>
    <w:p w14:paraId="4E38F282" w14:textId="34FB0847" w:rsidR="00622904" w:rsidRPr="008A4689" w:rsidRDefault="00A818E7" w:rsidP="00297A3A">
      <w:pPr>
        <w:spacing w:after="120"/>
        <w:jc w:val="both"/>
        <w:rPr>
          <w:rFonts w:asciiTheme="minorHAnsi" w:hAnsiTheme="minorHAnsi" w:cstheme="minorHAnsi"/>
        </w:rPr>
      </w:pPr>
      <w:r w:rsidRPr="008A4689">
        <w:rPr>
          <w:rFonts w:asciiTheme="minorHAnsi" w:hAnsiTheme="minorHAnsi" w:cstheme="minorHAnsi"/>
          <w:b/>
          <w:i/>
        </w:rPr>
        <w:t xml:space="preserve">Les obligations de transversalité politique </w:t>
      </w:r>
      <w:r w:rsidRPr="008A4689">
        <w:rPr>
          <w:rFonts w:asciiTheme="minorHAnsi" w:hAnsiTheme="minorHAnsi" w:cstheme="minorHAnsi"/>
        </w:rPr>
        <w:t xml:space="preserve">sont les obligations légales </w:t>
      </w:r>
      <w:r w:rsidR="003D4908" w:rsidRPr="008A4689">
        <w:rPr>
          <w:rFonts w:asciiTheme="minorHAnsi" w:hAnsiTheme="minorHAnsi" w:cstheme="minorHAnsi"/>
        </w:rPr>
        <w:t xml:space="preserve">en matière de promotion de l’égalité </w:t>
      </w:r>
      <w:r w:rsidRPr="008A4689">
        <w:rPr>
          <w:rFonts w:asciiTheme="minorHAnsi" w:hAnsiTheme="minorHAnsi" w:cstheme="minorHAnsi"/>
        </w:rPr>
        <w:t>qui incombent aux autorités publiques dans l’exercice de leurs fonctions.</w:t>
      </w:r>
      <w:r w:rsidRPr="008A4689">
        <w:rPr>
          <w:rFonts w:asciiTheme="minorHAnsi" w:hAnsiTheme="minorHAnsi" w:cstheme="minorHAnsi"/>
          <w:b/>
          <w:i/>
        </w:rPr>
        <w:t xml:space="preserve"> </w:t>
      </w:r>
      <w:r w:rsidRPr="008A4689">
        <w:rPr>
          <w:rFonts w:asciiTheme="minorHAnsi" w:hAnsiTheme="minorHAnsi" w:cstheme="minorHAnsi"/>
        </w:rPr>
        <w:t xml:space="preserve">Dans ce rapport, nous nous pencherons en particulier sur leurs fonctions législatives, régulatrices, budgétaires et </w:t>
      </w:r>
      <w:r w:rsidR="00203F03" w:rsidRPr="008A4689">
        <w:rPr>
          <w:rFonts w:asciiTheme="minorHAnsi" w:hAnsiTheme="minorHAnsi" w:cstheme="minorHAnsi"/>
        </w:rPr>
        <w:t>politiques.</w:t>
      </w:r>
      <w:r w:rsidR="004A356C" w:rsidRPr="008A4689">
        <w:rPr>
          <w:rFonts w:asciiTheme="minorHAnsi" w:hAnsiTheme="minorHAnsi" w:cstheme="minorHAnsi"/>
        </w:rPr>
        <w:t xml:space="preserve"> Elles peuvent également se rapporter à leurs fonctions en leur qualité d’employeur, de prestataire de service</w:t>
      </w:r>
      <w:r w:rsidR="008A5885" w:rsidRPr="008A4689">
        <w:rPr>
          <w:rFonts w:asciiTheme="minorHAnsi" w:hAnsiTheme="minorHAnsi" w:cstheme="minorHAnsi"/>
        </w:rPr>
        <w:t>s</w:t>
      </w:r>
      <w:r w:rsidR="004A356C" w:rsidRPr="008A4689">
        <w:rPr>
          <w:rFonts w:asciiTheme="minorHAnsi" w:hAnsiTheme="minorHAnsi" w:cstheme="minorHAnsi"/>
        </w:rPr>
        <w:t xml:space="preserve"> et de fournisseur de biens et services. </w:t>
      </w:r>
      <w:r w:rsidR="002A5AD4" w:rsidRPr="008A4689">
        <w:rPr>
          <w:rFonts w:asciiTheme="minorHAnsi" w:hAnsiTheme="minorHAnsi" w:cstheme="minorHAnsi"/>
        </w:rPr>
        <w:t xml:space="preserve">Les obligations de transversalité politique </w:t>
      </w:r>
      <w:r w:rsidR="004A356C" w:rsidRPr="008A4689">
        <w:rPr>
          <w:rFonts w:asciiTheme="minorHAnsi" w:hAnsiTheme="minorHAnsi" w:cstheme="minorHAnsi"/>
        </w:rPr>
        <w:t xml:space="preserve">sont un vecteur de changement institutionnel car elles </w:t>
      </w:r>
      <w:r w:rsidR="009440D8" w:rsidRPr="008A4689">
        <w:rPr>
          <w:rFonts w:asciiTheme="minorHAnsi" w:hAnsiTheme="minorHAnsi" w:cstheme="minorHAnsi"/>
        </w:rPr>
        <w:t xml:space="preserve">contribuent à la mise en place de procédures et </w:t>
      </w:r>
      <w:r w:rsidR="002C0D4B" w:rsidRPr="008A4689">
        <w:rPr>
          <w:rFonts w:asciiTheme="minorHAnsi" w:hAnsiTheme="minorHAnsi" w:cstheme="minorHAnsi"/>
        </w:rPr>
        <w:t>sy</w:t>
      </w:r>
      <w:r w:rsidR="009440D8" w:rsidRPr="008A4689">
        <w:rPr>
          <w:rFonts w:asciiTheme="minorHAnsi" w:hAnsiTheme="minorHAnsi" w:cstheme="minorHAnsi"/>
        </w:rPr>
        <w:t>st</w:t>
      </w:r>
      <w:r w:rsidR="002C0D4B" w:rsidRPr="008A4689">
        <w:rPr>
          <w:rFonts w:asciiTheme="minorHAnsi" w:hAnsiTheme="minorHAnsi" w:cstheme="minorHAnsi"/>
        </w:rPr>
        <w:t>èmes</w:t>
      </w:r>
      <w:r w:rsidR="009440D8" w:rsidRPr="008A4689">
        <w:rPr>
          <w:rFonts w:asciiTheme="minorHAnsi" w:hAnsiTheme="minorHAnsi" w:cstheme="minorHAnsi"/>
          <w:b/>
          <w:i/>
        </w:rPr>
        <w:t xml:space="preserve"> </w:t>
      </w:r>
      <w:r w:rsidR="009440D8" w:rsidRPr="008A4689">
        <w:rPr>
          <w:rFonts w:asciiTheme="minorHAnsi" w:hAnsiTheme="minorHAnsi" w:cstheme="minorHAnsi"/>
        </w:rPr>
        <w:t xml:space="preserve">administratifs </w:t>
      </w:r>
      <w:r w:rsidR="002C0D4B" w:rsidRPr="008A4689">
        <w:rPr>
          <w:rFonts w:asciiTheme="minorHAnsi" w:hAnsiTheme="minorHAnsi" w:cstheme="minorHAnsi"/>
        </w:rPr>
        <w:t xml:space="preserve">via lesquels la législation, les budgets et les politiques deviendront un facteur d’égalité pour les groupes sociaux </w:t>
      </w:r>
      <w:r w:rsidR="008A5885" w:rsidRPr="008A4689">
        <w:rPr>
          <w:rFonts w:asciiTheme="minorHAnsi" w:hAnsiTheme="minorHAnsi" w:cstheme="minorHAnsi"/>
        </w:rPr>
        <w:t xml:space="preserve">confrontés aux </w:t>
      </w:r>
      <w:r w:rsidR="00AD468A" w:rsidRPr="008A4689">
        <w:rPr>
          <w:rFonts w:asciiTheme="minorHAnsi" w:hAnsiTheme="minorHAnsi" w:cstheme="minorHAnsi"/>
        </w:rPr>
        <w:t xml:space="preserve">inégalités. Elles promeuvent le changement sociétal en </w:t>
      </w:r>
      <w:r w:rsidR="00CD66EF" w:rsidRPr="008A4689">
        <w:rPr>
          <w:rFonts w:asciiTheme="minorHAnsi" w:hAnsiTheme="minorHAnsi" w:cstheme="minorHAnsi"/>
        </w:rPr>
        <w:t>faisant valoir le potentiel d’égalité auquel pourront accéder les bénéficiaires de ces politiques.</w:t>
      </w:r>
      <w:r w:rsidR="002C0D4B" w:rsidRPr="008A4689">
        <w:rPr>
          <w:rFonts w:asciiTheme="minorHAnsi" w:hAnsiTheme="minorHAnsi" w:cstheme="minorHAnsi"/>
        </w:rPr>
        <w:t xml:space="preserve"> </w:t>
      </w:r>
    </w:p>
    <w:p w14:paraId="79BC33C0" w14:textId="56DE0B79" w:rsidR="00622904" w:rsidRPr="008A4689" w:rsidRDefault="00CD66EF" w:rsidP="00297A3A">
      <w:pPr>
        <w:spacing w:after="120"/>
        <w:jc w:val="both"/>
        <w:rPr>
          <w:rFonts w:asciiTheme="minorHAnsi" w:hAnsiTheme="minorHAnsi" w:cstheme="minorHAnsi"/>
        </w:rPr>
      </w:pPr>
      <w:r w:rsidRPr="008A4689">
        <w:rPr>
          <w:rFonts w:asciiTheme="minorHAnsi" w:hAnsiTheme="minorHAnsi" w:cstheme="minorHAnsi"/>
        </w:rPr>
        <w:t>Les obligations de prévention et les obligations institutionnelles peuvent se recouper puisque le travail nécessaire à la promotion de l’égalité est censé inclure des mesures de lutte contre l</w:t>
      </w:r>
      <w:r w:rsidR="008E16D5" w:rsidRPr="008A4689">
        <w:rPr>
          <w:rFonts w:asciiTheme="minorHAnsi" w:hAnsiTheme="minorHAnsi" w:cstheme="minorHAnsi"/>
        </w:rPr>
        <w:t>es</w:t>
      </w:r>
      <w:r w:rsidRPr="008A4689">
        <w:rPr>
          <w:rFonts w:asciiTheme="minorHAnsi" w:hAnsiTheme="minorHAnsi" w:cstheme="minorHAnsi"/>
        </w:rPr>
        <w:t xml:space="preserve"> discrimination</w:t>
      </w:r>
      <w:r w:rsidR="008E16D5" w:rsidRPr="008A4689">
        <w:rPr>
          <w:rFonts w:asciiTheme="minorHAnsi" w:hAnsiTheme="minorHAnsi" w:cstheme="minorHAnsi"/>
        </w:rPr>
        <w:t>s</w:t>
      </w:r>
      <w:r w:rsidRPr="008A4689">
        <w:rPr>
          <w:rFonts w:asciiTheme="minorHAnsi" w:hAnsiTheme="minorHAnsi" w:cstheme="minorHAnsi"/>
        </w:rPr>
        <w:t xml:space="preserve">. </w:t>
      </w:r>
      <w:r w:rsidR="00090683" w:rsidRPr="008A4689">
        <w:rPr>
          <w:rFonts w:asciiTheme="minorHAnsi" w:hAnsiTheme="minorHAnsi" w:cstheme="minorHAnsi"/>
        </w:rPr>
        <w:t xml:space="preserve">Il n’empêche qu’en raison de leur caractère général </w:t>
      </w:r>
      <w:r w:rsidR="0015738A" w:rsidRPr="008A4689">
        <w:rPr>
          <w:rFonts w:asciiTheme="minorHAnsi" w:hAnsiTheme="minorHAnsi" w:cstheme="minorHAnsi"/>
        </w:rPr>
        <w:t>et de l’importance moindre qu’elles réservent à la non-discrimination,</w:t>
      </w:r>
      <w:r w:rsidR="00090683" w:rsidRPr="008A4689">
        <w:rPr>
          <w:rFonts w:asciiTheme="minorHAnsi" w:hAnsiTheme="minorHAnsi" w:cstheme="minorHAnsi"/>
        </w:rPr>
        <w:t xml:space="preserve"> les </w:t>
      </w:r>
      <w:r w:rsidRPr="008A4689">
        <w:rPr>
          <w:rFonts w:asciiTheme="minorHAnsi" w:hAnsiTheme="minorHAnsi" w:cstheme="minorHAnsi"/>
        </w:rPr>
        <w:t>obligations</w:t>
      </w:r>
      <w:r w:rsidR="00090683" w:rsidRPr="008A4689">
        <w:rPr>
          <w:rFonts w:asciiTheme="minorHAnsi" w:hAnsiTheme="minorHAnsi" w:cstheme="minorHAnsi"/>
        </w:rPr>
        <w:t xml:space="preserve"> de prévention doivent faire l’objet d’un suivi distinct</w:t>
      </w:r>
      <w:r w:rsidR="0063447A" w:rsidRPr="008A4689">
        <w:rPr>
          <w:rFonts w:asciiTheme="minorHAnsi" w:hAnsiTheme="minorHAnsi" w:cstheme="minorHAnsi"/>
        </w:rPr>
        <w:t xml:space="preserve">. Les obligations institutionnelles peuvent recouper les obligations de transversalité politique puisque les fonctions qu’englobent ces dernières couvrent les rôles assumés par les autorités publiques en leur qualité d’employeur, de prestataire de services mais aussi de législateur. Pour autant, les </w:t>
      </w:r>
      <w:r w:rsidR="0063447A" w:rsidRPr="008A4689">
        <w:rPr>
          <w:rFonts w:asciiTheme="minorHAnsi" w:hAnsiTheme="minorHAnsi" w:cstheme="minorHAnsi"/>
        </w:rPr>
        <w:lastRenderedPageBreak/>
        <w:t xml:space="preserve">obligations institutionnelles doivent faire l’objet d’un suivi distinct eu égard aux dispositions particulières qu’elles prévoient et </w:t>
      </w:r>
      <w:r w:rsidR="004C5697" w:rsidRPr="008A4689">
        <w:rPr>
          <w:rFonts w:asciiTheme="minorHAnsi" w:hAnsiTheme="minorHAnsi" w:cstheme="minorHAnsi"/>
        </w:rPr>
        <w:t xml:space="preserve">à leur application </w:t>
      </w:r>
      <w:r w:rsidR="00531EB2" w:rsidRPr="008A4689">
        <w:rPr>
          <w:rFonts w:asciiTheme="minorHAnsi" w:hAnsiTheme="minorHAnsi" w:cstheme="minorHAnsi"/>
        </w:rPr>
        <w:t>dans le secteur privé également</w:t>
      </w:r>
      <w:r w:rsidR="00622904" w:rsidRPr="008A4689">
        <w:rPr>
          <w:rFonts w:asciiTheme="minorHAnsi" w:hAnsiTheme="minorHAnsi" w:cstheme="minorHAnsi"/>
        </w:rPr>
        <w:t>.</w:t>
      </w:r>
      <w:r w:rsidR="00C93F43" w:rsidRPr="008A4689">
        <w:rPr>
          <w:rStyle w:val="FootnoteReference"/>
          <w:rFonts w:asciiTheme="minorHAnsi" w:hAnsiTheme="minorHAnsi" w:cstheme="minorHAnsi"/>
        </w:rPr>
        <w:footnoteReference w:id="8"/>
      </w:r>
    </w:p>
    <w:p w14:paraId="6BE6CE07" w14:textId="77777777" w:rsidR="008A4689" w:rsidRDefault="008A4689" w:rsidP="00297A3A">
      <w:pPr>
        <w:spacing w:after="120"/>
        <w:jc w:val="both"/>
        <w:rPr>
          <w:rFonts w:asciiTheme="minorHAnsi" w:hAnsiTheme="minorHAnsi" w:cstheme="minorHAnsi"/>
          <w:b/>
          <w:i/>
          <w:sz w:val="22"/>
          <w:szCs w:val="22"/>
        </w:rPr>
      </w:pPr>
    </w:p>
    <w:p w14:paraId="441A3460" w14:textId="1BB9EDD3" w:rsidR="00622904" w:rsidRPr="008A4689" w:rsidRDefault="00622904" w:rsidP="00297A3A">
      <w:pPr>
        <w:spacing w:after="120"/>
        <w:jc w:val="both"/>
        <w:rPr>
          <w:rFonts w:asciiTheme="minorHAnsi" w:hAnsiTheme="minorHAnsi" w:cstheme="minorHAnsi"/>
          <w:b/>
          <w:i/>
        </w:rPr>
      </w:pPr>
      <w:r w:rsidRPr="008A4689">
        <w:rPr>
          <w:rFonts w:asciiTheme="minorHAnsi" w:hAnsiTheme="minorHAnsi" w:cstheme="minorHAnsi"/>
          <w:b/>
          <w:i/>
        </w:rPr>
        <w:t>Table</w:t>
      </w:r>
      <w:r w:rsidR="004C5697" w:rsidRPr="008A4689">
        <w:rPr>
          <w:rFonts w:asciiTheme="minorHAnsi" w:hAnsiTheme="minorHAnsi" w:cstheme="minorHAnsi"/>
          <w:b/>
          <w:i/>
        </w:rPr>
        <w:t xml:space="preserve">au </w:t>
      </w:r>
      <w:r w:rsidRPr="008A4689">
        <w:rPr>
          <w:rFonts w:asciiTheme="minorHAnsi" w:hAnsiTheme="minorHAnsi" w:cstheme="minorHAnsi"/>
          <w:b/>
          <w:i/>
        </w:rPr>
        <w:t>1</w:t>
      </w:r>
      <w:r w:rsidR="008027D2" w:rsidRPr="008A4689">
        <w:rPr>
          <w:rFonts w:asciiTheme="minorHAnsi" w:hAnsiTheme="minorHAnsi" w:cstheme="minorHAnsi"/>
          <w:b/>
          <w:i/>
        </w:rPr>
        <w:t> :</w:t>
      </w:r>
      <w:r w:rsidRPr="008A4689">
        <w:rPr>
          <w:rFonts w:asciiTheme="minorHAnsi" w:hAnsiTheme="minorHAnsi" w:cstheme="minorHAnsi"/>
          <w:b/>
          <w:i/>
        </w:rPr>
        <w:t xml:space="preserve"> </w:t>
      </w:r>
      <w:r w:rsidR="00D013DD" w:rsidRPr="008A4689">
        <w:rPr>
          <w:rFonts w:asciiTheme="minorHAnsi" w:hAnsiTheme="minorHAnsi" w:cstheme="minorHAnsi"/>
          <w:b/>
          <w:i/>
        </w:rPr>
        <w:t>t</w:t>
      </w:r>
      <w:r w:rsidRPr="008A4689">
        <w:rPr>
          <w:rFonts w:asciiTheme="minorHAnsi" w:hAnsiTheme="minorHAnsi" w:cstheme="minorHAnsi"/>
          <w:b/>
          <w:i/>
        </w:rPr>
        <w:t>ypolog</w:t>
      </w:r>
      <w:r w:rsidR="00531EB2" w:rsidRPr="008A4689">
        <w:rPr>
          <w:rFonts w:asciiTheme="minorHAnsi" w:hAnsiTheme="minorHAnsi" w:cstheme="minorHAnsi"/>
          <w:b/>
          <w:i/>
        </w:rPr>
        <w:t xml:space="preserve">ie des obligations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1"/>
        <w:gridCol w:w="2640"/>
        <w:gridCol w:w="1276"/>
        <w:gridCol w:w="1559"/>
        <w:gridCol w:w="1644"/>
      </w:tblGrid>
      <w:tr w:rsidR="004C5697" w:rsidRPr="007313F6" w14:paraId="317EDC52" w14:textId="77777777" w:rsidTr="00397C55">
        <w:tc>
          <w:tcPr>
            <w:tcW w:w="1891" w:type="dxa"/>
            <w:shd w:val="clear" w:color="auto" w:fill="EEECE1" w:themeFill="background2"/>
          </w:tcPr>
          <w:p w14:paraId="3C5828CF" w14:textId="77777777" w:rsidR="00622904" w:rsidRPr="008C14F0" w:rsidRDefault="00622904" w:rsidP="00297A3A">
            <w:pPr>
              <w:spacing w:after="120"/>
              <w:jc w:val="both"/>
              <w:rPr>
                <w:rFonts w:asciiTheme="minorHAnsi" w:hAnsiTheme="minorHAnsi" w:cstheme="minorHAnsi"/>
              </w:rPr>
            </w:pPr>
          </w:p>
        </w:tc>
        <w:tc>
          <w:tcPr>
            <w:tcW w:w="2640" w:type="dxa"/>
            <w:shd w:val="clear" w:color="auto" w:fill="EEECE1" w:themeFill="background2"/>
          </w:tcPr>
          <w:p w14:paraId="1D225030" w14:textId="49030B3B" w:rsidR="00622904" w:rsidRPr="008C14F0" w:rsidRDefault="00622904" w:rsidP="00297A3A">
            <w:pPr>
              <w:spacing w:after="120"/>
              <w:jc w:val="both"/>
              <w:rPr>
                <w:rFonts w:asciiTheme="minorHAnsi" w:hAnsiTheme="minorHAnsi" w:cstheme="minorHAnsi"/>
                <w:b/>
              </w:rPr>
            </w:pPr>
            <w:r w:rsidRPr="008C14F0">
              <w:rPr>
                <w:rFonts w:asciiTheme="minorHAnsi" w:hAnsiTheme="minorHAnsi" w:cstheme="minorHAnsi"/>
                <w:b/>
              </w:rPr>
              <w:t>F</w:t>
            </w:r>
            <w:r w:rsidR="00531EB2" w:rsidRPr="008C14F0">
              <w:rPr>
                <w:rFonts w:asciiTheme="minorHAnsi" w:hAnsiTheme="minorHAnsi" w:cstheme="minorHAnsi"/>
                <w:b/>
              </w:rPr>
              <w:t>inalité</w:t>
            </w:r>
          </w:p>
        </w:tc>
        <w:tc>
          <w:tcPr>
            <w:tcW w:w="1276" w:type="dxa"/>
            <w:shd w:val="clear" w:color="auto" w:fill="EEECE1" w:themeFill="background2"/>
          </w:tcPr>
          <w:p w14:paraId="486B03C0" w14:textId="073C49BC" w:rsidR="00622904" w:rsidRPr="008C14F0" w:rsidRDefault="00622904" w:rsidP="00297A3A">
            <w:pPr>
              <w:spacing w:after="120"/>
              <w:jc w:val="both"/>
              <w:rPr>
                <w:rFonts w:asciiTheme="minorHAnsi" w:hAnsiTheme="minorHAnsi" w:cstheme="minorHAnsi"/>
                <w:b/>
              </w:rPr>
            </w:pPr>
            <w:r w:rsidRPr="008C14F0">
              <w:rPr>
                <w:rFonts w:asciiTheme="minorHAnsi" w:hAnsiTheme="minorHAnsi" w:cstheme="minorHAnsi"/>
                <w:b/>
              </w:rPr>
              <w:t>Sect</w:t>
            </w:r>
            <w:r w:rsidR="004C5697" w:rsidRPr="008C14F0">
              <w:rPr>
                <w:rFonts w:asciiTheme="minorHAnsi" w:hAnsiTheme="minorHAnsi" w:cstheme="minorHAnsi"/>
                <w:b/>
              </w:rPr>
              <w:t>eu</w:t>
            </w:r>
            <w:r w:rsidRPr="008C14F0">
              <w:rPr>
                <w:rFonts w:asciiTheme="minorHAnsi" w:hAnsiTheme="minorHAnsi" w:cstheme="minorHAnsi"/>
                <w:b/>
              </w:rPr>
              <w:t>r</w:t>
            </w:r>
          </w:p>
        </w:tc>
        <w:tc>
          <w:tcPr>
            <w:tcW w:w="1559" w:type="dxa"/>
            <w:shd w:val="clear" w:color="auto" w:fill="EEECE1" w:themeFill="background2"/>
          </w:tcPr>
          <w:p w14:paraId="566DF3B0" w14:textId="0AC09580" w:rsidR="004C5697" w:rsidRPr="008C14F0" w:rsidRDefault="004C5697" w:rsidP="00297A3A">
            <w:pPr>
              <w:spacing w:after="120"/>
              <w:jc w:val="both"/>
              <w:rPr>
                <w:rFonts w:asciiTheme="minorHAnsi" w:hAnsiTheme="minorHAnsi" w:cstheme="minorHAnsi"/>
                <w:b/>
              </w:rPr>
            </w:pPr>
            <w:r w:rsidRPr="008C14F0">
              <w:rPr>
                <w:rFonts w:asciiTheme="minorHAnsi" w:hAnsiTheme="minorHAnsi" w:cstheme="minorHAnsi"/>
                <w:b/>
              </w:rPr>
              <w:t>Égalité recherchée</w:t>
            </w:r>
          </w:p>
          <w:p w14:paraId="4C7BAD13" w14:textId="00549585" w:rsidR="00622904" w:rsidRPr="008C14F0" w:rsidRDefault="00622904" w:rsidP="00297A3A">
            <w:pPr>
              <w:spacing w:after="120"/>
              <w:jc w:val="both"/>
              <w:rPr>
                <w:rFonts w:asciiTheme="minorHAnsi" w:hAnsiTheme="minorHAnsi" w:cstheme="minorHAnsi"/>
                <w:b/>
              </w:rPr>
            </w:pPr>
          </w:p>
        </w:tc>
        <w:tc>
          <w:tcPr>
            <w:tcW w:w="1644" w:type="dxa"/>
            <w:shd w:val="clear" w:color="auto" w:fill="EEECE1" w:themeFill="background2"/>
          </w:tcPr>
          <w:p w14:paraId="76FD6289" w14:textId="0C54639B" w:rsidR="004C5697" w:rsidRPr="008C14F0" w:rsidRDefault="004C5697" w:rsidP="00297A3A">
            <w:pPr>
              <w:spacing w:after="120"/>
              <w:jc w:val="both"/>
              <w:rPr>
                <w:rFonts w:asciiTheme="minorHAnsi" w:hAnsiTheme="minorHAnsi" w:cstheme="minorHAnsi"/>
                <w:b/>
              </w:rPr>
            </w:pPr>
            <w:r w:rsidRPr="008C14F0">
              <w:rPr>
                <w:rFonts w:asciiTheme="minorHAnsi" w:hAnsiTheme="minorHAnsi" w:cstheme="minorHAnsi"/>
                <w:b/>
              </w:rPr>
              <w:t>Changement recherché</w:t>
            </w:r>
          </w:p>
          <w:p w14:paraId="3FAB80F4" w14:textId="47F8AEA3" w:rsidR="00622904" w:rsidRPr="008C14F0" w:rsidRDefault="00622904" w:rsidP="00297A3A">
            <w:pPr>
              <w:spacing w:after="120"/>
              <w:jc w:val="both"/>
              <w:rPr>
                <w:rFonts w:asciiTheme="minorHAnsi" w:hAnsiTheme="minorHAnsi" w:cstheme="minorHAnsi"/>
                <w:b/>
              </w:rPr>
            </w:pPr>
          </w:p>
        </w:tc>
      </w:tr>
      <w:tr w:rsidR="004C5697" w:rsidRPr="007313F6" w14:paraId="17510111" w14:textId="77777777" w:rsidTr="00397C55">
        <w:tc>
          <w:tcPr>
            <w:tcW w:w="1891" w:type="dxa"/>
            <w:shd w:val="clear" w:color="auto" w:fill="EEECE1" w:themeFill="background2"/>
          </w:tcPr>
          <w:p w14:paraId="6AD6FACC" w14:textId="4DA60C8E" w:rsidR="00622904" w:rsidRPr="008C14F0" w:rsidRDefault="004C5697" w:rsidP="00297A3A">
            <w:pPr>
              <w:spacing w:after="120"/>
              <w:jc w:val="both"/>
              <w:rPr>
                <w:rFonts w:asciiTheme="minorHAnsi" w:hAnsiTheme="minorHAnsi" w:cstheme="minorHAnsi"/>
                <w:b/>
              </w:rPr>
            </w:pPr>
            <w:r w:rsidRPr="008C14F0">
              <w:rPr>
                <w:rFonts w:asciiTheme="minorHAnsi" w:hAnsiTheme="minorHAnsi" w:cstheme="minorHAnsi"/>
                <w:b/>
              </w:rPr>
              <w:t xml:space="preserve">Obligation de </w:t>
            </w:r>
            <w:r w:rsidR="00FC2F63" w:rsidRPr="008C14F0">
              <w:rPr>
                <w:rFonts w:asciiTheme="minorHAnsi" w:hAnsiTheme="minorHAnsi" w:cstheme="minorHAnsi"/>
                <w:b/>
              </w:rPr>
              <w:t>prévention</w:t>
            </w:r>
          </w:p>
        </w:tc>
        <w:tc>
          <w:tcPr>
            <w:tcW w:w="2640" w:type="dxa"/>
            <w:shd w:val="clear" w:color="auto" w:fill="EEECE1" w:themeFill="background2"/>
          </w:tcPr>
          <w:p w14:paraId="5460491D" w14:textId="34356FC7" w:rsidR="00622904" w:rsidRPr="008C14F0" w:rsidRDefault="00531EB2" w:rsidP="00297A3A">
            <w:pPr>
              <w:spacing w:after="120"/>
              <w:jc w:val="both"/>
              <w:rPr>
                <w:rFonts w:asciiTheme="minorHAnsi" w:hAnsiTheme="minorHAnsi" w:cstheme="minorHAnsi"/>
              </w:rPr>
            </w:pPr>
            <w:r w:rsidRPr="008C14F0">
              <w:rPr>
                <w:rFonts w:asciiTheme="minorHAnsi" w:hAnsiTheme="minorHAnsi" w:cstheme="minorHAnsi"/>
              </w:rPr>
              <w:t>Adoption de mesures en vue de prévenir l</w:t>
            </w:r>
            <w:r w:rsidR="008027D2" w:rsidRPr="008C14F0">
              <w:rPr>
                <w:rFonts w:asciiTheme="minorHAnsi" w:hAnsiTheme="minorHAnsi" w:cstheme="minorHAnsi"/>
              </w:rPr>
              <w:t>es</w:t>
            </w:r>
            <w:r w:rsidR="00622904" w:rsidRPr="008C14F0">
              <w:rPr>
                <w:rFonts w:asciiTheme="minorHAnsi" w:hAnsiTheme="minorHAnsi" w:cstheme="minorHAnsi"/>
              </w:rPr>
              <w:t xml:space="preserve"> discrimination</w:t>
            </w:r>
            <w:r w:rsidR="008027D2" w:rsidRPr="008C14F0">
              <w:rPr>
                <w:rFonts w:asciiTheme="minorHAnsi" w:hAnsiTheme="minorHAnsi" w:cstheme="minorHAnsi"/>
              </w:rPr>
              <w:t>s</w:t>
            </w:r>
          </w:p>
        </w:tc>
        <w:tc>
          <w:tcPr>
            <w:tcW w:w="1276" w:type="dxa"/>
            <w:shd w:val="clear" w:color="auto" w:fill="EEECE1" w:themeFill="background2"/>
          </w:tcPr>
          <w:p w14:paraId="0CE1B1AF" w14:textId="48185542" w:rsidR="00622904" w:rsidRPr="008C14F0" w:rsidRDefault="004C5697" w:rsidP="00297A3A">
            <w:pPr>
              <w:spacing w:after="120"/>
              <w:jc w:val="both"/>
              <w:rPr>
                <w:rFonts w:asciiTheme="minorHAnsi" w:hAnsiTheme="minorHAnsi" w:cstheme="minorHAnsi"/>
              </w:rPr>
            </w:pPr>
            <w:r w:rsidRPr="008C14F0">
              <w:rPr>
                <w:rFonts w:asciiTheme="minorHAnsi" w:hAnsiTheme="minorHAnsi" w:cstheme="minorHAnsi"/>
              </w:rPr>
              <w:t>Secteur privé et secteur public</w:t>
            </w:r>
          </w:p>
        </w:tc>
        <w:tc>
          <w:tcPr>
            <w:tcW w:w="1559" w:type="dxa"/>
            <w:shd w:val="clear" w:color="auto" w:fill="EEECE1" w:themeFill="background2"/>
          </w:tcPr>
          <w:p w14:paraId="496A3960" w14:textId="1AF4ABC1" w:rsidR="00622904" w:rsidRPr="008C14F0" w:rsidRDefault="004C5697" w:rsidP="00297A3A">
            <w:pPr>
              <w:spacing w:after="120"/>
              <w:jc w:val="both"/>
              <w:rPr>
                <w:rFonts w:asciiTheme="minorHAnsi" w:hAnsiTheme="minorHAnsi" w:cstheme="minorHAnsi"/>
              </w:rPr>
            </w:pPr>
            <w:r w:rsidRPr="008C14F0">
              <w:rPr>
                <w:rFonts w:asciiTheme="minorHAnsi" w:hAnsiTheme="minorHAnsi" w:cstheme="minorHAnsi"/>
              </w:rPr>
              <w:t xml:space="preserve">Égalité formelle </w:t>
            </w:r>
          </w:p>
        </w:tc>
        <w:tc>
          <w:tcPr>
            <w:tcW w:w="1644" w:type="dxa"/>
            <w:shd w:val="clear" w:color="auto" w:fill="EEECE1" w:themeFill="background2"/>
          </w:tcPr>
          <w:p w14:paraId="0B27F790" w14:textId="23BC1055" w:rsidR="00622904" w:rsidRPr="008C14F0" w:rsidRDefault="00622904" w:rsidP="00297A3A">
            <w:pPr>
              <w:spacing w:after="120"/>
              <w:jc w:val="both"/>
              <w:rPr>
                <w:rFonts w:asciiTheme="minorHAnsi" w:hAnsiTheme="minorHAnsi" w:cstheme="minorHAnsi"/>
              </w:rPr>
            </w:pPr>
            <w:r w:rsidRPr="008C14F0">
              <w:rPr>
                <w:rFonts w:asciiTheme="minorHAnsi" w:hAnsiTheme="minorHAnsi" w:cstheme="minorHAnsi"/>
              </w:rPr>
              <w:t>Institution</w:t>
            </w:r>
            <w:r w:rsidR="004C5697" w:rsidRPr="008C14F0">
              <w:rPr>
                <w:rFonts w:asciiTheme="minorHAnsi" w:hAnsiTheme="minorHAnsi" w:cstheme="minorHAnsi"/>
              </w:rPr>
              <w:t>nel</w:t>
            </w:r>
          </w:p>
        </w:tc>
      </w:tr>
      <w:tr w:rsidR="004C5697" w:rsidRPr="007313F6" w14:paraId="21152A6C" w14:textId="77777777" w:rsidTr="00397C55">
        <w:tc>
          <w:tcPr>
            <w:tcW w:w="1891" w:type="dxa"/>
            <w:shd w:val="clear" w:color="auto" w:fill="EEECE1" w:themeFill="background2"/>
          </w:tcPr>
          <w:p w14:paraId="19A2B408" w14:textId="07014CE7" w:rsidR="00622904" w:rsidRPr="008C14F0" w:rsidRDefault="004C5697" w:rsidP="00297A3A">
            <w:pPr>
              <w:spacing w:after="120"/>
              <w:jc w:val="both"/>
              <w:rPr>
                <w:rFonts w:asciiTheme="minorHAnsi" w:hAnsiTheme="minorHAnsi" w:cstheme="minorHAnsi"/>
                <w:b/>
              </w:rPr>
            </w:pPr>
            <w:r w:rsidRPr="008C14F0">
              <w:rPr>
                <w:rFonts w:asciiTheme="minorHAnsi" w:hAnsiTheme="minorHAnsi" w:cstheme="minorHAnsi"/>
                <w:b/>
              </w:rPr>
              <w:t>Obligation i</w:t>
            </w:r>
            <w:r w:rsidR="00622904" w:rsidRPr="008C14F0">
              <w:rPr>
                <w:rFonts w:asciiTheme="minorHAnsi" w:hAnsiTheme="minorHAnsi" w:cstheme="minorHAnsi"/>
                <w:b/>
              </w:rPr>
              <w:t>nstitution</w:t>
            </w:r>
            <w:r w:rsidRPr="008C14F0">
              <w:rPr>
                <w:rFonts w:asciiTheme="minorHAnsi" w:hAnsiTheme="minorHAnsi" w:cstheme="minorHAnsi"/>
                <w:b/>
              </w:rPr>
              <w:t>nelle</w:t>
            </w:r>
          </w:p>
        </w:tc>
        <w:tc>
          <w:tcPr>
            <w:tcW w:w="2640" w:type="dxa"/>
            <w:shd w:val="clear" w:color="auto" w:fill="EEECE1" w:themeFill="background2"/>
          </w:tcPr>
          <w:p w14:paraId="11E15BFE" w14:textId="4861B8B7" w:rsidR="00622904" w:rsidRPr="008C14F0" w:rsidRDefault="00531EB2" w:rsidP="00297A3A">
            <w:pPr>
              <w:spacing w:after="120"/>
              <w:jc w:val="both"/>
              <w:rPr>
                <w:rFonts w:asciiTheme="minorHAnsi" w:hAnsiTheme="minorHAnsi" w:cstheme="minorHAnsi"/>
              </w:rPr>
            </w:pPr>
            <w:r w:rsidRPr="008C14F0">
              <w:rPr>
                <w:rFonts w:asciiTheme="minorHAnsi" w:hAnsiTheme="minorHAnsi" w:cstheme="minorHAnsi"/>
              </w:rPr>
              <w:t>Développement de systèmes en vue de promouvoir l’égalité des employés et des usagers des services</w:t>
            </w:r>
          </w:p>
        </w:tc>
        <w:tc>
          <w:tcPr>
            <w:tcW w:w="1276" w:type="dxa"/>
            <w:shd w:val="clear" w:color="auto" w:fill="EEECE1" w:themeFill="background2"/>
          </w:tcPr>
          <w:p w14:paraId="0D92E4E3" w14:textId="21EA91C7" w:rsidR="00622904" w:rsidRPr="008C14F0" w:rsidRDefault="004C5697" w:rsidP="00297A3A">
            <w:pPr>
              <w:spacing w:after="120"/>
              <w:jc w:val="both"/>
              <w:rPr>
                <w:rFonts w:asciiTheme="minorHAnsi" w:hAnsiTheme="minorHAnsi" w:cstheme="minorHAnsi"/>
              </w:rPr>
            </w:pPr>
            <w:r w:rsidRPr="008C14F0">
              <w:rPr>
                <w:rFonts w:asciiTheme="minorHAnsi" w:hAnsiTheme="minorHAnsi" w:cstheme="minorHAnsi"/>
              </w:rPr>
              <w:t>Secteur privé et secteur public</w:t>
            </w:r>
          </w:p>
        </w:tc>
        <w:tc>
          <w:tcPr>
            <w:tcW w:w="1559" w:type="dxa"/>
            <w:shd w:val="clear" w:color="auto" w:fill="EEECE1" w:themeFill="background2"/>
          </w:tcPr>
          <w:p w14:paraId="57638220" w14:textId="7CB3DB65" w:rsidR="00622904" w:rsidRPr="008C14F0" w:rsidRDefault="004C5697" w:rsidP="00297A3A">
            <w:pPr>
              <w:spacing w:after="120"/>
              <w:jc w:val="both"/>
              <w:rPr>
                <w:rFonts w:asciiTheme="minorHAnsi" w:hAnsiTheme="minorHAnsi" w:cstheme="minorHAnsi"/>
              </w:rPr>
            </w:pPr>
            <w:r w:rsidRPr="008C14F0">
              <w:rPr>
                <w:rFonts w:asciiTheme="minorHAnsi" w:hAnsiTheme="minorHAnsi" w:cstheme="minorHAnsi"/>
              </w:rPr>
              <w:t xml:space="preserve">Égalité substantielle </w:t>
            </w:r>
          </w:p>
        </w:tc>
        <w:tc>
          <w:tcPr>
            <w:tcW w:w="1644" w:type="dxa"/>
            <w:shd w:val="clear" w:color="auto" w:fill="EEECE1" w:themeFill="background2"/>
          </w:tcPr>
          <w:p w14:paraId="1F83DF2B" w14:textId="14368948" w:rsidR="00622904" w:rsidRPr="008C14F0" w:rsidRDefault="004C5697" w:rsidP="00297A3A">
            <w:pPr>
              <w:spacing w:after="120"/>
              <w:jc w:val="both"/>
              <w:rPr>
                <w:rFonts w:asciiTheme="minorHAnsi" w:hAnsiTheme="minorHAnsi" w:cstheme="minorHAnsi"/>
              </w:rPr>
            </w:pPr>
            <w:r w:rsidRPr="008C14F0">
              <w:rPr>
                <w:rFonts w:asciiTheme="minorHAnsi" w:hAnsiTheme="minorHAnsi" w:cstheme="minorHAnsi"/>
              </w:rPr>
              <w:t>Institutionnel</w:t>
            </w:r>
          </w:p>
        </w:tc>
      </w:tr>
      <w:tr w:rsidR="004C5697" w:rsidRPr="007313F6" w14:paraId="3FF8877A" w14:textId="77777777" w:rsidTr="00397C55">
        <w:trPr>
          <w:trHeight w:val="674"/>
        </w:trPr>
        <w:tc>
          <w:tcPr>
            <w:tcW w:w="1891" w:type="dxa"/>
            <w:shd w:val="clear" w:color="auto" w:fill="EEECE1" w:themeFill="background2"/>
          </w:tcPr>
          <w:p w14:paraId="440934BF" w14:textId="6A6F999D" w:rsidR="00622904" w:rsidRPr="008C14F0" w:rsidRDefault="004C5697" w:rsidP="00297A3A">
            <w:pPr>
              <w:spacing w:after="120"/>
              <w:jc w:val="both"/>
              <w:rPr>
                <w:rFonts w:asciiTheme="minorHAnsi" w:hAnsiTheme="minorHAnsi" w:cstheme="minorHAnsi"/>
                <w:b/>
              </w:rPr>
            </w:pPr>
            <w:r w:rsidRPr="008C14F0">
              <w:rPr>
                <w:rFonts w:asciiTheme="minorHAnsi" w:hAnsiTheme="minorHAnsi" w:cstheme="minorHAnsi"/>
                <w:b/>
              </w:rPr>
              <w:t>Obligation de transversalité politique</w:t>
            </w:r>
          </w:p>
        </w:tc>
        <w:tc>
          <w:tcPr>
            <w:tcW w:w="2640" w:type="dxa"/>
            <w:shd w:val="clear" w:color="auto" w:fill="EEECE1" w:themeFill="background2"/>
          </w:tcPr>
          <w:p w14:paraId="3039501D" w14:textId="010E0714" w:rsidR="00622904" w:rsidRPr="008C14F0" w:rsidRDefault="00531EB2" w:rsidP="00297A3A">
            <w:pPr>
              <w:spacing w:after="120"/>
              <w:jc w:val="both"/>
              <w:rPr>
                <w:rFonts w:asciiTheme="minorHAnsi" w:hAnsiTheme="minorHAnsi" w:cstheme="minorHAnsi"/>
              </w:rPr>
            </w:pPr>
            <w:r w:rsidRPr="008C14F0">
              <w:rPr>
                <w:rFonts w:asciiTheme="minorHAnsi" w:hAnsiTheme="minorHAnsi" w:cstheme="minorHAnsi"/>
              </w:rPr>
              <w:t>Prise en compte de la nécessité de promouvoir l’égalité et de lutter contre l</w:t>
            </w:r>
            <w:r w:rsidR="008027D2" w:rsidRPr="008C14F0">
              <w:rPr>
                <w:rFonts w:asciiTheme="minorHAnsi" w:hAnsiTheme="minorHAnsi" w:cstheme="minorHAnsi"/>
              </w:rPr>
              <w:t>es</w:t>
            </w:r>
            <w:r w:rsidRPr="008C14F0">
              <w:rPr>
                <w:rFonts w:asciiTheme="minorHAnsi" w:hAnsiTheme="minorHAnsi" w:cstheme="minorHAnsi"/>
              </w:rPr>
              <w:t xml:space="preserve"> discrimination</w:t>
            </w:r>
            <w:r w:rsidR="008027D2" w:rsidRPr="008C14F0">
              <w:rPr>
                <w:rFonts w:asciiTheme="minorHAnsi" w:hAnsiTheme="minorHAnsi" w:cstheme="minorHAnsi"/>
              </w:rPr>
              <w:t>s</w:t>
            </w:r>
            <w:r w:rsidRPr="008C14F0">
              <w:rPr>
                <w:rFonts w:asciiTheme="minorHAnsi" w:hAnsiTheme="minorHAnsi" w:cstheme="minorHAnsi"/>
              </w:rPr>
              <w:t xml:space="preserve"> dans l’exer</w:t>
            </w:r>
            <w:r w:rsidR="008027D2" w:rsidRPr="008C14F0">
              <w:rPr>
                <w:rFonts w:asciiTheme="minorHAnsi" w:hAnsiTheme="minorHAnsi" w:cstheme="minorHAnsi"/>
              </w:rPr>
              <w:t>c</w:t>
            </w:r>
            <w:r w:rsidRPr="008C14F0">
              <w:rPr>
                <w:rFonts w:asciiTheme="minorHAnsi" w:hAnsiTheme="minorHAnsi" w:cstheme="minorHAnsi"/>
              </w:rPr>
              <w:t>ice des fonctions</w:t>
            </w:r>
          </w:p>
        </w:tc>
        <w:tc>
          <w:tcPr>
            <w:tcW w:w="1276" w:type="dxa"/>
            <w:shd w:val="clear" w:color="auto" w:fill="EEECE1" w:themeFill="background2"/>
          </w:tcPr>
          <w:p w14:paraId="21C34260" w14:textId="46CA1EC8" w:rsidR="00622904" w:rsidRPr="008C14F0" w:rsidRDefault="004C5697" w:rsidP="00297A3A">
            <w:pPr>
              <w:spacing w:after="120"/>
              <w:jc w:val="both"/>
              <w:rPr>
                <w:rFonts w:asciiTheme="minorHAnsi" w:hAnsiTheme="minorHAnsi" w:cstheme="minorHAnsi"/>
              </w:rPr>
            </w:pPr>
            <w:r w:rsidRPr="008C14F0">
              <w:rPr>
                <w:rFonts w:asciiTheme="minorHAnsi" w:hAnsiTheme="minorHAnsi" w:cstheme="minorHAnsi"/>
              </w:rPr>
              <w:t xml:space="preserve">Secteur public </w:t>
            </w:r>
          </w:p>
        </w:tc>
        <w:tc>
          <w:tcPr>
            <w:tcW w:w="1559" w:type="dxa"/>
            <w:shd w:val="clear" w:color="auto" w:fill="EEECE1" w:themeFill="background2"/>
          </w:tcPr>
          <w:p w14:paraId="5AD62E8C" w14:textId="53EEFC0D" w:rsidR="00622904" w:rsidRPr="008C14F0" w:rsidRDefault="004C5697" w:rsidP="00297A3A">
            <w:pPr>
              <w:spacing w:after="120"/>
              <w:jc w:val="both"/>
              <w:rPr>
                <w:rFonts w:asciiTheme="minorHAnsi" w:hAnsiTheme="minorHAnsi" w:cstheme="minorHAnsi"/>
              </w:rPr>
            </w:pPr>
            <w:r w:rsidRPr="008C14F0">
              <w:rPr>
                <w:rFonts w:asciiTheme="minorHAnsi" w:hAnsiTheme="minorHAnsi" w:cstheme="minorHAnsi"/>
              </w:rPr>
              <w:t xml:space="preserve">Égalité substantielle </w:t>
            </w:r>
          </w:p>
        </w:tc>
        <w:tc>
          <w:tcPr>
            <w:tcW w:w="1644" w:type="dxa"/>
            <w:shd w:val="clear" w:color="auto" w:fill="EEECE1" w:themeFill="background2"/>
          </w:tcPr>
          <w:p w14:paraId="65C48A3F" w14:textId="2F2162B3" w:rsidR="00622904" w:rsidRPr="008C14F0" w:rsidRDefault="004C5697" w:rsidP="00297A3A">
            <w:pPr>
              <w:spacing w:after="120"/>
              <w:jc w:val="both"/>
              <w:rPr>
                <w:rFonts w:asciiTheme="minorHAnsi" w:hAnsiTheme="minorHAnsi" w:cstheme="minorHAnsi"/>
              </w:rPr>
            </w:pPr>
            <w:r w:rsidRPr="008C14F0">
              <w:rPr>
                <w:rFonts w:asciiTheme="minorHAnsi" w:hAnsiTheme="minorHAnsi" w:cstheme="minorHAnsi"/>
              </w:rPr>
              <w:t>Sociétal et i</w:t>
            </w:r>
            <w:r w:rsidR="00622904" w:rsidRPr="008C14F0">
              <w:rPr>
                <w:rFonts w:asciiTheme="minorHAnsi" w:hAnsiTheme="minorHAnsi" w:cstheme="minorHAnsi"/>
              </w:rPr>
              <w:t>nstitution</w:t>
            </w:r>
            <w:r w:rsidRPr="008C14F0">
              <w:rPr>
                <w:rFonts w:asciiTheme="minorHAnsi" w:hAnsiTheme="minorHAnsi" w:cstheme="minorHAnsi"/>
              </w:rPr>
              <w:t>nel</w:t>
            </w:r>
          </w:p>
        </w:tc>
      </w:tr>
    </w:tbl>
    <w:p w14:paraId="3C721F13" w14:textId="77777777" w:rsidR="00622904" w:rsidRPr="007313F6" w:rsidRDefault="00622904" w:rsidP="00297A3A">
      <w:pPr>
        <w:spacing w:after="120"/>
        <w:jc w:val="both"/>
        <w:rPr>
          <w:rFonts w:asciiTheme="minorHAnsi" w:hAnsiTheme="minorHAnsi" w:cstheme="minorHAnsi"/>
          <w:sz w:val="22"/>
          <w:szCs w:val="22"/>
        </w:rPr>
      </w:pPr>
    </w:p>
    <w:p w14:paraId="011EE7E2" w14:textId="43835656" w:rsidR="00622904" w:rsidRPr="008A4689" w:rsidRDefault="00622904" w:rsidP="00297A3A">
      <w:pPr>
        <w:spacing w:after="120"/>
        <w:jc w:val="both"/>
        <w:rPr>
          <w:rFonts w:asciiTheme="minorHAnsi" w:hAnsiTheme="minorHAnsi" w:cstheme="minorHAnsi"/>
          <w:b/>
          <w:sz w:val="28"/>
          <w:szCs w:val="28"/>
        </w:rPr>
      </w:pPr>
      <w:r w:rsidRPr="008A4689">
        <w:rPr>
          <w:rFonts w:asciiTheme="minorHAnsi" w:hAnsiTheme="minorHAnsi" w:cstheme="minorHAnsi"/>
          <w:b/>
          <w:sz w:val="28"/>
          <w:szCs w:val="28"/>
        </w:rPr>
        <w:t xml:space="preserve">2.3 </w:t>
      </w:r>
      <w:r w:rsidRPr="008A4689">
        <w:rPr>
          <w:rFonts w:asciiTheme="minorHAnsi" w:hAnsiTheme="minorHAnsi" w:cstheme="minorHAnsi"/>
          <w:b/>
          <w:sz w:val="28"/>
          <w:szCs w:val="28"/>
        </w:rPr>
        <w:tab/>
      </w:r>
      <w:r w:rsidR="00647F1A" w:rsidRPr="008A4689">
        <w:rPr>
          <w:rFonts w:asciiTheme="minorHAnsi" w:hAnsiTheme="minorHAnsi" w:cstheme="minorHAnsi"/>
          <w:b/>
          <w:sz w:val="28"/>
          <w:szCs w:val="28"/>
        </w:rPr>
        <w:t xml:space="preserve">Raisonnement </w:t>
      </w:r>
    </w:p>
    <w:p w14:paraId="19B283A0" w14:textId="09650843" w:rsidR="00622904" w:rsidRPr="008A4689" w:rsidRDefault="00647F1A" w:rsidP="00297A3A">
      <w:pPr>
        <w:spacing w:after="120"/>
        <w:jc w:val="both"/>
        <w:rPr>
          <w:rFonts w:asciiTheme="minorHAnsi" w:hAnsiTheme="minorHAnsi" w:cstheme="minorHAnsi"/>
        </w:rPr>
      </w:pPr>
      <w:r w:rsidRPr="008A4689">
        <w:rPr>
          <w:rFonts w:asciiTheme="minorHAnsi" w:hAnsiTheme="minorHAnsi" w:cstheme="minorHAnsi"/>
        </w:rPr>
        <w:t xml:space="preserve">Les obligations légales impliquent une évolution notoire de la législation </w:t>
      </w:r>
      <w:r w:rsidR="008027D2" w:rsidRPr="008A4689">
        <w:rPr>
          <w:rFonts w:asciiTheme="minorHAnsi" w:hAnsiTheme="minorHAnsi" w:cstheme="minorHAnsi"/>
        </w:rPr>
        <w:t>relative à</w:t>
      </w:r>
      <w:r w:rsidRPr="008A4689">
        <w:rPr>
          <w:rFonts w:asciiTheme="minorHAnsi" w:hAnsiTheme="minorHAnsi" w:cstheme="minorHAnsi"/>
        </w:rPr>
        <w:t xml:space="preserve"> </w:t>
      </w:r>
      <w:r w:rsidR="008027D2" w:rsidRPr="008A4689">
        <w:rPr>
          <w:rFonts w:asciiTheme="minorHAnsi" w:hAnsiTheme="minorHAnsi" w:cstheme="minorHAnsi"/>
        </w:rPr>
        <w:t>l</w:t>
      </w:r>
      <w:r w:rsidRPr="008A4689">
        <w:rPr>
          <w:rFonts w:asciiTheme="minorHAnsi" w:hAnsiTheme="minorHAnsi" w:cstheme="minorHAnsi"/>
        </w:rPr>
        <w:t xml:space="preserve">’égalité de traitement. Le Commissaire aux droits de l’homme du Conseil de l’Europe souligne que la prise en compte de ces obligations s’inscrit dans le cadre d’une nouvelle génération de lois </w:t>
      </w:r>
      <w:r w:rsidR="00C87F64" w:rsidRPr="008A4689">
        <w:rPr>
          <w:rFonts w:asciiTheme="minorHAnsi" w:hAnsiTheme="minorHAnsi" w:cstheme="minorHAnsi"/>
        </w:rPr>
        <w:t>qui émerge</w:t>
      </w:r>
      <w:r w:rsidR="00FD0B23" w:rsidRPr="008A4689">
        <w:rPr>
          <w:rFonts w:asciiTheme="minorHAnsi" w:hAnsiTheme="minorHAnsi" w:cstheme="minorHAnsi"/>
        </w:rPr>
        <w:t>nt</w:t>
      </w:r>
      <w:r w:rsidR="00C87F64" w:rsidRPr="008A4689">
        <w:rPr>
          <w:rFonts w:asciiTheme="minorHAnsi" w:hAnsiTheme="minorHAnsi" w:cstheme="minorHAnsi"/>
        </w:rPr>
        <w:t xml:space="preserve"> progressivement pour pallier les contraintes observées dans la mise en </w:t>
      </w:r>
      <w:r w:rsidR="008027D2" w:rsidRPr="008A4689">
        <w:rPr>
          <w:rFonts w:asciiTheme="minorHAnsi" w:hAnsiTheme="minorHAnsi" w:cstheme="minorHAnsi"/>
        </w:rPr>
        <w:t xml:space="preserve">œuvre </w:t>
      </w:r>
      <w:r w:rsidR="00C87F64" w:rsidRPr="008A4689">
        <w:rPr>
          <w:rFonts w:asciiTheme="minorHAnsi" w:hAnsiTheme="minorHAnsi" w:cstheme="minorHAnsi"/>
        </w:rPr>
        <w:t>des dispositions d’hier et d’aujourd’hui.</w:t>
      </w:r>
      <w:r w:rsidR="00FD0B23" w:rsidRPr="008A4689">
        <w:rPr>
          <w:rFonts w:asciiTheme="minorHAnsi" w:hAnsiTheme="minorHAnsi" w:cstheme="minorHAnsi"/>
        </w:rPr>
        <w:t xml:space="preserve"> Si nous reconnaissons l’importance de garantir de façon homogène et globale la qualité des obligations légales, il est essentiel de présenter tous les arguments en faveur de cette nouvelle génération de législation sur l’égalité de traitement</w:t>
      </w:r>
      <w:r w:rsidR="00C87F64" w:rsidRPr="008A4689">
        <w:rPr>
          <w:rFonts w:asciiTheme="minorHAnsi" w:hAnsiTheme="minorHAnsi" w:cstheme="minorHAnsi"/>
        </w:rPr>
        <w:t xml:space="preserve"> </w:t>
      </w:r>
      <w:r w:rsidR="00FD0B23" w:rsidRPr="008A4689">
        <w:rPr>
          <w:rFonts w:asciiTheme="minorHAnsi" w:hAnsiTheme="minorHAnsi" w:cstheme="minorHAnsi"/>
        </w:rPr>
        <w:t>et de défendre son entrée en vigueur.</w:t>
      </w:r>
    </w:p>
    <w:p w14:paraId="70703F48" w14:textId="7B003A0F" w:rsidR="00622904" w:rsidRPr="008A4689" w:rsidRDefault="00FD0B23" w:rsidP="00297A3A">
      <w:pPr>
        <w:spacing w:after="120"/>
        <w:jc w:val="both"/>
        <w:rPr>
          <w:rFonts w:asciiTheme="minorHAnsi" w:hAnsiTheme="minorHAnsi" w:cstheme="minorHAnsi"/>
        </w:rPr>
      </w:pPr>
      <w:r w:rsidRPr="008A4689">
        <w:rPr>
          <w:rFonts w:asciiTheme="minorHAnsi" w:hAnsiTheme="minorHAnsi" w:cstheme="minorHAnsi"/>
        </w:rPr>
        <w:t xml:space="preserve">Dans certaines juridictions, les organismes de promotion de l’égalité </w:t>
      </w:r>
      <w:r w:rsidR="002A52AF" w:rsidRPr="008A4689">
        <w:rPr>
          <w:rFonts w:asciiTheme="minorHAnsi" w:hAnsiTheme="minorHAnsi" w:cstheme="minorHAnsi"/>
        </w:rPr>
        <w:t xml:space="preserve">ont joué un rôle décisif dans l’entrée en vigueur des obligations légales et dans l’élaboration d’une nouvelle législation en matière d’égalité de traitement. </w:t>
      </w:r>
      <w:r w:rsidR="000D6DE3" w:rsidRPr="008A4689">
        <w:rPr>
          <w:rFonts w:asciiTheme="minorHAnsi" w:hAnsiTheme="minorHAnsi" w:cstheme="minorHAnsi"/>
        </w:rPr>
        <w:t>Conformément à leur mandat, ils</w:t>
      </w:r>
      <w:r w:rsidR="002A52AF" w:rsidRPr="008A4689">
        <w:rPr>
          <w:rFonts w:asciiTheme="minorHAnsi" w:hAnsiTheme="minorHAnsi" w:cstheme="minorHAnsi"/>
        </w:rPr>
        <w:t xml:space="preserve"> ont ainsi rempli la fonction de conseil et d’orientation qui est </w:t>
      </w:r>
      <w:r w:rsidR="000D6DE3" w:rsidRPr="008A4689">
        <w:rPr>
          <w:rFonts w:asciiTheme="minorHAnsi" w:hAnsiTheme="minorHAnsi" w:cstheme="minorHAnsi"/>
        </w:rPr>
        <w:t xml:space="preserve">la leur, contrôlé l’application de la législation </w:t>
      </w:r>
      <w:r w:rsidR="008027D2" w:rsidRPr="008A4689">
        <w:rPr>
          <w:rFonts w:asciiTheme="minorHAnsi" w:hAnsiTheme="minorHAnsi" w:cstheme="minorHAnsi"/>
        </w:rPr>
        <w:t>relative à</w:t>
      </w:r>
      <w:r w:rsidR="000D6DE3" w:rsidRPr="008A4689">
        <w:rPr>
          <w:rFonts w:asciiTheme="minorHAnsi" w:hAnsiTheme="minorHAnsi" w:cstheme="minorHAnsi"/>
        </w:rPr>
        <w:t xml:space="preserve"> </w:t>
      </w:r>
      <w:r w:rsidR="008027D2" w:rsidRPr="008A4689">
        <w:rPr>
          <w:rFonts w:asciiTheme="minorHAnsi" w:hAnsiTheme="minorHAnsi" w:cstheme="minorHAnsi"/>
        </w:rPr>
        <w:t>l</w:t>
      </w:r>
      <w:r w:rsidR="000D6DE3" w:rsidRPr="008A4689">
        <w:rPr>
          <w:rFonts w:asciiTheme="minorHAnsi" w:hAnsiTheme="minorHAnsi" w:cstheme="minorHAnsi"/>
        </w:rPr>
        <w:t xml:space="preserve">’égalité de traitement et, le cas échéant, formulé les recommandations </w:t>
      </w:r>
      <w:r w:rsidR="000D6DE3" w:rsidRPr="008A4689">
        <w:rPr>
          <w:rFonts w:asciiTheme="minorHAnsi" w:hAnsiTheme="minorHAnsi" w:cstheme="minorHAnsi"/>
        </w:rPr>
        <w:lastRenderedPageBreak/>
        <w:t xml:space="preserve">nécessaires à son amélioration. Il serait toutefois utile que ce travail soit effectué par un plus grand nombre d’organismes. </w:t>
      </w:r>
    </w:p>
    <w:p w14:paraId="1D388E4E" w14:textId="51F65CFC" w:rsidR="00622904" w:rsidRPr="008A4689" w:rsidRDefault="00F40E42" w:rsidP="00297A3A">
      <w:pPr>
        <w:spacing w:after="120"/>
        <w:jc w:val="both"/>
        <w:rPr>
          <w:rFonts w:asciiTheme="minorHAnsi" w:hAnsiTheme="minorHAnsi" w:cstheme="minorHAnsi"/>
        </w:rPr>
      </w:pPr>
      <w:r w:rsidRPr="008A4689">
        <w:rPr>
          <w:rFonts w:asciiTheme="minorHAnsi" w:hAnsiTheme="minorHAnsi" w:cstheme="minorHAnsi"/>
        </w:rPr>
        <w:t xml:space="preserve">Les propos de </w:t>
      </w:r>
      <w:r w:rsidR="000D6DE3" w:rsidRPr="008A4689">
        <w:rPr>
          <w:rFonts w:asciiTheme="minorHAnsi" w:hAnsiTheme="minorHAnsi" w:cstheme="minorHAnsi"/>
        </w:rPr>
        <w:t xml:space="preserve">Fredman </w:t>
      </w:r>
      <w:r w:rsidRPr="008A4689">
        <w:rPr>
          <w:rFonts w:asciiTheme="minorHAnsi" w:hAnsiTheme="minorHAnsi" w:cstheme="minorHAnsi"/>
        </w:rPr>
        <w:t xml:space="preserve">montrent à quel point il </w:t>
      </w:r>
      <w:r w:rsidR="000D6DE3" w:rsidRPr="008A4689">
        <w:rPr>
          <w:rFonts w:asciiTheme="minorHAnsi" w:hAnsiTheme="minorHAnsi" w:cstheme="minorHAnsi"/>
        </w:rPr>
        <w:t>a bien saisi l</w:t>
      </w:r>
      <w:r w:rsidR="00410B65" w:rsidRPr="008A4689">
        <w:rPr>
          <w:rFonts w:asciiTheme="minorHAnsi" w:hAnsiTheme="minorHAnsi" w:cstheme="minorHAnsi"/>
        </w:rPr>
        <w:t xml:space="preserve">’importance </w:t>
      </w:r>
      <w:r w:rsidR="000D6DE3" w:rsidRPr="008A4689">
        <w:rPr>
          <w:rFonts w:asciiTheme="minorHAnsi" w:hAnsiTheme="minorHAnsi" w:cstheme="minorHAnsi"/>
        </w:rPr>
        <w:t>d</w:t>
      </w:r>
      <w:r w:rsidRPr="008A4689">
        <w:rPr>
          <w:rFonts w:asciiTheme="minorHAnsi" w:hAnsiTheme="minorHAnsi" w:cstheme="minorHAnsi"/>
        </w:rPr>
        <w:t xml:space="preserve">e faire </w:t>
      </w:r>
      <w:r w:rsidR="00A12A02" w:rsidRPr="008A4689">
        <w:rPr>
          <w:rFonts w:asciiTheme="minorHAnsi" w:hAnsiTheme="minorHAnsi" w:cstheme="minorHAnsi"/>
        </w:rPr>
        <w:t>avance</w:t>
      </w:r>
      <w:r w:rsidRPr="008A4689">
        <w:rPr>
          <w:rFonts w:asciiTheme="minorHAnsi" w:hAnsiTheme="minorHAnsi" w:cstheme="minorHAnsi"/>
        </w:rPr>
        <w:t>r</w:t>
      </w:r>
      <w:r w:rsidR="000D6DE3" w:rsidRPr="008A4689">
        <w:rPr>
          <w:rFonts w:asciiTheme="minorHAnsi" w:hAnsiTheme="minorHAnsi" w:cstheme="minorHAnsi"/>
        </w:rPr>
        <w:t xml:space="preserve"> la législation sur l’égalité de traitement</w:t>
      </w:r>
      <w:r w:rsidR="008027D2" w:rsidRPr="008A4689">
        <w:rPr>
          <w:rFonts w:asciiTheme="minorHAnsi" w:hAnsiTheme="minorHAnsi" w:cstheme="minorHAnsi"/>
        </w:rPr>
        <w:t> :</w:t>
      </w:r>
      <w:r w:rsidRPr="008A4689">
        <w:rPr>
          <w:rFonts w:asciiTheme="minorHAnsi" w:hAnsiTheme="minorHAnsi" w:cstheme="minorHAnsi"/>
        </w:rPr>
        <w:t xml:space="preserve"> </w:t>
      </w:r>
      <w:r w:rsidR="008027D2" w:rsidRPr="008A4689">
        <w:rPr>
          <w:rFonts w:asciiTheme="minorHAnsi" w:hAnsiTheme="minorHAnsi" w:cstheme="minorHAnsi"/>
        </w:rPr>
        <w:t>« </w:t>
      </w:r>
      <w:r w:rsidRPr="008A4689">
        <w:rPr>
          <w:rFonts w:asciiTheme="minorHAnsi" w:hAnsiTheme="minorHAnsi" w:cstheme="minorHAnsi"/>
        </w:rPr>
        <w:t xml:space="preserve">la persistance des inégalités hommes-femmes sont la preuve qu’il est nécessaire de revoir les méthodes utilisées dans nos efforts </w:t>
      </w:r>
      <w:r w:rsidR="008027D2" w:rsidRPr="008A4689">
        <w:rPr>
          <w:rFonts w:asciiTheme="minorHAnsi" w:hAnsiTheme="minorHAnsi" w:cstheme="minorHAnsi"/>
        </w:rPr>
        <w:t xml:space="preserve">pour </w:t>
      </w:r>
      <w:r w:rsidRPr="008A4689">
        <w:rPr>
          <w:rFonts w:asciiTheme="minorHAnsi" w:hAnsiTheme="minorHAnsi" w:cstheme="minorHAnsi"/>
        </w:rPr>
        <w:t>parvenir à une égalité hommes-femmes réelle et tangible. Traditionnellement, nous nous sommes toujours contenté</w:t>
      </w:r>
      <w:r w:rsidR="008027D2" w:rsidRPr="008A4689">
        <w:rPr>
          <w:rFonts w:asciiTheme="minorHAnsi" w:hAnsiTheme="minorHAnsi" w:cstheme="minorHAnsi"/>
        </w:rPr>
        <w:t>s</w:t>
      </w:r>
      <w:r w:rsidRPr="008A4689">
        <w:rPr>
          <w:rFonts w:asciiTheme="minorHAnsi" w:hAnsiTheme="minorHAnsi" w:cstheme="minorHAnsi"/>
        </w:rPr>
        <w:t xml:space="preserve"> d’un modèle d’arbitrage individu</w:t>
      </w:r>
      <w:r w:rsidR="008027D2" w:rsidRPr="008A4689">
        <w:rPr>
          <w:rFonts w:asciiTheme="minorHAnsi" w:hAnsiTheme="minorHAnsi" w:cstheme="minorHAnsi"/>
        </w:rPr>
        <w:t>e</w:t>
      </w:r>
      <w:r w:rsidRPr="008A4689">
        <w:rPr>
          <w:rFonts w:asciiTheme="minorHAnsi" w:hAnsiTheme="minorHAnsi" w:cstheme="minorHAnsi"/>
        </w:rPr>
        <w:t>l des plaintes. Mais de nouvelles méthodes apparaissent, basées sur des mesures proactives de promotion de l’égalité et propices à un changement institutionnel</w:t>
      </w:r>
      <w:r w:rsidR="008027D2" w:rsidRPr="008A4689">
        <w:rPr>
          <w:rFonts w:asciiTheme="minorHAnsi" w:hAnsiTheme="minorHAnsi" w:cstheme="minorHAnsi"/>
        </w:rPr>
        <w:t> »</w:t>
      </w:r>
      <w:r w:rsidRPr="008A4689">
        <w:rPr>
          <w:rFonts w:asciiTheme="minorHAnsi" w:hAnsiTheme="minorHAnsi" w:cstheme="minorHAnsi"/>
        </w:rPr>
        <w:t>.</w:t>
      </w:r>
      <w:r w:rsidR="00E315D7" w:rsidRPr="008A4689">
        <w:rPr>
          <w:rStyle w:val="FootnoteReference"/>
          <w:rFonts w:asciiTheme="minorHAnsi" w:hAnsiTheme="minorHAnsi" w:cstheme="minorHAnsi"/>
        </w:rPr>
        <w:t xml:space="preserve"> </w:t>
      </w:r>
      <w:r w:rsidR="00E315D7" w:rsidRPr="008A4689">
        <w:rPr>
          <w:rStyle w:val="FootnoteReference"/>
          <w:rFonts w:asciiTheme="minorHAnsi" w:hAnsiTheme="minorHAnsi" w:cstheme="minorHAnsi"/>
        </w:rPr>
        <w:footnoteReference w:id="9"/>
      </w:r>
      <w:r w:rsidR="00E315D7" w:rsidRPr="008A4689">
        <w:rPr>
          <w:rFonts w:asciiTheme="minorHAnsi" w:hAnsiTheme="minorHAnsi" w:cstheme="minorHAnsi"/>
        </w:rPr>
        <w:t xml:space="preserve"> </w:t>
      </w:r>
      <w:r w:rsidRPr="008A4689">
        <w:rPr>
          <w:rFonts w:asciiTheme="minorHAnsi" w:hAnsiTheme="minorHAnsi" w:cstheme="minorHAnsi"/>
        </w:rPr>
        <w:t>L’auteur y entrevoit quatre avantages</w:t>
      </w:r>
      <w:r w:rsidR="008027D2" w:rsidRPr="008A4689">
        <w:rPr>
          <w:rFonts w:asciiTheme="minorHAnsi" w:hAnsiTheme="minorHAnsi" w:cstheme="minorHAnsi"/>
        </w:rPr>
        <w:t> :</w:t>
      </w:r>
      <w:r w:rsidRPr="008A4689">
        <w:rPr>
          <w:rFonts w:asciiTheme="minorHAnsi" w:hAnsiTheme="minorHAnsi" w:cstheme="minorHAnsi"/>
        </w:rPr>
        <w:t xml:space="preserve"> </w:t>
      </w:r>
    </w:p>
    <w:p w14:paraId="1DB7F9D0" w14:textId="3C44A9E8" w:rsidR="00622904" w:rsidRPr="008A4689" w:rsidRDefault="00A12A02" w:rsidP="00297A3A">
      <w:pPr>
        <w:pStyle w:val="ListParagraph"/>
        <w:numPr>
          <w:ilvl w:val="0"/>
          <w:numId w:val="71"/>
        </w:numPr>
        <w:spacing w:after="120"/>
        <w:jc w:val="both"/>
        <w:rPr>
          <w:rFonts w:asciiTheme="minorHAnsi" w:hAnsiTheme="minorHAnsi" w:cstheme="minorHAnsi"/>
        </w:rPr>
      </w:pPr>
      <w:r w:rsidRPr="008A4689">
        <w:rPr>
          <w:rFonts w:asciiTheme="minorHAnsi" w:hAnsiTheme="minorHAnsi" w:cstheme="minorHAnsi"/>
        </w:rPr>
        <w:t xml:space="preserve">Les personnes sont déchargées des formalités et des coûts liés à la gestion du contentieux qui incombent désormais au législateur, à l’employeur et au prestataire de service. </w:t>
      </w:r>
      <w:r w:rsidR="00622904" w:rsidRPr="008A4689">
        <w:rPr>
          <w:rFonts w:asciiTheme="minorHAnsi" w:hAnsiTheme="minorHAnsi" w:cstheme="minorHAnsi"/>
        </w:rPr>
        <w:t xml:space="preserve"> </w:t>
      </w:r>
    </w:p>
    <w:p w14:paraId="35F7723C" w14:textId="26E9E926" w:rsidR="00622904" w:rsidRPr="008A4689" w:rsidRDefault="00A12A02" w:rsidP="00297A3A">
      <w:pPr>
        <w:pStyle w:val="ListParagraph"/>
        <w:numPr>
          <w:ilvl w:val="0"/>
          <w:numId w:val="71"/>
        </w:numPr>
        <w:spacing w:after="120"/>
        <w:jc w:val="both"/>
        <w:rPr>
          <w:rFonts w:asciiTheme="minorHAnsi" w:hAnsiTheme="minorHAnsi" w:cstheme="minorHAnsi"/>
        </w:rPr>
      </w:pPr>
      <w:r w:rsidRPr="008A4689">
        <w:rPr>
          <w:rFonts w:asciiTheme="minorHAnsi" w:hAnsiTheme="minorHAnsi" w:cstheme="minorHAnsi"/>
        </w:rPr>
        <w:t xml:space="preserve">Un changement systémique est préférable à </w:t>
      </w:r>
      <w:r w:rsidR="00C3069D" w:rsidRPr="008A4689">
        <w:rPr>
          <w:rFonts w:asciiTheme="minorHAnsi" w:hAnsiTheme="minorHAnsi" w:cstheme="minorHAnsi"/>
        </w:rPr>
        <w:t xml:space="preserve">de petits changements ponctuels et permet de mieux s’attaquer aux causes institutionnelles et structurelles des inégalités. </w:t>
      </w:r>
    </w:p>
    <w:p w14:paraId="70E6412F" w14:textId="735A14B2" w:rsidR="00622904" w:rsidRPr="008A4689" w:rsidRDefault="00C5754C" w:rsidP="00297A3A">
      <w:pPr>
        <w:pStyle w:val="ListParagraph"/>
        <w:numPr>
          <w:ilvl w:val="0"/>
          <w:numId w:val="71"/>
        </w:numPr>
        <w:spacing w:after="120"/>
        <w:jc w:val="both"/>
        <w:rPr>
          <w:rFonts w:asciiTheme="minorHAnsi" w:hAnsiTheme="minorHAnsi" w:cstheme="minorHAnsi"/>
        </w:rPr>
      </w:pPr>
      <w:r w:rsidRPr="008A4689">
        <w:rPr>
          <w:rFonts w:asciiTheme="minorHAnsi" w:hAnsiTheme="minorHAnsi" w:cstheme="minorHAnsi"/>
        </w:rPr>
        <w:t xml:space="preserve">Plutôt que d’essayer à tout prix d’apporter la preuve qu’un acte de discrimination a été commis et </w:t>
      </w:r>
      <w:r w:rsidR="008027D2" w:rsidRPr="008A4689">
        <w:rPr>
          <w:rFonts w:asciiTheme="minorHAnsi" w:hAnsiTheme="minorHAnsi" w:cstheme="minorHAnsi"/>
        </w:rPr>
        <w:t>d’</w:t>
      </w:r>
      <w:r w:rsidRPr="008A4689">
        <w:rPr>
          <w:rFonts w:asciiTheme="minorHAnsi" w:hAnsiTheme="minorHAnsi" w:cstheme="minorHAnsi"/>
        </w:rPr>
        <w:t xml:space="preserve">en rechercher l’auteur, on s’attelle à recenser les cas de discrimination systémique et à mettre sur pied les mécanismes institutionnels propices à leur éradication. </w:t>
      </w:r>
    </w:p>
    <w:p w14:paraId="4C5F9CAA" w14:textId="407A4E4F" w:rsidR="00622904" w:rsidRPr="008A4689" w:rsidRDefault="008C319A" w:rsidP="00297A3A">
      <w:pPr>
        <w:pStyle w:val="ListParagraph"/>
        <w:numPr>
          <w:ilvl w:val="0"/>
          <w:numId w:val="71"/>
        </w:numPr>
        <w:spacing w:after="120"/>
        <w:jc w:val="both"/>
        <w:rPr>
          <w:rFonts w:asciiTheme="minorHAnsi" w:hAnsiTheme="minorHAnsi" w:cstheme="minorHAnsi"/>
        </w:rPr>
      </w:pPr>
      <w:r w:rsidRPr="008A4689">
        <w:rPr>
          <w:rFonts w:asciiTheme="minorHAnsi" w:hAnsiTheme="minorHAnsi" w:cstheme="minorHAnsi"/>
        </w:rPr>
        <w:t xml:space="preserve">Le rôle participatif de la société civile est élargi </w:t>
      </w:r>
      <w:r w:rsidR="00031BD5" w:rsidRPr="008A4689">
        <w:rPr>
          <w:rFonts w:asciiTheme="minorHAnsi" w:hAnsiTheme="minorHAnsi" w:cstheme="minorHAnsi"/>
        </w:rPr>
        <w:t xml:space="preserve">à la définition et à l’application des normes. </w:t>
      </w:r>
      <w:r w:rsidR="00622904" w:rsidRPr="008A4689">
        <w:rPr>
          <w:rFonts w:asciiTheme="minorHAnsi" w:hAnsiTheme="minorHAnsi" w:cstheme="minorHAnsi"/>
        </w:rPr>
        <w:t xml:space="preserve"> </w:t>
      </w:r>
    </w:p>
    <w:p w14:paraId="0B09F184" w14:textId="6D129CEE" w:rsidR="00622904" w:rsidRPr="008A4689" w:rsidRDefault="00622904" w:rsidP="00297A3A">
      <w:pPr>
        <w:spacing w:after="120"/>
        <w:jc w:val="both"/>
        <w:rPr>
          <w:rFonts w:asciiTheme="minorHAnsi" w:hAnsiTheme="minorHAnsi" w:cstheme="minorHAnsi"/>
          <w:b/>
          <w:i/>
        </w:rPr>
      </w:pPr>
      <w:r w:rsidRPr="008A4689">
        <w:rPr>
          <w:rFonts w:asciiTheme="minorHAnsi" w:hAnsiTheme="minorHAnsi" w:cstheme="minorHAnsi"/>
          <w:b/>
          <w:i/>
        </w:rPr>
        <w:t>2.3.1</w:t>
      </w:r>
      <w:r w:rsidRPr="008A4689">
        <w:rPr>
          <w:rFonts w:asciiTheme="minorHAnsi" w:hAnsiTheme="minorHAnsi" w:cstheme="minorHAnsi"/>
          <w:b/>
          <w:i/>
        </w:rPr>
        <w:tab/>
      </w:r>
      <w:r w:rsidR="00031BD5" w:rsidRPr="008A4689">
        <w:rPr>
          <w:rFonts w:asciiTheme="minorHAnsi" w:hAnsiTheme="minorHAnsi" w:cstheme="minorHAnsi"/>
          <w:b/>
          <w:i/>
        </w:rPr>
        <w:t>L</w:t>
      </w:r>
      <w:r w:rsidR="00E315D7" w:rsidRPr="008A4689">
        <w:rPr>
          <w:rFonts w:asciiTheme="minorHAnsi" w:hAnsiTheme="minorHAnsi" w:cstheme="minorHAnsi"/>
          <w:b/>
          <w:i/>
        </w:rPr>
        <w:t>es obligations de prévention</w:t>
      </w:r>
    </w:p>
    <w:p w14:paraId="1782FA92" w14:textId="47A539F0" w:rsidR="00622904" w:rsidRPr="008A4689" w:rsidRDefault="00121A28" w:rsidP="00297A3A">
      <w:pPr>
        <w:spacing w:after="120"/>
        <w:jc w:val="both"/>
        <w:rPr>
          <w:rFonts w:asciiTheme="minorHAnsi" w:hAnsiTheme="minorHAnsi" w:cstheme="minorHAnsi"/>
        </w:rPr>
      </w:pPr>
      <w:r w:rsidRPr="008A4689">
        <w:rPr>
          <w:rFonts w:asciiTheme="minorHAnsi" w:hAnsiTheme="minorHAnsi" w:cstheme="minorHAnsi"/>
        </w:rPr>
        <w:t xml:space="preserve">Les obligations de prévention, au même titre que toutes les obligations légales, entendent renforcer l’efficacité et les effets de la législation sur l’égalité de traitement. </w:t>
      </w:r>
      <w:r w:rsidR="00E46E74" w:rsidRPr="008A4689">
        <w:rPr>
          <w:rFonts w:asciiTheme="minorHAnsi" w:hAnsiTheme="minorHAnsi" w:cstheme="minorHAnsi"/>
        </w:rPr>
        <w:t>Elles contraignent les employeurs et les prestataires de service</w:t>
      </w:r>
      <w:r w:rsidR="008027D2" w:rsidRPr="008A4689">
        <w:rPr>
          <w:rFonts w:asciiTheme="minorHAnsi" w:hAnsiTheme="minorHAnsi" w:cstheme="minorHAnsi"/>
        </w:rPr>
        <w:t>s</w:t>
      </w:r>
      <w:r w:rsidR="00E46E74" w:rsidRPr="008A4689">
        <w:rPr>
          <w:rFonts w:asciiTheme="minorHAnsi" w:hAnsiTheme="minorHAnsi" w:cstheme="minorHAnsi"/>
        </w:rPr>
        <w:t xml:space="preserve"> à </w:t>
      </w:r>
      <w:r w:rsidR="00531EB2" w:rsidRPr="008A4689">
        <w:rPr>
          <w:rFonts w:asciiTheme="minorHAnsi" w:hAnsiTheme="minorHAnsi" w:cstheme="minorHAnsi"/>
        </w:rPr>
        <w:t xml:space="preserve">ne plus </w:t>
      </w:r>
      <w:r w:rsidR="003D4908" w:rsidRPr="008A4689">
        <w:rPr>
          <w:rFonts w:asciiTheme="minorHAnsi" w:hAnsiTheme="minorHAnsi" w:cstheme="minorHAnsi"/>
        </w:rPr>
        <w:t>s</w:t>
      </w:r>
      <w:r w:rsidR="00531EB2" w:rsidRPr="008A4689">
        <w:rPr>
          <w:rFonts w:asciiTheme="minorHAnsi" w:hAnsiTheme="minorHAnsi" w:cstheme="minorHAnsi"/>
        </w:rPr>
        <w:t>e contenter de réagir à posteriori à des cas individuels de discrimination, de harcèlement et de harcèlement sexuel mais à se montrer proactif</w:t>
      </w:r>
      <w:r w:rsidR="00152A49" w:rsidRPr="008A4689">
        <w:rPr>
          <w:rFonts w:asciiTheme="minorHAnsi" w:hAnsiTheme="minorHAnsi" w:cstheme="minorHAnsi"/>
        </w:rPr>
        <w:t>s</w:t>
      </w:r>
      <w:r w:rsidR="00531EB2" w:rsidRPr="008A4689">
        <w:rPr>
          <w:rFonts w:asciiTheme="minorHAnsi" w:hAnsiTheme="minorHAnsi" w:cstheme="minorHAnsi"/>
        </w:rPr>
        <w:t xml:space="preserve"> dans la mise en place de procédures et de systèmes afin que, dans le meilleur des cas, ces abus ne se reproduisent plus ou que, dans le pire des cas, ils soient dénoncés et pris en charge</w:t>
      </w:r>
      <w:r w:rsidR="00E315D7" w:rsidRPr="008A4689">
        <w:rPr>
          <w:rFonts w:asciiTheme="minorHAnsi" w:hAnsiTheme="minorHAnsi" w:cstheme="minorHAnsi"/>
        </w:rPr>
        <w:t>.</w:t>
      </w:r>
      <w:r w:rsidR="00622904" w:rsidRPr="008A4689">
        <w:rPr>
          <w:rFonts w:asciiTheme="minorHAnsi" w:hAnsiTheme="minorHAnsi" w:cstheme="minorHAnsi"/>
        </w:rPr>
        <w:t xml:space="preserve"> </w:t>
      </w:r>
    </w:p>
    <w:p w14:paraId="16D36D90" w14:textId="7C56DAF4" w:rsidR="00622904" w:rsidRPr="008A4689" w:rsidRDefault="00E315D7" w:rsidP="00297A3A">
      <w:pPr>
        <w:spacing w:after="120"/>
        <w:jc w:val="both"/>
        <w:rPr>
          <w:rFonts w:asciiTheme="minorHAnsi" w:hAnsiTheme="minorHAnsi" w:cstheme="minorHAnsi"/>
        </w:rPr>
      </w:pPr>
      <w:r w:rsidRPr="008A4689">
        <w:rPr>
          <w:rFonts w:asciiTheme="minorHAnsi" w:hAnsiTheme="minorHAnsi" w:cstheme="minorHAnsi"/>
        </w:rPr>
        <w:t xml:space="preserve">Ces obligations viennent compenser le manque de sensibilisation aux droits consacrés par la législation sur l’égalité de traitement et </w:t>
      </w:r>
      <w:r w:rsidR="00227FB5" w:rsidRPr="008A4689">
        <w:rPr>
          <w:rFonts w:asciiTheme="minorHAnsi" w:hAnsiTheme="minorHAnsi" w:cstheme="minorHAnsi"/>
        </w:rPr>
        <w:t>la r</w:t>
      </w:r>
      <w:r w:rsidR="00152A49" w:rsidRPr="008A4689">
        <w:rPr>
          <w:rFonts w:asciiTheme="minorHAnsi" w:hAnsiTheme="minorHAnsi" w:cstheme="minorHAnsi"/>
        </w:rPr>
        <w:t>é</w:t>
      </w:r>
      <w:r w:rsidR="00227FB5" w:rsidRPr="008A4689">
        <w:rPr>
          <w:rFonts w:asciiTheme="minorHAnsi" w:hAnsiTheme="minorHAnsi" w:cstheme="minorHAnsi"/>
        </w:rPr>
        <w:t>ticence à signaler</w:t>
      </w:r>
      <w:r w:rsidR="00B13055" w:rsidRPr="008A4689">
        <w:rPr>
          <w:rFonts w:asciiTheme="minorHAnsi" w:hAnsiTheme="minorHAnsi" w:cstheme="minorHAnsi"/>
        </w:rPr>
        <w:t xml:space="preserve"> </w:t>
      </w:r>
      <w:r w:rsidR="00227FB5" w:rsidRPr="008A4689">
        <w:rPr>
          <w:rFonts w:asciiTheme="minorHAnsi" w:hAnsiTheme="minorHAnsi" w:cstheme="minorHAnsi"/>
        </w:rPr>
        <w:t>le</w:t>
      </w:r>
      <w:r w:rsidR="00B13055" w:rsidRPr="008A4689">
        <w:rPr>
          <w:rFonts w:asciiTheme="minorHAnsi" w:hAnsiTheme="minorHAnsi" w:cstheme="minorHAnsi"/>
        </w:rPr>
        <w:t>s abus, ce qui a pour effet d’atténuer l’efficacité potentielle de la législation</w:t>
      </w:r>
      <w:r w:rsidRPr="008A4689">
        <w:rPr>
          <w:rFonts w:asciiTheme="minorHAnsi" w:hAnsiTheme="minorHAnsi" w:cstheme="minorHAnsi"/>
        </w:rPr>
        <w:t xml:space="preserve">. </w:t>
      </w:r>
      <w:r w:rsidR="00B13055" w:rsidRPr="008A4689">
        <w:rPr>
          <w:rFonts w:asciiTheme="minorHAnsi" w:hAnsiTheme="minorHAnsi" w:cstheme="minorHAnsi"/>
        </w:rPr>
        <w:t xml:space="preserve">Elles </w:t>
      </w:r>
      <w:r w:rsidR="009049D8" w:rsidRPr="008A4689">
        <w:rPr>
          <w:rFonts w:asciiTheme="minorHAnsi" w:hAnsiTheme="minorHAnsi" w:cstheme="minorHAnsi"/>
        </w:rPr>
        <w:t xml:space="preserve">sont aussi susceptibles de remédier aux problèmes qui se posent lorsque certaines clauses de la </w:t>
      </w:r>
      <w:r w:rsidR="00152A49" w:rsidRPr="008A4689">
        <w:rPr>
          <w:rFonts w:asciiTheme="minorHAnsi" w:hAnsiTheme="minorHAnsi" w:cstheme="minorHAnsi"/>
        </w:rPr>
        <w:t xml:space="preserve">législation </w:t>
      </w:r>
      <w:r w:rsidR="009049D8" w:rsidRPr="008A4689">
        <w:rPr>
          <w:rFonts w:asciiTheme="minorHAnsi" w:hAnsiTheme="minorHAnsi" w:cstheme="minorHAnsi"/>
        </w:rPr>
        <w:t xml:space="preserve">ne sont pas dûment appliquées </w:t>
      </w:r>
      <w:r w:rsidR="00A13217" w:rsidRPr="008A4689">
        <w:rPr>
          <w:rFonts w:asciiTheme="minorHAnsi" w:hAnsiTheme="minorHAnsi" w:cstheme="minorHAnsi"/>
        </w:rPr>
        <w:t xml:space="preserve">(en matière d’égalité salariale, par exemple). Les obligations de prévention réduisent les risques d’être confronté à des actes de discrimination, de harcèlement ou de harcèlement sexuel. </w:t>
      </w:r>
      <w:r w:rsidR="00622904" w:rsidRPr="008A4689">
        <w:rPr>
          <w:rFonts w:asciiTheme="minorHAnsi" w:hAnsiTheme="minorHAnsi" w:cstheme="minorHAnsi"/>
        </w:rPr>
        <w:t xml:space="preserve"> </w:t>
      </w:r>
    </w:p>
    <w:p w14:paraId="481EDB78" w14:textId="66EBFA1C" w:rsidR="00622904" w:rsidRPr="008A4689" w:rsidRDefault="00622904" w:rsidP="00297A3A">
      <w:pPr>
        <w:spacing w:after="120"/>
        <w:jc w:val="both"/>
        <w:rPr>
          <w:rFonts w:asciiTheme="minorHAnsi" w:hAnsiTheme="minorHAnsi" w:cstheme="minorHAnsi"/>
          <w:b/>
          <w:i/>
        </w:rPr>
      </w:pPr>
      <w:r w:rsidRPr="008A4689">
        <w:rPr>
          <w:rFonts w:asciiTheme="minorHAnsi" w:hAnsiTheme="minorHAnsi" w:cstheme="minorHAnsi"/>
          <w:b/>
          <w:i/>
        </w:rPr>
        <w:t>2.3.2</w:t>
      </w:r>
      <w:r w:rsidRPr="008A4689">
        <w:rPr>
          <w:rFonts w:asciiTheme="minorHAnsi" w:hAnsiTheme="minorHAnsi" w:cstheme="minorHAnsi"/>
          <w:b/>
          <w:i/>
        </w:rPr>
        <w:tab/>
      </w:r>
      <w:r w:rsidR="000A5020" w:rsidRPr="008A4689">
        <w:rPr>
          <w:rFonts w:asciiTheme="minorHAnsi" w:hAnsiTheme="minorHAnsi" w:cstheme="minorHAnsi"/>
          <w:b/>
          <w:i/>
        </w:rPr>
        <w:t>Les obligations institutionnelles</w:t>
      </w:r>
    </w:p>
    <w:p w14:paraId="62D6603C" w14:textId="1494E869" w:rsidR="00622904" w:rsidRPr="008A4689" w:rsidRDefault="00950F9C" w:rsidP="00297A3A">
      <w:pPr>
        <w:spacing w:after="120"/>
        <w:jc w:val="both"/>
        <w:rPr>
          <w:rFonts w:asciiTheme="minorHAnsi" w:hAnsiTheme="minorHAnsi" w:cstheme="minorHAnsi"/>
        </w:rPr>
      </w:pPr>
      <w:r w:rsidRPr="008A4689">
        <w:rPr>
          <w:rFonts w:asciiTheme="minorHAnsi" w:hAnsiTheme="minorHAnsi" w:cstheme="minorHAnsi"/>
        </w:rPr>
        <w:t xml:space="preserve">En comparaison avec les obligations de prévention, les obligations institutionnelles témoignent d’une ambition accrue dans la promotion de l’égalité, sans pour autant négliger les changements institutionnels </w:t>
      </w:r>
      <w:r w:rsidR="00974C2F" w:rsidRPr="008A4689">
        <w:rPr>
          <w:rFonts w:asciiTheme="minorHAnsi" w:hAnsiTheme="minorHAnsi" w:cstheme="minorHAnsi"/>
        </w:rPr>
        <w:t>qui doivent caractériser</w:t>
      </w:r>
      <w:r w:rsidRPr="008A4689">
        <w:rPr>
          <w:rFonts w:asciiTheme="minorHAnsi" w:hAnsiTheme="minorHAnsi" w:cstheme="minorHAnsi"/>
        </w:rPr>
        <w:t xml:space="preserve"> les procédures et les systèmes. Le Commissaire aux droits de l’homme du Conseil de l’Europe reconnaît leur capacité à </w:t>
      </w:r>
      <w:r w:rsidR="00974C2F" w:rsidRPr="008A4689">
        <w:rPr>
          <w:rFonts w:asciiTheme="minorHAnsi" w:hAnsiTheme="minorHAnsi" w:cstheme="minorHAnsi"/>
        </w:rPr>
        <w:lastRenderedPageBreak/>
        <w:t>« </w:t>
      </w:r>
      <w:r w:rsidRPr="008A4689">
        <w:rPr>
          <w:rFonts w:asciiTheme="minorHAnsi" w:hAnsiTheme="minorHAnsi" w:cstheme="minorHAnsi"/>
        </w:rPr>
        <w:t>stimuler des changements culturels, systémiques et politiques au sein des organisations</w:t>
      </w:r>
      <w:r w:rsidR="00974C2F" w:rsidRPr="008A4689">
        <w:rPr>
          <w:rFonts w:asciiTheme="minorHAnsi" w:hAnsiTheme="minorHAnsi" w:cstheme="minorHAnsi"/>
        </w:rPr>
        <w:t> »</w:t>
      </w:r>
      <w:r w:rsidRPr="008A4689">
        <w:rPr>
          <w:rFonts w:asciiTheme="minorHAnsi" w:hAnsiTheme="minorHAnsi" w:cstheme="minorHAnsi"/>
        </w:rPr>
        <w:t xml:space="preserve"> </w:t>
      </w:r>
      <w:r w:rsidR="00E45022" w:rsidRPr="008A4689">
        <w:rPr>
          <w:rFonts w:asciiTheme="minorHAnsi" w:hAnsiTheme="minorHAnsi" w:cstheme="minorHAnsi"/>
        </w:rPr>
        <w:t xml:space="preserve">et à </w:t>
      </w:r>
      <w:r w:rsidR="00974C2F" w:rsidRPr="008A4689">
        <w:rPr>
          <w:rFonts w:asciiTheme="minorHAnsi" w:hAnsiTheme="minorHAnsi" w:cstheme="minorHAnsi"/>
        </w:rPr>
        <w:t>« </w:t>
      </w:r>
      <w:r w:rsidR="00E45022" w:rsidRPr="008A4689">
        <w:rPr>
          <w:rFonts w:asciiTheme="minorHAnsi" w:hAnsiTheme="minorHAnsi" w:cstheme="minorHAnsi"/>
        </w:rPr>
        <w:t>apporter les changements institutionnels essentiels aux progr</w:t>
      </w:r>
      <w:r w:rsidR="0065383B" w:rsidRPr="008A4689">
        <w:rPr>
          <w:rFonts w:asciiTheme="minorHAnsi" w:hAnsiTheme="minorHAnsi" w:cstheme="minorHAnsi"/>
        </w:rPr>
        <w:t>è</w:t>
      </w:r>
      <w:r w:rsidR="00E45022" w:rsidRPr="008A4689">
        <w:rPr>
          <w:rFonts w:asciiTheme="minorHAnsi" w:hAnsiTheme="minorHAnsi" w:cstheme="minorHAnsi"/>
        </w:rPr>
        <w:t>s dans le domaine de l’égalité, à la prise en compte de la diversité et à la pr</w:t>
      </w:r>
      <w:r w:rsidR="00974C2F" w:rsidRPr="008A4689">
        <w:rPr>
          <w:rFonts w:asciiTheme="minorHAnsi" w:hAnsiTheme="minorHAnsi" w:cstheme="minorHAnsi"/>
        </w:rPr>
        <w:t>é</w:t>
      </w:r>
      <w:r w:rsidR="00E45022" w:rsidRPr="008A4689">
        <w:rPr>
          <w:rFonts w:asciiTheme="minorHAnsi" w:hAnsiTheme="minorHAnsi" w:cstheme="minorHAnsi"/>
        </w:rPr>
        <w:t>vention de la discrimination dans les organisations</w:t>
      </w:r>
      <w:r w:rsidR="00974C2F" w:rsidRPr="008A4689">
        <w:rPr>
          <w:rFonts w:asciiTheme="minorHAnsi" w:hAnsiTheme="minorHAnsi" w:cstheme="minorHAnsi"/>
        </w:rPr>
        <w:t> »</w:t>
      </w:r>
      <w:r w:rsidR="00622904" w:rsidRPr="008A4689">
        <w:rPr>
          <w:rFonts w:asciiTheme="minorHAnsi" w:hAnsiTheme="minorHAnsi" w:cstheme="minorHAnsi"/>
        </w:rPr>
        <w:t>.</w:t>
      </w:r>
      <w:r w:rsidR="00622904" w:rsidRPr="008A4689">
        <w:rPr>
          <w:rStyle w:val="FootnoteReference"/>
          <w:rFonts w:asciiTheme="minorHAnsi" w:hAnsiTheme="minorHAnsi" w:cstheme="minorHAnsi"/>
        </w:rPr>
        <w:footnoteReference w:id="10"/>
      </w:r>
      <w:r w:rsidR="00622904" w:rsidRPr="008A4689">
        <w:rPr>
          <w:rFonts w:asciiTheme="minorHAnsi" w:hAnsiTheme="minorHAnsi" w:cstheme="minorHAnsi"/>
        </w:rPr>
        <w:t xml:space="preserve"> </w:t>
      </w:r>
    </w:p>
    <w:p w14:paraId="5536CF3D" w14:textId="2FA4B021" w:rsidR="00622904" w:rsidRPr="008A4689" w:rsidRDefault="00E45022" w:rsidP="00297A3A">
      <w:pPr>
        <w:spacing w:after="120"/>
        <w:jc w:val="both"/>
        <w:rPr>
          <w:rFonts w:asciiTheme="minorHAnsi" w:hAnsiTheme="minorHAnsi" w:cstheme="minorHAnsi"/>
          <w:lang w:val="fr-BE"/>
        </w:rPr>
      </w:pPr>
      <w:r w:rsidRPr="008A4689">
        <w:rPr>
          <w:rFonts w:asciiTheme="minorHAnsi" w:hAnsiTheme="minorHAnsi" w:cstheme="minorHAnsi"/>
          <w:lang w:val="fr-BE"/>
        </w:rPr>
        <w:t>Les obligations institutionnelles sont là pour démont</w:t>
      </w:r>
      <w:r w:rsidR="003D4908" w:rsidRPr="008A4689">
        <w:rPr>
          <w:rFonts w:asciiTheme="minorHAnsi" w:hAnsiTheme="minorHAnsi" w:cstheme="minorHAnsi"/>
          <w:lang w:val="fr-BE"/>
        </w:rPr>
        <w:t>r</w:t>
      </w:r>
      <w:r w:rsidRPr="008A4689">
        <w:rPr>
          <w:rFonts w:asciiTheme="minorHAnsi" w:hAnsiTheme="minorHAnsi" w:cstheme="minorHAnsi"/>
          <w:lang w:val="fr-BE"/>
        </w:rPr>
        <w:t>er qu’une législation axée exclusivement sur l’interdiction de la discrimination ne suffit ni à l’éradiquer ni à faire avancer la question de l’égalité. Elles laissent entrevoir de nouvelles perspectives sur le plan de la diversité pour les employés et les prestataires de services.</w:t>
      </w:r>
    </w:p>
    <w:p w14:paraId="32B93126" w14:textId="7616B56D" w:rsidR="00622904" w:rsidRPr="008A4689" w:rsidRDefault="004F7B75" w:rsidP="00297A3A">
      <w:pPr>
        <w:spacing w:after="120"/>
        <w:jc w:val="both"/>
        <w:rPr>
          <w:rFonts w:asciiTheme="minorHAnsi" w:hAnsiTheme="minorHAnsi" w:cstheme="minorHAnsi"/>
        </w:rPr>
      </w:pPr>
      <w:r w:rsidRPr="008A4689">
        <w:rPr>
          <w:rFonts w:asciiTheme="minorHAnsi" w:hAnsiTheme="minorHAnsi" w:cstheme="minorHAnsi"/>
        </w:rPr>
        <w:t xml:space="preserve">Les arguments en faveur de la mise en place de systèmes d’égalité et de diversité requis en vertu </w:t>
      </w:r>
      <w:r w:rsidR="00936857" w:rsidRPr="008A4689">
        <w:rPr>
          <w:rFonts w:asciiTheme="minorHAnsi" w:hAnsiTheme="minorHAnsi" w:cstheme="minorHAnsi"/>
        </w:rPr>
        <w:t>d</w:t>
      </w:r>
      <w:r w:rsidRPr="008A4689">
        <w:rPr>
          <w:rFonts w:asciiTheme="minorHAnsi" w:hAnsiTheme="minorHAnsi" w:cstheme="minorHAnsi"/>
        </w:rPr>
        <w:t xml:space="preserve">es obligations institutionnelles sont indiscutables. </w:t>
      </w:r>
      <w:r w:rsidR="006F175B" w:rsidRPr="008A4689">
        <w:rPr>
          <w:rFonts w:asciiTheme="minorHAnsi" w:hAnsiTheme="minorHAnsi" w:cstheme="minorHAnsi"/>
        </w:rPr>
        <w:t>Pour que l’entreprise puisse bénéficier des avantages économiques liés à la diversité et à l’égalité, les initiatives prises en leur faveur doivent reposer sur une organisation dynamique.</w:t>
      </w:r>
      <w:r w:rsidR="006F175B" w:rsidRPr="008A4689">
        <w:rPr>
          <w:rStyle w:val="FootnoteReference"/>
          <w:rFonts w:asciiTheme="minorHAnsi" w:hAnsiTheme="minorHAnsi" w:cstheme="minorHAnsi"/>
        </w:rPr>
        <w:t xml:space="preserve"> </w:t>
      </w:r>
      <w:r w:rsidR="006F175B" w:rsidRPr="008A4689">
        <w:rPr>
          <w:rStyle w:val="FootnoteReference"/>
          <w:rFonts w:asciiTheme="minorHAnsi" w:hAnsiTheme="minorHAnsi" w:cstheme="minorHAnsi"/>
        </w:rPr>
        <w:footnoteReference w:id="11"/>
      </w:r>
      <w:r w:rsidR="006F175B" w:rsidRPr="008A4689">
        <w:rPr>
          <w:rFonts w:asciiTheme="minorHAnsi" w:hAnsiTheme="minorHAnsi" w:cstheme="minorHAnsi"/>
        </w:rPr>
        <w:t xml:space="preserve"> Lorsque</w:t>
      </w:r>
      <w:r w:rsidR="00FD49C1" w:rsidRPr="008A4689">
        <w:rPr>
          <w:rFonts w:asciiTheme="minorHAnsi" w:hAnsiTheme="minorHAnsi" w:cstheme="minorHAnsi"/>
        </w:rPr>
        <w:t xml:space="preserve"> les obligations institutionnelles donnent lieu à une conception pr</w:t>
      </w:r>
      <w:r w:rsidR="00276533" w:rsidRPr="008A4689">
        <w:rPr>
          <w:rFonts w:asciiTheme="minorHAnsi" w:hAnsiTheme="minorHAnsi" w:cstheme="minorHAnsi"/>
        </w:rPr>
        <w:t>o</w:t>
      </w:r>
      <w:r w:rsidR="00FD49C1" w:rsidRPr="008A4689">
        <w:rPr>
          <w:rFonts w:asciiTheme="minorHAnsi" w:hAnsiTheme="minorHAnsi" w:cstheme="minorHAnsi"/>
        </w:rPr>
        <w:t xml:space="preserve">grammée et systématique de </w:t>
      </w:r>
      <w:r w:rsidR="006F175B" w:rsidRPr="008A4689">
        <w:rPr>
          <w:rFonts w:asciiTheme="minorHAnsi" w:hAnsiTheme="minorHAnsi" w:cstheme="minorHAnsi"/>
        </w:rPr>
        <w:t xml:space="preserve">l’égalité et </w:t>
      </w:r>
      <w:r w:rsidR="00FD49C1" w:rsidRPr="008A4689">
        <w:rPr>
          <w:rFonts w:asciiTheme="minorHAnsi" w:hAnsiTheme="minorHAnsi" w:cstheme="minorHAnsi"/>
        </w:rPr>
        <w:t xml:space="preserve">de </w:t>
      </w:r>
      <w:r w:rsidR="00AC78C8" w:rsidRPr="008A4689">
        <w:rPr>
          <w:rFonts w:asciiTheme="minorHAnsi" w:hAnsiTheme="minorHAnsi" w:cstheme="minorHAnsi"/>
        </w:rPr>
        <w:t xml:space="preserve">la diversité </w:t>
      </w:r>
      <w:r w:rsidR="00FD49C1" w:rsidRPr="008A4689">
        <w:rPr>
          <w:rFonts w:asciiTheme="minorHAnsi" w:hAnsiTheme="minorHAnsi" w:cstheme="minorHAnsi"/>
        </w:rPr>
        <w:t>dans</w:t>
      </w:r>
      <w:r w:rsidR="006F175B" w:rsidRPr="008A4689">
        <w:rPr>
          <w:rFonts w:asciiTheme="minorHAnsi" w:hAnsiTheme="minorHAnsi" w:cstheme="minorHAnsi"/>
        </w:rPr>
        <w:t xml:space="preserve"> les organisations, </w:t>
      </w:r>
      <w:r w:rsidR="00AC78C8" w:rsidRPr="008A4689">
        <w:rPr>
          <w:rFonts w:asciiTheme="minorHAnsi" w:hAnsiTheme="minorHAnsi" w:cstheme="minorHAnsi"/>
        </w:rPr>
        <w:t xml:space="preserve">celles-ci </w:t>
      </w:r>
      <w:r w:rsidR="00395C01" w:rsidRPr="008A4689">
        <w:rPr>
          <w:rFonts w:asciiTheme="minorHAnsi" w:hAnsiTheme="minorHAnsi" w:cstheme="minorHAnsi"/>
        </w:rPr>
        <w:t xml:space="preserve">sont gagnantes en </w:t>
      </w:r>
      <w:r w:rsidR="00AC78C8" w:rsidRPr="008A4689">
        <w:rPr>
          <w:rFonts w:asciiTheme="minorHAnsi" w:hAnsiTheme="minorHAnsi" w:cstheme="minorHAnsi"/>
        </w:rPr>
        <w:t>termes de productivité, de créativité et d</w:t>
      </w:r>
      <w:r w:rsidR="00395C01" w:rsidRPr="008A4689">
        <w:rPr>
          <w:rFonts w:asciiTheme="minorHAnsi" w:hAnsiTheme="minorHAnsi" w:cstheme="minorHAnsi"/>
        </w:rPr>
        <w:t>e réduction de l</w:t>
      </w:r>
      <w:r w:rsidR="00AC78C8" w:rsidRPr="008A4689">
        <w:rPr>
          <w:rFonts w:asciiTheme="minorHAnsi" w:hAnsiTheme="minorHAnsi" w:cstheme="minorHAnsi"/>
        </w:rPr>
        <w:t>’absentéisme</w:t>
      </w:r>
      <w:r w:rsidR="00395C01" w:rsidRPr="008A4689">
        <w:rPr>
          <w:rFonts w:asciiTheme="minorHAnsi" w:hAnsiTheme="minorHAnsi" w:cstheme="minorHAnsi"/>
        </w:rPr>
        <w:t xml:space="preserve"> de leurs employés</w:t>
      </w:r>
      <w:r w:rsidR="00AC78C8" w:rsidRPr="008A4689">
        <w:rPr>
          <w:rFonts w:asciiTheme="minorHAnsi" w:hAnsiTheme="minorHAnsi" w:cstheme="minorHAnsi"/>
        </w:rPr>
        <w:t xml:space="preserve">. </w:t>
      </w:r>
      <w:r w:rsidR="00395C01" w:rsidRPr="008A4689">
        <w:rPr>
          <w:rFonts w:asciiTheme="minorHAnsi" w:hAnsiTheme="minorHAnsi" w:cstheme="minorHAnsi"/>
        </w:rPr>
        <w:t>Pour les prestataires de services, c’est le gage d’une fidélisation d</w:t>
      </w:r>
      <w:r w:rsidR="005F45D6" w:rsidRPr="008A4689">
        <w:rPr>
          <w:rFonts w:asciiTheme="minorHAnsi" w:hAnsiTheme="minorHAnsi" w:cstheme="minorHAnsi"/>
        </w:rPr>
        <w:t>e sa clientèle</w:t>
      </w:r>
      <w:r w:rsidR="00395C01" w:rsidRPr="008A4689">
        <w:rPr>
          <w:rFonts w:asciiTheme="minorHAnsi" w:hAnsiTheme="minorHAnsi" w:cstheme="minorHAnsi"/>
        </w:rPr>
        <w:t xml:space="preserve"> et d</w:t>
      </w:r>
      <w:r w:rsidR="005F45D6" w:rsidRPr="008A4689">
        <w:rPr>
          <w:rFonts w:asciiTheme="minorHAnsi" w:hAnsiTheme="minorHAnsi" w:cstheme="minorHAnsi"/>
        </w:rPr>
        <w:t xml:space="preserve">u développement </w:t>
      </w:r>
      <w:r w:rsidR="00395C01" w:rsidRPr="008A4689">
        <w:rPr>
          <w:rFonts w:asciiTheme="minorHAnsi" w:hAnsiTheme="minorHAnsi" w:cstheme="minorHAnsi"/>
        </w:rPr>
        <w:t>de son portefeuille de clients.</w:t>
      </w:r>
    </w:p>
    <w:p w14:paraId="059F5E6B" w14:textId="5E3BBE0A" w:rsidR="00622904" w:rsidRPr="008A4689" w:rsidRDefault="00622904" w:rsidP="00297A3A">
      <w:pPr>
        <w:spacing w:after="120"/>
        <w:jc w:val="both"/>
        <w:rPr>
          <w:rFonts w:asciiTheme="minorHAnsi" w:hAnsiTheme="minorHAnsi" w:cstheme="minorHAnsi"/>
          <w:b/>
          <w:i/>
        </w:rPr>
      </w:pPr>
      <w:r w:rsidRPr="008A4689">
        <w:rPr>
          <w:rFonts w:asciiTheme="minorHAnsi" w:hAnsiTheme="minorHAnsi" w:cstheme="minorHAnsi"/>
          <w:b/>
          <w:i/>
        </w:rPr>
        <w:t>2.3.3</w:t>
      </w:r>
      <w:r w:rsidRPr="008A4689">
        <w:rPr>
          <w:rFonts w:asciiTheme="minorHAnsi" w:hAnsiTheme="minorHAnsi" w:cstheme="minorHAnsi"/>
          <w:b/>
          <w:i/>
        </w:rPr>
        <w:tab/>
      </w:r>
      <w:r w:rsidR="00227FB5" w:rsidRPr="008A4689">
        <w:rPr>
          <w:rFonts w:asciiTheme="minorHAnsi" w:hAnsiTheme="minorHAnsi" w:cstheme="minorHAnsi"/>
          <w:b/>
          <w:i/>
        </w:rPr>
        <w:t>Obligations de transversalité politique</w:t>
      </w:r>
    </w:p>
    <w:p w14:paraId="4DF5D9A8" w14:textId="51D0D433" w:rsidR="00622904" w:rsidRPr="008A4689" w:rsidRDefault="00227FB5" w:rsidP="00297A3A">
      <w:pPr>
        <w:spacing w:after="120"/>
        <w:jc w:val="both"/>
        <w:rPr>
          <w:rFonts w:asciiTheme="minorHAnsi" w:hAnsiTheme="minorHAnsi" w:cstheme="minorHAnsi"/>
          <w:lang w:val="fr-BE"/>
        </w:rPr>
      </w:pPr>
      <w:r w:rsidRPr="008A4689">
        <w:rPr>
          <w:rFonts w:asciiTheme="minorHAnsi" w:hAnsiTheme="minorHAnsi" w:cstheme="minorHAnsi"/>
        </w:rPr>
        <w:t xml:space="preserve">Les obligations de transversalité politique affichent </w:t>
      </w:r>
      <w:r w:rsidR="00067BE3" w:rsidRPr="008A4689">
        <w:rPr>
          <w:rFonts w:asciiTheme="minorHAnsi" w:hAnsiTheme="minorHAnsi" w:cstheme="minorHAnsi"/>
        </w:rPr>
        <w:t>des</w:t>
      </w:r>
      <w:r w:rsidRPr="008A4689">
        <w:rPr>
          <w:rFonts w:asciiTheme="minorHAnsi" w:hAnsiTheme="minorHAnsi" w:cstheme="minorHAnsi"/>
        </w:rPr>
        <w:t xml:space="preserve"> ambitions </w:t>
      </w:r>
      <w:r w:rsidR="00067BE3" w:rsidRPr="008A4689">
        <w:rPr>
          <w:rFonts w:asciiTheme="minorHAnsi" w:hAnsiTheme="minorHAnsi" w:cstheme="minorHAnsi"/>
        </w:rPr>
        <w:t>similaires à celles des</w:t>
      </w:r>
      <w:r w:rsidRPr="008A4689">
        <w:rPr>
          <w:rFonts w:asciiTheme="minorHAnsi" w:hAnsiTheme="minorHAnsi" w:cstheme="minorHAnsi"/>
        </w:rPr>
        <w:t xml:space="preserve"> obligations institutionnelles mais vont plus loin encore </w:t>
      </w:r>
      <w:r w:rsidR="00067BE3" w:rsidRPr="008A4689">
        <w:rPr>
          <w:rFonts w:asciiTheme="minorHAnsi" w:hAnsiTheme="minorHAnsi" w:cstheme="minorHAnsi"/>
        </w:rPr>
        <w:t xml:space="preserve">car elles promeuvent </w:t>
      </w:r>
      <w:r w:rsidR="00300E98" w:rsidRPr="008A4689">
        <w:rPr>
          <w:rFonts w:asciiTheme="minorHAnsi" w:hAnsiTheme="minorHAnsi" w:cstheme="minorHAnsi"/>
        </w:rPr>
        <w:t xml:space="preserve">le changement sociétal au travers de mécanismes politiques qui </w:t>
      </w:r>
      <w:r w:rsidR="00376B11" w:rsidRPr="008A4689">
        <w:rPr>
          <w:rFonts w:asciiTheme="minorHAnsi" w:hAnsiTheme="minorHAnsi" w:cstheme="minorHAnsi"/>
        </w:rPr>
        <w:t>« </w:t>
      </w:r>
      <w:r w:rsidR="00235078" w:rsidRPr="008A4689">
        <w:rPr>
          <w:rFonts w:asciiTheme="minorHAnsi" w:hAnsiTheme="minorHAnsi" w:cstheme="minorHAnsi"/>
        </w:rPr>
        <w:t>intègrent les mesures en faveur de l’égalité et de la non-discrimination dans tous les domain</w:t>
      </w:r>
      <w:r w:rsidR="00122EDD" w:rsidRPr="008A4689">
        <w:rPr>
          <w:rFonts w:asciiTheme="minorHAnsi" w:hAnsiTheme="minorHAnsi" w:cstheme="minorHAnsi"/>
        </w:rPr>
        <w:t>e</w:t>
      </w:r>
      <w:r w:rsidR="00235078" w:rsidRPr="008A4689">
        <w:rPr>
          <w:rFonts w:asciiTheme="minorHAnsi" w:hAnsiTheme="minorHAnsi" w:cstheme="minorHAnsi"/>
        </w:rPr>
        <w:t>s visés par le processus décisionnel</w:t>
      </w:r>
      <w:r w:rsidR="00376B11" w:rsidRPr="008A4689">
        <w:rPr>
          <w:rFonts w:asciiTheme="minorHAnsi" w:hAnsiTheme="minorHAnsi" w:cstheme="minorHAnsi"/>
        </w:rPr>
        <w:t> »</w:t>
      </w:r>
      <w:r w:rsidR="00235078" w:rsidRPr="008A4689">
        <w:rPr>
          <w:rFonts w:asciiTheme="minorHAnsi" w:hAnsiTheme="minorHAnsi" w:cstheme="minorHAnsi"/>
        </w:rPr>
        <w:t>.</w:t>
      </w:r>
      <w:r w:rsidR="00376B11" w:rsidRPr="008A4689">
        <w:rPr>
          <w:rStyle w:val="FootnoteReference"/>
          <w:rFonts w:asciiTheme="minorHAnsi" w:hAnsiTheme="minorHAnsi" w:cstheme="minorHAnsi"/>
          <w:lang w:val="fr-BE"/>
        </w:rPr>
        <w:t xml:space="preserve"> </w:t>
      </w:r>
      <w:r w:rsidR="00376B11" w:rsidRPr="008A4689">
        <w:rPr>
          <w:rStyle w:val="FootnoteReference"/>
          <w:rFonts w:asciiTheme="minorHAnsi" w:hAnsiTheme="minorHAnsi" w:cstheme="minorHAnsi"/>
          <w:lang w:val="en-GB"/>
        </w:rPr>
        <w:footnoteReference w:id="12"/>
      </w:r>
      <w:r w:rsidR="00235078" w:rsidRPr="008A4689">
        <w:rPr>
          <w:rFonts w:asciiTheme="minorHAnsi" w:hAnsiTheme="minorHAnsi" w:cstheme="minorHAnsi"/>
        </w:rPr>
        <w:t xml:space="preserve"> Les obligations de transversalité politique </w:t>
      </w:r>
      <w:r w:rsidR="00B93AAC" w:rsidRPr="008A4689">
        <w:rPr>
          <w:rFonts w:asciiTheme="minorHAnsi" w:hAnsiTheme="minorHAnsi" w:cstheme="minorHAnsi"/>
        </w:rPr>
        <w:t xml:space="preserve">tentent de pallier les inégalités frappantes qui persistent au sein de la société et la minent, en dépit des </w:t>
      </w:r>
      <w:r w:rsidR="002A5B25" w:rsidRPr="008A4689">
        <w:rPr>
          <w:rFonts w:asciiTheme="minorHAnsi" w:hAnsiTheme="minorHAnsi" w:cstheme="minorHAnsi"/>
        </w:rPr>
        <w:t>mesures d’interdiction</w:t>
      </w:r>
      <w:r w:rsidR="00B93AAC" w:rsidRPr="008A4689">
        <w:rPr>
          <w:rFonts w:asciiTheme="minorHAnsi" w:hAnsiTheme="minorHAnsi" w:cstheme="minorHAnsi"/>
        </w:rPr>
        <w:t>.</w:t>
      </w:r>
      <w:r w:rsidR="00E149C3" w:rsidRPr="008A4689">
        <w:rPr>
          <w:rFonts w:asciiTheme="minorHAnsi" w:hAnsiTheme="minorHAnsi" w:cstheme="minorHAnsi"/>
        </w:rPr>
        <w:t xml:space="preserve"> </w:t>
      </w:r>
      <w:r w:rsidR="00122EDD" w:rsidRPr="008A4689">
        <w:rPr>
          <w:rFonts w:asciiTheme="minorHAnsi" w:hAnsiTheme="minorHAnsi" w:cstheme="minorHAnsi"/>
        </w:rPr>
        <w:t>Avec ces obl</w:t>
      </w:r>
      <w:r w:rsidR="00376B11" w:rsidRPr="008A4689">
        <w:rPr>
          <w:rFonts w:asciiTheme="minorHAnsi" w:hAnsiTheme="minorHAnsi" w:cstheme="minorHAnsi"/>
        </w:rPr>
        <w:t>i</w:t>
      </w:r>
      <w:r w:rsidR="00122EDD" w:rsidRPr="008A4689">
        <w:rPr>
          <w:rFonts w:asciiTheme="minorHAnsi" w:hAnsiTheme="minorHAnsi" w:cstheme="minorHAnsi"/>
        </w:rPr>
        <w:t>gations,</w:t>
      </w:r>
      <w:r w:rsidR="00F43092" w:rsidRPr="008A4689">
        <w:rPr>
          <w:rFonts w:asciiTheme="minorHAnsi" w:hAnsiTheme="minorHAnsi" w:cstheme="minorHAnsi"/>
        </w:rPr>
        <w:t xml:space="preserve"> la diversité et l’égalité </w:t>
      </w:r>
      <w:r w:rsidR="00122EDD" w:rsidRPr="008A4689">
        <w:rPr>
          <w:rFonts w:asciiTheme="minorHAnsi" w:hAnsiTheme="minorHAnsi" w:cstheme="minorHAnsi"/>
        </w:rPr>
        <w:t xml:space="preserve">sont mieux prises en compte y compris </w:t>
      </w:r>
      <w:r w:rsidR="00376B11" w:rsidRPr="008A4689">
        <w:rPr>
          <w:rFonts w:asciiTheme="minorHAnsi" w:hAnsiTheme="minorHAnsi" w:cstheme="minorHAnsi"/>
        </w:rPr>
        <w:t>là où la lé</w:t>
      </w:r>
      <w:r w:rsidR="005F45D6" w:rsidRPr="008A4689">
        <w:rPr>
          <w:rFonts w:asciiTheme="minorHAnsi" w:hAnsiTheme="minorHAnsi" w:cstheme="minorHAnsi"/>
        </w:rPr>
        <w:t>gislation en matière de lutte contre les discriminations est généralement peu prise en compte.</w:t>
      </w:r>
      <w:r w:rsidR="006179C4" w:rsidRPr="008A4689">
        <w:rPr>
          <w:rFonts w:asciiTheme="minorHAnsi" w:hAnsiTheme="minorHAnsi" w:cstheme="minorHAnsi"/>
        </w:rPr>
        <w:t xml:space="preserve"> C’est ce que McCrudden appelle </w:t>
      </w:r>
      <w:r w:rsidR="00376B11" w:rsidRPr="008A4689">
        <w:rPr>
          <w:rFonts w:asciiTheme="minorHAnsi" w:hAnsiTheme="minorHAnsi" w:cstheme="minorHAnsi"/>
        </w:rPr>
        <w:t>« </w:t>
      </w:r>
      <w:r w:rsidR="006179C4" w:rsidRPr="008A4689">
        <w:rPr>
          <w:rFonts w:asciiTheme="minorHAnsi" w:hAnsiTheme="minorHAnsi" w:cstheme="minorHAnsi"/>
        </w:rPr>
        <w:t>les décisions majeures d’un gouver</w:t>
      </w:r>
      <w:r w:rsidR="00376B11" w:rsidRPr="008A4689">
        <w:rPr>
          <w:rFonts w:asciiTheme="minorHAnsi" w:hAnsiTheme="minorHAnsi" w:cstheme="minorHAnsi"/>
        </w:rPr>
        <w:t>ne</w:t>
      </w:r>
      <w:r w:rsidR="006179C4" w:rsidRPr="008A4689">
        <w:rPr>
          <w:rFonts w:asciiTheme="minorHAnsi" w:hAnsiTheme="minorHAnsi" w:cstheme="minorHAnsi"/>
        </w:rPr>
        <w:t>ment</w:t>
      </w:r>
      <w:r w:rsidR="00376B11" w:rsidRPr="008A4689">
        <w:rPr>
          <w:rFonts w:asciiTheme="minorHAnsi" w:hAnsiTheme="minorHAnsi" w:cstheme="minorHAnsi"/>
        </w:rPr>
        <w:t> »</w:t>
      </w:r>
      <w:r w:rsidR="006179C4" w:rsidRPr="008A4689">
        <w:rPr>
          <w:rFonts w:asciiTheme="minorHAnsi" w:hAnsiTheme="minorHAnsi" w:cstheme="minorHAnsi"/>
        </w:rPr>
        <w:t xml:space="preserve">. Les obligations de transversalité </w:t>
      </w:r>
      <w:r w:rsidR="00376B11" w:rsidRPr="008A4689">
        <w:rPr>
          <w:rFonts w:asciiTheme="minorHAnsi" w:hAnsiTheme="minorHAnsi" w:cstheme="minorHAnsi"/>
        </w:rPr>
        <w:t xml:space="preserve">politique </w:t>
      </w:r>
      <w:r w:rsidR="006179C4" w:rsidRPr="008A4689">
        <w:rPr>
          <w:rFonts w:asciiTheme="minorHAnsi" w:hAnsiTheme="minorHAnsi" w:cstheme="minorHAnsi"/>
        </w:rPr>
        <w:t xml:space="preserve">peuvent contribuer à faire progresser les objectifs en matière d’égalité </w:t>
      </w:r>
      <w:r w:rsidR="005F45D6" w:rsidRPr="008A4689">
        <w:rPr>
          <w:rFonts w:asciiTheme="minorHAnsi" w:hAnsiTheme="minorHAnsi" w:cstheme="minorHAnsi"/>
        </w:rPr>
        <w:t>pour l’ensemble des group</w:t>
      </w:r>
      <w:r w:rsidR="00376B11" w:rsidRPr="008A4689">
        <w:rPr>
          <w:rFonts w:asciiTheme="minorHAnsi" w:hAnsiTheme="minorHAnsi" w:cstheme="minorHAnsi"/>
        </w:rPr>
        <w:t>e</w:t>
      </w:r>
      <w:r w:rsidR="005F45D6" w:rsidRPr="008A4689">
        <w:rPr>
          <w:rFonts w:asciiTheme="minorHAnsi" w:hAnsiTheme="minorHAnsi" w:cstheme="minorHAnsi"/>
        </w:rPr>
        <w:t>s visés par ces politiques</w:t>
      </w:r>
      <w:r w:rsidR="00B61ED6" w:rsidRPr="008A4689">
        <w:rPr>
          <w:rFonts w:asciiTheme="minorHAnsi" w:hAnsiTheme="minorHAnsi" w:cstheme="minorHAnsi"/>
        </w:rPr>
        <w:t>.</w:t>
      </w:r>
    </w:p>
    <w:p w14:paraId="6BABD101" w14:textId="767C6B78" w:rsidR="00622904" w:rsidRPr="008A4689" w:rsidRDefault="00622904" w:rsidP="00297A3A">
      <w:pPr>
        <w:spacing w:after="120"/>
        <w:jc w:val="both"/>
        <w:rPr>
          <w:rFonts w:asciiTheme="minorHAnsi" w:hAnsiTheme="minorHAnsi" w:cstheme="minorHAnsi"/>
        </w:rPr>
      </w:pPr>
      <w:r w:rsidRPr="008A4689">
        <w:rPr>
          <w:rFonts w:asciiTheme="minorHAnsi" w:hAnsiTheme="minorHAnsi" w:cstheme="minorHAnsi"/>
        </w:rPr>
        <w:t xml:space="preserve">McCrudden </w:t>
      </w:r>
      <w:r w:rsidR="00B61ED6" w:rsidRPr="008A4689">
        <w:rPr>
          <w:rFonts w:asciiTheme="minorHAnsi" w:hAnsiTheme="minorHAnsi" w:cstheme="minorHAnsi"/>
        </w:rPr>
        <w:t xml:space="preserve">avance que </w:t>
      </w:r>
      <w:r w:rsidR="00376B11" w:rsidRPr="008A4689">
        <w:rPr>
          <w:rFonts w:asciiTheme="minorHAnsi" w:hAnsiTheme="minorHAnsi" w:cstheme="minorHAnsi"/>
        </w:rPr>
        <w:t>« </w:t>
      </w:r>
      <w:r w:rsidR="00B61ED6" w:rsidRPr="008A4689">
        <w:rPr>
          <w:rFonts w:asciiTheme="minorHAnsi" w:hAnsiTheme="minorHAnsi" w:cstheme="minorHAnsi"/>
        </w:rPr>
        <w:t>lorsque les politiques sont élaborées sans tenir compte des objectifs en matière d’égalité, ceux-ci s</w:t>
      </w:r>
      <w:r w:rsidR="00C97E72" w:rsidRPr="008A4689">
        <w:rPr>
          <w:rFonts w:asciiTheme="minorHAnsi" w:hAnsiTheme="minorHAnsi" w:cstheme="minorHAnsi"/>
        </w:rPr>
        <w:t>e retrouvent trop facilement relégués au second plan par des dirigeants politiques qui ne les considèrent pas primordiaux. L’intérêt d’inclure l’équité et l’égalité dans toutes les politiques ne r</w:t>
      </w:r>
      <w:r w:rsidR="00AC14A4" w:rsidRPr="008A4689">
        <w:rPr>
          <w:rFonts w:asciiTheme="minorHAnsi" w:hAnsiTheme="minorHAnsi" w:cstheme="minorHAnsi"/>
        </w:rPr>
        <w:t>é</w:t>
      </w:r>
      <w:r w:rsidR="00C97E72" w:rsidRPr="008A4689">
        <w:rPr>
          <w:rFonts w:asciiTheme="minorHAnsi" w:hAnsiTheme="minorHAnsi" w:cstheme="minorHAnsi"/>
        </w:rPr>
        <w:t xml:space="preserve">side pas seulement dans </w:t>
      </w:r>
      <w:r w:rsidR="00AC14A4" w:rsidRPr="008A4689">
        <w:rPr>
          <w:rFonts w:asciiTheme="minorHAnsi" w:hAnsiTheme="minorHAnsi" w:cstheme="minorHAnsi"/>
        </w:rPr>
        <w:t xml:space="preserve">l’idée selon laquelle </w:t>
      </w:r>
      <w:r w:rsidR="00EF7D07" w:rsidRPr="008A4689">
        <w:rPr>
          <w:rFonts w:asciiTheme="minorHAnsi" w:hAnsiTheme="minorHAnsi" w:cstheme="minorHAnsi"/>
        </w:rPr>
        <w:t>la législation</w:t>
      </w:r>
      <w:r w:rsidR="00AC14A4" w:rsidRPr="008A4689">
        <w:rPr>
          <w:rFonts w:asciiTheme="minorHAnsi" w:hAnsiTheme="minorHAnsi" w:cstheme="minorHAnsi"/>
        </w:rPr>
        <w:t xml:space="preserve"> anti-discrimination, </w:t>
      </w:r>
      <w:r w:rsidR="00EF7D07" w:rsidRPr="008A4689">
        <w:rPr>
          <w:rFonts w:asciiTheme="minorHAnsi" w:hAnsiTheme="minorHAnsi" w:cstheme="minorHAnsi"/>
        </w:rPr>
        <w:t>l</w:t>
      </w:r>
      <w:r w:rsidR="00AC14A4" w:rsidRPr="008A4689">
        <w:rPr>
          <w:rFonts w:asciiTheme="minorHAnsi" w:hAnsiTheme="minorHAnsi" w:cstheme="minorHAnsi"/>
        </w:rPr>
        <w:t xml:space="preserve">es </w:t>
      </w:r>
      <w:r w:rsidR="00EF7D07" w:rsidRPr="008A4689">
        <w:rPr>
          <w:rFonts w:asciiTheme="minorHAnsi" w:hAnsiTheme="minorHAnsi" w:cstheme="minorHAnsi"/>
        </w:rPr>
        <w:t xml:space="preserve">actions positives et les mécanismes traditionnels de protection constitutionnelle </w:t>
      </w:r>
      <w:r w:rsidR="00697A7C" w:rsidRPr="008A4689">
        <w:rPr>
          <w:rFonts w:asciiTheme="minorHAnsi" w:hAnsiTheme="minorHAnsi" w:cstheme="minorHAnsi"/>
        </w:rPr>
        <w:t>n’ont qu’un poids limité</w:t>
      </w:r>
      <w:r w:rsidR="00376B11" w:rsidRPr="008A4689">
        <w:rPr>
          <w:rFonts w:asciiTheme="minorHAnsi" w:hAnsiTheme="minorHAnsi" w:cstheme="minorHAnsi"/>
        </w:rPr>
        <w:t>,</w:t>
      </w:r>
      <w:r w:rsidR="00EF7D07" w:rsidRPr="008A4689">
        <w:rPr>
          <w:rFonts w:asciiTheme="minorHAnsi" w:hAnsiTheme="minorHAnsi" w:cstheme="minorHAnsi"/>
        </w:rPr>
        <w:t xml:space="preserve"> mais aussi dans l</w:t>
      </w:r>
      <w:r w:rsidR="00697A7C" w:rsidRPr="008A4689">
        <w:rPr>
          <w:rFonts w:asciiTheme="minorHAnsi" w:hAnsiTheme="minorHAnsi" w:cstheme="minorHAnsi"/>
        </w:rPr>
        <w:t>e sentiment selon lequel</w:t>
      </w:r>
      <w:r w:rsidR="00EF7D07" w:rsidRPr="008A4689">
        <w:rPr>
          <w:rFonts w:asciiTheme="minorHAnsi" w:hAnsiTheme="minorHAnsi" w:cstheme="minorHAnsi"/>
        </w:rPr>
        <w:t xml:space="preserve"> les questions touchant à l’inégalité et à la lutte contre les discriminations peuvent être aisément écartées des débats. Par définition, les obligations de transversalité politique ont été conçues pour éviter que ce problème ne se pose en </w:t>
      </w:r>
      <w:r w:rsidR="00EF7D07" w:rsidRPr="008A4689">
        <w:rPr>
          <w:rFonts w:asciiTheme="minorHAnsi" w:hAnsiTheme="minorHAnsi" w:cstheme="minorHAnsi"/>
        </w:rPr>
        <w:lastRenderedPageBreak/>
        <w:t xml:space="preserve">exigeant, de la part de tous les gouvernements, qu’ils se </w:t>
      </w:r>
      <w:r w:rsidR="00697A7C" w:rsidRPr="008A4689">
        <w:rPr>
          <w:rFonts w:asciiTheme="minorHAnsi" w:hAnsiTheme="minorHAnsi" w:cstheme="minorHAnsi"/>
        </w:rPr>
        <w:t>penche</w:t>
      </w:r>
      <w:r w:rsidR="00EF7D07" w:rsidRPr="008A4689">
        <w:rPr>
          <w:rFonts w:asciiTheme="minorHAnsi" w:hAnsiTheme="minorHAnsi" w:cstheme="minorHAnsi"/>
        </w:rPr>
        <w:t>nt sérieusement sur les questions liées à l’égalité</w:t>
      </w:r>
      <w:r w:rsidR="00376B11" w:rsidRPr="008A4689">
        <w:rPr>
          <w:rFonts w:asciiTheme="minorHAnsi" w:hAnsiTheme="minorHAnsi" w:cstheme="minorHAnsi"/>
        </w:rPr>
        <w:t> »</w:t>
      </w:r>
      <w:r w:rsidR="00EF7D07" w:rsidRPr="008A4689">
        <w:rPr>
          <w:rFonts w:asciiTheme="minorHAnsi" w:hAnsiTheme="minorHAnsi" w:cstheme="minorHAnsi"/>
        </w:rPr>
        <w:t>.</w:t>
      </w:r>
    </w:p>
    <w:p w14:paraId="397DFE70" w14:textId="3A087E3B" w:rsidR="00622904" w:rsidRPr="008A4689" w:rsidRDefault="00697A7C" w:rsidP="00297A3A">
      <w:pPr>
        <w:spacing w:after="120"/>
        <w:jc w:val="both"/>
        <w:rPr>
          <w:rFonts w:asciiTheme="minorHAnsi" w:hAnsiTheme="minorHAnsi" w:cstheme="minorHAnsi"/>
        </w:rPr>
      </w:pPr>
      <w:r w:rsidRPr="008A4689">
        <w:rPr>
          <w:rFonts w:asciiTheme="minorHAnsi" w:hAnsiTheme="minorHAnsi" w:cstheme="minorHAnsi"/>
        </w:rPr>
        <w:t>La Commission européenne reconnaît les avantages que comporte</w:t>
      </w:r>
      <w:r w:rsidR="00461926" w:rsidRPr="008A4689">
        <w:rPr>
          <w:rFonts w:asciiTheme="minorHAnsi" w:hAnsiTheme="minorHAnsi" w:cstheme="minorHAnsi"/>
        </w:rPr>
        <w:t xml:space="preserve">, sur le plan politique, </w:t>
      </w:r>
      <w:r w:rsidR="002767EC" w:rsidRPr="008A4689">
        <w:rPr>
          <w:rFonts w:asciiTheme="minorHAnsi" w:hAnsiTheme="minorHAnsi" w:cstheme="minorHAnsi"/>
        </w:rPr>
        <w:t>l’intégration de la question de l’égalité dans toutes les politiques sous l’impulsion des obligations de transversalité</w:t>
      </w:r>
      <w:r w:rsidR="00376B11" w:rsidRPr="008A4689">
        <w:rPr>
          <w:rFonts w:asciiTheme="minorHAnsi" w:hAnsiTheme="minorHAnsi" w:cstheme="minorHAnsi"/>
        </w:rPr>
        <w:t xml:space="preserve"> politique :</w:t>
      </w:r>
    </w:p>
    <w:p w14:paraId="3196D7E5" w14:textId="5F964B9D" w:rsidR="00622904" w:rsidRPr="008A4689" w:rsidRDefault="00376B11" w:rsidP="00297A3A">
      <w:pPr>
        <w:pStyle w:val="ListParagraph"/>
        <w:numPr>
          <w:ilvl w:val="0"/>
          <w:numId w:val="13"/>
        </w:numPr>
        <w:spacing w:after="120"/>
        <w:jc w:val="both"/>
        <w:rPr>
          <w:rFonts w:asciiTheme="minorHAnsi" w:hAnsiTheme="minorHAnsi" w:cstheme="minorHAnsi"/>
          <w:lang w:val="fr-BE"/>
        </w:rPr>
      </w:pPr>
      <w:r w:rsidRPr="008A4689">
        <w:rPr>
          <w:rFonts w:asciiTheme="minorHAnsi" w:hAnsiTheme="minorHAnsi" w:cstheme="minorHAnsi"/>
        </w:rPr>
        <w:t>« </w:t>
      </w:r>
      <w:r w:rsidR="00AC313B" w:rsidRPr="008A4689">
        <w:rPr>
          <w:rFonts w:asciiTheme="minorHAnsi" w:hAnsiTheme="minorHAnsi" w:cstheme="minorHAnsi"/>
        </w:rPr>
        <w:t xml:space="preserve">Elle </w:t>
      </w:r>
      <w:r w:rsidR="00D4099E" w:rsidRPr="008A4689">
        <w:rPr>
          <w:rFonts w:asciiTheme="minorHAnsi" w:hAnsiTheme="minorHAnsi" w:cstheme="minorHAnsi"/>
        </w:rPr>
        <w:t xml:space="preserve">permet d’obtenir, sur le plan politique, des avancées plus efficaces dans la promotion de l’égalité et de la lutte contre les discriminations au sein de la société, dans les organisations et les programmes mis en </w:t>
      </w:r>
      <w:r w:rsidRPr="008A4689">
        <w:rPr>
          <w:rFonts w:asciiTheme="minorHAnsi" w:hAnsiTheme="minorHAnsi" w:cstheme="minorHAnsi"/>
        </w:rPr>
        <w:t xml:space="preserve">œuvre </w:t>
      </w:r>
      <w:r w:rsidR="00D4099E" w:rsidRPr="008A4689">
        <w:rPr>
          <w:rFonts w:asciiTheme="minorHAnsi" w:hAnsiTheme="minorHAnsi" w:cstheme="minorHAnsi"/>
        </w:rPr>
        <w:t>par le secteur public</w:t>
      </w:r>
      <w:r w:rsidRPr="008A4689">
        <w:rPr>
          <w:rFonts w:asciiTheme="minorHAnsi" w:hAnsiTheme="minorHAnsi" w:cstheme="minorHAnsi"/>
        </w:rPr>
        <w:t> ;</w:t>
      </w:r>
      <w:r w:rsidR="00622904" w:rsidRPr="008A4689">
        <w:rPr>
          <w:rFonts w:asciiTheme="minorHAnsi" w:hAnsiTheme="minorHAnsi" w:cstheme="minorHAnsi"/>
          <w:bCs/>
        </w:rPr>
        <w:t xml:space="preserve"> </w:t>
      </w:r>
    </w:p>
    <w:p w14:paraId="02E5316E" w14:textId="0A74ADBC" w:rsidR="00622904" w:rsidRPr="008A4689" w:rsidRDefault="00D4099E" w:rsidP="00297A3A">
      <w:pPr>
        <w:pStyle w:val="ListParagraph"/>
        <w:numPr>
          <w:ilvl w:val="0"/>
          <w:numId w:val="13"/>
        </w:numPr>
        <w:spacing w:after="120"/>
        <w:jc w:val="both"/>
        <w:rPr>
          <w:rFonts w:asciiTheme="minorHAnsi" w:hAnsiTheme="minorHAnsi" w:cstheme="minorHAnsi"/>
          <w:lang w:val="fr-BE"/>
        </w:rPr>
      </w:pPr>
      <w:r w:rsidRPr="008A4689">
        <w:rPr>
          <w:rFonts w:asciiTheme="minorHAnsi" w:hAnsiTheme="minorHAnsi" w:cstheme="minorHAnsi"/>
          <w:bCs/>
        </w:rPr>
        <w:t>Elle contribue à l’élaboration de meilleures mesures et à des réponses politiques plus efficaces en veillant à ce que celles-ci répondent aux besoins des personnes victimes d’inégalités et aient des effets positifs pour ces mêmes personnes ;</w:t>
      </w:r>
    </w:p>
    <w:p w14:paraId="2DA5F625" w14:textId="017346BD" w:rsidR="00622904" w:rsidRPr="008A4689" w:rsidRDefault="00D4099E" w:rsidP="00297A3A">
      <w:pPr>
        <w:pStyle w:val="ListParagraph"/>
        <w:numPr>
          <w:ilvl w:val="0"/>
          <w:numId w:val="13"/>
        </w:numPr>
        <w:spacing w:after="120"/>
        <w:jc w:val="both"/>
        <w:rPr>
          <w:rFonts w:asciiTheme="minorHAnsi" w:hAnsiTheme="minorHAnsi" w:cstheme="minorHAnsi"/>
          <w:lang w:val="fr-BE"/>
        </w:rPr>
      </w:pPr>
      <w:r w:rsidRPr="008A4689">
        <w:rPr>
          <w:rFonts w:asciiTheme="minorHAnsi" w:hAnsiTheme="minorHAnsi" w:cstheme="minorHAnsi"/>
          <w:bCs/>
        </w:rPr>
        <w:t>Elle stimule la cohérence dans le processus politique en veillant à ce que toutes les politiques contribuent de manière appropriée aux objectifs en matière de promotion de l’égalité et de lutte contre les discriminations</w:t>
      </w:r>
      <w:r w:rsidR="00376B11" w:rsidRPr="008A4689">
        <w:rPr>
          <w:rFonts w:asciiTheme="minorHAnsi" w:hAnsiTheme="minorHAnsi" w:cstheme="minorHAnsi"/>
          <w:bCs/>
        </w:rPr>
        <w:t> ;</w:t>
      </w:r>
    </w:p>
    <w:p w14:paraId="52E0B139" w14:textId="06020BEE" w:rsidR="00622904" w:rsidRPr="008A4689" w:rsidRDefault="009F0ADE" w:rsidP="00297A3A">
      <w:pPr>
        <w:pStyle w:val="ListParagraph"/>
        <w:numPr>
          <w:ilvl w:val="0"/>
          <w:numId w:val="13"/>
        </w:numPr>
        <w:spacing w:after="120"/>
        <w:jc w:val="both"/>
        <w:rPr>
          <w:rFonts w:asciiTheme="minorHAnsi" w:hAnsiTheme="minorHAnsi" w:cstheme="minorHAnsi"/>
          <w:lang w:val="fr-BE"/>
        </w:rPr>
      </w:pPr>
      <w:r w:rsidRPr="008A4689">
        <w:rPr>
          <w:rFonts w:asciiTheme="minorHAnsi" w:hAnsiTheme="minorHAnsi" w:cstheme="minorHAnsi"/>
          <w:bCs/>
        </w:rPr>
        <w:t>Elle fait de l’élaboration des politiques un processus plus transparent et ouvert, apte à contribuer à une bonne gouvernance et à des mécanismes politiques reposant sur des bases plus solides</w:t>
      </w:r>
      <w:r w:rsidR="00376B11" w:rsidRPr="008A4689">
        <w:rPr>
          <w:rFonts w:asciiTheme="minorHAnsi" w:hAnsiTheme="minorHAnsi" w:cstheme="minorHAnsi"/>
          <w:bCs/>
        </w:rPr>
        <w:t> »</w:t>
      </w:r>
      <w:r w:rsidR="00622904" w:rsidRPr="008A4689">
        <w:rPr>
          <w:rFonts w:asciiTheme="minorHAnsi" w:hAnsiTheme="minorHAnsi" w:cstheme="minorHAnsi"/>
          <w:bCs/>
        </w:rPr>
        <w:t>.</w:t>
      </w:r>
      <w:r w:rsidR="00622904" w:rsidRPr="008A4689">
        <w:rPr>
          <w:rStyle w:val="FootnoteReference"/>
          <w:rFonts w:asciiTheme="minorHAnsi" w:hAnsiTheme="minorHAnsi" w:cstheme="minorHAnsi"/>
          <w:bCs/>
        </w:rPr>
        <w:footnoteReference w:id="13"/>
      </w:r>
    </w:p>
    <w:p w14:paraId="10FBC900" w14:textId="77777777" w:rsidR="00622904" w:rsidRPr="008A4689" w:rsidRDefault="00622904" w:rsidP="00297A3A">
      <w:pPr>
        <w:spacing w:after="120"/>
        <w:jc w:val="both"/>
        <w:rPr>
          <w:rFonts w:asciiTheme="minorHAnsi" w:hAnsiTheme="minorHAnsi" w:cstheme="minorHAnsi"/>
          <w:b/>
          <w:i/>
          <w:lang w:val="fr-BE"/>
        </w:rPr>
      </w:pPr>
      <w:r w:rsidRPr="008A4689">
        <w:rPr>
          <w:rFonts w:asciiTheme="minorHAnsi" w:hAnsiTheme="minorHAnsi" w:cstheme="minorHAnsi"/>
          <w:b/>
          <w:i/>
          <w:lang w:val="fr-BE"/>
        </w:rPr>
        <w:t>2.3.4</w:t>
      </w:r>
      <w:r w:rsidRPr="008A4689">
        <w:rPr>
          <w:rFonts w:asciiTheme="minorHAnsi" w:hAnsiTheme="minorHAnsi" w:cstheme="minorHAnsi"/>
          <w:b/>
          <w:i/>
          <w:lang w:val="fr-BE"/>
        </w:rPr>
        <w:tab/>
        <w:t>Implications</w:t>
      </w:r>
    </w:p>
    <w:p w14:paraId="265AD10E" w14:textId="0ED494F4" w:rsidR="00622904" w:rsidRPr="008A4689" w:rsidRDefault="00093CA2" w:rsidP="00297A3A">
      <w:pPr>
        <w:spacing w:after="120"/>
        <w:jc w:val="both"/>
        <w:rPr>
          <w:rFonts w:asciiTheme="minorHAnsi" w:hAnsiTheme="minorHAnsi" w:cstheme="minorHAnsi"/>
        </w:rPr>
      </w:pPr>
      <w:r w:rsidRPr="008A4689">
        <w:rPr>
          <w:rFonts w:asciiTheme="minorHAnsi" w:hAnsiTheme="minorHAnsi" w:cstheme="minorHAnsi"/>
        </w:rPr>
        <w:t>En vertu de leur fonction d’organe consultatif, l</w:t>
      </w:r>
      <w:r w:rsidR="00171B72" w:rsidRPr="008A4689">
        <w:rPr>
          <w:rFonts w:asciiTheme="minorHAnsi" w:hAnsiTheme="minorHAnsi" w:cstheme="minorHAnsi"/>
        </w:rPr>
        <w:t xml:space="preserve">es organismes de promotion de l’égalité sont appelés à </w:t>
      </w:r>
      <w:r w:rsidR="00FC5C75" w:rsidRPr="008A4689">
        <w:rPr>
          <w:rFonts w:asciiTheme="minorHAnsi" w:hAnsiTheme="minorHAnsi" w:cstheme="minorHAnsi"/>
        </w:rPr>
        <w:t>jouer un rôle majeur dans</w:t>
      </w:r>
      <w:r w:rsidR="00171B72" w:rsidRPr="008A4689">
        <w:rPr>
          <w:rFonts w:asciiTheme="minorHAnsi" w:hAnsiTheme="minorHAnsi" w:cstheme="minorHAnsi"/>
        </w:rPr>
        <w:t xml:space="preserve"> la promulgation d’obligations légales effectives et pertinentes. </w:t>
      </w:r>
      <w:r w:rsidRPr="008A4689">
        <w:rPr>
          <w:rFonts w:asciiTheme="minorHAnsi" w:hAnsiTheme="minorHAnsi" w:cstheme="minorHAnsi"/>
        </w:rPr>
        <w:t>Dans ce contexte, ils devront faire valoir de manière très précise les arguments en faveur de leur application</w:t>
      </w:r>
      <w:r w:rsidR="00171B72" w:rsidRPr="008A4689">
        <w:rPr>
          <w:rFonts w:asciiTheme="minorHAnsi" w:hAnsiTheme="minorHAnsi" w:cstheme="minorHAnsi"/>
        </w:rPr>
        <w:t xml:space="preserve">. </w:t>
      </w:r>
      <w:r w:rsidRPr="008A4689">
        <w:rPr>
          <w:rFonts w:asciiTheme="minorHAnsi" w:hAnsiTheme="minorHAnsi" w:cstheme="minorHAnsi"/>
        </w:rPr>
        <w:t>Les outils nécessaires à la structuration de ces arguments existent déjà.</w:t>
      </w:r>
    </w:p>
    <w:p w14:paraId="0512C794" w14:textId="10E4ABB7" w:rsidR="00622904" w:rsidRPr="008A4689" w:rsidRDefault="00093CA2" w:rsidP="00297A3A">
      <w:pPr>
        <w:spacing w:after="120"/>
        <w:jc w:val="both"/>
        <w:rPr>
          <w:rFonts w:asciiTheme="minorHAnsi" w:hAnsiTheme="minorHAnsi" w:cstheme="minorHAnsi"/>
        </w:rPr>
      </w:pPr>
      <w:r w:rsidRPr="008A4689">
        <w:rPr>
          <w:rFonts w:asciiTheme="minorHAnsi" w:hAnsiTheme="minorHAnsi" w:cstheme="minorHAnsi"/>
        </w:rPr>
        <w:t xml:space="preserve">Les obligations légales ont pour but de susciter le changement. Plus concrètement, elles doivent </w:t>
      </w:r>
      <w:r w:rsidR="003B3DFB" w:rsidRPr="008A4689">
        <w:rPr>
          <w:rFonts w:asciiTheme="minorHAnsi" w:hAnsiTheme="minorHAnsi" w:cstheme="minorHAnsi"/>
        </w:rPr>
        <w:t>changer la donne pour les</w:t>
      </w:r>
      <w:r w:rsidRPr="008A4689">
        <w:rPr>
          <w:rFonts w:asciiTheme="minorHAnsi" w:hAnsiTheme="minorHAnsi" w:cstheme="minorHAnsi"/>
        </w:rPr>
        <w:t xml:space="preserve"> personnes qui sont victimes d’actes de discrimination en conférant au législateur, aux employeurs et aux prestataires de</w:t>
      </w:r>
      <w:r w:rsidR="003B3DFB" w:rsidRPr="008A4689">
        <w:rPr>
          <w:rFonts w:asciiTheme="minorHAnsi" w:hAnsiTheme="minorHAnsi" w:cstheme="minorHAnsi"/>
        </w:rPr>
        <w:t xml:space="preserve"> services la responsabilité </w:t>
      </w:r>
      <w:r w:rsidRPr="008A4689">
        <w:rPr>
          <w:rFonts w:asciiTheme="minorHAnsi" w:hAnsiTheme="minorHAnsi" w:cstheme="minorHAnsi"/>
        </w:rPr>
        <w:t>de</w:t>
      </w:r>
      <w:r w:rsidR="003B3DFB" w:rsidRPr="008A4689">
        <w:rPr>
          <w:rFonts w:asciiTheme="minorHAnsi" w:hAnsiTheme="minorHAnsi" w:cstheme="minorHAnsi"/>
        </w:rPr>
        <w:t xml:space="preserve"> ces</w:t>
      </w:r>
      <w:r w:rsidRPr="008A4689">
        <w:rPr>
          <w:rFonts w:asciiTheme="minorHAnsi" w:hAnsiTheme="minorHAnsi" w:cstheme="minorHAnsi"/>
        </w:rPr>
        <w:t xml:space="preserve"> questions. </w:t>
      </w:r>
      <w:r w:rsidR="003B3DFB" w:rsidRPr="008A4689">
        <w:rPr>
          <w:rFonts w:asciiTheme="minorHAnsi" w:hAnsiTheme="minorHAnsi" w:cstheme="minorHAnsi"/>
        </w:rPr>
        <w:t xml:space="preserve">Elles </w:t>
      </w:r>
      <w:r w:rsidR="005E18D0" w:rsidRPr="008A4689">
        <w:rPr>
          <w:rFonts w:asciiTheme="minorHAnsi" w:hAnsiTheme="minorHAnsi" w:cstheme="minorHAnsi"/>
        </w:rPr>
        <w:t>sont aussi un moteur du</w:t>
      </w:r>
      <w:r w:rsidR="003B3DFB" w:rsidRPr="008A4689">
        <w:rPr>
          <w:rFonts w:asciiTheme="minorHAnsi" w:hAnsiTheme="minorHAnsi" w:cstheme="minorHAnsi"/>
        </w:rPr>
        <w:t xml:space="preserve"> changement institutionnel car elles </w:t>
      </w:r>
      <w:r w:rsidR="005E18D0" w:rsidRPr="008A4689">
        <w:rPr>
          <w:rFonts w:asciiTheme="minorHAnsi" w:hAnsiTheme="minorHAnsi" w:cstheme="minorHAnsi"/>
        </w:rPr>
        <w:t>incit</w:t>
      </w:r>
      <w:r w:rsidR="003B3DFB" w:rsidRPr="008A4689">
        <w:rPr>
          <w:rFonts w:asciiTheme="minorHAnsi" w:hAnsiTheme="minorHAnsi" w:cstheme="minorHAnsi"/>
        </w:rPr>
        <w:t xml:space="preserve">ent les organisations </w:t>
      </w:r>
      <w:r w:rsidR="005E18D0" w:rsidRPr="008A4689">
        <w:rPr>
          <w:rFonts w:asciiTheme="minorHAnsi" w:hAnsiTheme="minorHAnsi" w:cstheme="minorHAnsi"/>
        </w:rPr>
        <w:t xml:space="preserve">à repenser leurs méthodes de travail. Pour que ces obligations légales soient appliquées, il est nécessaire que ce soient le législateur, les employeurs et les prestataires de service qui mettent en </w:t>
      </w:r>
      <w:r w:rsidR="00F72456" w:rsidRPr="008A4689">
        <w:rPr>
          <w:rFonts w:asciiTheme="minorHAnsi" w:hAnsiTheme="minorHAnsi" w:cstheme="minorHAnsi"/>
        </w:rPr>
        <w:t xml:space="preserve">œuvre </w:t>
      </w:r>
      <w:r w:rsidR="005E18D0" w:rsidRPr="008A4689">
        <w:rPr>
          <w:rFonts w:asciiTheme="minorHAnsi" w:hAnsiTheme="minorHAnsi" w:cstheme="minorHAnsi"/>
        </w:rPr>
        <w:t xml:space="preserve">ces nouvelles politiques, procédures et pratiques. </w:t>
      </w:r>
      <w:r w:rsidR="00DB16C4" w:rsidRPr="008A4689">
        <w:rPr>
          <w:rFonts w:asciiTheme="minorHAnsi" w:hAnsiTheme="minorHAnsi" w:cstheme="minorHAnsi"/>
        </w:rPr>
        <w:t xml:space="preserve">Enfin, les obligations légales sont un facteur de changement sociétal car elles laissent entrevoir de nouvelles </w:t>
      </w:r>
      <w:r w:rsidR="00FC5C75" w:rsidRPr="008A4689">
        <w:rPr>
          <w:rFonts w:asciiTheme="minorHAnsi" w:hAnsiTheme="minorHAnsi" w:cstheme="minorHAnsi"/>
        </w:rPr>
        <w:t xml:space="preserve">avancées </w:t>
      </w:r>
      <w:r w:rsidR="00DB16C4" w:rsidRPr="008A4689">
        <w:rPr>
          <w:rFonts w:asciiTheme="minorHAnsi" w:hAnsiTheme="minorHAnsi" w:cstheme="minorHAnsi"/>
        </w:rPr>
        <w:t>en matière d’égalité et de diversité pour les bénéficiaires de ces mesures, les employés et les usagers des services.</w:t>
      </w:r>
    </w:p>
    <w:p w14:paraId="3C7F22CD" w14:textId="06914614" w:rsidR="00622904" w:rsidRPr="008A4689" w:rsidRDefault="003F34C7" w:rsidP="00297A3A">
      <w:pPr>
        <w:spacing w:after="120"/>
        <w:jc w:val="both"/>
        <w:rPr>
          <w:rFonts w:asciiTheme="minorHAnsi" w:hAnsiTheme="minorHAnsi" w:cstheme="minorHAnsi"/>
          <w:lang w:val="fr-BE"/>
        </w:rPr>
      </w:pPr>
      <w:r w:rsidRPr="008A4689">
        <w:rPr>
          <w:rFonts w:asciiTheme="minorHAnsi" w:hAnsiTheme="minorHAnsi" w:cstheme="minorHAnsi"/>
          <w:lang w:val="fr-BE"/>
        </w:rPr>
        <w:t xml:space="preserve">Les obligations légales servent également à garantir et </w:t>
      </w:r>
      <w:r w:rsidR="00F72456" w:rsidRPr="008A4689">
        <w:rPr>
          <w:rFonts w:asciiTheme="minorHAnsi" w:hAnsiTheme="minorHAnsi" w:cstheme="minorHAnsi"/>
          <w:lang w:val="fr-BE"/>
        </w:rPr>
        <w:t xml:space="preserve">à </w:t>
      </w:r>
      <w:r w:rsidRPr="008A4689">
        <w:rPr>
          <w:rFonts w:asciiTheme="minorHAnsi" w:hAnsiTheme="minorHAnsi" w:cstheme="minorHAnsi"/>
          <w:lang w:val="fr-BE"/>
        </w:rPr>
        <w:t>renforcer l’application effective de la législation sur l’égalité de traitement</w:t>
      </w:r>
      <w:r w:rsidR="00F403DA" w:rsidRPr="008A4689">
        <w:rPr>
          <w:rFonts w:asciiTheme="minorHAnsi" w:hAnsiTheme="minorHAnsi" w:cstheme="minorHAnsi"/>
          <w:lang w:val="fr-BE"/>
        </w:rPr>
        <w:t xml:space="preserve"> et à</w:t>
      </w:r>
      <w:r w:rsidRPr="008A4689">
        <w:rPr>
          <w:rFonts w:asciiTheme="minorHAnsi" w:hAnsiTheme="minorHAnsi" w:cstheme="minorHAnsi"/>
          <w:lang w:val="fr-BE"/>
        </w:rPr>
        <w:t xml:space="preserve"> combler les manquements des </w:t>
      </w:r>
      <w:r w:rsidR="004A6C01" w:rsidRPr="008A4689">
        <w:rPr>
          <w:rFonts w:asciiTheme="minorHAnsi" w:hAnsiTheme="minorHAnsi" w:cstheme="minorHAnsi"/>
          <w:lang w:val="fr-BE"/>
        </w:rPr>
        <w:t>dispositions visant à interdire la discrimination</w:t>
      </w:r>
      <w:r w:rsidRPr="008A4689">
        <w:rPr>
          <w:rFonts w:asciiTheme="minorHAnsi" w:hAnsiTheme="minorHAnsi" w:cstheme="minorHAnsi"/>
          <w:lang w:val="fr-BE"/>
        </w:rPr>
        <w:t xml:space="preserve">. </w:t>
      </w:r>
      <w:r w:rsidR="00F93428" w:rsidRPr="008A4689">
        <w:rPr>
          <w:rFonts w:asciiTheme="minorHAnsi" w:hAnsiTheme="minorHAnsi" w:cstheme="minorHAnsi"/>
          <w:lang w:val="fr-BE"/>
        </w:rPr>
        <w:t xml:space="preserve">Elles ont ainsi pour but de concrétiser les objectifs qui sont à la base de cette législation. </w:t>
      </w:r>
      <w:r w:rsidR="00F403DA" w:rsidRPr="008A4689">
        <w:rPr>
          <w:rFonts w:asciiTheme="minorHAnsi" w:hAnsiTheme="minorHAnsi" w:cstheme="minorHAnsi"/>
          <w:lang w:val="fr-BE"/>
        </w:rPr>
        <w:t xml:space="preserve">La législation actuelle en matière d’égalité de traitement </w:t>
      </w:r>
      <w:r w:rsidR="00FC5C75" w:rsidRPr="008A4689">
        <w:rPr>
          <w:rFonts w:asciiTheme="minorHAnsi" w:hAnsiTheme="minorHAnsi" w:cstheme="minorHAnsi"/>
          <w:lang w:val="fr-BE"/>
        </w:rPr>
        <w:t>voit son impact diminué</w:t>
      </w:r>
      <w:r w:rsidR="00F403DA" w:rsidRPr="008A4689">
        <w:rPr>
          <w:rFonts w:asciiTheme="minorHAnsi" w:hAnsiTheme="minorHAnsi" w:cstheme="minorHAnsi"/>
          <w:lang w:val="fr-BE"/>
        </w:rPr>
        <w:t xml:space="preserve"> en raison du faible taux de signalement des cas de discrimination et de la </w:t>
      </w:r>
      <w:r w:rsidR="00752085" w:rsidRPr="008A4689">
        <w:rPr>
          <w:rFonts w:asciiTheme="minorHAnsi" w:hAnsiTheme="minorHAnsi" w:cstheme="minorHAnsi"/>
          <w:lang w:val="fr-BE"/>
        </w:rPr>
        <w:t xml:space="preserve">forte </w:t>
      </w:r>
      <w:r w:rsidR="00F403DA" w:rsidRPr="008A4689">
        <w:rPr>
          <w:rFonts w:asciiTheme="minorHAnsi" w:hAnsiTheme="minorHAnsi" w:cstheme="minorHAnsi"/>
          <w:lang w:val="fr-BE"/>
        </w:rPr>
        <w:t xml:space="preserve">persistance </w:t>
      </w:r>
      <w:r w:rsidR="00752085" w:rsidRPr="008A4689">
        <w:rPr>
          <w:rFonts w:asciiTheme="minorHAnsi" w:hAnsiTheme="minorHAnsi" w:cstheme="minorHAnsi"/>
          <w:lang w:val="fr-BE"/>
        </w:rPr>
        <w:t xml:space="preserve">des </w:t>
      </w:r>
      <w:r w:rsidR="00F403DA" w:rsidRPr="008A4689">
        <w:rPr>
          <w:rFonts w:asciiTheme="minorHAnsi" w:hAnsiTheme="minorHAnsi" w:cstheme="minorHAnsi"/>
          <w:lang w:val="fr-BE"/>
        </w:rPr>
        <w:t>inégalité</w:t>
      </w:r>
      <w:r w:rsidR="00752085" w:rsidRPr="008A4689">
        <w:rPr>
          <w:rFonts w:asciiTheme="minorHAnsi" w:hAnsiTheme="minorHAnsi" w:cstheme="minorHAnsi"/>
          <w:lang w:val="fr-BE"/>
        </w:rPr>
        <w:t>s</w:t>
      </w:r>
      <w:r w:rsidR="00F403DA" w:rsidRPr="008A4689">
        <w:rPr>
          <w:rFonts w:asciiTheme="minorHAnsi" w:hAnsiTheme="minorHAnsi" w:cstheme="minorHAnsi"/>
          <w:lang w:val="fr-BE"/>
        </w:rPr>
        <w:t xml:space="preserve">. </w:t>
      </w:r>
    </w:p>
    <w:p w14:paraId="7466E87D" w14:textId="7D90CC71" w:rsidR="00622904" w:rsidRPr="008A4689" w:rsidRDefault="002A2D0A" w:rsidP="00297A3A">
      <w:pPr>
        <w:spacing w:after="120"/>
        <w:jc w:val="both"/>
        <w:rPr>
          <w:rFonts w:asciiTheme="minorHAnsi" w:hAnsiTheme="minorHAnsi" w:cstheme="minorHAnsi"/>
          <w:lang w:val="fr-BE"/>
        </w:rPr>
      </w:pPr>
      <w:r w:rsidRPr="008A4689">
        <w:rPr>
          <w:rFonts w:asciiTheme="minorHAnsi" w:hAnsiTheme="minorHAnsi" w:cstheme="minorHAnsi"/>
          <w:lang w:val="fr-BE"/>
        </w:rPr>
        <w:t>Les obligations légales conf</w:t>
      </w:r>
      <w:r w:rsidR="00FC5C75" w:rsidRPr="008A4689">
        <w:rPr>
          <w:rFonts w:asciiTheme="minorHAnsi" w:hAnsiTheme="minorHAnsi" w:cstheme="minorHAnsi"/>
          <w:lang w:val="fr-BE"/>
        </w:rPr>
        <w:t>èrent</w:t>
      </w:r>
      <w:r w:rsidRPr="008A4689">
        <w:rPr>
          <w:rFonts w:asciiTheme="minorHAnsi" w:hAnsiTheme="minorHAnsi" w:cstheme="minorHAnsi"/>
          <w:lang w:val="fr-BE"/>
        </w:rPr>
        <w:t xml:space="preserve"> au législateur, aux employeurs et aux prestataires de services le soin de </w:t>
      </w:r>
      <w:r w:rsidR="00224203" w:rsidRPr="008A4689">
        <w:rPr>
          <w:rFonts w:asciiTheme="minorHAnsi" w:hAnsiTheme="minorHAnsi" w:cstheme="minorHAnsi"/>
          <w:lang w:val="fr-BE"/>
        </w:rPr>
        <w:t xml:space="preserve">prendre des initiatives dans les domaines de l’égalité, la diversité et la </w:t>
      </w:r>
      <w:r w:rsidR="00224203" w:rsidRPr="008A4689">
        <w:rPr>
          <w:rFonts w:asciiTheme="minorHAnsi" w:hAnsiTheme="minorHAnsi" w:cstheme="minorHAnsi"/>
          <w:lang w:val="fr-BE"/>
        </w:rPr>
        <w:lastRenderedPageBreak/>
        <w:t>discrimination. Elles contribuent ainsi à faire progresser les objectifs d’égalité pour les personnes et les group</w:t>
      </w:r>
      <w:r w:rsidR="009F11B0" w:rsidRPr="008A4689">
        <w:rPr>
          <w:rFonts w:asciiTheme="minorHAnsi" w:hAnsiTheme="minorHAnsi" w:cstheme="minorHAnsi"/>
          <w:lang w:val="fr-BE"/>
        </w:rPr>
        <w:t>e</w:t>
      </w:r>
      <w:r w:rsidR="00224203" w:rsidRPr="008A4689">
        <w:rPr>
          <w:rFonts w:asciiTheme="minorHAnsi" w:hAnsiTheme="minorHAnsi" w:cstheme="minorHAnsi"/>
          <w:lang w:val="fr-BE"/>
        </w:rPr>
        <w:t xml:space="preserve">s </w:t>
      </w:r>
      <w:r w:rsidR="00A57BFD" w:rsidRPr="008A4689">
        <w:rPr>
          <w:rFonts w:asciiTheme="minorHAnsi" w:hAnsiTheme="minorHAnsi" w:cstheme="minorHAnsi"/>
          <w:lang w:val="fr-BE"/>
        </w:rPr>
        <w:t>confrontés</w:t>
      </w:r>
      <w:r w:rsidR="00224203" w:rsidRPr="008A4689">
        <w:rPr>
          <w:rFonts w:asciiTheme="minorHAnsi" w:hAnsiTheme="minorHAnsi" w:cstheme="minorHAnsi"/>
          <w:lang w:val="fr-BE"/>
        </w:rPr>
        <w:t xml:space="preserve"> à ces inég</w:t>
      </w:r>
      <w:r w:rsidR="009F11B0" w:rsidRPr="008A4689">
        <w:rPr>
          <w:rFonts w:asciiTheme="minorHAnsi" w:hAnsiTheme="minorHAnsi" w:cstheme="minorHAnsi"/>
          <w:lang w:val="fr-BE"/>
        </w:rPr>
        <w:t>alité</w:t>
      </w:r>
      <w:r w:rsidR="00FC5C75" w:rsidRPr="008A4689">
        <w:rPr>
          <w:rFonts w:asciiTheme="minorHAnsi" w:hAnsiTheme="minorHAnsi" w:cstheme="minorHAnsi"/>
          <w:lang w:val="fr-BE"/>
        </w:rPr>
        <w:t>s</w:t>
      </w:r>
      <w:r w:rsidR="00A57BFD" w:rsidRPr="008A4689">
        <w:rPr>
          <w:rFonts w:asciiTheme="minorHAnsi" w:hAnsiTheme="minorHAnsi" w:cstheme="minorHAnsi"/>
          <w:lang w:val="fr-BE"/>
        </w:rPr>
        <w:t xml:space="preserve"> et </w:t>
      </w:r>
      <w:r w:rsidR="00CD367C" w:rsidRPr="008A4689">
        <w:rPr>
          <w:rFonts w:asciiTheme="minorHAnsi" w:hAnsiTheme="minorHAnsi" w:cstheme="minorHAnsi"/>
          <w:lang w:val="fr-BE"/>
        </w:rPr>
        <w:t>diminu</w:t>
      </w:r>
      <w:r w:rsidR="00A57BFD" w:rsidRPr="008A4689">
        <w:rPr>
          <w:rFonts w:asciiTheme="minorHAnsi" w:hAnsiTheme="minorHAnsi" w:cstheme="minorHAnsi"/>
          <w:lang w:val="fr-BE"/>
        </w:rPr>
        <w:t xml:space="preserve">ent </w:t>
      </w:r>
      <w:r w:rsidR="00FC5C75" w:rsidRPr="008A4689">
        <w:rPr>
          <w:rFonts w:asciiTheme="minorHAnsi" w:hAnsiTheme="minorHAnsi" w:cstheme="minorHAnsi"/>
          <w:lang w:val="fr-BE"/>
        </w:rPr>
        <w:t xml:space="preserve">les préjudices que des personnes </w:t>
      </w:r>
      <w:r w:rsidR="00CD367C" w:rsidRPr="008A4689">
        <w:rPr>
          <w:rFonts w:asciiTheme="minorHAnsi" w:hAnsiTheme="minorHAnsi" w:cstheme="minorHAnsi"/>
          <w:lang w:val="fr-BE"/>
        </w:rPr>
        <w:t>confronté</w:t>
      </w:r>
      <w:r w:rsidR="00FC5C75" w:rsidRPr="008A4689">
        <w:rPr>
          <w:rFonts w:asciiTheme="minorHAnsi" w:hAnsiTheme="minorHAnsi" w:cstheme="minorHAnsi"/>
          <w:lang w:val="fr-BE"/>
        </w:rPr>
        <w:t>e</w:t>
      </w:r>
      <w:r w:rsidR="00CD367C" w:rsidRPr="008A4689">
        <w:rPr>
          <w:rFonts w:asciiTheme="minorHAnsi" w:hAnsiTheme="minorHAnsi" w:cstheme="minorHAnsi"/>
          <w:lang w:val="fr-BE"/>
        </w:rPr>
        <w:t xml:space="preserve">s à des </w:t>
      </w:r>
      <w:r w:rsidR="00A57BFD" w:rsidRPr="008A4689">
        <w:rPr>
          <w:rFonts w:asciiTheme="minorHAnsi" w:hAnsiTheme="minorHAnsi" w:cstheme="minorHAnsi"/>
          <w:lang w:val="fr-BE"/>
        </w:rPr>
        <w:t>actes de discrimination, de harcèlement sexuel et de harcèlement</w:t>
      </w:r>
      <w:r w:rsidR="00FC5C75" w:rsidRPr="008A4689">
        <w:rPr>
          <w:rFonts w:asciiTheme="minorHAnsi" w:hAnsiTheme="minorHAnsi" w:cstheme="minorHAnsi"/>
          <w:lang w:val="fr-BE"/>
        </w:rPr>
        <w:t xml:space="preserve"> pourraient subir</w:t>
      </w:r>
      <w:r w:rsidR="00224203" w:rsidRPr="008A4689">
        <w:rPr>
          <w:rFonts w:asciiTheme="minorHAnsi" w:hAnsiTheme="minorHAnsi" w:cstheme="minorHAnsi"/>
          <w:lang w:val="fr-BE"/>
        </w:rPr>
        <w:t>.</w:t>
      </w:r>
      <w:r w:rsidRPr="008A4689">
        <w:rPr>
          <w:rFonts w:asciiTheme="minorHAnsi" w:hAnsiTheme="minorHAnsi" w:cstheme="minorHAnsi"/>
          <w:lang w:val="fr-BE"/>
        </w:rPr>
        <w:t xml:space="preserve"> </w:t>
      </w:r>
    </w:p>
    <w:p w14:paraId="2AF1F155" w14:textId="22AAE377" w:rsidR="00622904" w:rsidRPr="008A4689" w:rsidRDefault="00A57BFD" w:rsidP="00297A3A">
      <w:pPr>
        <w:spacing w:after="120"/>
        <w:jc w:val="both"/>
        <w:rPr>
          <w:rFonts w:asciiTheme="minorHAnsi" w:hAnsiTheme="minorHAnsi" w:cstheme="minorHAnsi"/>
          <w:lang w:val="fr-BE"/>
        </w:rPr>
      </w:pPr>
      <w:r w:rsidRPr="008A4689">
        <w:rPr>
          <w:rFonts w:asciiTheme="minorHAnsi" w:hAnsiTheme="minorHAnsi" w:cstheme="minorHAnsi"/>
          <w:lang w:val="fr-BE"/>
        </w:rPr>
        <w:t xml:space="preserve">Les obligations légales encouragent les organisations à prendre les mesures qui leur permettront d’obtenir les avantages économiques </w:t>
      </w:r>
      <w:r w:rsidR="004053FC" w:rsidRPr="008A4689">
        <w:rPr>
          <w:rFonts w:asciiTheme="minorHAnsi" w:hAnsiTheme="minorHAnsi" w:cstheme="minorHAnsi"/>
          <w:lang w:val="fr-BE"/>
        </w:rPr>
        <w:t xml:space="preserve">offerts par la mise en place de mécanismes favorables à l’égalité et à la diversité. Elles renforcent la qualité et la transparence des procédés législatifs et de préparation des politiques et ouvrent la voie aux bénéfices sociétaux </w:t>
      </w:r>
      <w:r w:rsidR="00100FFA" w:rsidRPr="008A4689">
        <w:rPr>
          <w:rFonts w:asciiTheme="minorHAnsi" w:hAnsiTheme="minorHAnsi" w:cstheme="minorHAnsi"/>
          <w:lang w:val="fr-BE"/>
        </w:rPr>
        <w:t>qu</w:t>
      </w:r>
      <w:r w:rsidR="00F72456" w:rsidRPr="008A4689">
        <w:rPr>
          <w:rFonts w:asciiTheme="minorHAnsi" w:hAnsiTheme="minorHAnsi" w:cstheme="minorHAnsi"/>
          <w:lang w:val="fr-BE"/>
        </w:rPr>
        <w:t>i</w:t>
      </w:r>
      <w:r w:rsidR="00100FFA" w:rsidRPr="008A4689">
        <w:rPr>
          <w:rFonts w:asciiTheme="minorHAnsi" w:hAnsiTheme="minorHAnsi" w:cstheme="minorHAnsi"/>
          <w:lang w:val="fr-BE"/>
        </w:rPr>
        <w:t xml:space="preserve"> </w:t>
      </w:r>
      <w:r w:rsidR="00FC5C75" w:rsidRPr="008A4689">
        <w:rPr>
          <w:rFonts w:asciiTheme="minorHAnsi" w:hAnsiTheme="minorHAnsi" w:cstheme="minorHAnsi"/>
          <w:lang w:val="fr-BE"/>
        </w:rPr>
        <w:t>découlent d’</w:t>
      </w:r>
      <w:r w:rsidR="00100FFA" w:rsidRPr="008A4689">
        <w:rPr>
          <w:rFonts w:asciiTheme="minorHAnsi" w:hAnsiTheme="minorHAnsi" w:cstheme="minorHAnsi"/>
          <w:lang w:val="fr-BE"/>
        </w:rPr>
        <w:t>une société plus égale</w:t>
      </w:r>
      <w:r w:rsidR="004053FC" w:rsidRPr="008A4689">
        <w:rPr>
          <w:rFonts w:asciiTheme="minorHAnsi" w:hAnsiTheme="minorHAnsi" w:cstheme="minorHAnsi"/>
          <w:lang w:val="fr-BE"/>
        </w:rPr>
        <w:t>.</w:t>
      </w:r>
    </w:p>
    <w:p w14:paraId="19404DBA" w14:textId="77777777" w:rsidR="00397C55" w:rsidRDefault="00397C55" w:rsidP="00297A3A">
      <w:pPr>
        <w:spacing w:after="120"/>
        <w:jc w:val="both"/>
        <w:rPr>
          <w:rFonts w:asciiTheme="minorHAnsi" w:hAnsiTheme="minorHAnsi" w:cstheme="minorHAnsi"/>
          <w:b/>
          <w:lang w:val="fr-BE"/>
        </w:rPr>
      </w:pPr>
    </w:p>
    <w:p w14:paraId="1EC40F57" w14:textId="0F327FEE" w:rsidR="00622904" w:rsidRPr="00397C55" w:rsidRDefault="00622904" w:rsidP="00297A3A">
      <w:pPr>
        <w:spacing w:after="120"/>
        <w:jc w:val="both"/>
        <w:rPr>
          <w:rFonts w:asciiTheme="minorHAnsi" w:hAnsiTheme="minorHAnsi" w:cstheme="minorHAnsi"/>
          <w:b/>
          <w:sz w:val="28"/>
          <w:szCs w:val="28"/>
          <w:lang w:val="fr-BE"/>
        </w:rPr>
      </w:pPr>
      <w:r w:rsidRPr="00397C55">
        <w:rPr>
          <w:rFonts w:asciiTheme="minorHAnsi" w:hAnsiTheme="minorHAnsi" w:cstheme="minorHAnsi"/>
          <w:b/>
          <w:sz w:val="28"/>
          <w:szCs w:val="28"/>
          <w:lang w:val="fr-BE"/>
        </w:rPr>
        <w:t xml:space="preserve">2.4 </w:t>
      </w:r>
      <w:r w:rsidRPr="00397C55">
        <w:rPr>
          <w:rFonts w:asciiTheme="minorHAnsi" w:hAnsiTheme="minorHAnsi" w:cstheme="minorHAnsi"/>
          <w:b/>
          <w:sz w:val="28"/>
          <w:szCs w:val="28"/>
          <w:lang w:val="fr-BE"/>
        </w:rPr>
        <w:tab/>
      </w:r>
      <w:r w:rsidR="00E347C2" w:rsidRPr="00397C55">
        <w:rPr>
          <w:rFonts w:asciiTheme="minorHAnsi" w:hAnsiTheme="minorHAnsi" w:cstheme="minorHAnsi"/>
          <w:b/>
          <w:sz w:val="28"/>
          <w:szCs w:val="28"/>
          <w:lang w:val="fr-BE"/>
        </w:rPr>
        <w:t>Évalu</w:t>
      </w:r>
      <w:r w:rsidR="00D013DD" w:rsidRPr="00397C55">
        <w:rPr>
          <w:rFonts w:asciiTheme="minorHAnsi" w:hAnsiTheme="minorHAnsi" w:cstheme="minorHAnsi"/>
          <w:b/>
          <w:sz w:val="28"/>
          <w:szCs w:val="28"/>
          <w:lang w:val="fr-BE"/>
        </w:rPr>
        <w:t>ation</w:t>
      </w:r>
      <w:r w:rsidR="00E347C2" w:rsidRPr="00397C55">
        <w:rPr>
          <w:rFonts w:asciiTheme="minorHAnsi" w:hAnsiTheme="minorHAnsi" w:cstheme="minorHAnsi"/>
          <w:b/>
          <w:sz w:val="28"/>
          <w:szCs w:val="28"/>
          <w:lang w:val="fr-BE"/>
        </w:rPr>
        <w:t xml:space="preserve"> </w:t>
      </w:r>
      <w:r w:rsidR="00D013DD" w:rsidRPr="00397C55">
        <w:rPr>
          <w:rFonts w:asciiTheme="minorHAnsi" w:hAnsiTheme="minorHAnsi" w:cstheme="minorHAnsi"/>
          <w:b/>
          <w:sz w:val="28"/>
          <w:szCs w:val="28"/>
          <w:lang w:val="fr-BE"/>
        </w:rPr>
        <w:t>d</w:t>
      </w:r>
      <w:r w:rsidR="00E347C2" w:rsidRPr="00397C55">
        <w:rPr>
          <w:rFonts w:asciiTheme="minorHAnsi" w:hAnsiTheme="minorHAnsi" w:cstheme="minorHAnsi"/>
          <w:b/>
          <w:sz w:val="28"/>
          <w:szCs w:val="28"/>
          <w:lang w:val="fr-BE"/>
        </w:rPr>
        <w:t>es obligations légales</w:t>
      </w:r>
    </w:p>
    <w:p w14:paraId="628D3EB1" w14:textId="2452986D" w:rsidR="00622904" w:rsidRPr="008A4689" w:rsidRDefault="00E347C2" w:rsidP="00297A3A">
      <w:pPr>
        <w:spacing w:after="120"/>
        <w:jc w:val="both"/>
        <w:rPr>
          <w:rFonts w:asciiTheme="minorHAnsi" w:hAnsiTheme="minorHAnsi" w:cstheme="minorHAnsi"/>
        </w:rPr>
      </w:pPr>
      <w:r w:rsidRPr="008A4689">
        <w:rPr>
          <w:rFonts w:asciiTheme="minorHAnsi" w:hAnsiTheme="minorHAnsi" w:cstheme="minorHAnsi"/>
        </w:rPr>
        <w:t>Les indicateurs utilisés dans le cadre de cette étude pour évaluer la qualité des obligations légales recensées en Europe sont</w:t>
      </w:r>
      <w:r w:rsidR="00431145" w:rsidRPr="008A4689">
        <w:rPr>
          <w:rFonts w:asciiTheme="minorHAnsi" w:hAnsiTheme="minorHAnsi" w:cstheme="minorHAnsi"/>
        </w:rPr>
        <w:t xml:space="preserve"> :</w:t>
      </w:r>
      <w:r w:rsidRPr="008A4689">
        <w:rPr>
          <w:rFonts w:asciiTheme="minorHAnsi" w:hAnsiTheme="minorHAnsi" w:cstheme="minorHAnsi"/>
        </w:rPr>
        <w:t xml:space="preserve"> </w:t>
      </w:r>
      <w:r w:rsidR="00395498" w:rsidRPr="008A4689">
        <w:rPr>
          <w:rFonts w:asciiTheme="minorHAnsi" w:hAnsiTheme="minorHAnsi" w:cstheme="minorHAnsi"/>
        </w:rPr>
        <w:t xml:space="preserve">le niveau d’ambition recherché, le degré de couverture, les effets et les changements obtenus, l’efficacité de la mise en </w:t>
      </w:r>
      <w:r w:rsidR="00F72456" w:rsidRPr="008A4689">
        <w:rPr>
          <w:rFonts w:asciiTheme="minorHAnsi" w:hAnsiTheme="minorHAnsi" w:cstheme="minorHAnsi"/>
        </w:rPr>
        <w:t>œuvre</w:t>
      </w:r>
      <w:r w:rsidR="00395498" w:rsidRPr="008A4689">
        <w:rPr>
          <w:rFonts w:asciiTheme="minorHAnsi" w:hAnsiTheme="minorHAnsi" w:cstheme="minorHAnsi"/>
        </w:rPr>
        <w:t xml:space="preserve"> et le degré de conformité avec les obligations légales</w:t>
      </w:r>
      <w:r w:rsidR="00622904" w:rsidRPr="008A4689">
        <w:rPr>
          <w:rFonts w:asciiTheme="minorHAnsi" w:hAnsiTheme="minorHAnsi" w:cstheme="minorHAnsi"/>
        </w:rPr>
        <w:t>.</w:t>
      </w:r>
    </w:p>
    <w:p w14:paraId="5FAAEE15" w14:textId="77777777" w:rsidR="00622904" w:rsidRPr="008A4689" w:rsidRDefault="00622904" w:rsidP="00297A3A">
      <w:pPr>
        <w:spacing w:after="120"/>
        <w:jc w:val="both"/>
        <w:rPr>
          <w:rFonts w:asciiTheme="minorHAnsi" w:hAnsiTheme="minorHAnsi" w:cstheme="minorHAnsi"/>
          <w:i/>
        </w:rPr>
      </w:pPr>
      <w:r w:rsidRPr="008A4689">
        <w:rPr>
          <w:rFonts w:asciiTheme="minorHAnsi" w:hAnsiTheme="minorHAnsi" w:cstheme="minorHAnsi"/>
          <w:i/>
        </w:rPr>
        <w:t>Ambition</w:t>
      </w:r>
    </w:p>
    <w:p w14:paraId="3B7C770B" w14:textId="763C7CAC" w:rsidR="00622904" w:rsidRPr="008A4689" w:rsidRDefault="00395498" w:rsidP="00297A3A">
      <w:pPr>
        <w:spacing w:after="120"/>
        <w:jc w:val="both"/>
        <w:rPr>
          <w:rFonts w:asciiTheme="minorHAnsi" w:hAnsiTheme="minorHAnsi" w:cstheme="minorHAnsi"/>
        </w:rPr>
      </w:pPr>
      <w:r w:rsidRPr="008A4689">
        <w:rPr>
          <w:rFonts w:asciiTheme="minorHAnsi" w:hAnsiTheme="minorHAnsi" w:cstheme="minorHAnsi"/>
        </w:rPr>
        <w:t xml:space="preserve">Les obligations légales </w:t>
      </w:r>
      <w:r w:rsidR="003D5E07" w:rsidRPr="008A4689">
        <w:rPr>
          <w:rFonts w:asciiTheme="minorHAnsi" w:hAnsiTheme="minorHAnsi" w:cstheme="minorHAnsi"/>
        </w:rPr>
        <w:t xml:space="preserve">sont un tremplin vers </w:t>
      </w:r>
      <w:r w:rsidR="00762B4C" w:rsidRPr="008A4689">
        <w:rPr>
          <w:rFonts w:asciiTheme="minorHAnsi" w:hAnsiTheme="minorHAnsi" w:cstheme="minorHAnsi"/>
        </w:rPr>
        <w:t xml:space="preserve">un </w:t>
      </w:r>
      <w:r w:rsidR="005D2C50" w:rsidRPr="008A4689">
        <w:rPr>
          <w:rFonts w:asciiTheme="minorHAnsi" w:hAnsiTheme="minorHAnsi" w:cstheme="minorHAnsi"/>
        </w:rPr>
        <w:t xml:space="preserve">plus grand degré </w:t>
      </w:r>
      <w:r w:rsidR="005570C9" w:rsidRPr="008A4689">
        <w:rPr>
          <w:rFonts w:asciiTheme="minorHAnsi" w:hAnsiTheme="minorHAnsi" w:cstheme="minorHAnsi"/>
        </w:rPr>
        <w:t xml:space="preserve">d’égalité et de lutte contre les discriminations car elles entendent </w:t>
      </w:r>
      <w:r w:rsidR="00BD3DF1" w:rsidRPr="008A4689">
        <w:rPr>
          <w:rFonts w:asciiTheme="minorHAnsi" w:hAnsiTheme="minorHAnsi" w:cstheme="minorHAnsi"/>
        </w:rPr>
        <w:t xml:space="preserve">aller </w:t>
      </w:r>
      <w:r w:rsidR="00431145" w:rsidRPr="008A4689">
        <w:rPr>
          <w:rFonts w:asciiTheme="minorHAnsi" w:hAnsiTheme="minorHAnsi" w:cstheme="minorHAnsi"/>
        </w:rPr>
        <w:t>plus loin que l</w:t>
      </w:r>
      <w:r w:rsidR="00BD3DF1" w:rsidRPr="008A4689">
        <w:rPr>
          <w:rFonts w:asciiTheme="minorHAnsi" w:hAnsiTheme="minorHAnsi" w:cstheme="minorHAnsi"/>
        </w:rPr>
        <w:t xml:space="preserve">es dispositions législatives interdisant les discriminations. Les obligations légales </w:t>
      </w:r>
      <w:r w:rsidR="00E77807" w:rsidRPr="008A4689">
        <w:rPr>
          <w:rFonts w:asciiTheme="minorHAnsi" w:hAnsiTheme="minorHAnsi" w:cstheme="minorHAnsi"/>
        </w:rPr>
        <w:t>ne se limitent pas à prôner une égalité formelle au sens où l’entend la législation sur l’égalit</w:t>
      </w:r>
      <w:r w:rsidR="005570C9" w:rsidRPr="008A4689">
        <w:rPr>
          <w:rFonts w:asciiTheme="minorHAnsi" w:hAnsiTheme="minorHAnsi" w:cstheme="minorHAnsi"/>
        </w:rPr>
        <w:t>é</w:t>
      </w:r>
      <w:r w:rsidR="00E77807" w:rsidRPr="008A4689">
        <w:rPr>
          <w:rFonts w:asciiTheme="minorHAnsi" w:hAnsiTheme="minorHAnsi" w:cstheme="minorHAnsi"/>
        </w:rPr>
        <w:t xml:space="preserve"> de traitement. Exiger l’égalité formelle, c’est exiger l’absence de discriminations et une égalité de traitement. </w:t>
      </w:r>
      <w:r w:rsidR="00F67B4F" w:rsidRPr="008A4689">
        <w:rPr>
          <w:rFonts w:asciiTheme="minorHAnsi" w:hAnsiTheme="minorHAnsi" w:cstheme="minorHAnsi"/>
        </w:rPr>
        <w:t>Promouvoir l</w:t>
      </w:r>
      <w:r w:rsidR="00E77807" w:rsidRPr="008A4689">
        <w:rPr>
          <w:rFonts w:asciiTheme="minorHAnsi" w:hAnsiTheme="minorHAnsi" w:cstheme="minorHAnsi"/>
        </w:rPr>
        <w:t>’égalité formelle, c’</w:t>
      </w:r>
      <w:r w:rsidR="00DF68AE" w:rsidRPr="008A4689">
        <w:rPr>
          <w:rFonts w:asciiTheme="minorHAnsi" w:hAnsiTheme="minorHAnsi" w:cstheme="minorHAnsi"/>
        </w:rPr>
        <w:t xml:space="preserve">est </w:t>
      </w:r>
      <w:r w:rsidR="00F67B4F" w:rsidRPr="008A4689">
        <w:rPr>
          <w:rFonts w:asciiTheme="minorHAnsi" w:hAnsiTheme="minorHAnsi" w:cstheme="minorHAnsi"/>
        </w:rPr>
        <w:t>renoncer à</w:t>
      </w:r>
      <w:r w:rsidR="00DF68AE" w:rsidRPr="008A4689">
        <w:rPr>
          <w:rFonts w:asciiTheme="minorHAnsi" w:hAnsiTheme="minorHAnsi" w:cstheme="minorHAnsi"/>
        </w:rPr>
        <w:t xml:space="preserve"> défavoriser certaines personnes en raison de </w:t>
      </w:r>
      <w:r w:rsidR="005D2C50" w:rsidRPr="008A4689">
        <w:rPr>
          <w:rFonts w:asciiTheme="minorHAnsi" w:hAnsiTheme="minorHAnsi" w:cstheme="minorHAnsi"/>
        </w:rPr>
        <w:t>caractéristiques personnelles</w:t>
      </w:r>
      <w:r w:rsidR="00660CCF" w:rsidRPr="008A4689">
        <w:rPr>
          <w:rFonts w:asciiTheme="minorHAnsi" w:hAnsiTheme="minorHAnsi" w:cstheme="minorHAnsi"/>
        </w:rPr>
        <w:t xml:space="preserve">. </w:t>
      </w:r>
      <w:r w:rsidR="00F67B4F" w:rsidRPr="008A4689">
        <w:rPr>
          <w:rFonts w:asciiTheme="minorHAnsi" w:hAnsiTheme="minorHAnsi" w:cstheme="minorHAnsi"/>
        </w:rPr>
        <w:t xml:space="preserve">Instaurer un climat d’égalité, c’est avant tout veiller à ce que l’attribution d’un avantage soit déterminée sur la base de critères équitables. Mais l’égalité formelle </w:t>
      </w:r>
      <w:r w:rsidR="005D2C50" w:rsidRPr="008A4689">
        <w:rPr>
          <w:rFonts w:asciiTheme="minorHAnsi" w:hAnsiTheme="minorHAnsi" w:cstheme="minorHAnsi"/>
        </w:rPr>
        <w:t xml:space="preserve">n’empêche pas la </w:t>
      </w:r>
      <w:r w:rsidR="00070CCC" w:rsidRPr="008A4689">
        <w:rPr>
          <w:rFonts w:asciiTheme="minorHAnsi" w:hAnsiTheme="minorHAnsi" w:cstheme="minorHAnsi"/>
        </w:rPr>
        <w:t>persist</w:t>
      </w:r>
      <w:r w:rsidR="005D2C50" w:rsidRPr="008A4689">
        <w:rPr>
          <w:rFonts w:asciiTheme="minorHAnsi" w:hAnsiTheme="minorHAnsi" w:cstheme="minorHAnsi"/>
        </w:rPr>
        <w:t>ance</w:t>
      </w:r>
      <w:r w:rsidR="00F67B4F" w:rsidRPr="008A4689">
        <w:rPr>
          <w:rFonts w:asciiTheme="minorHAnsi" w:hAnsiTheme="minorHAnsi" w:cstheme="minorHAnsi"/>
        </w:rPr>
        <w:t xml:space="preserve"> de nombreuses inégalités.</w:t>
      </w:r>
    </w:p>
    <w:p w14:paraId="30EFAB8D" w14:textId="79FB43CB" w:rsidR="00622904" w:rsidRPr="008A4689" w:rsidRDefault="00762B4C" w:rsidP="00297A3A">
      <w:pPr>
        <w:spacing w:after="120"/>
        <w:jc w:val="both"/>
        <w:rPr>
          <w:rFonts w:asciiTheme="minorHAnsi" w:hAnsiTheme="minorHAnsi" w:cstheme="minorHAnsi"/>
        </w:rPr>
      </w:pPr>
      <w:r w:rsidRPr="008A4689">
        <w:rPr>
          <w:rFonts w:asciiTheme="minorHAnsi" w:hAnsiTheme="minorHAnsi" w:cstheme="minorHAnsi"/>
        </w:rPr>
        <w:t xml:space="preserve">Les obligations légales </w:t>
      </w:r>
      <w:r w:rsidR="00D05B7F" w:rsidRPr="008A4689">
        <w:rPr>
          <w:rFonts w:asciiTheme="minorHAnsi" w:hAnsiTheme="minorHAnsi" w:cstheme="minorHAnsi"/>
        </w:rPr>
        <w:t>doivent tendre vers davantage d’ambition et viser à instaurer une égalité compl</w:t>
      </w:r>
      <w:r w:rsidR="00070CCC" w:rsidRPr="008A4689">
        <w:rPr>
          <w:rFonts w:asciiTheme="minorHAnsi" w:hAnsiTheme="minorHAnsi" w:cstheme="minorHAnsi"/>
        </w:rPr>
        <w:t>è</w:t>
      </w:r>
      <w:r w:rsidR="00D05B7F" w:rsidRPr="008A4689">
        <w:rPr>
          <w:rFonts w:asciiTheme="minorHAnsi" w:hAnsiTheme="minorHAnsi" w:cstheme="minorHAnsi"/>
        </w:rPr>
        <w:t xml:space="preserve">te sur le terrain ou une égalité substantielle. </w:t>
      </w:r>
      <w:r w:rsidR="005D2C50" w:rsidRPr="008A4689">
        <w:rPr>
          <w:rFonts w:asciiTheme="minorHAnsi" w:hAnsiTheme="minorHAnsi" w:cstheme="minorHAnsi"/>
        </w:rPr>
        <w:t>P</w:t>
      </w:r>
      <w:r w:rsidR="00D05B7F" w:rsidRPr="008A4689">
        <w:rPr>
          <w:rFonts w:asciiTheme="minorHAnsi" w:hAnsiTheme="minorHAnsi" w:cstheme="minorHAnsi"/>
        </w:rPr>
        <w:t>ar égalité substantielle,</w:t>
      </w:r>
      <w:r w:rsidR="005D2C50" w:rsidRPr="008A4689">
        <w:rPr>
          <w:rFonts w:asciiTheme="minorHAnsi" w:hAnsiTheme="minorHAnsi" w:cstheme="minorHAnsi"/>
        </w:rPr>
        <w:t xml:space="preserve"> il faut entendre</w:t>
      </w:r>
      <w:r w:rsidR="00D05B7F" w:rsidRPr="008A4689">
        <w:rPr>
          <w:rFonts w:asciiTheme="minorHAnsi" w:hAnsiTheme="minorHAnsi" w:cstheme="minorHAnsi"/>
        </w:rPr>
        <w:t xml:space="preserve"> </w:t>
      </w:r>
      <w:r w:rsidR="007E05F8" w:rsidRPr="008A4689">
        <w:rPr>
          <w:rFonts w:asciiTheme="minorHAnsi" w:hAnsiTheme="minorHAnsi" w:cstheme="minorHAnsi"/>
        </w:rPr>
        <w:t xml:space="preserve">l’élimination ou la réduction massive des inégalités entre les groupes sociaux et à l’intérieur de ceux-ci. L’égalité substantielle vise à offrir de nouvelles opportunités aux membres de ces groupes sociaux </w:t>
      </w:r>
      <w:r w:rsidR="007E051B" w:rsidRPr="008A4689">
        <w:rPr>
          <w:rFonts w:asciiTheme="minorHAnsi" w:hAnsiTheme="minorHAnsi" w:cstheme="minorHAnsi"/>
        </w:rPr>
        <w:t xml:space="preserve">et à </w:t>
      </w:r>
      <w:r w:rsidR="005D2C50" w:rsidRPr="008A4689">
        <w:rPr>
          <w:rFonts w:asciiTheme="minorHAnsi" w:hAnsiTheme="minorHAnsi" w:cstheme="minorHAnsi"/>
        </w:rPr>
        <w:t>améliorer</w:t>
      </w:r>
      <w:r w:rsidR="007E051B" w:rsidRPr="008A4689">
        <w:rPr>
          <w:rFonts w:asciiTheme="minorHAnsi" w:hAnsiTheme="minorHAnsi" w:cstheme="minorHAnsi"/>
        </w:rPr>
        <w:t xml:space="preserve"> leur situation, leur statut et leur expérience</w:t>
      </w:r>
      <w:r w:rsidR="0083024E" w:rsidRPr="008A4689">
        <w:rPr>
          <w:rFonts w:asciiTheme="minorHAnsi" w:hAnsiTheme="minorHAnsi" w:cstheme="minorHAnsi"/>
        </w:rPr>
        <w:t>.</w:t>
      </w:r>
      <w:r w:rsidR="007E051B" w:rsidRPr="008A4689">
        <w:rPr>
          <w:rFonts w:asciiTheme="minorHAnsi" w:hAnsiTheme="minorHAnsi" w:cstheme="minorHAnsi"/>
        </w:rPr>
        <w:t xml:space="preserve"> </w:t>
      </w:r>
    </w:p>
    <w:p w14:paraId="75950FCB" w14:textId="2A261650" w:rsidR="00622904" w:rsidRPr="008A4689" w:rsidRDefault="00491A40" w:rsidP="00297A3A">
      <w:pPr>
        <w:spacing w:after="120"/>
        <w:jc w:val="both"/>
        <w:rPr>
          <w:rFonts w:asciiTheme="minorHAnsi" w:hAnsiTheme="minorHAnsi" w:cstheme="minorHAnsi"/>
        </w:rPr>
      </w:pPr>
      <w:r w:rsidRPr="008A4689">
        <w:rPr>
          <w:rFonts w:asciiTheme="minorHAnsi" w:hAnsiTheme="minorHAnsi" w:cstheme="minorHAnsi"/>
        </w:rPr>
        <w:t xml:space="preserve">Selon </w:t>
      </w:r>
      <w:r w:rsidR="00582777" w:rsidRPr="008A4689">
        <w:rPr>
          <w:rFonts w:asciiTheme="minorHAnsi" w:hAnsiTheme="minorHAnsi" w:cstheme="minorHAnsi"/>
        </w:rPr>
        <w:t xml:space="preserve">sa </w:t>
      </w:r>
      <w:r w:rsidRPr="008A4689">
        <w:rPr>
          <w:rFonts w:asciiTheme="minorHAnsi" w:hAnsiTheme="minorHAnsi" w:cstheme="minorHAnsi"/>
        </w:rPr>
        <w:t>typologie, chaque obligation légale</w:t>
      </w:r>
      <w:r w:rsidR="00582777" w:rsidRPr="008A4689">
        <w:rPr>
          <w:rFonts w:asciiTheme="minorHAnsi" w:hAnsiTheme="minorHAnsi" w:cstheme="minorHAnsi"/>
        </w:rPr>
        <w:t xml:space="preserve"> a un degré </w:t>
      </w:r>
      <w:r w:rsidR="0083024E" w:rsidRPr="008A4689">
        <w:rPr>
          <w:rFonts w:asciiTheme="minorHAnsi" w:hAnsiTheme="minorHAnsi" w:cstheme="minorHAnsi"/>
        </w:rPr>
        <w:t>d’ambition</w:t>
      </w:r>
      <w:r w:rsidR="00582777" w:rsidRPr="008A4689">
        <w:rPr>
          <w:rFonts w:asciiTheme="minorHAnsi" w:hAnsiTheme="minorHAnsi" w:cstheme="minorHAnsi"/>
        </w:rPr>
        <w:t xml:space="preserve"> différent qui peut </w:t>
      </w:r>
      <w:r w:rsidR="005D2C50" w:rsidRPr="008A4689">
        <w:rPr>
          <w:rFonts w:asciiTheme="minorHAnsi" w:hAnsiTheme="minorHAnsi" w:cstheme="minorHAnsi"/>
        </w:rPr>
        <w:t>pencher davantage vers</w:t>
      </w:r>
      <w:r w:rsidR="00582777" w:rsidRPr="008A4689">
        <w:rPr>
          <w:rFonts w:asciiTheme="minorHAnsi" w:hAnsiTheme="minorHAnsi" w:cstheme="minorHAnsi"/>
        </w:rPr>
        <w:t xml:space="preserve"> une égalité formelle </w:t>
      </w:r>
      <w:r w:rsidR="005D2C50" w:rsidRPr="008A4689">
        <w:rPr>
          <w:rFonts w:asciiTheme="minorHAnsi" w:hAnsiTheme="minorHAnsi" w:cstheme="minorHAnsi"/>
        </w:rPr>
        <w:t>ou</w:t>
      </w:r>
      <w:r w:rsidR="00582777" w:rsidRPr="008A4689">
        <w:rPr>
          <w:rFonts w:asciiTheme="minorHAnsi" w:hAnsiTheme="minorHAnsi" w:cstheme="minorHAnsi"/>
        </w:rPr>
        <w:t xml:space="preserve"> une égalité substantielle</w:t>
      </w:r>
      <w:r w:rsidR="0083024E" w:rsidRPr="008A4689">
        <w:rPr>
          <w:rFonts w:asciiTheme="minorHAnsi" w:hAnsiTheme="minorHAnsi" w:cstheme="minorHAnsi"/>
        </w:rPr>
        <w:t>.</w:t>
      </w:r>
      <w:r w:rsidR="00582777" w:rsidRPr="008A4689">
        <w:rPr>
          <w:rFonts w:asciiTheme="minorHAnsi" w:hAnsiTheme="minorHAnsi" w:cstheme="minorHAnsi"/>
        </w:rPr>
        <w:t xml:space="preserve"> Les obligations de prévention, de par leur nature, tendent vers une égalité proche de l’égalité formelle, tandis que les obligations institutionnelles</w:t>
      </w:r>
      <w:r w:rsidR="0083024E" w:rsidRPr="008A4689">
        <w:rPr>
          <w:rFonts w:asciiTheme="minorHAnsi" w:hAnsiTheme="minorHAnsi" w:cstheme="minorHAnsi"/>
        </w:rPr>
        <w:t xml:space="preserve"> </w:t>
      </w:r>
      <w:r w:rsidR="00582777" w:rsidRPr="008A4689">
        <w:rPr>
          <w:rFonts w:asciiTheme="minorHAnsi" w:hAnsiTheme="minorHAnsi" w:cstheme="minorHAnsi"/>
        </w:rPr>
        <w:t xml:space="preserve">et </w:t>
      </w:r>
      <w:r w:rsidR="005D2C50" w:rsidRPr="008A4689">
        <w:rPr>
          <w:rFonts w:asciiTheme="minorHAnsi" w:hAnsiTheme="minorHAnsi" w:cstheme="minorHAnsi"/>
        </w:rPr>
        <w:t xml:space="preserve">de transversalité </w:t>
      </w:r>
      <w:r w:rsidR="00582777" w:rsidRPr="008A4689">
        <w:rPr>
          <w:rFonts w:asciiTheme="minorHAnsi" w:hAnsiTheme="minorHAnsi" w:cstheme="minorHAnsi"/>
        </w:rPr>
        <w:t>politique tendent</w:t>
      </w:r>
      <w:r w:rsidR="00391290" w:rsidRPr="008A4689">
        <w:rPr>
          <w:rFonts w:asciiTheme="minorHAnsi" w:hAnsiTheme="minorHAnsi" w:cstheme="minorHAnsi"/>
        </w:rPr>
        <w:t xml:space="preserve"> vers une égalité substantielle en faisant progresser cette cause.</w:t>
      </w:r>
      <w:r w:rsidR="00582777" w:rsidRPr="008A4689">
        <w:rPr>
          <w:rFonts w:asciiTheme="minorHAnsi" w:hAnsiTheme="minorHAnsi" w:cstheme="minorHAnsi"/>
        </w:rPr>
        <w:t xml:space="preserve"> </w:t>
      </w:r>
      <w:r w:rsidR="00391290" w:rsidRPr="008A4689">
        <w:rPr>
          <w:rFonts w:asciiTheme="minorHAnsi" w:hAnsiTheme="minorHAnsi" w:cstheme="minorHAnsi"/>
        </w:rPr>
        <w:t>Remarquons toutefois que le</w:t>
      </w:r>
      <w:r w:rsidR="00462296" w:rsidRPr="008A4689">
        <w:rPr>
          <w:rFonts w:asciiTheme="minorHAnsi" w:hAnsiTheme="minorHAnsi" w:cstheme="minorHAnsi"/>
        </w:rPr>
        <w:t>s obligations institutionnelles et d</w:t>
      </w:r>
      <w:r w:rsidR="00CB170D" w:rsidRPr="008A4689">
        <w:rPr>
          <w:rFonts w:asciiTheme="minorHAnsi" w:hAnsiTheme="minorHAnsi" w:cstheme="minorHAnsi"/>
        </w:rPr>
        <w:t>e transversalité</w:t>
      </w:r>
      <w:r w:rsidR="00462296" w:rsidRPr="008A4689">
        <w:rPr>
          <w:rFonts w:asciiTheme="minorHAnsi" w:hAnsiTheme="minorHAnsi" w:cstheme="minorHAnsi"/>
        </w:rPr>
        <w:t xml:space="preserve"> politique n’affichent pas nécessairement un même </w:t>
      </w:r>
      <w:r w:rsidR="00622904" w:rsidRPr="008A4689">
        <w:rPr>
          <w:rFonts w:asciiTheme="minorHAnsi" w:hAnsiTheme="minorHAnsi" w:cstheme="minorHAnsi"/>
        </w:rPr>
        <w:t>d</w:t>
      </w:r>
      <w:r w:rsidR="00CB170D" w:rsidRPr="008A4689">
        <w:rPr>
          <w:rFonts w:asciiTheme="minorHAnsi" w:hAnsiTheme="minorHAnsi" w:cstheme="minorHAnsi"/>
        </w:rPr>
        <w:t>e</w:t>
      </w:r>
      <w:r w:rsidR="00462296" w:rsidRPr="008A4689">
        <w:rPr>
          <w:rFonts w:asciiTheme="minorHAnsi" w:hAnsiTheme="minorHAnsi" w:cstheme="minorHAnsi"/>
        </w:rPr>
        <w:t>gré d’ambition</w:t>
      </w:r>
      <w:r w:rsidR="00622904" w:rsidRPr="008A4689">
        <w:rPr>
          <w:rFonts w:asciiTheme="minorHAnsi" w:hAnsiTheme="minorHAnsi" w:cstheme="minorHAnsi"/>
        </w:rPr>
        <w:t xml:space="preserve">. </w:t>
      </w:r>
    </w:p>
    <w:p w14:paraId="728BDB33" w14:textId="6AD70D74" w:rsidR="00622904" w:rsidRPr="008A4689" w:rsidRDefault="00462296" w:rsidP="00297A3A">
      <w:pPr>
        <w:spacing w:after="120"/>
        <w:jc w:val="both"/>
        <w:rPr>
          <w:rFonts w:asciiTheme="minorHAnsi" w:hAnsiTheme="minorHAnsi" w:cstheme="minorHAnsi"/>
        </w:rPr>
      </w:pPr>
      <w:r w:rsidRPr="008A4689">
        <w:rPr>
          <w:rFonts w:asciiTheme="minorHAnsi" w:hAnsiTheme="minorHAnsi" w:cstheme="minorHAnsi"/>
          <w:color w:val="1A1A1A"/>
        </w:rPr>
        <w:t xml:space="preserve">L’ancien Groupe d’experts gouvernementaux de la Commission européenne </w:t>
      </w:r>
      <w:r w:rsidR="00011493" w:rsidRPr="008A4689">
        <w:rPr>
          <w:rFonts w:asciiTheme="minorHAnsi" w:hAnsiTheme="minorHAnsi" w:cstheme="minorHAnsi"/>
          <w:color w:val="1A1A1A"/>
        </w:rPr>
        <w:t>avait approuvé un niveau d’</w:t>
      </w:r>
      <w:r w:rsidR="00551CFE" w:rsidRPr="008A4689">
        <w:rPr>
          <w:rFonts w:asciiTheme="minorHAnsi" w:hAnsiTheme="minorHAnsi" w:cstheme="minorHAnsi"/>
          <w:color w:val="1A1A1A"/>
        </w:rPr>
        <w:t>ambition adéquat devant orienter l’intégration des notions d’égalité et de non-discrimination dans les autres pol</w:t>
      </w:r>
      <w:r w:rsidR="009510E5" w:rsidRPr="008A4689">
        <w:rPr>
          <w:rFonts w:asciiTheme="minorHAnsi" w:hAnsiTheme="minorHAnsi" w:cstheme="minorHAnsi"/>
          <w:color w:val="1A1A1A"/>
        </w:rPr>
        <w:t>i</w:t>
      </w:r>
      <w:r w:rsidR="00551CFE" w:rsidRPr="008A4689">
        <w:rPr>
          <w:rFonts w:asciiTheme="minorHAnsi" w:hAnsiTheme="minorHAnsi" w:cstheme="minorHAnsi"/>
          <w:color w:val="1A1A1A"/>
        </w:rPr>
        <w:t>tiques dans les buts suivants</w:t>
      </w:r>
      <w:r w:rsidR="009510E5" w:rsidRPr="008A4689">
        <w:rPr>
          <w:rFonts w:asciiTheme="minorHAnsi" w:hAnsiTheme="minorHAnsi" w:cstheme="minorHAnsi"/>
          <w:color w:val="1A1A1A"/>
        </w:rPr>
        <w:t> :</w:t>
      </w:r>
      <w:r w:rsidR="00622904" w:rsidRPr="008A4689">
        <w:rPr>
          <w:rStyle w:val="FootnoteReference"/>
          <w:rFonts w:asciiTheme="minorHAnsi" w:hAnsiTheme="minorHAnsi" w:cstheme="minorHAnsi"/>
          <w:color w:val="1A1A1A"/>
        </w:rPr>
        <w:footnoteReference w:id="14"/>
      </w:r>
    </w:p>
    <w:p w14:paraId="7A65287D" w14:textId="726117BB" w:rsidR="00622904" w:rsidRPr="008A4689" w:rsidRDefault="00551CFE" w:rsidP="00297A3A">
      <w:pPr>
        <w:pStyle w:val="ListParagraph"/>
        <w:widowControl w:val="0"/>
        <w:numPr>
          <w:ilvl w:val="0"/>
          <w:numId w:val="2"/>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lastRenderedPageBreak/>
        <w:t>Veiller à leur conformité avec la législation sur l’égalité de traitement.</w:t>
      </w:r>
      <w:r w:rsidR="00622904" w:rsidRPr="008A4689">
        <w:rPr>
          <w:rFonts w:asciiTheme="minorHAnsi" w:hAnsiTheme="minorHAnsi" w:cstheme="minorHAnsi"/>
          <w:color w:val="1A1A1A"/>
        </w:rPr>
        <w:t>.</w:t>
      </w:r>
    </w:p>
    <w:p w14:paraId="15CF3215" w14:textId="0068145C" w:rsidR="00622904" w:rsidRPr="008A4689" w:rsidRDefault="00551CFE" w:rsidP="00297A3A">
      <w:pPr>
        <w:pStyle w:val="ListParagraph"/>
        <w:widowControl w:val="0"/>
        <w:numPr>
          <w:ilvl w:val="0"/>
          <w:numId w:val="2"/>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Supprimer les situations qui empêchent l’instauration d’un climat d’égalité pour ces groupes. </w:t>
      </w:r>
    </w:p>
    <w:p w14:paraId="48C10E0B" w14:textId="63018C2A" w:rsidR="00622904" w:rsidRPr="008A4689" w:rsidRDefault="00B90DF2" w:rsidP="00297A3A">
      <w:pPr>
        <w:pStyle w:val="ListParagraph"/>
        <w:widowControl w:val="0"/>
        <w:numPr>
          <w:ilvl w:val="0"/>
          <w:numId w:val="2"/>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Faire en so</w:t>
      </w:r>
      <w:r w:rsidR="00551CFE" w:rsidRPr="008A4689">
        <w:rPr>
          <w:rFonts w:asciiTheme="minorHAnsi" w:hAnsiTheme="minorHAnsi" w:cstheme="minorHAnsi"/>
          <w:color w:val="1A1A1A"/>
        </w:rPr>
        <w:t>r</w:t>
      </w:r>
      <w:r w:rsidRPr="008A4689">
        <w:rPr>
          <w:rFonts w:asciiTheme="minorHAnsi" w:hAnsiTheme="minorHAnsi" w:cstheme="minorHAnsi"/>
          <w:color w:val="1A1A1A"/>
        </w:rPr>
        <w:t>te</w:t>
      </w:r>
      <w:r w:rsidR="00551CFE" w:rsidRPr="008A4689">
        <w:rPr>
          <w:rFonts w:asciiTheme="minorHAnsi" w:hAnsiTheme="minorHAnsi" w:cstheme="minorHAnsi"/>
          <w:color w:val="1A1A1A"/>
        </w:rPr>
        <w:t xml:space="preserve"> que les implications pratiques de la diversité soient prises en compte. </w:t>
      </w:r>
      <w:r w:rsidR="00622904" w:rsidRPr="008A4689">
        <w:rPr>
          <w:rFonts w:asciiTheme="minorHAnsi" w:hAnsiTheme="minorHAnsi" w:cstheme="minorHAnsi"/>
          <w:color w:val="1A1A1A"/>
        </w:rPr>
        <w:t xml:space="preserve"> </w:t>
      </w:r>
    </w:p>
    <w:p w14:paraId="3144A19A" w14:textId="3DEDDF40" w:rsidR="00622904" w:rsidRPr="008A4689" w:rsidRDefault="00B90DF2" w:rsidP="00297A3A">
      <w:pPr>
        <w:pStyle w:val="ListParagraph"/>
        <w:widowControl w:val="0"/>
        <w:numPr>
          <w:ilvl w:val="0"/>
          <w:numId w:val="2"/>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Mieux garantir l’égalité des groupes confrontés à l’inégalité.</w:t>
      </w:r>
    </w:p>
    <w:p w14:paraId="30F8501C" w14:textId="77D96FFA" w:rsidR="00622904" w:rsidRPr="008A4689" w:rsidRDefault="00F55987" w:rsidP="00297A3A">
      <w:pPr>
        <w:pStyle w:val="ListParagraph"/>
        <w:widowControl w:val="0"/>
        <w:numPr>
          <w:ilvl w:val="0"/>
          <w:numId w:val="2"/>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Promouvoir</w:t>
      </w:r>
      <w:r w:rsidR="00B90DF2" w:rsidRPr="008A4689">
        <w:rPr>
          <w:rFonts w:asciiTheme="minorHAnsi" w:hAnsiTheme="minorHAnsi" w:cstheme="minorHAnsi"/>
          <w:color w:val="1A1A1A"/>
        </w:rPr>
        <w:t xml:space="preserve"> de bonnes relations entre les groupes confrontés aux inégalités et les autres groupes de la société. </w:t>
      </w:r>
    </w:p>
    <w:p w14:paraId="412620BB" w14:textId="73B5FAAF" w:rsidR="00622904" w:rsidRPr="008A4689" w:rsidRDefault="00622904" w:rsidP="00297A3A">
      <w:pPr>
        <w:spacing w:after="120"/>
        <w:jc w:val="both"/>
        <w:rPr>
          <w:rFonts w:asciiTheme="minorHAnsi" w:hAnsiTheme="minorHAnsi" w:cstheme="minorHAnsi"/>
          <w:i/>
          <w:lang w:val="fr-BE"/>
        </w:rPr>
      </w:pPr>
      <w:r w:rsidRPr="008A4689">
        <w:rPr>
          <w:rFonts w:asciiTheme="minorHAnsi" w:hAnsiTheme="minorHAnsi" w:cstheme="minorHAnsi"/>
          <w:i/>
          <w:lang w:val="fr-BE"/>
        </w:rPr>
        <w:t>Co</w:t>
      </w:r>
      <w:r w:rsidR="00F55987" w:rsidRPr="008A4689">
        <w:rPr>
          <w:rFonts w:asciiTheme="minorHAnsi" w:hAnsiTheme="minorHAnsi" w:cstheme="minorHAnsi"/>
          <w:i/>
          <w:lang w:val="fr-BE"/>
        </w:rPr>
        <w:t>uverture</w:t>
      </w:r>
    </w:p>
    <w:p w14:paraId="6EC2889D" w14:textId="5D5E5422" w:rsidR="00622904" w:rsidRPr="008A4689" w:rsidRDefault="00F55987" w:rsidP="00297A3A">
      <w:pPr>
        <w:spacing w:after="120"/>
        <w:jc w:val="both"/>
        <w:rPr>
          <w:rFonts w:asciiTheme="minorHAnsi" w:hAnsiTheme="minorHAnsi" w:cstheme="minorHAnsi"/>
        </w:rPr>
      </w:pPr>
      <w:r w:rsidRPr="008A4689">
        <w:rPr>
          <w:rFonts w:asciiTheme="minorHAnsi" w:hAnsiTheme="minorHAnsi" w:cstheme="minorHAnsi"/>
          <w:lang w:val="fr-BE"/>
        </w:rPr>
        <w:t xml:space="preserve">Les obligations légales impliquent parfois de devoir privilégier la lutte contre un type de </w:t>
      </w:r>
      <w:r w:rsidRPr="008A4689">
        <w:rPr>
          <w:rFonts w:asciiTheme="minorHAnsi" w:hAnsiTheme="minorHAnsi" w:cstheme="minorHAnsi"/>
        </w:rPr>
        <w:t>discrimination au d</w:t>
      </w:r>
      <w:r w:rsidR="007E3F0F" w:rsidRPr="008A4689">
        <w:rPr>
          <w:rFonts w:asciiTheme="minorHAnsi" w:hAnsiTheme="minorHAnsi" w:cstheme="minorHAnsi"/>
        </w:rPr>
        <w:t>é</w:t>
      </w:r>
      <w:r w:rsidRPr="008A4689">
        <w:rPr>
          <w:rFonts w:asciiTheme="minorHAnsi" w:hAnsiTheme="minorHAnsi" w:cstheme="minorHAnsi"/>
        </w:rPr>
        <w:t xml:space="preserve">triment d’un autre. </w:t>
      </w:r>
      <w:r w:rsidR="00E27EC0" w:rsidRPr="008A4689">
        <w:rPr>
          <w:rFonts w:asciiTheme="minorHAnsi" w:hAnsiTheme="minorHAnsi" w:cstheme="minorHAnsi"/>
        </w:rPr>
        <w:t xml:space="preserve">Les efforts ont jusqu’ici porté principalement sur les discriminations fondées sur le genre car c’est ce critère qui a servi de tremplin pour le développement et l’application des obligations légales </w:t>
      </w:r>
      <w:r w:rsidR="00D16401" w:rsidRPr="008A4689">
        <w:rPr>
          <w:rFonts w:asciiTheme="minorHAnsi" w:hAnsiTheme="minorHAnsi" w:cstheme="minorHAnsi"/>
        </w:rPr>
        <w:t>dans</w:t>
      </w:r>
      <w:r w:rsidR="00E27EC0" w:rsidRPr="008A4689">
        <w:rPr>
          <w:rFonts w:asciiTheme="minorHAnsi" w:hAnsiTheme="minorHAnsi" w:cstheme="minorHAnsi"/>
        </w:rPr>
        <w:t xml:space="preserve"> bon nombre de pays et</w:t>
      </w:r>
      <w:r w:rsidR="005D2C50" w:rsidRPr="008A4689">
        <w:rPr>
          <w:rFonts w:asciiTheme="minorHAnsi" w:hAnsiTheme="minorHAnsi" w:cstheme="minorHAnsi"/>
        </w:rPr>
        <w:t xml:space="preserve"> au niveau de</w:t>
      </w:r>
      <w:r w:rsidR="00E27EC0" w:rsidRPr="008A4689">
        <w:rPr>
          <w:rFonts w:asciiTheme="minorHAnsi" w:hAnsiTheme="minorHAnsi" w:cstheme="minorHAnsi"/>
        </w:rPr>
        <w:t xml:space="preserve"> l’Union européenne. </w:t>
      </w:r>
      <w:r w:rsidR="005A3E78" w:rsidRPr="008A4689">
        <w:rPr>
          <w:rFonts w:asciiTheme="minorHAnsi" w:hAnsiTheme="minorHAnsi" w:cstheme="minorHAnsi"/>
        </w:rPr>
        <w:t xml:space="preserve">Certaines obligations légales </w:t>
      </w:r>
      <w:r w:rsidR="005D2C50" w:rsidRPr="008A4689">
        <w:rPr>
          <w:rFonts w:asciiTheme="minorHAnsi" w:hAnsiTheme="minorHAnsi" w:cstheme="minorHAnsi"/>
        </w:rPr>
        <w:t xml:space="preserve">multicritères ne couvrent en fait </w:t>
      </w:r>
      <w:r w:rsidR="005A3E78" w:rsidRPr="008A4689">
        <w:rPr>
          <w:rFonts w:asciiTheme="minorHAnsi" w:hAnsiTheme="minorHAnsi" w:cstheme="minorHAnsi"/>
        </w:rPr>
        <w:t xml:space="preserve">qu’un nombre limité </w:t>
      </w:r>
      <w:r w:rsidR="00E27EC0" w:rsidRPr="008A4689">
        <w:rPr>
          <w:rFonts w:asciiTheme="minorHAnsi" w:hAnsiTheme="minorHAnsi" w:cstheme="minorHAnsi"/>
        </w:rPr>
        <w:t>de</w:t>
      </w:r>
      <w:r w:rsidR="005D2C50" w:rsidRPr="008A4689">
        <w:rPr>
          <w:rFonts w:asciiTheme="minorHAnsi" w:hAnsiTheme="minorHAnsi" w:cstheme="minorHAnsi"/>
        </w:rPr>
        <w:t>s</w:t>
      </w:r>
      <w:r w:rsidR="00E27EC0" w:rsidRPr="008A4689">
        <w:rPr>
          <w:rFonts w:asciiTheme="minorHAnsi" w:hAnsiTheme="minorHAnsi" w:cstheme="minorHAnsi"/>
        </w:rPr>
        <w:t xml:space="preserve"> </w:t>
      </w:r>
      <w:r w:rsidR="005A3E78" w:rsidRPr="008A4689">
        <w:rPr>
          <w:rFonts w:asciiTheme="minorHAnsi" w:hAnsiTheme="minorHAnsi" w:cstheme="minorHAnsi"/>
        </w:rPr>
        <w:t xml:space="preserve">critères de discrimination figurant dans la législation sur l’égalité de traitement alors que d’autres </w:t>
      </w:r>
      <w:r w:rsidR="005D2C50" w:rsidRPr="008A4689">
        <w:rPr>
          <w:rFonts w:asciiTheme="minorHAnsi" w:hAnsiTheme="minorHAnsi" w:cstheme="minorHAnsi"/>
        </w:rPr>
        <w:t xml:space="preserve">en prennent en compte </w:t>
      </w:r>
      <w:r w:rsidR="005A3E78" w:rsidRPr="008A4689">
        <w:rPr>
          <w:rFonts w:asciiTheme="minorHAnsi" w:hAnsiTheme="minorHAnsi" w:cstheme="minorHAnsi"/>
        </w:rPr>
        <w:t>la totalité</w:t>
      </w:r>
      <w:r w:rsidR="00E27EC0" w:rsidRPr="008A4689">
        <w:rPr>
          <w:rFonts w:asciiTheme="minorHAnsi" w:hAnsiTheme="minorHAnsi" w:cstheme="minorHAnsi"/>
        </w:rPr>
        <w:t xml:space="preserve">. </w:t>
      </w:r>
      <w:r w:rsidR="00D16401" w:rsidRPr="008A4689">
        <w:rPr>
          <w:rFonts w:asciiTheme="minorHAnsi" w:hAnsiTheme="minorHAnsi" w:cstheme="minorHAnsi"/>
        </w:rPr>
        <w:t xml:space="preserve">Les choix opérés sont guidés par la nécessité de répondre à certains besoins précis ou, plus souvent, par </w:t>
      </w:r>
      <w:r w:rsidR="005D2C50" w:rsidRPr="008A4689">
        <w:rPr>
          <w:rFonts w:asciiTheme="minorHAnsi" w:hAnsiTheme="minorHAnsi" w:cstheme="minorHAnsi"/>
        </w:rPr>
        <w:t>une</w:t>
      </w:r>
      <w:r w:rsidR="00D16401" w:rsidRPr="008A4689">
        <w:rPr>
          <w:rFonts w:asciiTheme="minorHAnsi" w:hAnsiTheme="minorHAnsi" w:cstheme="minorHAnsi"/>
        </w:rPr>
        <w:t xml:space="preserve"> hiérarchie ou </w:t>
      </w:r>
      <w:r w:rsidR="005D2C50" w:rsidRPr="008A4689">
        <w:rPr>
          <w:rFonts w:asciiTheme="minorHAnsi" w:hAnsiTheme="minorHAnsi" w:cstheme="minorHAnsi"/>
        </w:rPr>
        <w:t>un</w:t>
      </w:r>
      <w:r w:rsidR="00D16401" w:rsidRPr="008A4689">
        <w:rPr>
          <w:rFonts w:asciiTheme="minorHAnsi" w:hAnsiTheme="minorHAnsi" w:cstheme="minorHAnsi"/>
        </w:rPr>
        <w:t xml:space="preserve"> statut</w:t>
      </w:r>
      <w:r w:rsidR="005D2C50" w:rsidRPr="008A4689">
        <w:rPr>
          <w:rFonts w:asciiTheme="minorHAnsi" w:hAnsiTheme="minorHAnsi" w:cstheme="minorHAnsi"/>
        </w:rPr>
        <w:t xml:space="preserve"> différencié conféré aux différents critères</w:t>
      </w:r>
      <w:r w:rsidR="00D16401" w:rsidRPr="008A4689">
        <w:rPr>
          <w:rFonts w:asciiTheme="minorHAnsi" w:hAnsiTheme="minorHAnsi" w:cstheme="minorHAnsi"/>
        </w:rPr>
        <w:t>. Une approche consistant à cibler plusieurs critères de discrimination</w:t>
      </w:r>
      <w:r w:rsidR="00E27EC0" w:rsidRPr="008A4689">
        <w:rPr>
          <w:rFonts w:asciiTheme="minorHAnsi" w:hAnsiTheme="minorHAnsi" w:cstheme="minorHAnsi"/>
        </w:rPr>
        <w:t xml:space="preserve"> </w:t>
      </w:r>
      <w:r w:rsidR="00D16401" w:rsidRPr="008A4689">
        <w:rPr>
          <w:rFonts w:asciiTheme="minorHAnsi" w:hAnsiTheme="minorHAnsi" w:cstheme="minorHAnsi"/>
        </w:rPr>
        <w:t>offre l’avantage</w:t>
      </w:r>
      <w:r w:rsidR="00D4569B" w:rsidRPr="008A4689">
        <w:rPr>
          <w:rFonts w:asciiTheme="minorHAnsi" w:hAnsiTheme="minorHAnsi" w:cstheme="minorHAnsi"/>
        </w:rPr>
        <w:t xml:space="preserve"> </w:t>
      </w:r>
      <w:r w:rsidR="00D16401" w:rsidRPr="008A4689">
        <w:rPr>
          <w:rFonts w:asciiTheme="minorHAnsi" w:hAnsiTheme="minorHAnsi" w:cstheme="minorHAnsi"/>
        </w:rPr>
        <w:t>d</w:t>
      </w:r>
      <w:r w:rsidR="00F14C8F" w:rsidRPr="008A4689">
        <w:rPr>
          <w:rFonts w:asciiTheme="minorHAnsi" w:hAnsiTheme="minorHAnsi" w:cstheme="minorHAnsi"/>
        </w:rPr>
        <w:t xml:space="preserve">e </w:t>
      </w:r>
      <w:r w:rsidR="008C14F0">
        <w:rPr>
          <w:rFonts w:asciiTheme="minorHAnsi" w:hAnsiTheme="minorHAnsi" w:cstheme="minorHAnsi"/>
        </w:rPr>
        <w:t>tenter</w:t>
      </w:r>
      <w:r w:rsidR="00F14C8F" w:rsidRPr="008A4689">
        <w:rPr>
          <w:rFonts w:asciiTheme="minorHAnsi" w:hAnsiTheme="minorHAnsi" w:cstheme="minorHAnsi"/>
        </w:rPr>
        <w:t xml:space="preserve"> </w:t>
      </w:r>
      <w:r w:rsidR="008C14F0">
        <w:rPr>
          <w:rFonts w:asciiTheme="minorHAnsi" w:hAnsiTheme="minorHAnsi" w:cstheme="minorHAnsi"/>
        </w:rPr>
        <w:t>d’</w:t>
      </w:r>
      <w:r w:rsidR="00F14C8F" w:rsidRPr="008A4689">
        <w:rPr>
          <w:rFonts w:asciiTheme="minorHAnsi" w:hAnsiTheme="minorHAnsi" w:cstheme="minorHAnsi"/>
        </w:rPr>
        <w:t>atteindre les objectifs fixés au titre de l’obligation légale de manière</w:t>
      </w:r>
      <w:r w:rsidR="008C14F0">
        <w:rPr>
          <w:rFonts w:asciiTheme="minorHAnsi" w:hAnsiTheme="minorHAnsi" w:cstheme="minorHAnsi"/>
        </w:rPr>
        <w:t xml:space="preserve"> plus</w:t>
      </w:r>
      <w:r w:rsidR="00F14C8F" w:rsidRPr="008A4689">
        <w:rPr>
          <w:rFonts w:asciiTheme="minorHAnsi" w:hAnsiTheme="minorHAnsi" w:cstheme="minorHAnsi"/>
        </w:rPr>
        <w:t xml:space="preserve"> </w:t>
      </w:r>
      <w:r w:rsidR="008C14F0">
        <w:rPr>
          <w:rFonts w:asciiTheme="minorHAnsi" w:hAnsiTheme="minorHAnsi" w:cstheme="minorHAnsi"/>
        </w:rPr>
        <w:t>globale</w:t>
      </w:r>
      <w:r w:rsidR="00D16401" w:rsidRPr="008A4689">
        <w:rPr>
          <w:rFonts w:asciiTheme="minorHAnsi" w:hAnsiTheme="minorHAnsi" w:cstheme="minorHAnsi"/>
        </w:rPr>
        <w:t xml:space="preserve"> et intégrée</w:t>
      </w:r>
      <w:r w:rsidR="00F14C8F" w:rsidRPr="008A4689">
        <w:rPr>
          <w:rFonts w:asciiTheme="minorHAnsi" w:hAnsiTheme="minorHAnsi" w:cstheme="minorHAnsi"/>
        </w:rPr>
        <w:t>.</w:t>
      </w:r>
    </w:p>
    <w:p w14:paraId="37FFD158" w14:textId="6E9FDE1C" w:rsidR="00622904" w:rsidRPr="008A4689" w:rsidRDefault="00F14C8F" w:rsidP="00297A3A">
      <w:pPr>
        <w:spacing w:after="120"/>
        <w:jc w:val="both"/>
        <w:rPr>
          <w:rFonts w:asciiTheme="minorHAnsi" w:hAnsiTheme="minorHAnsi" w:cstheme="minorHAnsi"/>
          <w:i/>
        </w:rPr>
      </w:pPr>
      <w:r w:rsidRPr="008A4689">
        <w:rPr>
          <w:rFonts w:asciiTheme="minorHAnsi" w:hAnsiTheme="minorHAnsi" w:cstheme="minorHAnsi"/>
          <w:i/>
        </w:rPr>
        <w:t>Effets</w:t>
      </w:r>
    </w:p>
    <w:p w14:paraId="6C0EDC6E" w14:textId="7745F4E4" w:rsidR="00622904" w:rsidRPr="008A4689" w:rsidRDefault="00F14C8F" w:rsidP="00297A3A">
      <w:pPr>
        <w:spacing w:after="120"/>
        <w:jc w:val="both"/>
        <w:rPr>
          <w:rFonts w:asciiTheme="minorHAnsi" w:hAnsiTheme="minorHAnsi" w:cstheme="minorHAnsi"/>
        </w:rPr>
      </w:pPr>
      <w:r w:rsidRPr="008A4689">
        <w:rPr>
          <w:rFonts w:asciiTheme="minorHAnsi" w:hAnsiTheme="minorHAnsi" w:cstheme="minorHAnsi"/>
        </w:rPr>
        <w:t xml:space="preserve">Les obligations légales (obligations de prévention, institutionnelles et d’intégration politique) sont promulguées et mises en </w:t>
      </w:r>
      <w:r w:rsidR="008C14F0" w:rsidRPr="008A4689">
        <w:rPr>
          <w:rFonts w:asciiTheme="minorHAnsi" w:hAnsiTheme="minorHAnsi" w:cstheme="minorHAnsi"/>
        </w:rPr>
        <w:t>œuvre</w:t>
      </w:r>
      <w:r w:rsidRPr="008A4689">
        <w:rPr>
          <w:rFonts w:asciiTheme="minorHAnsi" w:hAnsiTheme="minorHAnsi" w:cstheme="minorHAnsi"/>
        </w:rPr>
        <w:t xml:space="preserve"> afin de faire progresser les objectifs d’égalité et de lutte contre les discriminations. Elles tendent vers un changement individuel, un changement institutionnel et un changement sociétal.</w:t>
      </w:r>
      <w:r w:rsidR="00622904" w:rsidRPr="008A4689">
        <w:rPr>
          <w:rFonts w:asciiTheme="minorHAnsi" w:hAnsiTheme="minorHAnsi" w:cstheme="minorHAnsi"/>
        </w:rPr>
        <w:t xml:space="preserve"> </w:t>
      </w:r>
    </w:p>
    <w:p w14:paraId="112B6266" w14:textId="23418BC4" w:rsidR="00622904" w:rsidRPr="008A4689" w:rsidRDefault="00EE3CBC" w:rsidP="00297A3A">
      <w:pPr>
        <w:spacing w:after="120"/>
        <w:jc w:val="both"/>
        <w:rPr>
          <w:rFonts w:asciiTheme="minorHAnsi" w:hAnsiTheme="minorHAnsi" w:cstheme="minorHAnsi"/>
        </w:rPr>
      </w:pPr>
      <w:r w:rsidRPr="008A4689">
        <w:rPr>
          <w:rFonts w:asciiTheme="minorHAnsi" w:hAnsiTheme="minorHAnsi" w:cstheme="minorHAnsi"/>
        </w:rPr>
        <w:t xml:space="preserve">Afin qu’un changement individuel puisse être </w:t>
      </w:r>
      <w:r w:rsidR="009510E5" w:rsidRPr="008A4689">
        <w:rPr>
          <w:rFonts w:asciiTheme="minorHAnsi" w:hAnsiTheme="minorHAnsi" w:cstheme="minorHAnsi"/>
        </w:rPr>
        <w:t>opéré</w:t>
      </w:r>
      <w:r w:rsidRPr="008A4689">
        <w:rPr>
          <w:rFonts w:asciiTheme="minorHAnsi" w:hAnsiTheme="minorHAnsi" w:cstheme="minorHAnsi"/>
        </w:rPr>
        <w:t xml:space="preserve">, il faudrait pouvoir </w:t>
      </w:r>
      <w:r w:rsidR="00354939" w:rsidRPr="008A4689">
        <w:rPr>
          <w:rFonts w:asciiTheme="minorHAnsi" w:hAnsiTheme="minorHAnsi" w:cstheme="minorHAnsi"/>
        </w:rPr>
        <w:t>constat</w:t>
      </w:r>
      <w:r w:rsidRPr="008A4689">
        <w:rPr>
          <w:rFonts w:asciiTheme="minorHAnsi" w:hAnsiTheme="minorHAnsi" w:cstheme="minorHAnsi"/>
        </w:rPr>
        <w:t xml:space="preserve">er </w:t>
      </w:r>
      <w:r w:rsidR="00354939" w:rsidRPr="008A4689">
        <w:rPr>
          <w:rFonts w:asciiTheme="minorHAnsi" w:hAnsiTheme="minorHAnsi" w:cstheme="minorHAnsi"/>
        </w:rPr>
        <w:t>une diminution de</w:t>
      </w:r>
      <w:r w:rsidR="006166EF" w:rsidRPr="008A4689">
        <w:rPr>
          <w:rFonts w:asciiTheme="minorHAnsi" w:hAnsiTheme="minorHAnsi" w:cstheme="minorHAnsi"/>
        </w:rPr>
        <w:t xml:space="preserve"> la probabilité, pour les personnes appartenant aux différents group</w:t>
      </w:r>
      <w:r w:rsidR="000E019E" w:rsidRPr="008A4689">
        <w:rPr>
          <w:rFonts w:asciiTheme="minorHAnsi" w:hAnsiTheme="minorHAnsi" w:cstheme="minorHAnsi"/>
        </w:rPr>
        <w:t>e</w:t>
      </w:r>
      <w:r w:rsidR="006166EF" w:rsidRPr="008A4689">
        <w:rPr>
          <w:rFonts w:asciiTheme="minorHAnsi" w:hAnsiTheme="minorHAnsi" w:cstheme="minorHAnsi"/>
        </w:rPr>
        <w:t>s sociaux confrontés aux inégalités, d’être victimes de telles discriminations e</w:t>
      </w:r>
      <w:r w:rsidRPr="008A4689">
        <w:rPr>
          <w:rFonts w:asciiTheme="minorHAnsi" w:hAnsiTheme="minorHAnsi" w:cstheme="minorHAnsi"/>
        </w:rPr>
        <w:t xml:space="preserve">t </w:t>
      </w:r>
      <w:r w:rsidR="006166EF" w:rsidRPr="008A4689">
        <w:rPr>
          <w:rFonts w:asciiTheme="minorHAnsi" w:hAnsiTheme="minorHAnsi" w:cstheme="minorHAnsi"/>
        </w:rPr>
        <w:t>un moindre besoin de recourir aux tribuna</w:t>
      </w:r>
      <w:r w:rsidRPr="008A4689">
        <w:rPr>
          <w:rFonts w:asciiTheme="minorHAnsi" w:hAnsiTheme="minorHAnsi" w:cstheme="minorHAnsi"/>
        </w:rPr>
        <w:t>ux afin corriger leur situation</w:t>
      </w:r>
      <w:r w:rsidR="006166EF" w:rsidRPr="008A4689">
        <w:rPr>
          <w:rFonts w:asciiTheme="minorHAnsi" w:hAnsiTheme="minorHAnsi" w:cstheme="minorHAnsi"/>
        </w:rPr>
        <w:t>.</w:t>
      </w:r>
      <w:r w:rsidR="00622904" w:rsidRPr="008A4689">
        <w:rPr>
          <w:rFonts w:asciiTheme="minorHAnsi" w:hAnsiTheme="minorHAnsi" w:cstheme="minorHAnsi"/>
        </w:rPr>
        <w:t xml:space="preserve"> </w:t>
      </w:r>
    </w:p>
    <w:p w14:paraId="486A8F0A" w14:textId="6C5AC4D8" w:rsidR="00622904" w:rsidRPr="008A4689" w:rsidRDefault="00EE3CBC" w:rsidP="00297A3A">
      <w:pPr>
        <w:spacing w:after="120"/>
        <w:jc w:val="both"/>
        <w:rPr>
          <w:rFonts w:asciiTheme="minorHAnsi" w:hAnsiTheme="minorHAnsi" w:cstheme="minorHAnsi"/>
        </w:rPr>
      </w:pPr>
      <w:r w:rsidRPr="008A4689">
        <w:rPr>
          <w:rFonts w:asciiTheme="minorHAnsi" w:hAnsiTheme="minorHAnsi" w:cstheme="minorHAnsi"/>
        </w:rPr>
        <w:t xml:space="preserve">Afin </w:t>
      </w:r>
      <w:r w:rsidR="00CD2923" w:rsidRPr="008A4689">
        <w:rPr>
          <w:rFonts w:asciiTheme="minorHAnsi" w:hAnsiTheme="minorHAnsi" w:cstheme="minorHAnsi"/>
        </w:rPr>
        <w:t>qu’u</w:t>
      </w:r>
      <w:r w:rsidR="00492BAD" w:rsidRPr="008A4689">
        <w:rPr>
          <w:rFonts w:asciiTheme="minorHAnsi" w:hAnsiTheme="minorHAnsi" w:cstheme="minorHAnsi"/>
        </w:rPr>
        <w:t xml:space="preserve">n changement institutionnel </w:t>
      </w:r>
      <w:r w:rsidRPr="008A4689">
        <w:rPr>
          <w:rFonts w:asciiTheme="minorHAnsi" w:hAnsiTheme="minorHAnsi" w:cstheme="minorHAnsi"/>
        </w:rPr>
        <w:t xml:space="preserve">puisse être </w:t>
      </w:r>
      <w:r w:rsidR="009510E5" w:rsidRPr="008A4689">
        <w:rPr>
          <w:rFonts w:asciiTheme="minorHAnsi" w:hAnsiTheme="minorHAnsi" w:cstheme="minorHAnsi"/>
        </w:rPr>
        <w:t>opéré</w:t>
      </w:r>
      <w:r w:rsidR="00CD2923" w:rsidRPr="008A4689">
        <w:rPr>
          <w:rFonts w:asciiTheme="minorHAnsi" w:hAnsiTheme="minorHAnsi" w:cstheme="minorHAnsi"/>
        </w:rPr>
        <w:t>, il est nécessaire que les organisations modifient</w:t>
      </w:r>
      <w:r w:rsidR="00492BAD" w:rsidRPr="008A4689">
        <w:rPr>
          <w:rFonts w:asciiTheme="minorHAnsi" w:hAnsiTheme="minorHAnsi" w:cstheme="minorHAnsi"/>
        </w:rPr>
        <w:t xml:space="preserve"> </w:t>
      </w:r>
      <w:r w:rsidR="00CD2923" w:rsidRPr="008A4689">
        <w:rPr>
          <w:rFonts w:asciiTheme="minorHAnsi" w:hAnsiTheme="minorHAnsi" w:cstheme="minorHAnsi"/>
        </w:rPr>
        <w:t>leurs méthodes de gestion du personnel, de fourniture de services</w:t>
      </w:r>
      <w:r w:rsidR="006E75E9" w:rsidRPr="008A4689">
        <w:rPr>
          <w:rFonts w:asciiTheme="minorHAnsi" w:hAnsiTheme="minorHAnsi" w:cstheme="minorHAnsi"/>
        </w:rPr>
        <w:t xml:space="preserve">, de confection des budgets, d’élaboration de politiques et de règlements. </w:t>
      </w:r>
      <w:r w:rsidR="00C918E2" w:rsidRPr="008A4689">
        <w:rPr>
          <w:rFonts w:asciiTheme="minorHAnsi" w:hAnsiTheme="minorHAnsi" w:cstheme="minorHAnsi"/>
        </w:rPr>
        <w:t xml:space="preserve">Ce changement institutionnel pourrait également se manifester à travers la promulgation de nouveaux règlements et procédures au sein de l’organisation ou encore à travers un processus décisionnel plus participatif et </w:t>
      </w:r>
      <w:r w:rsidR="004D65CB" w:rsidRPr="008A4689">
        <w:rPr>
          <w:rFonts w:asciiTheme="minorHAnsi" w:hAnsiTheme="minorHAnsi" w:cstheme="minorHAnsi"/>
        </w:rPr>
        <w:t>fondé sur des faits.</w:t>
      </w:r>
      <w:r w:rsidR="00C918E2" w:rsidRPr="008A4689">
        <w:rPr>
          <w:rFonts w:asciiTheme="minorHAnsi" w:hAnsiTheme="minorHAnsi" w:cstheme="minorHAnsi"/>
        </w:rPr>
        <w:t xml:space="preserve"> </w:t>
      </w:r>
      <w:r w:rsidR="00476B99" w:rsidRPr="008A4689">
        <w:rPr>
          <w:rFonts w:asciiTheme="minorHAnsi" w:hAnsiTheme="minorHAnsi" w:cstheme="minorHAnsi"/>
        </w:rPr>
        <w:t>Enfin, il se traduirait aussi par l’acquisition d</w:t>
      </w:r>
      <w:r w:rsidR="00B221F4" w:rsidRPr="008A4689">
        <w:rPr>
          <w:rFonts w:asciiTheme="minorHAnsi" w:hAnsiTheme="minorHAnsi" w:cstheme="minorHAnsi"/>
        </w:rPr>
        <w:t>’un</w:t>
      </w:r>
      <w:r w:rsidR="00476B99" w:rsidRPr="008A4689">
        <w:rPr>
          <w:rFonts w:asciiTheme="minorHAnsi" w:hAnsiTheme="minorHAnsi" w:cstheme="minorHAnsi"/>
        </w:rPr>
        <w:t xml:space="preserve">e compétence nouvelle au sein de l’organisation visant à </w:t>
      </w:r>
      <w:r w:rsidR="00EF53C9" w:rsidRPr="008A4689">
        <w:rPr>
          <w:rFonts w:asciiTheme="minorHAnsi" w:hAnsiTheme="minorHAnsi" w:cstheme="minorHAnsi"/>
        </w:rPr>
        <w:t>prévenir la discrimination, à protéger la diversité et à faire progresser l’égalité</w:t>
      </w:r>
      <w:r w:rsidR="00B221F4" w:rsidRPr="008A4689">
        <w:rPr>
          <w:rFonts w:asciiTheme="minorHAnsi" w:hAnsiTheme="minorHAnsi" w:cstheme="minorHAnsi"/>
        </w:rPr>
        <w:t xml:space="preserve"> et </w:t>
      </w:r>
      <w:r w:rsidR="009510E5" w:rsidRPr="008A4689">
        <w:rPr>
          <w:rFonts w:asciiTheme="minorHAnsi" w:hAnsiTheme="minorHAnsi" w:cstheme="minorHAnsi"/>
        </w:rPr>
        <w:t xml:space="preserve">par </w:t>
      </w:r>
      <w:r w:rsidR="00B221F4" w:rsidRPr="008A4689">
        <w:rPr>
          <w:rFonts w:asciiTheme="minorHAnsi" w:hAnsiTheme="minorHAnsi" w:cstheme="minorHAnsi"/>
        </w:rPr>
        <w:t xml:space="preserve">l’instauration d’une culture organisationnelle </w:t>
      </w:r>
      <w:r w:rsidRPr="008A4689">
        <w:rPr>
          <w:rFonts w:asciiTheme="minorHAnsi" w:hAnsiTheme="minorHAnsi" w:cstheme="minorHAnsi"/>
        </w:rPr>
        <w:t>donnant une grande importance à l’égalité, la diversité et la non-discrimination</w:t>
      </w:r>
      <w:r w:rsidR="006433CC" w:rsidRPr="008A4689">
        <w:rPr>
          <w:rFonts w:asciiTheme="minorHAnsi" w:hAnsiTheme="minorHAnsi" w:cstheme="minorHAnsi"/>
        </w:rPr>
        <w:t>.</w:t>
      </w:r>
      <w:r w:rsidR="00EF53C9" w:rsidRPr="008A4689">
        <w:rPr>
          <w:rFonts w:asciiTheme="minorHAnsi" w:hAnsiTheme="minorHAnsi" w:cstheme="minorHAnsi"/>
        </w:rPr>
        <w:t xml:space="preserve"> </w:t>
      </w:r>
      <w:r w:rsidR="004D65CB" w:rsidRPr="008A4689">
        <w:rPr>
          <w:rFonts w:asciiTheme="minorHAnsi" w:hAnsiTheme="minorHAnsi" w:cstheme="minorHAnsi"/>
        </w:rPr>
        <w:t xml:space="preserve"> </w:t>
      </w:r>
    </w:p>
    <w:p w14:paraId="3AFE3E03" w14:textId="342BE76F" w:rsidR="00622904" w:rsidRPr="008A4689" w:rsidRDefault="00476B99" w:rsidP="00297A3A">
      <w:pPr>
        <w:spacing w:after="120"/>
        <w:jc w:val="both"/>
        <w:rPr>
          <w:rFonts w:asciiTheme="minorHAnsi" w:hAnsiTheme="minorHAnsi" w:cstheme="minorHAnsi"/>
        </w:rPr>
      </w:pPr>
      <w:r w:rsidRPr="008A4689">
        <w:rPr>
          <w:rFonts w:asciiTheme="minorHAnsi" w:hAnsiTheme="minorHAnsi" w:cstheme="minorHAnsi"/>
        </w:rPr>
        <w:t xml:space="preserve">Le changement sociétal se traduirait par </w:t>
      </w:r>
      <w:r w:rsidR="00AA2DEC" w:rsidRPr="008A4689">
        <w:rPr>
          <w:rFonts w:asciiTheme="minorHAnsi" w:hAnsiTheme="minorHAnsi" w:cstheme="minorHAnsi"/>
        </w:rPr>
        <w:t>l’obtention de nouvelles avancées par les personnes issues de groupes confrontés aux discriminations</w:t>
      </w:r>
      <w:r w:rsidR="00896570" w:rsidRPr="008A4689">
        <w:rPr>
          <w:rFonts w:asciiTheme="minorHAnsi" w:hAnsiTheme="minorHAnsi" w:cstheme="minorHAnsi"/>
        </w:rPr>
        <w:t xml:space="preserve"> </w:t>
      </w:r>
      <w:r w:rsidR="00EE3CBC" w:rsidRPr="008A4689">
        <w:rPr>
          <w:rFonts w:asciiTheme="minorHAnsi" w:hAnsiTheme="minorHAnsi" w:cstheme="minorHAnsi"/>
        </w:rPr>
        <w:t xml:space="preserve">en tant que </w:t>
      </w:r>
      <w:r w:rsidR="00AA2DEC" w:rsidRPr="008A4689">
        <w:rPr>
          <w:rFonts w:asciiTheme="minorHAnsi" w:hAnsiTheme="minorHAnsi" w:cstheme="minorHAnsi"/>
        </w:rPr>
        <w:t>bénéficiaires de politiques</w:t>
      </w:r>
      <w:r w:rsidR="00EE3CBC" w:rsidRPr="008A4689">
        <w:rPr>
          <w:rFonts w:asciiTheme="minorHAnsi" w:hAnsiTheme="minorHAnsi" w:cstheme="minorHAnsi"/>
        </w:rPr>
        <w:t xml:space="preserve"> et en tant que </w:t>
      </w:r>
      <w:r w:rsidR="00AA2DEC" w:rsidRPr="008A4689">
        <w:rPr>
          <w:rFonts w:asciiTheme="minorHAnsi" w:hAnsiTheme="minorHAnsi" w:cstheme="minorHAnsi"/>
        </w:rPr>
        <w:t xml:space="preserve">salariés </w:t>
      </w:r>
      <w:r w:rsidR="00896570" w:rsidRPr="008A4689">
        <w:rPr>
          <w:rFonts w:asciiTheme="minorHAnsi" w:hAnsiTheme="minorHAnsi" w:cstheme="minorHAnsi"/>
        </w:rPr>
        <w:t>et u</w:t>
      </w:r>
      <w:r w:rsidR="004E738D" w:rsidRPr="008A4689">
        <w:rPr>
          <w:rFonts w:asciiTheme="minorHAnsi" w:hAnsiTheme="minorHAnsi" w:cstheme="minorHAnsi"/>
        </w:rPr>
        <w:t>sagers de services</w:t>
      </w:r>
      <w:r w:rsidR="00072107" w:rsidRPr="008A4689">
        <w:rPr>
          <w:rFonts w:asciiTheme="minorHAnsi" w:hAnsiTheme="minorHAnsi" w:cstheme="minorHAnsi"/>
        </w:rPr>
        <w:t>.</w:t>
      </w:r>
      <w:r w:rsidR="004E738D" w:rsidRPr="008A4689">
        <w:rPr>
          <w:rFonts w:asciiTheme="minorHAnsi" w:hAnsiTheme="minorHAnsi" w:cstheme="minorHAnsi"/>
        </w:rPr>
        <w:t xml:space="preserve"> </w:t>
      </w:r>
      <w:r w:rsidR="00622904" w:rsidRPr="008A4689">
        <w:rPr>
          <w:rFonts w:asciiTheme="minorHAnsi" w:hAnsiTheme="minorHAnsi" w:cstheme="minorHAnsi"/>
        </w:rPr>
        <w:t xml:space="preserve"> </w:t>
      </w:r>
    </w:p>
    <w:p w14:paraId="6179056B" w14:textId="77777777" w:rsidR="00397C55" w:rsidRDefault="00397C55" w:rsidP="00297A3A">
      <w:pPr>
        <w:spacing w:after="120"/>
        <w:jc w:val="both"/>
        <w:rPr>
          <w:rFonts w:asciiTheme="minorHAnsi" w:hAnsiTheme="minorHAnsi" w:cstheme="minorHAnsi"/>
          <w:i/>
        </w:rPr>
      </w:pPr>
    </w:p>
    <w:p w14:paraId="7AD1CF95" w14:textId="77777777" w:rsidR="00397C55" w:rsidRDefault="00397C55" w:rsidP="00297A3A">
      <w:pPr>
        <w:spacing w:after="120"/>
        <w:jc w:val="both"/>
        <w:rPr>
          <w:rFonts w:asciiTheme="minorHAnsi" w:hAnsiTheme="minorHAnsi" w:cstheme="minorHAnsi"/>
          <w:i/>
        </w:rPr>
      </w:pPr>
    </w:p>
    <w:p w14:paraId="469DC897" w14:textId="0C716B21" w:rsidR="00622904" w:rsidRPr="008A4689" w:rsidRDefault="004E738D" w:rsidP="00297A3A">
      <w:pPr>
        <w:spacing w:after="120"/>
        <w:jc w:val="both"/>
        <w:rPr>
          <w:rFonts w:asciiTheme="minorHAnsi" w:hAnsiTheme="minorHAnsi" w:cstheme="minorHAnsi"/>
          <w:i/>
        </w:rPr>
      </w:pPr>
      <w:r w:rsidRPr="008A4689">
        <w:rPr>
          <w:rFonts w:asciiTheme="minorHAnsi" w:hAnsiTheme="minorHAnsi" w:cstheme="minorHAnsi"/>
          <w:i/>
        </w:rPr>
        <w:lastRenderedPageBreak/>
        <w:t xml:space="preserve">Mise en </w:t>
      </w:r>
      <w:r w:rsidR="009510E5" w:rsidRPr="008A4689">
        <w:rPr>
          <w:rFonts w:asciiTheme="minorHAnsi" w:hAnsiTheme="minorHAnsi" w:cstheme="minorHAnsi"/>
          <w:i/>
        </w:rPr>
        <w:t xml:space="preserve">œuvre </w:t>
      </w:r>
      <w:r w:rsidRPr="008A4689">
        <w:rPr>
          <w:rFonts w:asciiTheme="minorHAnsi" w:hAnsiTheme="minorHAnsi" w:cstheme="minorHAnsi"/>
          <w:i/>
        </w:rPr>
        <w:t xml:space="preserve"> </w:t>
      </w:r>
    </w:p>
    <w:p w14:paraId="2E2517FB" w14:textId="296EF371" w:rsidR="00622904" w:rsidRPr="008A4689" w:rsidRDefault="004E738D" w:rsidP="00297A3A">
      <w:pPr>
        <w:spacing w:after="120"/>
        <w:jc w:val="both"/>
        <w:rPr>
          <w:rFonts w:asciiTheme="minorHAnsi" w:hAnsiTheme="minorHAnsi" w:cstheme="minorHAnsi"/>
        </w:rPr>
      </w:pPr>
      <w:r w:rsidRPr="008A4689">
        <w:rPr>
          <w:rFonts w:asciiTheme="minorHAnsi" w:hAnsiTheme="minorHAnsi" w:cstheme="minorHAnsi"/>
        </w:rPr>
        <w:t xml:space="preserve">La mise en </w:t>
      </w:r>
      <w:r w:rsidR="009510E5" w:rsidRPr="008A4689">
        <w:rPr>
          <w:rFonts w:asciiTheme="minorHAnsi" w:hAnsiTheme="minorHAnsi" w:cstheme="minorHAnsi"/>
        </w:rPr>
        <w:t>œuvre</w:t>
      </w:r>
      <w:r w:rsidRPr="008A4689">
        <w:rPr>
          <w:rFonts w:asciiTheme="minorHAnsi" w:hAnsiTheme="minorHAnsi" w:cstheme="minorHAnsi"/>
        </w:rPr>
        <w:t xml:space="preserve"> de toute </w:t>
      </w:r>
      <w:r w:rsidR="000359C6" w:rsidRPr="008A4689">
        <w:rPr>
          <w:rFonts w:asciiTheme="minorHAnsi" w:hAnsiTheme="minorHAnsi" w:cstheme="minorHAnsi"/>
        </w:rPr>
        <w:t>politiqu</w:t>
      </w:r>
      <w:r w:rsidRPr="008A4689">
        <w:rPr>
          <w:rFonts w:asciiTheme="minorHAnsi" w:hAnsiTheme="minorHAnsi" w:cstheme="minorHAnsi"/>
        </w:rPr>
        <w:t>e r</w:t>
      </w:r>
      <w:r w:rsidR="000359C6" w:rsidRPr="008A4689">
        <w:rPr>
          <w:rFonts w:asciiTheme="minorHAnsi" w:hAnsiTheme="minorHAnsi" w:cstheme="minorHAnsi"/>
        </w:rPr>
        <w:t xml:space="preserve">equiert </w:t>
      </w:r>
      <w:r w:rsidRPr="008A4689">
        <w:rPr>
          <w:rFonts w:asciiTheme="minorHAnsi" w:hAnsiTheme="minorHAnsi" w:cstheme="minorHAnsi"/>
        </w:rPr>
        <w:t>l’</w:t>
      </w:r>
      <w:r w:rsidR="000359C6" w:rsidRPr="008A4689">
        <w:rPr>
          <w:rFonts w:asciiTheme="minorHAnsi" w:hAnsiTheme="minorHAnsi" w:cstheme="minorHAnsi"/>
        </w:rPr>
        <w:t xml:space="preserve">engagement, </w:t>
      </w:r>
      <w:r w:rsidRPr="008A4689">
        <w:rPr>
          <w:rFonts w:asciiTheme="minorHAnsi" w:hAnsiTheme="minorHAnsi" w:cstheme="minorHAnsi"/>
        </w:rPr>
        <w:t>la motivation et</w:t>
      </w:r>
      <w:r w:rsidR="00EA2F71" w:rsidRPr="008A4689">
        <w:rPr>
          <w:rFonts w:asciiTheme="minorHAnsi" w:hAnsiTheme="minorHAnsi" w:cstheme="minorHAnsi"/>
        </w:rPr>
        <w:t xml:space="preserve"> la capacité de tous les détenteurs d’obligations. L’engagement e</w:t>
      </w:r>
      <w:r w:rsidR="00407BCF" w:rsidRPr="008A4689">
        <w:rPr>
          <w:rFonts w:asciiTheme="minorHAnsi" w:hAnsiTheme="minorHAnsi" w:cstheme="minorHAnsi"/>
        </w:rPr>
        <w:t xml:space="preserve">st lié aux valeurs </w:t>
      </w:r>
      <w:r w:rsidR="009510E5" w:rsidRPr="008A4689">
        <w:rPr>
          <w:rFonts w:asciiTheme="minorHAnsi" w:hAnsiTheme="minorHAnsi" w:cstheme="minorHAnsi"/>
        </w:rPr>
        <w:t>don</w:t>
      </w:r>
      <w:r w:rsidR="000D1A6D" w:rsidRPr="008A4689">
        <w:rPr>
          <w:rFonts w:asciiTheme="minorHAnsi" w:hAnsiTheme="minorHAnsi" w:cstheme="minorHAnsi"/>
        </w:rPr>
        <w:t>t se réclament principalement</w:t>
      </w:r>
      <w:r w:rsidR="00EA2F71" w:rsidRPr="008A4689">
        <w:rPr>
          <w:rFonts w:asciiTheme="minorHAnsi" w:hAnsiTheme="minorHAnsi" w:cstheme="minorHAnsi"/>
        </w:rPr>
        <w:t xml:space="preserve"> les détenteurs d’obligations</w:t>
      </w:r>
      <w:r w:rsidR="000D1A6D" w:rsidRPr="008A4689">
        <w:rPr>
          <w:rFonts w:asciiTheme="minorHAnsi" w:hAnsiTheme="minorHAnsi" w:cstheme="minorHAnsi"/>
        </w:rPr>
        <w:t xml:space="preserve"> et au</w:t>
      </w:r>
      <w:r w:rsidR="00EA2F71" w:rsidRPr="008A4689">
        <w:rPr>
          <w:rFonts w:asciiTheme="minorHAnsi" w:hAnsiTheme="minorHAnsi" w:cstheme="minorHAnsi"/>
        </w:rPr>
        <w:t xml:space="preserve"> regard qu’ils portent sur les principes d’égalité, de diversité et de non-discrimination. </w:t>
      </w:r>
      <w:r w:rsidR="007E23F1" w:rsidRPr="008A4689">
        <w:rPr>
          <w:rFonts w:asciiTheme="minorHAnsi" w:hAnsiTheme="minorHAnsi" w:cstheme="minorHAnsi"/>
        </w:rPr>
        <w:t xml:space="preserve">Par motivation, il faut entendre la manière par laquelle les détenteurs d’obligations pourraient réconcilier </w:t>
      </w:r>
      <w:r w:rsidR="009A464D" w:rsidRPr="008A4689">
        <w:rPr>
          <w:rFonts w:asciiTheme="minorHAnsi" w:hAnsiTheme="minorHAnsi" w:cstheme="minorHAnsi"/>
        </w:rPr>
        <w:t xml:space="preserve">l’application correcte des </w:t>
      </w:r>
      <w:r w:rsidR="008076FF" w:rsidRPr="008A4689">
        <w:rPr>
          <w:rFonts w:asciiTheme="minorHAnsi" w:hAnsiTheme="minorHAnsi" w:cstheme="minorHAnsi"/>
        </w:rPr>
        <w:t>obligations légales et le peu de temps et de ressources dont ils disposent pour s’investir dans cette tâche. La capacité porte sur les compétences techniques requises pour garantir une application satisfaisante des outils nécessaires au respect des obligations légales</w:t>
      </w:r>
      <w:r w:rsidR="00622904" w:rsidRPr="008A4689">
        <w:rPr>
          <w:rFonts w:asciiTheme="minorHAnsi" w:hAnsiTheme="minorHAnsi" w:cstheme="minorHAnsi"/>
        </w:rPr>
        <w:t>.</w:t>
      </w:r>
    </w:p>
    <w:p w14:paraId="6015CAD4" w14:textId="0DE05B9A" w:rsidR="00622904" w:rsidRPr="008A4689" w:rsidRDefault="00716FD6" w:rsidP="00297A3A">
      <w:pPr>
        <w:spacing w:after="120"/>
        <w:jc w:val="both"/>
        <w:rPr>
          <w:rFonts w:asciiTheme="minorHAnsi" w:hAnsiTheme="minorHAnsi" w:cstheme="minorHAnsi"/>
          <w:lang w:val="fr-BE"/>
        </w:rPr>
      </w:pPr>
      <w:r w:rsidRPr="008A4689">
        <w:rPr>
          <w:rFonts w:asciiTheme="minorHAnsi" w:hAnsiTheme="minorHAnsi" w:cstheme="minorHAnsi"/>
        </w:rPr>
        <w:t xml:space="preserve">Une mise en </w:t>
      </w:r>
      <w:r w:rsidR="00D013DD" w:rsidRPr="008A4689">
        <w:rPr>
          <w:rFonts w:asciiTheme="minorHAnsi" w:hAnsiTheme="minorHAnsi" w:cstheme="minorHAnsi"/>
        </w:rPr>
        <w:t>œuvre</w:t>
      </w:r>
      <w:r w:rsidRPr="008A4689">
        <w:rPr>
          <w:rFonts w:asciiTheme="minorHAnsi" w:hAnsiTheme="minorHAnsi" w:cstheme="minorHAnsi"/>
        </w:rPr>
        <w:t xml:space="preserve"> correcte des politiques passe aussi par le soutien que peuvent apporter les experts aux détenteurs d’obligations. Les organismes de promotion de l’égalité sont ainsi un excellent point d’appui, de conseils, de normes, de formation et d’idées. Les organisations de la société civile, et en particulier celles qui représentent les groupes sociaux confrontés aux inégalités, peuvent elles auss</w:t>
      </w:r>
      <w:r w:rsidR="00B839A6" w:rsidRPr="008A4689">
        <w:rPr>
          <w:rFonts w:asciiTheme="minorHAnsi" w:hAnsiTheme="minorHAnsi" w:cstheme="minorHAnsi"/>
        </w:rPr>
        <w:t>i apporter une contribution précieus</w:t>
      </w:r>
      <w:r w:rsidRPr="008A4689">
        <w:rPr>
          <w:rFonts w:asciiTheme="minorHAnsi" w:hAnsiTheme="minorHAnsi" w:cstheme="minorHAnsi"/>
        </w:rPr>
        <w:t>e.</w:t>
      </w:r>
      <w:r w:rsidRPr="008A4689">
        <w:rPr>
          <w:rFonts w:asciiTheme="minorHAnsi" w:hAnsiTheme="minorHAnsi" w:cstheme="minorHAnsi"/>
          <w:lang w:val="fr-BE"/>
        </w:rPr>
        <w:t xml:space="preserve"> </w:t>
      </w:r>
    </w:p>
    <w:p w14:paraId="3F130E44" w14:textId="3560B912" w:rsidR="00622904" w:rsidRPr="008A4689" w:rsidRDefault="00D013DD" w:rsidP="00297A3A">
      <w:pPr>
        <w:spacing w:after="120"/>
        <w:jc w:val="both"/>
        <w:rPr>
          <w:rFonts w:asciiTheme="minorHAnsi" w:hAnsiTheme="minorHAnsi" w:cstheme="minorHAnsi"/>
          <w:i/>
          <w:lang w:val="fr-BE"/>
        </w:rPr>
      </w:pPr>
      <w:r w:rsidRPr="008A4689">
        <w:rPr>
          <w:rFonts w:asciiTheme="minorHAnsi" w:hAnsiTheme="minorHAnsi" w:cstheme="minorHAnsi"/>
          <w:i/>
          <w:lang w:val="fr-BE"/>
        </w:rPr>
        <w:t>E</w:t>
      </w:r>
      <w:r w:rsidR="00D6350C" w:rsidRPr="008A4689">
        <w:rPr>
          <w:rFonts w:asciiTheme="minorHAnsi" w:hAnsiTheme="minorHAnsi" w:cstheme="minorHAnsi"/>
          <w:i/>
          <w:lang w:val="fr-BE"/>
        </w:rPr>
        <w:t>xécution</w:t>
      </w:r>
    </w:p>
    <w:p w14:paraId="59172C14" w14:textId="4DF126B1" w:rsidR="00622904" w:rsidRPr="008A4689" w:rsidRDefault="00B839A6" w:rsidP="00297A3A">
      <w:pPr>
        <w:spacing w:after="120"/>
        <w:jc w:val="both"/>
        <w:rPr>
          <w:rFonts w:asciiTheme="minorHAnsi" w:hAnsiTheme="minorHAnsi" w:cstheme="minorHAnsi"/>
        </w:rPr>
      </w:pPr>
      <w:r w:rsidRPr="008A4689">
        <w:rPr>
          <w:rFonts w:asciiTheme="minorHAnsi" w:hAnsiTheme="minorHAnsi" w:cstheme="minorHAnsi"/>
        </w:rPr>
        <w:t xml:space="preserve">Pour que les obligations légales soient mieux respectées, il est </w:t>
      </w:r>
      <w:r w:rsidR="006E043D" w:rsidRPr="008A4689">
        <w:rPr>
          <w:rFonts w:asciiTheme="minorHAnsi" w:hAnsiTheme="minorHAnsi" w:cstheme="minorHAnsi"/>
        </w:rPr>
        <w:t xml:space="preserve">judicieux de prévoir des sanctions en cas de non-respect et des incitants en cas de bon résultats. Les sanctions doivent être </w:t>
      </w:r>
      <w:r w:rsidR="00486F04" w:rsidRPr="008A4689">
        <w:rPr>
          <w:rFonts w:asciiTheme="minorHAnsi" w:hAnsiTheme="minorHAnsi" w:cstheme="minorHAnsi"/>
        </w:rPr>
        <w:t xml:space="preserve">définies et appliquées de telle sorte qu’elles contribueront à l’application et au respect des obligations légales et stimuleront la motivation et l’engagement. Elles doivent être assorties de procédures à travers lesquelles les </w:t>
      </w:r>
      <w:r w:rsidR="00C84595" w:rsidRPr="008A4689">
        <w:rPr>
          <w:rFonts w:asciiTheme="minorHAnsi" w:hAnsiTheme="minorHAnsi" w:cstheme="minorHAnsi"/>
        </w:rPr>
        <w:t>plaignant</w:t>
      </w:r>
      <w:r w:rsidR="00486F04" w:rsidRPr="008A4689">
        <w:rPr>
          <w:rFonts w:asciiTheme="minorHAnsi" w:hAnsiTheme="minorHAnsi" w:cstheme="minorHAnsi"/>
        </w:rPr>
        <w:t xml:space="preserve">s pourront </w:t>
      </w:r>
      <w:r w:rsidRPr="008A4689">
        <w:rPr>
          <w:rFonts w:asciiTheme="minorHAnsi" w:hAnsiTheme="minorHAnsi" w:cstheme="minorHAnsi"/>
        </w:rPr>
        <w:t xml:space="preserve"> </w:t>
      </w:r>
      <w:r w:rsidR="00486F04" w:rsidRPr="008A4689">
        <w:rPr>
          <w:rFonts w:asciiTheme="minorHAnsi" w:hAnsiTheme="minorHAnsi" w:cstheme="minorHAnsi"/>
        </w:rPr>
        <w:t xml:space="preserve">aisément signaler et </w:t>
      </w:r>
      <w:r w:rsidR="000D1A6D" w:rsidRPr="008A4689">
        <w:rPr>
          <w:rFonts w:asciiTheme="minorHAnsi" w:hAnsiTheme="minorHAnsi" w:cstheme="minorHAnsi"/>
        </w:rPr>
        <w:t>voir résoudre</w:t>
      </w:r>
      <w:r w:rsidR="00C84595" w:rsidRPr="008A4689">
        <w:rPr>
          <w:rFonts w:asciiTheme="minorHAnsi" w:hAnsiTheme="minorHAnsi" w:cstheme="minorHAnsi"/>
        </w:rPr>
        <w:t xml:space="preserve"> </w:t>
      </w:r>
      <w:r w:rsidR="000D1A6D" w:rsidRPr="008A4689">
        <w:rPr>
          <w:rFonts w:asciiTheme="minorHAnsi" w:hAnsiTheme="minorHAnsi" w:cstheme="minorHAnsi"/>
        </w:rPr>
        <w:t>les</w:t>
      </w:r>
      <w:r w:rsidR="00C84595" w:rsidRPr="008A4689">
        <w:rPr>
          <w:rFonts w:asciiTheme="minorHAnsi" w:hAnsiTheme="minorHAnsi" w:cstheme="minorHAnsi"/>
        </w:rPr>
        <w:t xml:space="preserve"> cas de </w:t>
      </w:r>
      <w:r w:rsidR="004E2039" w:rsidRPr="008A4689">
        <w:rPr>
          <w:rFonts w:asciiTheme="minorHAnsi" w:hAnsiTheme="minorHAnsi" w:cstheme="minorHAnsi"/>
        </w:rPr>
        <w:t>non-conformité</w:t>
      </w:r>
      <w:r w:rsidR="00C84595" w:rsidRPr="008A4689">
        <w:rPr>
          <w:rFonts w:asciiTheme="minorHAnsi" w:hAnsiTheme="minorHAnsi" w:cstheme="minorHAnsi"/>
        </w:rPr>
        <w:t xml:space="preserve"> avec les obligations légales.</w:t>
      </w:r>
      <w:r w:rsidR="00622904" w:rsidRPr="008A4689">
        <w:rPr>
          <w:rFonts w:asciiTheme="minorHAnsi" w:hAnsiTheme="minorHAnsi" w:cstheme="minorHAnsi"/>
        </w:rPr>
        <w:t xml:space="preserve"> </w:t>
      </w:r>
    </w:p>
    <w:p w14:paraId="6902F240" w14:textId="23C9BC09" w:rsidR="00622904" w:rsidRPr="008A4689" w:rsidRDefault="00C84595" w:rsidP="00297A3A">
      <w:pPr>
        <w:spacing w:after="120"/>
        <w:jc w:val="both"/>
        <w:rPr>
          <w:rFonts w:asciiTheme="minorHAnsi" w:hAnsiTheme="minorHAnsi" w:cstheme="minorHAnsi"/>
        </w:rPr>
      </w:pPr>
      <w:r w:rsidRPr="008A4689">
        <w:rPr>
          <w:rFonts w:asciiTheme="minorHAnsi" w:hAnsiTheme="minorHAnsi" w:cstheme="minorHAnsi"/>
        </w:rPr>
        <w:t>Parmi les incitants en cas d’application satisfaisante des obligations légales, on pourrait envisage</w:t>
      </w:r>
      <w:r w:rsidR="003320D8" w:rsidRPr="008A4689">
        <w:rPr>
          <w:rFonts w:asciiTheme="minorHAnsi" w:hAnsiTheme="minorHAnsi" w:cstheme="minorHAnsi"/>
        </w:rPr>
        <w:t>r</w:t>
      </w:r>
      <w:r w:rsidRPr="008A4689">
        <w:rPr>
          <w:rFonts w:asciiTheme="minorHAnsi" w:hAnsiTheme="minorHAnsi" w:cstheme="minorHAnsi"/>
        </w:rPr>
        <w:t xml:space="preserve"> l’octroi d</w:t>
      </w:r>
      <w:r w:rsidR="003320D8" w:rsidRPr="008A4689">
        <w:rPr>
          <w:rFonts w:asciiTheme="minorHAnsi" w:hAnsiTheme="minorHAnsi" w:cstheme="minorHAnsi"/>
        </w:rPr>
        <w:t xml:space="preserve">e ressources supplémentaires ou d’une récompense aux organisations </w:t>
      </w:r>
      <w:r w:rsidR="00D6350C" w:rsidRPr="008A4689">
        <w:rPr>
          <w:rFonts w:asciiTheme="minorHAnsi" w:hAnsiTheme="minorHAnsi" w:cstheme="minorHAnsi"/>
        </w:rPr>
        <w:t>« </w:t>
      </w:r>
      <w:r w:rsidR="003320D8" w:rsidRPr="008A4689">
        <w:rPr>
          <w:rFonts w:asciiTheme="minorHAnsi" w:hAnsiTheme="minorHAnsi" w:cstheme="minorHAnsi"/>
        </w:rPr>
        <w:t>exemplaires</w:t>
      </w:r>
      <w:r w:rsidR="00D6350C" w:rsidRPr="008A4689">
        <w:rPr>
          <w:rFonts w:asciiTheme="minorHAnsi" w:hAnsiTheme="minorHAnsi" w:cstheme="minorHAnsi"/>
        </w:rPr>
        <w:t> »</w:t>
      </w:r>
      <w:r w:rsidR="003320D8" w:rsidRPr="008A4689">
        <w:rPr>
          <w:rFonts w:asciiTheme="minorHAnsi" w:hAnsiTheme="minorHAnsi" w:cstheme="minorHAnsi"/>
        </w:rPr>
        <w:t xml:space="preserve">. </w:t>
      </w:r>
      <w:r w:rsidR="001C2C9F" w:rsidRPr="008A4689">
        <w:rPr>
          <w:rFonts w:asciiTheme="minorHAnsi" w:hAnsiTheme="minorHAnsi" w:cstheme="minorHAnsi"/>
        </w:rPr>
        <w:t>On pourrait aussi concevoi</w:t>
      </w:r>
      <w:r w:rsidR="003320D8" w:rsidRPr="008A4689">
        <w:rPr>
          <w:rFonts w:asciiTheme="minorHAnsi" w:hAnsiTheme="minorHAnsi" w:cstheme="minorHAnsi"/>
        </w:rPr>
        <w:t xml:space="preserve">r </w:t>
      </w:r>
      <w:r w:rsidR="002574E2" w:rsidRPr="008A4689">
        <w:rPr>
          <w:rFonts w:asciiTheme="minorHAnsi" w:hAnsiTheme="minorHAnsi" w:cstheme="minorHAnsi"/>
        </w:rPr>
        <w:t>un système de reconnaissance</w:t>
      </w:r>
      <w:r w:rsidR="003320D8" w:rsidRPr="008A4689">
        <w:rPr>
          <w:rFonts w:asciiTheme="minorHAnsi" w:hAnsiTheme="minorHAnsi" w:cstheme="minorHAnsi"/>
        </w:rPr>
        <w:t xml:space="preserve"> </w:t>
      </w:r>
      <w:r w:rsidR="002574E2" w:rsidRPr="008A4689">
        <w:rPr>
          <w:rFonts w:asciiTheme="minorHAnsi" w:hAnsiTheme="minorHAnsi" w:cstheme="minorHAnsi"/>
        </w:rPr>
        <w:t xml:space="preserve">ou </w:t>
      </w:r>
      <w:r w:rsidR="003320D8" w:rsidRPr="008A4689">
        <w:rPr>
          <w:rFonts w:asciiTheme="minorHAnsi" w:hAnsiTheme="minorHAnsi" w:cstheme="minorHAnsi"/>
        </w:rPr>
        <w:t xml:space="preserve">de </w:t>
      </w:r>
      <w:r w:rsidR="002574E2" w:rsidRPr="008A4689">
        <w:rPr>
          <w:rFonts w:asciiTheme="minorHAnsi" w:hAnsiTheme="minorHAnsi" w:cstheme="minorHAnsi"/>
        </w:rPr>
        <w:t xml:space="preserve">mise en valeur des </w:t>
      </w:r>
      <w:r w:rsidR="00474F5D" w:rsidRPr="008A4689">
        <w:rPr>
          <w:rFonts w:asciiTheme="minorHAnsi" w:hAnsiTheme="minorHAnsi" w:cstheme="minorHAnsi"/>
        </w:rPr>
        <w:t>organisations</w:t>
      </w:r>
      <w:r w:rsidR="002574E2" w:rsidRPr="008A4689">
        <w:rPr>
          <w:rFonts w:asciiTheme="minorHAnsi" w:hAnsiTheme="minorHAnsi" w:cstheme="minorHAnsi"/>
        </w:rPr>
        <w:t xml:space="preserve"> “méritantes”</w:t>
      </w:r>
      <w:r w:rsidR="00474F5D" w:rsidRPr="008A4689">
        <w:rPr>
          <w:rFonts w:asciiTheme="minorHAnsi" w:hAnsiTheme="minorHAnsi" w:cstheme="minorHAnsi"/>
        </w:rPr>
        <w:t xml:space="preserve"> et d’émulation sous l’influence des pairs</w:t>
      </w:r>
      <w:r w:rsidR="002574E2" w:rsidRPr="008A4689">
        <w:rPr>
          <w:rFonts w:asciiTheme="minorHAnsi" w:hAnsiTheme="minorHAnsi" w:cstheme="minorHAnsi"/>
        </w:rPr>
        <w:t xml:space="preserve">. Les sanctions et les incitants doivent reposer sur des normes solides, un </w:t>
      </w:r>
      <w:r w:rsidR="000D1A6D" w:rsidRPr="008A4689">
        <w:rPr>
          <w:rFonts w:asciiTheme="minorHAnsi" w:hAnsiTheme="minorHAnsi" w:cstheme="minorHAnsi"/>
        </w:rPr>
        <w:t xml:space="preserve">contrôle efficace </w:t>
      </w:r>
      <w:r w:rsidR="002574E2" w:rsidRPr="008A4689">
        <w:rPr>
          <w:rFonts w:asciiTheme="minorHAnsi" w:hAnsiTheme="minorHAnsi" w:cstheme="minorHAnsi"/>
        </w:rPr>
        <w:t xml:space="preserve">et une application </w:t>
      </w:r>
      <w:r w:rsidR="001734CE" w:rsidRPr="008A4689">
        <w:rPr>
          <w:rFonts w:asciiTheme="minorHAnsi" w:hAnsiTheme="minorHAnsi" w:cstheme="minorHAnsi"/>
        </w:rPr>
        <w:t>immédiate</w:t>
      </w:r>
      <w:r w:rsidR="002574E2" w:rsidRPr="008A4689">
        <w:rPr>
          <w:rFonts w:asciiTheme="minorHAnsi" w:hAnsiTheme="minorHAnsi" w:cstheme="minorHAnsi"/>
        </w:rPr>
        <w:t xml:space="preserve">, </w:t>
      </w:r>
      <w:r w:rsidR="001734CE" w:rsidRPr="008A4689">
        <w:rPr>
          <w:rFonts w:asciiTheme="minorHAnsi" w:hAnsiTheme="minorHAnsi" w:cstheme="minorHAnsi"/>
        </w:rPr>
        <w:t>si l’on veut qu’ils portent leurs fruits</w:t>
      </w:r>
      <w:r w:rsidR="002574E2" w:rsidRPr="008A4689">
        <w:rPr>
          <w:rFonts w:asciiTheme="minorHAnsi" w:hAnsiTheme="minorHAnsi" w:cstheme="minorHAnsi"/>
        </w:rPr>
        <w:t>.</w:t>
      </w:r>
      <w:r w:rsidR="00622904" w:rsidRPr="008A4689">
        <w:rPr>
          <w:rFonts w:asciiTheme="minorHAnsi" w:hAnsiTheme="minorHAnsi" w:cstheme="minorHAnsi"/>
        </w:rPr>
        <w:t xml:space="preserve"> </w:t>
      </w:r>
    </w:p>
    <w:p w14:paraId="31146C2D" w14:textId="3613190B" w:rsidR="00622904" w:rsidRPr="008A4689" w:rsidRDefault="002574E2" w:rsidP="00297A3A">
      <w:pPr>
        <w:spacing w:after="120"/>
        <w:jc w:val="both"/>
        <w:rPr>
          <w:rFonts w:asciiTheme="minorHAnsi" w:hAnsiTheme="minorHAnsi" w:cstheme="minorHAnsi"/>
          <w:b/>
          <w:i/>
        </w:rPr>
      </w:pPr>
      <w:r w:rsidRPr="008A4689">
        <w:rPr>
          <w:rFonts w:asciiTheme="minorHAnsi" w:hAnsiTheme="minorHAnsi" w:cstheme="minorHAnsi"/>
          <w:b/>
          <w:i/>
        </w:rPr>
        <w:t xml:space="preserve">Tableau 2 : </w:t>
      </w:r>
      <w:r w:rsidR="003D61A6" w:rsidRPr="008A4689">
        <w:rPr>
          <w:rFonts w:asciiTheme="minorHAnsi" w:hAnsiTheme="minorHAnsi" w:cstheme="minorHAnsi"/>
          <w:b/>
          <w:i/>
        </w:rPr>
        <w:t xml:space="preserve">les </w:t>
      </w:r>
      <w:r w:rsidRPr="008A4689">
        <w:rPr>
          <w:rFonts w:asciiTheme="minorHAnsi" w:hAnsiTheme="minorHAnsi" w:cstheme="minorHAnsi"/>
          <w:b/>
          <w:i/>
        </w:rPr>
        <w:t>critères d’évaluation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3"/>
        <w:gridCol w:w="6064"/>
      </w:tblGrid>
      <w:tr w:rsidR="00622904" w:rsidRPr="008A4689" w14:paraId="4AA9695B" w14:textId="77777777" w:rsidTr="00397C55">
        <w:tc>
          <w:tcPr>
            <w:tcW w:w="3003" w:type="dxa"/>
            <w:shd w:val="clear" w:color="auto" w:fill="EEECE1" w:themeFill="background2"/>
          </w:tcPr>
          <w:p w14:paraId="7786B58A" w14:textId="77777777" w:rsidR="00622904" w:rsidRPr="008A4689" w:rsidRDefault="00622904" w:rsidP="00297A3A">
            <w:pPr>
              <w:spacing w:after="120"/>
              <w:jc w:val="both"/>
              <w:rPr>
                <w:rFonts w:asciiTheme="minorHAnsi" w:hAnsiTheme="minorHAnsi" w:cstheme="minorHAnsi"/>
              </w:rPr>
            </w:pPr>
          </w:p>
        </w:tc>
        <w:tc>
          <w:tcPr>
            <w:tcW w:w="6064" w:type="dxa"/>
            <w:shd w:val="clear" w:color="auto" w:fill="EEECE1" w:themeFill="background2"/>
          </w:tcPr>
          <w:p w14:paraId="05EF5C02" w14:textId="4A3C43A7" w:rsidR="00622904" w:rsidRPr="008A4689" w:rsidRDefault="002574E2" w:rsidP="00297A3A">
            <w:pPr>
              <w:spacing w:after="120"/>
              <w:jc w:val="both"/>
              <w:rPr>
                <w:rFonts w:asciiTheme="minorHAnsi" w:hAnsiTheme="minorHAnsi" w:cstheme="minorHAnsi"/>
                <w:b/>
              </w:rPr>
            </w:pPr>
            <w:r w:rsidRPr="008A4689">
              <w:rPr>
                <w:rFonts w:asciiTheme="minorHAnsi" w:hAnsiTheme="minorHAnsi" w:cstheme="minorHAnsi"/>
                <w:b/>
              </w:rPr>
              <w:t xml:space="preserve">Question à se poser </w:t>
            </w:r>
          </w:p>
        </w:tc>
      </w:tr>
      <w:tr w:rsidR="00622904" w:rsidRPr="008A4689" w14:paraId="498D10E9" w14:textId="77777777" w:rsidTr="00397C55">
        <w:tc>
          <w:tcPr>
            <w:tcW w:w="3003" w:type="dxa"/>
            <w:shd w:val="clear" w:color="auto" w:fill="EEECE1" w:themeFill="background2"/>
          </w:tcPr>
          <w:p w14:paraId="603B9D7A" w14:textId="77777777" w:rsidR="00622904" w:rsidRPr="008A4689" w:rsidRDefault="00622904" w:rsidP="00297A3A">
            <w:pPr>
              <w:spacing w:after="120"/>
              <w:jc w:val="both"/>
              <w:rPr>
                <w:rFonts w:asciiTheme="minorHAnsi" w:hAnsiTheme="minorHAnsi" w:cstheme="minorHAnsi"/>
                <w:b/>
              </w:rPr>
            </w:pPr>
            <w:r w:rsidRPr="008A4689">
              <w:rPr>
                <w:rFonts w:asciiTheme="minorHAnsi" w:hAnsiTheme="minorHAnsi" w:cstheme="minorHAnsi"/>
                <w:b/>
              </w:rPr>
              <w:t>Ambition</w:t>
            </w:r>
          </w:p>
        </w:tc>
        <w:tc>
          <w:tcPr>
            <w:tcW w:w="6064" w:type="dxa"/>
            <w:shd w:val="clear" w:color="auto" w:fill="EEECE1" w:themeFill="background2"/>
          </w:tcPr>
          <w:p w14:paraId="6A152DDB" w14:textId="02687C87" w:rsidR="00622904" w:rsidRPr="008A4689" w:rsidRDefault="002574E2" w:rsidP="00297A3A">
            <w:pPr>
              <w:spacing w:after="120"/>
              <w:jc w:val="both"/>
              <w:rPr>
                <w:rFonts w:asciiTheme="minorHAnsi" w:hAnsiTheme="minorHAnsi" w:cstheme="minorHAnsi"/>
              </w:rPr>
            </w:pPr>
            <w:r w:rsidRPr="008A4689">
              <w:rPr>
                <w:rFonts w:asciiTheme="minorHAnsi" w:hAnsiTheme="minorHAnsi" w:cstheme="minorHAnsi"/>
              </w:rPr>
              <w:t xml:space="preserve">Quel </w:t>
            </w:r>
            <w:r w:rsidR="00485526" w:rsidRPr="008A4689">
              <w:rPr>
                <w:rFonts w:asciiTheme="minorHAnsi" w:hAnsiTheme="minorHAnsi" w:cstheme="minorHAnsi"/>
              </w:rPr>
              <w:t xml:space="preserve">est le </w:t>
            </w:r>
            <w:r w:rsidRPr="008A4689">
              <w:rPr>
                <w:rFonts w:asciiTheme="minorHAnsi" w:hAnsiTheme="minorHAnsi" w:cstheme="minorHAnsi"/>
              </w:rPr>
              <w:t xml:space="preserve">degré d’ambition </w:t>
            </w:r>
            <w:r w:rsidR="00485526" w:rsidRPr="008A4689">
              <w:rPr>
                <w:rFonts w:asciiTheme="minorHAnsi" w:hAnsiTheme="minorHAnsi" w:cstheme="minorHAnsi"/>
              </w:rPr>
              <w:t xml:space="preserve">qui </w:t>
            </w:r>
            <w:r w:rsidR="006B5B0C" w:rsidRPr="008A4689">
              <w:rPr>
                <w:rFonts w:asciiTheme="minorHAnsi" w:hAnsiTheme="minorHAnsi" w:cstheme="minorHAnsi"/>
              </w:rPr>
              <w:t xml:space="preserve">sous-tend les objectifs </w:t>
            </w:r>
            <w:r w:rsidR="00485526" w:rsidRPr="008A4689">
              <w:rPr>
                <w:rFonts w:asciiTheme="minorHAnsi" w:hAnsiTheme="minorHAnsi" w:cstheme="minorHAnsi"/>
              </w:rPr>
              <w:t>qui accompagnent</w:t>
            </w:r>
            <w:r w:rsidR="006B5B0C" w:rsidRPr="008A4689">
              <w:rPr>
                <w:rFonts w:asciiTheme="minorHAnsi" w:hAnsiTheme="minorHAnsi" w:cstheme="minorHAnsi"/>
              </w:rPr>
              <w:t xml:space="preserve"> les obligations légales</w:t>
            </w:r>
            <w:r w:rsidR="00485526" w:rsidRPr="008A4689">
              <w:rPr>
                <w:rFonts w:asciiTheme="minorHAnsi" w:hAnsiTheme="minorHAnsi" w:cstheme="minorHAnsi"/>
              </w:rPr>
              <w:t xml:space="preserve"> : </w:t>
            </w:r>
            <w:r w:rsidR="006B5B0C" w:rsidRPr="008A4689">
              <w:rPr>
                <w:rFonts w:asciiTheme="minorHAnsi" w:hAnsiTheme="minorHAnsi" w:cstheme="minorHAnsi"/>
              </w:rPr>
              <w:t>la conformité, la suppression des obstacles à la participation, la prise en compte de la diversité, le renforcement de l’égalité et l’en</w:t>
            </w:r>
            <w:r w:rsidR="001734CE" w:rsidRPr="008A4689">
              <w:rPr>
                <w:rFonts w:asciiTheme="minorHAnsi" w:hAnsiTheme="minorHAnsi" w:cstheme="minorHAnsi"/>
              </w:rPr>
              <w:t>c</w:t>
            </w:r>
            <w:r w:rsidR="006B5B0C" w:rsidRPr="008A4689">
              <w:rPr>
                <w:rFonts w:asciiTheme="minorHAnsi" w:hAnsiTheme="minorHAnsi" w:cstheme="minorHAnsi"/>
              </w:rPr>
              <w:t xml:space="preserve">ouragement du dialogue </w:t>
            </w:r>
            <w:r w:rsidR="001734CE" w:rsidRPr="008A4689">
              <w:rPr>
                <w:rFonts w:asciiTheme="minorHAnsi" w:hAnsiTheme="minorHAnsi" w:cstheme="minorHAnsi"/>
              </w:rPr>
              <w:t>apaisé</w:t>
            </w:r>
            <w:r w:rsidR="00D6350C" w:rsidRPr="008A4689">
              <w:rPr>
                <w:rFonts w:asciiTheme="minorHAnsi" w:hAnsiTheme="minorHAnsi" w:cstheme="minorHAnsi"/>
              </w:rPr>
              <w:t> ?</w:t>
            </w:r>
          </w:p>
        </w:tc>
      </w:tr>
      <w:tr w:rsidR="00622904" w:rsidRPr="008A4689" w14:paraId="00385375" w14:textId="77777777" w:rsidTr="00397C55">
        <w:tc>
          <w:tcPr>
            <w:tcW w:w="3003" w:type="dxa"/>
            <w:shd w:val="clear" w:color="auto" w:fill="EEECE1" w:themeFill="background2"/>
          </w:tcPr>
          <w:p w14:paraId="43CE9921" w14:textId="77F94B03" w:rsidR="00622904" w:rsidRPr="008A4689" w:rsidRDefault="00622904" w:rsidP="008C14F0">
            <w:pPr>
              <w:spacing w:after="120"/>
              <w:jc w:val="both"/>
              <w:rPr>
                <w:rFonts w:asciiTheme="minorHAnsi" w:hAnsiTheme="minorHAnsi" w:cstheme="minorHAnsi"/>
                <w:b/>
              </w:rPr>
            </w:pPr>
            <w:r w:rsidRPr="008A4689">
              <w:rPr>
                <w:rFonts w:asciiTheme="minorHAnsi" w:hAnsiTheme="minorHAnsi" w:cstheme="minorHAnsi"/>
                <w:b/>
              </w:rPr>
              <w:t>Co</w:t>
            </w:r>
            <w:r w:rsidR="008C14F0">
              <w:rPr>
                <w:rFonts w:asciiTheme="minorHAnsi" w:hAnsiTheme="minorHAnsi" w:cstheme="minorHAnsi"/>
                <w:b/>
              </w:rPr>
              <w:t>uverture</w:t>
            </w:r>
          </w:p>
        </w:tc>
        <w:tc>
          <w:tcPr>
            <w:tcW w:w="6064" w:type="dxa"/>
            <w:shd w:val="clear" w:color="auto" w:fill="EEECE1" w:themeFill="background2"/>
          </w:tcPr>
          <w:p w14:paraId="67D562B3" w14:textId="5D30EFD6" w:rsidR="00622904" w:rsidRPr="008A4689" w:rsidRDefault="0003744D" w:rsidP="00297A3A">
            <w:pPr>
              <w:spacing w:after="120"/>
              <w:jc w:val="both"/>
              <w:rPr>
                <w:rFonts w:asciiTheme="minorHAnsi" w:hAnsiTheme="minorHAnsi" w:cstheme="minorHAnsi"/>
              </w:rPr>
            </w:pPr>
            <w:r w:rsidRPr="008A4689">
              <w:rPr>
                <w:rFonts w:asciiTheme="minorHAnsi" w:hAnsiTheme="minorHAnsi" w:cstheme="minorHAnsi"/>
              </w:rPr>
              <w:t>Dans quelle mesure l’obligation légale couvre-t-elle le</w:t>
            </w:r>
            <w:r w:rsidR="0055687E" w:rsidRPr="008A4689">
              <w:rPr>
                <w:rFonts w:asciiTheme="minorHAnsi" w:hAnsiTheme="minorHAnsi" w:cstheme="minorHAnsi"/>
              </w:rPr>
              <w:t>s différents critères de discrimination et ouvre-t-elle la voie à une approche intégrée de ces critères</w:t>
            </w:r>
            <w:r w:rsidR="00D6350C" w:rsidRPr="008A4689">
              <w:rPr>
                <w:rFonts w:asciiTheme="minorHAnsi" w:hAnsiTheme="minorHAnsi" w:cstheme="minorHAnsi"/>
              </w:rPr>
              <w:t> ?</w:t>
            </w:r>
          </w:p>
        </w:tc>
      </w:tr>
      <w:tr w:rsidR="00622904" w:rsidRPr="008A4689" w14:paraId="49B2BE61" w14:textId="77777777" w:rsidTr="00397C55">
        <w:tc>
          <w:tcPr>
            <w:tcW w:w="3003" w:type="dxa"/>
            <w:shd w:val="clear" w:color="auto" w:fill="EEECE1" w:themeFill="background2"/>
          </w:tcPr>
          <w:p w14:paraId="0BE66E99" w14:textId="77777777" w:rsidR="00622904" w:rsidRPr="008A4689" w:rsidRDefault="00622904" w:rsidP="00297A3A">
            <w:pPr>
              <w:spacing w:after="120"/>
              <w:jc w:val="both"/>
              <w:rPr>
                <w:rFonts w:asciiTheme="minorHAnsi" w:hAnsiTheme="minorHAnsi" w:cstheme="minorHAnsi"/>
                <w:b/>
              </w:rPr>
            </w:pPr>
            <w:r w:rsidRPr="008A4689">
              <w:rPr>
                <w:rFonts w:asciiTheme="minorHAnsi" w:hAnsiTheme="minorHAnsi" w:cstheme="minorHAnsi"/>
                <w:b/>
              </w:rPr>
              <w:t>Impact</w:t>
            </w:r>
          </w:p>
        </w:tc>
        <w:tc>
          <w:tcPr>
            <w:tcW w:w="6064" w:type="dxa"/>
            <w:shd w:val="clear" w:color="auto" w:fill="EEECE1" w:themeFill="background2"/>
          </w:tcPr>
          <w:p w14:paraId="222D94D0" w14:textId="43CA7991" w:rsidR="00622904" w:rsidRPr="008A4689" w:rsidRDefault="00485526" w:rsidP="00297A3A">
            <w:pPr>
              <w:spacing w:after="120"/>
              <w:jc w:val="both"/>
              <w:rPr>
                <w:rFonts w:asciiTheme="minorHAnsi" w:hAnsiTheme="minorHAnsi" w:cstheme="minorHAnsi"/>
              </w:rPr>
            </w:pPr>
            <w:r w:rsidRPr="008A4689">
              <w:rPr>
                <w:rFonts w:asciiTheme="minorHAnsi" w:hAnsiTheme="minorHAnsi" w:cstheme="minorHAnsi"/>
              </w:rPr>
              <w:t>Quel est l’impact de l’obligation légale sur la situation et le</w:t>
            </w:r>
            <w:r w:rsidR="00DB7A8D" w:rsidRPr="008A4689">
              <w:rPr>
                <w:rFonts w:asciiTheme="minorHAnsi" w:hAnsiTheme="minorHAnsi" w:cstheme="minorHAnsi"/>
              </w:rPr>
              <w:t xml:space="preserve"> vécu</w:t>
            </w:r>
            <w:r w:rsidRPr="008A4689">
              <w:rPr>
                <w:rFonts w:asciiTheme="minorHAnsi" w:hAnsiTheme="minorHAnsi" w:cstheme="minorHAnsi"/>
              </w:rPr>
              <w:t xml:space="preserve"> des personnes confrontées aux discriminations et aux inégalités, sur les politiques et procédures de l’organisation et sur les </w:t>
            </w:r>
            <w:r w:rsidR="0055687E" w:rsidRPr="008A4689">
              <w:rPr>
                <w:rFonts w:asciiTheme="minorHAnsi" w:hAnsiTheme="minorHAnsi" w:cstheme="minorHAnsi"/>
              </w:rPr>
              <w:t>avancées sociétales</w:t>
            </w:r>
            <w:r w:rsidR="00DA078D" w:rsidRPr="008A4689">
              <w:rPr>
                <w:rFonts w:asciiTheme="minorHAnsi" w:hAnsiTheme="minorHAnsi" w:cstheme="minorHAnsi"/>
              </w:rPr>
              <w:t xml:space="preserve"> des groupes confrontés aux inégalités</w:t>
            </w:r>
            <w:r w:rsidR="00D6350C" w:rsidRPr="008A4689">
              <w:rPr>
                <w:rFonts w:asciiTheme="minorHAnsi" w:hAnsiTheme="minorHAnsi" w:cstheme="minorHAnsi"/>
              </w:rPr>
              <w:t> ?</w:t>
            </w:r>
          </w:p>
        </w:tc>
      </w:tr>
      <w:tr w:rsidR="00622904" w:rsidRPr="008A4689" w14:paraId="20746815" w14:textId="77777777" w:rsidTr="00397C55">
        <w:tc>
          <w:tcPr>
            <w:tcW w:w="3003" w:type="dxa"/>
            <w:shd w:val="clear" w:color="auto" w:fill="EEECE1" w:themeFill="background2"/>
          </w:tcPr>
          <w:p w14:paraId="693E5D20" w14:textId="49A68372" w:rsidR="00622904" w:rsidRPr="008A4689" w:rsidRDefault="00DA078D" w:rsidP="00297A3A">
            <w:pPr>
              <w:spacing w:after="120"/>
              <w:jc w:val="both"/>
              <w:rPr>
                <w:rFonts w:asciiTheme="minorHAnsi" w:hAnsiTheme="minorHAnsi" w:cstheme="minorHAnsi"/>
                <w:b/>
              </w:rPr>
            </w:pPr>
            <w:r w:rsidRPr="008A4689">
              <w:rPr>
                <w:rFonts w:asciiTheme="minorHAnsi" w:hAnsiTheme="minorHAnsi" w:cstheme="minorHAnsi"/>
                <w:b/>
              </w:rPr>
              <w:lastRenderedPageBreak/>
              <w:t xml:space="preserve">Mise en </w:t>
            </w:r>
            <w:r w:rsidR="00D6350C" w:rsidRPr="008A4689">
              <w:rPr>
                <w:rFonts w:asciiTheme="minorHAnsi" w:hAnsiTheme="minorHAnsi" w:cstheme="minorHAnsi"/>
                <w:b/>
              </w:rPr>
              <w:t>œuvre</w:t>
            </w:r>
          </w:p>
        </w:tc>
        <w:tc>
          <w:tcPr>
            <w:tcW w:w="6064" w:type="dxa"/>
            <w:shd w:val="clear" w:color="auto" w:fill="EEECE1" w:themeFill="background2"/>
          </w:tcPr>
          <w:p w14:paraId="18877A88" w14:textId="5E83AAC1" w:rsidR="00622904" w:rsidRPr="008A4689" w:rsidRDefault="00DA078D" w:rsidP="00297A3A">
            <w:pPr>
              <w:spacing w:after="120"/>
              <w:jc w:val="both"/>
              <w:rPr>
                <w:rFonts w:asciiTheme="minorHAnsi" w:hAnsiTheme="minorHAnsi" w:cstheme="minorHAnsi"/>
              </w:rPr>
            </w:pPr>
            <w:r w:rsidRPr="008A4689">
              <w:rPr>
                <w:rFonts w:asciiTheme="minorHAnsi" w:hAnsiTheme="minorHAnsi" w:cstheme="minorHAnsi"/>
              </w:rPr>
              <w:t xml:space="preserve">L’obligation légale a-t-elle été conçue de manière à garantir le niveau d’engagement, de motivation et de capacité nécessaire à sa mise en </w:t>
            </w:r>
            <w:r w:rsidR="00D6350C" w:rsidRPr="008A4689">
              <w:rPr>
                <w:rFonts w:asciiTheme="minorHAnsi" w:hAnsiTheme="minorHAnsi" w:cstheme="minorHAnsi"/>
              </w:rPr>
              <w:t>œuvre ?</w:t>
            </w:r>
            <w:r w:rsidRPr="008A4689">
              <w:rPr>
                <w:rFonts w:asciiTheme="minorHAnsi" w:hAnsiTheme="minorHAnsi" w:cstheme="minorHAnsi"/>
              </w:rPr>
              <w:t xml:space="preserve"> </w:t>
            </w:r>
          </w:p>
        </w:tc>
      </w:tr>
      <w:tr w:rsidR="00622904" w:rsidRPr="008A4689" w14:paraId="01DED143" w14:textId="77777777" w:rsidTr="00397C55">
        <w:tc>
          <w:tcPr>
            <w:tcW w:w="3003" w:type="dxa"/>
            <w:shd w:val="clear" w:color="auto" w:fill="EEECE1" w:themeFill="background2"/>
          </w:tcPr>
          <w:p w14:paraId="2CC9BBB5" w14:textId="6CE308C9" w:rsidR="00622904" w:rsidRPr="008A4689" w:rsidRDefault="00D6350C" w:rsidP="00297A3A">
            <w:pPr>
              <w:spacing w:after="120"/>
              <w:jc w:val="both"/>
              <w:rPr>
                <w:rFonts w:asciiTheme="minorHAnsi" w:hAnsiTheme="minorHAnsi" w:cstheme="minorHAnsi"/>
                <w:b/>
              </w:rPr>
            </w:pPr>
            <w:r w:rsidRPr="008A4689">
              <w:rPr>
                <w:rFonts w:asciiTheme="minorHAnsi" w:hAnsiTheme="minorHAnsi" w:cstheme="minorHAnsi"/>
                <w:b/>
              </w:rPr>
              <w:t>Application</w:t>
            </w:r>
          </w:p>
        </w:tc>
        <w:tc>
          <w:tcPr>
            <w:tcW w:w="6064" w:type="dxa"/>
            <w:shd w:val="clear" w:color="auto" w:fill="EEECE1" w:themeFill="background2"/>
          </w:tcPr>
          <w:p w14:paraId="5232CC92" w14:textId="6F165A68" w:rsidR="00622904" w:rsidRPr="008A4689" w:rsidRDefault="00DB7A8D" w:rsidP="00297A3A">
            <w:pPr>
              <w:spacing w:after="120"/>
              <w:jc w:val="both"/>
              <w:rPr>
                <w:rFonts w:asciiTheme="minorHAnsi" w:hAnsiTheme="minorHAnsi" w:cstheme="minorHAnsi"/>
              </w:rPr>
            </w:pPr>
            <w:r w:rsidRPr="008A4689">
              <w:rPr>
                <w:rFonts w:asciiTheme="minorHAnsi" w:hAnsiTheme="minorHAnsi" w:cstheme="minorHAnsi"/>
              </w:rPr>
              <w:t xml:space="preserve">L’obligation légale est-elle assortie des sanctions et/ou incitants adéquats et d’un système de suivi apte à en garantir la bonne mise en </w:t>
            </w:r>
            <w:r w:rsidR="00D6350C" w:rsidRPr="008A4689">
              <w:rPr>
                <w:rFonts w:asciiTheme="minorHAnsi" w:hAnsiTheme="minorHAnsi" w:cstheme="minorHAnsi"/>
              </w:rPr>
              <w:t xml:space="preserve">œuvre ? </w:t>
            </w:r>
            <w:r w:rsidRPr="008A4689">
              <w:rPr>
                <w:rFonts w:asciiTheme="minorHAnsi" w:hAnsiTheme="minorHAnsi" w:cstheme="minorHAnsi"/>
              </w:rPr>
              <w:t xml:space="preserve"> </w:t>
            </w:r>
          </w:p>
        </w:tc>
      </w:tr>
    </w:tbl>
    <w:p w14:paraId="5C0EB11C" w14:textId="77777777" w:rsidR="00622904" w:rsidRPr="008A4689" w:rsidRDefault="00622904" w:rsidP="00297A3A">
      <w:pPr>
        <w:spacing w:after="120"/>
        <w:jc w:val="both"/>
        <w:rPr>
          <w:rFonts w:asciiTheme="minorHAnsi" w:hAnsiTheme="minorHAnsi" w:cstheme="minorHAnsi"/>
        </w:rPr>
      </w:pPr>
    </w:p>
    <w:p w14:paraId="3AAD5ABD" w14:textId="4829585F" w:rsidR="00622904" w:rsidRPr="00143E6D" w:rsidRDefault="00397C55" w:rsidP="00397C55">
      <w:pPr>
        <w:pStyle w:val="Heading1"/>
        <w:keepLines/>
        <w:spacing w:before="480" w:after="0" w:line="259" w:lineRule="auto"/>
        <w:ind w:left="720"/>
        <w:rPr>
          <w:rFonts w:asciiTheme="minorHAnsi" w:eastAsiaTheme="majorEastAsia" w:hAnsiTheme="minorHAnsi" w:cstheme="minorHAnsi"/>
          <w:color w:val="365F91" w:themeColor="accent1" w:themeShade="BF"/>
          <w:kern w:val="0"/>
          <w:sz w:val="40"/>
          <w:szCs w:val="40"/>
          <w:lang w:val="fr-BE" w:eastAsia="en-US"/>
        </w:rPr>
      </w:pPr>
      <w:r w:rsidRPr="00143E6D">
        <w:rPr>
          <w:rFonts w:asciiTheme="minorHAnsi" w:eastAsiaTheme="majorEastAsia" w:hAnsiTheme="minorHAnsi" w:cstheme="minorHAnsi"/>
          <w:color w:val="365F91" w:themeColor="accent1" w:themeShade="BF"/>
          <w:kern w:val="0"/>
          <w:sz w:val="40"/>
          <w:szCs w:val="40"/>
          <w:lang w:val="fr-BE" w:eastAsia="en-US"/>
        </w:rPr>
        <w:br w:type="page"/>
      </w:r>
      <w:bookmarkStart w:id="4" w:name="elaboration"/>
      <w:r w:rsidR="00622904" w:rsidRPr="00143E6D">
        <w:rPr>
          <w:rFonts w:asciiTheme="minorHAnsi" w:eastAsiaTheme="majorEastAsia" w:hAnsiTheme="minorHAnsi" w:cstheme="minorHAnsi"/>
          <w:color w:val="365F91" w:themeColor="accent1" w:themeShade="BF"/>
          <w:kern w:val="0"/>
          <w:sz w:val="40"/>
          <w:szCs w:val="40"/>
          <w:lang w:val="fr-BE" w:eastAsia="en-US"/>
        </w:rPr>
        <w:lastRenderedPageBreak/>
        <w:t xml:space="preserve">3. </w:t>
      </w:r>
      <w:r w:rsidR="00A2445B" w:rsidRPr="00143E6D">
        <w:rPr>
          <w:rFonts w:asciiTheme="minorHAnsi" w:eastAsiaTheme="majorEastAsia" w:hAnsiTheme="minorHAnsi" w:cstheme="minorHAnsi"/>
          <w:color w:val="365F91" w:themeColor="accent1" w:themeShade="BF"/>
          <w:kern w:val="0"/>
          <w:sz w:val="40"/>
          <w:szCs w:val="40"/>
          <w:lang w:val="fr-BE" w:eastAsia="en-US"/>
        </w:rPr>
        <w:t>Élaboration</w:t>
      </w:r>
      <w:r w:rsidR="002854E4" w:rsidRPr="00143E6D">
        <w:rPr>
          <w:rFonts w:asciiTheme="minorHAnsi" w:eastAsiaTheme="majorEastAsia" w:hAnsiTheme="minorHAnsi" w:cstheme="minorHAnsi"/>
          <w:color w:val="365F91" w:themeColor="accent1" w:themeShade="BF"/>
          <w:kern w:val="0"/>
          <w:sz w:val="40"/>
          <w:szCs w:val="40"/>
          <w:lang w:val="fr-BE" w:eastAsia="en-US"/>
        </w:rPr>
        <w:t xml:space="preserve"> des obligations légales</w:t>
      </w:r>
      <w:r w:rsidR="00A2445B" w:rsidRPr="00143E6D">
        <w:rPr>
          <w:rFonts w:asciiTheme="minorHAnsi" w:eastAsiaTheme="majorEastAsia" w:hAnsiTheme="minorHAnsi" w:cstheme="minorHAnsi"/>
          <w:color w:val="365F91" w:themeColor="accent1" w:themeShade="BF"/>
          <w:kern w:val="0"/>
          <w:sz w:val="40"/>
          <w:szCs w:val="40"/>
          <w:lang w:val="fr-BE" w:eastAsia="en-US"/>
        </w:rPr>
        <w:t xml:space="preserve"> </w:t>
      </w:r>
      <w:bookmarkEnd w:id="4"/>
    </w:p>
    <w:p w14:paraId="75300CA0" w14:textId="77777777" w:rsidR="00397C55" w:rsidRDefault="00397C55" w:rsidP="00297A3A">
      <w:pPr>
        <w:spacing w:after="120"/>
        <w:jc w:val="both"/>
        <w:rPr>
          <w:rFonts w:asciiTheme="minorHAnsi" w:hAnsiTheme="minorHAnsi" w:cstheme="minorHAnsi"/>
          <w:lang w:val="fr-BE"/>
        </w:rPr>
      </w:pPr>
    </w:p>
    <w:p w14:paraId="277ECDCB" w14:textId="0EC8E1B8" w:rsidR="00622904" w:rsidRPr="008A4689" w:rsidRDefault="00A2445B" w:rsidP="00297A3A">
      <w:pPr>
        <w:spacing w:after="120"/>
        <w:jc w:val="both"/>
        <w:rPr>
          <w:rFonts w:asciiTheme="minorHAnsi" w:hAnsiTheme="minorHAnsi" w:cstheme="minorHAnsi"/>
          <w:lang w:val="fr-BE"/>
        </w:rPr>
      </w:pPr>
      <w:r w:rsidRPr="008A4689">
        <w:rPr>
          <w:rFonts w:asciiTheme="minorHAnsi" w:hAnsiTheme="minorHAnsi" w:cstheme="minorHAnsi"/>
          <w:lang w:val="fr-BE"/>
        </w:rPr>
        <w:t>Dans ce chapitre, nous examin</w:t>
      </w:r>
      <w:r w:rsidR="004D1345" w:rsidRPr="008A4689">
        <w:rPr>
          <w:rFonts w:asciiTheme="minorHAnsi" w:hAnsiTheme="minorHAnsi" w:cstheme="minorHAnsi"/>
          <w:lang w:val="fr-BE"/>
        </w:rPr>
        <w:t>er</w:t>
      </w:r>
      <w:r w:rsidRPr="008A4689">
        <w:rPr>
          <w:rFonts w:asciiTheme="minorHAnsi" w:hAnsiTheme="minorHAnsi" w:cstheme="minorHAnsi"/>
          <w:lang w:val="fr-BE"/>
        </w:rPr>
        <w:t>ons les dispositions juridiques prises dans le cadre des obligations légales dans les pays où sont situés les organismes de promotion de l’égalité ayant participé à l’enquête. Nous présent</w:t>
      </w:r>
      <w:r w:rsidR="004D1345" w:rsidRPr="008A4689">
        <w:rPr>
          <w:rFonts w:asciiTheme="minorHAnsi" w:hAnsiTheme="minorHAnsi" w:cstheme="minorHAnsi"/>
          <w:lang w:val="fr-BE"/>
        </w:rPr>
        <w:t>er</w:t>
      </w:r>
      <w:r w:rsidRPr="008A4689">
        <w:rPr>
          <w:rFonts w:asciiTheme="minorHAnsi" w:hAnsiTheme="minorHAnsi" w:cstheme="minorHAnsi"/>
          <w:lang w:val="fr-BE"/>
        </w:rPr>
        <w:t xml:space="preserve">ons les </w:t>
      </w:r>
      <w:r w:rsidR="000E0BD7" w:rsidRPr="008A4689">
        <w:rPr>
          <w:rFonts w:asciiTheme="minorHAnsi" w:hAnsiTheme="minorHAnsi" w:cstheme="minorHAnsi"/>
          <w:lang w:val="fr-BE"/>
        </w:rPr>
        <w:t xml:space="preserve">catégories de dispositions s’appliquant à chaque type d’obligation, ainsi que des études de cas illustrant </w:t>
      </w:r>
      <w:r w:rsidR="004D1345" w:rsidRPr="008A4689">
        <w:rPr>
          <w:rFonts w:asciiTheme="minorHAnsi" w:hAnsiTheme="minorHAnsi" w:cstheme="minorHAnsi"/>
          <w:lang w:val="fr-BE"/>
        </w:rPr>
        <w:t>d</w:t>
      </w:r>
      <w:r w:rsidR="000E0BD7" w:rsidRPr="008A4689">
        <w:rPr>
          <w:rFonts w:asciiTheme="minorHAnsi" w:hAnsiTheme="minorHAnsi" w:cstheme="minorHAnsi"/>
          <w:lang w:val="fr-BE"/>
        </w:rPr>
        <w:t>es obligations de pr</w:t>
      </w:r>
      <w:r w:rsidR="004D1345" w:rsidRPr="008A4689">
        <w:rPr>
          <w:rFonts w:asciiTheme="minorHAnsi" w:hAnsiTheme="minorHAnsi" w:cstheme="minorHAnsi"/>
          <w:lang w:val="fr-BE"/>
        </w:rPr>
        <w:t>é</w:t>
      </w:r>
      <w:r w:rsidR="000E0BD7" w:rsidRPr="008A4689">
        <w:rPr>
          <w:rFonts w:asciiTheme="minorHAnsi" w:hAnsiTheme="minorHAnsi" w:cstheme="minorHAnsi"/>
          <w:lang w:val="fr-BE"/>
        </w:rPr>
        <w:t xml:space="preserve">vention, </w:t>
      </w:r>
      <w:r w:rsidR="004D1345" w:rsidRPr="008A4689">
        <w:rPr>
          <w:rFonts w:asciiTheme="minorHAnsi" w:hAnsiTheme="minorHAnsi" w:cstheme="minorHAnsi"/>
          <w:lang w:val="fr-BE"/>
        </w:rPr>
        <w:t>d</w:t>
      </w:r>
      <w:r w:rsidR="000E0BD7" w:rsidRPr="008A4689">
        <w:rPr>
          <w:rFonts w:asciiTheme="minorHAnsi" w:hAnsiTheme="minorHAnsi" w:cstheme="minorHAnsi"/>
          <w:lang w:val="fr-BE"/>
        </w:rPr>
        <w:t xml:space="preserve">es obligations institutionnelles et </w:t>
      </w:r>
      <w:r w:rsidR="004D1345" w:rsidRPr="008A4689">
        <w:rPr>
          <w:rFonts w:asciiTheme="minorHAnsi" w:hAnsiTheme="minorHAnsi" w:cstheme="minorHAnsi"/>
          <w:lang w:val="fr-BE"/>
        </w:rPr>
        <w:t>d</w:t>
      </w:r>
      <w:r w:rsidR="000E0BD7" w:rsidRPr="008A4689">
        <w:rPr>
          <w:rFonts w:asciiTheme="minorHAnsi" w:hAnsiTheme="minorHAnsi" w:cstheme="minorHAnsi"/>
          <w:lang w:val="fr-BE"/>
        </w:rPr>
        <w:t>es obligations de transversalité politique. Enfin, nous propos</w:t>
      </w:r>
      <w:r w:rsidR="004D1345" w:rsidRPr="008A4689">
        <w:rPr>
          <w:rFonts w:asciiTheme="minorHAnsi" w:hAnsiTheme="minorHAnsi" w:cstheme="minorHAnsi"/>
          <w:lang w:val="fr-BE"/>
        </w:rPr>
        <w:t>er</w:t>
      </w:r>
      <w:r w:rsidR="000E0BD7" w:rsidRPr="008A4689">
        <w:rPr>
          <w:rFonts w:asciiTheme="minorHAnsi" w:hAnsiTheme="minorHAnsi" w:cstheme="minorHAnsi"/>
          <w:lang w:val="fr-BE"/>
        </w:rPr>
        <w:t>ons une évaluation de</w:t>
      </w:r>
      <w:r w:rsidR="0055687E" w:rsidRPr="008A4689">
        <w:rPr>
          <w:rFonts w:asciiTheme="minorHAnsi" w:hAnsiTheme="minorHAnsi" w:cstheme="minorHAnsi"/>
          <w:lang w:val="fr-BE"/>
        </w:rPr>
        <w:t xml:space="preserve"> ce</w:t>
      </w:r>
      <w:r w:rsidR="000E0BD7" w:rsidRPr="008A4689">
        <w:rPr>
          <w:rFonts w:asciiTheme="minorHAnsi" w:hAnsiTheme="minorHAnsi" w:cstheme="minorHAnsi"/>
          <w:lang w:val="fr-BE"/>
        </w:rPr>
        <w:t xml:space="preserve">s dispositions juridiques. </w:t>
      </w:r>
    </w:p>
    <w:p w14:paraId="4F614757" w14:textId="77777777" w:rsidR="00397C55" w:rsidRDefault="00397C55" w:rsidP="00297A3A">
      <w:pPr>
        <w:spacing w:after="120"/>
        <w:jc w:val="both"/>
        <w:rPr>
          <w:rFonts w:asciiTheme="minorHAnsi" w:hAnsiTheme="minorHAnsi" w:cstheme="minorHAnsi"/>
          <w:b/>
          <w:sz w:val="28"/>
          <w:szCs w:val="28"/>
          <w:lang w:val="fr-BE"/>
        </w:rPr>
      </w:pPr>
    </w:p>
    <w:p w14:paraId="46A9A303" w14:textId="4B87FC0D" w:rsidR="00622904" w:rsidRPr="00397C55" w:rsidRDefault="00622904" w:rsidP="00297A3A">
      <w:pPr>
        <w:spacing w:after="120"/>
        <w:jc w:val="both"/>
        <w:rPr>
          <w:rFonts w:asciiTheme="minorHAnsi" w:hAnsiTheme="minorHAnsi" w:cstheme="minorHAnsi"/>
          <w:b/>
          <w:sz w:val="28"/>
          <w:szCs w:val="28"/>
          <w:lang w:val="fr-BE"/>
        </w:rPr>
      </w:pPr>
      <w:r w:rsidRPr="00397C55">
        <w:rPr>
          <w:rFonts w:asciiTheme="minorHAnsi" w:hAnsiTheme="minorHAnsi" w:cstheme="minorHAnsi"/>
          <w:b/>
          <w:sz w:val="28"/>
          <w:szCs w:val="28"/>
          <w:lang w:val="fr-BE"/>
        </w:rPr>
        <w:t xml:space="preserve">3.1 </w:t>
      </w:r>
      <w:r w:rsidRPr="00397C55">
        <w:rPr>
          <w:rFonts w:asciiTheme="minorHAnsi" w:hAnsiTheme="minorHAnsi" w:cstheme="minorHAnsi"/>
          <w:b/>
          <w:sz w:val="28"/>
          <w:szCs w:val="28"/>
          <w:lang w:val="fr-BE"/>
        </w:rPr>
        <w:tab/>
      </w:r>
      <w:r w:rsidR="000E0BD7" w:rsidRPr="00397C55">
        <w:rPr>
          <w:rFonts w:asciiTheme="minorHAnsi" w:hAnsiTheme="minorHAnsi" w:cstheme="minorHAnsi"/>
          <w:b/>
          <w:sz w:val="28"/>
          <w:szCs w:val="28"/>
          <w:lang w:val="fr-BE"/>
        </w:rPr>
        <w:t xml:space="preserve">Les obligations de prévention </w:t>
      </w:r>
    </w:p>
    <w:p w14:paraId="74DF81C1" w14:textId="6718F888" w:rsidR="00622904" w:rsidRPr="008A4689" w:rsidRDefault="009C0B5A" w:rsidP="00297A3A">
      <w:pPr>
        <w:spacing w:after="120"/>
        <w:jc w:val="both"/>
        <w:rPr>
          <w:rFonts w:asciiTheme="minorHAnsi" w:hAnsiTheme="minorHAnsi" w:cstheme="minorHAnsi"/>
          <w:lang w:val="fr-BE"/>
        </w:rPr>
      </w:pPr>
      <w:r w:rsidRPr="008A4689">
        <w:rPr>
          <w:rFonts w:asciiTheme="minorHAnsi" w:hAnsiTheme="minorHAnsi" w:cstheme="minorHAnsi"/>
          <w:lang w:val="fr-BE"/>
        </w:rPr>
        <w:t xml:space="preserve">Les obligations de prévention figurant dans la législation sur l’égalité de traitement ont plutôt un caractère général et sont davantage axées sur la prévention de la discrimination, du harcèlement sexuel et du harcèlement. </w:t>
      </w:r>
      <w:r w:rsidR="002062E3" w:rsidRPr="008A4689">
        <w:rPr>
          <w:rFonts w:asciiTheme="minorHAnsi" w:hAnsiTheme="minorHAnsi" w:cstheme="minorHAnsi"/>
          <w:lang w:val="fr-BE"/>
        </w:rPr>
        <w:t>Les obligations légales à caractère plus spécifique portent</w:t>
      </w:r>
      <w:r w:rsidR="00032D79" w:rsidRPr="008A4689">
        <w:rPr>
          <w:rFonts w:asciiTheme="minorHAnsi" w:hAnsiTheme="minorHAnsi" w:cstheme="minorHAnsi"/>
          <w:lang w:val="fr-BE"/>
        </w:rPr>
        <w:t xml:space="preserve"> sur l’égalité salariale.</w:t>
      </w:r>
    </w:p>
    <w:p w14:paraId="3D81B6E2" w14:textId="5F47B849" w:rsidR="00622904" w:rsidRPr="008A4689" w:rsidRDefault="00622904" w:rsidP="00297A3A">
      <w:pPr>
        <w:spacing w:after="120"/>
        <w:jc w:val="both"/>
        <w:rPr>
          <w:rFonts w:asciiTheme="minorHAnsi" w:hAnsiTheme="minorHAnsi" w:cstheme="minorHAnsi"/>
          <w:b/>
          <w:i/>
        </w:rPr>
      </w:pPr>
      <w:r w:rsidRPr="008A4689">
        <w:rPr>
          <w:rFonts w:asciiTheme="minorHAnsi" w:hAnsiTheme="minorHAnsi" w:cstheme="minorHAnsi"/>
          <w:b/>
          <w:i/>
        </w:rPr>
        <w:t>T</w:t>
      </w:r>
      <w:r w:rsidR="00032D79" w:rsidRPr="008A4689">
        <w:rPr>
          <w:rFonts w:asciiTheme="minorHAnsi" w:hAnsiTheme="minorHAnsi" w:cstheme="minorHAnsi"/>
          <w:b/>
          <w:i/>
        </w:rPr>
        <w:t>ableau 3</w:t>
      </w:r>
      <w:r w:rsidR="006E1250" w:rsidRPr="008A4689">
        <w:rPr>
          <w:rFonts w:asciiTheme="minorHAnsi" w:hAnsiTheme="minorHAnsi" w:cstheme="minorHAnsi"/>
          <w:b/>
          <w:i/>
        </w:rPr>
        <w:t> :</w:t>
      </w:r>
      <w:r w:rsidR="00032D79" w:rsidRPr="008A4689">
        <w:rPr>
          <w:rFonts w:asciiTheme="minorHAnsi" w:hAnsiTheme="minorHAnsi" w:cstheme="minorHAnsi"/>
          <w:b/>
          <w:i/>
        </w:rPr>
        <w:t xml:space="preserve"> </w:t>
      </w:r>
      <w:r w:rsidR="006E1250" w:rsidRPr="008A4689">
        <w:rPr>
          <w:rFonts w:asciiTheme="minorHAnsi" w:hAnsiTheme="minorHAnsi" w:cstheme="minorHAnsi"/>
          <w:b/>
          <w:i/>
        </w:rPr>
        <w:t>les différents types d’obligations de prévention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4"/>
        <w:gridCol w:w="4038"/>
        <w:gridCol w:w="3445"/>
      </w:tblGrid>
      <w:tr w:rsidR="00622904" w:rsidRPr="008A4689" w14:paraId="1EA69C42" w14:textId="77777777" w:rsidTr="00397C55">
        <w:tc>
          <w:tcPr>
            <w:tcW w:w="1344" w:type="dxa"/>
            <w:shd w:val="clear" w:color="auto" w:fill="EEECE1" w:themeFill="background2"/>
          </w:tcPr>
          <w:p w14:paraId="3451D9FD" w14:textId="77777777" w:rsidR="00622904" w:rsidRPr="008C14F0" w:rsidRDefault="00622904" w:rsidP="00297A3A">
            <w:pPr>
              <w:spacing w:after="120"/>
              <w:jc w:val="both"/>
              <w:rPr>
                <w:rFonts w:asciiTheme="minorHAnsi" w:hAnsiTheme="minorHAnsi" w:cstheme="minorHAnsi"/>
              </w:rPr>
            </w:pPr>
          </w:p>
        </w:tc>
        <w:tc>
          <w:tcPr>
            <w:tcW w:w="4038" w:type="dxa"/>
            <w:shd w:val="clear" w:color="auto" w:fill="EEECE1" w:themeFill="background2"/>
          </w:tcPr>
          <w:p w14:paraId="4324893D" w14:textId="28ED345E" w:rsidR="00622904" w:rsidRPr="008C14F0" w:rsidRDefault="006E1250" w:rsidP="00297A3A">
            <w:pPr>
              <w:spacing w:after="120"/>
              <w:jc w:val="both"/>
              <w:rPr>
                <w:rFonts w:asciiTheme="minorHAnsi" w:hAnsiTheme="minorHAnsi" w:cstheme="minorHAnsi"/>
                <w:b/>
              </w:rPr>
            </w:pPr>
            <w:r w:rsidRPr="008C14F0">
              <w:rPr>
                <w:rFonts w:asciiTheme="minorHAnsi" w:hAnsiTheme="minorHAnsi" w:cstheme="minorHAnsi"/>
                <w:b/>
              </w:rPr>
              <w:t>Critère</w:t>
            </w:r>
          </w:p>
        </w:tc>
        <w:tc>
          <w:tcPr>
            <w:tcW w:w="3445" w:type="dxa"/>
            <w:shd w:val="clear" w:color="auto" w:fill="EEECE1" w:themeFill="background2"/>
          </w:tcPr>
          <w:p w14:paraId="6BB1CA31" w14:textId="391B76F6" w:rsidR="00622904" w:rsidRPr="008C14F0" w:rsidRDefault="006E1250" w:rsidP="00297A3A">
            <w:pPr>
              <w:spacing w:after="120"/>
              <w:jc w:val="both"/>
              <w:rPr>
                <w:rFonts w:asciiTheme="minorHAnsi" w:hAnsiTheme="minorHAnsi" w:cstheme="minorHAnsi"/>
                <w:b/>
              </w:rPr>
            </w:pPr>
            <w:r w:rsidRPr="008C14F0">
              <w:rPr>
                <w:rFonts w:asciiTheme="minorHAnsi" w:hAnsiTheme="minorHAnsi" w:cstheme="minorHAnsi"/>
                <w:b/>
              </w:rPr>
              <w:t>Exe</w:t>
            </w:r>
            <w:r w:rsidR="00622904" w:rsidRPr="008C14F0">
              <w:rPr>
                <w:rFonts w:asciiTheme="minorHAnsi" w:hAnsiTheme="minorHAnsi" w:cstheme="minorHAnsi"/>
                <w:b/>
              </w:rPr>
              <w:t>mples</w:t>
            </w:r>
          </w:p>
        </w:tc>
      </w:tr>
      <w:tr w:rsidR="00622904" w:rsidRPr="008A4689" w14:paraId="5318F32B" w14:textId="77777777" w:rsidTr="00397C55">
        <w:tc>
          <w:tcPr>
            <w:tcW w:w="1344" w:type="dxa"/>
            <w:shd w:val="clear" w:color="auto" w:fill="EEECE1" w:themeFill="background2"/>
          </w:tcPr>
          <w:p w14:paraId="78C55D86" w14:textId="4623EDAA" w:rsidR="00622904" w:rsidRPr="008C14F0" w:rsidRDefault="006E1250" w:rsidP="00297A3A">
            <w:pPr>
              <w:spacing w:after="120"/>
              <w:jc w:val="both"/>
              <w:rPr>
                <w:rFonts w:asciiTheme="minorHAnsi" w:hAnsiTheme="minorHAnsi" w:cstheme="minorHAnsi"/>
                <w:b/>
              </w:rPr>
            </w:pPr>
            <w:r w:rsidRPr="008C14F0">
              <w:rPr>
                <w:rFonts w:asciiTheme="minorHAnsi" w:hAnsiTheme="minorHAnsi" w:cstheme="minorHAnsi"/>
                <w:b/>
              </w:rPr>
              <w:t>Géné</w:t>
            </w:r>
            <w:r w:rsidR="00622904" w:rsidRPr="008C14F0">
              <w:rPr>
                <w:rFonts w:asciiTheme="minorHAnsi" w:hAnsiTheme="minorHAnsi" w:cstheme="minorHAnsi"/>
                <w:b/>
              </w:rPr>
              <w:t>ral</w:t>
            </w:r>
          </w:p>
        </w:tc>
        <w:tc>
          <w:tcPr>
            <w:tcW w:w="4038" w:type="dxa"/>
            <w:shd w:val="clear" w:color="auto" w:fill="EEECE1" w:themeFill="background2"/>
          </w:tcPr>
          <w:p w14:paraId="46A1DDCF" w14:textId="0665FF42" w:rsidR="00622904" w:rsidRPr="008C14F0" w:rsidRDefault="006E1250" w:rsidP="00297A3A">
            <w:pPr>
              <w:spacing w:after="120"/>
              <w:jc w:val="both"/>
              <w:rPr>
                <w:rFonts w:asciiTheme="minorHAnsi" w:hAnsiTheme="minorHAnsi" w:cstheme="minorHAnsi"/>
              </w:rPr>
            </w:pPr>
            <w:r w:rsidRPr="008C14F0">
              <w:rPr>
                <w:rFonts w:asciiTheme="minorHAnsi" w:hAnsiTheme="minorHAnsi" w:cstheme="minorHAnsi"/>
              </w:rPr>
              <w:t>Mesures de prévention de la discrimination, du harcèlement sexuel et du harcèlement</w:t>
            </w:r>
            <w:r w:rsidR="00622904" w:rsidRPr="008C14F0">
              <w:rPr>
                <w:rFonts w:asciiTheme="minorHAnsi" w:hAnsiTheme="minorHAnsi" w:cstheme="minorHAnsi"/>
              </w:rPr>
              <w:t>.</w:t>
            </w:r>
          </w:p>
        </w:tc>
        <w:tc>
          <w:tcPr>
            <w:tcW w:w="3445" w:type="dxa"/>
            <w:shd w:val="clear" w:color="auto" w:fill="EEECE1" w:themeFill="background2"/>
          </w:tcPr>
          <w:p w14:paraId="4AC7190D" w14:textId="5FB297C5" w:rsidR="00622904" w:rsidRPr="008C14F0" w:rsidRDefault="006E1250" w:rsidP="00297A3A">
            <w:pPr>
              <w:spacing w:after="120"/>
              <w:jc w:val="both"/>
              <w:rPr>
                <w:rFonts w:asciiTheme="minorHAnsi" w:hAnsiTheme="minorHAnsi" w:cstheme="minorHAnsi"/>
              </w:rPr>
            </w:pPr>
            <w:r w:rsidRPr="008C14F0">
              <w:rPr>
                <w:rFonts w:asciiTheme="minorHAnsi" w:hAnsiTheme="minorHAnsi" w:cstheme="minorHAnsi"/>
              </w:rPr>
              <w:t>Bulgarie, Croatie</w:t>
            </w:r>
            <w:r w:rsidR="00622904" w:rsidRPr="008C14F0">
              <w:rPr>
                <w:rFonts w:asciiTheme="minorHAnsi" w:hAnsiTheme="minorHAnsi" w:cstheme="minorHAnsi"/>
              </w:rPr>
              <w:t xml:space="preserve">, </w:t>
            </w:r>
            <w:r w:rsidRPr="008C14F0">
              <w:rPr>
                <w:rFonts w:asciiTheme="minorHAnsi" w:hAnsiTheme="minorHAnsi" w:cstheme="minorHAnsi"/>
              </w:rPr>
              <w:t>République tchèque, Estonie, Ir</w:t>
            </w:r>
            <w:r w:rsidR="00622904" w:rsidRPr="008C14F0">
              <w:rPr>
                <w:rFonts w:asciiTheme="minorHAnsi" w:hAnsiTheme="minorHAnsi" w:cstheme="minorHAnsi"/>
              </w:rPr>
              <w:t>land</w:t>
            </w:r>
            <w:r w:rsidRPr="008C14F0">
              <w:rPr>
                <w:rFonts w:asciiTheme="minorHAnsi" w:hAnsiTheme="minorHAnsi" w:cstheme="minorHAnsi"/>
              </w:rPr>
              <w:t>e, Slovaquie</w:t>
            </w:r>
            <w:r w:rsidR="00622904" w:rsidRPr="008C14F0">
              <w:rPr>
                <w:rFonts w:asciiTheme="minorHAnsi" w:hAnsiTheme="minorHAnsi" w:cstheme="minorHAnsi"/>
              </w:rPr>
              <w:t>.</w:t>
            </w:r>
          </w:p>
        </w:tc>
      </w:tr>
      <w:tr w:rsidR="00622904" w:rsidRPr="008A4689" w14:paraId="0A0B18FA" w14:textId="77777777" w:rsidTr="00397C55">
        <w:tc>
          <w:tcPr>
            <w:tcW w:w="1344" w:type="dxa"/>
            <w:shd w:val="clear" w:color="auto" w:fill="EEECE1" w:themeFill="background2"/>
          </w:tcPr>
          <w:p w14:paraId="7F35A497" w14:textId="0BC3326C" w:rsidR="00622904" w:rsidRPr="008C14F0" w:rsidRDefault="006E1250" w:rsidP="00297A3A">
            <w:pPr>
              <w:spacing w:after="120"/>
              <w:jc w:val="both"/>
              <w:rPr>
                <w:rFonts w:asciiTheme="minorHAnsi" w:hAnsiTheme="minorHAnsi" w:cstheme="minorHAnsi"/>
                <w:b/>
              </w:rPr>
            </w:pPr>
            <w:r w:rsidRPr="008C14F0">
              <w:rPr>
                <w:rFonts w:asciiTheme="minorHAnsi" w:hAnsiTheme="minorHAnsi" w:cstheme="minorHAnsi"/>
                <w:b/>
              </w:rPr>
              <w:t>Égalité salariale</w:t>
            </w:r>
          </w:p>
        </w:tc>
        <w:tc>
          <w:tcPr>
            <w:tcW w:w="4038" w:type="dxa"/>
            <w:shd w:val="clear" w:color="auto" w:fill="EEECE1" w:themeFill="background2"/>
          </w:tcPr>
          <w:p w14:paraId="47F82B3E" w14:textId="51B3E5FE" w:rsidR="00622904" w:rsidRPr="008C14F0" w:rsidRDefault="006E1250" w:rsidP="00297A3A">
            <w:pPr>
              <w:spacing w:after="120"/>
              <w:jc w:val="both"/>
              <w:rPr>
                <w:rFonts w:asciiTheme="minorHAnsi" w:hAnsiTheme="minorHAnsi" w:cstheme="minorHAnsi"/>
              </w:rPr>
            </w:pPr>
            <w:r w:rsidRPr="008C14F0">
              <w:rPr>
                <w:rFonts w:asciiTheme="minorHAnsi" w:hAnsiTheme="minorHAnsi" w:cstheme="minorHAnsi"/>
              </w:rPr>
              <w:t>Mécanismes spécifiques de respect des obligations en matière d’égalité de r</w:t>
            </w:r>
            <w:r w:rsidR="00D6350C" w:rsidRPr="008C14F0">
              <w:rPr>
                <w:rFonts w:asciiTheme="minorHAnsi" w:hAnsiTheme="minorHAnsi" w:cstheme="minorHAnsi"/>
              </w:rPr>
              <w:t>é</w:t>
            </w:r>
            <w:r w:rsidRPr="008C14F0">
              <w:rPr>
                <w:rFonts w:asciiTheme="minorHAnsi" w:hAnsiTheme="minorHAnsi" w:cstheme="minorHAnsi"/>
              </w:rPr>
              <w:t>mun</w:t>
            </w:r>
            <w:r w:rsidR="00D6350C" w:rsidRPr="008C14F0">
              <w:rPr>
                <w:rFonts w:asciiTheme="minorHAnsi" w:hAnsiTheme="minorHAnsi" w:cstheme="minorHAnsi"/>
              </w:rPr>
              <w:t>é</w:t>
            </w:r>
            <w:r w:rsidRPr="008C14F0">
              <w:rPr>
                <w:rFonts w:asciiTheme="minorHAnsi" w:hAnsiTheme="minorHAnsi" w:cstheme="minorHAnsi"/>
              </w:rPr>
              <w:t>ration pour un travail de valeur égale</w:t>
            </w:r>
            <w:r w:rsidR="00622904" w:rsidRPr="008C14F0">
              <w:rPr>
                <w:rFonts w:asciiTheme="minorHAnsi" w:hAnsiTheme="minorHAnsi" w:cstheme="minorHAnsi"/>
              </w:rPr>
              <w:t>.</w:t>
            </w:r>
          </w:p>
        </w:tc>
        <w:tc>
          <w:tcPr>
            <w:tcW w:w="3445" w:type="dxa"/>
            <w:shd w:val="clear" w:color="auto" w:fill="EEECE1" w:themeFill="background2"/>
          </w:tcPr>
          <w:p w14:paraId="169FC311" w14:textId="1B7A8ACA" w:rsidR="00622904" w:rsidRPr="008C14F0" w:rsidRDefault="00622904" w:rsidP="00297A3A">
            <w:pPr>
              <w:spacing w:after="120"/>
              <w:jc w:val="both"/>
              <w:rPr>
                <w:rFonts w:asciiTheme="minorHAnsi" w:hAnsiTheme="minorHAnsi" w:cstheme="minorHAnsi"/>
              </w:rPr>
            </w:pPr>
            <w:r w:rsidRPr="008C14F0">
              <w:rPr>
                <w:rFonts w:asciiTheme="minorHAnsi" w:hAnsiTheme="minorHAnsi" w:cstheme="minorHAnsi"/>
              </w:rPr>
              <w:t>Au</w:t>
            </w:r>
            <w:r w:rsidR="006E1250" w:rsidRPr="008C14F0">
              <w:rPr>
                <w:rFonts w:asciiTheme="minorHAnsi" w:hAnsiTheme="minorHAnsi" w:cstheme="minorHAnsi"/>
              </w:rPr>
              <w:t>triche</w:t>
            </w:r>
            <w:r w:rsidRPr="008C14F0">
              <w:rPr>
                <w:rFonts w:asciiTheme="minorHAnsi" w:hAnsiTheme="minorHAnsi" w:cstheme="minorHAnsi"/>
              </w:rPr>
              <w:t xml:space="preserve">, </w:t>
            </w:r>
            <w:r w:rsidR="006E1250" w:rsidRPr="008C14F0">
              <w:rPr>
                <w:rFonts w:asciiTheme="minorHAnsi" w:hAnsiTheme="minorHAnsi" w:cstheme="minorHAnsi"/>
              </w:rPr>
              <w:t>Grande-Bretagne</w:t>
            </w:r>
            <w:r w:rsidRPr="008C14F0">
              <w:rPr>
                <w:rFonts w:asciiTheme="minorHAnsi" w:hAnsiTheme="minorHAnsi" w:cstheme="minorHAnsi"/>
              </w:rPr>
              <w:t>, Finland</w:t>
            </w:r>
            <w:r w:rsidR="006E1250" w:rsidRPr="008C14F0">
              <w:rPr>
                <w:rFonts w:asciiTheme="minorHAnsi" w:hAnsiTheme="minorHAnsi" w:cstheme="minorHAnsi"/>
              </w:rPr>
              <w:t>e</w:t>
            </w:r>
            <w:r w:rsidRPr="008C14F0">
              <w:rPr>
                <w:rFonts w:asciiTheme="minorHAnsi" w:hAnsiTheme="minorHAnsi" w:cstheme="minorHAnsi"/>
              </w:rPr>
              <w:t xml:space="preserve">, </w:t>
            </w:r>
            <w:r w:rsidR="006E1250" w:rsidRPr="008C14F0">
              <w:rPr>
                <w:rFonts w:asciiTheme="minorHAnsi" w:hAnsiTheme="minorHAnsi" w:cstheme="minorHAnsi"/>
              </w:rPr>
              <w:t>Suède</w:t>
            </w:r>
            <w:r w:rsidRPr="008C14F0">
              <w:rPr>
                <w:rFonts w:asciiTheme="minorHAnsi" w:hAnsiTheme="minorHAnsi" w:cstheme="minorHAnsi"/>
              </w:rPr>
              <w:t>.</w:t>
            </w:r>
          </w:p>
        </w:tc>
      </w:tr>
    </w:tbl>
    <w:p w14:paraId="66C9F254" w14:textId="77777777" w:rsidR="00622904" w:rsidRPr="008A4689" w:rsidRDefault="00622904" w:rsidP="00297A3A">
      <w:pPr>
        <w:spacing w:after="120"/>
        <w:jc w:val="both"/>
        <w:rPr>
          <w:rFonts w:asciiTheme="minorHAnsi" w:hAnsiTheme="minorHAnsi" w:cstheme="minorHAnsi"/>
          <w:lang w:val="fr-BE"/>
        </w:rPr>
      </w:pPr>
    </w:p>
    <w:p w14:paraId="6C62739A" w14:textId="3E820374" w:rsidR="00622904" w:rsidRPr="008A4689" w:rsidRDefault="00622904" w:rsidP="00297A3A">
      <w:pPr>
        <w:spacing w:after="120"/>
        <w:jc w:val="both"/>
        <w:rPr>
          <w:rFonts w:asciiTheme="minorHAnsi" w:hAnsiTheme="minorHAnsi" w:cstheme="minorHAnsi"/>
          <w:b/>
          <w:i/>
          <w:lang w:val="fr-BE"/>
        </w:rPr>
      </w:pPr>
      <w:r w:rsidRPr="008A4689">
        <w:rPr>
          <w:rFonts w:asciiTheme="minorHAnsi" w:hAnsiTheme="minorHAnsi" w:cstheme="minorHAnsi"/>
          <w:b/>
          <w:i/>
          <w:lang w:val="fr-BE"/>
        </w:rPr>
        <w:t>3.1.1</w:t>
      </w:r>
      <w:r w:rsidRPr="008A4689">
        <w:rPr>
          <w:rFonts w:asciiTheme="minorHAnsi" w:hAnsiTheme="minorHAnsi" w:cstheme="minorHAnsi"/>
          <w:b/>
          <w:i/>
          <w:lang w:val="fr-BE"/>
        </w:rPr>
        <w:tab/>
      </w:r>
      <w:r w:rsidR="006E1250" w:rsidRPr="008A4689">
        <w:rPr>
          <w:rFonts w:asciiTheme="minorHAnsi" w:hAnsiTheme="minorHAnsi" w:cstheme="minorHAnsi"/>
          <w:b/>
          <w:i/>
          <w:lang w:val="fr-BE"/>
        </w:rPr>
        <w:t>Obligation de pr</w:t>
      </w:r>
      <w:r w:rsidR="00896570" w:rsidRPr="008A4689">
        <w:rPr>
          <w:rFonts w:asciiTheme="minorHAnsi" w:hAnsiTheme="minorHAnsi" w:cstheme="minorHAnsi"/>
          <w:b/>
          <w:i/>
          <w:lang w:val="fr-BE"/>
        </w:rPr>
        <w:t>é</w:t>
      </w:r>
      <w:r w:rsidR="006E1250" w:rsidRPr="008A4689">
        <w:rPr>
          <w:rFonts w:asciiTheme="minorHAnsi" w:hAnsiTheme="minorHAnsi" w:cstheme="minorHAnsi"/>
          <w:b/>
          <w:i/>
          <w:lang w:val="fr-BE"/>
        </w:rPr>
        <w:t xml:space="preserve">vention </w:t>
      </w:r>
      <w:r w:rsidR="00E42D6C" w:rsidRPr="008A4689">
        <w:rPr>
          <w:rFonts w:asciiTheme="minorHAnsi" w:hAnsiTheme="minorHAnsi" w:cstheme="minorHAnsi"/>
          <w:b/>
          <w:i/>
          <w:lang w:val="fr-BE"/>
        </w:rPr>
        <w:t>à caractère général</w:t>
      </w:r>
    </w:p>
    <w:p w14:paraId="17F9DB27" w14:textId="77777777" w:rsidR="00622904" w:rsidRPr="008A4689" w:rsidRDefault="00622904" w:rsidP="00297A3A">
      <w:pPr>
        <w:spacing w:after="120"/>
        <w:jc w:val="both"/>
        <w:rPr>
          <w:rFonts w:asciiTheme="minorHAnsi" w:hAnsiTheme="minorHAnsi" w:cstheme="minorHAnsi"/>
          <w:i/>
          <w:lang w:val="fr-BE"/>
        </w:rPr>
      </w:pPr>
      <w:r w:rsidRPr="008A4689">
        <w:rPr>
          <w:rFonts w:asciiTheme="minorHAnsi" w:hAnsiTheme="minorHAnsi" w:cstheme="minorHAnsi"/>
          <w:i/>
          <w:lang w:val="fr-BE"/>
        </w:rPr>
        <w:t>Introduction</w:t>
      </w:r>
    </w:p>
    <w:p w14:paraId="6759128D" w14:textId="74DBF592" w:rsidR="00622904" w:rsidRPr="008A4689" w:rsidRDefault="000C047D" w:rsidP="00297A3A">
      <w:pPr>
        <w:spacing w:after="120"/>
        <w:jc w:val="both"/>
        <w:rPr>
          <w:rFonts w:asciiTheme="minorHAnsi" w:hAnsiTheme="minorHAnsi" w:cstheme="minorHAnsi"/>
          <w:lang w:val="fr-BE"/>
        </w:rPr>
      </w:pPr>
      <w:r w:rsidRPr="008A4689">
        <w:rPr>
          <w:rFonts w:asciiTheme="minorHAnsi" w:hAnsiTheme="minorHAnsi" w:cstheme="minorHAnsi"/>
          <w:lang w:val="fr-BE"/>
        </w:rPr>
        <w:t xml:space="preserve">La législation sur l’égalité de traitement en Bulgarie, en Croatie, en République tchèque, </w:t>
      </w:r>
      <w:r w:rsidR="00E42D6C" w:rsidRPr="008A4689">
        <w:rPr>
          <w:rFonts w:asciiTheme="minorHAnsi" w:hAnsiTheme="minorHAnsi" w:cstheme="minorHAnsi"/>
          <w:lang w:val="fr-BE"/>
        </w:rPr>
        <w:t>en Estonie, en Irlande et en Slovaquie fait explicitement mention des obligations de prévention à caractère général. Toutes ces obligations requièrent de la part des organisations qu’elles adoptent des mesures non précisées afin de prévenir les discriminations. Ici, la responsabilité d’a</w:t>
      </w:r>
      <w:r w:rsidR="00411F88" w:rsidRPr="008A4689">
        <w:rPr>
          <w:rFonts w:asciiTheme="minorHAnsi" w:hAnsiTheme="minorHAnsi" w:cstheme="minorHAnsi"/>
          <w:lang w:val="fr-BE"/>
        </w:rPr>
        <w:t>gir</w:t>
      </w:r>
      <w:r w:rsidR="00E42D6C" w:rsidRPr="008A4689">
        <w:rPr>
          <w:rFonts w:asciiTheme="minorHAnsi" w:hAnsiTheme="minorHAnsi" w:cstheme="minorHAnsi"/>
          <w:lang w:val="fr-BE"/>
        </w:rPr>
        <w:t xml:space="preserve"> n’incombe plus au personnes confrontées aux discriminations mais bien aux employeurs et aux prestataires de services. </w:t>
      </w:r>
      <w:r w:rsidR="00411F88" w:rsidRPr="008A4689">
        <w:rPr>
          <w:rFonts w:asciiTheme="minorHAnsi" w:hAnsiTheme="minorHAnsi" w:cstheme="minorHAnsi"/>
          <w:lang w:val="fr-BE"/>
        </w:rPr>
        <w:t>Les obligations légales peuvent inciter à l</w:t>
      </w:r>
      <w:r w:rsidR="005338C1" w:rsidRPr="008A4689">
        <w:rPr>
          <w:rFonts w:asciiTheme="minorHAnsi" w:hAnsiTheme="minorHAnsi" w:cstheme="minorHAnsi"/>
          <w:lang w:val="fr-BE"/>
        </w:rPr>
        <w:t>a mise en place</w:t>
      </w:r>
      <w:r w:rsidR="00411F88" w:rsidRPr="008A4689">
        <w:rPr>
          <w:rFonts w:asciiTheme="minorHAnsi" w:hAnsiTheme="minorHAnsi" w:cstheme="minorHAnsi"/>
          <w:lang w:val="fr-BE"/>
        </w:rPr>
        <w:t xml:space="preserve"> de nouvelles politiques, procédures et pratiques au sein de l’organisation. </w:t>
      </w:r>
    </w:p>
    <w:p w14:paraId="5F298B94" w14:textId="61E0B18E" w:rsidR="00622904" w:rsidRPr="008A4689" w:rsidRDefault="00411F88" w:rsidP="00297A3A">
      <w:pPr>
        <w:spacing w:after="120"/>
        <w:jc w:val="both"/>
        <w:rPr>
          <w:rFonts w:asciiTheme="minorHAnsi" w:hAnsiTheme="minorHAnsi" w:cstheme="minorHAnsi"/>
          <w:lang w:val="fr-BE"/>
        </w:rPr>
      </w:pPr>
      <w:r w:rsidRPr="008A4689">
        <w:rPr>
          <w:rFonts w:asciiTheme="minorHAnsi" w:hAnsiTheme="minorHAnsi" w:cstheme="minorHAnsi"/>
          <w:lang w:val="fr-BE"/>
        </w:rPr>
        <w:t>Dans certains cas</w:t>
      </w:r>
      <w:r w:rsidR="00F8547B" w:rsidRPr="008A4689">
        <w:rPr>
          <w:rFonts w:asciiTheme="minorHAnsi" w:hAnsiTheme="minorHAnsi" w:cstheme="minorHAnsi"/>
          <w:lang w:val="fr-BE"/>
        </w:rPr>
        <w:t>, apparaît une référence explicite aux employeurs et aux prestat</w:t>
      </w:r>
      <w:r w:rsidR="005338C1" w:rsidRPr="008A4689">
        <w:rPr>
          <w:rFonts w:asciiTheme="minorHAnsi" w:hAnsiTheme="minorHAnsi" w:cstheme="minorHAnsi"/>
          <w:lang w:val="fr-BE"/>
        </w:rPr>
        <w:t>a</w:t>
      </w:r>
      <w:r w:rsidR="00F8547B" w:rsidRPr="008A4689">
        <w:rPr>
          <w:rFonts w:asciiTheme="minorHAnsi" w:hAnsiTheme="minorHAnsi" w:cstheme="minorHAnsi"/>
          <w:lang w:val="fr-BE"/>
        </w:rPr>
        <w:t>ires de formation mais étant donné le flou qui règne autour d</w:t>
      </w:r>
      <w:r w:rsidR="006A1DDD" w:rsidRPr="008A4689">
        <w:rPr>
          <w:rFonts w:asciiTheme="minorHAnsi" w:hAnsiTheme="minorHAnsi" w:cstheme="minorHAnsi"/>
          <w:lang w:val="fr-BE"/>
        </w:rPr>
        <w:t xml:space="preserve">u cadre </w:t>
      </w:r>
      <w:r w:rsidR="005338C1" w:rsidRPr="008A4689">
        <w:rPr>
          <w:rFonts w:asciiTheme="minorHAnsi" w:hAnsiTheme="minorHAnsi" w:cstheme="minorHAnsi"/>
          <w:lang w:val="fr-BE"/>
        </w:rPr>
        <w:t>régissant</w:t>
      </w:r>
      <w:r w:rsidR="006A1DDD" w:rsidRPr="008A4689">
        <w:rPr>
          <w:rFonts w:asciiTheme="minorHAnsi" w:hAnsiTheme="minorHAnsi" w:cstheme="minorHAnsi"/>
          <w:lang w:val="fr-BE"/>
        </w:rPr>
        <w:t xml:space="preserve"> les obligations de prévention, il est impossible d’en déterminer la typologie.</w:t>
      </w:r>
      <w:r w:rsidR="00F8547B" w:rsidRPr="008A4689">
        <w:rPr>
          <w:rFonts w:asciiTheme="minorHAnsi" w:hAnsiTheme="minorHAnsi" w:cstheme="minorHAnsi"/>
          <w:lang w:val="fr-BE"/>
        </w:rPr>
        <w:t xml:space="preserve"> </w:t>
      </w:r>
    </w:p>
    <w:p w14:paraId="57DC9D3B" w14:textId="790FB449" w:rsidR="00622904" w:rsidRPr="008A4689" w:rsidRDefault="006A1DDD" w:rsidP="00297A3A">
      <w:pPr>
        <w:spacing w:after="120"/>
        <w:jc w:val="both"/>
        <w:rPr>
          <w:rFonts w:asciiTheme="minorHAnsi" w:hAnsiTheme="minorHAnsi" w:cstheme="minorHAnsi"/>
          <w:i/>
          <w:lang w:val="fr-BE"/>
        </w:rPr>
      </w:pPr>
      <w:r w:rsidRPr="008A4689">
        <w:rPr>
          <w:rFonts w:asciiTheme="minorHAnsi" w:hAnsiTheme="minorHAnsi" w:cstheme="minorHAnsi"/>
          <w:i/>
          <w:lang w:val="fr-BE"/>
        </w:rPr>
        <w:t>Cas n° 1</w:t>
      </w:r>
      <w:r w:rsidRPr="008A4689">
        <w:rPr>
          <w:rFonts w:asciiTheme="minorHAnsi" w:hAnsiTheme="minorHAnsi" w:cstheme="minorHAnsi"/>
          <w:i/>
          <w:lang w:val="fr-BE"/>
        </w:rPr>
        <w:tab/>
        <w:t>Bulgarie</w:t>
      </w:r>
    </w:p>
    <w:p w14:paraId="4588D2ED" w14:textId="0D3C7679" w:rsidR="00622904" w:rsidRPr="008A4689" w:rsidRDefault="006A1DDD" w:rsidP="00297A3A">
      <w:pPr>
        <w:spacing w:after="120"/>
        <w:jc w:val="both"/>
        <w:rPr>
          <w:rFonts w:asciiTheme="minorHAnsi" w:hAnsiTheme="minorHAnsi" w:cstheme="minorHAnsi"/>
        </w:rPr>
      </w:pPr>
      <w:r w:rsidRPr="008A4689">
        <w:rPr>
          <w:rFonts w:asciiTheme="minorHAnsi" w:hAnsiTheme="minorHAnsi" w:cstheme="minorHAnsi"/>
        </w:rPr>
        <w:t xml:space="preserve">La loi de 2004 sur la protection contre les discriminations oblige les employeurs de tous les secteurs à adopter des mesures efficaces, en coopération avec les organisations syndicales, </w:t>
      </w:r>
      <w:r w:rsidRPr="008A4689">
        <w:rPr>
          <w:rFonts w:asciiTheme="minorHAnsi" w:hAnsiTheme="minorHAnsi" w:cstheme="minorHAnsi"/>
        </w:rPr>
        <w:lastRenderedPageBreak/>
        <w:t xml:space="preserve">afin de prévenir toute les formes de discriminations sur le lieu de travail. </w:t>
      </w:r>
      <w:r w:rsidR="007215D1" w:rsidRPr="008A4689">
        <w:rPr>
          <w:rFonts w:asciiTheme="minorHAnsi" w:hAnsiTheme="minorHAnsi" w:cstheme="minorHAnsi"/>
        </w:rPr>
        <w:t xml:space="preserve">Les établissements de formation sont tenus de prendre toutes les mesures qui s’imposent pour prévenir toutes les formes de discriminations </w:t>
      </w:r>
      <w:r w:rsidR="005338C1" w:rsidRPr="008A4689">
        <w:rPr>
          <w:rFonts w:asciiTheme="minorHAnsi" w:hAnsiTheme="minorHAnsi" w:cstheme="minorHAnsi"/>
        </w:rPr>
        <w:t xml:space="preserve">qui pourraient émaner du </w:t>
      </w:r>
      <w:r w:rsidR="00A23A3B" w:rsidRPr="008A4689">
        <w:rPr>
          <w:rFonts w:asciiTheme="minorHAnsi" w:hAnsiTheme="minorHAnsi" w:cstheme="minorHAnsi"/>
        </w:rPr>
        <w:t xml:space="preserve">personnel enseignant et administratif ainsi que </w:t>
      </w:r>
      <w:r w:rsidR="005338C1" w:rsidRPr="008A4689">
        <w:rPr>
          <w:rFonts w:asciiTheme="minorHAnsi" w:hAnsiTheme="minorHAnsi" w:cstheme="minorHAnsi"/>
        </w:rPr>
        <w:t>d</w:t>
      </w:r>
      <w:r w:rsidR="00A23A3B" w:rsidRPr="008A4689">
        <w:rPr>
          <w:rFonts w:asciiTheme="minorHAnsi" w:hAnsiTheme="minorHAnsi" w:cstheme="minorHAnsi"/>
        </w:rPr>
        <w:t xml:space="preserve">es étudiants. </w:t>
      </w:r>
    </w:p>
    <w:p w14:paraId="2D10968E" w14:textId="67BDA57B" w:rsidR="00622904" w:rsidRPr="008A4689" w:rsidRDefault="00A23A3B" w:rsidP="00297A3A">
      <w:pPr>
        <w:pStyle w:val="ListParagraph"/>
        <w:numPr>
          <w:ilvl w:val="0"/>
          <w:numId w:val="17"/>
        </w:numPr>
        <w:spacing w:after="120"/>
        <w:jc w:val="both"/>
        <w:rPr>
          <w:rFonts w:asciiTheme="minorHAnsi" w:hAnsiTheme="minorHAnsi" w:cstheme="minorHAnsi"/>
        </w:rPr>
      </w:pPr>
      <w:r w:rsidRPr="008A4689">
        <w:rPr>
          <w:rFonts w:asciiTheme="minorHAnsi" w:hAnsiTheme="minorHAnsi" w:cstheme="minorHAnsi"/>
          <w:lang w:val="fr-BE"/>
        </w:rPr>
        <w:t>La loi interdit toute forme de discrimination fondée sur le genre, la race, l’ethnie, la nationalité, le génome humain, la citoyenneté, l’origine, la religion ou les croyances, l’éducation, les convictions, l’</w:t>
      </w:r>
      <w:r w:rsidR="00F34BA8" w:rsidRPr="008A4689">
        <w:rPr>
          <w:rFonts w:asciiTheme="minorHAnsi" w:hAnsiTheme="minorHAnsi" w:cstheme="minorHAnsi"/>
          <w:lang w:val="fr-BE"/>
        </w:rPr>
        <w:t xml:space="preserve">orientation politique, le statut social ou personnel, le handicap, l’âge, l’orientation sexuelle, l’état civil, </w:t>
      </w:r>
      <w:r w:rsidR="00A242DF" w:rsidRPr="008A4689">
        <w:rPr>
          <w:rFonts w:asciiTheme="minorHAnsi" w:hAnsiTheme="minorHAnsi" w:cstheme="minorHAnsi"/>
          <w:lang w:val="fr-BE"/>
        </w:rPr>
        <w:t xml:space="preserve">la situation patrimoniale ou tout </w:t>
      </w:r>
      <w:r w:rsidR="00DA5DE2" w:rsidRPr="008A4689">
        <w:rPr>
          <w:rFonts w:asciiTheme="minorHAnsi" w:hAnsiTheme="minorHAnsi" w:cstheme="minorHAnsi"/>
          <w:lang w:val="fr-BE"/>
        </w:rPr>
        <w:t>autre critère.</w:t>
      </w:r>
    </w:p>
    <w:p w14:paraId="706C91DC" w14:textId="655FFB2E" w:rsidR="00622904" w:rsidRPr="008A4689" w:rsidRDefault="00DA5DE2" w:rsidP="00297A3A">
      <w:pPr>
        <w:pStyle w:val="ListParagraph"/>
        <w:numPr>
          <w:ilvl w:val="0"/>
          <w:numId w:val="17"/>
        </w:numPr>
        <w:spacing w:after="120"/>
        <w:jc w:val="both"/>
        <w:rPr>
          <w:rFonts w:asciiTheme="minorHAnsi" w:hAnsiTheme="minorHAnsi" w:cstheme="minorHAnsi"/>
        </w:rPr>
      </w:pPr>
      <w:r w:rsidRPr="008A4689">
        <w:rPr>
          <w:rFonts w:asciiTheme="minorHAnsi" w:hAnsiTheme="minorHAnsi" w:cstheme="minorHAnsi"/>
        </w:rPr>
        <w:t xml:space="preserve">Hormis l’affichage obligatoire de la loi à un endroit visible </w:t>
      </w:r>
      <w:r w:rsidR="005518E0" w:rsidRPr="008A4689">
        <w:rPr>
          <w:rFonts w:asciiTheme="minorHAnsi" w:hAnsiTheme="minorHAnsi" w:cstheme="minorHAnsi"/>
        </w:rPr>
        <w:t xml:space="preserve">pour l’ensemble du personnel, aucune autre précision n’est donnée quant aux mesures spécifiques à prendre. </w:t>
      </w:r>
    </w:p>
    <w:p w14:paraId="1024A1AE" w14:textId="450A8814" w:rsidR="00622904" w:rsidRPr="008A4689" w:rsidRDefault="005518E0" w:rsidP="00297A3A">
      <w:pPr>
        <w:pStyle w:val="ListParagraph"/>
        <w:numPr>
          <w:ilvl w:val="0"/>
          <w:numId w:val="17"/>
        </w:numPr>
        <w:spacing w:after="120"/>
        <w:jc w:val="both"/>
        <w:rPr>
          <w:rFonts w:asciiTheme="minorHAnsi" w:hAnsiTheme="minorHAnsi" w:cstheme="minorHAnsi"/>
        </w:rPr>
      </w:pPr>
      <w:r w:rsidRPr="008A4689">
        <w:rPr>
          <w:rFonts w:asciiTheme="minorHAnsi" w:hAnsiTheme="minorHAnsi" w:cstheme="minorHAnsi"/>
        </w:rPr>
        <w:t>Toute organisation enfreignant ces dispositions est passible de poursuites judiciaires pour actes de discrim</w:t>
      </w:r>
      <w:r w:rsidR="008C14F0">
        <w:rPr>
          <w:rFonts w:asciiTheme="minorHAnsi" w:hAnsiTheme="minorHAnsi" w:cstheme="minorHAnsi"/>
        </w:rPr>
        <w:t>in</w:t>
      </w:r>
      <w:r w:rsidRPr="008A4689">
        <w:rPr>
          <w:rFonts w:asciiTheme="minorHAnsi" w:hAnsiTheme="minorHAnsi" w:cstheme="minorHAnsi"/>
        </w:rPr>
        <w:t xml:space="preserve">ation. La Commission de protection contre les discriminations a été amenée à se prononcer sur quelques affaires de ce type. </w:t>
      </w:r>
    </w:p>
    <w:p w14:paraId="685B5452" w14:textId="6FE40013" w:rsidR="00622904" w:rsidRPr="008A4689" w:rsidRDefault="00622904" w:rsidP="00297A3A">
      <w:pPr>
        <w:spacing w:after="120"/>
        <w:jc w:val="both"/>
        <w:rPr>
          <w:rFonts w:asciiTheme="minorHAnsi" w:hAnsiTheme="minorHAnsi" w:cstheme="minorHAnsi"/>
          <w:i/>
        </w:rPr>
      </w:pPr>
      <w:r w:rsidRPr="008A4689">
        <w:rPr>
          <w:rFonts w:asciiTheme="minorHAnsi" w:hAnsiTheme="minorHAnsi" w:cstheme="minorHAnsi"/>
          <w:i/>
          <w:lang w:val="fr-BE"/>
        </w:rPr>
        <w:t>Cas</w:t>
      </w:r>
      <w:r w:rsidR="005518E0" w:rsidRPr="008A4689">
        <w:rPr>
          <w:rFonts w:asciiTheme="minorHAnsi" w:hAnsiTheme="minorHAnsi" w:cstheme="minorHAnsi"/>
          <w:i/>
          <w:lang w:val="fr-BE"/>
        </w:rPr>
        <w:t xml:space="preserve"> n° </w:t>
      </w:r>
      <w:r w:rsidR="005518E0" w:rsidRPr="008A4689">
        <w:rPr>
          <w:rFonts w:asciiTheme="minorHAnsi" w:hAnsiTheme="minorHAnsi" w:cstheme="minorHAnsi"/>
          <w:i/>
        </w:rPr>
        <w:t>2</w:t>
      </w:r>
      <w:r w:rsidR="005518E0" w:rsidRPr="008A4689">
        <w:rPr>
          <w:rFonts w:asciiTheme="minorHAnsi" w:hAnsiTheme="minorHAnsi" w:cstheme="minorHAnsi"/>
          <w:i/>
        </w:rPr>
        <w:tab/>
        <w:t>Croatie</w:t>
      </w:r>
    </w:p>
    <w:p w14:paraId="12BEABE7" w14:textId="6D6F4C17" w:rsidR="00622904" w:rsidRPr="008A4689" w:rsidRDefault="00075487" w:rsidP="00297A3A">
      <w:pPr>
        <w:spacing w:after="120"/>
        <w:jc w:val="both"/>
        <w:rPr>
          <w:rFonts w:asciiTheme="minorHAnsi" w:hAnsiTheme="minorHAnsi" w:cstheme="minorHAnsi"/>
        </w:rPr>
      </w:pPr>
      <w:r w:rsidRPr="008A4689">
        <w:rPr>
          <w:rFonts w:asciiTheme="minorHAnsi" w:hAnsiTheme="minorHAnsi" w:cstheme="minorHAnsi"/>
        </w:rPr>
        <w:t>En vertu du</w:t>
      </w:r>
      <w:r w:rsidR="005518E0" w:rsidRPr="008A4689">
        <w:rPr>
          <w:rFonts w:asciiTheme="minorHAnsi" w:hAnsiTheme="minorHAnsi" w:cstheme="minorHAnsi"/>
        </w:rPr>
        <w:t xml:space="preserve"> droit du travail</w:t>
      </w:r>
      <w:r w:rsidRPr="008A4689">
        <w:rPr>
          <w:rFonts w:asciiTheme="minorHAnsi" w:hAnsiTheme="minorHAnsi" w:cstheme="minorHAnsi"/>
        </w:rPr>
        <w:t xml:space="preserve"> (et non</w:t>
      </w:r>
      <w:r w:rsidR="0099227F" w:rsidRPr="008A4689">
        <w:rPr>
          <w:rFonts w:asciiTheme="minorHAnsi" w:hAnsiTheme="minorHAnsi" w:cstheme="minorHAnsi"/>
        </w:rPr>
        <w:t xml:space="preserve"> de</w:t>
      </w:r>
      <w:r w:rsidRPr="008A4689">
        <w:rPr>
          <w:rFonts w:asciiTheme="minorHAnsi" w:hAnsiTheme="minorHAnsi" w:cstheme="minorHAnsi"/>
        </w:rPr>
        <w:t xml:space="preserve"> la législation sur l’égalité de traitement), les </w:t>
      </w:r>
      <w:r w:rsidR="0099227F" w:rsidRPr="008A4689">
        <w:rPr>
          <w:rFonts w:asciiTheme="minorHAnsi" w:hAnsiTheme="minorHAnsi" w:cstheme="minorHAnsi"/>
        </w:rPr>
        <w:t>entreprise</w:t>
      </w:r>
      <w:r w:rsidRPr="008A4689">
        <w:rPr>
          <w:rFonts w:asciiTheme="minorHAnsi" w:hAnsiTheme="minorHAnsi" w:cstheme="minorHAnsi"/>
        </w:rPr>
        <w:t>s des secteurs public et privé qui comptent au moins vingt salariés sont tenu</w:t>
      </w:r>
      <w:r w:rsidR="00367811" w:rsidRPr="008A4689">
        <w:rPr>
          <w:rFonts w:asciiTheme="minorHAnsi" w:hAnsiTheme="minorHAnsi" w:cstheme="minorHAnsi"/>
        </w:rPr>
        <w:t>e</w:t>
      </w:r>
      <w:r w:rsidRPr="008A4689">
        <w:rPr>
          <w:rFonts w:asciiTheme="minorHAnsi" w:hAnsiTheme="minorHAnsi" w:cstheme="minorHAnsi"/>
        </w:rPr>
        <w:t xml:space="preserve">s d’adopter et de publier un règlement </w:t>
      </w:r>
      <w:r w:rsidR="005338C1" w:rsidRPr="008A4689">
        <w:rPr>
          <w:rFonts w:asciiTheme="minorHAnsi" w:hAnsiTheme="minorHAnsi" w:cstheme="minorHAnsi"/>
        </w:rPr>
        <w:t>de</w:t>
      </w:r>
      <w:r w:rsidRPr="008A4689">
        <w:rPr>
          <w:rFonts w:asciiTheme="minorHAnsi" w:hAnsiTheme="minorHAnsi" w:cstheme="minorHAnsi"/>
        </w:rPr>
        <w:t xml:space="preserve"> travail </w:t>
      </w:r>
      <w:r w:rsidR="00DC48DF" w:rsidRPr="008A4689">
        <w:rPr>
          <w:rFonts w:asciiTheme="minorHAnsi" w:hAnsiTheme="minorHAnsi" w:cstheme="minorHAnsi"/>
        </w:rPr>
        <w:t>incluant des mesures anti-discrimination et de désigner un responsable chargé de traiter les plaintes pour harcèlement et harcèlement sexuel déposées par les travailleurs.</w:t>
      </w:r>
    </w:p>
    <w:p w14:paraId="37D575CA" w14:textId="502209D2" w:rsidR="00622904" w:rsidRPr="008A4689" w:rsidRDefault="00221344" w:rsidP="00297A3A">
      <w:pPr>
        <w:pStyle w:val="ListParagraph"/>
        <w:numPr>
          <w:ilvl w:val="0"/>
          <w:numId w:val="22"/>
        </w:numPr>
        <w:spacing w:after="120"/>
        <w:jc w:val="both"/>
        <w:rPr>
          <w:rFonts w:asciiTheme="minorHAnsi" w:hAnsiTheme="minorHAnsi" w:cstheme="minorHAnsi"/>
        </w:rPr>
      </w:pPr>
      <w:r w:rsidRPr="008A4689">
        <w:rPr>
          <w:rFonts w:asciiTheme="minorHAnsi" w:hAnsiTheme="minorHAnsi" w:cstheme="minorHAnsi"/>
        </w:rPr>
        <w:t xml:space="preserve">Il est clairement mentionné que les organisations sont tenues de publier un règlement du travail et de désigner un responsable chargé du traitement des plaintes. </w:t>
      </w:r>
    </w:p>
    <w:p w14:paraId="13149B0E" w14:textId="21FD3814" w:rsidR="00622904" w:rsidRPr="008A4689" w:rsidRDefault="0099227F" w:rsidP="00297A3A">
      <w:pPr>
        <w:pStyle w:val="ListParagraph"/>
        <w:numPr>
          <w:ilvl w:val="0"/>
          <w:numId w:val="22"/>
        </w:numPr>
        <w:spacing w:after="120"/>
        <w:jc w:val="both"/>
        <w:rPr>
          <w:rFonts w:asciiTheme="minorHAnsi" w:hAnsiTheme="minorHAnsi" w:cstheme="minorHAnsi"/>
        </w:rPr>
      </w:pPr>
      <w:r w:rsidRPr="008A4689">
        <w:rPr>
          <w:rFonts w:asciiTheme="minorHAnsi" w:hAnsiTheme="minorHAnsi" w:cstheme="minorHAnsi"/>
        </w:rPr>
        <w:t>Le non</w:t>
      </w:r>
      <w:r w:rsidR="00367811" w:rsidRPr="008A4689">
        <w:rPr>
          <w:rFonts w:asciiTheme="minorHAnsi" w:hAnsiTheme="minorHAnsi" w:cstheme="minorHAnsi"/>
        </w:rPr>
        <w:t>-</w:t>
      </w:r>
      <w:r w:rsidRPr="008A4689">
        <w:rPr>
          <w:rFonts w:asciiTheme="minorHAnsi" w:hAnsiTheme="minorHAnsi" w:cstheme="minorHAnsi"/>
        </w:rPr>
        <w:t xml:space="preserve">respect de cette obligation </w:t>
      </w:r>
      <w:r w:rsidR="00601213" w:rsidRPr="008A4689">
        <w:rPr>
          <w:rFonts w:asciiTheme="minorHAnsi" w:hAnsiTheme="minorHAnsi" w:cstheme="minorHAnsi"/>
        </w:rPr>
        <w:t>n’est passible</w:t>
      </w:r>
      <w:r w:rsidRPr="008A4689">
        <w:rPr>
          <w:rFonts w:asciiTheme="minorHAnsi" w:hAnsiTheme="minorHAnsi" w:cstheme="minorHAnsi"/>
        </w:rPr>
        <w:t xml:space="preserve"> </w:t>
      </w:r>
      <w:r w:rsidR="00601213" w:rsidRPr="008A4689">
        <w:rPr>
          <w:rFonts w:asciiTheme="minorHAnsi" w:hAnsiTheme="minorHAnsi" w:cstheme="minorHAnsi"/>
        </w:rPr>
        <w:t>d’</w:t>
      </w:r>
      <w:r w:rsidRPr="008A4689">
        <w:rPr>
          <w:rFonts w:asciiTheme="minorHAnsi" w:hAnsiTheme="minorHAnsi" w:cstheme="minorHAnsi"/>
        </w:rPr>
        <w:t xml:space="preserve">aucune sanction. </w:t>
      </w:r>
      <w:r w:rsidR="00601213" w:rsidRPr="008A4689">
        <w:rPr>
          <w:rFonts w:asciiTheme="minorHAnsi" w:hAnsiTheme="minorHAnsi" w:cstheme="minorHAnsi"/>
        </w:rPr>
        <w:t xml:space="preserve">Elle figure simplement dans la liste des contrôles réguliers auxquels procédera l’Inspection du travail.  </w:t>
      </w:r>
      <w:r w:rsidR="00622904" w:rsidRPr="008A4689">
        <w:rPr>
          <w:rFonts w:asciiTheme="minorHAnsi" w:hAnsiTheme="minorHAnsi" w:cstheme="minorHAnsi"/>
        </w:rPr>
        <w:t xml:space="preserve"> </w:t>
      </w:r>
    </w:p>
    <w:p w14:paraId="188D254E" w14:textId="70E0D7A6" w:rsidR="00622904" w:rsidRPr="008A4689" w:rsidRDefault="00E940BE" w:rsidP="00297A3A">
      <w:pPr>
        <w:spacing w:after="120"/>
        <w:jc w:val="both"/>
        <w:rPr>
          <w:rFonts w:asciiTheme="minorHAnsi" w:hAnsiTheme="minorHAnsi" w:cstheme="minorHAnsi"/>
        </w:rPr>
      </w:pPr>
      <w:r w:rsidRPr="008A4689">
        <w:rPr>
          <w:rFonts w:asciiTheme="minorHAnsi" w:hAnsiTheme="minorHAnsi" w:cstheme="minorHAnsi"/>
        </w:rPr>
        <w:t>On retrouve dans la</w:t>
      </w:r>
      <w:r w:rsidR="00601213" w:rsidRPr="008A4689">
        <w:rPr>
          <w:rFonts w:asciiTheme="minorHAnsi" w:hAnsiTheme="minorHAnsi" w:cstheme="minorHAnsi"/>
        </w:rPr>
        <w:t xml:space="preserve"> législation sur l’égalité de traitement </w:t>
      </w:r>
      <w:r w:rsidR="0025644F" w:rsidRPr="008A4689">
        <w:rPr>
          <w:rFonts w:asciiTheme="minorHAnsi" w:hAnsiTheme="minorHAnsi" w:cstheme="minorHAnsi"/>
        </w:rPr>
        <w:t xml:space="preserve">une obligation </w:t>
      </w:r>
      <w:r w:rsidRPr="008A4689">
        <w:rPr>
          <w:rFonts w:asciiTheme="minorHAnsi" w:hAnsiTheme="minorHAnsi" w:cstheme="minorHAnsi"/>
        </w:rPr>
        <w:t>spéci</w:t>
      </w:r>
      <w:r w:rsidR="00C70A89" w:rsidRPr="008A4689">
        <w:rPr>
          <w:rFonts w:asciiTheme="minorHAnsi" w:hAnsiTheme="minorHAnsi" w:cstheme="minorHAnsi"/>
        </w:rPr>
        <w:t xml:space="preserve">fique axée sur la prévention </w:t>
      </w:r>
      <w:r w:rsidR="00D222A0" w:rsidRPr="008A4689">
        <w:rPr>
          <w:rFonts w:asciiTheme="minorHAnsi" w:hAnsiTheme="minorHAnsi" w:cstheme="minorHAnsi"/>
        </w:rPr>
        <w:t>mais qu</w:t>
      </w:r>
      <w:r w:rsidR="005338C1" w:rsidRPr="008A4689">
        <w:rPr>
          <w:rFonts w:asciiTheme="minorHAnsi" w:hAnsiTheme="minorHAnsi" w:cstheme="minorHAnsi"/>
        </w:rPr>
        <w:t>’il est poss</w:t>
      </w:r>
      <w:r w:rsidR="00367811" w:rsidRPr="008A4689">
        <w:rPr>
          <w:rFonts w:asciiTheme="minorHAnsi" w:hAnsiTheme="minorHAnsi" w:cstheme="minorHAnsi"/>
        </w:rPr>
        <w:t>ib</w:t>
      </w:r>
      <w:r w:rsidR="005338C1" w:rsidRPr="008A4689">
        <w:rPr>
          <w:rFonts w:asciiTheme="minorHAnsi" w:hAnsiTheme="minorHAnsi" w:cstheme="minorHAnsi"/>
        </w:rPr>
        <w:t>le d’inclure</w:t>
      </w:r>
      <w:r w:rsidR="00D222A0" w:rsidRPr="008A4689">
        <w:rPr>
          <w:rFonts w:asciiTheme="minorHAnsi" w:hAnsiTheme="minorHAnsi" w:cstheme="minorHAnsi"/>
        </w:rPr>
        <w:t xml:space="preserve"> dans la catégorie des obligatio</w:t>
      </w:r>
      <w:r w:rsidR="00A41476" w:rsidRPr="008A4689">
        <w:rPr>
          <w:rFonts w:asciiTheme="minorHAnsi" w:hAnsiTheme="minorHAnsi" w:cstheme="minorHAnsi"/>
        </w:rPr>
        <w:t>ns à caractère général étant donné</w:t>
      </w:r>
      <w:r w:rsidR="00D222A0" w:rsidRPr="008A4689">
        <w:rPr>
          <w:rFonts w:asciiTheme="minorHAnsi" w:hAnsiTheme="minorHAnsi" w:cstheme="minorHAnsi"/>
        </w:rPr>
        <w:t xml:space="preserve"> </w:t>
      </w:r>
      <w:r w:rsidR="00A41476" w:rsidRPr="008A4689">
        <w:rPr>
          <w:rFonts w:asciiTheme="minorHAnsi" w:hAnsiTheme="minorHAnsi" w:cstheme="minorHAnsi"/>
        </w:rPr>
        <w:t>qu’elle traite de</w:t>
      </w:r>
      <w:r w:rsidR="00D222A0" w:rsidRPr="008A4689">
        <w:rPr>
          <w:rFonts w:asciiTheme="minorHAnsi" w:hAnsiTheme="minorHAnsi" w:cstheme="minorHAnsi"/>
        </w:rPr>
        <w:t xml:space="preserve"> la question du sous-signalement. </w:t>
      </w:r>
      <w:r w:rsidR="00DF10BF" w:rsidRPr="008A4689">
        <w:rPr>
          <w:rFonts w:asciiTheme="minorHAnsi" w:hAnsiTheme="minorHAnsi" w:cstheme="minorHAnsi"/>
        </w:rPr>
        <w:t>Tout soupçon légitime par rapport à l’existence d’un cas de discrimination doit être signalé par les organisations et les personnes auprès du Bureau du médiateur ou d</w:t>
      </w:r>
      <w:r w:rsidR="005338C1" w:rsidRPr="008A4689">
        <w:rPr>
          <w:rFonts w:asciiTheme="minorHAnsi" w:hAnsiTheme="minorHAnsi" w:cstheme="minorHAnsi"/>
        </w:rPr>
        <w:t>’</w:t>
      </w:r>
      <w:r w:rsidR="00DF10BF" w:rsidRPr="008A4689">
        <w:rPr>
          <w:rFonts w:asciiTheme="minorHAnsi" w:hAnsiTheme="minorHAnsi" w:cstheme="minorHAnsi"/>
        </w:rPr>
        <w:t>u</w:t>
      </w:r>
      <w:r w:rsidR="005338C1" w:rsidRPr="008A4689">
        <w:rPr>
          <w:rFonts w:asciiTheme="minorHAnsi" w:hAnsiTheme="minorHAnsi" w:cstheme="minorHAnsi"/>
        </w:rPr>
        <w:t>n</w:t>
      </w:r>
      <w:r w:rsidR="00DF10BF" w:rsidRPr="008A4689">
        <w:rPr>
          <w:rFonts w:asciiTheme="minorHAnsi" w:hAnsiTheme="minorHAnsi" w:cstheme="minorHAnsi"/>
        </w:rPr>
        <w:t xml:space="preserve"> Médiateur </w:t>
      </w:r>
      <w:r w:rsidR="005338C1" w:rsidRPr="008A4689">
        <w:rPr>
          <w:rFonts w:asciiTheme="minorHAnsi" w:hAnsiTheme="minorHAnsi" w:cstheme="minorHAnsi"/>
        </w:rPr>
        <w:t xml:space="preserve">spécial </w:t>
      </w:r>
      <w:r w:rsidR="00DF10BF" w:rsidRPr="008A4689">
        <w:rPr>
          <w:rFonts w:asciiTheme="minorHAnsi" w:hAnsiTheme="minorHAnsi" w:cstheme="minorHAnsi"/>
        </w:rPr>
        <w:t xml:space="preserve">moyennant le consentement de la victime présumée. </w:t>
      </w:r>
      <w:r w:rsidR="00622904" w:rsidRPr="008A4689">
        <w:rPr>
          <w:rFonts w:asciiTheme="minorHAnsi" w:hAnsiTheme="minorHAnsi" w:cstheme="minorHAnsi"/>
        </w:rPr>
        <w:t xml:space="preserve"> </w:t>
      </w:r>
    </w:p>
    <w:p w14:paraId="79DCE42B" w14:textId="677C6D38" w:rsidR="00622904" w:rsidRPr="008A4689" w:rsidRDefault="00DF10BF" w:rsidP="00297A3A">
      <w:pPr>
        <w:pStyle w:val="ListParagraph"/>
        <w:numPr>
          <w:ilvl w:val="0"/>
          <w:numId w:val="22"/>
        </w:numPr>
        <w:spacing w:after="120"/>
        <w:jc w:val="both"/>
        <w:rPr>
          <w:rFonts w:asciiTheme="minorHAnsi" w:hAnsiTheme="minorHAnsi" w:cstheme="minorHAnsi"/>
        </w:rPr>
      </w:pPr>
      <w:r w:rsidRPr="008A4689">
        <w:rPr>
          <w:rFonts w:asciiTheme="minorHAnsi" w:hAnsiTheme="minorHAnsi" w:cstheme="minorHAnsi"/>
        </w:rPr>
        <w:t>La loi protège contre les critères de discrimination suivants : la race, l’</w:t>
      </w:r>
      <w:r w:rsidR="00BD6F9E" w:rsidRPr="008A4689">
        <w:rPr>
          <w:rFonts w:asciiTheme="minorHAnsi" w:hAnsiTheme="minorHAnsi" w:cstheme="minorHAnsi"/>
        </w:rPr>
        <w:t xml:space="preserve">origine </w:t>
      </w:r>
      <w:r w:rsidRPr="008A4689">
        <w:rPr>
          <w:rFonts w:asciiTheme="minorHAnsi" w:hAnsiTheme="minorHAnsi" w:cstheme="minorHAnsi"/>
        </w:rPr>
        <w:t>ethni</w:t>
      </w:r>
      <w:r w:rsidR="00BD6F9E" w:rsidRPr="008A4689">
        <w:rPr>
          <w:rFonts w:asciiTheme="minorHAnsi" w:hAnsiTheme="minorHAnsi" w:cstheme="minorHAnsi"/>
        </w:rPr>
        <w:t>qu</w:t>
      </w:r>
      <w:r w:rsidRPr="008A4689">
        <w:rPr>
          <w:rFonts w:asciiTheme="minorHAnsi" w:hAnsiTheme="minorHAnsi" w:cstheme="minorHAnsi"/>
        </w:rPr>
        <w:t>e</w:t>
      </w:r>
      <w:r w:rsidR="009850CB" w:rsidRPr="008A4689">
        <w:rPr>
          <w:rFonts w:asciiTheme="minorHAnsi" w:hAnsiTheme="minorHAnsi" w:cstheme="minorHAnsi"/>
        </w:rPr>
        <w:t xml:space="preserve">, la couleur de peau, le genre, la langue, la religion, les croyances, l’orientation politique, l’origine sociale, la nationalité, la situation patrimoniale, le statut social, l’état civil, </w:t>
      </w:r>
      <w:r w:rsidR="009F16BF" w:rsidRPr="008A4689">
        <w:rPr>
          <w:rFonts w:asciiTheme="minorHAnsi" w:hAnsiTheme="minorHAnsi" w:cstheme="minorHAnsi"/>
        </w:rPr>
        <w:t xml:space="preserve">la situation familiale, </w:t>
      </w:r>
      <w:r w:rsidR="009850CB" w:rsidRPr="008A4689">
        <w:rPr>
          <w:rFonts w:asciiTheme="minorHAnsi" w:hAnsiTheme="minorHAnsi" w:cstheme="minorHAnsi"/>
        </w:rPr>
        <w:t xml:space="preserve">l’âge, l’état de santé, le handicap, le patrimoine génétique, </w:t>
      </w:r>
      <w:r w:rsidR="005378C1" w:rsidRPr="008A4689">
        <w:rPr>
          <w:rFonts w:asciiTheme="minorHAnsi" w:hAnsiTheme="minorHAnsi" w:cstheme="minorHAnsi"/>
        </w:rPr>
        <w:t xml:space="preserve">l’identité, l’expression </w:t>
      </w:r>
      <w:r w:rsidR="006D191A" w:rsidRPr="008A4689">
        <w:rPr>
          <w:rFonts w:asciiTheme="minorHAnsi" w:hAnsiTheme="minorHAnsi" w:cstheme="minorHAnsi"/>
        </w:rPr>
        <w:t xml:space="preserve">de genre </w:t>
      </w:r>
      <w:r w:rsidR="005378C1" w:rsidRPr="008A4689">
        <w:rPr>
          <w:rFonts w:asciiTheme="minorHAnsi" w:hAnsiTheme="minorHAnsi" w:cstheme="minorHAnsi"/>
        </w:rPr>
        <w:t>ou l’orientation sexuelle</w:t>
      </w:r>
      <w:r w:rsidR="006D191A" w:rsidRPr="008A4689">
        <w:rPr>
          <w:rFonts w:asciiTheme="minorHAnsi" w:hAnsiTheme="minorHAnsi" w:cstheme="minorHAnsi"/>
        </w:rPr>
        <w:t xml:space="preserve"> de naissance</w:t>
      </w:r>
      <w:r w:rsidR="005378C1" w:rsidRPr="008A4689">
        <w:rPr>
          <w:rFonts w:asciiTheme="minorHAnsi" w:hAnsiTheme="minorHAnsi" w:cstheme="minorHAnsi"/>
        </w:rPr>
        <w:t xml:space="preserve">. </w:t>
      </w:r>
    </w:p>
    <w:p w14:paraId="2A2A46B9" w14:textId="081E32A6" w:rsidR="00622904" w:rsidRPr="008A4689" w:rsidRDefault="005378C1" w:rsidP="00297A3A">
      <w:pPr>
        <w:pStyle w:val="ListParagraph"/>
        <w:numPr>
          <w:ilvl w:val="0"/>
          <w:numId w:val="22"/>
        </w:numPr>
        <w:spacing w:after="120"/>
        <w:jc w:val="both"/>
        <w:rPr>
          <w:rFonts w:asciiTheme="minorHAnsi" w:hAnsiTheme="minorHAnsi" w:cstheme="minorHAnsi"/>
          <w:i/>
        </w:rPr>
      </w:pPr>
      <w:r w:rsidRPr="008A4689">
        <w:rPr>
          <w:rFonts w:asciiTheme="minorHAnsi" w:hAnsiTheme="minorHAnsi" w:cstheme="minorHAnsi"/>
        </w:rPr>
        <w:t>Le non-respect de cette obligation n’est passible d’aucune sanction.</w:t>
      </w:r>
      <w:r w:rsidR="00622904" w:rsidRPr="008A4689">
        <w:rPr>
          <w:rFonts w:asciiTheme="minorHAnsi" w:hAnsiTheme="minorHAnsi" w:cstheme="minorHAnsi"/>
        </w:rPr>
        <w:t xml:space="preserve"> </w:t>
      </w:r>
    </w:p>
    <w:p w14:paraId="32E7FFD9" w14:textId="709015B7" w:rsidR="00622904" w:rsidRPr="008A4689" w:rsidRDefault="00622904" w:rsidP="00297A3A">
      <w:pPr>
        <w:spacing w:after="120"/>
        <w:jc w:val="both"/>
        <w:rPr>
          <w:rFonts w:asciiTheme="minorHAnsi" w:hAnsiTheme="minorHAnsi" w:cstheme="minorHAnsi"/>
          <w:i/>
        </w:rPr>
      </w:pPr>
      <w:r w:rsidRPr="008A4689">
        <w:rPr>
          <w:rFonts w:asciiTheme="minorHAnsi" w:hAnsiTheme="minorHAnsi" w:cstheme="minorHAnsi"/>
          <w:i/>
          <w:lang w:val="fr-BE"/>
        </w:rPr>
        <w:t>Cas</w:t>
      </w:r>
      <w:r w:rsidR="005378C1" w:rsidRPr="008A4689">
        <w:rPr>
          <w:rFonts w:asciiTheme="minorHAnsi" w:hAnsiTheme="minorHAnsi" w:cstheme="minorHAnsi"/>
          <w:i/>
          <w:lang w:val="fr-BE"/>
        </w:rPr>
        <w:t xml:space="preserve"> n° </w:t>
      </w:r>
      <w:r w:rsidRPr="008A4689">
        <w:rPr>
          <w:rFonts w:asciiTheme="minorHAnsi" w:hAnsiTheme="minorHAnsi" w:cstheme="minorHAnsi"/>
          <w:i/>
        </w:rPr>
        <w:t>3</w:t>
      </w:r>
      <w:r w:rsidRPr="008A4689">
        <w:rPr>
          <w:rFonts w:asciiTheme="minorHAnsi" w:hAnsiTheme="minorHAnsi" w:cstheme="minorHAnsi"/>
          <w:i/>
        </w:rPr>
        <w:tab/>
      </w:r>
      <w:r w:rsidR="005378C1" w:rsidRPr="008A4689">
        <w:rPr>
          <w:rFonts w:asciiTheme="minorHAnsi" w:hAnsiTheme="minorHAnsi" w:cstheme="minorHAnsi"/>
          <w:i/>
        </w:rPr>
        <w:t>République tchèque</w:t>
      </w:r>
    </w:p>
    <w:p w14:paraId="094EFD1B" w14:textId="0DFE5EF0" w:rsidR="00622904" w:rsidRPr="008A4689" w:rsidRDefault="004667F2" w:rsidP="00297A3A">
      <w:pPr>
        <w:spacing w:after="120"/>
        <w:jc w:val="both"/>
        <w:rPr>
          <w:rFonts w:asciiTheme="minorHAnsi" w:hAnsiTheme="minorHAnsi" w:cstheme="minorHAnsi"/>
        </w:rPr>
      </w:pPr>
      <w:r w:rsidRPr="008A4689">
        <w:rPr>
          <w:rFonts w:asciiTheme="minorHAnsi" w:hAnsiTheme="minorHAnsi" w:cstheme="minorHAnsi"/>
        </w:rPr>
        <w:t xml:space="preserve">La loi </w:t>
      </w:r>
      <w:r w:rsidR="00BD6F9E" w:rsidRPr="008A4689">
        <w:rPr>
          <w:rFonts w:asciiTheme="minorHAnsi" w:hAnsiTheme="minorHAnsi" w:cstheme="minorHAnsi"/>
        </w:rPr>
        <w:t xml:space="preserve">anti-discrimination </w:t>
      </w:r>
      <w:r w:rsidRPr="008A4689">
        <w:rPr>
          <w:rFonts w:asciiTheme="minorHAnsi" w:hAnsiTheme="minorHAnsi" w:cstheme="minorHAnsi"/>
        </w:rPr>
        <w:t xml:space="preserve">de 2008 </w:t>
      </w:r>
      <w:r w:rsidR="00BD6F9E" w:rsidRPr="008A4689">
        <w:rPr>
          <w:rFonts w:asciiTheme="minorHAnsi" w:hAnsiTheme="minorHAnsi" w:cstheme="minorHAnsi"/>
        </w:rPr>
        <w:t xml:space="preserve">oblige les entreprises des secteurs public et privé à adopter des mesures propices à une protection efficace contre les actes discriminatoires. </w:t>
      </w:r>
      <w:r w:rsidR="00622904" w:rsidRPr="008A4689">
        <w:rPr>
          <w:rFonts w:asciiTheme="minorHAnsi" w:hAnsiTheme="minorHAnsi" w:cstheme="minorHAnsi"/>
        </w:rPr>
        <w:t xml:space="preserve"> </w:t>
      </w:r>
    </w:p>
    <w:p w14:paraId="36509D0C" w14:textId="450CF3C4" w:rsidR="00622904" w:rsidRPr="008A4689" w:rsidRDefault="00BD6F9E" w:rsidP="00297A3A">
      <w:pPr>
        <w:pStyle w:val="ListParagraph"/>
        <w:numPr>
          <w:ilvl w:val="0"/>
          <w:numId w:val="19"/>
        </w:numPr>
        <w:spacing w:after="120"/>
        <w:jc w:val="both"/>
        <w:rPr>
          <w:rFonts w:asciiTheme="minorHAnsi" w:hAnsiTheme="minorHAnsi" w:cstheme="minorHAnsi"/>
        </w:rPr>
      </w:pPr>
      <w:r w:rsidRPr="008A4689">
        <w:rPr>
          <w:rFonts w:asciiTheme="minorHAnsi" w:hAnsiTheme="minorHAnsi" w:cstheme="minorHAnsi"/>
        </w:rPr>
        <w:lastRenderedPageBreak/>
        <w:t>La loi couvre les critères de discrimination suivants : la race, l’origine ethnique, la nationalité, le genre, l’orientation sexuelle, le handicap, la religion, les croyances ou les opinions.</w:t>
      </w:r>
      <w:r w:rsidR="00622904" w:rsidRPr="008A4689">
        <w:rPr>
          <w:rFonts w:asciiTheme="minorHAnsi" w:hAnsiTheme="minorHAnsi" w:cstheme="minorHAnsi"/>
        </w:rPr>
        <w:t xml:space="preserve"> </w:t>
      </w:r>
    </w:p>
    <w:p w14:paraId="4DA59D97" w14:textId="1CF07016" w:rsidR="00622904" w:rsidRPr="008A4689" w:rsidRDefault="00BD6F9E" w:rsidP="00297A3A">
      <w:pPr>
        <w:pStyle w:val="ListParagraph"/>
        <w:numPr>
          <w:ilvl w:val="0"/>
          <w:numId w:val="19"/>
        </w:numPr>
        <w:spacing w:after="120"/>
        <w:jc w:val="both"/>
        <w:rPr>
          <w:rFonts w:asciiTheme="minorHAnsi" w:hAnsiTheme="minorHAnsi" w:cstheme="minorHAnsi"/>
        </w:rPr>
      </w:pPr>
      <w:r w:rsidRPr="008A4689">
        <w:rPr>
          <w:rFonts w:asciiTheme="minorHAnsi" w:hAnsiTheme="minorHAnsi" w:cstheme="minorHAnsi"/>
        </w:rPr>
        <w:t xml:space="preserve">Le contenu de ces mesures n’est pas explicité. </w:t>
      </w:r>
      <w:r w:rsidR="00622904" w:rsidRPr="008A4689">
        <w:rPr>
          <w:rFonts w:asciiTheme="minorHAnsi" w:hAnsiTheme="minorHAnsi" w:cstheme="minorHAnsi"/>
        </w:rPr>
        <w:t xml:space="preserve"> </w:t>
      </w:r>
    </w:p>
    <w:p w14:paraId="659B8797" w14:textId="34A34C15" w:rsidR="00622904" w:rsidRPr="008A4689" w:rsidRDefault="006D191A" w:rsidP="00297A3A">
      <w:pPr>
        <w:pStyle w:val="ListParagraph"/>
        <w:numPr>
          <w:ilvl w:val="0"/>
          <w:numId w:val="19"/>
        </w:numPr>
        <w:spacing w:after="120"/>
        <w:jc w:val="both"/>
        <w:rPr>
          <w:rFonts w:asciiTheme="minorHAnsi" w:hAnsiTheme="minorHAnsi" w:cstheme="minorHAnsi"/>
        </w:rPr>
      </w:pPr>
      <w:r w:rsidRPr="008A4689">
        <w:rPr>
          <w:rFonts w:asciiTheme="minorHAnsi" w:hAnsiTheme="minorHAnsi" w:cstheme="minorHAnsi"/>
        </w:rPr>
        <w:t xml:space="preserve">L’absence de ces mesures peut être jugée comme contrevenant au principe d’interdiction de la discrimination et, en théorie, </w:t>
      </w:r>
      <w:r w:rsidR="00D47E07" w:rsidRPr="008A4689">
        <w:rPr>
          <w:rFonts w:asciiTheme="minorHAnsi" w:hAnsiTheme="minorHAnsi" w:cstheme="minorHAnsi"/>
        </w:rPr>
        <w:t>entraîner la saisine d’un tribunal. Cependant, il n’est stipulé nulle part que l’Inspection du travail pourr</w:t>
      </w:r>
      <w:r w:rsidR="000056A3" w:rsidRPr="008A4689">
        <w:rPr>
          <w:rFonts w:asciiTheme="minorHAnsi" w:hAnsiTheme="minorHAnsi" w:cstheme="minorHAnsi"/>
        </w:rPr>
        <w:t>a</w:t>
      </w:r>
      <w:r w:rsidR="00D47E07" w:rsidRPr="008A4689">
        <w:rPr>
          <w:rFonts w:asciiTheme="minorHAnsi" w:hAnsiTheme="minorHAnsi" w:cstheme="minorHAnsi"/>
        </w:rPr>
        <w:t xml:space="preserve"> infliger une amende à l’employeur contrevenant. </w:t>
      </w:r>
    </w:p>
    <w:p w14:paraId="1AAD8E9D" w14:textId="53C6E3A4" w:rsidR="00622904" w:rsidRPr="008A4689" w:rsidRDefault="00622904" w:rsidP="00297A3A">
      <w:pPr>
        <w:spacing w:after="120"/>
        <w:jc w:val="both"/>
        <w:rPr>
          <w:rFonts w:asciiTheme="minorHAnsi" w:hAnsiTheme="minorHAnsi" w:cstheme="minorHAnsi"/>
          <w:i/>
        </w:rPr>
      </w:pPr>
      <w:r w:rsidRPr="008A4689">
        <w:rPr>
          <w:rFonts w:asciiTheme="minorHAnsi" w:hAnsiTheme="minorHAnsi" w:cstheme="minorHAnsi"/>
          <w:i/>
          <w:lang w:val="fr-BE"/>
        </w:rPr>
        <w:t>Cas</w:t>
      </w:r>
      <w:r w:rsidR="00BD6F9E" w:rsidRPr="008A4689">
        <w:rPr>
          <w:rFonts w:asciiTheme="minorHAnsi" w:hAnsiTheme="minorHAnsi" w:cstheme="minorHAnsi"/>
          <w:i/>
          <w:lang w:val="fr-BE"/>
        </w:rPr>
        <w:t xml:space="preserve"> n° </w:t>
      </w:r>
      <w:r w:rsidR="00BD6F9E" w:rsidRPr="008A4689">
        <w:rPr>
          <w:rFonts w:asciiTheme="minorHAnsi" w:hAnsiTheme="minorHAnsi" w:cstheme="minorHAnsi"/>
          <w:i/>
        </w:rPr>
        <w:t>4</w:t>
      </w:r>
      <w:r w:rsidR="00BD6F9E" w:rsidRPr="008A4689">
        <w:rPr>
          <w:rFonts w:asciiTheme="minorHAnsi" w:hAnsiTheme="minorHAnsi" w:cstheme="minorHAnsi"/>
          <w:i/>
        </w:rPr>
        <w:tab/>
        <w:t>Estonie</w:t>
      </w:r>
    </w:p>
    <w:p w14:paraId="0F44DFF3" w14:textId="38D9E5B1" w:rsidR="00622904" w:rsidRPr="008A4689" w:rsidRDefault="00BD6F9E"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En vertu de la loi sur l’égalité de traitement, les employeurs sont tenus de prendre les mesures nécessaires à la protection des employés contre tout acte de discrimination et d’informer les employés des droits et obligations qui sont les leurs conformément à la loi. Les établissements de formation et les instituts de recherche doivent eux aussi œuvrer en faveur de l’égalité de traitement. </w:t>
      </w:r>
      <w:r w:rsidR="00622904" w:rsidRPr="008A4689">
        <w:rPr>
          <w:rFonts w:asciiTheme="minorHAnsi" w:hAnsiTheme="minorHAnsi" w:cstheme="minorHAnsi"/>
          <w:color w:val="1A1A1A"/>
        </w:rPr>
        <w:t xml:space="preserve"> </w:t>
      </w:r>
    </w:p>
    <w:p w14:paraId="6050289E" w14:textId="009F5FAE" w:rsidR="00622904" w:rsidRPr="008A4689" w:rsidRDefault="00BD6F9E" w:rsidP="00297A3A">
      <w:pPr>
        <w:pStyle w:val="ListParagraph"/>
        <w:widowControl w:val="0"/>
        <w:numPr>
          <w:ilvl w:val="0"/>
          <w:numId w:val="18"/>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Les critères de discrimination contre lesquels protège la loi sont la nationalité (origine ethnique), la race, la couleur de peau, la religion, les croyances, l’âge, le handicap et l’orientation sexuelle. </w:t>
      </w:r>
      <w:r w:rsidR="00622904" w:rsidRPr="008A4689">
        <w:rPr>
          <w:rFonts w:asciiTheme="minorHAnsi" w:hAnsiTheme="minorHAnsi" w:cstheme="minorHAnsi"/>
          <w:color w:val="1A1A1A"/>
        </w:rPr>
        <w:t xml:space="preserve"> </w:t>
      </w:r>
    </w:p>
    <w:p w14:paraId="7E333034" w14:textId="44FB5361" w:rsidR="00622904" w:rsidRPr="008A4689" w:rsidRDefault="00BD6F9E" w:rsidP="00297A3A">
      <w:pPr>
        <w:pStyle w:val="ListParagraph"/>
        <w:widowControl w:val="0"/>
        <w:numPr>
          <w:ilvl w:val="0"/>
          <w:numId w:val="18"/>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Le contenu des mesures n’est pas explicité. </w:t>
      </w:r>
      <w:r w:rsidR="00622904" w:rsidRPr="008A4689">
        <w:rPr>
          <w:rFonts w:asciiTheme="minorHAnsi" w:hAnsiTheme="minorHAnsi" w:cstheme="minorHAnsi"/>
          <w:color w:val="1A1A1A"/>
        </w:rPr>
        <w:t xml:space="preserve"> </w:t>
      </w:r>
    </w:p>
    <w:p w14:paraId="0CCD2FEF" w14:textId="5C407567" w:rsidR="00622904" w:rsidRPr="008A4689" w:rsidRDefault="00BD6F9E" w:rsidP="00297A3A">
      <w:pPr>
        <w:pStyle w:val="ListParagraph"/>
        <w:widowControl w:val="0"/>
        <w:numPr>
          <w:ilvl w:val="0"/>
          <w:numId w:val="18"/>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Le non-respect </w:t>
      </w:r>
      <w:r w:rsidR="00D54669" w:rsidRPr="008A4689">
        <w:rPr>
          <w:rFonts w:asciiTheme="minorHAnsi" w:hAnsiTheme="minorHAnsi" w:cstheme="minorHAnsi"/>
          <w:color w:val="1A1A1A"/>
        </w:rPr>
        <w:t>de ces dispositions n’expose</w:t>
      </w:r>
      <w:r w:rsidRPr="008A4689">
        <w:rPr>
          <w:rFonts w:asciiTheme="minorHAnsi" w:hAnsiTheme="minorHAnsi" w:cstheme="minorHAnsi"/>
          <w:color w:val="1A1A1A"/>
        </w:rPr>
        <w:t xml:space="preserve"> son auteur à </w:t>
      </w:r>
      <w:r w:rsidR="00D54669" w:rsidRPr="008A4689">
        <w:rPr>
          <w:rFonts w:asciiTheme="minorHAnsi" w:hAnsiTheme="minorHAnsi" w:cstheme="minorHAnsi"/>
          <w:color w:val="1A1A1A"/>
        </w:rPr>
        <w:t>aucune sanction</w:t>
      </w:r>
      <w:r w:rsidR="00622904" w:rsidRPr="008A4689">
        <w:rPr>
          <w:rFonts w:asciiTheme="minorHAnsi" w:hAnsiTheme="minorHAnsi" w:cstheme="minorHAnsi"/>
          <w:color w:val="1A1A1A"/>
        </w:rPr>
        <w:t>.</w:t>
      </w:r>
    </w:p>
    <w:p w14:paraId="36B48CD0" w14:textId="3FF12E3C" w:rsidR="00622904" w:rsidRPr="008A4689" w:rsidRDefault="00622904" w:rsidP="00297A3A">
      <w:pPr>
        <w:spacing w:after="120"/>
        <w:jc w:val="both"/>
        <w:rPr>
          <w:rFonts w:asciiTheme="minorHAnsi" w:hAnsiTheme="minorHAnsi" w:cstheme="minorHAnsi"/>
          <w:i/>
        </w:rPr>
      </w:pPr>
      <w:r w:rsidRPr="008A4689">
        <w:rPr>
          <w:rFonts w:asciiTheme="minorHAnsi" w:hAnsiTheme="minorHAnsi" w:cstheme="minorHAnsi"/>
          <w:i/>
          <w:lang w:val="fr-BE"/>
        </w:rPr>
        <w:t>Cas</w:t>
      </w:r>
      <w:r w:rsidR="00BD6F9E" w:rsidRPr="008A4689">
        <w:rPr>
          <w:rFonts w:asciiTheme="minorHAnsi" w:hAnsiTheme="minorHAnsi" w:cstheme="minorHAnsi"/>
          <w:i/>
          <w:lang w:val="fr-BE"/>
        </w:rPr>
        <w:t xml:space="preserve"> n° </w:t>
      </w:r>
      <w:r w:rsidR="00BD6F9E" w:rsidRPr="008A4689">
        <w:rPr>
          <w:rFonts w:asciiTheme="minorHAnsi" w:hAnsiTheme="minorHAnsi" w:cstheme="minorHAnsi"/>
          <w:i/>
        </w:rPr>
        <w:t>5</w:t>
      </w:r>
      <w:r w:rsidR="00BD6F9E" w:rsidRPr="008A4689">
        <w:rPr>
          <w:rFonts w:asciiTheme="minorHAnsi" w:hAnsiTheme="minorHAnsi" w:cstheme="minorHAnsi"/>
          <w:i/>
        </w:rPr>
        <w:tab/>
        <w:t>Ir</w:t>
      </w:r>
      <w:r w:rsidRPr="008A4689">
        <w:rPr>
          <w:rFonts w:asciiTheme="minorHAnsi" w:hAnsiTheme="minorHAnsi" w:cstheme="minorHAnsi"/>
          <w:i/>
        </w:rPr>
        <w:t>land</w:t>
      </w:r>
      <w:r w:rsidR="00BD6F9E" w:rsidRPr="008A4689">
        <w:rPr>
          <w:rFonts w:asciiTheme="minorHAnsi" w:hAnsiTheme="minorHAnsi" w:cstheme="minorHAnsi"/>
          <w:i/>
        </w:rPr>
        <w:t>e</w:t>
      </w:r>
    </w:p>
    <w:p w14:paraId="478AC8C0" w14:textId="6E446424" w:rsidR="00622904" w:rsidRPr="008A4689" w:rsidRDefault="00F8432C" w:rsidP="00297A3A">
      <w:pPr>
        <w:spacing w:after="120"/>
        <w:jc w:val="both"/>
        <w:rPr>
          <w:rFonts w:asciiTheme="minorHAnsi" w:hAnsiTheme="minorHAnsi" w:cstheme="minorHAnsi"/>
        </w:rPr>
      </w:pPr>
      <w:r w:rsidRPr="008A4689">
        <w:rPr>
          <w:rFonts w:asciiTheme="minorHAnsi" w:hAnsiTheme="minorHAnsi" w:cstheme="minorHAnsi"/>
        </w:rPr>
        <w:t xml:space="preserve">La loi sur l’égalité dans l’emploi de 1998-2015 et la loi sur l’égalité de statut de 2000-2015 </w:t>
      </w:r>
      <w:r w:rsidR="00EC1B76" w:rsidRPr="008A4689">
        <w:rPr>
          <w:rFonts w:asciiTheme="minorHAnsi" w:hAnsiTheme="minorHAnsi" w:cstheme="minorHAnsi"/>
        </w:rPr>
        <w:t xml:space="preserve">stipulent que les employeurs et les prestataires de services sont responsables </w:t>
      </w:r>
      <w:r w:rsidR="00936380" w:rsidRPr="008A4689">
        <w:rPr>
          <w:rFonts w:asciiTheme="minorHAnsi" w:hAnsiTheme="minorHAnsi" w:cstheme="minorHAnsi"/>
        </w:rPr>
        <w:t xml:space="preserve">des </w:t>
      </w:r>
      <w:r w:rsidR="00D47E07" w:rsidRPr="008A4689">
        <w:rPr>
          <w:rFonts w:asciiTheme="minorHAnsi" w:hAnsiTheme="minorHAnsi" w:cstheme="minorHAnsi"/>
        </w:rPr>
        <w:t xml:space="preserve">actes </w:t>
      </w:r>
      <w:r w:rsidR="00936380" w:rsidRPr="008A4689">
        <w:rPr>
          <w:rFonts w:asciiTheme="minorHAnsi" w:hAnsiTheme="minorHAnsi" w:cstheme="minorHAnsi"/>
        </w:rPr>
        <w:t>de leurs employés</w:t>
      </w:r>
      <w:r w:rsidR="009F16BF" w:rsidRPr="008A4689">
        <w:rPr>
          <w:rFonts w:asciiTheme="minorHAnsi" w:hAnsiTheme="minorHAnsi" w:cstheme="minorHAnsi"/>
        </w:rPr>
        <w:t>. Néanmoins, ces lois les protègent au cas où ils devraient prouver qu’ils ont pris des mesures appropriées pour tenter d’empêcher la personne de commettre un acte de harcèlement moral ou sexuel à l’encontre de la victime. Cette obligation au caractère très particulier ne rentre pas de plein droit dans la catégorie des obligations de prévention.</w:t>
      </w:r>
      <w:r w:rsidR="00936380" w:rsidRPr="008A4689">
        <w:rPr>
          <w:rFonts w:asciiTheme="minorHAnsi" w:hAnsiTheme="minorHAnsi" w:cstheme="minorHAnsi"/>
        </w:rPr>
        <w:t xml:space="preserve"> </w:t>
      </w:r>
    </w:p>
    <w:p w14:paraId="324448A4" w14:textId="4FEC78BF" w:rsidR="00622904" w:rsidRPr="008A4689" w:rsidRDefault="009F16BF" w:rsidP="00297A3A">
      <w:pPr>
        <w:pStyle w:val="ListParagraph"/>
        <w:numPr>
          <w:ilvl w:val="0"/>
          <w:numId w:val="21"/>
        </w:numPr>
        <w:spacing w:after="120"/>
        <w:jc w:val="both"/>
        <w:rPr>
          <w:rFonts w:asciiTheme="minorHAnsi" w:hAnsiTheme="minorHAnsi" w:cstheme="minorHAnsi"/>
        </w:rPr>
      </w:pPr>
      <w:r w:rsidRPr="008A4689">
        <w:rPr>
          <w:rFonts w:asciiTheme="minorHAnsi" w:hAnsiTheme="minorHAnsi" w:cstheme="minorHAnsi"/>
        </w:rPr>
        <w:t>Les lois couvrent 9 critères de discrimination : le genre, l’état civil, la situation familiale, l’âge, le handicap, l’orientation sexuelle, la race, la religion et l’appartenance à la communauté des gens du voyage.</w:t>
      </w:r>
    </w:p>
    <w:p w14:paraId="00A37BB9" w14:textId="1A52F725" w:rsidR="00622904" w:rsidRPr="008A4689" w:rsidRDefault="0047079E" w:rsidP="00297A3A">
      <w:pPr>
        <w:pStyle w:val="ListParagraph"/>
        <w:numPr>
          <w:ilvl w:val="0"/>
          <w:numId w:val="21"/>
        </w:numPr>
        <w:spacing w:after="120"/>
        <w:jc w:val="both"/>
        <w:rPr>
          <w:rFonts w:asciiTheme="minorHAnsi" w:hAnsiTheme="minorHAnsi" w:cstheme="minorHAnsi"/>
        </w:rPr>
      </w:pPr>
      <w:r w:rsidRPr="008A4689">
        <w:rPr>
          <w:rFonts w:asciiTheme="minorHAnsi" w:hAnsiTheme="minorHAnsi" w:cstheme="minorHAnsi"/>
        </w:rPr>
        <w:t>Les lois ne mentionnent pas explicitement le contenu des mesures appropriées. L’organisme de promotion de l’égalité a préparé un guide des bonnes pratiques</w:t>
      </w:r>
      <w:r w:rsidR="00604F17" w:rsidRPr="008A4689">
        <w:rPr>
          <w:rFonts w:asciiTheme="minorHAnsi" w:hAnsiTheme="minorHAnsi" w:cstheme="minorHAnsi"/>
        </w:rPr>
        <w:t xml:space="preserve"> </w:t>
      </w:r>
      <w:r w:rsidR="00711020" w:rsidRPr="008A4689">
        <w:rPr>
          <w:rFonts w:asciiTheme="minorHAnsi" w:hAnsiTheme="minorHAnsi" w:cstheme="minorHAnsi"/>
        </w:rPr>
        <w:t xml:space="preserve">en matière </w:t>
      </w:r>
      <w:r w:rsidR="00604F17" w:rsidRPr="008A4689">
        <w:rPr>
          <w:rFonts w:asciiTheme="minorHAnsi" w:hAnsiTheme="minorHAnsi" w:cstheme="minorHAnsi"/>
        </w:rPr>
        <w:t>de lutte contre le harcèlement sexuel et moral sur le lieu de travail</w:t>
      </w:r>
      <w:r w:rsidR="00FB61EA" w:rsidRPr="008A4689">
        <w:rPr>
          <w:rFonts w:asciiTheme="minorHAnsi" w:hAnsiTheme="minorHAnsi" w:cstheme="minorHAnsi"/>
        </w:rPr>
        <w:t xml:space="preserve"> qui définit les mesures à prendre</w:t>
      </w:r>
      <w:r w:rsidR="00604F17" w:rsidRPr="008A4689">
        <w:rPr>
          <w:rFonts w:asciiTheme="minorHAnsi" w:hAnsiTheme="minorHAnsi" w:cstheme="minorHAnsi"/>
        </w:rPr>
        <w:t xml:space="preserve">. </w:t>
      </w:r>
    </w:p>
    <w:p w14:paraId="1ACE07E8" w14:textId="0E3E15E3" w:rsidR="00622904" w:rsidRPr="008A4689" w:rsidRDefault="00FB61EA" w:rsidP="00297A3A">
      <w:pPr>
        <w:pStyle w:val="ListParagraph"/>
        <w:numPr>
          <w:ilvl w:val="0"/>
          <w:numId w:val="21"/>
        </w:numPr>
        <w:spacing w:after="120"/>
        <w:jc w:val="both"/>
        <w:rPr>
          <w:rFonts w:asciiTheme="minorHAnsi" w:hAnsiTheme="minorHAnsi" w:cstheme="minorHAnsi"/>
        </w:rPr>
      </w:pPr>
      <w:r w:rsidRPr="008A4689">
        <w:rPr>
          <w:rFonts w:asciiTheme="minorHAnsi" w:hAnsiTheme="minorHAnsi" w:cstheme="minorHAnsi"/>
        </w:rPr>
        <w:t xml:space="preserve">Bien qu’aucune sanction ne soit prévue, </w:t>
      </w:r>
      <w:r w:rsidR="00D47E07" w:rsidRPr="008A4689">
        <w:rPr>
          <w:rFonts w:asciiTheme="minorHAnsi" w:hAnsiTheme="minorHAnsi" w:cstheme="minorHAnsi"/>
        </w:rPr>
        <w:t xml:space="preserve">il reste dans l’intérêt des employeurs de </w:t>
      </w:r>
      <w:r w:rsidR="00FD3702" w:rsidRPr="008A4689">
        <w:rPr>
          <w:rFonts w:asciiTheme="minorHAnsi" w:hAnsiTheme="minorHAnsi" w:cstheme="minorHAnsi"/>
        </w:rPr>
        <w:t>respect</w:t>
      </w:r>
      <w:r w:rsidR="00D47E07" w:rsidRPr="008A4689">
        <w:rPr>
          <w:rFonts w:asciiTheme="minorHAnsi" w:hAnsiTheme="minorHAnsi" w:cstheme="minorHAnsi"/>
        </w:rPr>
        <w:t>er</w:t>
      </w:r>
      <w:r w:rsidR="00FD3702" w:rsidRPr="008A4689">
        <w:rPr>
          <w:rFonts w:asciiTheme="minorHAnsi" w:hAnsiTheme="minorHAnsi" w:cstheme="minorHAnsi"/>
        </w:rPr>
        <w:t xml:space="preserve"> </w:t>
      </w:r>
      <w:r w:rsidR="00D47E07" w:rsidRPr="008A4689">
        <w:rPr>
          <w:rFonts w:asciiTheme="minorHAnsi" w:hAnsiTheme="minorHAnsi" w:cstheme="minorHAnsi"/>
        </w:rPr>
        <w:t>l</w:t>
      </w:r>
      <w:r w:rsidR="00FD3702" w:rsidRPr="008A4689">
        <w:rPr>
          <w:rFonts w:asciiTheme="minorHAnsi" w:hAnsiTheme="minorHAnsi" w:cstheme="minorHAnsi"/>
        </w:rPr>
        <w:t xml:space="preserve">es dispositions légales  dans </w:t>
      </w:r>
      <w:r w:rsidR="00121E90" w:rsidRPr="008A4689">
        <w:rPr>
          <w:rFonts w:asciiTheme="minorHAnsi" w:hAnsiTheme="minorHAnsi" w:cstheme="minorHAnsi"/>
        </w:rPr>
        <w:t xml:space="preserve">la mesure où leur observation peut être prise en compte par un tribunal dans des litiges liés aux </w:t>
      </w:r>
      <w:r w:rsidR="00FD3702" w:rsidRPr="008A4689">
        <w:rPr>
          <w:rFonts w:asciiTheme="minorHAnsi" w:hAnsiTheme="minorHAnsi" w:cstheme="minorHAnsi"/>
        </w:rPr>
        <w:t>différents cas repris dans la loi.</w:t>
      </w:r>
      <w:r w:rsidR="00622904" w:rsidRPr="008A4689">
        <w:rPr>
          <w:rStyle w:val="FootnoteReference"/>
          <w:rFonts w:asciiTheme="minorHAnsi" w:hAnsiTheme="minorHAnsi" w:cstheme="minorHAnsi"/>
        </w:rPr>
        <w:footnoteReference w:id="15"/>
      </w:r>
    </w:p>
    <w:p w14:paraId="6D11FC63" w14:textId="62F174EF" w:rsidR="00622904" w:rsidRPr="008A4689" w:rsidRDefault="00FD3702" w:rsidP="00297A3A">
      <w:pPr>
        <w:spacing w:after="120"/>
        <w:jc w:val="both"/>
        <w:rPr>
          <w:rFonts w:asciiTheme="minorHAnsi" w:hAnsiTheme="minorHAnsi" w:cstheme="minorHAnsi"/>
        </w:rPr>
      </w:pPr>
      <w:r w:rsidRPr="008A4689">
        <w:rPr>
          <w:rFonts w:asciiTheme="minorHAnsi" w:hAnsiTheme="minorHAnsi" w:cstheme="minorHAnsi"/>
        </w:rPr>
        <w:t xml:space="preserve">Ces dispositions existent dans </w:t>
      </w:r>
      <w:r w:rsidR="00121E90" w:rsidRPr="008A4689">
        <w:rPr>
          <w:rFonts w:asciiTheme="minorHAnsi" w:hAnsiTheme="minorHAnsi" w:cstheme="minorHAnsi"/>
        </w:rPr>
        <w:t>de nombreus</w:t>
      </w:r>
      <w:r w:rsidRPr="008A4689">
        <w:rPr>
          <w:rFonts w:asciiTheme="minorHAnsi" w:hAnsiTheme="minorHAnsi" w:cstheme="minorHAnsi"/>
        </w:rPr>
        <w:t>es législations d’autres pays et sont mentionnées ici à titre d’exemple.</w:t>
      </w:r>
    </w:p>
    <w:p w14:paraId="61FAC020" w14:textId="77777777" w:rsidR="00397C55" w:rsidRDefault="00397C55" w:rsidP="00297A3A">
      <w:pPr>
        <w:spacing w:after="120"/>
        <w:jc w:val="both"/>
        <w:rPr>
          <w:rFonts w:asciiTheme="minorHAnsi" w:hAnsiTheme="minorHAnsi" w:cstheme="minorHAnsi"/>
          <w:i/>
          <w:lang w:val="fr-BE"/>
        </w:rPr>
      </w:pPr>
    </w:p>
    <w:p w14:paraId="6BA97E90" w14:textId="77777777" w:rsidR="00397C55" w:rsidRDefault="00397C55" w:rsidP="00297A3A">
      <w:pPr>
        <w:spacing w:after="120"/>
        <w:jc w:val="both"/>
        <w:rPr>
          <w:rFonts w:asciiTheme="minorHAnsi" w:hAnsiTheme="minorHAnsi" w:cstheme="minorHAnsi"/>
          <w:i/>
          <w:lang w:val="fr-BE"/>
        </w:rPr>
      </w:pPr>
    </w:p>
    <w:p w14:paraId="660C54A4" w14:textId="0260A85B" w:rsidR="00622904" w:rsidRPr="008A4689" w:rsidRDefault="00622904" w:rsidP="00297A3A">
      <w:pPr>
        <w:spacing w:after="120"/>
        <w:jc w:val="both"/>
        <w:rPr>
          <w:rFonts w:asciiTheme="minorHAnsi" w:hAnsiTheme="minorHAnsi" w:cstheme="minorHAnsi"/>
          <w:i/>
        </w:rPr>
      </w:pPr>
      <w:r w:rsidRPr="008A4689">
        <w:rPr>
          <w:rFonts w:asciiTheme="minorHAnsi" w:hAnsiTheme="minorHAnsi" w:cstheme="minorHAnsi"/>
          <w:i/>
          <w:lang w:val="fr-BE"/>
        </w:rPr>
        <w:t>Cas</w:t>
      </w:r>
      <w:r w:rsidR="00FD3702" w:rsidRPr="008A4689">
        <w:rPr>
          <w:rFonts w:asciiTheme="minorHAnsi" w:hAnsiTheme="minorHAnsi" w:cstheme="minorHAnsi"/>
          <w:i/>
          <w:lang w:val="fr-BE"/>
        </w:rPr>
        <w:t xml:space="preserve"> n° </w:t>
      </w:r>
      <w:r w:rsidRPr="008A4689">
        <w:rPr>
          <w:rFonts w:asciiTheme="minorHAnsi" w:hAnsiTheme="minorHAnsi" w:cstheme="minorHAnsi"/>
          <w:i/>
        </w:rPr>
        <w:t>6</w:t>
      </w:r>
      <w:r w:rsidRPr="008A4689">
        <w:rPr>
          <w:rFonts w:asciiTheme="minorHAnsi" w:hAnsiTheme="minorHAnsi" w:cstheme="minorHAnsi"/>
          <w:i/>
        </w:rPr>
        <w:tab/>
        <w:t>Slova</w:t>
      </w:r>
      <w:r w:rsidR="00FD3702" w:rsidRPr="008A4689">
        <w:rPr>
          <w:rFonts w:asciiTheme="minorHAnsi" w:hAnsiTheme="minorHAnsi" w:cstheme="minorHAnsi"/>
          <w:i/>
        </w:rPr>
        <w:t>quie</w:t>
      </w:r>
    </w:p>
    <w:p w14:paraId="021804C1" w14:textId="722BB534" w:rsidR="00622904" w:rsidRPr="008A4689" w:rsidRDefault="00FD3702" w:rsidP="00297A3A">
      <w:pPr>
        <w:spacing w:after="120"/>
        <w:jc w:val="both"/>
        <w:rPr>
          <w:rFonts w:asciiTheme="minorHAnsi" w:hAnsiTheme="minorHAnsi" w:cstheme="minorHAnsi"/>
        </w:rPr>
      </w:pPr>
      <w:r w:rsidRPr="008A4689">
        <w:rPr>
          <w:rFonts w:asciiTheme="minorHAnsi" w:hAnsiTheme="minorHAnsi" w:cstheme="minorHAnsi"/>
        </w:rPr>
        <w:t xml:space="preserve">La loi sur l’égalité de traitement et l’interdiction des discriminations de 2004 </w:t>
      </w:r>
      <w:r w:rsidR="00202599" w:rsidRPr="008A4689">
        <w:rPr>
          <w:rFonts w:asciiTheme="minorHAnsi" w:hAnsiTheme="minorHAnsi" w:cstheme="minorHAnsi"/>
        </w:rPr>
        <w:t xml:space="preserve">établit que son exécution est subordonnée à </w:t>
      </w:r>
      <w:r w:rsidR="00DC5E0E" w:rsidRPr="008A4689">
        <w:rPr>
          <w:rFonts w:asciiTheme="minorHAnsi" w:hAnsiTheme="minorHAnsi" w:cstheme="minorHAnsi"/>
        </w:rPr>
        <w:t xml:space="preserve">l’adoption de politiques de lutte contre les discriminations par tous les employeurs et les prestataires de services. </w:t>
      </w:r>
      <w:r w:rsidR="00622904" w:rsidRPr="008A4689">
        <w:rPr>
          <w:rFonts w:asciiTheme="minorHAnsi" w:hAnsiTheme="minorHAnsi" w:cstheme="minorHAnsi"/>
        </w:rPr>
        <w:t xml:space="preserve"> </w:t>
      </w:r>
    </w:p>
    <w:p w14:paraId="6E7B062D" w14:textId="29FEFB54" w:rsidR="00622904" w:rsidRPr="008A4689" w:rsidRDefault="00DC5E0E" w:rsidP="00297A3A">
      <w:pPr>
        <w:pStyle w:val="ListParagraph"/>
        <w:numPr>
          <w:ilvl w:val="0"/>
          <w:numId w:val="20"/>
        </w:numPr>
        <w:spacing w:after="120"/>
        <w:jc w:val="both"/>
        <w:rPr>
          <w:rFonts w:asciiTheme="minorHAnsi" w:hAnsiTheme="minorHAnsi" w:cstheme="minorHAnsi"/>
        </w:rPr>
      </w:pPr>
      <w:r w:rsidRPr="008A4689">
        <w:rPr>
          <w:rFonts w:asciiTheme="minorHAnsi" w:hAnsiTheme="minorHAnsi" w:cstheme="minorHAnsi"/>
        </w:rPr>
        <w:t xml:space="preserve">La loi interdit toute forme de discrimination fondée sur le genre, la religion ou les croyances, la race, l’origine nationale ou ethnique, le handicap, l’âge, l’orientation sexuelle (pour ce qui concerne le lieu de travail) et fondée sur le genre, la race, l’origine nationale ou ethnique (pour ce qui concerne les prestataires de biens et services). </w:t>
      </w:r>
    </w:p>
    <w:p w14:paraId="00A8D0AF" w14:textId="6FAC0020" w:rsidR="00622904" w:rsidRPr="008A4689" w:rsidRDefault="00DC5E0E" w:rsidP="00297A3A">
      <w:pPr>
        <w:pStyle w:val="ListParagraph"/>
        <w:numPr>
          <w:ilvl w:val="0"/>
          <w:numId w:val="20"/>
        </w:numPr>
        <w:spacing w:after="120"/>
        <w:jc w:val="both"/>
        <w:rPr>
          <w:rFonts w:asciiTheme="minorHAnsi" w:hAnsiTheme="minorHAnsi" w:cstheme="minorHAnsi"/>
        </w:rPr>
      </w:pPr>
      <w:r w:rsidRPr="008A4689">
        <w:rPr>
          <w:rFonts w:asciiTheme="minorHAnsi" w:hAnsiTheme="minorHAnsi" w:cstheme="minorHAnsi"/>
        </w:rPr>
        <w:t xml:space="preserve">Le contenu des actions que doivent adopter les employeurs et les prestataires de services n’est pas spécifié. </w:t>
      </w:r>
      <w:r w:rsidR="00622904" w:rsidRPr="008A4689">
        <w:rPr>
          <w:rFonts w:asciiTheme="minorHAnsi" w:hAnsiTheme="minorHAnsi" w:cstheme="minorHAnsi"/>
        </w:rPr>
        <w:t xml:space="preserve"> </w:t>
      </w:r>
    </w:p>
    <w:p w14:paraId="675A7601" w14:textId="35FC7E89" w:rsidR="00622904" w:rsidRPr="008A4689" w:rsidRDefault="00B41D86" w:rsidP="00297A3A">
      <w:pPr>
        <w:pStyle w:val="ListParagraph"/>
        <w:numPr>
          <w:ilvl w:val="0"/>
          <w:numId w:val="20"/>
        </w:numPr>
        <w:spacing w:after="120"/>
        <w:jc w:val="both"/>
        <w:rPr>
          <w:rFonts w:asciiTheme="minorHAnsi" w:hAnsiTheme="minorHAnsi" w:cstheme="minorHAnsi"/>
        </w:rPr>
      </w:pPr>
      <w:r w:rsidRPr="008A4689">
        <w:rPr>
          <w:rFonts w:asciiTheme="minorHAnsi" w:hAnsiTheme="minorHAnsi" w:cstheme="minorHAnsi"/>
        </w:rPr>
        <w:t>La non-adoption de ces mesures con</w:t>
      </w:r>
      <w:r w:rsidR="00121E90" w:rsidRPr="008A4689">
        <w:rPr>
          <w:rFonts w:asciiTheme="minorHAnsi" w:hAnsiTheme="minorHAnsi" w:cstheme="minorHAnsi"/>
        </w:rPr>
        <w:t>s</w:t>
      </w:r>
      <w:r w:rsidRPr="008A4689">
        <w:rPr>
          <w:rFonts w:asciiTheme="minorHAnsi" w:hAnsiTheme="minorHAnsi" w:cstheme="minorHAnsi"/>
        </w:rPr>
        <w:t xml:space="preserve">titue une violation du principe de l’égalité de traitement et est passible de sanctions. </w:t>
      </w:r>
      <w:r w:rsidR="00622904" w:rsidRPr="008A4689">
        <w:rPr>
          <w:rFonts w:asciiTheme="minorHAnsi" w:hAnsiTheme="minorHAnsi" w:cstheme="minorHAnsi"/>
        </w:rPr>
        <w:t xml:space="preserve"> </w:t>
      </w:r>
    </w:p>
    <w:p w14:paraId="146DF98E" w14:textId="6638A279" w:rsidR="00622904" w:rsidRPr="008A4689" w:rsidRDefault="00622904" w:rsidP="00297A3A">
      <w:pPr>
        <w:spacing w:after="120"/>
        <w:jc w:val="both"/>
        <w:rPr>
          <w:rFonts w:asciiTheme="minorHAnsi" w:hAnsiTheme="minorHAnsi" w:cstheme="minorHAnsi"/>
          <w:i/>
        </w:rPr>
      </w:pPr>
      <w:r w:rsidRPr="008A4689">
        <w:rPr>
          <w:rFonts w:asciiTheme="minorHAnsi" w:hAnsiTheme="minorHAnsi" w:cstheme="minorHAnsi"/>
          <w:i/>
        </w:rPr>
        <w:t>R</w:t>
      </w:r>
      <w:r w:rsidR="00B41D86" w:rsidRPr="008A4689">
        <w:rPr>
          <w:rFonts w:asciiTheme="minorHAnsi" w:hAnsiTheme="minorHAnsi" w:cstheme="minorHAnsi"/>
          <w:i/>
        </w:rPr>
        <w:t>éflexion</w:t>
      </w:r>
    </w:p>
    <w:p w14:paraId="5A0B7ED2" w14:textId="6F16A347" w:rsidR="00622904" w:rsidRPr="008A4689" w:rsidRDefault="00B41D86" w:rsidP="00297A3A">
      <w:pPr>
        <w:spacing w:after="120"/>
        <w:jc w:val="both"/>
        <w:rPr>
          <w:rFonts w:asciiTheme="minorHAnsi" w:hAnsiTheme="minorHAnsi" w:cstheme="minorHAnsi"/>
        </w:rPr>
      </w:pPr>
      <w:r w:rsidRPr="008A4689">
        <w:rPr>
          <w:rFonts w:asciiTheme="minorHAnsi" w:hAnsiTheme="minorHAnsi" w:cstheme="minorHAnsi"/>
        </w:rPr>
        <w:t xml:space="preserve">L’ambition qui se dégage de tous ces cas est de parvenir à une égalité formelle. Les obligations de prévention ont pour but d’enrayer les discriminations et le harcèlement moral et sexuel parmi les employeurs, les prestataires de services et les établissements de formation. Cette ambition vaut a priori pour tous les critères de discrimination contre lesquels protège la législation sur l’égalité de traitement et elle est orientée vers un respect de la législation sur l’égalité de traitement et la suppression des obstacles </w:t>
      </w:r>
      <w:r w:rsidR="001A5E1B" w:rsidRPr="008A4689">
        <w:rPr>
          <w:rFonts w:asciiTheme="minorHAnsi" w:hAnsiTheme="minorHAnsi" w:cstheme="minorHAnsi"/>
        </w:rPr>
        <w:t>que rencontrent les groupes qui sont confrontés aux discriminations et/ou au harcèlement moral et sexuel.</w:t>
      </w:r>
    </w:p>
    <w:p w14:paraId="060D2E03" w14:textId="44139AFF" w:rsidR="00622904" w:rsidRPr="008A4689" w:rsidRDefault="001A5E1B" w:rsidP="00297A3A">
      <w:pPr>
        <w:spacing w:after="120"/>
        <w:jc w:val="both"/>
        <w:rPr>
          <w:rFonts w:asciiTheme="minorHAnsi" w:hAnsiTheme="minorHAnsi" w:cstheme="minorHAnsi"/>
        </w:rPr>
      </w:pPr>
      <w:r w:rsidRPr="008A4689">
        <w:rPr>
          <w:rFonts w:asciiTheme="minorHAnsi" w:hAnsiTheme="minorHAnsi" w:cstheme="minorHAnsi"/>
        </w:rPr>
        <w:t xml:space="preserve">La législation ne mentionne pas explicitement les mesures à prendre pour garantir l’application des obligations de prévention. On perçoit un appel implicite au changement institutionnel et à la mise en </w:t>
      </w:r>
      <w:r w:rsidR="007538AA" w:rsidRPr="008A4689">
        <w:rPr>
          <w:rFonts w:asciiTheme="minorHAnsi" w:hAnsiTheme="minorHAnsi" w:cstheme="minorHAnsi"/>
        </w:rPr>
        <w:t xml:space="preserve">œuvre </w:t>
      </w:r>
      <w:r w:rsidRPr="008A4689">
        <w:rPr>
          <w:rFonts w:asciiTheme="minorHAnsi" w:hAnsiTheme="minorHAnsi" w:cstheme="minorHAnsi"/>
        </w:rPr>
        <w:t xml:space="preserve">de politiques, procédures et pratiques aptes à prévenir et à </w:t>
      </w:r>
      <w:r w:rsidR="00770C38" w:rsidRPr="008A4689">
        <w:rPr>
          <w:rFonts w:asciiTheme="minorHAnsi" w:hAnsiTheme="minorHAnsi" w:cstheme="minorHAnsi"/>
        </w:rPr>
        <w:t>traiter</w:t>
      </w:r>
      <w:r w:rsidR="007C1825" w:rsidRPr="008A4689">
        <w:rPr>
          <w:rFonts w:asciiTheme="minorHAnsi" w:hAnsiTheme="minorHAnsi" w:cstheme="minorHAnsi"/>
        </w:rPr>
        <w:t xml:space="preserve"> efficacement</w:t>
      </w:r>
      <w:r w:rsidR="00770C38" w:rsidRPr="008A4689">
        <w:rPr>
          <w:rFonts w:asciiTheme="minorHAnsi" w:hAnsiTheme="minorHAnsi" w:cstheme="minorHAnsi"/>
        </w:rPr>
        <w:t xml:space="preserve"> </w:t>
      </w:r>
      <w:r w:rsidRPr="008A4689">
        <w:rPr>
          <w:rFonts w:asciiTheme="minorHAnsi" w:hAnsiTheme="minorHAnsi" w:cstheme="minorHAnsi"/>
        </w:rPr>
        <w:t xml:space="preserve">les </w:t>
      </w:r>
      <w:r w:rsidR="00770C38" w:rsidRPr="008A4689">
        <w:rPr>
          <w:rFonts w:asciiTheme="minorHAnsi" w:hAnsiTheme="minorHAnsi" w:cstheme="minorHAnsi"/>
        </w:rPr>
        <w:t xml:space="preserve">cas de </w:t>
      </w:r>
      <w:r w:rsidRPr="008A4689">
        <w:rPr>
          <w:rFonts w:asciiTheme="minorHAnsi" w:hAnsiTheme="minorHAnsi" w:cstheme="minorHAnsi"/>
        </w:rPr>
        <w:t>discriminations</w:t>
      </w:r>
      <w:r w:rsidR="00770C38" w:rsidRPr="008A4689">
        <w:rPr>
          <w:rFonts w:asciiTheme="minorHAnsi" w:hAnsiTheme="minorHAnsi" w:cstheme="minorHAnsi"/>
        </w:rPr>
        <w:t xml:space="preserve"> et d</w:t>
      </w:r>
      <w:r w:rsidRPr="008A4689">
        <w:rPr>
          <w:rFonts w:asciiTheme="minorHAnsi" w:hAnsiTheme="minorHAnsi" w:cstheme="minorHAnsi"/>
        </w:rPr>
        <w:t>e harcèlement moral et sexuel</w:t>
      </w:r>
      <w:r w:rsidR="00770C38" w:rsidRPr="008A4689">
        <w:rPr>
          <w:rFonts w:asciiTheme="minorHAnsi" w:hAnsiTheme="minorHAnsi" w:cstheme="minorHAnsi"/>
        </w:rPr>
        <w:t>.</w:t>
      </w:r>
      <w:r w:rsidRPr="008A4689">
        <w:rPr>
          <w:rFonts w:asciiTheme="minorHAnsi" w:hAnsiTheme="minorHAnsi" w:cstheme="minorHAnsi"/>
        </w:rPr>
        <w:t xml:space="preserve"> </w:t>
      </w:r>
    </w:p>
    <w:p w14:paraId="42AAD5E6" w14:textId="3EEFBC19" w:rsidR="00622904" w:rsidRPr="008A4689" w:rsidRDefault="007C1825" w:rsidP="00297A3A">
      <w:pPr>
        <w:spacing w:after="120"/>
        <w:jc w:val="both"/>
        <w:rPr>
          <w:rFonts w:asciiTheme="minorHAnsi" w:hAnsiTheme="minorHAnsi" w:cstheme="minorHAnsi"/>
          <w:lang w:val="fr-BE"/>
        </w:rPr>
      </w:pPr>
      <w:r w:rsidRPr="008A4689">
        <w:rPr>
          <w:rFonts w:asciiTheme="minorHAnsi" w:hAnsiTheme="minorHAnsi" w:cstheme="minorHAnsi"/>
          <w:lang w:val="fr-BE"/>
        </w:rPr>
        <w:t xml:space="preserve">Le non-respect des obligations de prévention peut être passible de sanctions au même titre que </w:t>
      </w:r>
      <w:r w:rsidR="00121E90" w:rsidRPr="008A4689">
        <w:rPr>
          <w:rFonts w:asciiTheme="minorHAnsi" w:hAnsiTheme="minorHAnsi" w:cstheme="minorHAnsi"/>
          <w:lang w:val="fr-BE"/>
        </w:rPr>
        <w:t xml:space="preserve">les </w:t>
      </w:r>
      <w:r w:rsidRPr="008A4689">
        <w:rPr>
          <w:rFonts w:asciiTheme="minorHAnsi" w:hAnsiTheme="minorHAnsi" w:cstheme="minorHAnsi"/>
          <w:lang w:val="fr-BE"/>
        </w:rPr>
        <w:t xml:space="preserve">actes de discrimination. En effet, </w:t>
      </w:r>
      <w:r w:rsidR="00F65308" w:rsidRPr="008A4689">
        <w:rPr>
          <w:rFonts w:asciiTheme="minorHAnsi" w:hAnsiTheme="minorHAnsi" w:cstheme="minorHAnsi"/>
          <w:lang w:val="fr-BE"/>
        </w:rPr>
        <w:t xml:space="preserve">bien que de telles infractions soient rarement signalées, </w:t>
      </w:r>
      <w:r w:rsidRPr="008A4689">
        <w:rPr>
          <w:rFonts w:asciiTheme="minorHAnsi" w:hAnsiTheme="minorHAnsi" w:cstheme="minorHAnsi"/>
          <w:lang w:val="fr-BE"/>
        </w:rPr>
        <w:t xml:space="preserve">la non-application des obligations de prévention peut être </w:t>
      </w:r>
      <w:r w:rsidR="00F65308" w:rsidRPr="008A4689">
        <w:rPr>
          <w:rFonts w:asciiTheme="minorHAnsi" w:hAnsiTheme="minorHAnsi" w:cstheme="minorHAnsi"/>
          <w:lang w:val="fr-BE"/>
        </w:rPr>
        <w:t>assimilée à une infraction</w:t>
      </w:r>
      <w:r w:rsidRPr="008A4689">
        <w:rPr>
          <w:rFonts w:asciiTheme="minorHAnsi" w:hAnsiTheme="minorHAnsi" w:cstheme="minorHAnsi"/>
          <w:lang w:val="fr-BE"/>
        </w:rPr>
        <w:t xml:space="preserve"> à la loi. </w:t>
      </w:r>
      <w:r w:rsidR="00121E90" w:rsidRPr="008A4689">
        <w:rPr>
          <w:rFonts w:asciiTheme="minorHAnsi" w:hAnsiTheme="minorHAnsi" w:cstheme="minorHAnsi"/>
          <w:lang w:val="fr-BE"/>
        </w:rPr>
        <w:t xml:space="preserve">Dans certains cas, </w:t>
      </w:r>
      <w:r w:rsidR="00F65308" w:rsidRPr="008A4689">
        <w:rPr>
          <w:rFonts w:asciiTheme="minorHAnsi" w:hAnsiTheme="minorHAnsi" w:cstheme="minorHAnsi"/>
          <w:lang w:val="fr-BE"/>
        </w:rPr>
        <w:t xml:space="preserve">le respect de ces obligations peut être </w:t>
      </w:r>
      <w:r w:rsidR="00121E90" w:rsidRPr="008A4689">
        <w:rPr>
          <w:rFonts w:asciiTheme="minorHAnsi" w:hAnsiTheme="minorHAnsi" w:cstheme="minorHAnsi"/>
          <w:lang w:val="fr-BE"/>
        </w:rPr>
        <w:t>bénéfique</w:t>
      </w:r>
      <w:r w:rsidR="00F65308" w:rsidRPr="008A4689">
        <w:rPr>
          <w:rFonts w:asciiTheme="minorHAnsi" w:hAnsiTheme="minorHAnsi" w:cstheme="minorHAnsi"/>
          <w:lang w:val="fr-BE"/>
        </w:rPr>
        <w:t xml:space="preserve"> </w:t>
      </w:r>
      <w:r w:rsidR="00121E90" w:rsidRPr="008A4689">
        <w:rPr>
          <w:rFonts w:asciiTheme="minorHAnsi" w:hAnsiTheme="minorHAnsi" w:cstheme="minorHAnsi"/>
          <w:lang w:val="fr-BE"/>
        </w:rPr>
        <w:t>pour</w:t>
      </w:r>
      <w:r w:rsidR="00F65308" w:rsidRPr="008A4689">
        <w:rPr>
          <w:rFonts w:asciiTheme="minorHAnsi" w:hAnsiTheme="minorHAnsi" w:cstheme="minorHAnsi"/>
          <w:lang w:val="fr-BE"/>
        </w:rPr>
        <w:t xml:space="preserve"> le détenteur d’obligations </w:t>
      </w:r>
      <w:r w:rsidR="00121E90" w:rsidRPr="008A4689">
        <w:rPr>
          <w:rFonts w:asciiTheme="minorHAnsi" w:hAnsiTheme="minorHAnsi" w:cstheme="minorHAnsi"/>
          <w:lang w:val="fr-BE"/>
        </w:rPr>
        <w:t>lorsque celui-ci</w:t>
      </w:r>
      <w:r w:rsidR="00717E65" w:rsidRPr="008A4689">
        <w:rPr>
          <w:rFonts w:asciiTheme="minorHAnsi" w:hAnsiTheme="minorHAnsi" w:cstheme="minorHAnsi"/>
          <w:lang w:val="fr-BE"/>
        </w:rPr>
        <w:t>, suite au dépôt d’une plainte pour discrimination à l’encontre d’un de ses employés,</w:t>
      </w:r>
      <w:r w:rsidR="00121E90" w:rsidRPr="008A4689">
        <w:rPr>
          <w:rFonts w:asciiTheme="minorHAnsi" w:hAnsiTheme="minorHAnsi" w:cstheme="minorHAnsi"/>
          <w:lang w:val="fr-BE"/>
        </w:rPr>
        <w:t xml:space="preserve"> </w:t>
      </w:r>
      <w:r w:rsidR="00F65308" w:rsidRPr="008A4689">
        <w:rPr>
          <w:rFonts w:asciiTheme="minorHAnsi" w:hAnsiTheme="minorHAnsi" w:cstheme="minorHAnsi"/>
          <w:lang w:val="fr-BE"/>
        </w:rPr>
        <w:t xml:space="preserve">a la possibilité de </w:t>
      </w:r>
      <w:r w:rsidR="00312F9D" w:rsidRPr="008A4689">
        <w:rPr>
          <w:rFonts w:asciiTheme="minorHAnsi" w:hAnsiTheme="minorHAnsi" w:cstheme="minorHAnsi"/>
          <w:lang w:val="fr-BE"/>
        </w:rPr>
        <w:t xml:space="preserve">plaider </w:t>
      </w:r>
      <w:r w:rsidR="00B36937" w:rsidRPr="008A4689">
        <w:rPr>
          <w:rFonts w:asciiTheme="minorHAnsi" w:hAnsiTheme="minorHAnsi" w:cstheme="minorHAnsi"/>
          <w:lang w:val="fr-BE"/>
        </w:rPr>
        <w:t>a</w:t>
      </w:r>
      <w:r w:rsidR="00312F9D" w:rsidRPr="008A4689">
        <w:rPr>
          <w:rFonts w:asciiTheme="minorHAnsi" w:hAnsiTheme="minorHAnsi" w:cstheme="minorHAnsi"/>
          <w:lang w:val="fr-BE"/>
        </w:rPr>
        <w:t xml:space="preserve">vec succès sa cause en justice, </w:t>
      </w:r>
      <w:r w:rsidR="00717E65" w:rsidRPr="008A4689">
        <w:rPr>
          <w:rFonts w:asciiTheme="minorHAnsi" w:hAnsiTheme="minorHAnsi" w:cstheme="minorHAnsi"/>
          <w:lang w:val="fr-BE"/>
        </w:rPr>
        <w:t>étant</w:t>
      </w:r>
      <w:r w:rsidR="00312F9D" w:rsidRPr="008A4689">
        <w:rPr>
          <w:rFonts w:asciiTheme="minorHAnsi" w:hAnsiTheme="minorHAnsi" w:cstheme="minorHAnsi"/>
          <w:lang w:val="fr-BE"/>
        </w:rPr>
        <w:t xml:space="preserve"> à même de prouver qu’il a rempli toutes ses obligations de prévention. </w:t>
      </w:r>
    </w:p>
    <w:p w14:paraId="2EDCA3DC" w14:textId="6B109EAD" w:rsidR="00622904" w:rsidRPr="008A4689" w:rsidRDefault="00622904" w:rsidP="00297A3A">
      <w:pPr>
        <w:spacing w:after="120"/>
        <w:jc w:val="both"/>
        <w:rPr>
          <w:rFonts w:asciiTheme="minorHAnsi" w:hAnsiTheme="minorHAnsi" w:cstheme="minorHAnsi"/>
          <w:b/>
          <w:i/>
        </w:rPr>
      </w:pPr>
      <w:r w:rsidRPr="008A4689">
        <w:rPr>
          <w:rFonts w:asciiTheme="minorHAnsi" w:hAnsiTheme="minorHAnsi" w:cstheme="minorHAnsi"/>
          <w:b/>
          <w:i/>
        </w:rPr>
        <w:t>3.1.2</w:t>
      </w:r>
      <w:r w:rsidRPr="008A4689">
        <w:rPr>
          <w:rFonts w:asciiTheme="minorHAnsi" w:hAnsiTheme="minorHAnsi" w:cstheme="minorHAnsi"/>
          <w:b/>
          <w:i/>
        </w:rPr>
        <w:tab/>
      </w:r>
      <w:r w:rsidR="00B36937" w:rsidRPr="008A4689">
        <w:rPr>
          <w:rFonts w:asciiTheme="minorHAnsi" w:hAnsiTheme="minorHAnsi" w:cstheme="minorHAnsi"/>
          <w:b/>
          <w:i/>
        </w:rPr>
        <w:t xml:space="preserve">Les obligations de prévention en matière d’écart </w:t>
      </w:r>
      <w:r w:rsidR="00AD16F2" w:rsidRPr="008A4689">
        <w:rPr>
          <w:rFonts w:asciiTheme="minorHAnsi" w:hAnsiTheme="minorHAnsi" w:cstheme="minorHAnsi"/>
          <w:b/>
          <w:i/>
        </w:rPr>
        <w:t>de rémunération</w:t>
      </w:r>
    </w:p>
    <w:p w14:paraId="6186F773" w14:textId="77777777" w:rsidR="00622904" w:rsidRPr="008A4689" w:rsidRDefault="00622904" w:rsidP="00297A3A">
      <w:pPr>
        <w:spacing w:after="120"/>
        <w:jc w:val="both"/>
        <w:rPr>
          <w:rFonts w:asciiTheme="minorHAnsi" w:hAnsiTheme="minorHAnsi" w:cstheme="minorHAnsi"/>
          <w:i/>
          <w:lang w:val="fr-BE"/>
        </w:rPr>
      </w:pPr>
      <w:r w:rsidRPr="008A4689">
        <w:rPr>
          <w:rFonts w:asciiTheme="minorHAnsi" w:hAnsiTheme="minorHAnsi" w:cstheme="minorHAnsi"/>
          <w:i/>
          <w:lang w:val="fr-BE"/>
        </w:rPr>
        <w:t>Introduction</w:t>
      </w:r>
    </w:p>
    <w:p w14:paraId="11CFF064" w14:textId="0987D191" w:rsidR="00622904" w:rsidRPr="008A4689" w:rsidRDefault="00AD16F2" w:rsidP="00297A3A">
      <w:pPr>
        <w:spacing w:after="120"/>
        <w:jc w:val="both"/>
        <w:rPr>
          <w:rFonts w:asciiTheme="minorHAnsi" w:hAnsiTheme="minorHAnsi" w:cstheme="minorHAnsi"/>
          <w:lang w:val="fr-BE"/>
        </w:rPr>
      </w:pPr>
      <w:r w:rsidRPr="008A4689">
        <w:rPr>
          <w:rFonts w:asciiTheme="minorHAnsi" w:hAnsiTheme="minorHAnsi" w:cstheme="minorHAnsi"/>
          <w:lang w:val="fr-BE"/>
        </w:rPr>
        <w:t>La législation sur l’égalité de traitement autrichienne, britannique, finla</w:t>
      </w:r>
      <w:r w:rsidR="006F670A" w:rsidRPr="008A4689">
        <w:rPr>
          <w:rFonts w:asciiTheme="minorHAnsi" w:hAnsiTheme="minorHAnsi" w:cstheme="minorHAnsi"/>
          <w:lang w:val="fr-BE"/>
        </w:rPr>
        <w:t>n</w:t>
      </w:r>
      <w:r w:rsidRPr="008A4689">
        <w:rPr>
          <w:rFonts w:asciiTheme="minorHAnsi" w:hAnsiTheme="minorHAnsi" w:cstheme="minorHAnsi"/>
          <w:lang w:val="fr-BE"/>
        </w:rPr>
        <w:t xml:space="preserve">daise et suédoise </w:t>
      </w:r>
      <w:r w:rsidR="00792A81" w:rsidRPr="008A4689">
        <w:rPr>
          <w:rFonts w:asciiTheme="minorHAnsi" w:hAnsiTheme="minorHAnsi" w:cstheme="minorHAnsi"/>
          <w:lang w:val="fr-BE"/>
        </w:rPr>
        <w:t xml:space="preserve">comporte </w:t>
      </w:r>
      <w:r w:rsidRPr="008A4689">
        <w:rPr>
          <w:rFonts w:asciiTheme="minorHAnsi" w:hAnsiTheme="minorHAnsi" w:cstheme="minorHAnsi"/>
          <w:lang w:val="fr-BE"/>
        </w:rPr>
        <w:t xml:space="preserve">un éventail d’obligations </w:t>
      </w:r>
      <w:r w:rsidR="00792A81" w:rsidRPr="008A4689">
        <w:rPr>
          <w:rFonts w:asciiTheme="minorHAnsi" w:hAnsiTheme="minorHAnsi" w:cstheme="minorHAnsi"/>
          <w:lang w:val="fr-BE"/>
        </w:rPr>
        <w:t>de prévention</w:t>
      </w:r>
      <w:r w:rsidRPr="008A4689">
        <w:rPr>
          <w:rFonts w:asciiTheme="minorHAnsi" w:hAnsiTheme="minorHAnsi" w:cstheme="minorHAnsi"/>
          <w:lang w:val="fr-BE"/>
        </w:rPr>
        <w:t xml:space="preserve"> assez complet sur les écarts de rémunération. Il n’est cependant pas simple de mettre en avant les cas de discriminations portant sur ce sujet. Les obligations de prévention peuvent exiger des employeurs qu’ils </w:t>
      </w:r>
      <w:r w:rsidR="00717E65" w:rsidRPr="008A4689">
        <w:rPr>
          <w:rFonts w:asciiTheme="minorHAnsi" w:hAnsiTheme="minorHAnsi" w:cstheme="minorHAnsi"/>
          <w:lang w:val="fr-BE"/>
        </w:rPr>
        <w:t xml:space="preserve">identifient </w:t>
      </w:r>
      <w:r w:rsidRPr="008A4689">
        <w:rPr>
          <w:rFonts w:asciiTheme="minorHAnsi" w:hAnsiTheme="minorHAnsi" w:cstheme="minorHAnsi"/>
          <w:lang w:val="fr-BE"/>
        </w:rPr>
        <w:t xml:space="preserve">et </w:t>
      </w:r>
      <w:r w:rsidR="00717E65" w:rsidRPr="008A4689">
        <w:rPr>
          <w:rFonts w:asciiTheme="minorHAnsi" w:hAnsiTheme="minorHAnsi" w:cstheme="minorHAnsi"/>
          <w:lang w:val="fr-BE"/>
        </w:rPr>
        <w:t>justifient</w:t>
      </w:r>
      <w:r w:rsidRPr="008A4689">
        <w:rPr>
          <w:rFonts w:asciiTheme="minorHAnsi" w:hAnsiTheme="minorHAnsi" w:cstheme="minorHAnsi"/>
          <w:lang w:val="fr-BE"/>
        </w:rPr>
        <w:t xml:space="preserve"> les éventuels écarts de rémunération au sein de leur organisation et prennent les mesures nécessaires pour corriger </w:t>
      </w:r>
      <w:r w:rsidR="00792A81" w:rsidRPr="008A4689">
        <w:rPr>
          <w:rFonts w:asciiTheme="minorHAnsi" w:hAnsiTheme="minorHAnsi" w:cstheme="minorHAnsi"/>
          <w:lang w:val="fr-BE"/>
        </w:rPr>
        <w:t>tout</w:t>
      </w:r>
      <w:r w:rsidRPr="008A4689">
        <w:rPr>
          <w:rFonts w:asciiTheme="minorHAnsi" w:hAnsiTheme="minorHAnsi" w:cstheme="minorHAnsi"/>
          <w:lang w:val="fr-BE"/>
        </w:rPr>
        <w:t xml:space="preserve"> </w:t>
      </w:r>
      <w:r w:rsidR="00792A81" w:rsidRPr="008A4689">
        <w:rPr>
          <w:rFonts w:asciiTheme="minorHAnsi" w:hAnsiTheme="minorHAnsi" w:cstheme="minorHAnsi"/>
          <w:lang w:val="fr-BE"/>
        </w:rPr>
        <w:t>déséquilibre injustifié</w:t>
      </w:r>
      <w:r w:rsidRPr="008A4689">
        <w:rPr>
          <w:rFonts w:asciiTheme="minorHAnsi" w:hAnsiTheme="minorHAnsi" w:cstheme="minorHAnsi"/>
          <w:lang w:val="fr-BE"/>
        </w:rPr>
        <w:t xml:space="preserve">. </w:t>
      </w:r>
      <w:r w:rsidR="00622904" w:rsidRPr="008A4689">
        <w:rPr>
          <w:rFonts w:asciiTheme="minorHAnsi" w:hAnsiTheme="minorHAnsi" w:cstheme="minorHAnsi"/>
          <w:lang w:val="fr-BE"/>
        </w:rPr>
        <w:t xml:space="preserve"> </w:t>
      </w:r>
    </w:p>
    <w:p w14:paraId="3766291F" w14:textId="77777777" w:rsidR="004E2039" w:rsidRDefault="004E2039" w:rsidP="00297A3A">
      <w:pPr>
        <w:spacing w:after="120"/>
        <w:jc w:val="both"/>
        <w:rPr>
          <w:rFonts w:asciiTheme="minorHAnsi" w:hAnsiTheme="minorHAnsi" w:cstheme="minorHAnsi"/>
          <w:i/>
        </w:rPr>
      </w:pPr>
    </w:p>
    <w:p w14:paraId="7145D83C" w14:textId="4D31FB51" w:rsidR="00622904" w:rsidRPr="008A4689" w:rsidRDefault="00622904" w:rsidP="00297A3A">
      <w:pPr>
        <w:spacing w:after="120"/>
        <w:jc w:val="both"/>
        <w:rPr>
          <w:rFonts w:asciiTheme="minorHAnsi" w:hAnsiTheme="minorHAnsi" w:cstheme="minorHAnsi"/>
          <w:i/>
        </w:rPr>
      </w:pPr>
      <w:r w:rsidRPr="008A4689">
        <w:rPr>
          <w:rFonts w:asciiTheme="minorHAnsi" w:hAnsiTheme="minorHAnsi" w:cstheme="minorHAnsi"/>
          <w:i/>
        </w:rPr>
        <w:lastRenderedPageBreak/>
        <w:t>Cas</w:t>
      </w:r>
      <w:r w:rsidR="00792A81" w:rsidRPr="008A4689">
        <w:rPr>
          <w:rFonts w:asciiTheme="minorHAnsi" w:hAnsiTheme="minorHAnsi" w:cstheme="minorHAnsi"/>
          <w:i/>
        </w:rPr>
        <w:t xml:space="preserve"> n° </w:t>
      </w:r>
      <w:r w:rsidRPr="008A4689">
        <w:rPr>
          <w:rFonts w:asciiTheme="minorHAnsi" w:hAnsiTheme="minorHAnsi" w:cstheme="minorHAnsi"/>
          <w:i/>
        </w:rPr>
        <w:t>1</w:t>
      </w:r>
      <w:r w:rsidRPr="008A4689">
        <w:rPr>
          <w:rFonts w:asciiTheme="minorHAnsi" w:hAnsiTheme="minorHAnsi" w:cstheme="minorHAnsi"/>
          <w:i/>
        </w:rPr>
        <w:tab/>
        <w:t>Au</w:t>
      </w:r>
      <w:r w:rsidR="00792A81" w:rsidRPr="008A4689">
        <w:rPr>
          <w:rFonts w:asciiTheme="minorHAnsi" w:hAnsiTheme="minorHAnsi" w:cstheme="minorHAnsi"/>
          <w:i/>
        </w:rPr>
        <w:t>triche</w:t>
      </w:r>
    </w:p>
    <w:p w14:paraId="1F856092" w14:textId="3107C32C" w:rsidR="00622904" w:rsidRPr="008A4689" w:rsidRDefault="00792A81" w:rsidP="00297A3A">
      <w:pPr>
        <w:spacing w:after="120"/>
        <w:jc w:val="both"/>
        <w:rPr>
          <w:rFonts w:asciiTheme="minorHAnsi" w:hAnsiTheme="minorHAnsi" w:cstheme="minorHAnsi"/>
        </w:rPr>
      </w:pPr>
      <w:r w:rsidRPr="008A4689">
        <w:rPr>
          <w:rFonts w:asciiTheme="minorHAnsi" w:hAnsiTheme="minorHAnsi" w:cstheme="minorHAnsi"/>
        </w:rPr>
        <w:t>Depuis 2011, la législation sur l’égalité de traitement oblige les entreprises de plus de 150 salariés à rédiger un rapport bi</w:t>
      </w:r>
      <w:r w:rsidR="00FD1A75" w:rsidRPr="008A4689">
        <w:rPr>
          <w:rFonts w:asciiTheme="minorHAnsi" w:hAnsiTheme="minorHAnsi" w:cstheme="minorHAnsi"/>
        </w:rPr>
        <w:t>s</w:t>
      </w:r>
      <w:r w:rsidRPr="008A4689">
        <w:rPr>
          <w:rFonts w:asciiTheme="minorHAnsi" w:hAnsiTheme="minorHAnsi" w:cstheme="minorHAnsi"/>
        </w:rPr>
        <w:t xml:space="preserve">annuel </w:t>
      </w:r>
      <w:r w:rsidR="00FD1A75" w:rsidRPr="008A4689">
        <w:rPr>
          <w:rFonts w:asciiTheme="minorHAnsi" w:hAnsiTheme="minorHAnsi" w:cstheme="minorHAnsi"/>
        </w:rPr>
        <w:t xml:space="preserve">sur les revenus perçus par leurs salariés. Celui-ci sera ensuite analysé afin d’identifier les éventuels écarts de rémunération </w:t>
      </w:r>
      <w:r w:rsidR="00F456BB" w:rsidRPr="008A4689">
        <w:rPr>
          <w:rFonts w:asciiTheme="minorHAnsi" w:hAnsiTheme="minorHAnsi" w:cstheme="minorHAnsi"/>
        </w:rPr>
        <w:t xml:space="preserve">discriminatoires </w:t>
      </w:r>
      <w:r w:rsidR="00FD1A75" w:rsidRPr="008A4689">
        <w:rPr>
          <w:rFonts w:asciiTheme="minorHAnsi" w:hAnsiTheme="minorHAnsi" w:cstheme="minorHAnsi"/>
        </w:rPr>
        <w:t>entre</w:t>
      </w:r>
      <w:r w:rsidR="00F456BB" w:rsidRPr="008A4689">
        <w:rPr>
          <w:rFonts w:asciiTheme="minorHAnsi" w:hAnsiTheme="minorHAnsi" w:cstheme="minorHAnsi"/>
        </w:rPr>
        <w:t xml:space="preserve"> hommes et </w:t>
      </w:r>
      <w:r w:rsidR="00FD1A75" w:rsidRPr="008A4689">
        <w:rPr>
          <w:rFonts w:asciiTheme="minorHAnsi" w:hAnsiTheme="minorHAnsi" w:cstheme="minorHAnsi"/>
        </w:rPr>
        <w:t xml:space="preserve">femmes. </w:t>
      </w:r>
    </w:p>
    <w:p w14:paraId="5AD694BC" w14:textId="0468E45C" w:rsidR="00622904" w:rsidRPr="008A4689" w:rsidRDefault="00F456BB" w:rsidP="00297A3A">
      <w:pPr>
        <w:pStyle w:val="ListParagraph"/>
        <w:numPr>
          <w:ilvl w:val="0"/>
          <w:numId w:val="23"/>
        </w:numPr>
        <w:spacing w:after="120"/>
        <w:jc w:val="both"/>
        <w:rPr>
          <w:rFonts w:asciiTheme="minorHAnsi" w:hAnsiTheme="minorHAnsi" w:cstheme="minorHAnsi"/>
        </w:rPr>
      </w:pPr>
      <w:r w:rsidRPr="008A4689">
        <w:rPr>
          <w:rFonts w:asciiTheme="minorHAnsi" w:hAnsiTheme="minorHAnsi" w:cstheme="minorHAnsi"/>
        </w:rPr>
        <w:t>Les éléments du rapport sont présentés de manière anonyme et doivent inclure :</w:t>
      </w:r>
      <w:r w:rsidR="00622904" w:rsidRPr="008A4689">
        <w:rPr>
          <w:rFonts w:asciiTheme="minorHAnsi" w:hAnsiTheme="minorHAnsi" w:cstheme="minorHAnsi"/>
        </w:rPr>
        <w:t xml:space="preserve"> </w:t>
      </w:r>
    </w:p>
    <w:p w14:paraId="7514C603" w14:textId="051445A3" w:rsidR="00622904" w:rsidRPr="008A4689" w:rsidRDefault="00F456BB" w:rsidP="00297A3A">
      <w:pPr>
        <w:pStyle w:val="ListParagraph"/>
        <w:numPr>
          <w:ilvl w:val="1"/>
          <w:numId w:val="23"/>
        </w:numPr>
        <w:spacing w:after="120"/>
        <w:jc w:val="both"/>
        <w:rPr>
          <w:rFonts w:asciiTheme="minorHAnsi" w:hAnsiTheme="minorHAnsi" w:cstheme="minorHAnsi"/>
        </w:rPr>
      </w:pPr>
      <w:r w:rsidRPr="008A4689">
        <w:rPr>
          <w:rFonts w:asciiTheme="minorHAnsi" w:hAnsiTheme="minorHAnsi" w:cstheme="minorHAnsi"/>
        </w:rPr>
        <w:t>Le nombre d’hommes et de femmes affectés à chaque catégorie d’emploi ;</w:t>
      </w:r>
      <w:r w:rsidR="00622904" w:rsidRPr="008A4689">
        <w:rPr>
          <w:rFonts w:asciiTheme="minorHAnsi" w:hAnsiTheme="minorHAnsi" w:cstheme="minorHAnsi"/>
        </w:rPr>
        <w:t xml:space="preserve"> </w:t>
      </w:r>
    </w:p>
    <w:p w14:paraId="38FD5980" w14:textId="3AC0BA21" w:rsidR="00622904" w:rsidRPr="008A4689" w:rsidRDefault="00F456BB" w:rsidP="00297A3A">
      <w:pPr>
        <w:pStyle w:val="ListParagraph"/>
        <w:numPr>
          <w:ilvl w:val="1"/>
          <w:numId w:val="23"/>
        </w:numPr>
        <w:spacing w:after="120"/>
        <w:jc w:val="both"/>
        <w:rPr>
          <w:rFonts w:asciiTheme="minorHAnsi" w:hAnsiTheme="minorHAnsi" w:cstheme="minorHAnsi"/>
        </w:rPr>
      </w:pPr>
      <w:r w:rsidRPr="008A4689">
        <w:rPr>
          <w:rFonts w:asciiTheme="minorHAnsi" w:hAnsiTheme="minorHAnsi" w:cstheme="minorHAnsi"/>
        </w:rPr>
        <w:t xml:space="preserve">Le nombre d’hommes et de femmes affectés </w:t>
      </w:r>
      <w:r w:rsidR="00F91583" w:rsidRPr="008A4689">
        <w:rPr>
          <w:rFonts w:asciiTheme="minorHAnsi" w:hAnsiTheme="minorHAnsi" w:cstheme="minorHAnsi"/>
        </w:rPr>
        <w:t xml:space="preserve">à </w:t>
      </w:r>
      <w:r w:rsidR="00717E65" w:rsidRPr="008A4689">
        <w:rPr>
          <w:rFonts w:asciiTheme="minorHAnsi" w:hAnsiTheme="minorHAnsi" w:cstheme="minorHAnsi"/>
        </w:rPr>
        <w:t>chaque niveau d’</w:t>
      </w:r>
      <w:r w:rsidR="00F91583" w:rsidRPr="008A4689">
        <w:rPr>
          <w:rFonts w:asciiTheme="minorHAnsi" w:hAnsiTheme="minorHAnsi" w:cstheme="minorHAnsi"/>
        </w:rPr>
        <w:t>ancienneté</w:t>
      </w:r>
      <w:r w:rsidR="006F670A" w:rsidRPr="008A4689">
        <w:rPr>
          <w:rFonts w:asciiTheme="minorHAnsi" w:hAnsiTheme="minorHAnsi" w:cstheme="minorHAnsi"/>
        </w:rPr>
        <w:t> ;</w:t>
      </w:r>
      <w:r w:rsidR="00F91583" w:rsidRPr="008A4689">
        <w:rPr>
          <w:rFonts w:asciiTheme="minorHAnsi" w:hAnsiTheme="minorHAnsi" w:cstheme="minorHAnsi"/>
        </w:rPr>
        <w:t xml:space="preserve"> </w:t>
      </w:r>
      <w:r w:rsidR="00622904" w:rsidRPr="008A4689">
        <w:rPr>
          <w:rFonts w:asciiTheme="minorHAnsi" w:hAnsiTheme="minorHAnsi" w:cstheme="minorHAnsi"/>
        </w:rPr>
        <w:t xml:space="preserve"> </w:t>
      </w:r>
    </w:p>
    <w:p w14:paraId="6A5F5971" w14:textId="553AAE63" w:rsidR="00622904" w:rsidRPr="008A4689" w:rsidRDefault="00F91583" w:rsidP="00297A3A">
      <w:pPr>
        <w:pStyle w:val="ListParagraph"/>
        <w:numPr>
          <w:ilvl w:val="1"/>
          <w:numId w:val="23"/>
        </w:numPr>
        <w:spacing w:after="120"/>
        <w:jc w:val="both"/>
        <w:rPr>
          <w:rFonts w:asciiTheme="minorHAnsi" w:hAnsiTheme="minorHAnsi" w:cstheme="minorHAnsi"/>
        </w:rPr>
      </w:pPr>
      <w:r w:rsidRPr="008A4689">
        <w:rPr>
          <w:rFonts w:asciiTheme="minorHAnsi" w:hAnsiTheme="minorHAnsi" w:cstheme="minorHAnsi"/>
        </w:rPr>
        <w:t>Le salaire moyen ou médian des hommes et des femmes affectés à chaque catégorie d’</w:t>
      </w:r>
      <w:r w:rsidR="00F54C4A" w:rsidRPr="008A4689">
        <w:rPr>
          <w:rFonts w:asciiTheme="minorHAnsi" w:hAnsiTheme="minorHAnsi" w:cstheme="minorHAnsi"/>
        </w:rPr>
        <w:t xml:space="preserve">emploi </w:t>
      </w:r>
      <w:r w:rsidRPr="008A4689">
        <w:rPr>
          <w:rFonts w:asciiTheme="minorHAnsi" w:hAnsiTheme="minorHAnsi" w:cstheme="minorHAnsi"/>
        </w:rPr>
        <w:t>e</w:t>
      </w:r>
      <w:r w:rsidR="00717E65" w:rsidRPr="008A4689">
        <w:rPr>
          <w:rFonts w:asciiTheme="minorHAnsi" w:hAnsiTheme="minorHAnsi" w:cstheme="minorHAnsi"/>
        </w:rPr>
        <w:t>t à chaque niveau d’</w:t>
      </w:r>
      <w:r w:rsidRPr="008A4689">
        <w:rPr>
          <w:rFonts w:asciiTheme="minorHAnsi" w:hAnsiTheme="minorHAnsi" w:cstheme="minorHAnsi"/>
        </w:rPr>
        <w:t xml:space="preserve">ancienneté. </w:t>
      </w:r>
    </w:p>
    <w:p w14:paraId="66F72B00" w14:textId="2ECF26DF" w:rsidR="00622904" w:rsidRPr="008A4689" w:rsidRDefault="00F91583" w:rsidP="00297A3A">
      <w:pPr>
        <w:pStyle w:val="ListParagraph"/>
        <w:numPr>
          <w:ilvl w:val="0"/>
          <w:numId w:val="23"/>
        </w:numPr>
        <w:spacing w:after="120"/>
        <w:jc w:val="both"/>
        <w:rPr>
          <w:rFonts w:asciiTheme="minorHAnsi" w:hAnsiTheme="minorHAnsi" w:cstheme="minorHAnsi"/>
          <w:lang w:val="fr-BE"/>
        </w:rPr>
      </w:pPr>
      <w:r w:rsidRPr="008A4689">
        <w:rPr>
          <w:rFonts w:asciiTheme="minorHAnsi" w:hAnsiTheme="minorHAnsi" w:cstheme="minorHAnsi"/>
          <w:lang w:val="fr-BE"/>
        </w:rPr>
        <w:t xml:space="preserve">Le rapport est soumis au conseil d’entreprise de l’organisation. Le Médiateur en charge des questions d’égalité de traitement déplore </w:t>
      </w:r>
      <w:r w:rsidR="00F54C4A" w:rsidRPr="008A4689">
        <w:rPr>
          <w:rFonts w:asciiTheme="minorHAnsi" w:hAnsiTheme="minorHAnsi" w:cstheme="minorHAnsi"/>
          <w:lang w:val="fr-BE"/>
        </w:rPr>
        <w:t xml:space="preserve">le fait que le </w:t>
      </w:r>
      <w:r w:rsidR="0007518E" w:rsidRPr="008A4689">
        <w:rPr>
          <w:rFonts w:asciiTheme="minorHAnsi" w:hAnsiTheme="minorHAnsi" w:cstheme="minorHAnsi"/>
          <w:lang w:val="fr-BE"/>
        </w:rPr>
        <w:t>documen</w:t>
      </w:r>
      <w:r w:rsidR="00F54C4A" w:rsidRPr="008A4689">
        <w:rPr>
          <w:rFonts w:asciiTheme="minorHAnsi" w:hAnsiTheme="minorHAnsi" w:cstheme="minorHAnsi"/>
          <w:lang w:val="fr-BE"/>
        </w:rPr>
        <w:t xml:space="preserve">t s’apparente davantage à une compilation de chiffres sans aucune analyse des raisons qui expliqueraient les écarts salariaux et sans aucune obligation </w:t>
      </w:r>
      <w:r w:rsidR="006D639E" w:rsidRPr="008A4689">
        <w:rPr>
          <w:rFonts w:asciiTheme="minorHAnsi" w:hAnsiTheme="minorHAnsi" w:cstheme="minorHAnsi"/>
          <w:lang w:val="fr-BE"/>
        </w:rPr>
        <w:t xml:space="preserve">de </w:t>
      </w:r>
      <w:r w:rsidR="00043A5B" w:rsidRPr="008A4689">
        <w:rPr>
          <w:rFonts w:asciiTheme="minorHAnsi" w:hAnsiTheme="minorHAnsi" w:cstheme="minorHAnsi"/>
          <w:lang w:val="fr-BE"/>
        </w:rPr>
        <w:t xml:space="preserve">vérification des </w:t>
      </w:r>
      <w:r w:rsidR="0007518E" w:rsidRPr="008A4689">
        <w:rPr>
          <w:rFonts w:asciiTheme="minorHAnsi" w:hAnsiTheme="minorHAnsi" w:cstheme="minorHAnsi"/>
          <w:lang w:val="fr-BE"/>
        </w:rPr>
        <w:t xml:space="preserve">éléments qui composent le salaire. </w:t>
      </w:r>
    </w:p>
    <w:p w14:paraId="33398EDE" w14:textId="32737FDF" w:rsidR="00622904" w:rsidRPr="008A4689" w:rsidRDefault="0007518E" w:rsidP="00297A3A">
      <w:pPr>
        <w:pStyle w:val="ListParagraph"/>
        <w:numPr>
          <w:ilvl w:val="0"/>
          <w:numId w:val="23"/>
        </w:numPr>
        <w:spacing w:after="120"/>
        <w:jc w:val="both"/>
        <w:rPr>
          <w:rFonts w:asciiTheme="minorHAnsi" w:hAnsiTheme="minorHAnsi" w:cstheme="minorHAnsi"/>
          <w:lang w:val="fr-BE"/>
        </w:rPr>
      </w:pPr>
      <w:r w:rsidRPr="008A4689">
        <w:rPr>
          <w:rFonts w:asciiTheme="minorHAnsi" w:hAnsiTheme="minorHAnsi" w:cstheme="minorHAnsi"/>
          <w:lang w:val="fr-BE"/>
        </w:rPr>
        <w:t xml:space="preserve">Le non-respect de cette obligation n’est passible d’aucune sanction. Le conseil d’entreprise ou </w:t>
      </w:r>
      <w:r w:rsidR="00717E65" w:rsidRPr="008A4689">
        <w:rPr>
          <w:rFonts w:asciiTheme="minorHAnsi" w:hAnsiTheme="minorHAnsi" w:cstheme="minorHAnsi"/>
          <w:lang w:val="fr-BE"/>
        </w:rPr>
        <w:t xml:space="preserve">un </w:t>
      </w:r>
      <w:r w:rsidRPr="008A4689">
        <w:rPr>
          <w:rFonts w:asciiTheme="minorHAnsi" w:hAnsiTheme="minorHAnsi" w:cstheme="minorHAnsi"/>
          <w:lang w:val="fr-BE"/>
        </w:rPr>
        <w:t xml:space="preserve">employé peut toutefois </w:t>
      </w:r>
      <w:r w:rsidR="001165DF" w:rsidRPr="008A4689">
        <w:rPr>
          <w:rFonts w:asciiTheme="minorHAnsi" w:hAnsiTheme="minorHAnsi" w:cstheme="minorHAnsi"/>
          <w:lang w:val="fr-BE"/>
        </w:rPr>
        <w:t>saisir un tribunal pour qu’il exige la préparation et la soumission du</w:t>
      </w:r>
      <w:r w:rsidRPr="008A4689">
        <w:rPr>
          <w:rFonts w:asciiTheme="minorHAnsi" w:hAnsiTheme="minorHAnsi" w:cstheme="minorHAnsi"/>
          <w:lang w:val="fr-BE"/>
        </w:rPr>
        <w:t xml:space="preserve"> rapport mais aucune plainte n’a été déposée pour non-respect de cette obligation, malgré des écarts de rémunération importants au niveau national.</w:t>
      </w:r>
    </w:p>
    <w:p w14:paraId="422ABBC1" w14:textId="3BE2F927"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lang w:val="fr-BE"/>
        </w:rPr>
      </w:pPr>
      <w:r w:rsidRPr="008A4689">
        <w:rPr>
          <w:rFonts w:asciiTheme="minorHAnsi" w:hAnsiTheme="minorHAnsi" w:cstheme="minorHAnsi"/>
          <w:i/>
          <w:color w:val="1A1A1A"/>
          <w:lang w:val="fr-BE"/>
        </w:rPr>
        <w:t>Cas</w:t>
      </w:r>
      <w:r w:rsidR="0007518E" w:rsidRPr="008A4689">
        <w:rPr>
          <w:rFonts w:asciiTheme="minorHAnsi" w:hAnsiTheme="minorHAnsi" w:cstheme="minorHAnsi"/>
          <w:i/>
          <w:color w:val="1A1A1A"/>
          <w:lang w:val="fr-BE"/>
        </w:rPr>
        <w:t xml:space="preserve"> n° </w:t>
      </w:r>
      <w:r w:rsidRPr="008A4689">
        <w:rPr>
          <w:rFonts w:asciiTheme="minorHAnsi" w:hAnsiTheme="minorHAnsi" w:cstheme="minorHAnsi"/>
          <w:i/>
          <w:color w:val="1A1A1A"/>
          <w:lang w:val="fr-BE"/>
        </w:rPr>
        <w:t>2</w:t>
      </w:r>
      <w:r w:rsidRPr="008A4689">
        <w:rPr>
          <w:rFonts w:asciiTheme="minorHAnsi" w:hAnsiTheme="minorHAnsi" w:cstheme="minorHAnsi"/>
          <w:i/>
          <w:color w:val="1A1A1A"/>
          <w:lang w:val="fr-BE"/>
        </w:rPr>
        <w:tab/>
      </w:r>
      <w:r w:rsidR="0007518E" w:rsidRPr="008A4689">
        <w:rPr>
          <w:rFonts w:asciiTheme="minorHAnsi" w:hAnsiTheme="minorHAnsi" w:cstheme="minorHAnsi"/>
          <w:i/>
          <w:color w:val="1A1A1A"/>
          <w:lang w:val="fr-BE"/>
        </w:rPr>
        <w:t>Grande-Bretagne</w:t>
      </w:r>
    </w:p>
    <w:p w14:paraId="7C71C489" w14:textId="13BFB447" w:rsidR="00622904" w:rsidRPr="008A4689" w:rsidRDefault="0007518E"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loi de 2010 sur l’égalité confiait au gouvernement le soin de </w:t>
      </w:r>
      <w:r w:rsidR="00801F2B" w:rsidRPr="008A4689">
        <w:rPr>
          <w:rFonts w:asciiTheme="minorHAnsi" w:hAnsiTheme="minorHAnsi" w:cstheme="minorHAnsi"/>
          <w:color w:val="1A1A1A"/>
        </w:rPr>
        <w:t>légiférer sur l’obligation, pour les entreprises privées comptant au moins 250 salariés, de publier les données disponibles en matière d’écart salarial afin d’épingler les éventuel</w:t>
      </w:r>
      <w:r w:rsidR="00EA2F6B" w:rsidRPr="008A4689">
        <w:rPr>
          <w:rFonts w:asciiTheme="minorHAnsi" w:hAnsiTheme="minorHAnsi" w:cstheme="minorHAnsi"/>
          <w:color w:val="1A1A1A"/>
        </w:rPr>
        <w:t>le</w:t>
      </w:r>
      <w:r w:rsidR="00801F2B" w:rsidRPr="008A4689">
        <w:rPr>
          <w:rFonts w:asciiTheme="minorHAnsi" w:hAnsiTheme="minorHAnsi" w:cstheme="minorHAnsi"/>
          <w:color w:val="1A1A1A"/>
        </w:rPr>
        <w:t xml:space="preserve">s </w:t>
      </w:r>
      <w:r w:rsidR="00EA2F6B" w:rsidRPr="008A4689">
        <w:rPr>
          <w:rFonts w:asciiTheme="minorHAnsi" w:hAnsiTheme="minorHAnsi" w:cstheme="minorHAnsi"/>
          <w:color w:val="1A1A1A"/>
        </w:rPr>
        <w:t>diffé</w:t>
      </w:r>
      <w:r w:rsidR="00801F2B" w:rsidRPr="008A4689">
        <w:rPr>
          <w:rFonts w:asciiTheme="minorHAnsi" w:hAnsiTheme="minorHAnsi" w:cstheme="minorHAnsi"/>
          <w:color w:val="1A1A1A"/>
        </w:rPr>
        <w:t xml:space="preserve">rences </w:t>
      </w:r>
      <w:r w:rsidR="00EA2F6B" w:rsidRPr="008A4689">
        <w:rPr>
          <w:rFonts w:asciiTheme="minorHAnsi" w:hAnsiTheme="minorHAnsi" w:cstheme="minorHAnsi"/>
          <w:color w:val="1A1A1A"/>
        </w:rPr>
        <w:t xml:space="preserve">de rémunération </w:t>
      </w:r>
      <w:r w:rsidR="00801F2B" w:rsidRPr="008A4689">
        <w:rPr>
          <w:rFonts w:asciiTheme="minorHAnsi" w:hAnsiTheme="minorHAnsi" w:cstheme="minorHAnsi"/>
          <w:color w:val="1A1A1A"/>
        </w:rPr>
        <w:t xml:space="preserve">entre hommes et femmes. </w:t>
      </w:r>
      <w:r w:rsidR="00717E65" w:rsidRPr="008A4689">
        <w:rPr>
          <w:rFonts w:asciiTheme="minorHAnsi" w:hAnsiTheme="minorHAnsi" w:cstheme="minorHAnsi"/>
          <w:color w:val="1A1A1A"/>
        </w:rPr>
        <w:t>L</w:t>
      </w:r>
      <w:r w:rsidR="00EA2F6B" w:rsidRPr="008A4689">
        <w:rPr>
          <w:rFonts w:asciiTheme="minorHAnsi" w:hAnsiTheme="minorHAnsi" w:cstheme="minorHAnsi"/>
          <w:color w:val="1A1A1A"/>
        </w:rPr>
        <w:t>a loi de 2015 sur les petites entreprises, l’entrepreneuriat et l’emploi</w:t>
      </w:r>
      <w:r w:rsidR="00525AE1" w:rsidRPr="008A4689">
        <w:rPr>
          <w:rFonts w:asciiTheme="minorHAnsi" w:hAnsiTheme="minorHAnsi" w:cstheme="minorHAnsi"/>
          <w:color w:val="1A1A1A"/>
        </w:rPr>
        <w:t xml:space="preserve"> enjoig</w:t>
      </w:r>
      <w:r w:rsidR="00717E65" w:rsidRPr="008A4689">
        <w:rPr>
          <w:rFonts w:asciiTheme="minorHAnsi" w:hAnsiTheme="minorHAnsi" w:cstheme="minorHAnsi"/>
          <w:color w:val="1A1A1A"/>
        </w:rPr>
        <w:t>n</w:t>
      </w:r>
      <w:r w:rsidR="00525AE1" w:rsidRPr="008A4689">
        <w:rPr>
          <w:rFonts w:asciiTheme="minorHAnsi" w:hAnsiTheme="minorHAnsi" w:cstheme="minorHAnsi"/>
          <w:color w:val="1A1A1A"/>
        </w:rPr>
        <w:t>a</w:t>
      </w:r>
      <w:r w:rsidR="00717E65" w:rsidRPr="008A4689">
        <w:rPr>
          <w:rFonts w:asciiTheme="minorHAnsi" w:hAnsiTheme="minorHAnsi" w:cstheme="minorHAnsi"/>
          <w:color w:val="1A1A1A"/>
        </w:rPr>
        <w:t>it</w:t>
      </w:r>
      <w:r w:rsidR="00EA2F6B" w:rsidRPr="008A4689">
        <w:rPr>
          <w:rFonts w:asciiTheme="minorHAnsi" w:hAnsiTheme="minorHAnsi" w:cstheme="minorHAnsi"/>
          <w:color w:val="1A1A1A"/>
        </w:rPr>
        <w:t xml:space="preserve"> le </w:t>
      </w:r>
      <w:r w:rsidR="006F670A" w:rsidRPr="008A4689">
        <w:rPr>
          <w:rFonts w:asciiTheme="minorHAnsi" w:hAnsiTheme="minorHAnsi" w:cstheme="minorHAnsi"/>
          <w:color w:val="1A1A1A"/>
        </w:rPr>
        <w:t>s</w:t>
      </w:r>
      <w:r w:rsidR="00EA2F6B" w:rsidRPr="008A4689">
        <w:rPr>
          <w:rFonts w:asciiTheme="minorHAnsi" w:hAnsiTheme="minorHAnsi" w:cstheme="minorHAnsi"/>
          <w:color w:val="1A1A1A"/>
        </w:rPr>
        <w:t>ecrétaire d’</w:t>
      </w:r>
      <w:r w:rsidR="006F670A" w:rsidRPr="008A4689">
        <w:rPr>
          <w:rFonts w:asciiTheme="minorHAnsi" w:hAnsiTheme="minorHAnsi" w:cstheme="minorHAnsi"/>
          <w:color w:val="1A1A1A"/>
        </w:rPr>
        <w:t>É</w:t>
      </w:r>
      <w:r w:rsidR="00EA2F6B" w:rsidRPr="008A4689">
        <w:rPr>
          <w:rFonts w:asciiTheme="minorHAnsi" w:hAnsiTheme="minorHAnsi" w:cstheme="minorHAnsi"/>
          <w:color w:val="1A1A1A"/>
        </w:rPr>
        <w:t xml:space="preserve">tat à légiférer sur ces questions avant le 26 mars 2016. </w:t>
      </w:r>
      <w:r w:rsidR="00717E65" w:rsidRPr="008A4689">
        <w:rPr>
          <w:rFonts w:asciiTheme="minorHAnsi" w:hAnsiTheme="minorHAnsi" w:cstheme="minorHAnsi"/>
          <w:color w:val="1A1A1A"/>
        </w:rPr>
        <w:t xml:space="preserve">Des consultations sur des projets de loi ont bien eu lieu mais ceux-ci sont toujours en cours d’élaboration. Ils stipulent ce qui suit </w:t>
      </w:r>
      <w:r w:rsidR="00EA2F6B" w:rsidRPr="008A4689">
        <w:rPr>
          <w:rFonts w:asciiTheme="minorHAnsi" w:hAnsiTheme="minorHAnsi" w:cstheme="minorHAnsi"/>
          <w:color w:val="1A1A1A"/>
        </w:rPr>
        <w:t>:</w:t>
      </w:r>
      <w:r w:rsidR="00EA2F6B" w:rsidRPr="008A4689">
        <w:rPr>
          <w:rFonts w:asciiTheme="minorHAnsi" w:hAnsiTheme="minorHAnsi" w:cstheme="minorHAnsi"/>
          <w:color w:val="1A1A1A"/>
          <w:lang w:val="en-GB"/>
        </w:rPr>
        <w:t xml:space="preserve">  </w:t>
      </w:r>
    </w:p>
    <w:p w14:paraId="338DAB6A" w14:textId="53DF0A75" w:rsidR="00622904" w:rsidRPr="008A4689" w:rsidRDefault="0022100E" w:rsidP="00297A3A">
      <w:pPr>
        <w:pStyle w:val="ListParagraph"/>
        <w:widowControl w:val="0"/>
        <w:numPr>
          <w:ilvl w:val="0"/>
          <w:numId w:val="63"/>
        </w:numPr>
        <w:autoSpaceDE w:val="0"/>
        <w:autoSpaceDN w:val="0"/>
        <w:adjustRightInd w:val="0"/>
        <w:jc w:val="both"/>
        <w:rPr>
          <w:rFonts w:asciiTheme="minorHAnsi" w:hAnsiTheme="minorHAnsi" w:cstheme="minorHAnsi"/>
          <w:color w:val="1A1A1A"/>
          <w:lang w:val="fr-BE"/>
        </w:rPr>
      </w:pPr>
      <w:r w:rsidRPr="008A4689">
        <w:rPr>
          <w:rFonts w:asciiTheme="minorHAnsi" w:hAnsiTheme="minorHAnsi" w:cstheme="minorHAnsi"/>
          <w:color w:val="1A1A1A"/>
          <w:lang w:val="fr-BE"/>
        </w:rPr>
        <w:t xml:space="preserve">Les employeurs du secteur privé comptant au moins 250 salariés sont tenus de publier toutes les données disponibles sur les écarts salariaux entre hommes et femmes </w:t>
      </w:r>
      <w:r w:rsidR="00C9562D" w:rsidRPr="008A4689">
        <w:rPr>
          <w:rFonts w:asciiTheme="minorHAnsi" w:hAnsiTheme="minorHAnsi" w:cstheme="minorHAnsi"/>
          <w:color w:val="1A1A1A"/>
          <w:lang w:val="fr-BE"/>
        </w:rPr>
        <w:t>et de divulguer le nombre d’hommes et de femmes employés pour chaque barème salarial.</w:t>
      </w:r>
      <w:r w:rsidR="00622904" w:rsidRPr="008A4689">
        <w:rPr>
          <w:rFonts w:asciiTheme="minorHAnsi" w:hAnsiTheme="minorHAnsi" w:cstheme="minorHAnsi"/>
          <w:color w:val="1A1A1A"/>
          <w:lang w:val="fr-BE"/>
        </w:rPr>
        <w:t xml:space="preserve"> </w:t>
      </w:r>
    </w:p>
    <w:p w14:paraId="5CF5CDDC" w14:textId="44B9BDAD" w:rsidR="00622904" w:rsidRPr="008A4689" w:rsidRDefault="005348D4" w:rsidP="00297A3A">
      <w:pPr>
        <w:widowControl w:val="0"/>
        <w:numPr>
          <w:ilvl w:val="0"/>
          <w:numId w:val="62"/>
        </w:numPr>
        <w:autoSpaceDE w:val="0"/>
        <w:autoSpaceDN w:val="0"/>
        <w:adjustRightInd w:val="0"/>
        <w:jc w:val="both"/>
        <w:rPr>
          <w:rFonts w:asciiTheme="minorHAnsi" w:hAnsiTheme="minorHAnsi" w:cstheme="minorHAnsi"/>
          <w:color w:val="1A1A1A"/>
          <w:lang w:val="fr-BE"/>
        </w:rPr>
      </w:pPr>
      <w:r w:rsidRPr="008A4689">
        <w:rPr>
          <w:rFonts w:asciiTheme="minorHAnsi" w:hAnsiTheme="minorHAnsi" w:cstheme="minorHAnsi"/>
          <w:color w:val="1A1A1A"/>
          <w:lang w:val="fr-BE"/>
        </w:rPr>
        <w:t xml:space="preserve">Ces données doivent </w:t>
      </w:r>
      <w:r w:rsidR="00041580" w:rsidRPr="008A4689">
        <w:rPr>
          <w:rFonts w:asciiTheme="minorHAnsi" w:hAnsiTheme="minorHAnsi" w:cstheme="minorHAnsi"/>
          <w:color w:val="1A1A1A"/>
          <w:lang w:val="fr-BE"/>
        </w:rPr>
        <w:t>faire apparaître</w:t>
      </w:r>
      <w:r w:rsidRPr="008A4689">
        <w:rPr>
          <w:rFonts w:asciiTheme="minorHAnsi" w:hAnsiTheme="minorHAnsi" w:cstheme="minorHAnsi"/>
          <w:color w:val="1A1A1A"/>
          <w:lang w:val="fr-BE"/>
        </w:rPr>
        <w:t xml:space="preserve"> les différences au niveau des salaires </w:t>
      </w:r>
      <w:r w:rsidR="00691BFC" w:rsidRPr="008A4689">
        <w:rPr>
          <w:rFonts w:asciiTheme="minorHAnsi" w:hAnsiTheme="minorHAnsi" w:cstheme="minorHAnsi"/>
          <w:color w:val="1A1A1A"/>
          <w:lang w:val="fr-BE"/>
        </w:rPr>
        <w:t>mé</w:t>
      </w:r>
      <w:r w:rsidRPr="008A4689">
        <w:rPr>
          <w:rFonts w:asciiTheme="minorHAnsi" w:hAnsiTheme="minorHAnsi" w:cstheme="minorHAnsi"/>
          <w:color w:val="1A1A1A"/>
          <w:lang w:val="fr-BE"/>
        </w:rPr>
        <w:t xml:space="preserve">dians </w:t>
      </w:r>
      <w:r w:rsidR="00691BFC" w:rsidRPr="008A4689">
        <w:rPr>
          <w:rFonts w:asciiTheme="minorHAnsi" w:hAnsiTheme="minorHAnsi" w:cstheme="minorHAnsi"/>
          <w:color w:val="1A1A1A"/>
          <w:lang w:val="fr-BE"/>
        </w:rPr>
        <w:t xml:space="preserve">et moyens </w:t>
      </w:r>
      <w:r w:rsidR="007957C1" w:rsidRPr="008A4689">
        <w:rPr>
          <w:rFonts w:asciiTheme="minorHAnsi" w:hAnsiTheme="minorHAnsi" w:cstheme="minorHAnsi"/>
          <w:color w:val="1A1A1A"/>
          <w:lang w:val="fr-BE"/>
        </w:rPr>
        <w:t>et d</w:t>
      </w:r>
      <w:r w:rsidR="00644288" w:rsidRPr="008A4689">
        <w:rPr>
          <w:rFonts w:asciiTheme="minorHAnsi" w:hAnsiTheme="minorHAnsi" w:cstheme="minorHAnsi"/>
          <w:color w:val="1A1A1A"/>
          <w:lang w:val="fr-BE"/>
        </w:rPr>
        <w:t>es</w:t>
      </w:r>
      <w:r w:rsidR="007957C1" w:rsidRPr="008A4689">
        <w:rPr>
          <w:rFonts w:asciiTheme="minorHAnsi" w:hAnsiTheme="minorHAnsi" w:cstheme="minorHAnsi"/>
          <w:color w:val="1A1A1A"/>
          <w:lang w:val="fr-BE"/>
        </w:rPr>
        <w:t xml:space="preserve"> montant</w:t>
      </w:r>
      <w:r w:rsidR="00644288" w:rsidRPr="008A4689">
        <w:rPr>
          <w:rFonts w:asciiTheme="minorHAnsi" w:hAnsiTheme="minorHAnsi" w:cstheme="minorHAnsi"/>
          <w:color w:val="1A1A1A"/>
          <w:lang w:val="fr-BE"/>
        </w:rPr>
        <w:t>s</w:t>
      </w:r>
      <w:r w:rsidR="007957C1" w:rsidRPr="008A4689">
        <w:rPr>
          <w:rFonts w:asciiTheme="minorHAnsi" w:hAnsiTheme="minorHAnsi" w:cstheme="minorHAnsi"/>
          <w:color w:val="1A1A1A"/>
          <w:lang w:val="fr-BE"/>
        </w:rPr>
        <w:t xml:space="preserve"> moyen</w:t>
      </w:r>
      <w:r w:rsidR="00644288" w:rsidRPr="008A4689">
        <w:rPr>
          <w:rFonts w:asciiTheme="minorHAnsi" w:hAnsiTheme="minorHAnsi" w:cstheme="minorHAnsi"/>
          <w:color w:val="1A1A1A"/>
          <w:lang w:val="fr-BE"/>
        </w:rPr>
        <w:t>s</w:t>
      </w:r>
      <w:r w:rsidR="007957C1" w:rsidRPr="008A4689">
        <w:rPr>
          <w:rFonts w:asciiTheme="minorHAnsi" w:hAnsiTheme="minorHAnsi" w:cstheme="minorHAnsi"/>
          <w:color w:val="1A1A1A"/>
          <w:lang w:val="fr-BE"/>
        </w:rPr>
        <w:t xml:space="preserve"> des primes</w:t>
      </w:r>
      <w:r w:rsidR="00644288" w:rsidRPr="008A4689">
        <w:rPr>
          <w:rFonts w:asciiTheme="minorHAnsi" w:hAnsiTheme="minorHAnsi" w:cstheme="minorHAnsi"/>
          <w:color w:val="1A1A1A"/>
          <w:lang w:val="fr-BE"/>
        </w:rPr>
        <w:t xml:space="preserve"> pendant la période de versement des salaires pour les salariés et salariées de référence</w:t>
      </w:r>
      <w:r w:rsidR="007957C1" w:rsidRPr="008A4689">
        <w:rPr>
          <w:rFonts w:asciiTheme="minorHAnsi" w:hAnsiTheme="minorHAnsi" w:cstheme="minorHAnsi"/>
          <w:color w:val="1A1A1A"/>
          <w:lang w:val="fr-BE"/>
        </w:rPr>
        <w:t>.</w:t>
      </w:r>
    </w:p>
    <w:p w14:paraId="5CE74E48" w14:textId="5B88293C" w:rsidR="00622904" w:rsidRPr="008A4689" w:rsidRDefault="00644288" w:rsidP="00297A3A">
      <w:pPr>
        <w:widowControl w:val="0"/>
        <w:numPr>
          <w:ilvl w:val="0"/>
          <w:numId w:val="62"/>
        </w:numPr>
        <w:autoSpaceDE w:val="0"/>
        <w:autoSpaceDN w:val="0"/>
        <w:adjustRightInd w:val="0"/>
        <w:jc w:val="both"/>
        <w:rPr>
          <w:rFonts w:asciiTheme="minorHAnsi" w:hAnsiTheme="minorHAnsi" w:cstheme="minorHAnsi"/>
          <w:color w:val="1A1A1A"/>
          <w:lang w:val="fr-BE"/>
        </w:rPr>
      </w:pPr>
      <w:r w:rsidRPr="008A4689">
        <w:rPr>
          <w:rFonts w:asciiTheme="minorHAnsi" w:hAnsiTheme="minorHAnsi" w:cstheme="minorHAnsi"/>
          <w:color w:val="1A1A1A"/>
          <w:lang w:val="fr-BE"/>
        </w:rPr>
        <w:t xml:space="preserve">Le salaire englobe le salaire de base, les congés payés, le congé de maternité, les arrêts de travail pour maladie, </w:t>
      </w:r>
      <w:r w:rsidR="00CC43C3" w:rsidRPr="008A4689">
        <w:rPr>
          <w:rFonts w:asciiTheme="minorHAnsi" w:hAnsiTheme="minorHAnsi" w:cstheme="minorHAnsi"/>
          <w:color w:val="1A1A1A"/>
          <w:lang w:val="fr-BE"/>
        </w:rPr>
        <w:t>les primes à l’établissement en zone isolée</w:t>
      </w:r>
      <w:r w:rsidR="00CA5090" w:rsidRPr="008A4689">
        <w:rPr>
          <w:rFonts w:asciiTheme="minorHAnsi" w:hAnsiTheme="minorHAnsi" w:cstheme="minorHAnsi"/>
          <w:color w:val="1A1A1A"/>
          <w:lang w:val="fr-BE"/>
        </w:rPr>
        <w:t xml:space="preserve">, </w:t>
      </w:r>
      <w:r w:rsidR="005B65EB" w:rsidRPr="008A4689">
        <w:rPr>
          <w:rFonts w:asciiTheme="minorHAnsi" w:hAnsiTheme="minorHAnsi" w:cstheme="minorHAnsi"/>
          <w:color w:val="1A1A1A"/>
          <w:lang w:val="fr-BE"/>
        </w:rPr>
        <w:t xml:space="preserve">les primes </w:t>
      </w:r>
      <w:r w:rsidR="002A6276" w:rsidRPr="008A4689">
        <w:rPr>
          <w:rFonts w:asciiTheme="minorHAnsi" w:hAnsiTheme="minorHAnsi" w:cstheme="minorHAnsi"/>
          <w:color w:val="1A1A1A"/>
          <w:lang w:val="fr-BE"/>
        </w:rPr>
        <w:t xml:space="preserve">et autres revenus du travail (remboursement des frais de déplacement, </w:t>
      </w:r>
      <w:r w:rsidR="000A2F24" w:rsidRPr="008A4689">
        <w:rPr>
          <w:rFonts w:asciiTheme="minorHAnsi" w:hAnsiTheme="minorHAnsi" w:cstheme="minorHAnsi"/>
          <w:color w:val="1A1A1A"/>
          <w:lang w:val="fr-BE"/>
        </w:rPr>
        <w:t>indemnités de garde</w:t>
      </w:r>
      <w:r w:rsidR="00BB65F7" w:rsidRPr="008A4689">
        <w:rPr>
          <w:rFonts w:asciiTheme="minorHAnsi" w:hAnsiTheme="minorHAnsi" w:cstheme="minorHAnsi"/>
          <w:color w:val="1A1A1A"/>
          <w:lang w:val="fr-BE"/>
        </w:rPr>
        <w:t>, indemnités d’astreinte</w:t>
      </w:r>
      <w:r w:rsidR="00395403" w:rsidRPr="008A4689">
        <w:rPr>
          <w:rFonts w:asciiTheme="minorHAnsi" w:hAnsiTheme="minorHAnsi" w:cstheme="minorHAnsi"/>
          <w:color w:val="1A1A1A"/>
          <w:lang w:val="fr-BE"/>
        </w:rPr>
        <w:t xml:space="preserve">, </w:t>
      </w:r>
      <w:r w:rsidR="00740BD6" w:rsidRPr="008A4689">
        <w:rPr>
          <w:rFonts w:asciiTheme="minorHAnsi" w:hAnsiTheme="minorHAnsi" w:cstheme="minorHAnsi"/>
          <w:color w:val="1A1A1A"/>
          <w:lang w:val="fr-BE"/>
        </w:rPr>
        <w:t xml:space="preserve">remboursements des </w:t>
      </w:r>
      <w:r w:rsidR="009410BC" w:rsidRPr="008A4689">
        <w:rPr>
          <w:rFonts w:asciiTheme="minorHAnsi" w:hAnsiTheme="minorHAnsi" w:cstheme="minorHAnsi"/>
          <w:color w:val="1A1A1A"/>
          <w:lang w:val="fr-BE"/>
        </w:rPr>
        <w:t>frais d</w:t>
      </w:r>
      <w:r w:rsidR="00740BD6" w:rsidRPr="008A4689">
        <w:rPr>
          <w:rFonts w:asciiTheme="minorHAnsi" w:hAnsiTheme="minorHAnsi" w:cstheme="minorHAnsi"/>
          <w:color w:val="1A1A1A"/>
          <w:lang w:val="fr-BE"/>
        </w:rPr>
        <w:t>’uniforme</w:t>
      </w:r>
      <w:r w:rsidR="009410BC" w:rsidRPr="008A4689">
        <w:rPr>
          <w:rFonts w:asciiTheme="minorHAnsi" w:hAnsiTheme="minorHAnsi" w:cstheme="minorHAnsi"/>
          <w:color w:val="1A1A1A"/>
          <w:lang w:val="fr-BE"/>
        </w:rPr>
        <w:t xml:space="preserve">, prime de secouriste et </w:t>
      </w:r>
      <w:r w:rsidR="006E748E" w:rsidRPr="008A4689">
        <w:rPr>
          <w:rFonts w:asciiTheme="minorHAnsi" w:hAnsiTheme="minorHAnsi" w:cstheme="minorHAnsi"/>
          <w:color w:val="1A1A1A"/>
          <w:lang w:val="fr-BE"/>
        </w:rPr>
        <w:t xml:space="preserve">de feu) mais n’englobe pas la rémunération des heures supplémentaires, </w:t>
      </w:r>
      <w:r w:rsidR="00896ABB" w:rsidRPr="008A4689">
        <w:rPr>
          <w:rFonts w:asciiTheme="minorHAnsi" w:hAnsiTheme="minorHAnsi" w:cstheme="minorHAnsi"/>
          <w:color w:val="1A1A1A"/>
          <w:lang w:val="fr-BE"/>
        </w:rPr>
        <w:t xml:space="preserve">le versement </w:t>
      </w:r>
      <w:r w:rsidR="002A0B5D" w:rsidRPr="008A4689">
        <w:rPr>
          <w:rFonts w:asciiTheme="minorHAnsi" w:hAnsiTheme="minorHAnsi" w:cstheme="minorHAnsi"/>
          <w:color w:val="1A1A1A"/>
          <w:lang w:val="fr-BE"/>
        </w:rPr>
        <w:t xml:space="preserve">du salaire pour une autre période, les frais divers, </w:t>
      </w:r>
      <w:r w:rsidR="00032829" w:rsidRPr="008A4689">
        <w:rPr>
          <w:rFonts w:asciiTheme="minorHAnsi" w:hAnsiTheme="minorHAnsi" w:cstheme="minorHAnsi"/>
          <w:color w:val="1A1A1A"/>
          <w:lang w:val="fr-BE"/>
        </w:rPr>
        <w:t xml:space="preserve">le renoncement au versement d’une partie du salaire contre l’obtention d’autres avantages, les avantages en nature, les indemnités de licenciement, </w:t>
      </w:r>
      <w:r w:rsidR="00811B24" w:rsidRPr="008A4689">
        <w:rPr>
          <w:rFonts w:asciiTheme="minorHAnsi" w:hAnsiTheme="minorHAnsi" w:cstheme="minorHAnsi"/>
          <w:color w:val="1A1A1A"/>
          <w:lang w:val="fr-BE"/>
        </w:rPr>
        <w:t xml:space="preserve">les arriérés de rémunération et les crédits d’impôts. </w:t>
      </w:r>
    </w:p>
    <w:p w14:paraId="30B3066F" w14:textId="1ABABA55" w:rsidR="00622904" w:rsidRPr="008A4689" w:rsidRDefault="00811B24" w:rsidP="00297A3A">
      <w:pPr>
        <w:widowControl w:val="0"/>
        <w:numPr>
          <w:ilvl w:val="0"/>
          <w:numId w:val="62"/>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lang w:val="fr-BE"/>
        </w:rPr>
        <w:t xml:space="preserve">L’employeur doit conserver ces informations pour une durée minimum de trois ans. </w:t>
      </w:r>
    </w:p>
    <w:p w14:paraId="5F0AA7D7" w14:textId="502E5ADF" w:rsidR="00622904" w:rsidRPr="008A4689" w:rsidRDefault="00811B24" w:rsidP="00297A3A">
      <w:pPr>
        <w:widowControl w:val="0"/>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lang w:val="fr-BE"/>
        </w:rPr>
        <w:lastRenderedPageBreak/>
        <w:t xml:space="preserve">La Commission </w:t>
      </w:r>
      <w:r w:rsidR="00D27874" w:rsidRPr="008A4689">
        <w:rPr>
          <w:rFonts w:asciiTheme="minorHAnsi" w:hAnsiTheme="minorHAnsi" w:cstheme="minorHAnsi"/>
          <w:color w:val="1A1A1A"/>
          <w:lang w:val="fr-BE"/>
        </w:rPr>
        <w:t>pour l’é</w:t>
      </w:r>
      <w:r w:rsidRPr="008A4689">
        <w:rPr>
          <w:rFonts w:asciiTheme="minorHAnsi" w:hAnsiTheme="minorHAnsi" w:cstheme="minorHAnsi"/>
          <w:color w:val="1A1A1A"/>
          <w:lang w:val="fr-BE"/>
        </w:rPr>
        <w:t xml:space="preserve">galité et </w:t>
      </w:r>
      <w:r w:rsidR="00D27874" w:rsidRPr="008A4689">
        <w:rPr>
          <w:rFonts w:asciiTheme="minorHAnsi" w:hAnsiTheme="minorHAnsi" w:cstheme="minorHAnsi"/>
          <w:color w:val="1A1A1A"/>
          <w:lang w:val="fr-BE"/>
        </w:rPr>
        <w:t>les d</w:t>
      </w:r>
      <w:r w:rsidRPr="008A4689">
        <w:rPr>
          <w:rFonts w:asciiTheme="minorHAnsi" w:hAnsiTheme="minorHAnsi" w:cstheme="minorHAnsi"/>
          <w:color w:val="1A1A1A"/>
          <w:lang w:val="fr-BE"/>
        </w:rPr>
        <w:t xml:space="preserve">roits de l’homme a demandé </w:t>
      </w:r>
      <w:r w:rsidR="00740BD6" w:rsidRPr="008A4689">
        <w:rPr>
          <w:rFonts w:asciiTheme="minorHAnsi" w:hAnsiTheme="minorHAnsi" w:cstheme="minorHAnsi"/>
          <w:color w:val="1A1A1A"/>
          <w:lang w:val="fr-BE"/>
        </w:rPr>
        <w:t>à être chargée du contrôle de</w:t>
      </w:r>
      <w:r w:rsidRPr="008A4689">
        <w:rPr>
          <w:rFonts w:asciiTheme="minorHAnsi" w:hAnsiTheme="minorHAnsi" w:cstheme="minorHAnsi"/>
          <w:color w:val="1A1A1A"/>
          <w:lang w:val="fr-BE"/>
        </w:rPr>
        <w:t xml:space="preserve"> l’exé</w:t>
      </w:r>
      <w:r w:rsidR="00CC43C3" w:rsidRPr="008A4689">
        <w:rPr>
          <w:rFonts w:asciiTheme="minorHAnsi" w:hAnsiTheme="minorHAnsi" w:cstheme="minorHAnsi"/>
          <w:color w:val="1A1A1A"/>
          <w:lang w:val="fr-BE"/>
        </w:rPr>
        <w:t>cution de ces dispositions</w:t>
      </w:r>
      <w:r w:rsidRPr="008A4689">
        <w:rPr>
          <w:rFonts w:asciiTheme="minorHAnsi" w:hAnsiTheme="minorHAnsi" w:cstheme="minorHAnsi"/>
          <w:color w:val="1A1A1A"/>
          <w:lang w:val="fr-BE"/>
        </w:rPr>
        <w:t xml:space="preserve"> et que</w:t>
      </w:r>
      <w:r w:rsidR="00F7134A" w:rsidRPr="008A4689">
        <w:rPr>
          <w:rFonts w:asciiTheme="minorHAnsi" w:hAnsiTheme="minorHAnsi" w:cstheme="minorHAnsi"/>
          <w:color w:val="1A1A1A"/>
          <w:lang w:val="fr-BE"/>
        </w:rPr>
        <w:t xml:space="preserve"> </w:t>
      </w:r>
      <w:r w:rsidRPr="008A4689">
        <w:rPr>
          <w:rFonts w:asciiTheme="minorHAnsi" w:hAnsiTheme="minorHAnsi" w:cstheme="minorHAnsi"/>
          <w:color w:val="1A1A1A"/>
          <w:lang w:val="fr-BE"/>
        </w:rPr>
        <w:t xml:space="preserve">toute violation de celles-ci soit assimilée à </w:t>
      </w:r>
      <w:r w:rsidR="00F7134A" w:rsidRPr="008A4689">
        <w:rPr>
          <w:rFonts w:asciiTheme="minorHAnsi" w:hAnsiTheme="minorHAnsi" w:cstheme="minorHAnsi"/>
          <w:color w:val="1A1A1A"/>
          <w:lang w:val="fr-BE"/>
        </w:rPr>
        <w:t>un délit</w:t>
      </w:r>
      <w:r w:rsidR="00740BD6" w:rsidRPr="008A4689">
        <w:rPr>
          <w:rFonts w:asciiTheme="minorHAnsi" w:hAnsiTheme="minorHAnsi" w:cstheme="minorHAnsi"/>
          <w:color w:val="1A1A1A"/>
          <w:lang w:val="fr-BE"/>
        </w:rPr>
        <w:t xml:space="preserve"> au regard de la législation sur l’égalité de traitement</w:t>
      </w:r>
      <w:r w:rsidR="00F7134A" w:rsidRPr="008A4689">
        <w:rPr>
          <w:rFonts w:asciiTheme="minorHAnsi" w:hAnsiTheme="minorHAnsi" w:cstheme="minorHAnsi"/>
          <w:color w:val="1A1A1A"/>
          <w:lang w:val="fr-BE"/>
        </w:rPr>
        <w:t xml:space="preserve">. La Commission a également demandé la divulgation d’informations </w:t>
      </w:r>
      <w:r w:rsidR="00740BD6" w:rsidRPr="008A4689">
        <w:rPr>
          <w:rFonts w:asciiTheme="minorHAnsi" w:hAnsiTheme="minorHAnsi" w:cstheme="minorHAnsi"/>
          <w:color w:val="1A1A1A"/>
          <w:lang w:val="fr-BE"/>
        </w:rPr>
        <w:t xml:space="preserve">réparties selon les genres </w:t>
      </w:r>
      <w:r w:rsidR="00F7134A" w:rsidRPr="008A4689">
        <w:rPr>
          <w:rFonts w:asciiTheme="minorHAnsi" w:hAnsiTheme="minorHAnsi" w:cstheme="minorHAnsi"/>
          <w:color w:val="1A1A1A"/>
          <w:lang w:val="fr-BE"/>
        </w:rPr>
        <w:t xml:space="preserve">sur les salaires à l’embauche et les rémunérations </w:t>
      </w:r>
      <w:r w:rsidR="00740BD6" w:rsidRPr="008A4689">
        <w:rPr>
          <w:rFonts w:asciiTheme="minorHAnsi" w:hAnsiTheme="minorHAnsi" w:cstheme="minorHAnsi"/>
          <w:color w:val="1A1A1A"/>
          <w:lang w:val="fr-BE"/>
        </w:rPr>
        <w:t xml:space="preserve">des </w:t>
      </w:r>
      <w:r w:rsidR="00F7134A" w:rsidRPr="008A4689">
        <w:rPr>
          <w:rFonts w:asciiTheme="minorHAnsi" w:hAnsiTheme="minorHAnsi" w:cstheme="minorHAnsi"/>
          <w:color w:val="1A1A1A"/>
          <w:lang w:val="fr-BE"/>
        </w:rPr>
        <w:t>emplo</w:t>
      </w:r>
      <w:r w:rsidR="00740BD6" w:rsidRPr="008A4689">
        <w:rPr>
          <w:rFonts w:asciiTheme="minorHAnsi" w:hAnsiTheme="minorHAnsi" w:cstheme="minorHAnsi"/>
          <w:color w:val="1A1A1A"/>
          <w:lang w:val="fr-BE"/>
        </w:rPr>
        <w:t>i</w:t>
      </w:r>
      <w:r w:rsidR="00F7134A" w:rsidRPr="008A4689">
        <w:rPr>
          <w:rFonts w:asciiTheme="minorHAnsi" w:hAnsiTheme="minorHAnsi" w:cstheme="minorHAnsi"/>
          <w:color w:val="1A1A1A"/>
          <w:lang w:val="fr-BE"/>
        </w:rPr>
        <w:t xml:space="preserve">s à temps partiel. </w:t>
      </w:r>
      <w:r w:rsidR="00716968" w:rsidRPr="008A4689">
        <w:rPr>
          <w:rFonts w:asciiTheme="minorHAnsi" w:hAnsiTheme="minorHAnsi" w:cstheme="minorHAnsi"/>
          <w:color w:val="1A1A1A"/>
          <w:lang w:val="fr-BE"/>
        </w:rPr>
        <w:t xml:space="preserve">Elle préconise enfin que les employeurs soient encouragés à exposer les motifs des écarts salariaux et que le gouvernement réfléchisse à la pertinence d’une application de ces mesures par les plus petites entreprises. </w:t>
      </w:r>
    </w:p>
    <w:p w14:paraId="36D5C2F1" w14:textId="34D4AEF4" w:rsidR="00622904" w:rsidRPr="008A4689" w:rsidRDefault="00716968" w:rsidP="00297A3A">
      <w:pPr>
        <w:widowControl w:val="0"/>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rPr>
        <w:t xml:space="preserve">La loi de 2010 sur l’égalité confie au gouvernement le soin de légiférer sur l’application des obligations légales par les pouvoirs publics. On obtiendrait de cette manière une meilleure mise en </w:t>
      </w:r>
      <w:r w:rsidR="006F670A" w:rsidRPr="008A4689">
        <w:rPr>
          <w:rFonts w:asciiTheme="minorHAnsi" w:hAnsiTheme="minorHAnsi" w:cstheme="minorHAnsi"/>
          <w:color w:val="1A1A1A"/>
        </w:rPr>
        <w:t xml:space="preserve">œuvre </w:t>
      </w:r>
      <w:r w:rsidRPr="008A4689">
        <w:rPr>
          <w:rFonts w:asciiTheme="minorHAnsi" w:hAnsiTheme="minorHAnsi" w:cstheme="minorHAnsi"/>
          <w:color w:val="1A1A1A"/>
        </w:rPr>
        <w:t xml:space="preserve">des obligations de transversalité politique que les pouvoirs publics sont tenus de faire respecter. Au </w:t>
      </w:r>
      <w:r w:rsidRPr="008A4689">
        <w:rPr>
          <w:rFonts w:asciiTheme="minorHAnsi" w:hAnsiTheme="minorHAnsi" w:cstheme="minorHAnsi"/>
          <w:b/>
          <w:color w:val="1A1A1A"/>
        </w:rPr>
        <w:t>Pays de Galles</w:t>
      </w:r>
      <w:r w:rsidRPr="008A4689">
        <w:rPr>
          <w:rFonts w:asciiTheme="minorHAnsi" w:hAnsiTheme="minorHAnsi" w:cstheme="minorHAnsi"/>
          <w:color w:val="1A1A1A"/>
        </w:rPr>
        <w:t xml:space="preserve">, </w:t>
      </w:r>
      <w:r w:rsidR="0031357B" w:rsidRPr="008A4689">
        <w:rPr>
          <w:rFonts w:asciiTheme="minorHAnsi" w:hAnsiTheme="minorHAnsi" w:cstheme="minorHAnsi"/>
          <w:color w:val="1A1A1A"/>
        </w:rPr>
        <w:t xml:space="preserve">les pouvoirs publics doivent recueillir les données salariales et mettre le doigt sur les éventuels écarts de rémunération hommes-femmes et leurs raisons. Ils doivent </w:t>
      </w:r>
      <w:r w:rsidR="00554A14" w:rsidRPr="008A4689">
        <w:rPr>
          <w:rFonts w:asciiTheme="minorHAnsi" w:hAnsiTheme="minorHAnsi" w:cstheme="minorHAnsi"/>
          <w:color w:val="1A1A1A"/>
        </w:rPr>
        <w:t xml:space="preserve">aussi veiller à fixer des objectifs d’égalité qui permettront de pallier les éventuels manquements constatés et publier un plan d’action sur le sujet. </w:t>
      </w:r>
      <w:r w:rsidR="00740BD6" w:rsidRPr="008A4689">
        <w:rPr>
          <w:rFonts w:asciiTheme="minorHAnsi" w:hAnsiTheme="minorHAnsi" w:cstheme="minorHAnsi"/>
          <w:color w:val="1A1A1A"/>
        </w:rPr>
        <w:t>En Angleterre, l</w:t>
      </w:r>
      <w:r w:rsidR="00554A14" w:rsidRPr="008A4689">
        <w:rPr>
          <w:rFonts w:asciiTheme="minorHAnsi" w:hAnsiTheme="minorHAnsi" w:cstheme="minorHAnsi"/>
          <w:color w:val="1A1A1A"/>
        </w:rPr>
        <w:t xml:space="preserve">e gouvernement </w:t>
      </w:r>
      <w:r w:rsidR="000A6EBE" w:rsidRPr="008A4689">
        <w:rPr>
          <w:rFonts w:asciiTheme="minorHAnsi" w:hAnsiTheme="minorHAnsi" w:cstheme="minorHAnsi"/>
          <w:color w:val="1A1A1A"/>
        </w:rPr>
        <w:t xml:space="preserve">a évoqué son intention d’étendre la publication d’information sur les écarts salariaux au secteur public.  </w:t>
      </w:r>
    </w:p>
    <w:p w14:paraId="41A4573D" w14:textId="4BAFC4BF" w:rsidR="00622904" w:rsidRPr="008A4689" w:rsidRDefault="000A6EBE" w:rsidP="00297A3A">
      <w:pPr>
        <w:widowControl w:val="0"/>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rPr>
        <w:t xml:space="preserve">En </w:t>
      </w:r>
      <w:r w:rsidRPr="008A4689">
        <w:rPr>
          <w:rFonts w:asciiTheme="minorHAnsi" w:hAnsiTheme="minorHAnsi" w:cstheme="minorHAnsi"/>
          <w:b/>
          <w:color w:val="1A1A1A"/>
        </w:rPr>
        <w:t>Écosse</w:t>
      </w:r>
      <w:r w:rsidRPr="008A4689">
        <w:rPr>
          <w:rFonts w:asciiTheme="minorHAnsi" w:hAnsiTheme="minorHAnsi" w:cstheme="minorHAnsi"/>
          <w:color w:val="1A1A1A"/>
        </w:rPr>
        <w:t xml:space="preserve">, les pouvoirs publics sont tenus de publier chaque année les </w:t>
      </w:r>
      <w:r w:rsidR="00740BD6" w:rsidRPr="008A4689">
        <w:rPr>
          <w:rFonts w:asciiTheme="minorHAnsi" w:hAnsiTheme="minorHAnsi" w:cstheme="minorHAnsi"/>
          <w:color w:val="1A1A1A"/>
        </w:rPr>
        <w:t>données relatives aux</w:t>
      </w:r>
      <w:r w:rsidR="00E44BFC" w:rsidRPr="008A4689">
        <w:rPr>
          <w:rFonts w:asciiTheme="minorHAnsi" w:hAnsiTheme="minorHAnsi" w:cstheme="minorHAnsi"/>
          <w:color w:val="1A1A1A"/>
        </w:rPr>
        <w:t xml:space="preserve"> salariés</w:t>
      </w:r>
      <w:r w:rsidR="004F1DA1" w:rsidRPr="008A4689">
        <w:rPr>
          <w:rFonts w:asciiTheme="minorHAnsi" w:hAnsiTheme="minorHAnsi" w:cstheme="minorHAnsi"/>
          <w:color w:val="1A1A1A"/>
        </w:rPr>
        <w:t xml:space="preserve"> </w:t>
      </w:r>
      <w:r w:rsidR="00740BD6" w:rsidRPr="008A4689">
        <w:rPr>
          <w:rFonts w:asciiTheme="minorHAnsi" w:hAnsiTheme="minorHAnsi" w:cstheme="minorHAnsi"/>
          <w:color w:val="1A1A1A"/>
        </w:rPr>
        <w:t xml:space="preserve">appartenant aux catégories </w:t>
      </w:r>
      <w:r w:rsidR="00A54409" w:rsidRPr="008A4689">
        <w:rPr>
          <w:rFonts w:asciiTheme="minorHAnsi" w:hAnsiTheme="minorHAnsi" w:cstheme="minorHAnsi"/>
          <w:color w:val="1A1A1A"/>
        </w:rPr>
        <w:t xml:space="preserve">protégées </w:t>
      </w:r>
      <w:r w:rsidR="00740BD6" w:rsidRPr="008A4689">
        <w:rPr>
          <w:rFonts w:asciiTheme="minorHAnsi" w:hAnsiTheme="minorHAnsi" w:cstheme="minorHAnsi"/>
          <w:color w:val="1A1A1A"/>
        </w:rPr>
        <w:t xml:space="preserve">reconnues </w:t>
      </w:r>
      <w:r w:rsidR="00A54409" w:rsidRPr="008A4689">
        <w:rPr>
          <w:rFonts w:asciiTheme="minorHAnsi" w:hAnsiTheme="minorHAnsi" w:cstheme="minorHAnsi"/>
          <w:color w:val="1A1A1A"/>
        </w:rPr>
        <w:t xml:space="preserve">par </w:t>
      </w:r>
      <w:r w:rsidR="00740BD6" w:rsidRPr="008A4689">
        <w:rPr>
          <w:rFonts w:asciiTheme="minorHAnsi" w:hAnsiTheme="minorHAnsi" w:cstheme="minorHAnsi"/>
          <w:color w:val="1A1A1A"/>
        </w:rPr>
        <w:t>la loi</w:t>
      </w:r>
      <w:r w:rsidR="00E44BFC" w:rsidRPr="008A4689">
        <w:rPr>
          <w:rFonts w:asciiTheme="minorHAnsi" w:hAnsiTheme="minorHAnsi" w:cstheme="minorHAnsi"/>
          <w:color w:val="1A1A1A"/>
        </w:rPr>
        <w:t xml:space="preserve">, leur taux de recrutement, d’épanouissement </w:t>
      </w:r>
      <w:r w:rsidR="00123C9B" w:rsidRPr="008A4689">
        <w:rPr>
          <w:rFonts w:asciiTheme="minorHAnsi" w:hAnsiTheme="minorHAnsi" w:cstheme="minorHAnsi"/>
          <w:color w:val="1A1A1A"/>
        </w:rPr>
        <w:t>professionnel</w:t>
      </w:r>
      <w:r w:rsidR="00E44BFC" w:rsidRPr="008A4689">
        <w:rPr>
          <w:rFonts w:asciiTheme="minorHAnsi" w:hAnsiTheme="minorHAnsi" w:cstheme="minorHAnsi"/>
          <w:color w:val="1A1A1A"/>
        </w:rPr>
        <w:t xml:space="preserve"> et </w:t>
      </w:r>
      <w:r w:rsidR="00325156" w:rsidRPr="008A4689">
        <w:rPr>
          <w:rFonts w:asciiTheme="minorHAnsi" w:hAnsiTheme="minorHAnsi" w:cstheme="minorHAnsi"/>
          <w:color w:val="1A1A1A"/>
        </w:rPr>
        <w:t>de rétention dans l’entreprise</w:t>
      </w:r>
      <w:r w:rsidR="004F1DA1" w:rsidRPr="008A4689">
        <w:rPr>
          <w:rFonts w:asciiTheme="minorHAnsi" w:hAnsiTheme="minorHAnsi" w:cstheme="minorHAnsi"/>
          <w:color w:val="1A1A1A"/>
        </w:rPr>
        <w:t>.</w:t>
      </w:r>
      <w:r w:rsidR="00325156" w:rsidRPr="008A4689">
        <w:rPr>
          <w:rFonts w:asciiTheme="minorHAnsi" w:hAnsiTheme="minorHAnsi" w:cstheme="minorHAnsi"/>
          <w:color w:val="1A1A1A"/>
        </w:rPr>
        <w:t xml:space="preserve"> S’ils comptent plus de vingt employés, ils communiquent tous les deux ans les données relatives aux écarts salariaux hommes-femmes et </w:t>
      </w:r>
      <w:r w:rsidR="00510889" w:rsidRPr="008A4689">
        <w:rPr>
          <w:rFonts w:asciiTheme="minorHAnsi" w:hAnsiTheme="minorHAnsi" w:cstheme="minorHAnsi"/>
          <w:color w:val="1A1A1A"/>
        </w:rPr>
        <w:t>tous les quatre ans un</w:t>
      </w:r>
      <w:r w:rsidR="005B1014" w:rsidRPr="008A4689">
        <w:rPr>
          <w:rFonts w:asciiTheme="minorHAnsi" w:hAnsiTheme="minorHAnsi" w:cstheme="minorHAnsi"/>
          <w:color w:val="1A1A1A"/>
        </w:rPr>
        <w:t xml:space="preserve">e déclaration relative à l’égalité salariale : </w:t>
      </w:r>
      <w:r w:rsidR="00740BD6" w:rsidRPr="008A4689">
        <w:rPr>
          <w:rFonts w:asciiTheme="minorHAnsi" w:hAnsiTheme="minorHAnsi" w:cstheme="minorHAnsi"/>
          <w:color w:val="1A1A1A"/>
        </w:rPr>
        <w:t>la première</w:t>
      </w:r>
      <w:r w:rsidR="005B1014" w:rsidRPr="008A4689">
        <w:rPr>
          <w:rFonts w:asciiTheme="minorHAnsi" w:hAnsiTheme="minorHAnsi" w:cstheme="minorHAnsi"/>
          <w:color w:val="1A1A1A"/>
        </w:rPr>
        <w:t xml:space="preserve"> portera sur le genre </w:t>
      </w:r>
      <w:r w:rsidR="00740BD6" w:rsidRPr="008A4689">
        <w:rPr>
          <w:rFonts w:asciiTheme="minorHAnsi" w:hAnsiTheme="minorHAnsi" w:cstheme="minorHAnsi"/>
          <w:color w:val="1A1A1A"/>
        </w:rPr>
        <w:t xml:space="preserve">tandis que les </w:t>
      </w:r>
      <w:r w:rsidR="005B1014" w:rsidRPr="008A4689">
        <w:rPr>
          <w:rFonts w:asciiTheme="minorHAnsi" w:hAnsiTheme="minorHAnsi" w:cstheme="minorHAnsi"/>
          <w:color w:val="1A1A1A"/>
        </w:rPr>
        <w:t xml:space="preserve"> suivant</w:t>
      </w:r>
      <w:r w:rsidR="00740BD6" w:rsidRPr="008A4689">
        <w:rPr>
          <w:rFonts w:asciiTheme="minorHAnsi" w:hAnsiTheme="minorHAnsi" w:cstheme="minorHAnsi"/>
          <w:color w:val="1A1A1A"/>
        </w:rPr>
        <w:t>e</w:t>
      </w:r>
      <w:r w:rsidR="005B1014" w:rsidRPr="008A4689">
        <w:rPr>
          <w:rFonts w:asciiTheme="minorHAnsi" w:hAnsiTheme="minorHAnsi" w:cstheme="minorHAnsi"/>
          <w:color w:val="1A1A1A"/>
        </w:rPr>
        <w:t xml:space="preserve">s </w:t>
      </w:r>
      <w:r w:rsidR="00123C9B" w:rsidRPr="008A4689">
        <w:rPr>
          <w:rFonts w:asciiTheme="minorHAnsi" w:hAnsiTheme="minorHAnsi" w:cstheme="minorHAnsi"/>
          <w:color w:val="1A1A1A"/>
        </w:rPr>
        <w:t>incluront</w:t>
      </w:r>
      <w:r w:rsidR="00740BD6" w:rsidRPr="008A4689">
        <w:rPr>
          <w:rFonts w:asciiTheme="minorHAnsi" w:hAnsiTheme="minorHAnsi" w:cstheme="minorHAnsi"/>
          <w:color w:val="1A1A1A"/>
        </w:rPr>
        <w:t xml:space="preserve"> également</w:t>
      </w:r>
      <w:r w:rsidR="005B1014" w:rsidRPr="008A4689">
        <w:rPr>
          <w:rFonts w:asciiTheme="minorHAnsi" w:hAnsiTheme="minorHAnsi" w:cstheme="minorHAnsi"/>
          <w:color w:val="1A1A1A"/>
        </w:rPr>
        <w:t xml:space="preserve"> le handicap et l’origine ethnique. Cette déclaration doit proposer des mesures en faveur de l’égalité de rémunération et </w:t>
      </w:r>
      <w:r w:rsidR="00D74852" w:rsidRPr="008A4689">
        <w:rPr>
          <w:rFonts w:asciiTheme="minorHAnsi" w:hAnsiTheme="minorHAnsi" w:cstheme="minorHAnsi"/>
          <w:color w:val="1A1A1A"/>
        </w:rPr>
        <w:t>les chiffres relatifs à la ségrégation horizontale et verticale en fonction du poste et du grade occupé dans la hiérarchie. En Écosse et ailleurs, la Commission pour l’Égalité et les Droits de l’homme a pu</w:t>
      </w:r>
      <w:r w:rsidR="0003269F" w:rsidRPr="008A4689">
        <w:rPr>
          <w:rFonts w:asciiTheme="minorHAnsi" w:hAnsiTheme="minorHAnsi" w:cstheme="minorHAnsi"/>
          <w:color w:val="1A1A1A"/>
        </w:rPr>
        <w:t>blié des bilans de performances évaluant l’application de ces obligations. Si les publications sont nombreuses, le travail inhérent à l’élaboration des obligations semble moins poussé.</w:t>
      </w:r>
      <w:r w:rsidR="00622904" w:rsidRPr="008A4689">
        <w:rPr>
          <w:rStyle w:val="FootnoteReference"/>
          <w:rFonts w:asciiTheme="minorHAnsi" w:hAnsiTheme="minorHAnsi" w:cstheme="minorHAnsi"/>
          <w:color w:val="1A1A1A"/>
          <w:lang w:val="en-GB"/>
        </w:rPr>
        <w:footnoteReference w:id="16"/>
      </w:r>
    </w:p>
    <w:p w14:paraId="58B3A822" w14:textId="2A388DDD"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Cas</w:t>
      </w:r>
      <w:r w:rsidR="0003269F" w:rsidRPr="008A4689">
        <w:rPr>
          <w:rFonts w:asciiTheme="minorHAnsi" w:hAnsiTheme="minorHAnsi" w:cstheme="minorHAnsi"/>
          <w:i/>
          <w:color w:val="1A1A1A"/>
        </w:rPr>
        <w:t xml:space="preserve"> n° </w:t>
      </w:r>
      <w:r w:rsidRPr="008A4689">
        <w:rPr>
          <w:rFonts w:asciiTheme="minorHAnsi" w:hAnsiTheme="minorHAnsi" w:cstheme="minorHAnsi"/>
          <w:i/>
          <w:color w:val="1A1A1A"/>
        </w:rPr>
        <w:t>3</w:t>
      </w:r>
      <w:r w:rsidRPr="008A4689">
        <w:rPr>
          <w:rFonts w:asciiTheme="minorHAnsi" w:hAnsiTheme="minorHAnsi" w:cstheme="minorHAnsi"/>
          <w:i/>
          <w:color w:val="1A1A1A"/>
        </w:rPr>
        <w:tab/>
        <w:t>Finland</w:t>
      </w:r>
      <w:r w:rsidR="0003269F" w:rsidRPr="008A4689">
        <w:rPr>
          <w:rFonts w:asciiTheme="minorHAnsi" w:hAnsiTheme="minorHAnsi" w:cstheme="minorHAnsi"/>
          <w:i/>
          <w:color w:val="1A1A1A"/>
        </w:rPr>
        <w:t>e</w:t>
      </w:r>
    </w:p>
    <w:p w14:paraId="7F460C8B" w14:textId="328C6D7C" w:rsidR="00622904" w:rsidRPr="008A4689" w:rsidRDefault="0003269F"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w:t>
      </w:r>
      <w:r w:rsidR="009735DA" w:rsidRPr="008A4689">
        <w:rPr>
          <w:rFonts w:asciiTheme="minorHAnsi" w:hAnsiTheme="minorHAnsi" w:cstheme="minorHAnsi"/>
          <w:color w:val="1A1A1A"/>
        </w:rPr>
        <w:t xml:space="preserve">législation en matière d’égalité </w:t>
      </w:r>
      <w:r w:rsidR="0052558E" w:rsidRPr="008A4689">
        <w:rPr>
          <w:rFonts w:asciiTheme="minorHAnsi" w:hAnsiTheme="minorHAnsi" w:cstheme="minorHAnsi"/>
          <w:color w:val="1A1A1A"/>
        </w:rPr>
        <w:t xml:space="preserve">de traitement </w:t>
      </w:r>
      <w:r w:rsidR="003E2144" w:rsidRPr="008A4689">
        <w:rPr>
          <w:rFonts w:asciiTheme="minorHAnsi" w:hAnsiTheme="minorHAnsi" w:cstheme="minorHAnsi"/>
          <w:color w:val="1A1A1A"/>
        </w:rPr>
        <w:t xml:space="preserve">contraint les entreprises comptant au moins 30 salariés à </w:t>
      </w:r>
      <w:r w:rsidR="00E81A89" w:rsidRPr="008A4689">
        <w:rPr>
          <w:rFonts w:asciiTheme="minorHAnsi" w:hAnsiTheme="minorHAnsi" w:cstheme="minorHAnsi"/>
          <w:color w:val="1A1A1A"/>
        </w:rPr>
        <w:t>élaborer</w:t>
      </w:r>
      <w:r w:rsidR="0062327B" w:rsidRPr="008A4689">
        <w:rPr>
          <w:rFonts w:asciiTheme="minorHAnsi" w:hAnsiTheme="minorHAnsi" w:cstheme="minorHAnsi"/>
          <w:color w:val="1A1A1A"/>
        </w:rPr>
        <w:t xml:space="preserve"> tous les trois ans un plan en faveur de l’égalité de genre. </w:t>
      </w:r>
    </w:p>
    <w:p w14:paraId="3D5C3BCA" w14:textId="02641F15" w:rsidR="00622904" w:rsidRPr="008A4689" w:rsidRDefault="00841DCC" w:rsidP="00297A3A">
      <w:pPr>
        <w:pStyle w:val="ListParagraph"/>
        <w:widowControl w:val="0"/>
        <w:numPr>
          <w:ilvl w:val="0"/>
          <w:numId w:val="72"/>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Dans ce c</w:t>
      </w:r>
      <w:r w:rsidR="00E350A8" w:rsidRPr="008A4689">
        <w:rPr>
          <w:rFonts w:asciiTheme="minorHAnsi" w:hAnsiTheme="minorHAnsi" w:cstheme="minorHAnsi"/>
          <w:color w:val="1A1A1A"/>
        </w:rPr>
        <w:t>adre, l’employeur réalisera une étude salariale.</w:t>
      </w:r>
      <w:r w:rsidR="00622904" w:rsidRPr="008A4689">
        <w:rPr>
          <w:rFonts w:asciiTheme="minorHAnsi" w:hAnsiTheme="minorHAnsi" w:cstheme="minorHAnsi"/>
          <w:color w:val="1A1A1A"/>
        </w:rPr>
        <w:t xml:space="preserve"> </w:t>
      </w:r>
    </w:p>
    <w:p w14:paraId="166E81A3" w14:textId="27E58DFF" w:rsidR="00622904" w:rsidRPr="008A4689" w:rsidRDefault="00D654A9" w:rsidP="00297A3A">
      <w:pPr>
        <w:pStyle w:val="ListParagraph"/>
        <w:widowControl w:val="0"/>
        <w:numPr>
          <w:ilvl w:val="0"/>
          <w:numId w:val="24"/>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Cette étude </w:t>
      </w:r>
      <w:r w:rsidR="00BE0D0C" w:rsidRPr="008A4689">
        <w:rPr>
          <w:rFonts w:asciiTheme="minorHAnsi" w:hAnsiTheme="minorHAnsi" w:cstheme="minorHAnsi"/>
          <w:color w:val="1A1A1A"/>
        </w:rPr>
        <w:t>est un outil de prévention contre les</w:t>
      </w:r>
      <w:r w:rsidRPr="008A4689">
        <w:rPr>
          <w:rFonts w:asciiTheme="minorHAnsi" w:hAnsiTheme="minorHAnsi" w:cstheme="minorHAnsi"/>
          <w:color w:val="1A1A1A"/>
        </w:rPr>
        <w:t xml:space="preserve"> écart</w:t>
      </w:r>
      <w:r w:rsidR="00BE0D0C" w:rsidRPr="008A4689">
        <w:rPr>
          <w:rFonts w:asciiTheme="minorHAnsi" w:hAnsiTheme="minorHAnsi" w:cstheme="minorHAnsi"/>
          <w:color w:val="1A1A1A"/>
        </w:rPr>
        <w:t>s</w:t>
      </w:r>
      <w:r w:rsidRPr="008A4689">
        <w:rPr>
          <w:rFonts w:asciiTheme="minorHAnsi" w:hAnsiTheme="minorHAnsi" w:cstheme="minorHAnsi"/>
          <w:color w:val="1A1A1A"/>
        </w:rPr>
        <w:t xml:space="preserve"> salaria</w:t>
      </w:r>
      <w:r w:rsidR="00BE0D0C" w:rsidRPr="008A4689">
        <w:rPr>
          <w:rFonts w:asciiTheme="minorHAnsi" w:hAnsiTheme="minorHAnsi" w:cstheme="minorHAnsi"/>
          <w:color w:val="1A1A1A"/>
        </w:rPr>
        <w:t>ux</w:t>
      </w:r>
      <w:r w:rsidRPr="008A4689">
        <w:rPr>
          <w:rFonts w:asciiTheme="minorHAnsi" w:hAnsiTheme="minorHAnsi" w:cstheme="minorHAnsi"/>
          <w:color w:val="1A1A1A"/>
        </w:rPr>
        <w:t xml:space="preserve"> non justifié</w:t>
      </w:r>
      <w:r w:rsidR="00BE0D0C" w:rsidRPr="008A4689">
        <w:rPr>
          <w:rFonts w:asciiTheme="minorHAnsi" w:hAnsiTheme="minorHAnsi" w:cstheme="minorHAnsi"/>
          <w:color w:val="1A1A1A"/>
        </w:rPr>
        <w:t>s</w:t>
      </w:r>
      <w:r w:rsidRPr="008A4689">
        <w:rPr>
          <w:rFonts w:asciiTheme="minorHAnsi" w:hAnsiTheme="minorHAnsi" w:cstheme="minorHAnsi"/>
          <w:color w:val="1A1A1A"/>
        </w:rPr>
        <w:t xml:space="preserve"> entre les hommes et les femmes. </w:t>
      </w:r>
      <w:r w:rsidR="00622904" w:rsidRPr="008A4689">
        <w:rPr>
          <w:rFonts w:asciiTheme="minorHAnsi" w:hAnsiTheme="minorHAnsi" w:cstheme="minorHAnsi"/>
          <w:color w:val="1A1A1A"/>
        </w:rPr>
        <w:t xml:space="preserve"> </w:t>
      </w:r>
    </w:p>
    <w:p w14:paraId="2870081B" w14:textId="3B6ED462" w:rsidR="00622904" w:rsidRPr="008A4689" w:rsidRDefault="00BE0D0C" w:rsidP="00297A3A">
      <w:pPr>
        <w:pStyle w:val="ListParagraph"/>
        <w:widowControl w:val="0"/>
        <w:numPr>
          <w:ilvl w:val="0"/>
          <w:numId w:val="24"/>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Si des écarts de rémunération sont avérés, il appartient à l’employeur d’en analyser les raisons et, si ces écarts ne semblent pas justifiés, de prendre les mesures de correction nécessaires. </w:t>
      </w:r>
    </w:p>
    <w:p w14:paraId="6CF3CEFE" w14:textId="3622AB9A" w:rsidR="00622904" w:rsidRPr="008A4689" w:rsidRDefault="00BE0D0C" w:rsidP="00297A3A">
      <w:pPr>
        <w:pStyle w:val="ListParagraph"/>
        <w:widowControl w:val="0"/>
        <w:numPr>
          <w:ilvl w:val="0"/>
          <w:numId w:val="24"/>
        </w:numPr>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Sous peine </w:t>
      </w:r>
      <w:r w:rsidR="00CF14D5" w:rsidRPr="008A4689">
        <w:rPr>
          <w:rFonts w:asciiTheme="minorHAnsi" w:hAnsiTheme="minorHAnsi" w:cstheme="minorHAnsi"/>
          <w:color w:val="1A1A1A"/>
        </w:rPr>
        <w:t>de se voir infliger une amende</w:t>
      </w:r>
      <w:r w:rsidRPr="008A4689">
        <w:rPr>
          <w:rFonts w:asciiTheme="minorHAnsi" w:hAnsiTheme="minorHAnsi" w:cstheme="minorHAnsi"/>
          <w:color w:val="1A1A1A"/>
        </w:rPr>
        <w:t xml:space="preserve">, les employeurs peuvent </w:t>
      </w:r>
      <w:r w:rsidR="00CF14D5" w:rsidRPr="008A4689">
        <w:rPr>
          <w:rFonts w:asciiTheme="minorHAnsi" w:hAnsiTheme="minorHAnsi" w:cstheme="minorHAnsi"/>
          <w:color w:val="1A1A1A"/>
        </w:rPr>
        <w:t xml:space="preserve">être </w:t>
      </w:r>
      <w:r w:rsidRPr="008A4689">
        <w:rPr>
          <w:rFonts w:asciiTheme="minorHAnsi" w:hAnsiTheme="minorHAnsi" w:cstheme="minorHAnsi"/>
          <w:color w:val="1A1A1A"/>
        </w:rPr>
        <w:t>contraints par le Tribunal national pour l’égalité et la lutte contre les discriminations d’appliquer ces obligations</w:t>
      </w:r>
      <w:r w:rsidR="00CF14D5" w:rsidRPr="008A4689">
        <w:rPr>
          <w:rFonts w:asciiTheme="minorHAnsi" w:hAnsiTheme="minorHAnsi" w:cstheme="minorHAnsi"/>
          <w:color w:val="1A1A1A"/>
        </w:rPr>
        <w:t xml:space="preserve">, dès lors que le Médiateur pour l’égalité en a fait la demande. </w:t>
      </w:r>
      <w:r w:rsidR="00622904" w:rsidRPr="008A4689">
        <w:rPr>
          <w:rFonts w:asciiTheme="minorHAnsi" w:hAnsiTheme="minorHAnsi" w:cstheme="minorHAnsi"/>
          <w:color w:val="1A1A1A"/>
        </w:rPr>
        <w:t xml:space="preserve"> </w:t>
      </w:r>
    </w:p>
    <w:p w14:paraId="6544556A" w14:textId="77777777" w:rsidR="004E2039" w:rsidRDefault="004E2039" w:rsidP="00297A3A">
      <w:pPr>
        <w:widowControl w:val="0"/>
        <w:autoSpaceDE w:val="0"/>
        <w:autoSpaceDN w:val="0"/>
        <w:adjustRightInd w:val="0"/>
        <w:spacing w:after="120"/>
        <w:jc w:val="both"/>
        <w:rPr>
          <w:rFonts w:asciiTheme="minorHAnsi" w:hAnsiTheme="minorHAnsi" w:cstheme="minorHAnsi"/>
          <w:i/>
          <w:color w:val="1A1A1A"/>
        </w:rPr>
      </w:pPr>
    </w:p>
    <w:p w14:paraId="6058E8A6" w14:textId="12FC4ACD"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lastRenderedPageBreak/>
        <w:t>Cas</w:t>
      </w:r>
      <w:r w:rsidR="00CF14D5" w:rsidRPr="008A4689">
        <w:rPr>
          <w:rFonts w:asciiTheme="minorHAnsi" w:hAnsiTheme="minorHAnsi" w:cstheme="minorHAnsi"/>
          <w:i/>
          <w:color w:val="1A1A1A"/>
        </w:rPr>
        <w:t xml:space="preserve"> n° </w:t>
      </w:r>
      <w:r w:rsidRPr="008A4689">
        <w:rPr>
          <w:rFonts w:asciiTheme="minorHAnsi" w:hAnsiTheme="minorHAnsi" w:cstheme="minorHAnsi"/>
          <w:i/>
          <w:color w:val="1A1A1A"/>
        </w:rPr>
        <w:t>4</w:t>
      </w:r>
      <w:r w:rsidRPr="008A4689">
        <w:rPr>
          <w:rFonts w:asciiTheme="minorHAnsi" w:hAnsiTheme="minorHAnsi" w:cstheme="minorHAnsi"/>
          <w:i/>
          <w:color w:val="1A1A1A"/>
        </w:rPr>
        <w:tab/>
        <w:t>S</w:t>
      </w:r>
      <w:r w:rsidR="00CF14D5" w:rsidRPr="008A4689">
        <w:rPr>
          <w:rFonts w:asciiTheme="minorHAnsi" w:hAnsiTheme="minorHAnsi" w:cstheme="minorHAnsi"/>
          <w:i/>
          <w:color w:val="1A1A1A"/>
        </w:rPr>
        <w:t>uède</w:t>
      </w:r>
    </w:p>
    <w:p w14:paraId="4DE2043E" w14:textId="2DA89535" w:rsidR="00622904" w:rsidRPr="008A4689" w:rsidRDefault="0045131D" w:rsidP="00297A3A">
      <w:pPr>
        <w:widowControl w:val="0"/>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En accord avec la loi anti-discrimination entrée en vigueur le 1</w:t>
      </w:r>
      <w:r w:rsidRPr="008A4689">
        <w:rPr>
          <w:rFonts w:asciiTheme="minorHAnsi" w:hAnsiTheme="minorHAnsi" w:cstheme="minorHAnsi"/>
          <w:color w:val="1A1A1A"/>
          <w:vertAlign w:val="superscript"/>
        </w:rPr>
        <w:t>er</w:t>
      </w:r>
      <w:r w:rsidRPr="008A4689">
        <w:rPr>
          <w:rFonts w:asciiTheme="minorHAnsi" w:hAnsiTheme="minorHAnsi" w:cstheme="minorHAnsi"/>
          <w:color w:val="1A1A1A"/>
        </w:rPr>
        <w:t xml:space="preserve"> janvier 2009, les employeurs sont tenus de vérifier et d’analyser les dispositions et les pratiques salariales et de travail en vigueur observées par les employeurs. Les écarts salariaux entre les hommes et les femmes effectuant un </w:t>
      </w:r>
      <w:r w:rsidR="00A3535C" w:rsidRPr="008A4689">
        <w:rPr>
          <w:rFonts w:asciiTheme="minorHAnsi" w:hAnsiTheme="minorHAnsi" w:cstheme="minorHAnsi"/>
          <w:color w:val="1A1A1A"/>
        </w:rPr>
        <w:t>travail égal (ou de valeur égale) feront également l’ob</w:t>
      </w:r>
      <w:r w:rsidR="00B2294B" w:rsidRPr="008A4689">
        <w:rPr>
          <w:rFonts w:asciiTheme="minorHAnsi" w:hAnsiTheme="minorHAnsi" w:cstheme="minorHAnsi"/>
          <w:color w:val="1A1A1A"/>
        </w:rPr>
        <w:t>j</w:t>
      </w:r>
      <w:r w:rsidR="00A3535C" w:rsidRPr="008A4689">
        <w:rPr>
          <w:rFonts w:asciiTheme="minorHAnsi" w:hAnsiTheme="minorHAnsi" w:cstheme="minorHAnsi"/>
          <w:color w:val="1A1A1A"/>
        </w:rPr>
        <w:t xml:space="preserve">et d’un suivi. </w:t>
      </w:r>
    </w:p>
    <w:p w14:paraId="72C9937D" w14:textId="7D867B48" w:rsidR="00622904" w:rsidRPr="008A4689" w:rsidRDefault="00A3535C" w:rsidP="00297A3A">
      <w:pPr>
        <w:pStyle w:val="ListParagraph"/>
        <w:widowControl w:val="0"/>
        <w:numPr>
          <w:ilvl w:val="0"/>
          <w:numId w:val="25"/>
        </w:numPr>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L’employeur devra vérifier si les écarts de rémunération sont directement ou indirectement liés au genre. </w:t>
      </w:r>
    </w:p>
    <w:p w14:paraId="3A2C21DD" w14:textId="23307336" w:rsidR="00622904" w:rsidRPr="008A4689" w:rsidRDefault="00A3535C" w:rsidP="00297A3A">
      <w:pPr>
        <w:pStyle w:val="ListParagraph"/>
        <w:widowControl w:val="0"/>
        <w:numPr>
          <w:ilvl w:val="0"/>
          <w:numId w:val="25"/>
        </w:numPr>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Tous les trois ans, les entreprises comptant plus de 25 salariés sont tenues de rédiger un plan d’action sur l’égalité salariale dans lequel figureront : </w:t>
      </w:r>
    </w:p>
    <w:p w14:paraId="4A1BF413" w14:textId="08EBEDC0" w:rsidR="00622904" w:rsidRPr="008A4689" w:rsidRDefault="00A3535C" w:rsidP="00297A3A">
      <w:pPr>
        <w:pStyle w:val="ListParagraph"/>
        <w:widowControl w:val="0"/>
        <w:numPr>
          <w:ilvl w:val="1"/>
          <w:numId w:val="25"/>
        </w:numPr>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les résultats de leur enquête et analyse</w:t>
      </w:r>
      <w:r w:rsidR="000A50C1" w:rsidRPr="008A4689">
        <w:rPr>
          <w:rFonts w:asciiTheme="minorHAnsi" w:hAnsiTheme="minorHAnsi" w:cstheme="minorHAnsi"/>
          <w:color w:val="1A1A1A"/>
        </w:rPr>
        <w:t> ;</w:t>
      </w:r>
    </w:p>
    <w:p w14:paraId="2D6F601C" w14:textId="3007511F" w:rsidR="00622904" w:rsidRPr="008A4689" w:rsidRDefault="00A3535C" w:rsidP="00297A3A">
      <w:pPr>
        <w:pStyle w:val="ListParagraph"/>
        <w:widowControl w:val="0"/>
        <w:numPr>
          <w:ilvl w:val="1"/>
          <w:numId w:val="25"/>
        </w:numPr>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les ajustements salariaux et les mesures à prendre pour garantir un salaire égal pour un travail égal ou de valeur égale</w:t>
      </w:r>
      <w:r w:rsidR="00622904" w:rsidRPr="008A4689">
        <w:rPr>
          <w:rFonts w:asciiTheme="minorHAnsi" w:hAnsiTheme="minorHAnsi" w:cstheme="minorHAnsi"/>
          <w:color w:val="1A1A1A"/>
        </w:rPr>
        <w:t>.</w:t>
      </w:r>
    </w:p>
    <w:p w14:paraId="24C6D888" w14:textId="080000D9" w:rsidR="00622904" w:rsidRPr="008A4689" w:rsidRDefault="00A3535C" w:rsidP="00297A3A">
      <w:pPr>
        <w:pStyle w:val="ListParagraph"/>
        <w:widowControl w:val="0"/>
        <w:numPr>
          <w:ilvl w:val="0"/>
          <w:numId w:val="25"/>
        </w:numPr>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Si une requête dans ce sens a été introduite par le Médiateur </w:t>
      </w:r>
      <w:r w:rsidR="004E63E8" w:rsidRPr="008A4689">
        <w:rPr>
          <w:rFonts w:asciiTheme="minorHAnsi" w:hAnsiTheme="minorHAnsi" w:cstheme="minorHAnsi"/>
          <w:color w:val="1A1A1A"/>
        </w:rPr>
        <w:t xml:space="preserve">pour </w:t>
      </w:r>
      <w:r w:rsidRPr="008A4689">
        <w:rPr>
          <w:rFonts w:asciiTheme="minorHAnsi" w:hAnsiTheme="minorHAnsi" w:cstheme="minorHAnsi"/>
          <w:color w:val="1A1A1A"/>
        </w:rPr>
        <w:t xml:space="preserve">l’égalité, le Conseil anti-discrimination peut </w:t>
      </w:r>
      <w:r w:rsidR="00B2294B" w:rsidRPr="008A4689">
        <w:rPr>
          <w:rFonts w:asciiTheme="minorHAnsi" w:hAnsiTheme="minorHAnsi" w:cstheme="minorHAnsi"/>
          <w:color w:val="1A1A1A"/>
        </w:rPr>
        <w:t xml:space="preserve">exiger des </w:t>
      </w:r>
      <w:r w:rsidRPr="008A4689">
        <w:rPr>
          <w:rFonts w:asciiTheme="minorHAnsi" w:hAnsiTheme="minorHAnsi" w:cstheme="minorHAnsi"/>
          <w:color w:val="1A1A1A"/>
        </w:rPr>
        <w:t xml:space="preserve">entreprises </w:t>
      </w:r>
      <w:r w:rsidR="00B2294B" w:rsidRPr="008A4689">
        <w:rPr>
          <w:rFonts w:asciiTheme="minorHAnsi" w:hAnsiTheme="minorHAnsi" w:cstheme="minorHAnsi"/>
          <w:color w:val="1A1A1A"/>
        </w:rPr>
        <w:t xml:space="preserve">qu’elles </w:t>
      </w:r>
      <w:r w:rsidRPr="008A4689">
        <w:rPr>
          <w:rFonts w:asciiTheme="minorHAnsi" w:hAnsiTheme="minorHAnsi" w:cstheme="minorHAnsi"/>
          <w:color w:val="1A1A1A"/>
        </w:rPr>
        <w:t>applique</w:t>
      </w:r>
      <w:r w:rsidR="00B2294B" w:rsidRPr="008A4689">
        <w:rPr>
          <w:rFonts w:asciiTheme="minorHAnsi" w:hAnsiTheme="minorHAnsi" w:cstheme="minorHAnsi"/>
          <w:color w:val="1A1A1A"/>
        </w:rPr>
        <w:t>nt</w:t>
      </w:r>
      <w:r w:rsidRPr="008A4689">
        <w:rPr>
          <w:rFonts w:asciiTheme="minorHAnsi" w:hAnsiTheme="minorHAnsi" w:cstheme="minorHAnsi"/>
          <w:color w:val="1A1A1A"/>
        </w:rPr>
        <w:t xml:space="preserve"> ces obligations légales. À défaut, elles seront passibles d’une amende. Certaines organisations peuvent introduire une même requête en lieu et place du Médiateur. </w:t>
      </w:r>
    </w:p>
    <w:p w14:paraId="7B6DA262" w14:textId="515CF463" w:rsidR="00622904" w:rsidRPr="008A4689" w:rsidRDefault="00AD4C4C" w:rsidP="00297A3A">
      <w:pPr>
        <w:widowControl w:val="0"/>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Des amendements sont actuelleme</w:t>
      </w:r>
      <w:r w:rsidR="00B2294B" w:rsidRPr="008A4689">
        <w:rPr>
          <w:rFonts w:asciiTheme="minorHAnsi" w:hAnsiTheme="minorHAnsi" w:cstheme="minorHAnsi"/>
          <w:color w:val="1A1A1A"/>
        </w:rPr>
        <w:t>n</w:t>
      </w:r>
      <w:r w:rsidRPr="008A4689">
        <w:rPr>
          <w:rFonts w:asciiTheme="minorHAnsi" w:hAnsiTheme="minorHAnsi" w:cstheme="minorHAnsi"/>
          <w:color w:val="1A1A1A"/>
        </w:rPr>
        <w:t xml:space="preserve">t apportés à la législation et obligeront les entreprises comptant </w:t>
      </w:r>
      <w:r w:rsidR="009962F0" w:rsidRPr="008A4689">
        <w:rPr>
          <w:rFonts w:asciiTheme="minorHAnsi" w:hAnsiTheme="minorHAnsi" w:cstheme="minorHAnsi"/>
          <w:color w:val="1A1A1A"/>
        </w:rPr>
        <w:t>au moins</w:t>
      </w:r>
      <w:r w:rsidRPr="008A4689">
        <w:rPr>
          <w:rFonts w:asciiTheme="minorHAnsi" w:hAnsiTheme="minorHAnsi" w:cstheme="minorHAnsi"/>
          <w:color w:val="1A1A1A"/>
        </w:rPr>
        <w:t xml:space="preserve"> 10 salariés à mener une enquête salariale chaque année</w:t>
      </w:r>
      <w:r w:rsidR="00A3535C" w:rsidRPr="008A4689">
        <w:rPr>
          <w:rFonts w:asciiTheme="minorHAnsi" w:hAnsiTheme="minorHAnsi" w:cstheme="minorHAnsi"/>
          <w:color w:val="1A1A1A"/>
        </w:rPr>
        <w:t>.</w:t>
      </w:r>
      <w:r w:rsidRPr="008A4689">
        <w:rPr>
          <w:rFonts w:asciiTheme="minorHAnsi" w:hAnsiTheme="minorHAnsi" w:cstheme="minorHAnsi"/>
          <w:color w:val="1A1A1A"/>
        </w:rPr>
        <w:t xml:space="preserve"> La nouvelle version du texte sera applicable en 2017.</w:t>
      </w:r>
    </w:p>
    <w:p w14:paraId="37FB86A8" w14:textId="4B03F56E" w:rsidR="00622904" w:rsidRPr="008A4689" w:rsidRDefault="00622904" w:rsidP="00297A3A">
      <w:pPr>
        <w:widowControl w:val="0"/>
        <w:tabs>
          <w:tab w:val="num" w:pos="720"/>
        </w:tabs>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R</w:t>
      </w:r>
      <w:r w:rsidR="009962F0" w:rsidRPr="008A4689">
        <w:rPr>
          <w:rFonts w:asciiTheme="minorHAnsi" w:hAnsiTheme="minorHAnsi" w:cstheme="minorHAnsi"/>
          <w:i/>
          <w:color w:val="1A1A1A"/>
        </w:rPr>
        <w:t>éflexion</w:t>
      </w:r>
    </w:p>
    <w:p w14:paraId="4769BB04" w14:textId="4F71E045" w:rsidR="00622904" w:rsidRPr="008A4689" w:rsidRDefault="009962F0" w:rsidP="00297A3A">
      <w:pPr>
        <w:widowControl w:val="0"/>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Tous ces exemples </w:t>
      </w:r>
      <w:r w:rsidR="001449B8" w:rsidRPr="008A4689">
        <w:rPr>
          <w:rFonts w:asciiTheme="minorHAnsi" w:hAnsiTheme="minorHAnsi" w:cstheme="minorHAnsi"/>
          <w:color w:val="1A1A1A"/>
        </w:rPr>
        <w:t>servent un objectif</w:t>
      </w:r>
      <w:r w:rsidRPr="008A4689">
        <w:rPr>
          <w:rFonts w:asciiTheme="minorHAnsi" w:hAnsiTheme="minorHAnsi" w:cstheme="minorHAnsi"/>
          <w:color w:val="1A1A1A"/>
        </w:rPr>
        <w:t xml:space="preserve"> commun </w:t>
      </w:r>
      <w:r w:rsidR="00B867F1" w:rsidRPr="008A4689">
        <w:rPr>
          <w:rFonts w:asciiTheme="minorHAnsi" w:hAnsiTheme="minorHAnsi" w:cstheme="minorHAnsi"/>
          <w:color w:val="1A1A1A"/>
        </w:rPr>
        <w:t xml:space="preserve">de réalisation d’une </w:t>
      </w:r>
      <w:r w:rsidRPr="008A4689">
        <w:rPr>
          <w:rFonts w:asciiTheme="minorHAnsi" w:hAnsiTheme="minorHAnsi" w:cstheme="minorHAnsi"/>
          <w:color w:val="1A1A1A"/>
        </w:rPr>
        <w:t xml:space="preserve">égalité formelle. </w:t>
      </w:r>
      <w:r w:rsidR="00D443D2" w:rsidRPr="008A4689">
        <w:rPr>
          <w:rFonts w:asciiTheme="minorHAnsi" w:hAnsiTheme="minorHAnsi" w:cstheme="minorHAnsi"/>
          <w:color w:val="1A1A1A"/>
        </w:rPr>
        <w:t>À cette fin, l</w:t>
      </w:r>
      <w:r w:rsidR="00B867F1" w:rsidRPr="008A4689">
        <w:rPr>
          <w:rFonts w:asciiTheme="minorHAnsi" w:hAnsiTheme="minorHAnsi" w:cstheme="minorHAnsi"/>
          <w:color w:val="1A1A1A"/>
        </w:rPr>
        <w:t xml:space="preserve">a dénonciation des écarts salariaux </w:t>
      </w:r>
      <w:r w:rsidR="00123C9B" w:rsidRPr="008A4689">
        <w:rPr>
          <w:rFonts w:asciiTheme="minorHAnsi" w:hAnsiTheme="minorHAnsi" w:cstheme="minorHAnsi"/>
          <w:color w:val="1A1A1A"/>
        </w:rPr>
        <w:t>injustifiés</w:t>
      </w:r>
      <w:r w:rsidR="00B867F1" w:rsidRPr="008A4689">
        <w:rPr>
          <w:rFonts w:asciiTheme="minorHAnsi" w:hAnsiTheme="minorHAnsi" w:cstheme="minorHAnsi"/>
          <w:color w:val="1A1A1A"/>
        </w:rPr>
        <w:t xml:space="preserve"> et le respect des dispositions de la législation sur l’égalité de traitement restent des priorités incontournables. </w:t>
      </w:r>
    </w:p>
    <w:p w14:paraId="3E385614" w14:textId="3642C047" w:rsidR="00622904" w:rsidRPr="008A4689" w:rsidRDefault="00D443D2" w:rsidP="00297A3A">
      <w:pPr>
        <w:widowControl w:val="0"/>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Les textes de loi fournissent quelques pistes sur les obligations qui</w:t>
      </w:r>
      <w:r w:rsidR="00DE2B0F" w:rsidRPr="008A4689">
        <w:rPr>
          <w:rFonts w:asciiTheme="minorHAnsi" w:hAnsiTheme="minorHAnsi" w:cstheme="minorHAnsi"/>
          <w:color w:val="1A1A1A"/>
        </w:rPr>
        <w:t xml:space="preserve"> incombent aux employeurs. Un changement institutionnel s’impose pour que les employeurs puissent adopter une approche systémique à l’égard de l’égalité salariale. </w:t>
      </w:r>
      <w:r w:rsidR="0038199A" w:rsidRPr="008A4689">
        <w:rPr>
          <w:rFonts w:asciiTheme="minorHAnsi" w:hAnsiTheme="minorHAnsi" w:cstheme="minorHAnsi"/>
          <w:color w:val="1A1A1A"/>
        </w:rPr>
        <w:t xml:space="preserve">Pour ce faire, ils devront entreprendre une analyse et un suivi des écarts de rémunération, publier les </w:t>
      </w:r>
      <w:r w:rsidR="00123C9B" w:rsidRPr="008A4689">
        <w:rPr>
          <w:rFonts w:asciiTheme="minorHAnsi" w:hAnsiTheme="minorHAnsi" w:cstheme="minorHAnsi"/>
          <w:color w:val="1A1A1A"/>
        </w:rPr>
        <w:t>résultats</w:t>
      </w:r>
      <w:r w:rsidR="0038199A" w:rsidRPr="008A4689">
        <w:rPr>
          <w:rFonts w:asciiTheme="minorHAnsi" w:hAnsiTheme="minorHAnsi" w:cstheme="minorHAnsi"/>
          <w:color w:val="1A1A1A"/>
        </w:rPr>
        <w:t xml:space="preserve"> de cette analyse dans un souci de promotion de la transparence salariale et, le cas échéant, adopter un plan d’action en faveur de l’égalité salariale. </w:t>
      </w:r>
    </w:p>
    <w:p w14:paraId="124B1E00" w14:textId="093AF7B2" w:rsidR="00622904" w:rsidRPr="008A4689" w:rsidRDefault="00171D8C" w:rsidP="00297A3A">
      <w:pPr>
        <w:spacing w:after="120"/>
        <w:jc w:val="both"/>
        <w:rPr>
          <w:rFonts w:asciiTheme="minorHAnsi" w:hAnsiTheme="minorHAnsi" w:cstheme="minorHAnsi"/>
        </w:rPr>
      </w:pPr>
      <w:r w:rsidRPr="008A4689">
        <w:rPr>
          <w:rFonts w:asciiTheme="minorHAnsi" w:hAnsiTheme="minorHAnsi" w:cstheme="minorHAnsi"/>
        </w:rPr>
        <w:t xml:space="preserve">L’égalité de genre est au </w:t>
      </w:r>
      <w:r w:rsidR="004E63E8" w:rsidRPr="008A4689">
        <w:rPr>
          <w:rFonts w:asciiTheme="minorHAnsi" w:hAnsiTheme="minorHAnsi" w:cstheme="minorHAnsi"/>
        </w:rPr>
        <w:t xml:space="preserve">cœur </w:t>
      </w:r>
      <w:r w:rsidRPr="008A4689">
        <w:rPr>
          <w:rFonts w:asciiTheme="minorHAnsi" w:hAnsiTheme="minorHAnsi" w:cstheme="minorHAnsi"/>
        </w:rPr>
        <w:t>de t</w:t>
      </w:r>
      <w:r w:rsidR="0038199A" w:rsidRPr="008A4689">
        <w:rPr>
          <w:rFonts w:asciiTheme="minorHAnsi" w:hAnsiTheme="minorHAnsi" w:cstheme="minorHAnsi"/>
        </w:rPr>
        <w:t>outes ces obligations de pr</w:t>
      </w:r>
      <w:r w:rsidRPr="008A4689">
        <w:rPr>
          <w:rFonts w:asciiTheme="minorHAnsi" w:hAnsiTheme="minorHAnsi" w:cstheme="minorHAnsi"/>
        </w:rPr>
        <w:t>é</w:t>
      </w:r>
      <w:r w:rsidR="0038199A" w:rsidRPr="008A4689">
        <w:rPr>
          <w:rFonts w:asciiTheme="minorHAnsi" w:hAnsiTheme="minorHAnsi" w:cstheme="minorHAnsi"/>
        </w:rPr>
        <w:t>vention</w:t>
      </w:r>
      <w:r w:rsidRPr="008A4689">
        <w:rPr>
          <w:rFonts w:asciiTheme="minorHAnsi" w:hAnsiTheme="minorHAnsi" w:cstheme="minorHAnsi"/>
        </w:rPr>
        <w:t>, sauf en Écosse où les pouvoirs publics sont appelés à combattre également les disparités liées à l’origine ethnique et raciale et au handicap. En Grande-Bretagne, la Commis</w:t>
      </w:r>
      <w:r w:rsidR="00123C9B">
        <w:rPr>
          <w:rFonts w:asciiTheme="minorHAnsi" w:hAnsiTheme="minorHAnsi" w:cstheme="minorHAnsi"/>
        </w:rPr>
        <w:t>s</w:t>
      </w:r>
      <w:r w:rsidRPr="008A4689">
        <w:rPr>
          <w:rFonts w:asciiTheme="minorHAnsi" w:hAnsiTheme="minorHAnsi" w:cstheme="minorHAnsi"/>
        </w:rPr>
        <w:t xml:space="preserve">ion pour l’égalité et les droits </w:t>
      </w:r>
      <w:r w:rsidR="00123C9B">
        <w:rPr>
          <w:rFonts w:asciiTheme="minorHAnsi" w:hAnsiTheme="minorHAnsi" w:cstheme="minorHAnsi"/>
        </w:rPr>
        <w:t>humains</w:t>
      </w:r>
      <w:r w:rsidRPr="008A4689">
        <w:rPr>
          <w:rFonts w:asciiTheme="minorHAnsi" w:hAnsiTheme="minorHAnsi" w:cstheme="minorHAnsi"/>
        </w:rPr>
        <w:t xml:space="preserve"> publiera prochainement une étude sur les écarts de rémunération liés au genre, au handicap et à l’origine ethnique et un document proposant des pistes d’intervention et de solution. </w:t>
      </w:r>
      <w:r w:rsidR="00622904" w:rsidRPr="008A4689">
        <w:rPr>
          <w:rFonts w:asciiTheme="minorHAnsi" w:hAnsiTheme="minorHAnsi" w:cstheme="minorHAnsi"/>
        </w:rPr>
        <w:t xml:space="preserve"> </w:t>
      </w:r>
    </w:p>
    <w:p w14:paraId="66CAAC95" w14:textId="588F81D9" w:rsidR="00622904" w:rsidRPr="008A4689" w:rsidRDefault="00171D8C" w:rsidP="00297A3A">
      <w:pPr>
        <w:spacing w:after="120"/>
        <w:jc w:val="both"/>
        <w:rPr>
          <w:rFonts w:asciiTheme="minorHAnsi" w:hAnsiTheme="minorHAnsi" w:cstheme="minorHAnsi"/>
        </w:rPr>
      </w:pPr>
      <w:r w:rsidRPr="008A4689">
        <w:rPr>
          <w:rFonts w:asciiTheme="minorHAnsi" w:hAnsiTheme="minorHAnsi" w:cstheme="minorHAnsi"/>
        </w:rPr>
        <w:t xml:space="preserve">Il apparaît toutefois essentiel de privilégier l’analyse des causes de ces discriminations et la recherche de solutions, sans plus se </w:t>
      </w:r>
      <w:r w:rsidR="00724B5C" w:rsidRPr="008A4689">
        <w:rPr>
          <w:rFonts w:asciiTheme="minorHAnsi" w:hAnsiTheme="minorHAnsi" w:cstheme="minorHAnsi"/>
        </w:rPr>
        <w:t xml:space="preserve">cantonner </w:t>
      </w:r>
      <w:r w:rsidRPr="008A4689">
        <w:rPr>
          <w:rFonts w:asciiTheme="minorHAnsi" w:hAnsiTheme="minorHAnsi" w:cstheme="minorHAnsi"/>
        </w:rPr>
        <w:t>à la collecte d’informations.</w:t>
      </w:r>
      <w:r w:rsidR="003D49D8" w:rsidRPr="008A4689">
        <w:rPr>
          <w:rFonts w:asciiTheme="minorHAnsi" w:hAnsiTheme="minorHAnsi" w:cstheme="minorHAnsi"/>
        </w:rPr>
        <w:t xml:space="preserve"> Fredman souligne qu’en matière d’inégalités salariales, de nombreuses obligations de prévention se limitent à la collecte de statistiques désagrégées </w:t>
      </w:r>
      <w:r w:rsidR="00B3787E" w:rsidRPr="008A4689">
        <w:rPr>
          <w:rFonts w:asciiTheme="minorHAnsi" w:hAnsiTheme="minorHAnsi" w:cstheme="minorHAnsi"/>
        </w:rPr>
        <w:t>selon le</w:t>
      </w:r>
      <w:r w:rsidR="003D49D8" w:rsidRPr="008A4689">
        <w:rPr>
          <w:rFonts w:asciiTheme="minorHAnsi" w:hAnsiTheme="minorHAnsi" w:cstheme="minorHAnsi"/>
        </w:rPr>
        <w:t xml:space="preserve"> genre</w:t>
      </w:r>
      <w:r w:rsidR="00B3787E" w:rsidRPr="008A4689">
        <w:rPr>
          <w:rFonts w:asciiTheme="minorHAnsi" w:hAnsiTheme="minorHAnsi" w:cstheme="minorHAnsi"/>
        </w:rPr>
        <w:t>, même si quelques États sont allés plus loin et ont créé des mécanismes de recherche de solutions</w:t>
      </w:r>
      <w:r w:rsidR="00BC41B5" w:rsidRPr="008A4689">
        <w:rPr>
          <w:rStyle w:val="FootnoteReference"/>
          <w:rFonts w:asciiTheme="minorHAnsi" w:hAnsiTheme="minorHAnsi" w:cstheme="minorHAnsi"/>
        </w:rPr>
        <w:t xml:space="preserve"> </w:t>
      </w:r>
      <w:r w:rsidR="00BC41B5" w:rsidRPr="008A4689">
        <w:rPr>
          <w:rStyle w:val="FootnoteReference"/>
          <w:rFonts w:asciiTheme="minorHAnsi" w:hAnsiTheme="minorHAnsi" w:cstheme="minorHAnsi"/>
        </w:rPr>
        <w:footnoteReference w:id="17"/>
      </w:r>
      <w:r w:rsidR="00BC41B5" w:rsidRPr="008A4689">
        <w:rPr>
          <w:rStyle w:val="FootnoteReference"/>
          <w:rFonts w:asciiTheme="minorHAnsi" w:hAnsiTheme="minorHAnsi" w:cstheme="minorHAnsi"/>
        </w:rPr>
        <w:t>.</w:t>
      </w:r>
      <w:r w:rsidR="00BC41B5" w:rsidRPr="008A4689">
        <w:rPr>
          <w:rFonts w:asciiTheme="minorHAnsi" w:hAnsiTheme="minorHAnsi" w:cstheme="minorHAnsi"/>
        </w:rPr>
        <w:t xml:space="preserve"> </w:t>
      </w:r>
      <w:r w:rsidR="00512B0A" w:rsidRPr="008A4689">
        <w:rPr>
          <w:rFonts w:asciiTheme="minorHAnsi" w:hAnsiTheme="minorHAnsi" w:cstheme="minorHAnsi"/>
        </w:rPr>
        <w:t xml:space="preserve">L’auteur </w:t>
      </w:r>
      <w:r w:rsidR="00BC41B5" w:rsidRPr="008A4689">
        <w:rPr>
          <w:rFonts w:asciiTheme="minorHAnsi" w:hAnsiTheme="minorHAnsi" w:cstheme="minorHAnsi"/>
        </w:rPr>
        <w:t xml:space="preserve">pointe </w:t>
      </w:r>
      <w:r w:rsidR="00BC41B5" w:rsidRPr="008A4689">
        <w:rPr>
          <w:rFonts w:asciiTheme="minorHAnsi" w:hAnsiTheme="minorHAnsi" w:cstheme="minorHAnsi"/>
        </w:rPr>
        <w:lastRenderedPageBreak/>
        <w:t xml:space="preserve">la nécessité de </w:t>
      </w:r>
      <w:r w:rsidR="004E63E8" w:rsidRPr="008A4689">
        <w:rPr>
          <w:rFonts w:asciiTheme="minorHAnsi" w:hAnsiTheme="minorHAnsi" w:cstheme="minorHAnsi"/>
        </w:rPr>
        <w:t>« </w:t>
      </w:r>
      <w:r w:rsidR="00BC41B5" w:rsidRPr="008A4689">
        <w:rPr>
          <w:rFonts w:asciiTheme="minorHAnsi" w:hAnsiTheme="minorHAnsi" w:cstheme="minorHAnsi"/>
        </w:rPr>
        <w:t xml:space="preserve">se concentrer sur les structures salariales au niveau </w:t>
      </w:r>
      <w:r w:rsidR="00B2294B" w:rsidRPr="008A4689">
        <w:rPr>
          <w:rFonts w:asciiTheme="minorHAnsi" w:hAnsiTheme="minorHAnsi" w:cstheme="minorHAnsi"/>
        </w:rPr>
        <w:t xml:space="preserve">sectoriel </w:t>
      </w:r>
      <w:r w:rsidR="00BC41B5" w:rsidRPr="008A4689">
        <w:rPr>
          <w:rFonts w:asciiTheme="minorHAnsi" w:hAnsiTheme="minorHAnsi" w:cstheme="minorHAnsi"/>
        </w:rPr>
        <w:t>et au sein de l’entreprise, là où se nichent les principales causes des écarts salariaux entre hommes et femmes</w:t>
      </w:r>
      <w:r w:rsidR="004E63E8" w:rsidRPr="008A4689">
        <w:rPr>
          <w:rFonts w:asciiTheme="minorHAnsi" w:hAnsiTheme="minorHAnsi" w:cstheme="minorHAnsi"/>
        </w:rPr>
        <w:t> »</w:t>
      </w:r>
      <w:r w:rsidR="00BC41B5" w:rsidRPr="008A4689">
        <w:rPr>
          <w:rFonts w:asciiTheme="minorHAnsi" w:hAnsiTheme="minorHAnsi" w:cstheme="minorHAnsi"/>
        </w:rPr>
        <w:t xml:space="preserve">. </w:t>
      </w:r>
    </w:p>
    <w:p w14:paraId="084BAE05" w14:textId="672410EB" w:rsidR="00622904" w:rsidRPr="008A4689" w:rsidRDefault="00BC41B5" w:rsidP="00297A3A">
      <w:pPr>
        <w:spacing w:after="120"/>
        <w:jc w:val="both"/>
        <w:rPr>
          <w:rFonts w:asciiTheme="minorHAnsi" w:hAnsiTheme="minorHAnsi" w:cstheme="minorHAnsi"/>
        </w:rPr>
      </w:pPr>
      <w:r w:rsidRPr="008A4689">
        <w:rPr>
          <w:rFonts w:asciiTheme="minorHAnsi" w:hAnsiTheme="minorHAnsi" w:cstheme="minorHAnsi"/>
        </w:rPr>
        <w:t xml:space="preserve">Les sanctions prévues en </w:t>
      </w:r>
      <w:r w:rsidR="00281F58" w:rsidRPr="008A4689">
        <w:rPr>
          <w:rFonts w:asciiTheme="minorHAnsi" w:hAnsiTheme="minorHAnsi" w:cstheme="minorHAnsi"/>
        </w:rPr>
        <w:t xml:space="preserve">cas de discriminations en </w:t>
      </w:r>
      <w:r w:rsidRPr="008A4689">
        <w:rPr>
          <w:rFonts w:asciiTheme="minorHAnsi" w:hAnsiTheme="minorHAnsi" w:cstheme="minorHAnsi"/>
        </w:rPr>
        <w:t>Finlande et en Suède s</w:t>
      </w:r>
      <w:r w:rsidR="00281F58" w:rsidRPr="008A4689">
        <w:rPr>
          <w:rFonts w:asciiTheme="minorHAnsi" w:hAnsiTheme="minorHAnsi" w:cstheme="minorHAnsi"/>
        </w:rPr>
        <w:t xml:space="preserve">’appliquent aussi </w:t>
      </w:r>
      <w:r w:rsidR="00B50D78" w:rsidRPr="008A4689">
        <w:rPr>
          <w:rFonts w:asciiTheme="minorHAnsi" w:hAnsiTheme="minorHAnsi" w:cstheme="minorHAnsi"/>
        </w:rPr>
        <w:t xml:space="preserve">en cas de violation à ces obligations. Ce n’est ni le cas en Autriche ni en Grande-Bretagne. </w:t>
      </w:r>
    </w:p>
    <w:p w14:paraId="04A43C81" w14:textId="77777777" w:rsidR="00397C55" w:rsidRDefault="00397C55" w:rsidP="00297A3A">
      <w:pPr>
        <w:spacing w:after="120"/>
        <w:jc w:val="both"/>
        <w:rPr>
          <w:rFonts w:asciiTheme="minorHAnsi" w:hAnsiTheme="minorHAnsi" w:cstheme="minorHAnsi"/>
          <w:b/>
        </w:rPr>
      </w:pPr>
    </w:p>
    <w:p w14:paraId="5A5F99C8" w14:textId="4D66B9CA" w:rsidR="00622904" w:rsidRPr="00397C55" w:rsidRDefault="00622904" w:rsidP="00297A3A">
      <w:pPr>
        <w:spacing w:after="120"/>
        <w:jc w:val="both"/>
        <w:rPr>
          <w:rFonts w:asciiTheme="minorHAnsi" w:hAnsiTheme="minorHAnsi" w:cstheme="minorHAnsi"/>
          <w:b/>
          <w:sz w:val="28"/>
          <w:szCs w:val="28"/>
        </w:rPr>
      </w:pPr>
      <w:r w:rsidRPr="00397C55">
        <w:rPr>
          <w:rFonts w:asciiTheme="minorHAnsi" w:hAnsiTheme="minorHAnsi" w:cstheme="minorHAnsi"/>
          <w:b/>
          <w:sz w:val="28"/>
          <w:szCs w:val="28"/>
        </w:rPr>
        <w:t xml:space="preserve">3.2 </w:t>
      </w:r>
      <w:r w:rsidRPr="00397C55">
        <w:rPr>
          <w:rFonts w:asciiTheme="minorHAnsi" w:hAnsiTheme="minorHAnsi" w:cstheme="minorHAnsi"/>
          <w:b/>
          <w:sz w:val="28"/>
          <w:szCs w:val="28"/>
        </w:rPr>
        <w:tab/>
      </w:r>
      <w:r w:rsidR="00B50D78" w:rsidRPr="00397C55">
        <w:rPr>
          <w:rFonts w:asciiTheme="minorHAnsi" w:hAnsiTheme="minorHAnsi" w:cstheme="minorHAnsi"/>
          <w:b/>
          <w:sz w:val="28"/>
          <w:szCs w:val="28"/>
        </w:rPr>
        <w:t>Les obligations i</w:t>
      </w:r>
      <w:r w:rsidRPr="00397C55">
        <w:rPr>
          <w:rFonts w:asciiTheme="minorHAnsi" w:hAnsiTheme="minorHAnsi" w:cstheme="minorHAnsi"/>
          <w:b/>
          <w:sz w:val="28"/>
          <w:szCs w:val="28"/>
        </w:rPr>
        <w:t>nstitution</w:t>
      </w:r>
      <w:r w:rsidR="00B50D78" w:rsidRPr="00397C55">
        <w:rPr>
          <w:rFonts w:asciiTheme="minorHAnsi" w:hAnsiTheme="minorHAnsi" w:cstheme="minorHAnsi"/>
          <w:b/>
          <w:sz w:val="28"/>
          <w:szCs w:val="28"/>
        </w:rPr>
        <w:t>nelles</w:t>
      </w:r>
    </w:p>
    <w:p w14:paraId="209B6EB1" w14:textId="29DA57F1" w:rsidR="00622904" w:rsidRPr="008A4689" w:rsidRDefault="00B50D78" w:rsidP="00297A3A">
      <w:pPr>
        <w:spacing w:after="120"/>
        <w:jc w:val="both"/>
        <w:rPr>
          <w:rFonts w:asciiTheme="minorHAnsi" w:hAnsiTheme="minorHAnsi" w:cstheme="minorHAnsi"/>
        </w:rPr>
      </w:pPr>
      <w:r w:rsidRPr="008A4689">
        <w:rPr>
          <w:rFonts w:asciiTheme="minorHAnsi" w:hAnsiTheme="minorHAnsi" w:cstheme="minorHAnsi"/>
        </w:rPr>
        <w:t xml:space="preserve">Des obligations institutionnelles existent en Belgique, en Estonie, en Finlande, en Hongrie, en Irlande du Nord, au Portugal et en Suède. </w:t>
      </w:r>
      <w:r w:rsidR="00545ADB" w:rsidRPr="008A4689">
        <w:rPr>
          <w:rFonts w:asciiTheme="minorHAnsi" w:hAnsiTheme="minorHAnsi" w:cstheme="minorHAnsi"/>
        </w:rPr>
        <w:t xml:space="preserve">Les priorités qui s’en dégagent </w:t>
      </w:r>
      <w:r w:rsidR="00272625" w:rsidRPr="008A4689">
        <w:rPr>
          <w:rFonts w:asciiTheme="minorHAnsi" w:hAnsiTheme="minorHAnsi" w:cstheme="minorHAnsi"/>
        </w:rPr>
        <w:t xml:space="preserve">permettent </w:t>
      </w:r>
      <w:r w:rsidR="00545ADB" w:rsidRPr="008A4689">
        <w:rPr>
          <w:rFonts w:asciiTheme="minorHAnsi" w:hAnsiTheme="minorHAnsi" w:cstheme="minorHAnsi"/>
        </w:rPr>
        <w:t xml:space="preserve">de les classer en trois catégories : </w:t>
      </w:r>
    </w:p>
    <w:p w14:paraId="05F23866" w14:textId="77466973" w:rsidR="00622904" w:rsidRPr="008A4689" w:rsidRDefault="006E7AB0" w:rsidP="00297A3A">
      <w:pPr>
        <w:pStyle w:val="ListParagraph"/>
        <w:numPr>
          <w:ilvl w:val="0"/>
          <w:numId w:val="37"/>
        </w:numPr>
        <w:spacing w:after="120"/>
        <w:jc w:val="both"/>
        <w:rPr>
          <w:rFonts w:asciiTheme="minorHAnsi" w:hAnsiTheme="minorHAnsi" w:cstheme="minorHAnsi"/>
        </w:rPr>
      </w:pPr>
      <w:r w:rsidRPr="008A4689">
        <w:rPr>
          <w:rFonts w:asciiTheme="minorHAnsi" w:hAnsiTheme="minorHAnsi" w:cstheme="minorHAnsi"/>
        </w:rPr>
        <w:t xml:space="preserve">L’axe </w:t>
      </w:r>
      <w:r w:rsidR="004E63E8" w:rsidRPr="008A4689">
        <w:rPr>
          <w:rFonts w:asciiTheme="minorHAnsi" w:hAnsiTheme="minorHAnsi" w:cstheme="minorHAnsi"/>
        </w:rPr>
        <w:t>« </w:t>
      </w:r>
      <w:r w:rsidRPr="008A4689">
        <w:rPr>
          <w:rFonts w:asciiTheme="minorHAnsi" w:hAnsiTheme="minorHAnsi" w:cstheme="minorHAnsi"/>
        </w:rPr>
        <w:t>égalité en matière d’emploi</w:t>
      </w:r>
      <w:r w:rsidR="004E63E8" w:rsidRPr="008A4689">
        <w:rPr>
          <w:rFonts w:asciiTheme="minorHAnsi" w:hAnsiTheme="minorHAnsi" w:cstheme="minorHAnsi"/>
        </w:rPr>
        <w:t> »</w:t>
      </w:r>
      <w:r w:rsidRPr="008A4689">
        <w:rPr>
          <w:rFonts w:asciiTheme="minorHAnsi" w:hAnsiTheme="minorHAnsi" w:cstheme="minorHAnsi"/>
        </w:rPr>
        <w:t xml:space="preserve"> est privilégié dans six pays</w:t>
      </w:r>
      <w:r w:rsidR="00622904" w:rsidRPr="008A4689">
        <w:rPr>
          <w:rStyle w:val="FootnoteReference"/>
          <w:rFonts w:asciiTheme="minorHAnsi" w:hAnsiTheme="minorHAnsi" w:cstheme="minorHAnsi"/>
        </w:rPr>
        <w:footnoteReference w:id="18"/>
      </w:r>
    </w:p>
    <w:p w14:paraId="386A4818" w14:textId="6BB1A3DC" w:rsidR="00622904" w:rsidRPr="008A4689" w:rsidRDefault="006E7AB0" w:rsidP="00297A3A">
      <w:pPr>
        <w:pStyle w:val="ListParagraph"/>
        <w:numPr>
          <w:ilvl w:val="0"/>
          <w:numId w:val="37"/>
        </w:numPr>
        <w:spacing w:after="120"/>
        <w:jc w:val="both"/>
        <w:rPr>
          <w:rFonts w:asciiTheme="minorHAnsi" w:hAnsiTheme="minorHAnsi" w:cstheme="minorHAnsi"/>
        </w:rPr>
      </w:pPr>
      <w:r w:rsidRPr="008A4689">
        <w:rPr>
          <w:rFonts w:asciiTheme="minorHAnsi" w:hAnsiTheme="minorHAnsi" w:cstheme="minorHAnsi"/>
        </w:rPr>
        <w:t xml:space="preserve">L’axe </w:t>
      </w:r>
      <w:r w:rsidR="004E63E8" w:rsidRPr="008A4689">
        <w:rPr>
          <w:rFonts w:asciiTheme="minorHAnsi" w:hAnsiTheme="minorHAnsi" w:cstheme="minorHAnsi"/>
        </w:rPr>
        <w:t>« </w:t>
      </w:r>
      <w:r w:rsidRPr="008A4689">
        <w:rPr>
          <w:rFonts w:asciiTheme="minorHAnsi" w:hAnsiTheme="minorHAnsi" w:cstheme="minorHAnsi"/>
        </w:rPr>
        <w:t>égalité en matière d’éducation</w:t>
      </w:r>
      <w:r w:rsidR="004E63E8" w:rsidRPr="008A4689">
        <w:rPr>
          <w:rFonts w:asciiTheme="minorHAnsi" w:hAnsiTheme="minorHAnsi" w:cstheme="minorHAnsi"/>
        </w:rPr>
        <w:t> »</w:t>
      </w:r>
      <w:r w:rsidR="00765E39" w:rsidRPr="008A4689">
        <w:rPr>
          <w:rFonts w:asciiTheme="minorHAnsi" w:hAnsiTheme="minorHAnsi" w:cstheme="minorHAnsi"/>
        </w:rPr>
        <w:t xml:space="preserve"> est privilégié dans quatre pays</w:t>
      </w:r>
      <w:r w:rsidR="00622904" w:rsidRPr="008A4689">
        <w:rPr>
          <w:rStyle w:val="FootnoteReference"/>
          <w:rFonts w:asciiTheme="minorHAnsi" w:hAnsiTheme="minorHAnsi" w:cstheme="minorHAnsi"/>
        </w:rPr>
        <w:footnoteReference w:id="19"/>
      </w:r>
    </w:p>
    <w:p w14:paraId="605C8C8B" w14:textId="1D92D9E4" w:rsidR="00622904" w:rsidRPr="008A4689" w:rsidRDefault="00765E39" w:rsidP="00297A3A">
      <w:pPr>
        <w:pStyle w:val="ListParagraph"/>
        <w:numPr>
          <w:ilvl w:val="0"/>
          <w:numId w:val="37"/>
        </w:numPr>
        <w:spacing w:after="120"/>
        <w:jc w:val="both"/>
        <w:rPr>
          <w:rFonts w:asciiTheme="minorHAnsi" w:hAnsiTheme="minorHAnsi" w:cstheme="minorHAnsi"/>
        </w:rPr>
      </w:pPr>
      <w:r w:rsidRPr="008A4689">
        <w:rPr>
          <w:rFonts w:asciiTheme="minorHAnsi" w:hAnsiTheme="minorHAnsi" w:cstheme="minorHAnsi"/>
        </w:rPr>
        <w:t xml:space="preserve">L’axe </w:t>
      </w:r>
      <w:r w:rsidR="004E63E8" w:rsidRPr="008A4689">
        <w:rPr>
          <w:rFonts w:asciiTheme="minorHAnsi" w:hAnsiTheme="minorHAnsi" w:cstheme="minorHAnsi"/>
        </w:rPr>
        <w:t>« </w:t>
      </w:r>
      <w:r w:rsidRPr="008A4689">
        <w:rPr>
          <w:rFonts w:asciiTheme="minorHAnsi" w:hAnsiTheme="minorHAnsi" w:cstheme="minorHAnsi"/>
        </w:rPr>
        <w:t xml:space="preserve">égalité </w:t>
      </w:r>
      <w:r w:rsidR="00EB43F4" w:rsidRPr="008A4689">
        <w:rPr>
          <w:rFonts w:asciiTheme="minorHAnsi" w:hAnsiTheme="minorHAnsi" w:cstheme="minorHAnsi"/>
        </w:rPr>
        <w:t>en matière de prestation de</w:t>
      </w:r>
      <w:r w:rsidRPr="008A4689">
        <w:rPr>
          <w:rFonts w:asciiTheme="minorHAnsi" w:hAnsiTheme="minorHAnsi" w:cstheme="minorHAnsi"/>
        </w:rPr>
        <w:t xml:space="preserve"> services</w:t>
      </w:r>
      <w:r w:rsidR="004E63E8" w:rsidRPr="008A4689">
        <w:rPr>
          <w:rFonts w:asciiTheme="minorHAnsi" w:hAnsiTheme="minorHAnsi" w:cstheme="minorHAnsi"/>
        </w:rPr>
        <w:t> »</w:t>
      </w:r>
      <w:r w:rsidRPr="008A4689">
        <w:rPr>
          <w:rFonts w:asciiTheme="minorHAnsi" w:hAnsiTheme="minorHAnsi" w:cstheme="minorHAnsi"/>
        </w:rPr>
        <w:t xml:space="preserve"> n’est privilégié dans aucun pays</w:t>
      </w:r>
      <w:r w:rsidR="00622904" w:rsidRPr="008A4689">
        <w:rPr>
          <w:rFonts w:asciiTheme="minorHAnsi" w:hAnsiTheme="minorHAnsi" w:cstheme="minorHAnsi"/>
        </w:rPr>
        <w:t>.</w:t>
      </w:r>
    </w:p>
    <w:p w14:paraId="5988A9CE" w14:textId="7BCF203F" w:rsidR="00622904" w:rsidRPr="008A4689" w:rsidRDefault="00765E39" w:rsidP="00297A3A">
      <w:pPr>
        <w:spacing w:after="120"/>
        <w:jc w:val="both"/>
        <w:rPr>
          <w:rFonts w:asciiTheme="minorHAnsi" w:hAnsiTheme="minorHAnsi" w:cstheme="minorHAnsi"/>
        </w:rPr>
      </w:pPr>
      <w:r w:rsidRPr="008A4689">
        <w:rPr>
          <w:rFonts w:asciiTheme="minorHAnsi" w:hAnsiTheme="minorHAnsi" w:cstheme="minorHAnsi"/>
        </w:rPr>
        <w:t xml:space="preserve">Bien qu’aucun exemple du </w:t>
      </w:r>
      <w:r w:rsidR="00B2294B" w:rsidRPr="008A4689">
        <w:rPr>
          <w:rFonts w:asciiTheme="minorHAnsi" w:hAnsiTheme="minorHAnsi" w:cstheme="minorHAnsi"/>
        </w:rPr>
        <w:t>troisième axe</w:t>
      </w:r>
      <w:r w:rsidRPr="008A4689">
        <w:rPr>
          <w:rFonts w:asciiTheme="minorHAnsi" w:hAnsiTheme="minorHAnsi" w:cstheme="minorHAnsi"/>
        </w:rPr>
        <w:t xml:space="preserve"> n’ait pu être recensé dans les résultats de l’étude, nous le mentionnons dans un souci d’exhaustivité et </w:t>
      </w:r>
      <w:r w:rsidR="00B2294B" w:rsidRPr="008A4689">
        <w:rPr>
          <w:rFonts w:asciiTheme="minorHAnsi" w:hAnsiTheme="minorHAnsi" w:cstheme="minorHAnsi"/>
        </w:rPr>
        <w:t xml:space="preserve">afin </w:t>
      </w:r>
      <w:r w:rsidRPr="008A4689">
        <w:rPr>
          <w:rFonts w:asciiTheme="minorHAnsi" w:hAnsiTheme="minorHAnsi" w:cstheme="minorHAnsi"/>
        </w:rPr>
        <w:t xml:space="preserve">d’en rappeler </w:t>
      </w:r>
      <w:r w:rsidR="004E63E8" w:rsidRPr="008A4689">
        <w:rPr>
          <w:rFonts w:asciiTheme="minorHAnsi" w:hAnsiTheme="minorHAnsi" w:cstheme="minorHAnsi"/>
        </w:rPr>
        <w:t>l’</w:t>
      </w:r>
      <w:r w:rsidR="00B2294B" w:rsidRPr="008A4689">
        <w:rPr>
          <w:rFonts w:asciiTheme="minorHAnsi" w:hAnsiTheme="minorHAnsi" w:cstheme="minorHAnsi"/>
        </w:rPr>
        <w:t xml:space="preserve"> évidente </w:t>
      </w:r>
      <w:r w:rsidRPr="008A4689">
        <w:rPr>
          <w:rFonts w:asciiTheme="minorHAnsi" w:hAnsiTheme="minorHAnsi" w:cstheme="minorHAnsi"/>
        </w:rPr>
        <w:t xml:space="preserve">pertinence. Les dispositions juridiques en Estonie, en Finlande, en Hongrie et en Suède </w:t>
      </w:r>
      <w:r w:rsidR="00272625" w:rsidRPr="008A4689">
        <w:rPr>
          <w:rFonts w:asciiTheme="minorHAnsi" w:hAnsiTheme="minorHAnsi" w:cstheme="minorHAnsi"/>
        </w:rPr>
        <w:t xml:space="preserve">incluent des références aux deux premiers axes. </w:t>
      </w:r>
    </w:p>
    <w:p w14:paraId="6AE72098" w14:textId="1EE32FD6" w:rsidR="00622904" w:rsidRPr="008A4689" w:rsidRDefault="00622904" w:rsidP="00297A3A">
      <w:pPr>
        <w:spacing w:after="120"/>
        <w:jc w:val="both"/>
        <w:rPr>
          <w:rFonts w:asciiTheme="minorHAnsi" w:hAnsiTheme="minorHAnsi" w:cstheme="minorHAnsi"/>
          <w:b/>
          <w:i/>
        </w:rPr>
      </w:pPr>
      <w:r w:rsidRPr="008A4689">
        <w:rPr>
          <w:rFonts w:asciiTheme="minorHAnsi" w:hAnsiTheme="minorHAnsi" w:cstheme="minorHAnsi"/>
          <w:b/>
          <w:i/>
        </w:rPr>
        <w:t>Table</w:t>
      </w:r>
      <w:r w:rsidR="00EB43F4" w:rsidRPr="008A4689">
        <w:rPr>
          <w:rFonts w:asciiTheme="minorHAnsi" w:hAnsiTheme="minorHAnsi" w:cstheme="minorHAnsi"/>
          <w:b/>
          <w:i/>
        </w:rPr>
        <w:t>au</w:t>
      </w:r>
      <w:r w:rsidRPr="008A4689">
        <w:rPr>
          <w:rFonts w:asciiTheme="minorHAnsi" w:hAnsiTheme="minorHAnsi" w:cstheme="minorHAnsi"/>
          <w:b/>
          <w:i/>
        </w:rPr>
        <w:t xml:space="preserve"> 4</w:t>
      </w:r>
      <w:r w:rsidR="00EB43F4" w:rsidRPr="008A4689">
        <w:rPr>
          <w:rFonts w:asciiTheme="minorHAnsi" w:hAnsiTheme="minorHAnsi" w:cstheme="minorHAnsi"/>
          <w:b/>
          <w:i/>
        </w:rPr>
        <w:t xml:space="preserve"> : </w:t>
      </w:r>
      <w:r w:rsidR="0095784B" w:rsidRPr="008A4689">
        <w:rPr>
          <w:rFonts w:asciiTheme="minorHAnsi" w:hAnsiTheme="minorHAnsi" w:cstheme="minorHAnsi"/>
          <w:b/>
          <w:i/>
        </w:rPr>
        <w:t xml:space="preserve">la </w:t>
      </w:r>
      <w:r w:rsidR="00D27874" w:rsidRPr="008A4689">
        <w:rPr>
          <w:rFonts w:asciiTheme="minorHAnsi" w:hAnsiTheme="minorHAnsi" w:cstheme="minorHAnsi"/>
          <w:b/>
          <w:i/>
        </w:rPr>
        <w:t>t</w:t>
      </w:r>
      <w:r w:rsidRPr="008A4689">
        <w:rPr>
          <w:rFonts w:asciiTheme="minorHAnsi" w:hAnsiTheme="minorHAnsi" w:cstheme="minorHAnsi"/>
          <w:b/>
          <w:i/>
        </w:rPr>
        <w:t>ypolog</w:t>
      </w:r>
      <w:r w:rsidR="00EB43F4" w:rsidRPr="008A4689">
        <w:rPr>
          <w:rFonts w:asciiTheme="minorHAnsi" w:hAnsiTheme="minorHAnsi" w:cstheme="minorHAnsi"/>
          <w:b/>
          <w:i/>
        </w:rPr>
        <w:t>ie</w:t>
      </w:r>
      <w:r w:rsidRPr="008A4689">
        <w:rPr>
          <w:rFonts w:asciiTheme="minorHAnsi" w:hAnsiTheme="minorHAnsi" w:cstheme="minorHAnsi"/>
          <w:b/>
          <w:i/>
        </w:rPr>
        <w:t xml:space="preserve"> </w:t>
      </w:r>
      <w:r w:rsidR="00EB43F4" w:rsidRPr="008A4689">
        <w:rPr>
          <w:rFonts w:asciiTheme="minorHAnsi" w:hAnsiTheme="minorHAnsi" w:cstheme="minorHAnsi"/>
          <w:b/>
          <w:i/>
        </w:rPr>
        <w:t>des obligations institutionnelles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4253"/>
        <w:gridCol w:w="2494"/>
      </w:tblGrid>
      <w:tr w:rsidR="00622904" w:rsidRPr="008A4689" w14:paraId="18DB5D38" w14:textId="77777777" w:rsidTr="00397C55">
        <w:tc>
          <w:tcPr>
            <w:tcW w:w="2263" w:type="dxa"/>
            <w:shd w:val="clear" w:color="auto" w:fill="EEECE1" w:themeFill="background2"/>
          </w:tcPr>
          <w:p w14:paraId="3FDA627A" w14:textId="77777777" w:rsidR="00622904" w:rsidRPr="00123C9B" w:rsidRDefault="00622904" w:rsidP="00297A3A">
            <w:pPr>
              <w:spacing w:after="120"/>
              <w:jc w:val="both"/>
              <w:rPr>
                <w:rFonts w:asciiTheme="minorHAnsi" w:hAnsiTheme="minorHAnsi" w:cstheme="minorHAnsi"/>
              </w:rPr>
            </w:pPr>
          </w:p>
        </w:tc>
        <w:tc>
          <w:tcPr>
            <w:tcW w:w="4253" w:type="dxa"/>
            <w:shd w:val="clear" w:color="auto" w:fill="EEECE1" w:themeFill="background2"/>
          </w:tcPr>
          <w:p w14:paraId="3800B484" w14:textId="41882EDE" w:rsidR="00622904" w:rsidRPr="00123C9B" w:rsidRDefault="00EB43F4" w:rsidP="00297A3A">
            <w:pPr>
              <w:spacing w:after="120"/>
              <w:jc w:val="both"/>
              <w:rPr>
                <w:rFonts w:asciiTheme="minorHAnsi" w:hAnsiTheme="minorHAnsi" w:cstheme="minorHAnsi"/>
                <w:b/>
              </w:rPr>
            </w:pPr>
            <w:r w:rsidRPr="00123C9B">
              <w:rPr>
                <w:rFonts w:asciiTheme="minorHAnsi" w:hAnsiTheme="minorHAnsi" w:cstheme="minorHAnsi"/>
                <w:b/>
              </w:rPr>
              <w:t xml:space="preserve">Critère </w:t>
            </w:r>
          </w:p>
        </w:tc>
        <w:tc>
          <w:tcPr>
            <w:tcW w:w="2494" w:type="dxa"/>
            <w:shd w:val="clear" w:color="auto" w:fill="EEECE1" w:themeFill="background2"/>
          </w:tcPr>
          <w:p w14:paraId="0E1A0FC3" w14:textId="243C2551" w:rsidR="00622904" w:rsidRPr="00123C9B" w:rsidRDefault="00622904" w:rsidP="00297A3A">
            <w:pPr>
              <w:spacing w:after="120"/>
              <w:jc w:val="both"/>
              <w:rPr>
                <w:rFonts w:asciiTheme="minorHAnsi" w:hAnsiTheme="minorHAnsi" w:cstheme="minorHAnsi"/>
                <w:b/>
              </w:rPr>
            </w:pPr>
            <w:r w:rsidRPr="00123C9B">
              <w:rPr>
                <w:rFonts w:asciiTheme="minorHAnsi" w:hAnsiTheme="minorHAnsi" w:cstheme="minorHAnsi"/>
                <w:b/>
              </w:rPr>
              <w:t>Ex</w:t>
            </w:r>
            <w:r w:rsidR="00EB43F4" w:rsidRPr="00123C9B">
              <w:rPr>
                <w:rFonts w:asciiTheme="minorHAnsi" w:hAnsiTheme="minorHAnsi" w:cstheme="minorHAnsi"/>
                <w:b/>
              </w:rPr>
              <w:t>e</w:t>
            </w:r>
            <w:r w:rsidRPr="00123C9B">
              <w:rPr>
                <w:rFonts w:asciiTheme="minorHAnsi" w:hAnsiTheme="minorHAnsi" w:cstheme="minorHAnsi"/>
                <w:b/>
              </w:rPr>
              <w:t>mples</w:t>
            </w:r>
          </w:p>
        </w:tc>
      </w:tr>
      <w:tr w:rsidR="00622904" w:rsidRPr="008A4689" w14:paraId="1FCF287F" w14:textId="77777777" w:rsidTr="00397C55">
        <w:tc>
          <w:tcPr>
            <w:tcW w:w="2263" w:type="dxa"/>
            <w:shd w:val="clear" w:color="auto" w:fill="EEECE1" w:themeFill="background2"/>
          </w:tcPr>
          <w:p w14:paraId="3293FBB8" w14:textId="35D4A413" w:rsidR="00622904" w:rsidRPr="00123C9B" w:rsidRDefault="00EB43F4" w:rsidP="00297A3A">
            <w:pPr>
              <w:spacing w:after="120"/>
              <w:jc w:val="both"/>
              <w:rPr>
                <w:rFonts w:asciiTheme="minorHAnsi" w:hAnsiTheme="minorHAnsi" w:cstheme="minorHAnsi"/>
                <w:b/>
              </w:rPr>
            </w:pPr>
            <w:r w:rsidRPr="00123C9B">
              <w:rPr>
                <w:rFonts w:asciiTheme="minorHAnsi" w:hAnsiTheme="minorHAnsi" w:cstheme="minorHAnsi"/>
                <w:b/>
              </w:rPr>
              <w:t xml:space="preserve">Axe </w:t>
            </w:r>
            <w:r w:rsidR="004E63E8" w:rsidRPr="00123C9B">
              <w:rPr>
                <w:rFonts w:asciiTheme="minorHAnsi" w:hAnsiTheme="minorHAnsi" w:cstheme="minorHAnsi"/>
                <w:b/>
              </w:rPr>
              <w:t>« </w:t>
            </w:r>
            <w:r w:rsidRPr="00123C9B">
              <w:rPr>
                <w:rFonts w:asciiTheme="minorHAnsi" w:hAnsiTheme="minorHAnsi" w:cstheme="minorHAnsi"/>
                <w:b/>
              </w:rPr>
              <w:t>égalité en matière d’emploi</w:t>
            </w:r>
            <w:r w:rsidR="004E63E8" w:rsidRPr="00123C9B">
              <w:rPr>
                <w:rFonts w:asciiTheme="minorHAnsi" w:hAnsiTheme="minorHAnsi" w:cstheme="minorHAnsi"/>
                <w:b/>
              </w:rPr>
              <w:t> »</w:t>
            </w:r>
          </w:p>
        </w:tc>
        <w:tc>
          <w:tcPr>
            <w:tcW w:w="4253" w:type="dxa"/>
            <w:shd w:val="clear" w:color="auto" w:fill="EEECE1" w:themeFill="background2"/>
          </w:tcPr>
          <w:p w14:paraId="722C9B88" w14:textId="3ECC7426" w:rsidR="00622904" w:rsidRPr="00123C9B" w:rsidRDefault="00622904" w:rsidP="00297A3A">
            <w:pPr>
              <w:spacing w:after="120"/>
              <w:jc w:val="both"/>
              <w:rPr>
                <w:rFonts w:asciiTheme="minorHAnsi" w:hAnsiTheme="minorHAnsi" w:cstheme="minorHAnsi"/>
              </w:rPr>
            </w:pPr>
            <w:r w:rsidRPr="00123C9B">
              <w:rPr>
                <w:rFonts w:asciiTheme="minorHAnsi" w:hAnsiTheme="minorHAnsi" w:cstheme="minorHAnsi"/>
              </w:rPr>
              <w:t>Poli</w:t>
            </w:r>
            <w:r w:rsidR="00EB43F4" w:rsidRPr="00123C9B">
              <w:rPr>
                <w:rFonts w:asciiTheme="minorHAnsi" w:hAnsiTheme="minorHAnsi" w:cstheme="minorHAnsi"/>
              </w:rPr>
              <w:t>tiques et procé</w:t>
            </w:r>
            <w:r w:rsidRPr="00123C9B">
              <w:rPr>
                <w:rFonts w:asciiTheme="minorHAnsi" w:hAnsiTheme="minorHAnsi" w:cstheme="minorHAnsi"/>
              </w:rPr>
              <w:t xml:space="preserve">dures </w:t>
            </w:r>
            <w:r w:rsidR="00EB43F4" w:rsidRPr="00123C9B">
              <w:rPr>
                <w:rFonts w:asciiTheme="minorHAnsi" w:hAnsiTheme="minorHAnsi" w:cstheme="minorHAnsi"/>
              </w:rPr>
              <w:t>de promotion de l’égalité</w:t>
            </w:r>
            <w:r w:rsidR="00B2294B" w:rsidRPr="00123C9B">
              <w:rPr>
                <w:rFonts w:asciiTheme="minorHAnsi" w:hAnsiTheme="minorHAnsi" w:cstheme="minorHAnsi"/>
              </w:rPr>
              <w:t>, d’ajustement à la discrimination</w:t>
            </w:r>
            <w:r w:rsidR="00EB43F4" w:rsidRPr="00123C9B">
              <w:rPr>
                <w:rFonts w:asciiTheme="minorHAnsi" w:hAnsiTheme="minorHAnsi" w:cstheme="minorHAnsi"/>
              </w:rPr>
              <w:t xml:space="preserve"> et de lutte contre les discriminations à l’</w:t>
            </w:r>
            <w:r w:rsidR="00B2294B" w:rsidRPr="00123C9B">
              <w:rPr>
                <w:rFonts w:asciiTheme="minorHAnsi" w:hAnsiTheme="minorHAnsi" w:cstheme="minorHAnsi"/>
              </w:rPr>
              <w:t>intention</w:t>
            </w:r>
            <w:r w:rsidR="00EB43F4" w:rsidRPr="00123C9B">
              <w:rPr>
                <w:rFonts w:asciiTheme="minorHAnsi" w:hAnsiTheme="minorHAnsi" w:cstheme="minorHAnsi"/>
              </w:rPr>
              <w:t xml:space="preserve"> des employés</w:t>
            </w:r>
            <w:r w:rsidR="004E63E8" w:rsidRPr="00123C9B">
              <w:rPr>
                <w:rFonts w:asciiTheme="minorHAnsi" w:hAnsiTheme="minorHAnsi" w:cstheme="minorHAnsi"/>
              </w:rPr>
              <w:t>.</w:t>
            </w:r>
            <w:r w:rsidR="00EB43F4" w:rsidRPr="00123C9B">
              <w:rPr>
                <w:rFonts w:asciiTheme="minorHAnsi" w:hAnsiTheme="minorHAnsi" w:cstheme="minorHAnsi"/>
              </w:rPr>
              <w:t xml:space="preserve"> </w:t>
            </w:r>
          </w:p>
        </w:tc>
        <w:tc>
          <w:tcPr>
            <w:tcW w:w="2494" w:type="dxa"/>
            <w:shd w:val="clear" w:color="auto" w:fill="EEECE1" w:themeFill="background2"/>
          </w:tcPr>
          <w:p w14:paraId="34579A81" w14:textId="05988AE5" w:rsidR="00622904" w:rsidRPr="00123C9B" w:rsidRDefault="00622904" w:rsidP="00297A3A">
            <w:pPr>
              <w:spacing w:after="120"/>
              <w:jc w:val="both"/>
              <w:rPr>
                <w:rFonts w:asciiTheme="minorHAnsi" w:hAnsiTheme="minorHAnsi" w:cstheme="minorHAnsi"/>
              </w:rPr>
            </w:pPr>
            <w:r w:rsidRPr="00123C9B">
              <w:rPr>
                <w:rFonts w:asciiTheme="minorHAnsi" w:hAnsiTheme="minorHAnsi" w:cstheme="minorHAnsi"/>
              </w:rPr>
              <w:t>B</w:t>
            </w:r>
            <w:r w:rsidR="00EB43F4" w:rsidRPr="00123C9B">
              <w:rPr>
                <w:rFonts w:asciiTheme="minorHAnsi" w:hAnsiTheme="minorHAnsi" w:cstheme="minorHAnsi"/>
              </w:rPr>
              <w:t>elgique, Estonie, Finlande, Hongrie</w:t>
            </w:r>
            <w:r w:rsidRPr="00123C9B">
              <w:rPr>
                <w:rFonts w:asciiTheme="minorHAnsi" w:hAnsiTheme="minorHAnsi" w:cstheme="minorHAnsi"/>
              </w:rPr>
              <w:t xml:space="preserve">, </w:t>
            </w:r>
            <w:r w:rsidR="00EB43F4" w:rsidRPr="00123C9B">
              <w:rPr>
                <w:rFonts w:asciiTheme="minorHAnsi" w:hAnsiTheme="minorHAnsi" w:cstheme="minorHAnsi"/>
              </w:rPr>
              <w:t>Irlande du Nord, Portugal et Suède</w:t>
            </w:r>
            <w:r w:rsidRPr="00123C9B">
              <w:rPr>
                <w:rFonts w:asciiTheme="minorHAnsi" w:hAnsiTheme="minorHAnsi" w:cstheme="minorHAnsi"/>
              </w:rPr>
              <w:t>.</w:t>
            </w:r>
          </w:p>
        </w:tc>
      </w:tr>
      <w:tr w:rsidR="00622904" w:rsidRPr="008A4689" w14:paraId="706DEC06" w14:textId="77777777" w:rsidTr="00397C55">
        <w:tc>
          <w:tcPr>
            <w:tcW w:w="2263" w:type="dxa"/>
            <w:shd w:val="clear" w:color="auto" w:fill="EEECE1" w:themeFill="background2"/>
          </w:tcPr>
          <w:p w14:paraId="69515D9C" w14:textId="7F38ECE4" w:rsidR="00622904" w:rsidRPr="00123C9B" w:rsidRDefault="00EB43F4" w:rsidP="00297A3A">
            <w:pPr>
              <w:spacing w:after="120"/>
              <w:jc w:val="both"/>
              <w:rPr>
                <w:rFonts w:asciiTheme="minorHAnsi" w:hAnsiTheme="minorHAnsi" w:cstheme="minorHAnsi"/>
                <w:b/>
              </w:rPr>
            </w:pPr>
            <w:r w:rsidRPr="00123C9B">
              <w:rPr>
                <w:rFonts w:asciiTheme="minorHAnsi" w:hAnsiTheme="minorHAnsi" w:cstheme="minorHAnsi"/>
                <w:b/>
              </w:rPr>
              <w:t xml:space="preserve">Axe </w:t>
            </w:r>
            <w:r w:rsidR="004E63E8" w:rsidRPr="00123C9B">
              <w:rPr>
                <w:rFonts w:asciiTheme="minorHAnsi" w:hAnsiTheme="minorHAnsi" w:cstheme="minorHAnsi"/>
                <w:b/>
              </w:rPr>
              <w:t>« </w:t>
            </w:r>
            <w:r w:rsidRPr="00123C9B">
              <w:rPr>
                <w:rFonts w:asciiTheme="minorHAnsi" w:hAnsiTheme="minorHAnsi" w:cstheme="minorHAnsi"/>
                <w:b/>
              </w:rPr>
              <w:t>égalité en matière d’éducation</w:t>
            </w:r>
            <w:r w:rsidR="004E63E8" w:rsidRPr="00123C9B">
              <w:rPr>
                <w:rFonts w:asciiTheme="minorHAnsi" w:hAnsiTheme="minorHAnsi" w:cstheme="minorHAnsi"/>
                <w:b/>
              </w:rPr>
              <w:t> »</w:t>
            </w:r>
          </w:p>
        </w:tc>
        <w:tc>
          <w:tcPr>
            <w:tcW w:w="4253" w:type="dxa"/>
            <w:shd w:val="clear" w:color="auto" w:fill="EEECE1" w:themeFill="background2"/>
          </w:tcPr>
          <w:p w14:paraId="718122D4" w14:textId="7AB85EDE" w:rsidR="00622904" w:rsidRPr="00123C9B" w:rsidRDefault="00622904" w:rsidP="00297A3A">
            <w:pPr>
              <w:spacing w:after="120"/>
              <w:jc w:val="both"/>
              <w:rPr>
                <w:rFonts w:asciiTheme="minorHAnsi" w:hAnsiTheme="minorHAnsi" w:cstheme="minorHAnsi"/>
              </w:rPr>
            </w:pPr>
            <w:r w:rsidRPr="00123C9B">
              <w:rPr>
                <w:rFonts w:asciiTheme="minorHAnsi" w:hAnsiTheme="minorHAnsi" w:cstheme="minorHAnsi"/>
              </w:rPr>
              <w:t>P</w:t>
            </w:r>
            <w:r w:rsidR="00EB43F4" w:rsidRPr="00123C9B">
              <w:rPr>
                <w:rFonts w:asciiTheme="minorHAnsi" w:hAnsiTheme="minorHAnsi" w:cstheme="minorHAnsi"/>
              </w:rPr>
              <w:t>olitiques et procédures de promotion de l’</w:t>
            </w:r>
            <w:r w:rsidR="0068666D" w:rsidRPr="00123C9B">
              <w:rPr>
                <w:rFonts w:asciiTheme="minorHAnsi" w:hAnsiTheme="minorHAnsi" w:cstheme="minorHAnsi"/>
              </w:rPr>
              <w:t xml:space="preserve">égalité et de lutte contre les discriminations </w:t>
            </w:r>
            <w:r w:rsidR="00B2294B" w:rsidRPr="00123C9B">
              <w:rPr>
                <w:rFonts w:asciiTheme="minorHAnsi" w:hAnsiTheme="minorHAnsi" w:cstheme="minorHAnsi"/>
              </w:rPr>
              <w:t xml:space="preserve">à l’intention </w:t>
            </w:r>
            <w:r w:rsidR="0068666D" w:rsidRPr="00123C9B">
              <w:rPr>
                <w:rFonts w:asciiTheme="minorHAnsi" w:hAnsiTheme="minorHAnsi" w:cstheme="minorHAnsi"/>
              </w:rPr>
              <w:t>des étudiants</w:t>
            </w:r>
            <w:r w:rsidRPr="00123C9B">
              <w:rPr>
                <w:rFonts w:asciiTheme="minorHAnsi" w:hAnsiTheme="minorHAnsi" w:cstheme="minorHAnsi"/>
              </w:rPr>
              <w:t>.</w:t>
            </w:r>
          </w:p>
        </w:tc>
        <w:tc>
          <w:tcPr>
            <w:tcW w:w="2494" w:type="dxa"/>
            <w:shd w:val="clear" w:color="auto" w:fill="EEECE1" w:themeFill="background2"/>
          </w:tcPr>
          <w:p w14:paraId="02221435" w14:textId="1D50F94D" w:rsidR="00622904" w:rsidRPr="00123C9B" w:rsidRDefault="0068666D" w:rsidP="00297A3A">
            <w:pPr>
              <w:spacing w:after="120"/>
              <w:jc w:val="both"/>
              <w:rPr>
                <w:rFonts w:asciiTheme="minorHAnsi" w:hAnsiTheme="minorHAnsi" w:cstheme="minorHAnsi"/>
              </w:rPr>
            </w:pPr>
            <w:r w:rsidRPr="00123C9B">
              <w:rPr>
                <w:rFonts w:asciiTheme="minorHAnsi" w:hAnsiTheme="minorHAnsi" w:cstheme="minorHAnsi"/>
              </w:rPr>
              <w:t>Estonie</w:t>
            </w:r>
            <w:r w:rsidR="00622904" w:rsidRPr="00123C9B">
              <w:rPr>
                <w:rFonts w:asciiTheme="minorHAnsi" w:hAnsiTheme="minorHAnsi" w:cstheme="minorHAnsi"/>
              </w:rPr>
              <w:t>, Finland</w:t>
            </w:r>
            <w:r w:rsidRPr="00123C9B">
              <w:rPr>
                <w:rFonts w:asciiTheme="minorHAnsi" w:hAnsiTheme="minorHAnsi" w:cstheme="minorHAnsi"/>
              </w:rPr>
              <w:t>e</w:t>
            </w:r>
            <w:r w:rsidR="00622904" w:rsidRPr="00123C9B">
              <w:rPr>
                <w:rFonts w:asciiTheme="minorHAnsi" w:hAnsiTheme="minorHAnsi" w:cstheme="minorHAnsi"/>
              </w:rPr>
              <w:t>, H</w:t>
            </w:r>
            <w:r w:rsidRPr="00123C9B">
              <w:rPr>
                <w:rFonts w:asciiTheme="minorHAnsi" w:hAnsiTheme="minorHAnsi" w:cstheme="minorHAnsi"/>
              </w:rPr>
              <w:t>ongrie et Suède</w:t>
            </w:r>
            <w:r w:rsidR="00622904" w:rsidRPr="00123C9B">
              <w:rPr>
                <w:rFonts w:asciiTheme="minorHAnsi" w:hAnsiTheme="minorHAnsi" w:cstheme="minorHAnsi"/>
              </w:rPr>
              <w:t>.</w:t>
            </w:r>
          </w:p>
        </w:tc>
      </w:tr>
      <w:tr w:rsidR="00622904" w:rsidRPr="008A4689" w14:paraId="6FEEF6EC" w14:textId="77777777" w:rsidTr="00397C55">
        <w:trPr>
          <w:trHeight w:val="382"/>
        </w:trPr>
        <w:tc>
          <w:tcPr>
            <w:tcW w:w="2263" w:type="dxa"/>
            <w:shd w:val="clear" w:color="auto" w:fill="EEECE1" w:themeFill="background2"/>
          </w:tcPr>
          <w:p w14:paraId="440499EB" w14:textId="74B48E13" w:rsidR="00622904" w:rsidRPr="00123C9B" w:rsidRDefault="00EB43F4" w:rsidP="00297A3A">
            <w:pPr>
              <w:spacing w:after="120"/>
              <w:jc w:val="both"/>
              <w:rPr>
                <w:rFonts w:asciiTheme="minorHAnsi" w:hAnsiTheme="minorHAnsi" w:cstheme="minorHAnsi"/>
                <w:b/>
              </w:rPr>
            </w:pPr>
            <w:r w:rsidRPr="00123C9B">
              <w:rPr>
                <w:rFonts w:asciiTheme="minorHAnsi" w:hAnsiTheme="minorHAnsi" w:cstheme="minorHAnsi"/>
                <w:b/>
              </w:rPr>
              <w:t xml:space="preserve">Axe </w:t>
            </w:r>
            <w:r w:rsidR="004E63E8" w:rsidRPr="00123C9B">
              <w:rPr>
                <w:rFonts w:asciiTheme="minorHAnsi" w:hAnsiTheme="minorHAnsi" w:cstheme="minorHAnsi"/>
                <w:b/>
              </w:rPr>
              <w:t>« </w:t>
            </w:r>
            <w:r w:rsidRPr="00123C9B">
              <w:rPr>
                <w:rFonts w:asciiTheme="minorHAnsi" w:hAnsiTheme="minorHAnsi" w:cstheme="minorHAnsi"/>
                <w:b/>
              </w:rPr>
              <w:t>égalité en matière de prestation de services</w:t>
            </w:r>
            <w:r w:rsidR="004E63E8" w:rsidRPr="00123C9B">
              <w:rPr>
                <w:rFonts w:asciiTheme="minorHAnsi" w:hAnsiTheme="minorHAnsi" w:cstheme="minorHAnsi"/>
                <w:b/>
              </w:rPr>
              <w:t> »</w:t>
            </w:r>
          </w:p>
        </w:tc>
        <w:tc>
          <w:tcPr>
            <w:tcW w:w="4253" w:type="dxa"/>
            <w:shd w:val="clear" w:color="auto" w:fill="EEECE1" w:themeFill="background2"/>
          </w:tcPr>
          <w:p w14:paraId="7F91A0F6" w14:textId="37B1D629" w:rsidR="00622904" w:rsidRPr="00123C9B" w:rsidRDefault="00622904" w:rsidP="00297A3A">
            <w:pPr>
              <w:spacing w:after="120"/>
              <w:jc w:val="both"/>
              <w:rPr>
                <w:rFonts w:asciiTheme="minorHAnsi" w:hAnsiTheme="minorHAnsi" w:cstheme="minorHAnsi"/>
              </w:rPr>
            </w:pPr>
            <w:r w:rsidRPr="00123C9B">
              <w:rPr>
                <w:rFonts w:asciiTheme="minorHAnsi" w:hAnsiTheme="minorHAnsi" w:cstheme="minorHAnsi"/>
              </w:rPr>
              <w:t>Poli</w:t>
            </w:r>
            <w:r w:rsidR="0068666D" w:rsidRPr="00123C9B">
              <w:rPr>
                <w:rFonts w:asciiTheme="minorHAnsi" w:hAnsiTheme="minorHAnsi" w:cstheme="minorHAnsi"/>
              </w:rPr>
              <w:t>tiques et procédures de promotion de l’égalité et de lutte contre les discriminations à l’</w:t>
            </w:r>
            <w:r w:rsidR="00B2294B" w:rsidRPr="00123C9B">
              <w:rPr>
                <w:rFonts w:asciiTheme="minorHAnsi" w:hAnsiTheme="minorHAnsi" w:cstheme="minorHAnsi"/>
              </w:rPr>
              <w:t xml:space="preserve">intention </w:t>
            </w:r>
            <w:r w:rsidR="0068666D" w:rsidRPr="00123C9B">
              <w:rPr>
                <w:rFonts w:asciiTheme="minorHAnsi" w:hAnsiTheme="minorHAnsi" w:cstheme="minorHAnsi"/>
              </w:rPr>
              <w:t>des usagers des services</w:t>
            </w:r>
            <w:r w:rsidRPr="00123C9B">
              <w:rPr>
                <w:rFonts w:asciiTheme="minorHAnsi" w:hAnsiTheme="minorHAnsi" w:cstheme="minorHAnsi"/>
              </w:rPr>
              <w:t>.</w:t>
            </w:r>
          </w:p>
        </w:tc>
        <w:tc>
          <w:tcPr>
            <w:tcW w:w="2494" w:type="dxa"/>
            <w:shd w:val="clear" w:color="auto" w:fill="EEECE1" w:themeFill="background2"/>
          </w:tcPr>
          <w:p w14:paraId="10D90058" w14:textId="3456FFC1" w:rsidR="00622904" w:rsidRPr="00123C9B" w:rsidRDefault="0068666D" w:rsidP="00297A3A">
            <w:pPr>
              <w:spacing w:after="120"/>
              <w:jc w:val="both"/>
              <w:rPr>
                <w:rFonts w:asciiTheme="minorHAnsi" w:hAnsiTheme="minorHAnsi" w:cstheme="minorHAnsi"/>
              </w:rPr>
            </w:pPr>
            <w:r w:rsidRPr="00123C9B">
              <w:rPr>
                <w:rFonts w:asciiTheme="minorHAnsi" w:hAnsiTheme="minorHAnsi" w:cstheme="minorHAnsi"/>
              </w:rPr>
              <w:t>Aucun</w:t>
            </w:r>
          </w:p>
        </w:tc>
      </w:tr>
    </w:tbl>
    <w:p w14:paraId="3D83BC76" w14:textId="77777777" w:rsidR="00622904" w:rsidRPr="008A4689" w:rsidRDefault="00622904" w:rsidP="00297A3A">
      <w:pPr>
        <w:spacing w:after="120"/>
        <w:jc w:val="both"/>
        <w:rPr>
          <w:rFonts w:asciiTheme="minorHAnsi" w:hAnsiTheme="minorHAnsi" w:cstheme="minorHAnsi"/>
          <w:lang w:val="en-GB"/>
        </w:rPr>
      </w:pPr>
    </w:p>
    <w:p w14:paraId="01E1D71C" w14:textId="381E778B" w:rsidR="00622904" w:rsidRPr="008A4689" w:rsidRDefault="00622904" w:rsidP="00297A3A">
      <w:pPr>
        <w:spacing w:after="120"/>
        <w:jc w:val="both"/>
        <w:rPr>
          <w:rFonts w:asciiTheme="minorHAnsi" w:hAnsiTheme="minorHAnsi" w:cstheme="minorHAnsi"/>
          <w:b/>
          <w:i/>
          <w:lang w:val="en-GB"/>
        </w:rPr>
      </w:pPr>
      <w:r w:rsidRPr="008A4689">
        <w:rPr>
          <w:rFonts w:asciiTheme="minorHAnsi" w:hAnsiTheme="minorHAnsi" w:cstheme="minorHAnsi"/>
          <w:b/>
          <w:i/>
          <w:lang w:val="en-GB"/>
        </w:rPr>
        <w:t>3.2.1</w:t>
      </w:r>
      <w:r w:rsidRPr="008A4689">
        <w:rPr>
          <w:rFonts w:asciiTheme="minorHAnsi" w:hAnsiTheme="minorHAnsi" w:cstheme="minorHAnsi"/>
          <w:b/>
          <w:i/>
          <w:lang w:val="en-GB"/>
        </w:rPr>
        <w:tab/>
      </w:r>
      <w:r w:rsidR="0068666D" w:rsidRPr="008A4689">
        <w:rPr>
          <w:rFonts w:asciiTheme="minorHAnsi" w:hAnsiTheme="minorHAnsi" w:cstheme="minorHAnsi"/>
          <w:b/>
          <w:i/>
          <w:lang w:val="en-GB"/>
        </w:rPr>
        <w:t>Axe égalité en matière d’emploi</w:t>
      </w:r>
    </w:p>
    <w:p w14:paraId="5005F149" w14:textId="77777777" w:rsidR="00622904" w:rsidRPr="008A4689" w:rsidRDefault="00622904" w:rsidP="00297A3A">
      <w:pPr>
        <w:spacing w:after="120"/>
        <w:jc w:val="both"/>
        <w:rPr>
          <w:rFonts w:asciiTheme="minorHAnsi" w:hAnsiTheme="minorHAnsi" w:cstheme="minorHAnsi"/>
          <w:i/>
          <w:lang w:val="en-GB"/>
        </w:rPr>
      </w:pPr>
      <w:r w:rsidRPr="008A4689">
        <w:rPr>
          <w:rFonts w:asciiTheme="minorHAnsi" w:hAnsiTheme="minorHAnsi" w:cstheme="minorHAnsi"/>
          <w:i/>
          <w:lang w:val="en-GB"/>
        </w:rPr>
        <w:t>Introduction</w:t>
      </w:r>
    </w:p>
    <w:p w14:paraId="0F066C7E" w14:textId="32656F92" w:rsidR="00622904" w:rsidRPr="008A4689" w:rsidRDefault="0068666D" w:rsidP="00297A3A">
      <w:pPr>
        <w:spacing w:after="120"/>
        <w:jc w:val="both"/>
        <w:rPr>
          <w:rFonts w:asciiTheme="minorHAnsi" w:hAnsiTheme="minorHAnsi" w:cstheme="minorHAnsi"/>
        </w:rPr>
      </w:pPr>
      <w:r w:rsidRPr="008A4689">
        <w:rPr>
          <w:rFonts w:asciiTheme="minorHAnsi" w:hAnsiTheme="minorHAnsi" w:cstheme="minorHAnsi"/>
          <w:lang w:val="fr-BE"/>
        </w:rPr>
        <w:t xml:space="preserve">Les obligations institutionnelles </w:t>
      </w:r>
      <w:r w:rsidR="00B2294B" w:rsidRPr="008A4689">
        <w:rPr>
          <w:rFonts w:asciiTheme="minorHAnsi" w:hAnsiTheme="minorHAnsi" w:cstheme="minorHAnsi"/>
          <w:lang w:val="fr-BE"/>
        </w:rPr>
        <w:t>imposées aux</w:t>
      </w:r>
      <w:r w:rsidRPr="008A4689">
        <w:rPr>
          <w:rFonts w:asciiTheme="minorHAnsi" w:hAnsiTheme="minorHAnsi" w:cstheme="minorHAnsi"/>
          <w:lang w:val="fr-BE"/>
        </w:rPr>
        <w:t xml:space="preserve"> employeurs en Belgique, en Estonie, en Finlande, en Hongrie, en Irlande du Nord, au Portugal et en Suède les ont amenés à </w:t>
      </w:r>
      <w:r w:rsidRPr="008A4689">
        <w:rPr>
          <w:rFonts w:asciiTheme="minorHAnsi" w:hAnsiTheme="minorHAnsi" w:cstheme="minorHAnsi"/>
        </w:rPr>
        <w:t xml:space="preserve">opérer </w:t>
      </w:r>
      <w:r w:rsidRPr="008A4689">
        <w:rPr>
          <w:rFonts w:asciiTheme="minorHAnsi" w:hAnsiTheme="minorHAnsi" w:cstheme="minorHAnsi"/>
        </w:rPr>
        <w:lastRenderedPageBreak/>
        <w:t xml:space="preserve">des changements institutionnels propices à une approche plus proactive sur les plans de l’égalité, la diversité et la lutte contre les discriminations </w:t>
      </w:r>
      <w:r w:rsidR="00465C59" w:rsidRPr="008A4689">
        <w:rPr>
          <w:rFonts w:asciiTheme="minorHAnsi" w:hAnsiTheme="minorHAnsi" w:cstheme="minorHAnsi"/>
        </w:rPr>
        <w:t xml:space="preserve">à </w:t>
      </w:r>
      <w:r w:rsidR="003F3BEA" w:rsidRPr="008A4689">
        <w:rPr>
          <w:rFonts w:asciiTheme="minorHAnsi" w:hAnsiTheme="minorHAnsi" w:cstheme="minorHAnsi"/>
        </w:rPr>
        <w:t xml:space="preserve">l’intention </w:t>
      </w:r>
      <w:r w:rsidR="00465C59" w:rsidRPr="008A4689">
        <w:rPr>
          <w:rFonts w:asciiTheme="minorHAnsi" w:hAnsiTheme="minorHAnsi" w:cstheme="minorHAnsi"/>
        </w:rPr>
        <w:t>de leurs employés.</w:t>
      </w:r>
    </w:p>
    <w:p w14:paraId="047CE8A1" w14:textId="3F783AC6" w:rsidR="00622904" w:rsidRPr="008A4689" w:rsidRDefault="00622904" w:rsidP="00297A3A">
      <w:pPr>
        <w:spacing w:after="120"/>
        <w:jc w:val="both"/>
        <w:rPr>
          <w:rFonts w:asciiTheme="minorHAnsi" w:hAnsiTheme="minorHAnsi" w:cstheme="minorHAnsi"/>
          <w:i/>
        </w:rPr>
      </w:pPr>
      <w:r w:rsidRPr="008A4689">
        <w:rPr>
          <w:rFonts w:asciiTheme="minorHAnsi" w:hAnsiTheme="minorHAnsi" w:cstheme="minorHAnsi"/>
          <w:i/>
        </w:rPr>
        <w:t>Cas</w:t>
      </w:r>
      <w:r w:rsidR="00465C59" w:rsidRPr="008A4689">
        <w:rPr>
          <w:rFonts w:asciiTheme="minorHAnsi" w:hAnsiTheme="minorHAnsi" w:cstheme="minorHAnsi"/>
          <w:i/>
        </w:rPr>
        <w:t xml:space="preserve"> n° </w:t>
      </w:r>
      <w:r w:rsidRPr="008A4689">
        <w:rPr>
          <w:rFonts w:asciiTheme="minorHAnsi" w:hAnsiTheme="minorHAnsi" w:cstheme="minorHAnsi"/>
          <w:i/>
        </w:rPr>
        <w:t>1</w:t>
      </w:r>
      <w:r w:rsidRPr="008A4689">
        <w:rPr>
          <w:rFonts w:asciiTheme="minorHAnsi" w:hAnsiTheme="minorHAnsi" w:cstheme="minorHAnsi"/>
          <w:i/>
        </w:rPr>
        <w:tab/>
        <w:t>Belgi</w:t>
      </w:r>
      <w:r w:rsidR="00465C59" w:rsidRPr="008A4689">
        <w:rPr>
          <w:rFonts w:asciiTheme="minorHAnsi" w:hAnsiTheme="minorHAnsi" w:cstheme="minorHAnsi"/>
          <w:i/>
        </w:rPr>
        <w:t>que</w:t>
      </w:r>
      <w:r w:rsidRPr="008A4689">
        <w:rPr>
          <w:rFonts w:asciiTheme="minorHAnsi" w:hAnsiTheme="minorHAnsi" w:cstheme="minorHAnsi"/>
          <w:i/>
        </w:rPr>
        <w:t xml:space="preserve"> – Bru</w:t>
      </w:r>
      <w:r w:rsidR="00465C59" w:rsidRPr="008A4689">
        <w:rPr>
          <w:rFonts w:asciiTheme="minorHAnsi" w:hAnsiTheme="minorHAnsi" w:cstheme="minorHAnsi"/>
          <w:i/>
        </w:rPr>
        <w:t>xelles</w:t>
      </w:r>
    </w:p>
    <w:p w14:paraId="46F52D92" w14:textId="0EA6C12D" w:rsidR="00622904" w:rsidRPr="008A4689" w:rsidRDefault="00B7617B"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rPr>
        <w:t>En vertu d’un décret a</w:t>
      </w:r>
      <w:r w:rsidR="00CD7205" w:rsidRPr="008A4689">
        <w:rPr>
          <w:rFonts w:asciiTheme="minorHAnsi" w:hAnsiTheme="minorHAnsi" w:cstheme="minorHAnsi"/>
        </w:rPr>
        <w:t>dopt</w:t>
      </w:r>
      <w:r w:rsidRPr="008A4689">
        <w:rPr>
          <w:rFonts w:asciiTheme="minorHAnsi" w:hAnsiTheme="minorHAnsi" w:cstheme="minorHAnsi"/>
        </w:rPr>
        <w:t xml:space="preserve">é </w:t>
      </w:r>
      <w:r w:rsidR="002448F8" w:rsidRPr="008A4689">
        <w:rPr>
          <w:rFonts w:asciiTheme="minorHAnsi" w:hAnsiTheme="minorHAnsi" w:cstheme="minorHAnsi"/>
        </w:rPr>
        <w:t xml:space="preserve">le 4 septembre 2008, les services publics sont tenus de préparer des </w:t>
      </w:r>
      <w:r w:rsidR="003F3BEA" w:rsidRPr="008A4689">
        <w:rPr>
          <w:rFonts w:asciiTheme="minorHAnsi" w:hAnsiTheme="minorHAnsi" w:cstheme="minorHAnsi"/>
        </w:rPr>
        <w:t>« </w:t>
      </w:r>
      <w:r w:rsidR="002448F8" w:rsidRPr="008A4689">
        <w:rPr>
          <w:rFonts w:asciiTheme="minorHAnsi" w:hAnsiTheme="minorHAnsi" w:cstheme="minorHAnsi"/>
        </w:rPr>
        <w:t>plans diversité</w:t>
      </w:r>
      <w:r w:rsidR="003F3BEA" w:rsidRPr="008A4689">
        <w:rPr>
          <w:rFonts w:asciiTheme="minorHAnsi" w:hAnsiTheme="minorHAnsi" w:cstheme="minorHAnsi"/>
        </w:rPr>
        <w:t> »</w:t>
      </w:r>
      <w:r w:rsidR="002448F8" w:rsidRPr="008A4689">
        <w:rPr>
          <w:rFonts w:asciiTheme="minorHAnsi" w:hAnsiTheme="minorHAnsi" w:cstheme="minorHAnsi"/>
        </w:rPr>
        <w:t xml:space="preserve"> </w:t>
      </w:r>
      <w:r w:rsidR="00340B6C" w:rsidRPr="008A4689">
        <w:rPr>
          <w:rFonts w:asciiTheme="minorHAnsi" w:hAnsiTheme="minorHAnsi" w:cstheme="minorHAnsi"/>
        </w:rPr>
        <w:t>traitant de la question de l’emploi au sein de leur propres services. Ils aborderont le sujet sous ses différentes dimensions</w:t>
      </w:r>
      <w:r w:rsidR="003A6EB9" w:rsidRPr="008A4689">
        <w:rPr>
          <w:rFonts w:asciiTheme="minorHAnsi" w:hAnsiTheme="minorHAnsi" w:cstheme="minorHAnsi"/>
        </w:rPr>
        <w:t xml:space="preserve"> </w:t>
      </w:r>
      <w:r w:rsidR="00340B6C" w:rsidRPr="008A4689">
        <w:rPr>
          <w:rFonts w:asciiTheme="minorHAnsi" w:hAnsiTheme="minorHAnsi" w:cstheme="minorHAnsi"/>
        </w:rPr>
        <w:t xml:space="preserve">: le genre, le chômage des jeunes, le handicap, les travailleurs âgés et les populations vivant dans des quartiers défavorisés. </w:t>
      </w:r>
      <w:r w:rsidR="00344B64" w:rsidRPr="008A4689">
        <w:rPr>
          <w:rFonts w:asciiTheme="minorHAnsi" w:hAnsiTheme="minorHAnsi" w:cstheme="minorHAnsi"/>
        </w:rPr>
        <w:t>Les services publics sont invités à</w:t>
      </w:r>
      <w:r w:rsidR="003F3BEA" w:rsidRPr="008A4689">
        <w:rPr>
          <w:rFonts w:asciiTheme="minorHAnsi" w:hAnsiTheme="minorHAnsi" w:cstheme="minorHAnsi"/>
        </w:rPr>
        <w:t> :</w:t>
      </w:r>
      <w:r w:rsidR="00344B64" w:rsidRPr="008A4689">
        <w:rPr>
          <w:rFonts w:asciiTheme="minorHAnsi" w:hAnsiTheme="minorHAnsi" w:cstheme="minorHAnsi"/>
        </w:rPr>
        <w:t xml:space="preserve"> </w:t>
      </w:r>
    </w:p>
    <w:p w14:paraId="46E22603" w14:textId="57A28FAB" w:rsidR="00622904" w:rsidRPr="008A4689" w:rsidRDefault="00344B64" w:rsidP="00297A3A">
      <w:pPr>
        <w:pStyle w:val="ListParagraph"/>
        <w:widowControl w:val="0"/>
        <w:numPr>
          <w:ilvl w:val="0"/>
          <w:numId w:val="81"/>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Désigner un « responsable de la diversité ». </w:t>
      </w:r>
    </w:p>
    <w:p w14:paraId="6CD9111C" w14:textId="05E3136B" w:rsidR="00622904" w:rsidRPr="008A4689" w:rsidRDefault="00344B64" w:rsidP="00297A3A">
      <w:pPr>
        <w:pStyle w:val="ListParagraph"/>
        <w:widowControl w:val="0"/>
        <w:numPr>
          <w:ilvl w:val="0"/>
          <w:numId w:val="81"/>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Dresser un bilan de la situation actuelle de l’emploi chez eux</w:t>
      </w:r>
      <w:r w:rsidR="00622904" w:rsidRPr="008A4689">
        <w:rPr>
          <w:rFonts w:asciiTheme="minorHAnsi" w:hAnsiTheme="minorHAnsi" w:cstheme="minorHAnsi"/>
          <w:color w:val="1A1A1A"/>
        </w:rPr>
        <w:t>.</w:t>
      </w:r>
    </w:p>
    <w:p w14:paraId="5E725F13" w14:textId="0FA31D6E" w:rsidR="00622904" w:rsidRPr="008A4689" w:rsidRDefault="00344B64" w:rsidP="00297A3A">
      <w:pPr>
        <w:pStyle w:val="ListParagraph"/>
        <w:widowControl w:val="0"/>
        <w:numPr>
          <w:ilvl w:val="0"/>
          <w:numId w:val="81"/>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Pré</w:t>
      </w:r>
      <w:r w:rsidR="00622904" w:rsidRPr="008A4689">
        <w:rPr>
          <w:rFonts w:asciiTheme="minorHAnsi" w:hAnsiTheme="minorHAnsi" w:cstheme="minorHAnsi"/>
          <w:color w:val="1A1A1A"/>
        </w:rPr>
        <w:t>pare</w:t>
      </w:r>
      <w:r w:rsidRPr="008A4689">
        <w:rPr>
          <w:rFonts w:asciiTheme="minorHAnsi" w:hAnsiTheme="minorHAnsi" w:cstheme="minorHAnsi"/>
          <w:color w:val="1A1A1A"/>
        </w:rPr>
        <w:t>r un plan d’action portant sur la gestion des ressources humaines, l’organisation du travail, la culture d’entreprise et les relations avec les citoyens.</w:t>
      </w:r>
    </w:p>
    <w:p w14:paraId="64B63823" w14:textId="22A790C4" w:rsidR="00622904" w:rsidRPr="008A4689" w:rsidRDefault="00344B64" w:rsidP="00297A3A">
      <w:pPr>
        <w:pStyle w:val="ListParagraph"/>
        <w:widowControl w:val="0"/>
        <w:numPr>
          <w:ilvl w:val="0"/>
          <w:numId w:val="81"/>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Se concerter </w:t>
      </w:r>
      <w:r w:rsidR="00C45EA1" w:rsidRPr="008A4689">
        <w:rPr>
          <w:rFonts w:asciiTheme="minorHAnsi" w:hAnsiTheme="minorHAnsi" w:cstheme="minorHAnsi"/>
          <w:color w:val="1A1A1A"/>
        </w:rPr>
        <w:t xml:space="preserve">au sujet du plan </w:t>
      </w:r>
      <w:r w:rsidRPr="008A4689">
        <w:rPr>
          <w:rFonts w:asciiTheme="minorHAnsi" w:hAnsiTheme="minorHAnsi" w:cstheme="minorHAnsi"/>
          <w:color w:val="1A1A1A"/>
        </w:rPr>
        <w:t xml:space="preserve">avec les organisations syndicales </w:t>
      </w:r>
      <w:r w:rsidR="00B2294B" w:rsidRPr="008A4689">
        <w:rPr>
          <w:rFonts w:asciiTheme="minorHAnsi" w:hAnsiTheme="minorHAnsi" w:cstheme="minorHAnsi"/>
          <w:color w:val="1A1A1A"/>
        </w:rPr>
        <w:t>du</w:t>
      </w:r>
      <w:r w:rsidRPr="008A4689">
        <w:rPr>
          <w:rFonts w:asciiTheme="minorHAnsi" w:hAnsiTheme="minorHAnsi" w:cstheme="minorHAnsi"/>
          <w:color w:val="1A1A1A"/>
        </w:rPr>
        <w:t xml:space="preserve"> secteur public</w:t>
      </w:r>
      <w:r w:rsidR="00C45EA1" w:rsidRPr="008A4689">
        <w:rPr>
          <w:rFonts w:asciiTheme="minorHAnsi" w:hAnsiTheme="minorHAnsi" w:cstheme="minorHAnsi"/>
          <w:color w:val="1A1A1A"/>
        </w:rPr>
        <w:t>.</w:t>
      </w:r>
      <w:r w:rsidRPr="008A4689">
        <w:rPr>
          <w:rFonts w:asciiTheme="minorHAnsi" w:hAnsiTheme="minorHAnsi" w:cstheme="minorHAnsi"/>
          <w:color w:val="1A1A1A"/>
        </w:rPr>
        <w:t xml:space="preserve"> </w:t>
      </w:r>
    </w:p>
    <w:p w14:paraId="3D94878F" w14:textId="6C94E820" w:rsidR="00622904" w:rsidRPr="008A4689" w:rsidRDefault="00622904" w:rsidP="00297A3A">
      <w:pPr>
        <w:pStyle w:val="ListParagraph"/>
        <w:widowControl w:val="0"/>
        <w:numPr>
          <w:ilvl w:val="0"/>
          <w:numId w:val="81"/>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S</w:t>
      </w:r>
      <w:r w:rsidR="00C45EA1" w:rsidRPr="008A4689">
        <w:rPr>
          <w:rFonts w:asciiTheme="minorHAnsi" w:hAnsiTheme="minorHAnsi" w:cstheme="minorHAnsi"/>
          <w:color w:val="1A1A1A"/>
        </w:rPr>
        <w:t>oumettre le plan au ministre de la Fonction publique.</w:t>
      </w:r>
    </w:p>
    <w:p w14:paraId="0621418F" w14:textId="60D6EE9F" w:rsidR="00622904" w:rsidRPr="008A4689" w:rsidRDefault="00C45EA1"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UNIA, l’organisme de promotion de l’</w:t>
      </w:r>
      <w:r w:rsidR="00473B0C" w:rsidRPr="008A4689">
        <w:rPr>
          <w:rFonts w:asciiTheme="minorHAnsi" w:hAnsiTheme="minorHAnsi" w:cstheme="minorHAnsi"/>
          <w:color w:val="1A1A1A"/>
        </w:rPr>
        <w:t>égalité, offre</w:t>
      </w:r>
      <w:r w:rsidRPr="008A4689">
        <w:rPr>
          <w:rFonts w:asciiTheme="minorHAnsi" w:hAnsiTheme="minorHAnsi" w:cstheme="minorHAnsi"/>
          <w:color w:val="1A1A1A"/>
        </w:rPr>
        <w:t xml:space="preserve"> un service de conseil </w:t>
      </w:r>
      <w:r w:rsidR="00473B0C" w:rsidRPr="008A4689">
        <w:rPr>
          <w:rFonts w:asciiTheme="minorHAnsi" w:hAnsiTheme="minorHAnsi" w:cstheme="minorHAnsi"/>
          <w:color w:val="1A1A1A"/>
        </w:rPr>
        <w:t xml:space="preserve">qui aidera dans leurs démarches les organisations qui en font la demande. </w:t>
      </w:r>
      <w:r w:rsidR="000C796A" w:rsidRPr="008A4689">
        <w:rPr>
          <w:rFonts w:asciiTheme="minorHAnsi" w:hAnsiTheme="minorHAnsi" w:cstheme="minorHAnsi"/>
          <w:color w:val="1A1A1A"/>
        </w:rPr>
        <w:t>Le service public régional</w:t>
      </w:r>
      <w:r w:rsidR="00473B0C" w:rsidRPr="008A4689">
        <w:rPr>
          <w:rFonts w:asciiTheme="minorHAnsi" w:hAnsiTheme="minorHAnsi" w:cstheme="minorHAnsi"/>
          <w:color w:val="1A1A1A"/>
        </w:rPr>
        <w:t xml:space="preserve"> a</w:t>
      </w:r>
      <w:r w:rsidR="000C796A" w:rsidRPr="008A4689">
        <w:rPr>
          <w:rFonts w:asciiTheme="minorHAnsi" w:hAnsiTheme="minorHAnsi" w:cstheme="minorHAnsi"/>
          <w:color w:val="1A1A1A"/>
        </w:rPr>
        <w:t xml:space="preserve"> été créé dans le but de former les responsables de la diversité et de les guider dans la rédaction de leur plan d’action. </w:t>
      </w:r>
      <w:r w:rsidR="00AE556D" w:rsidRPr="008A4689">
        <w:rPr>
          <w:rFonts w:asciiTheme="minorHAnsi" w:hAnsiTheme="minorHAnsi" w:cstheme="minorHAnsi"/>
          <w:color w:val="1A1A1A"/>
        </w:rPr>
        <w:t xml:space="preserve">Même si la plupart des services publics en ont déjà un, on peut regretter qu’ils ne soient pas </w:t>
      </w:r>
      <w:r w:rsidR="00123C9B" w:rsidRPr="008A4689">
        <w:rPr>
          <w:rFonts w:asciiTheme="minorHAnsi" w:hAnsiTheme="minorHAnsi" w:cstheme="minorHAnsi"/>
          <w:color w:val="1A1A1A"/>
        </w:rPr>
        <w:t>suffisamment</w:t>
      </w:r>
      <w:r w:rsidR="00AE556D" w:rsidRPr="008A4689">
        <w:rPr>
          <w:rFonts w:asciiTheme="minorHAnsi" w:hAnsiTheme="minorHAnsi" w:cstheme="minorHAnsi"/>
          <w:color w:val="1A1A1A"/>
        </w:rPr>
        <w:t xml:space="preserve"> détaillés, ne comportent pas de véritables diagnostic</w:t>
      </w:r>
      <w:r w:rsidR="003F3BEA" w:rsidRPr="008A4689">
        <w:rPr>
          <w:rFonts w:asciiTheme="minorHAnsi" w:hAnsiTheme="minorHAnsi" w:cstheme="minorHAnsi"/>
          <w:color w:val="1A1A1A"/>
        </w:rPr>
        <w:t>s</w:t>
      </w:r>
      <w:r w:rsidR="00AE556D" w:rsidRPr="008A4689">
        <w:rPr>
          <w:rFonts w:asciiTheme="minorHAnsi" w:hAnsiTheme="minorHAnsi" w:cstheme="minorHAnsi"/>
          <w:color w:val="1A1A1A"/>
        </w:rPr>
        <w:t xml:space="preserve"> ou objectifs et privilégient le travail de sensibilisation. </w:t>
      </w:r>
    </w:p>
    <w:p w14:paraId="44DCBECD" w14:textId="17E476C0" w:rsidR="00622904" w:rsidRPr="008A4689" w:rsidRDefault="00622904" w:rsidP="00297A3A">
      <w:pPr>
        <w:widowControl w:val="0"/>
        <w:autoSpaceDE w:val="0"/>
        <w:autoSpaceDN w:val="0"/>
        <w:adjustRightInd w:val="0"/>
        <w:spacing w:after="120" w:line="276" w:lineRule="auto"/>
        <w:jc w:val="both"/>
        <w:rPr>
          <w:rFonts w:asciiTheme="minorHAnsi" w:hAnsiTheme="minorHAnsi" w:cstheme="minorHAnsi"/>
          <w:color w:val="1A1A1A"/>
        </w:rPr>
      </w:pPr>
      <w:r w:rsidRPr="008A4689">
        <w:rPr>
          <w:rFonts w:asciiTheme="minorHAnsi" w:hAnsiTheme="minorHAnsi" w:cstheme="minorHAnsi"/>
          <w:color w:val="1A1A1A"/>
        </w:rPr>
        <w:t> </w:t>
      </w:r>
      <w:r w:rsidRPr="008A4689">
        <w:rPr>
          <w:rFonts w:asciiTheme="minorHAnsi" w:hAnsiTheme="minorHAnsi" w:cstheme="minorHAnsi"/>
          <w:i/>
          <w:lang w:val="fr-BE"/>
        </w:rPr>
        <w:t>Cas</w:t>
      </w:r>
      <w:r w:rsidR="00AE556D" w:rsidRPr="008A4689">
        <w:rPr>
          <w:rFonts w:asciiTheme="minorHAnsi" w:hAnsiTheme="minorHAnsi" w:cstheme="minorHAnsi"/>
          <w:i/>
          <w:lang w:val="fr-BE"/>
        </w:rPr>
        <w:t xml:space="preserve"> n° </w:t>
      </w:r>
      <w:r w:rsidRPr="008A4689">
        <w:rPr>
          <w:rFonts w:asciiTheme="minorHAnsi" w:hAnsiTheme="minorHAnsi" w:cstheme="minorHAnsi"/>
          <w:i/>
          <w:lang w:val="fr-BE"/>
        </w:rPr>
        <w:t>2</w:t>
      </w:r>
      <w:r w:rsidRPr="008A4689">
        <w:rPr>
          <w:rFonts w:asciiTheme="minorHAnsi" w:hAnsiTheme="minorHAnsi" w:cstheme="minorHAnsi"/>
          <w:i/>
          <w:lang w:val="fr-BE"/>
        </w:rPr>
        <w:tab/>
        <w:t>Belgi</w:t>
      </w:r>
      <w:r w:rsidR="00AE556D" w:rsidRPr="008A4689">
        <w:rPr>
          <w:rFonts w:asciiTheme="minorHAnsi" w:hAnsiTheme="minorHAnsi" w:cstheme="minorHAnsi"/>
          <w:i/>
          <w:lang w:val="fr-BE"/>
        </w:rPr>
        <w:t>que</w:t>
      </w:r>
      <w:r w:rsidRPr="008A4689">
        <w:rPr>
          <w:rFonts w:asciiTheme="minorHAnsi" w:hAnsiTheme="minorHAnsi" w:cstheme="minorHAnsi"/>
          <w:i/>
          <w:lang w:val="fr-BE"/>
        </w:rPr>
        <w:t xml:space="preserve"> – </w:t>
      </w:r>
      <w:r w:rsidR="0081378D" w:rsidRPr="008A4689">
        <w:rPr>
          <w:rFonts w:asciiTheme="minorHAnsi" w:hAnsiTheme="minorHAnsi" w:cstheme="minorHAnsi"/>
          <w:i/>
          <w:lang w:val="fr-BE"/>
        </w:rPr>
        <w:t>Région flamande</w:t>
      </w:r>
    </w:p>
    <w:p w14:paraId="63908C9F" w14:textId="7446232F" w:rsidR="00622904" w:rsidRPr="008A4689" w:rsidRDefault="00AE556D" w:rsidP="00297A3A">
      <w:pPr>
        <w:spacing w:after="120"/>
        <w:jc w:val="both"/>
        <w:rPr>
          <w:rFonts w:asciiTheme="minorHAnsi" w:hAnsiTheme="minorHAnsi" w:cstheme="minorHAnsi"/>
        </w:rPr>
      </w:pPr>
      <w:r w:rsidRPr="008A4689">
        <w:rPr>
          <w:rFonts w:asciiTheme="minorHAnsi" w:hAnsiTheme="minorHAnsi" w:cstheme="minorHAnsi"/>
        </w:rPr>
        <w:t>En accord avec le décret du 8 mai 2002 relatif à l’équité sur le marché du travail, l</w:t>
      </w:r>
      <w:r w:rsidR="00DD0CEE" w:rsidRPr="008A4689">
        <w:rPr>
          <w:rFonts w:asciiTheme="minorHAnsi" w:hAnsiTheme="minorHAnsi" w:cstheme="minorHAnsi"/>
        </w:rPr>
        <w:t xml:space="preserve">e </w:t>
      </w:r>
      <w:r w:rsidR="003F3BEA" w:rsidRPr="008A4689">
        <w:rPr>
          <w:rFonts w:asciiTheme="minorHAnsi" w:hAnsiTheme="minorHAnsi" w:cstheme="minorHAnsi"/>
        </w:rPr>
        <w:t>« </w:t>
      </w:r>
      <w:r w:rsidR="00DD0CEE" w:rsidRPr="008A4689">
        <w:rPr>
          <w:rFonts w:asciiTheme="minorHAnsi" w:hAnsiTheme="minorHAnsi" w:cstheme="minorHAnsi"/>
        </w:rPr>
        <w:t>profil</w:t>
      </w:r>
      <w:r w:rsidR="003F3BEA" w:rsidRPr="008A4689">
        <w:rPr>
          <w:rFonts w:asciiTheme="minorHAnsi" w:hAnsiTheme="minorHAnsi" w:cstheme="minorHAnsi"/>
        </w:rPr>
        <w:t> »</w:t>
      </w:r>
      <w:r w:rsidR="00DD0CEE" w:rsidRPr="008A4689">
        <w:rPr>
          <w:rFonts w:asciiTheme="minorHAnsi" w:hAnsiTheme="minorHAnsi" w:cstheme="minorHAnsi"/>
        </w:rPr>
        <w:t xml:space="preserve"> des trav</w:t>
      </w:r>
      <w:r w:rsidRPr="008A4689">
        <w:rPr>
          <w:rFonts w:asciiTheme="minorHAnsi" w:hAnsiTheme="minorHAnsi" w:cstheme="minorHAnsi"/>
        </w:rPr>
        <w:t>a</w:t>
      </w:r>
      <w:r w:rsidR="00DD0CEE" w:rsidRPr="008A4689">
        <w:rPr>
          <w:rFonts w:asciiTheme="minorHAnsi" w:hAnsiTheme="minorHAnsi" w:cstheme="minorHAnsi"/>
        </w:rPr>
        <w:t xml:space="preserve">illeurs devrait refléter la </w:t>
      </w:r>
      <w:r w:rsidR="00B2294B" w:rsidRPr="008A4689">
        <w:rPr>
          <w:rFonts w:asciiTheme="minorHAnsi" w:hAnsiTheme="minorHAnsi" w:cstheme="minorHAnsi"/>
        </w:rPr>
        <w:t xml:space="preserve">diversité </w:t>
      </w:r>
      <w:r w:rsidR="00DD0CEE" w:rsidRPr="008A4689">
        <w:rPr>
          <w:rFonts w:asciiTheme="minorHAnsi" w:hAnsiTheme="minorHAnsi" w:cstheme="minorHAnsi"/>
        </w:rPr>
        <w:t xml:space="preserve">de la population. </w:t>
      </w:r>
      <w:r w:rsidR="00622904" w:rsidRPr="008A4689">
        <w:rPr>
          <w:rFonts w:asciiTheme="minorHAnsi" w:hAnsiTheme="minorHAnsi" w:cstheme="minorHAnsi"/>
        </w:rPr>
        <w:t xml:space="preserve"> </w:t>
      </w:r>
    </w:p>
    <w:p w14:paraId="3B6F9AE9" w14:textId="2741000B" w:rsidR="00622904" w:rsidRPr="008A4689" w:rsidRDefault="001A3AAB" w:rsidP="00297A3A">
      <w:pPr>
        <w:pStyle w:val="ListParagraph"/>
        <w:numPr>
          <w:ilvl w:val="0"/>
          <w:numId w:val="26"/>
        </w:numPr>
        <w:spacing w:after="120"/>
        <w:jc w:val="both"/>
        <w:rPr>
          <w:rFonts w:asciiTheme="minorHAnsi" w:hAnsiTheme="minorHAnsi" w:cstheme="minorHAnsi"/>
        </w:rPr>
      </w:pPr>
      <w:r w:rsidRPr="008A4689">
        <w:rPr>
          <w:rFonts w:asciiTheme="minorHAnsi" w:hAnsiTheme="minorHAnsi" w:cstheme="minorHAnsi"/>
        </w:rPr>
        <w:t>Pour que cet objectif d’équité puisse être réalisé, les</w:t>
      </w:r>
      <w:r w:rsidR="00D153FE" w:rsidRPr="008A4689">
        <w:rPr>
          <w:rFonts w:asciiTheme="minorHAnsi" w:hAnsiTheme="minorHAnsi" w:cstheme="minorHAnsi"/>
        </w:rPr>
        <w:t xml:space="preserve"> o</w:t>
      </w:r>
      <w:r w:rsidRPr="008A4689">
        <w:rPr>
          <w:rFonts w:asciiTheme="minorHAnsi" w:hAnsiTheme="minorHAnsi" w:cstheme="minorHAnsi"/>
        </w:rPr>
        <w:t>rganisations intermédiaires et l</w:t>
      </w:r>
      <w:r w:rsidR="00D153FE" w:rsidRPr="008A4689">
        <w:rPr>
          <w:rFonts w:asciiTheme="minorHAnsi" w:hAnsiTheme="minorHAnsi" w:cstheme="minorHAnsi"/>
        </w:rPr>
        <w:t xml:space="preserve">es services </w:t>
      </w:r>
      <w:r w:rsidRPr="008A4689">
        <w:rPr>
          <w:rFonts w:asciiTheme="minorHAnsi" w:hAnsiTheme="minorHAnsi" w:cstheme="minorHAnsi"/>
        </w:rPr>
        <w:t>de la région flamande concernés devront participer activement à la préparation du plan annuel</w:t>
      </w:r>
      <w:r w:rsidR="00622904" w:rsidRPr="008A4689">
        <w:rPr>
          <w:rFonts w:asciiTheme="minorHAnsi" w:hAnsiTheme="minorHAnsi" w:cstheme="minorHAnsi"/>
        </w:rPr>
        <w:t>.</w:t>
      </w:r>
    </w:p>
    <w:p w14:paraId="4396ACBE" w14:textId="18718BFF" w:rsidR="00622904" w:rsidRPr="008A4689" w:rsidRDefault="001A3AAB" w:rsidP="00297A3A">
      <w:pPr>
        <w:pStyle w:val="ListParagraph"/>
        <w:numPr>
          <w:ilvl w:val="0"/>
          <w:numId w:val="26"/>
        </w:numPr>
        <w:spacing w:after="120"/>
        <w:jc w:val="both"/>
        <w:rPr>
          <w:rFonts w:asciiTheme="minorHAnsi" w:hAnsiTheme="minorHAnsi" w:cstheme="minorHAnsi"/>
          <w:i/>
        </w:rPr>
      </w:pPr>
      <w:r w:rsidRPr="008A4689">
        <w:rPr>
          <w:rFonts w:asciiTheme="minorHAnsi" w:hAnsiTheme="minorHAnsi" w:cstheme="minorHAnsi"/>
        </w:rPr>
        <w:t xml:space="preserve">Au sens du décret, il faut entendre par </w:t>
      </w:r>
      <w:r w:rsidR="003F3BEA" w:rsidRPr="008A4689">
        <w:rPr>
          <w:rFonts w:asciiTheme="minorHAnsi" w:hAnsiTheme="minorHAnsi" w:cstheme="minorHAnsi"/>
        </w:rPr>
        <w:t>« </w:t>
      </w:r>
      <w:r w:rsidRPr="008A4689">
        <w:rPr>
          <w:rFonts w:asciiTheme="minorHAnsi" w:hAnsiTheme="minorHAnsi" w:cstheme="minorHAnsi"/>
        </w:rPr>
        <w:t>organisation intermédiaire</w:t>
      </w:r>
      <w:r w:rsidR="003F3BEA" w:rsidRPr="008A4689">
        <w:rPr>
          <w:rFonts w:asciiTheme="minorHAnsi" w:hAnsiTheme="minorHAnsi" w:cstheme="minorHAnsi"/>
        </w:rPr>
        <w:t> »</w:t>
      </w:r>
      <w:r w:rsidRPr="008A4689">
        <w:rPr>
          <w:rFonts w:asciiTheme="minorHAnsi" w:hAnsiTheme="minorHAnsi" w:cstheme="minorHAnsi"/>
        </w:rPr>
        <w:t xml:space="preserve"> toutes les organisations publiques et privées proposant un service d’orientation</w:t>
      </w:r>
      <w:r w:rsidR="0089123D" w:rsidRPr="008A4689">
        <w:rPr>
          <w:rFonts w:asciiTheme="minorHAnsi" w:hAnsiTheme="minorHAnsi" w:cstheme="minorHAnsi"/>
        </w:rPr>
        <w:t xml:space="preserve">, de formation ou d’insertion </w:t>
      </w:r>
      <w:r w:rsidRPr="008A4689">
        <w:rPr>
          <w:rFonts w:asciiTheme="minorHAnsi" w:hAnsiTheme="minorHAnsi" w:cstheme="minorHAnsi"/>
        </w:rPr>
        <w:t>professionnelle</w:t>
      </w:r>
      <w:r w:rsidR="0089123D" w:rsidRPr="008A4689">
        <w:rPr>
          <w:rFonts w:asciiTheme="minorHAnsi" w:hAnsiTheme="minorHAnsi" w:cstheme="minorHAnsi"/>
        </w:rPr>
        <w:t xml:space="preserve"> utile aux jeunes, aux adultes en âge de travailler</w:t>
      </w:r>
      <w:r w:rsidRPr="008A4689">
        <w:rPr>
          <w:rFonts w:asciiTheme="minorHAnsi" w:hAnsiTheme="minorHAnsi" w:cstheme="minorHAnsi"/>
        </w:rPr>
        <w:t>,</w:t>
      </w:r>
      <w:r w:rsidR="0089123D" w:rsidRPr="008A4689">
        <w:rPr>
          <w:rFonts w:asciiTheme="minorHAnsi" w:hAnsiTheme="minorHAnsi" w:cstheme="minorHAnsi"/>
        </w:rPr>
        <w:t xml:space="preserve"> aux entreprises ou autres organisations, aux travailleurs ou aux demande</w:t>
      </w:r>
      <w:r w:rsidR="00B525E2" w:rsidRPr="008A4689">
        <w:rPr>
          <w:rFonts w:asciiTheme="minorHAnsi" w:hAnsiTheme="minorHAnsi" w:cstheme="minorHAnsi"/>
        </w:rPr>
        <w:t>urs d’emploi</w:t>
      </w:r>
      <w:r w:rsidR="00622904" w:rsidRPr="008A4689">
        <w:rPr>
          <w:rFonts w:asciiTheme="minorHAnsi" w:hAnsiTheme="minorHAnsi" w:cstheme="minorHAnsi"/>
        </w:rPr>
        <w:t xml:space="preserve">. </w:t>
      </w:r>
    </w:p>
    <w:p w14:paraId="066DD589" w14:textId="4250B6B0" w:rsidR="00622904" w:rsidRPr="008A4689" w:rsidRDefault="004E023C" w:rsidP="00297A3A">
      <w:pPr>
        <w:pStyle w:val="ListParagraph"/>
        <w:numPr>
          <w:ilvl w:val="0"/>
          <w:numId w:val="26"/>
        </w:numPr>
        <w:spacing w:after="120"/>
        <w:jc w:val="both"/>
        <w:rPr>
          <w:rFonts w:asciiTheme="minorHAnsi" w:hAnsiTheme="minorHAnsi" w:cstheme="minorHAnsi"/>
        </w:rPr>
      </w:pPr>
      <w:r w:rsidRPr="008A4689">
        <w:rPr>
          <w:rFonts w:asciiTheme="minorHAnsi" w:hAnsiTheme="minorHAnsi" w:cstheme="minorHAnsi"/>
        </w:rPr>
        <w:t xml:space="preserve">Les organisations participantes doivent produire des </w:t>
      </w:r>
      <w:r w:rsidR="003F3BEA" w:rsidRPr="008A4689">
        <w:rPr>
          <w:rFonts w:asciiTheme="minorHAnsi" w:hAnsiTheme="minorHAnsi" w:cstheme="minorHAnsi"/>
        </w:rPr>
        <w:t>« </w:t>
      </w:r>
      <w:r w:rsidRPr="008A4689">
        <w:rPr>
          <w:rFonts w:asciiTheme="minorHAnsi" w:hAnsiTheme="minorHAnsi" w:cstheme="minorHAnsi"/>
        </w:rPr>
        <w:t>bulletins</w:t>
      </w:r>
      <w:r w:rsidR="003F3BEA" w:rsidRPr="008A4689">
        <w:rPr>
          <w:rFonts w:asciiTheme="minorHAnsi" w:hAnsiTheme="minorHAnsi" w:cstheme="minorHAnsi"/>
        </w:rPr>
        <w:t> »</w:t>
      </w:r>
      <w:r w:rsidRPr="008A4689">
        <w:rPr>
          <w:rFonts w:asciiTheme="minorHAnsi" w:hAnsiTheme="minorHAnsi" w:cstheme="minorHAnsi"/>
        </w:rPr>
        <w:t xml:space="preserve"> réguliers sur la réalisation des objectifs fix</w:t>
      </w:r>
      <w:r w:rsidR="00B2294B" w:rsidRPr="008A4689">
        <w:rPr>
          <w:rFonts w:asciiTheme="minorHAnsi" w:hAnsiTheme="minorHAnsi" w:cstheme="minorHAnsi"/>
        </w:rPr>
        <w:t>é</w:t>
      </w:r>
      <w:r w:rsidRPr="008A4689">
        <w:rPr>
          <w:rFonts w:asciiTheme="minorHAnsi" w:hAnsiTheme="minorHAnsi" w:cstheme="minorHAnsi"/>
        </w:rPr>
        <w:t xml:space="preserve">s. </w:t>
      </w:r>
    </w:p>
    <w:p w14:paraId="3EA59A73" w14:textId="5BCA6CE9" w:rsidR="00622904" w:rsidRPr="008A4689" w:rsidRDefault="004E023C" w:rsidP="00297A3A">
      <w:pPr>
        <w:spacing w:after="120"/>
        <w:jc w:val="both"/>
        <w:rPr>
          <w:rFonts w:asciiTheme="minorHAnsi" w:hAnsiTheme="minorHAnsi" w:cstheme="minorHAnsi"/>
        </w:rPr>
      </w:pPr>
      <w:r w:rsidRPr="008A4689">
        <w:rPr>
          <w:rFonts w:asciiTheme="minorHAnsi" w:hAnsiTheme="minorHAnsi" w:cstheme="minorHAnsi"/>
        </w:rPr>
        <w:t>Les critères de discrimination couverts auparavant par le décret étaient le genre, l’origine raciale et ethnique, la religion, les croyances, le handicap, l’âge et l’orientation sexuelle mais, sur décision du ministre de l’Emploi, ils sont désormais limités à l’âge (personnes de plus de 55 ans et les jeunes) et au handicap</w:t>
      </w:r>
      <w:r w:rsidR="00622904" w:rsidRPr="008A4689">
        <w:rPr>
          <w:rFonts w:asciiTheme="minorHAnsi" w:hAnsiTheme="minorHAnsi" w:cstheme="minorHAnsi"/>
        </w:rPr>
        <w:t xml:space="preserve">. </w:t>
      </w:r>
    </w:p>
    <w:p w14:paraId="7222F1A9" w14:textId="3AF3D21B" w:rsidR="00622904" w:rsidRPr="008A4689" w:rsidRDefault="000E70C1" w:rsidP="00297A3A">
      <w:pPr>
        <w:spacing w:after="120"/>
        <w:jc w:val="both"/>
        <w:rPr>
          <w:rFonts w:asciiTheme="minorHAnsi" w:hAnsiTheme="minorHAnsi" w:cstheme="minorHAnsi"/>
        </w:rPr>
      </w:pPr>
      <w:r w:rsidRPr="008A4689">
        <w:rPr>
          <w:rFonts w:asciiTheme="minorHAnsi" w:hAnsiTheme="minorHAnsi" w:cstheme="minorHAnsi"/>
        </w:rPr>
        <w:t>Aujourd’hui, l</w:t>
      </w:r>
      <w:r w:rsidR="00AC5B63" w:rsidRPr="008A4689">
        <w:rPr>
          <w:rFonts w:asciiTheme="minorHAnsi" w:hAnsiTheme="minorHAnsi" w:cstheme="minorHAnsi"/>
        </w:rPr>
        <w:t xml:space="preserve">e ministre de l’Emploi a </w:t>
      </w:r>
      <w:r w:rsidRPr="008A4689">
        <w:rPr>
          <w:rFonts w:asciiTheme="minorHAnsi" w:hAnsiTheme="minorHAnsi" w:cstheme="minorHAnsi"/>
        </w:rPr>
        <w:t>bloqué le financement de</w:t>
      </w:r>
      <w:r w:rsidR="00AC5B63" w:rsidRPr="008A4689">
        <w:rPr>
          <w:rFonts w:asciiTheme="minorHAnsi" w:hAnsiTheme="minorHAnsi" w:cstheme="minorHAnsi"/>
        </w:rPr>
        <w:t xml:space="preserve"> projets structurels et </w:t>
      </w:r>
      <w:r w:rsidRPr="008A4689">
        <w:rPr>
          <w:rFonts w:asciiTheme="minorHAnsi" w:hAnsiTheme="minorHAnsi" w:cstheme="minorHAnsi"/>
        </w:rPr>
        <w:t>d’</w:t>
      </w:r>
      <w:r w:rsidR="00AC5B63" w:rsidRPr="008A4689">
        <w:rPr>
          <w:rFonts w:asciiTheme="minorHAnsi" w:hAnsiTheme="minorHAnsi" w:cstheme="minorHAnsi"/>
        </w:rPr>
        <w:t xml:space="preserve">autres projets destinés à soutenir les organisations dans l’élaboration de plans en faveur de la diversité. </w:t>
      </w:r>
      <w:r w:rsidRPr="008A4689">
        <w:rPr>
          <w:rFonts w:asciiTheme="minorHAnsi" w:hAnsiTheme="minorHAnsi" w:cstheme="minorHAnsi"/>
        </w:rPr>
        <w:t xml:space="preserve">Les projets structurels sont en réalité des </w:t>
      </w:r>
      <w:r w:rsidR="001C5088" w:rsidRPr="008A4689">
        <w:rPr>
          <w:rFonts w:asciiTheme="minorHAnsi" w:hAnsiTheme="minorHAnsi" w:cstheme="minorHAnsi"/>
        </w:rPr>
        <w:t>partenariats entre le gouvernement flamand et quatre groupes de partenaires</w:t>
      </w:r>
      <w:r w:rsidR="003F3BEA" w:rsidRPr="008A4689">
        <w:rPr>
          <w:rFonts w:asciiTheme="minorHAnsi" w:hAnsiTheme="minorHAnsi" w:cstheme="minorHAnsi"/>
        </w:rPr>
        <w:t> :</w:t>
      </w:r>
      <w:r w:rsidR="00350B49" w:rsidRPr="008A4689">
        <w:rPr>
          <w:rFonts w:asciiTheme="minorHAnsi" w:hAnsiTheme="minorHAnsi" w:cstheme="minorHAnsi"/>
        </w:rPr>
        <w:t xml:space="preserve"> les organisations syndicales, la fédération patronale, le forum de représentation des minorités et le GRIP (une ONG de défense des droits des personnes handicapé</w:t>
      </w:r>
      <w:r w:rsidR="0058259B" w:rsidRPr="008A4689">
        <w:rPr>
          <w:rFonts w:asciiTheme="minorHAnsi" w:hAnsiTheme="minorHAnsi" w:cstheme="minorHAnsi"/>
        </w:rPr>
        <w:t xml:space="preserve">es). Le gouvernement finance le travail mené </w:t>
      </w:r>
      <w:r w:rsidR="0058259B" w:rsidRPr="008A4689">
        <w:rPr>
          <w:rFonts w:asciiTheme="minorHAnsi" w:hAnsiTheme="minorHAnsi" w:cstheme="minorHAnsi"/>
        </w:rPr>
        <w:lastRenderedPageBreak/>
        <w:t>par ces organisations pour garantir une représentation équitable des travailleurs sur le marché de l’emploi en lien avec les objectifs fix</w:t>
      </w:r>
      <w:r w:rsidR="00CD30F1" w:rsidRPr="008A4689">
        <w:rPr>
          <w:rFonts w:asciiTheme="minorHAnsi" w:hAnsiTheme="minorHAnsi" w:cstheme="minorHAnsi"/>
        </w:rPr>
        <w:t>é</w:t>
      </w:r>
      <w:r w:rsidR="0058259B" w:rsidRPr="008A4689">
        <w:rPr>
          <w:rFonts w:asciiTheme="minorHAnsi" w:hAnsiTheme="minorHAnsi" w:cstheme="minorHAnsi"/>
        </w:rPr>
        <w:t>s dans un protocole de collaboration.</w:t>
      </w:r>
    </w:p>
    <w:p w14:paraId="419DCFF7" w14:textId="29D57568" w:rsidR="00622904" w:rsidRPr="008A4689" w:rsidRDefault="0058259B" w:rsidP="00297A3A">
      <w:pPr>
        <w:spacing w:after="120"/>
        <w:jc w:val="both"/>
        <w:rPr>
          <w:rFonts w:asciiTheme="minorHAnsi" w:hAnsiTheme="minorHAnsi" w:cstheme="minorHAnsi"/>
          <w:lang w:val="fr-BE"/>
        </w:rPr>
      </w:pPr>
      <w:r w:rsidRPr="008A4689">
        <w:rPr>
          <w:rFonts w:asciiTheme="minorHAnsi" w:hAnsiTheme="minorHAnsi" w:cstheme="minorHAnsi"/>
          <w:lang w:val="fr-BE"/>
        </w:rPr>
        <w:t>Les PME recevront prochainement des subsides destinés à l’organisation d’une formation en gestion des ressources humaines</w:t>
      </w:r>
      <w:r w:rsidR="002E781F" w:rsidRPr="008A4689">
        <w:rPr>
          <w:rFonts w:asciiTheme="minorHAnsi" w:hAnsiTheme="minorHAnsi" w:cstheme="minorHAnsi"/>
          <w:lang w:val="fr-BE"/>
        </w:rPr>
        <w:t xml:space="preserve"> et la fédération patronale bénéficiera elle aussi d’un soutien financier à la promotion de la diversité</w:t>
      </w:r>
      <w:r w:rsidRPr="008A4689">
        <w:rPr>
          <w:rFonts w:asciiTheme="minorHAnsi" w:hAnsiTheme="minorHAnsi" w:cstheme="minorHAnsi"/>
          <w:lang w:val="fr-BE"/>
        </w:rPr>
        <w:t>.</w:t>
      </w:r>
      <w:r w:rsidR="002E781F" w:rsidRPr="008A4689">
        <w:rPr>
          <w:rFonts w:asciiTheme="minorHAnsi" w:hAnsiTheme="minorHAnsi" w:cstheme="minorHAnsi"/>
          <w:lang w:val="fr-BE"/>
        </w:rPr>
        <w:t xml:space="preserve"> Les autres intervenants reçoivent des financements pour des projets parrainés par le Fonds social européen. À ce stade, aucune décision n’a encore été prise sur le remplacement des projets structurels.</w:t>
      </w:r>
      <w:r w:rsidR="00622904" w:rsidRPr="008A4689">
        <w:rPr>
          <w:rFonts w:asciiTheme="minorHAnsi" w:hAnsiTheme="minorHAnsi" w:cstheme="minorHAnsi"/>
          <w:lang w:val="fr-BE"/>
        </w:rPr>
        <w:t xml:space="preserve"> </w:t>
      </w:r>
    </w:p>
    <w:p w14:paraId="5E3FFC0A" w14:textId="6E73A790" w:rsidR="00622904" w:rsidRPr="008A4689" w:rsidRDefault="002E781F" w:rsidP="00297A3A">
      <w:pPr>
        <w:spacing w:after="120"/>
        <w:jc w:val="both"/>
        <w:rPr>
          <w:rFonts w:asciiTheme="minorHAnsi" w:hAnsiTheme="minorHAnsi" w:cstheme="minorHAnsi"/>
          <w:lang w:val="fr-BE"/>
        </w:rPr>
      </w:pPr>
      <w:r w:rsidRPr="008A4689">
        <w:rPr>
          <w:rFonts w:asciiTheme="minorHAnsi" w:hAnsiTheme="minorHAnsi" w:cstheme="minorHAnsi"/>
          <w:lang w:val="fr-BE"/>
        </w:rPr>
        <w:t>Le “Dienst Diversiteitsbeleid”</w:t>
      </w:r>
      <w:r w:rsidR="002471BC" w:rsidRPr="008A4689">
        <w:rPr>
          <w:rFonts w:asciiTheme="minorHAnsi" w:hAnsiTheme="minorHAnsi" w:cstheme="minorHAnsi"/>
          <w:lang w:val="fr-BE"/>
        </w:rPr>
        <w:t xml:space="preserve"> (Service de protection de la diversité)</w:t>
      </w:r>
      <w:r w:rsidRPr="008A4689">
        <w:rPr>
          <w:rFonts w:asciiTheme="minorHAnsi" w:hAnsiTheme="minorHAnsi" w:cstheme="minorHAnsi"/>
          <w:lang w:val="fr-BE"/>
        </w:rPr>
        <w:t xml:space="preserve"> est chargé d</w:t>
      </w:r>
      <w:r w:rsidR="002471BC" w:rsidRPr="008A4689">
        <w:rPr>
          <w:rFonts w:asciiTheme="minorHAnsi" w:hAnsiTheme="minorHAnsi" w:cstheme="minorHAnsi"/>
          <w:lang w:val="fr-BE"/>
        </w:rPr>
        <w:t>’évalu</w:t>
      </w:r>
      <w:r w:rsidRPr="008A4689">
        <w:rPr>
          <w:rFonts w:asciiTheme="minorHAnsi" w:hAnsiTheme="minorHAnsi" w:cstheme="minorHAnsi"/>
          <w:lang w:val="fr-BE"/>
        </w:rPr>
        <w:t>e</w:t>
      </w:r>
      <w:r w:rsidR="002471BC" w:rsidRPr="008A4689">
        <w:rPr>
          <w:rFonts w:asciiTheme="minorHAnsi" w:hAnsiTheme="minorHAnsi" w:cstheme="minorHAnsi"/>
          <w:lang w:val="fr-BE"/>
        </w:rPr>
        <w:t>r</w:t>
      </w:r>
      <w:r w:rsidRPr="008A4689">
        <w:rPr>
          <w:rFonts w:asciiTheme="minorHAnsi" w:hAnsiTheme="minorHAnsi" w:cstheme="minorHAnsi"/>
          <w:lang w:val="fr-BE"/>
        </w:rPr>
        <w:t xml:space="preserve"> les progrès réalisés par le</w:t>
      </w:r>
      <w:r w:rsidR="002471BC" w:rsidRPr="008A4689">
        <w:rPr>
          <w:rFonts w:asciiTheme="minorHAnsi" w:hAnsiTheme="minorHAnsi" w:cstheme="minorHAnsi"/>
          <w:lang w:val="fr-BE"/>
        </w:rPr>
        <w:t xml:space="preserve"> gouvernement flamand en matière d’emploi via un site Internet</w:t>
      </w:r>
      <w:r w:rsidR="00622904" w:rsidRPr="008A4689">
        <w:rPr>
          <w:rStyle w:val="FootnoteReference"/>
          <w:rFonts w:asciiTheme="minorHAnsi" w:hAnsiTheme="minorHAnsi" w:cstheme="minorHAnsi"/>
          <w:lang w:val="en-GB"/>
        </w:rPr>
        <w:footnoteReference w:id="20"/>
      </w:r>
      <w:r w:rsidR="002471BC" w:rsidRPr="008A4689">
        <w:rPr>
          <w:rFonts w:asciiTheme="minorHAnsi" w:hAnsiTheme="minorHAnsi" w:cstheme="minorHAnsi"/>
          <w:lang w:val="fr-BE"/>
        </w:rPr>
        <w:t>.</w:t>
      </w:r>
      <w:r w:rsidR="00622904" w:rsidRPr="008A4689">
        <w:rPr>
          <w:rFonts w:asciiTheme="minorHAnsi" w:hAnsiTheme="minorHAnsi" w:cstheme="minorHAnsi"/>
          <w:lang w:val="fr-BE"/>
        </w:rPr>
        <w:t xml:space="preserve"> </w:t>
      </w:r>
      <w:r w:rsidR="002471BC" w:rsidRPr="008A4689">
        <w:rPr>
          <w:rFonts w:asciiTheme="minorHAnsi" w:hAnsiTheme="minorHAnsi" w:cstheme="minorHAnsi"/>
          <w:lang w:val="fr-BE"/>
        </w:rPr>
        <w:t>D’autres indicateurs font l’objet d’une évaluation via des études</w:t>
      </w:r>
      <w:r w:rsidR="00904E8E" w:rsidRPr="008A4689">
        <w:rPr>
          <w:rFonts w:asciiTheme="minorHAnsi" w:hAnsiTheme="minorHAnsi" w:cstheme="minorHAnsi"/>
          <w:lang w:val="fr-BE"/>
        </w:rPr>
        <w:t xml:space="preserve"> séparées</w:t>
      </w:r>
      <w:r w:rsidR="002471BC" w:rsidRPr="008A4689">
        <w:rPr>
          <w:rFonts w:asciiTheme="minorHAnsi" w:hAnsiTheme="minorHAnsi" w:cstheme="minorHAnsi"/>
          <w:lang w:val="fr-BE"/>
        </w:rPr>
        <w:t>.</w:t>
      </w:r>
    </w:p>
    <w:p w14:paraId="57B4E625" w14:textId="5A23528F"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lang w:val="fr-BE"/>
        </w:rPr>
      </w:pPr>
      <w:r w:rsidRPr="008A4689">
        <w:rPr>
          <w:rFonts w:asciiTheme="minorHAnsi" w:hAnsiTheme="minorHAnsi" w:cstheme="minorHAnsi"/>
          <w:i/>
          <w:lang w:val="fr-BE"/>
        </w:rPr>
        <w:t>Cas</w:t>
      </w:r>
      <w:r w:rsidR="00904E8E" w:rsidRPr="008A4689">
        <w:rPr>
          <w:rFonts w:asciiTheme="minorHAnsi" w:hAnsiTheme="minorHAnsi" w:cstheme="minorHAnsi"/>
          <w:i/>
          <w:lang w:val="fr-BE"/>
        </w:rPr>
        <w:t xml:space="preserve"> n° </w:t>
      </w:r>
      <w:r w:rsidRPr="008A4689">
        <w:rPr>
          <w:rFonts w:asciiTheme="minorHAnsi" w:hAnsiTheme="minorHAnsi" w:cstheme="minorHAnsi"/>
          <w:i/>
          <w:lang w:val="fr-BE"/>
        </w:rPr>
        <w:t>3</w:t>
      </w:r>
      <w:r w:rsidRPr="008A4689">
        <w:rPr>
          <w:rFonts w:asciiTheme="minorHAnsi" w:hAnsiTheme="minorHAnsi" w:cstheme="minorHAnsi"/>
          <w:i/>
          <w:lang w:val="fr-BE"/>
        </w:rPr>
        <w:tab/>
      </w:r>
      <w:r w:rsidRPr="008A4689">
        <w:rPr>
          <w:rFonts w:asciiTheme="minorHAnsi" w:hAnsiTheme="minorHAnsi" w:cstheme="minorHAnsi"/>
          <w:i/>
          <w:color w:val="1A1A1A"/>
          <w:lang w:val="fr-BE"/>
        </w:rPr>
        <w:t>Estoni</w:t>
      </w:r>
      <w:r w:rsidR="00904E8E" w:rsidRPr="008A4689">
        <w:rPr>
          <w:rFonts w:asciiTheme="minorHAnsi" w:hAnsiTheme="minorHAnsi" w:cstheme="minorHAnsi"/>
          <w:i/>
          <w:color w:val="1A1A1A"/>
          <w:lang w:val="fr-BE"/>
        </w:rPr>
        <w:t>e</w:t>
      </w:r>
    </w:p>
    <w:p w14:paraId="51EE0377" w14:textId="7145EEA7" w:rsidR="00622904" w:rsidRPr="008A4689" w:rsidRDefault="00904E8E" w:rsidP="00297A3A">
      <w:pPr>
        <w:widowControl w:val="0"/>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lang w:val="fr-BE"/>
        </w:rPr>
        <w:t xml:space="preserve">La loi sur l’égalité </w:t>
      </w:r>
      <w:r w:rsidR="000562D3" w:rsidRPr="008A4689">
        <w:rPr>
          <w:rFonts w:asciiTheme="minorHAnsi" w:hAnsiTheme="minorHAnsi" w:cstheme="minorHAnsi"/>
          <w:color w:val="1A1A1A"/>
          <w:lang w:val="fr-BE"/>
        </w:rPr>
        <w:t xml:space="preserve">hommes-femmes oblige les employeurs à promouvoir l’égalité des sexes </w:t>
      </w:r>
      <w:r w:rsidR="002F31D8" w:rsidRPr="008A4689">
        <w:rPr>
          <w:rFonts w:asciiTheme="minorHAnsi" w:hAnsiTheme="minorHAnsi" w:cstheme="minorHAnsi"/>
          <w:color w:val="1A1A1A"/>
          <w:lang w:val="fr-BE"/>
        </w:rPr>
        <w:t xml:space="preserve">lors du recrutement et sur le lieu de travail et à informer les employés des droits que leur confère la loi. Ils sont aussi tenus de recueillir des </w:t>
      </w:r>
      <w:r w:rsidR="00B525E2" w:rsidRPr="008A4689">
        <w:rPr>
          <w:rFonts w:asciiTheme="minorHAnsi" w:hAnsiTheme="minorHAnsi" w:cstheme="minorHAnsi"/>
          <w:color w:val="1A1A1A"/>
          <w:lang w:val="fr-BE"/>
        </w:rPr>
        <w:t xml:space="preserve">données sur l’emploi ventilées par sexe afin de permettre aux instituts compétents de juger de l’application du principe d’égalité. </w:t>
      </w:r>
      <w:r w:rsidR="00622904" w:rsidRPr="008A4689">
        <w:rPr>
          <w:rFonts w:asciiTheme="minorHAnsi" w:hAnsiTheme="minorHAnsi" w:cstheme="minorHAnsi"/>
          <w:color w:val="1A1A1A"/>
          <w:lang w:val="fr-BE"/>
        </w:rPr>
        <w:t xml:space="preserve"> </w:t>
      </w:r>
    </w:p>
    <w:p w14:paraId="3307C6E5" w14:textId="0DEFE640" w:rsidR="00622904" w:rsidRPr="008A4689" w:rsidRDefault="00B525E2" w:rsidP="00297A3A">
      <w:pPr>
        <w:pStyle w:val="ListParagraph"/>
        <w:widowControl w:val="0"/>
        <w:numPr>
          <w:ilvl w:val="0"/>
          <w:numId w:val="27"/>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lang w:val="fr-BE"/>
        </w:rPr>
        <w:t>Aucune indication n’est donnée sur la méthode de collecte des données à utiliser</w:t>
      </w:r>
      <w:r w:rsidR="00622904" w:rsidRPr="008A4689">
        <w:rPr>
          <w:rFonts w:asciiTheme="minorHAnsi" w:hAnsiTheme="minorHAnsi" w:cstheme="minorHAnsi"/>
          <w:color w:val="1A1A1A"/>
        </w:rPr>
        <w:t>.</w:t>
      </w:r>
    </w:p>
    <w:p w14:paraId="4C6610CA" w14:textId="5032F1D5" w:rsidR="00622904" w:rsidRPr="008A4689" w:rsidRDefault="00B525E2" w:rsidP="00297A3A">
      <w:pPr>
        <w:pStyle w:val="ListParagraph"/>
        <w:widowControl w:val="0"/>
        <w:numPr>
          <w:ilvl w:val="0"/>
          <w:numId w:val="27"/>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Le non-respect de ces dispositions n’est passible d’aucune sanction.</w:t>
      </w:r>
      <w:r w:rsidR="00622904" w:rsidRPr="008A4689">
        <w:rPr>
          <w:rFonts w:asciiTheme="minorHAnsi" w:hAnsiTheme="minorHAnsi" w:cstheme="minorHAnsi"/>
          <w:color w:val="1A1A1A"/>
        </w:rPr>
        <w:t xml:space="preserve"> </w:t>
      </w:r>
    </w:p>
    <w:p w14:paraId="029EE7CF" w14:textId="08DA9975" w:rsidR="00622904" w:rsidRPr="008A4689" w:rsidRDefault="00B525E2"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iCs/>
          <w:color w:val="1A1A1A"/>
        </w:rPr>
        <w:t xml:space="preserve">En 2015, le ministère des Affaires sociales a arrêté un règlement sur la collecte de données sur l’emploi ventilées par sexe qui s’est cependant heurté à l’opposition de plusieurs ministères et de la fédération patronale. Depuis lors, aucun progrès n’a été enregistré. </w:t>
      </w:r>
    </w:p>
    <w:p w14:paraId="252F9C2F" w14:textId="1209860A"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Cas</w:t>
      </w:r>
      <w:r w:rsidR="00B525E2" w:rsidRPr="008A4689">
        <w:rPr>
          <w:rFonts w:asciiTheme="minorHAnsi" w:hAnsiTheme="minorHAnsi" w:cstheme="minorHAnsi"/>
          <w:i/>
          <w:color w:val="1A1A1A"/>
        </w:rPr>
        <w:t xml:space="preserve"> n° </w:t>
      </w:r>
      <w:r w:rsidRPr="008A4689">
        <w:rPr>
          <w:rFonts w:asciiTheme="minorHAnsi" w:hAnsiTheme="minorHAnsi" w:cstheme="minorHAnsi"/>
          <w:i/>
          <w:color w:val="1A1A1A"/>
        </w:rPr>
        <w:t>4</w:t>
      </w:r>
      <w:r w:rsidRPr="008A4689">
        <w:rPr>
          <w:rFonts w:asciiTheme="minorHAnsi" w:hAnsiTheme="minorHAnsi" w:cstheme="minorHAnsi"/>
          <w:i/>
          <w:color w:val="1A1A1A"/>
        </w:rPr>
        <w:tab/>
        <w:t>Finland</w:t>
      </w:r>
      <w:r w:rsidR="00B525E2" w:rsidRPr="008A4689">
        <w:rPr>
          <w:rFonts w:asciiTheme="minorHAnsi" w:hAnsiTheme="minorHAnsi" w:cstheme="minorHAnsi"/>
          <w:i/>
          <w:color w:val="1A1A1A"/>
        </w:rPr>
        <w:t>e</w:t>
      </w:r>
    </w:p>
    <w:p w14:paraId="2E878275" w14:textId="22DCDF8A" w:rsidR="00622904" w:rsidRPr="008A4689" w:rsidRDefault="00B525E2"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Depuis 2015, la loi anti-discrimination approuvée en 2004 oblige les </w:t>
      </w:r>
      <w:r w:rsidR="00BE169F" w:rsidRPr="008A4689">
        <w:rPr>
          <w:rFonts w:asciiTheme="minorHAnsi" w:hAnsiTheme="minorHAnsi" w:cstheme="minorHAnsi"/>
          <w:color w:val="1A1A1A"/>
        </w:rPr>
        <w:t>employeurs à mesurer les progrès réalisés en matière d’égalité sur le lieu de travail</w:t>
      </w:r>
      <w:r w:rsidR="00773E24" w:rsidRPr="008A4689">
        <w:rPr>
          <w:rFonts w:asciiTheme="minorHAnsi" w:hAnsiTheme="minorHAnsi" w:cstheme="minorHAnsi"/>
          <w:color w:val="1A1A1A"/>
        </w:rPr>
        <w:t xml:space="preserve">, à y instaurer des conditions de travail et de sélection du personnel favorables </w:t>
      </w:r>
      <w:r w:rsidR="00564701" w:rsidRPr="008A4689">
        <w:rPr>
          <w:rFonts w:asciiTheme="minorHAnsi" w:hAnsiTheme="minorHAnsi" w:cstheme="minorHAnsi"/>
          <w:color w:val="1A1A1A"/>
        </w:rPr>
        <w:t xml:space="preserve">et à prendre les meilleures décisions possibles pour les employés </w:t>
      </w:r>
      <w:r w:rsidR="00773E24" w:rsidRPr="008A4689">
        <w:rPr>
          <w:rFonts w:asciiTheme="minorHAnsi" w:hAnsiTheme="minorHAnsi" w:cstheme="minorHAnsi"/>
          <w:color w:val="1A1A1A"/>
        </w:rPr>
        <w:t>à</w:t>
      </w:r>
      <w:r w:rsidR="00564701" w:rsidRPr="008A4689">
        <w:rPr>
          <w:rFonts w:asciiTheme="minorHAnsi" w:hAnsiTheme="minorHAnsi" w:cstheme="minorHAnsi"/>
          <w:color w:val="1A1A1A"/>
        </w:rPr>
        <w:t xml:space="preserve"> travers, notamment</w:t>
      </w:r>
      <w:r w:rsidR="00F50DDA" w:rsidRPr="008A4689">
        <w:rPr>
          <w:rFonts w:asciiTheme="minorHAnsi" w:hAnsiTheme="minorHAnsi" w:cstheme="minorHAnsi"/>
          <w:color w:val="1A1A1A"/>
        </w:rPr>
        <w:t>,</w:t>
      </w:r>
      <w:r w:rsidR="00564701" w:rsidRPr="008A4689">
        <w:rPr>
          <w:rFonts w:asciiTheme="minorHAnsi" w:hAnsiTheme="minorHAnsi" w:cstheme="minorHAnsi"/>
          <w:color w:val="1A1A1A"/>
        </w:rPr>
        <w:t xml:space="preserve"> des mesures d’action positive.</w:t>
      </w:r>
      <w:r w:rsidR="00773E24" w:rsidRPr="008A4689">
        <w:rPr>
          <w:rFonts w:asciiTheme="minorHAnsi" w:hAnsiTheme="minorHAnsi" w:cstheme="minorHAnsi"/>
          <w:color w:val="1A1A1A"/>
        </w:rPr>
        <w:t xml:space="preserve"> </w:t>
      </w:r>
    </w:p>
    <w:p w14:paraId="1FA482A5" w14:textId="08D7059D" w:rsidR="00622904" w:rsidRPr="008A4689" w:rsidRDefault="00564701" w:rsidP="00297A3A">
      <w:pPr>
        <w:pStyle w:val="ListParagraph"/>
        <w:widowControl w:val="0"/>
        <w:numPr>
          <w:ilvl w:val="0"/>
          <w:numId w:val="28"/>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La loi interdit toute forme de discr</w:t>
      </w:r>
      <w:r w:rsidR="003F3BEA" w:rsidRPr="008A4689">
        <w:rPr>
          <w:rFonts w:asciiTheme="minorHAnsi" w:hAnsiTheme="minorHAnsi" w:cstheme="minorHAnsi"/>
          <w:color w:val="1A1A1A"/>
        </w:rPr>
        <w:t>i</w:t>
      </w:r>
      <w:r w:rsidRPr="008A4689">
        <w:rPr>
          <w:rFonts w:asciiTheme="minorHAnsi" w:hAnsiTheme="minorHAnsi" w:cstheme="minorHAnsi"/>
          <w:color w:val="1A1A1A"/>
        </w:rPr>
        <w:t>mination fondée sur l’âge, l’origine, la nationalité, la langue, la religion, les croyances, les opinions, les activités politiques, les activités syndicales, le statut familial, l’état de santé, le handicap, l’orientation sexuelle et d’autres caractéristiques personnelles.</w:t>
      </w:r>
    </w:p>
    <w:p w14:paraId="0534BA01" w14:textId="0F554077" w:rsidR="00622904" w:rsidRPr="008A4689" w:rsidRDefault="00564701" w:rsidP="00297A3A">
      <w:pPr>
        <w:pStyle w:val="ListParagraph"/>
        <w:widowControl w:val="0"/>
        <w:numPr>
          <w:ilvl w:val="0"/>
          <w:numId w:val="28"/>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Toute entreprise comptant au moins 30 salariés est tenue de préparer un plan de promotion de l’égalité. </w:t>
      </w:r>
      <w:r w:rsidR="00622904" w:rsidRPr="008A4689">
        <w:rPr>
          <w:rFonts w:asciiTheme="minorHAnsi" w:hAnsiTheme="minorHAnsi" w:cstheme="minorHAnsi"/>
          <w:color w:val="1A1A1A"/>
        </w:rPr>
        <w:t xml:space="preserve"> </w:t>
      </w:r>
    </w:p>
    <w:p w14:paraId="52D06578" w14:textId="09E97E70" w:rsidR="00622904" w:rsidRPr="008A4689" w:rsidRDefault="00564701" w:rsidP="00297A3A">
      <w:pPr>
        <w:pStyle w:val="ListParagraph"/>
        <w:widowControl w:val="0"/>
        <w:numPr>
          <w:ilvl w:val="0"/>
          <w:numId w:val="28"/>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Les mesures préconisées par le plan doivent être tangibles, efficaces et réalistes. Elles seront définies en concertation avec les membres du personnel ou leurs représentants.</w:t>
      </w:r>
      <w:r w:rsidR="00622904" w:rsidRPr="008A4689">
        <w:rPr>
          <w:rFonts w:asciiTheme="minorHAnsi" w:hAnsiTheme="minorHAnsi" w:cstheme="minorHAnsi"/>
          <w:color w:val="1A1A1A"/>
        </w:rPr>
        <w:t xml:space="preserve"> </w:t>
      </w:r>
    </w:p>
    <w:p w14:paraId="1FD193C6" w14:textId="0F49F10B" w:rsidR="00622904" w:rsidRPr="008A4689" w:rsidRDefault="00473300" w:rsidP="00297A3A">
      <w:pPr>
        <w:pStyle w:val="ListParagraph"/>
        <w:widowControl w:val="0"/>
        <w:numPr>
          <w:ilvl w:val="0"/>
          <w:numId w:val="28"/>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Les autorités chargées de la santé et de la sécurité au travail vérifieront l’application correcte de cette obligation institutionnelle.</w:t>
      </w:r>
      <w:r w:rsidR="00622904" w:rsidRPr="008A4689">
        <w:rPr>
          <w:rFonts w:asciiTheme="minorHAnsi" w:hAnsiTheme="minorHAnsi" w:cstheme="minorHAnsi"/>
          <w:color w:val="1A1A1A"/>
        </w:rPr>
        <w:t xml:space="preserve"> </w:t>
      </w:r>
    </w:p>
    <w:p w14:paraId="461ECAFA" w14:textId="1149DC41" w:rsidR="00622904" w:rsidRPr="008A4689" w:rsidRDefault="00845CC1"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Une loi spécifique portant sur l’égalité hommes-femmes exige des employeurs qu’ils </w:t>
      </w:r>
      <w:r w:rsidR="00ED163D" w:rsidRPr="008A4689">
        <w:rPr>
          <w:rFonts w:asciiTheme="minorHAnsi" w:hAnsiTheme="minorHAnsi" w:cstheme="minorHAnsi"/>
          <w:color w:val="1A1A1A"/>
        </w:rPr>
        <w:t>encouragent le recrutement équitable d’hommes et de femme</w:t>
      </w:r>
      <w:r w:rsidR="00BF22C5" w:rsidRPr="008A4689">
        <w:rPr>
          <w:rFonts w:asciiTheme="minorHAnsi" w:hAnsiTheme="minorHAnsi" w:cstheme="minorHAnsi"/>
          <w:color w:val="1A1A1A"/>
        </w:rPr>
        <w:t>s</w:t>
      </w:r>
      <w:r w:rsidR="00ED163D" w:rsidRPr="008A4689">
        <w:rPr>
          <w:rFonts w:asciiTheme="minorHAnsi" w:hAnsiTheme="minorHAnsi" w:cstheme="minorHAnsi"/>
          <w:color w:val="1A1A1A"/>
        </w:rPr>
        <w:t xml:space="preserve">, créent les conditions favorables à un épanouissement professionnel équitable, travaillent à l’égalité salariale, proposent des conditions de travail adaptées aux hommes et aux femmes, veillent à </w:t>
      </w:r>
      <w:r w:rsidR="00ED163D" w:rsidRPr="008A4689">
        <w:rPr>
          <w:rFonts w:asciiTheme="minorHAnsi" w:hAnsiTheme="minorHAnsi" w:cstheme="minorHAnsi"/>
          <w:color w:val="1A1A1A"/>
        </w:rPr>
        <w:lastRenderedPageBreak/>
        <w:t>l’équilibre entre vie professionnelle et vie privée, préviennent les discriminations fondées sur le genre et s’</w:t>
      </w:r>
      <w:r w:rsidR="00BF22C5" w:rsidRPr="008A4689">
        <w:rPr>
          <w:rFonts w:asciiTheme="minorHAnsi" w:hAnsiTheme="minorHAnsi" w:cstheme="minorHAnsi"/>
          <w:color w:val="1A1A1A"/>
        </w:rPr>
        <w:t xml:space="preserve">organisent, dans la limite des ressources disponibles, pour que les offres d’emploi </w:t>
      </w:r>
      <w:r w:rsidR="00ED163D" w:rsidRPr="008A4689">
        <w:rPr>
          <w:rFonts w:asciiTheme="minorHAnsi" w:hAnsiTheme="minorHAnsi" w:cstheme="minorHAnsi"/>
          <w:color w:val="1A1A1A"/>
        </w:rPr>
        <w:t>publiées</w:t>
      </w:r>
      <w:r w:rsidR="00BF22C5" w:rsidRPr="008A4689">
        <w:rPr>
          <w:rFonts w:asciiTheme="minorHAnsi" w:hAnsiTheme="minorHAnsi" w:cstheme="minorHAnsi"/>
          <w:color w:val="1A1A1A"/>
        </w:rPr>
        <w:t xml:space="preserve"> suscitent autant de candidatures masculines que féminin</w:t>
      </w:r>
      <w:r w:rsidR="00ED163D" w:rsidRPr="008A4689">
        <w:rPr>
          <w:rFonts w:asciiTheme="minorHAnsi" w:hAnsiTheme="minorHAnsi" w:cstheme="minorHAnsi"/>
          <w:color w:val="1A1A1A"/>
        </w:rPr>
        <w:t>es</w:t>
      </w:r>
      <w:r w:rsidR="00622904" w:rsidRPr="008A4689">
        <w:rPr>
          <w:rFonts w:asciiTheme="minorHAnsi" w:hAnsiTheme="minorHAnsi" w:cstheme="minorHAnsi"/>
          <w:color w:val="1A1A1A"/>
        </w:rPr>
        <w:t>.</w:t>
      </w:r>
    </w:p>
    <w:p w14:paraId="265DAD91" w14:textId="13262822" w:rsidR="00622904" w:rsidRPr="008A4689" w:rsidRDefault="00ED163D" w:rsidP="00297A3A">
      <w:pPr>
        <w:pStyle w:val="ListParagraph"/>
        <w:widowControl w:val="0"/>
        <w:numPr>
          <w:ilvl w:val="0"/>
          <w:numId w:val="2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Les organisations comptant au moins 30 salariés doivent élaborer tous les trois ans un plan en faveur de l’égalité de genre en accord avec les représentants des employés. </w:t>
      </w:r>
      <w:r w:rsidR="00622904" w:rsidRPr="008A4689">
        <w:rPr>
          <w:rFonts w:asciiTheme="minorHAnsi" w:hAnsiTheme="minorHAnsi" w:cstheme="minorHAnsi"/>
          <w:color w:val="1A1A1A"/>
        </w:rPr>
        <w:t xml:space="preserve"> </w:t>
      </w:r>
    </w:p>
    <w:p w14:paraId="72D857DC" w14:textId="377558DC" w:rsidR="00622904" w:rsidRPr="008A4689" w:rsidRDefault="00ED163D" w:rsidP="00297A3A">
      <w:pPr>
        <w:pStyle w:val="ListParagraph"/>
        <w:widowControl w:val="0"/>
        <w:numPr>
          <w:ilvl w:val="0"/>
          <w:numId w:val="2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Ce plan :</w:t>
      </w:r>
    </w:p>
    <w:p w14:paraId="70AF77FF" w14:textId="33C9C229" w:rsidR="00622904" w:rsidRPr="008A4689" w:rsidRDefault="00ED163D" w:rsidP="00297A3A">
      <w:pPr>
        <w:pStyle w:val="ListParagraph"/>
        <w:widowControl w:val="0"/>
        <w:numPr>
          <w:ilvl w:val="1"/>
          <w:numId w:val="2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dressera un bilan de l’égalité hommes-femmes sur le lieu de travail</w:t>
      </w:r>
      <w:r w:rsidR="00622904" w:rsidRPr="008A4689">
        <w:rPr>
          <w:rFonts w:asciiTheme="minorHAnsi" w:hAnsiTheme="minorHAnsi" w:cstheme="minorHAnsi"/>
          <w:color w:val="1A1A1A"/>
        </w:rPr>
        <w:t xml:space="preserve">. </w:t>
      </w:r>
    </w:p>
    <w:p w14:paraId="169B7331" w14:textId="77A223AF" w:rsidR="00622904" w:rsidRPr="008A4689" w:rsidRDefault="00ED163D" w:rsidP="00297A3A">
      <w:pPr>
        <w:pStyle w:val="ListParagraph"/>
        <w:widowControl w:val="0"/>
        <w:numPr>
          <w:ilvl w:val="1"/>
          <w:numId w:val="2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définira les mesures à prendre pour promouvoir l’égalité hommes-femmes et l’égalité de rémunération</w:t>
      </w:r>
      <w:r w:rsidR="00622904" w:rsidRPr="008A4689">
        <w:rPr>
          <w:rFonts w:asciiTheme="minorHAnsi" w:hAnsiTheme="minorHAnsi" w:cstheme="minorHAnsi"/>
          <w:color w:val="1A1A1A"/>
        </w:rPr>
        <w:t xml:space="preserve">. </w:t>
      </w:r>
    </w:p>
    <w:p w14:paraId="649ED486" w14:textId="6702EC79" w:rsidR="00622904" w:rsidRPr="008A4689" w:rsidRDefault="00ED163D" w:rsidP="00297A3A">
      <w:pPr>
        <w:pStyle w:val="ListParagraph"/>
        <w:widowControl w:val="0"/>
        <w:numPr>
          <w:ilvl w:val="1"/>
          <w:numId w:val="2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examinera l’efficacité des mesures mises en œuvre précédemment.</w:t>
      </w:r>
      <w:r w:rsidR="00622904" w:rsidRPr="008A4689">
        <w:rPr>
          <w:rFonts w:asciiTheme="minorHAnsi" w:hAnsiTheme="minorHAnsi" w:cstheme="minorHAnsi"/>
          <w:color w:val="1A1A1A"/>
        </w:rPr>
        <w:t xml:space="preserve"> </w:t>
      </w:r>
    </w:p>
    <w:p w14:paraId="3C4BFB96" w14:textId="3BFF0165" w:rsidR="00622904" w:rsidRPr="008A4689" w:rsidRDefault="00ED163D" w:rsidP="00297A3A">
      <w:pPr>
        <w:pStyle w:val="ListParagraph"/>
        <w:widowControl w:val="0"/>
        <w:numPr>
          <w:ilvl w:val="0"/>
          <w:numId w:val="2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Ce plan </w:t>
      </w:r>
      <w:r w:rsidR="00D26218" w:rsidRPr="008A4689">
        <w:rPr>
          <w:rFonts w:asciiTheme="minorHAnsi" w:hAnsiTheme="minorHAnsi" w:cstheme="minorHAnsi"/>
          <w:color w:val="1A1A1A"/>
        </w:rPr>
        <w:t>proposera également des mesures préventives de lutt</w:t>
      </w:r>
      <w:r w:rsidR="00EA518F" w:rsidRPr="008A4689">
        <w:rPr>
          <w:rFonts w:asciiTheme="minorHAnsi" w:hAnsiTheme="minorHAnsi" w:cstheme="minorHAnsi"/>
          <w:color w:val="1A1A1A"/>
        </w:rPr>
        <w:t>e contre les discriminations liées à l’identité et l’expression d</w:t>
      </w:r>
      <w:r w:rsidR="00F50DDA" w:rsidRPr="008A4689">
        <w:rPr>
          <w:rFonts w:asciiTheme="minorHAnsi" w:hAnsiTheme="minorHAnsi" w:cstheme="minorHAnsi"/>
          <w:color w:val="1A1A1A"/>
        </w:rPr>
        <w:t>e</w:t>
      </w:r>
      <w:r w:rsidR="00EA518F" w:rsidRPr="008A4689">
        <w:rPr>
          <w:rFonts w:asciiTheme="minorHAnsi" w:hAnsiTheme="minorHAnsi" w:cstheme="minorHAnsi"/>
          <w:color w:val="1A1A1A"/>
        </w:rPr>
        <w:t xml:space="preserve"> genre.</w:t>
      </w:r>
    </w:p>
    <w:p w14:paraId="49FF7A57" w14:textId="058122F9" w:rsidR="00622904" w:rsidRPr="008A4689" w:rsidRDefault="00EA518F" w:rsidP="00297A3A">
      <w:pPr>
        <w:pStyle w:val="ListParagraph"/>
        <w:widowControl w:val="0"/>
        <w:numPr>
          <w:ilvl w:val="0"/>
          <w:numId w:val="2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Le tribunal national de promotion de l’égalité et de lutte contre les discriminations, à la demande du Médiateur pour l’égalité, </w:t>
      </w:r>
      <w:r w:rsidR="00935704" w:rsidRPr="008A4689">
        <w:rPr>
          <w:rFonts w:asciiTheme="minorHAnsi" w:hAnsiTheme="minorHAnsi" w:cstheme="minorHAnsi"/>
          <w:color w:val="1A1A1A"/>
        </w:rPr>
        <w:t>pourra sommer les employeurs de faire exécuter ces obligations, sous peine de devoir s’acquitter d’une amende</w:t>
      </w:r>
      <w:r w:rsidR="00622904" w:rsidRPr="008A4689">
        <w:rPr>
          <w:rFonts w:asciiTheme="minorHAnsi" w:hAnsiTheme="minorHAnsi" w:cstheme="minorHAnsi"/>
          <w:color w:val="1A1A1A"/>
        </w:rPr>
        <w:t xml:space="preserve">. </w:t>
      </w:r>
    </w:p>
    <w:p w14:paraId="69053511" w14:textId="50D71A73"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Cas</w:t>
      </w:r>
      <w:r w:rsidR="006D4B4A" w:rsidRPr="008A4689">
        <w:rPr>
          <w:rFonts w:asciiTheme="minorHAnsi" w:hAnsiTheme="minorHAnsi" w:cstheme="minorHAnsi"/>
          <w:i/>
          <w:color w:val="1A1A1A"/>
        </w:rPr>
        <w:t xml:space="preserve"> n° 5</w:t>
      </w:r>
      <w:r w:rsidR="006D4B4A" w:rsidRPr="008A4689">
        <w:rPr>
          <w:rFonts w:asciiTheme="minorHAnsi" w:hAnsiTheme="minorHAnsi" w:cstheme="minorHAnsi"/>
          <w:i/>
          <w:color w:val="1A1A1A"/>
        </w:rPr>
        <w:tab/>
        <w:t>Hongrie</w:t>
      </w:r>
    </w:p>
    <w:p w14:paraId="07D1C8BC" w14:textId="6CD8E125" w:rsidR="00622904" w:rsidRPr="008A4689" w:rsidRDefault="006D4B4A"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loi de 2003 sur l’égalité de traitement et la promotion de l’égalité des chances demande aux institutions publiques et gouvernementales de plus de 50 employés d’adopter un plan en faveur de l’égalité des chances. </w:t>
      </w:r>
    </w:p>
    <w:p w14:paraId="160E9BEE" w14:textId="39DFC062" w:rsidR="00622904" w:rsidRPr="008A4689" w:rsidRDefault="006D4B4A" w:rsidP="00297A3A">
      <w:pPr>
        <w:pStyle w:val="ListParagraph"/>
        <w:widowControl w:val="0"/>
        <w:numPr>
          <w:ilvl w:val="0"/>
          <w:numId w:val="30"/>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loi porte sur une liste ouverte de critères </w:t>
      </w:r>
      <w:r w:rsidR="006E7003" w:rsidRPr="008A4689">
        <w:rPr>
          <w:rFonts w:asciiTheme="minorHAnsi" w:hAnsiTheme="minorHAnsi" w:cstheme="minorHAnsi"/>
          <w:color w:val="1A1A1A"/>
        </w:rPr>
        <w:t xml:space="preserve">et en cite explicitement 18. L’obligation ne fait cependant pas mention des critères </w:t>
      </w:r>
      <w:r w:rsidR="00414E82" w:rsidRPr="008A4689">
        <w:rPr>
          <w:rFonts w:asciiTheme="minorHAnsi" w:hAnsiTheme="minorHAnsi" w:cstheme="minorHAnsi"/>
          <w:color w:val="1A1A1A"/>
        </w:rPr>
        <w:t xml:space="preserve">de discrimination </w:t>
      </w:r>
      <w:r w:rsidR="00EF3E69" w:rsidRPr="008A4689">
        <w:rPr>
          <w:rFonts w:asciiTheme="minorHAnsi" w:hAnsiTheme="minorHAnsi" w:cstheme="minorHAnsi"/>
          <w:color w:val="1A1A1A"/>
        </w:rPr>
        <w:t>auxquels elle s’applique</w:t>
      </w:r>
      <w:r w:rsidR="00414E82" w:rsidRPr="008A4689">
        <w:rPr>
          <w:rFonts w:asciiTheme="minorHAnsi" w:hAnsiTheme="minorHAnsi" w:cstheme="minorHAnsi"/>
          <w:color w:val="1A1A1A"/>
        </w:rPr>
        <w:t>.</w:t>
      </w:r>
      <w:r w:rsidR="00622904" w:rsidRPr="008A4689">
        <w:rPr>
          <w:rFonts w:asciiTheme="minorHAnsi" w:hAnsiTheme="minorHAnsi" w:cstheme="minorHAnsi"/>
          <w:color w:val="1A1A1A"/>
        </w:rPr>
        <w:t xml:space="preserve"> </w:t>
      </w:r>
    </w:p>
    <w:p w14:paraId="4980C5D0" w14:textId="66374076" w:rsidR="00622904" w:rsidRPr="008A4689" w:rsidRDefault="00414E82" w:rsidP="00297A3A">
      <w:pPr>
        <w:pStyle w:val="ListParagraph"/>
        <w:widowControl w:val="0"/>
        <w:numPr>
          <w:ilvl w:val="0"/>
          <w:numId w:val="30"/>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Aucune information ne transparaît sur les problématiques que le plan devrait cibler. </w:t>
      </w:r>
      <w:r w:rsidR="00622904" w:rsidRPr="008A4689">
        <w:rPr>
          <w:rFonts w:asciiTheme="minorHAnsi" w:hAnsiTheme="minorHAnsi" w:cstheme="minorHAnsi"/>
          <w:color w:val="1A1A1A"/>
        </w:rPr>
        <w:t xml:space="preserve"> </w:t>
      </w:r>
    </w:p>
    <w:p w14:paraId="6C3199EC" w14:textId="39B121E1" w:rsidR="00622904" w:rsidRPr="008A4689" w:rsidRDefault="00414E82" w:rsidP="00297A3A">
      <w:pPr>
        <w:pStyle w:val="ListParagraph"/>
        <w:widowControl w:val="0"/>
        <w:numPr>
          <w:ilvl w:val="0"/>
          <w:numId w:val="30"/>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L’Autorité en charge de l’égalité hommes-femmes est habilitée à vérifier si l’employeur a adopté le plan en faveur de l’égalité des chances et à appliquer des sanctions, notamment une amende, dans le cas contraire</w:t>
      </w:r>
      <w:r w:rsidR="00622904" w:rsidRPr="008A4689">
        <w:rPr>
          <w:rFonts w:asciiTheme="minorHAnsi" w:hAnsiTheme="minorHAnsi" w:cstheme="minorHAnsi"/>
          <w:color w:val="1A1A1A"/>
        </w:rPr>
        <w:t xml:space="preserve">. </w:t>
      </w:r>
    </w:p>
    <w:p w14:paraId="45EAD903" w14:textId="6D5B7514"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Cas</w:t>
      </w:r>
      <w:r w:rsidR="00414E82" w:rsidRPr="008A4689">
        <w:rPr>
          <w:rFonts w:asciiTheme="minorHAnsi" w:hAnsiTheme="minorHAnsi" w:cstheme="minorHAnsi"/>
          <w:i/>
          <w:color w:val="1A1A1A"/>
        </w:rPr>
        <w:t xml:space="preserve"> n° </w:t>
      </w:r>
      <w:r w:rsidRPr="008A4689">
        <w:rPr>
          <w:rFonts w:asciiTheme="minorHAnsi" w:hAnsiTheme="minorHAnsi" w:cstheme="minorHAnsi"/>
          <w:i/>
          <w:color w:val="1A1A1A"/>
        </w:rPr>
        <w:t>6</w:t>
      </w:r>
      <w:r w:rsidRPr="008A4689">
        <w:rPr>
          <w:rFonts w:asciiTheme="minorHAnsi" w:hAnsiTheme="minorHAnsi" w:cstheme="minorHAnsi"/>
          <w:i/>
          <w:color w:val="1A1A1A"/>
        </w:rPr>
        <w:tab/>
      </w:r>
      <w:r w:rsidR="00414E82" w:rsidRPr="008A4689">
        <w:rPr>
          <w:rFonts w:asciiTheme="minorHAnsi" w:hAnsiTheme="minorHAnsi" w:cstheme="minorHAnsi"/>
          <w:i/>
          <w:color w:val="1A1A1A"/>
        </w:rPr>
        <w:t>Irlande du Nord</w:t>
      </w:r>
    </w:p>
    <w:p w14:paraId="5D941FAE" w14:textId="756A7CA6" w:rsidR="00622904" w:rsidRPr="008A4689" w:rsidRDefault="00CC4FBB"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L’arrêté de 1998 sur l’</w:t>
      </w:r>
      <w:r w:rsidR="007954F1" w:rsidRPr="008A4689">
        <w:rPr>
          <w:rFonts w:asciiTheme="minorHAnsi" w:hAnsiTheme="minorHAnsi" w:cstheme="minorHAnsi"/>
          <w:color w:val="1A1A1A"/>
        </w:rPr>
        <w:t>égalité des chances et l’</w:t>
      </w:r>
      <w:r w:rsidRPr="008A4689">
        <w:rPr>
          <w:rFonts w:asciiTheme="minorHAnsi" w:hAnsiTheme="minorHAnsi" w:cstheme="minorHAnsi"/>
          <w:color w:val="1A1A1A"/>
        </w:rPr>
        <w:t xml:space="preserve">accès </w:t>
      </w:r>
      <w:r w:rsidR="007954F1" w:rsidRPr="008A4689">
        <w:rPr>
          <w:rFonts w:asciiTheme="minorHAnsi" w:hAnsiTheme="minorHAnsi" w:cstheme="minorHAnsi"/>
          <w:color w:val="1A1A1A"/>
        </w:rPr>
        <w:t>é</w:t>
      </w:r>
      <w:r w:rsidRPr="008A4689">
        <w:rPr>
          <w:rFonts w:asciiTheme="minorHAnsi" w:hAnsiTheme="minorHAnsi" w:cstheme="minorHAnsi"/>
          <w:color w:val="1A1A1A"/>
        </w:rPr>
        <w:t xml:space="preserve">quitable </w:t>
      </w:r>
      <w:r w:rsidR="007954F1" w:rsidRPr="008A4689">
        <w:rPr>
          <w:rFonts w:asciiTheme="minorHAnsi" w:hAnsiTheme="minorHAnsi" w:cstheme="minorHAnsi"/>
          <w:color w:val="1A1A1A"/>
        </w:rPr>
        <w:t xml:space="preserve">à l’emploi protège contre les discriminations liées aux convictions religieuses, philosophiques et politiques. En vertu de cet arrêté, les pouvoirs publics et les organisations comptant plus de dix employés </w:t>
      </w:r>
      <w:r w:rsidR="00A448B6" w:rsidRPr="008A4689">
        <w:rPr>
          <w:rFonts w:asciiTheme="minorHAnsi" w:hAnsiTheme="minorHAnsi" w:cstheme="minorHAnsi"/>
          <w:color w:val="1A1A1A"/>
        </w:rPr>
        <w:t>doivent :</w:t>
      </w:r>
    </w:p>
    <w:p w14:paraId="16903D04" w14:textId="52D5DC34" w:rsidR="00622904" w:rsidRPr="008A4689" w:rsidRDefault="007954F1" w:rsidP="00297A3A">
      <w:pPr>
        <w:pStyle w:val="ListParagraph"/>
        <w:widowControl w:val="0"/>
        <w:numPr>
          <w:ilvl w:val="0"/>
          <w:numId w:val="6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Être immatriculés auprès de la Commission pour l’égalité des chances d’Irlande du Nord.</w:t>
      </w:r>
    </w:p>
    <w:p w14:paraId="36817E06" w14:textId="7D9D5D4F" w:rsidR="00622904" w:rsidRPr="008A4689" w:rsidRDefault="007954F1" w:rsidP="00297A3A">
      <w:pPr>
        <w:pStyle w:val="ListParagraph"/>
        <w:widowControl w:val="0"/>
        <w:numPr>
          <w:ilvl w:val="0"/>
          <w:numId w:val="6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Vérifier l’origine communautaire de leurs employés et des candidats postulant à un </w:t>
      </w:r>
      <w:r w:rsidR="000443CC" w:rsidRPr="008A4689">
        <w:rPr>
          <w:rFonts w:asciiTheme="minorHAnsi" w:hAnsiTheme="minorHAnsi" w:cstheme="minorHAnsi"/>
          <w:color w:val="1A1A1A"/>
        </w:rPr>
        <w:t xml:space="preserve">emploi, à savoir s’ils sont issus d’une des deux principales communautés d’Irlande du Nord (protestants ou catholiques romains). En plus d’englober la religion, cette notion recouvre également des </w:t>
      </w:r>
      <w:r w:rsidR="003F3BEA" w:rsidRPr="008A4689">
        <w:rPr>
          <w:rFonts w:asciiTheme="minorHAnsi" w:hAnsiTheme="minorHAnsi" w:cstheme="minorHAnsi"/>
          <w:color w:val="1A1A1A"/>
        </w:rPr>
        <w:t>considé</w:t>
      </w:r>
      <w:r w:rsidR="000443CC" w:rsidRPr="008A4689">
        <w:rPr>
          <w:rFonts w:asciiTheme="minorHAnsi" w:hAnsiTheme="minorHAnsi" w:cstheme="minorHAnsi"/>
          <w:color w:val="1A1A1A"/>
        </w:rPr>
        <w:t>rations politiques et culturelles.</w:t>
      </w:r>
    </w:p>
    <w:p w14:paraId="20CC6F2B" w14:textId="2CA6045B" w:rsidR="00622904" w:rsidRPr="008A4689" w:rsidRDefault="00A448B6" w:rsidP="00297A3A">
      <w:pPr>
        <w:pStyle w:val="ListParagraph"/>
        <w:widowControl w:val="0"/>
        <w:numPr>
          <w:ilvl w:val="0"/>
          <w:numId w:val="6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Transposer ces données dans des rapports annuels qui seront transmis à la Commission afin de l’informer de l’origine communautaire de leurs employés, des candidats à un emploi et des personnes qui les représentent au cours de l’année.</w:t>
      </w:r>
    </w:p>
    <w:p w14:paraId="5DD186EE" w14:textId="5643246F" w:rsidR="00622904" w:rsidRPr="008A4689" w:rsidRDefault="00A448B6" w:rsidP="00297A3A">
      <w:pPr>
        <w:pStyle w:val="ListParagraph"/>
        <w:widowControl w:val="0"/>
        <w:numPr>
          <w:ilvl w:val="0"/>
          <w:numId w:val="6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Analyser ces informations et réévaluer leurs pratiques et politique</w:t>
      </w:r>
      <w:r w:rsidR="000443CC" w:rsidRPr="008A4689">
        <w:rPr>
          <w:rFonts w:asciiTheme="minorHAnsi" w:hAnsiTheme="minorHAnsi" w:cstheme="minorHAnsi"/>
          <w:color w:val="1A1A1A"/>
        </w:rPr>
        <w:t>s</w:t>
      </w:r>
      <w:r w:rsidRPr="008A4689">
        <w:rPr>
          <w:rFonts w:asciiTheme="minorHAnsi" w:hAnsiTheme="minorHAnsi" w:cstheme="minorHAnsi"/>
          <w:color w:val="1A1A1A"/>
        </w:rPr>
        <w:t xml:space="preserve"> en matière d’emploi tous les trois ans. S’assurer que les membres des communautés catholique et protestante bénéficient de conditions de travail équitables au sein de l’organisation (article 55 révisé). </w:t>
      </w:r>
    </w:p>
    <w:p w14:paraId="4A324F26" w14:textId="5DF08C9E" w:rsidR="00622904" w:rsidRPr="008A4689" w:rsidRDefault="00A448B6" w:rsidP="00297A3A">
      <w:pPr>
        <w:pStyle w:val="ListParagraph"/>
        <w:widowControl w:val="0"/>
        <w:numPr>
          <w:ilvl w:val="0"/>
          <w:numId w:val="6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lastRenderedPageBreak/>
        <w:t>Si l</w:t>
      </w:r>
      <w:r w:rsidR="00550AD7" w:rsidRPr="008A4689">
        <w:rPr>
          <w:rFonts w:asciiTheme="minorHAnsi" w:hAnsiTheme="minorHAnsi" w:cstheme="minorHAnsi"/>
          <w:color w:val="1A1A1A"/>
        </w:rPr>
        <w:t>es membres de l</w:t>
      </w:r>
      <w:r w:rsidRPr="008A4689">
        <w:rPr>
          <w:rFonts w:asciiTheme="minorHAnsi" w:hAnsiTheme="minorHAnsi" w:cstheme="minorHAnsi"/>
          <w:color w:val="1A1A1A"/>
        </w:rPr>
        <w:t xml:space="preserve">’une des deux communautés </w:t>
      </w:r>
      <w:r w:rsidR="00550AD7" w:rsidRPr="008A4689">
        <w:rPr>
          <w:rFonts w:asciiTheme="minorHAnsi" w:hAnsiTheme="minorHAnsi" w:cstheme="minorHAnsi"/>
          <w:color w:val="1A1A1A"/>
        </w:rPr>
        <w:t xml:space="preserve">ne bénéficient pas de conditions de travail équitables, il appartiendra à l’employeur de sélectionner les actions positives à mettre en </w:t>
      </w:r>
      <w:r w:rsidR="003F3BEA" w:rsidRPr="008A4689">
        <w:rPr>
          <w:rFonts w:asciiTheme="minorHAnsi" w:hAnsiTheme="minorHAnsi" w:cstheme="minorHAnsi"/>
          <w:color w:val="1A1A1A"/>
        </w:rPr>
        <w:t>œuvre :</w:t>
      </w:r>
      <w:r w:rsidR="00550AD7" w:rsidRPr="008A4689">
        <w:rPr>
          <w:rFonts w:asciiTheme="minorHAnsi" w:hAnsiTheme="minorHAnsi" w:cstheme="minorHAnsi"/>
          <w:color w:val="1A1A1A"/>
        </w:rPr>
        <w:t xml:space="preserve"> modifier les politiques et les pratiques, encourager les membres d’un groupe sous-représenté à répondre à des offres d’emploi, proposer des formations en lien avec la </w:t>
      </w:r>
      <w:r w:rsidR="004468D5" w:rsidRPr="008A4689">
        <w:rPr>
          <w:rFonts w:asciiTheme="minorHAnsi" w:hAnsiTheme="minorHAnsi" w:cstheme="minorHAnsi"/>
          <w:color w:val="1A1A1A"/>
        </w:rPr>
        <w:t>fo</w:t>
      </w:r>
      <w:r w:rsidR="00550AD7" w:rsidRPr="008A4689">
        <w:rPr>
          <w:rFonts w:asciiTheme="minorHAnsi" w:hAnsiTheme="minorHAnsi" w:cstheme="minorHAnsi"/>
          <w:color w:val="1A1A1A"/>
        </w:rPr>
        <w:t xml:space="preserve">nction professionnelle occupée. L’application de quotas n’est pas prévue. </w:t>
      </w:r>
    </w:p>
    <w:p w14:paraId="071333DC" w14:textId="46477459" w:rsidR="00622904" w:rsidRPr="008A4689" w:rsidRDefault="004468D5" w:rsidP="00297A3A">
      <w:pPr>
        <w:widowControl w:val="0"/>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lang w:val="fr-BE"/>
        </w:rPr>
        <w:t xml:space="preserve">Chaque année, la Commission pour l’égalité des chances d’Irlande du Nord prend contact avec chaque employeur pour s’assurer qu’il respecte bien les obligations en matière de suivi des communautés et de rédaction du rapport annuel. Elle est habilitée à </w:t>
      </w:r>
      <w:r w:rsidR="008540F0" w:rsidRPr="008A4689">
        <w:rPr>
          <w:rFonts w:asciiTheme="minorHAnsi" w:hAnsiTheme="minorHAnsi" w:cstheme="minorHAnsi"/>
          <w:color w:val="1A1A1A"/>
          <w:lang w:val="fr-BE"/>
        </w:rPr>
        <w:t xml:space="preserve">imposer </w:t>
      </w:r>
      <w:r w:rsidR="001508F6" w:rsidRPr="008A4689">
        <w:rPr>
          <w:rFonts w:asciiTheme="minorHAnsi" w:hAnsiTheme="minorHAnsi" w:cstheme="minorHAnsi"/>
          <w:color w:val="1A1A1A"/>
          <w:lang w:val="fr-BE"/>
        </w:rPr>
        <w:t xml:space="preserve">des mesures de correction aux </w:t>
      </w:r>
      <w:r w:rsidR="008540F0" w:rsidRPr="008A4689">
        <w:rPr>
          <w:rFonts w:asciiTheme="minorHAnsi" w:hAnsiTheme="minorHAnsi" w:cstheme="minorHAnsi"/>
          <w:color w:val="1A1A1A"/>
          <w:lang w:val="fr-BE"/>
        </w:rPr>
        <w:t>contrevenants</w:t>
      </w:r>
      <w:r w:rsidRPr="008A4689">
        <w:rPr>
          <w:rFonts w:asciiTheme="minorHAnsi" w:hAnsiTheme="minorHAnsi" w:cstheme="minorHAnsi"/>
          <w:color w:val="1A1A1A"/>
          <w:lang w:val="fr-BE"/>
        </w:rPr>
        <w:t xml:space="preserve"> </w:t>
      </w:r>
      <w:r w:rsidR="001508F6" w:rsidRPr="008A4689">
        <w:rPr>
          <w:rFonts w:asciiTheme="minorHAnsi" w:hAnsiTheme="minorHAnsi" w:cstheme="minorHAnsi"/>
          <w:color w:val="1A1A1A"/>
          <w:lang w:val="fr-BE"/>
        </w:rPr>
        <w:t>et de les poursuivre en justice. Si le montant moyen de l’amende est généralement inférieur à £ 500, il ne p</w:t>
      </w:r>
      <w:r w:rsidR="00810294" w:rsidRPr="008A4689">
        <w:rPr>
          <w:rFonts w:asciiTheme="minorHAnsi" w:hAnsiTheme="minorHAnsi" w:cstheme="minorHAnsi"/>
          <w:color w:val="1A1A1A"/>
          <w:lang w:val="fr-BE"/>
        </w:rPr>
        <w:t>eut</w:t>
      </w:r>
      <w:r w:rsidR="001508F6" w:rsidRPr="008A4689">
        <w:rPr>
          <w:rFonts w:asciiTheme="minorHAnsi" w:hAnsiTheme="minorHAnsi" w:cstheme="minorHAnsi"/>
          <w:color w:val="1A1A1A"/>
          <w:lang w:val="fr-BE"/>
        </w:rPr>
        <w:t xml:space="preserve"> de toute façon pas dépasser £ 5.000. </w:t>
      </w:r>
      <w:r w:rsidR="00EF5A5D" w:rsidRPr="008A4689">
        <w:rPr>
          <w:rFonts w:asciiTheme="minorHAnsi" w:hAnsiTheme="minorHAnsi" w:cstheme="minorHAnsi"/>
          <w:color w:val="1A1A1A"/>
          <w:lang w:val="fr-BE"/>
        </w:rPr>
        <w:t>Rares sont les employeurs qui se voient infliger une amende car la plupart d’entre eux respectent la loi. Les contrevenants risquent de se voir interdire toute participation à des appels d’offres portant sur des contrats avec les services du gouvernement ou de l’administration publique. Cette sanction n’a jusqu’ici jamais été appliquée</w:t>
      </w:r>
      <w:r w:rsidR="00622904" w:rsidRPr="008A4689">
        <w:rPr>
          <w:rFonts w:asciiTheme="minorHAnsi" w:hAnsiTheme="minorHAnsi" w:cstheme="minorHAnsi"/>
          <w:color w:val="1A1A1A"/>
          <w:lang w:val="fr-BE"/>
        </w:rPr>
        <w:t>.</w:t>
      </w:r>
    </w:p>
    <w:p w14:paraId="06B9243D" w14:textId="2361A159"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Cas</w:t>
      </w:r>
      <w:r w:rsidR="00EF5A5D" w:rsidRPr="008A4689">
        <w:rPr>
          <w:rFonts w:asciiTheme="minorHAnsi" w:hAnsiTheme="minorHAnsi" w:cstheme="minorHAnsi"/>
          <w:i/>
          <w:color w:val="1A1A1A"/>
        </w:rPr>
        <w:t xml:space="preserve"> n° </w:t>
      </w:r>
      <w:r w:rsidRPr="008A4689">
        <w:rPr>
          <w:rFonts w:asciiTheme="minorHAnsi" w:hAnsiTheme="minorHAnsi" w:cstheme="minorHAnsi"/>
          <w:i/>
          <w:color w:val="1A1A1A"/>
        </w:rPr>
        <w:t>7</w:t>
      </w:r>
      <w:r w:rsidRPr="008A4689">
        <w:rPr>
          <w:rFonts w:asciiTheme="minorHAnsi" w:hAnsiTheme="minorHAnsi" w:cstheme="minorHAnsi"/>
          <w:i/>
          <w:color w:val="1A1A1A"/>
        </w:rPr>
        <w:tab/>
        <w:t>Portugal</w:t>
      </w:r>
    </w:p>
    <w:p w14:paraId="07AFFD2C" w14:textId="21371F85" w:rsidR="00622904" w:rsidRPr="008A4689" w:rsidRDefault="00EF5A5D"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Le décret-loi n° 133/2013 du 3 octobre 2013 définit le cadre juridique applicable aux entreprises publiques. L’article relati</w:t>
      </w:r>
      <w:r w:rsidR="000443CC" w:rsidRPr="008A4689">
        <w:rPr>
          <w:rFonts w:asciiTheme="minorHAnsi" w:hAnsiTheme="minorHAnsi" w:cstheme="minorHAnsi"/>
          <w:color w:val="1A1A1A"/>
        </w:rPr>
        <w:t>f</w:t>
      </w:r>
      <w:r w:rsidRPr="008A4689">
        <w:rPr>
          <w:rFonts w:asciiTheme="minorHAnsi" w:hAnsiTheme="minorHAnsi" w:cstheme="minorHAnsi"/>
          <w:color w:val="1A1A1A"/>
        </w:rPr>
        <w:t xml:space="preserve"> à la responsabilité sociale stipule</w:t>
      </w:r>
      <w:r w:rsidR="00DE1539" w:rsidRPr="008A4689">
        <w:rPr>
          <w:rFonts w:asciiTheme="minorHAnsi" w:hAnsiTheme="minorHAnsi" w:cstheme="minorHAnsi"/>
          <w:color w:val="1A1A1A"/>
        </w:rPr>
        <w:t> : « </w:t>
      </w:r>
      <w:r w:rsidRPr="008A4689">
        <w:rPr>
          <w:rFonts w:asciiTheme="minorHAnsi" w:hAnsiTheme="minorHAnsi" w:cstheme="minorHAnsi"/>
          <w:color w:val="1A1A1A"/>
        </w:rPr>
        <w:t xml:space="preserve">les entreprises publiques sont invitées à </w:t>
      </w:r>
      <w:r w:rsidR="00C21853" w:rsidRPr="008A4689">
        <w:rPr>
          <w:rFonts w:asciiTheme="minorHAnsi" w:hAnsiTheme="minorHAnsi" w:cstheme="minorHAnsi"/>
          <w:color w:val="1A1A1A"/>
        </w:rPr>
        <w:t>poursuivre des objectifs de responsabilité sociale et environnementale, de protection des consommateurs, d’épanouissement professionnel des employés, de promotion de l’égalité et de la non-discrimination, de protection environnementale et de respect des principes d’éthique et de légalité</w:t>
      </w:r>
      <w:r w:rsidR="00DE1539" w:rsidRPr="008A4689">
        <w:rPr>
          <w:rFonts w:asciiTheme="minorHAnsi" w:hAnsiTheme="minorHAnsi" w:cstheme="minorHAnsi"/>
          <w:color w:val="1A1A1A"/>
        </w:rPr>
        <w:t> »</w:t>
      </w:r>
      <w:r w:rsidR="00C21853" w:rsidRPr="008A4689">
        <w:rPr>
          <w:rFonts w:asciiTheme="minorHAnsi" w:hAnsiTheme="minorHAnsi" w:cstheme="minorHAnsi"/>
          <w:color w:val="1A1A1A"/>
        </w:rPr>
        <w:t>. Les entreprises publiques rédigeront chaque année un rapport de leurs avancements en la matière</w:t>
      </w:r>
      <w:r w:rsidR="00622904" w:rsidRPr="008A4689">
        <w:rPr>
          <w:rFonts w:asciiTheme="minorHAnsi" w:hAnsiTheme="minorHAnsi" w:cstheme="minorHAnsi"/>
          <w:color w:val="1A1A1A"/>
        </w:rPr>
        <w:t>.</w:t>
      </w:r>
    </w:p>
    <w:p w14:paraId="05903FA1" w14:textId="5AC0F546" w:rsidR="00622904" w:rsidRPr="008A4689" w:rsidRDefault="00C21853"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Les entreprises publiques veilleront à</w:t>
      </w:r>
      <w:r w:rsidR="00DE1539" w:rsidRPr="008A4689">
        <w:rPr>
          <w:rFonts w:asciiTheme="minorHAnsi" w:hAnsiTheme="minorHAnsi" w:cstheme="minorHAnsi"/>
          <w:color w:val="1A1A1A"/>
        </w:rPr>
        <w:t> :</w:t>
      </w:r>
    </w:p>
    <w:p w14:paraId="09E5B146" w14:textId="378E74F8" w:rsidR="00622904" w:rsidRPr="008A4689" w:rsidRDefault="00622904" w:rsidP="00297A3A">
      <w:pPr>
        <w:pStyle w:val="ListParagraph"/>
        <w:widowControl w:val="0"/>
        <w:numPr>
          <w:ilvl w:val="0"/>
          <w:numId w:val="67"/>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Adopt</w:t>
      </w:r>
      <w:r w:rsidR="00C21853" w:rsidRPr="008A4689">
        <w:rPr>
          <w:rFonts w:asciiTheme="minorHAnsi" w:hAnsiTheme="minorHAnsi" w:cstheme="minorHAnsi"/>
          <w:color w:val="1A1A1A"/>
        </w:rPr>
        <w:t>er des plans en faveur de l’égalité en vue de parvenir à une égalité tangible entre hommes et femmes, d’éliminer les discriminations et de favoriser l’équilibre entre vie professionnelle, privée et familiale. Pour y parvenir, elles</w:t>
      </w:r>
      <w:r w:rsidR="00DE1539" w:rsidRPr="008A4689">
        <w:rPr>
          <w:rFonts w:asciiTheme="minorHAnsi" w:hAnsiTheme="minorHAnsi" w:cstheme="minorHAnsi"/>
          <w:color w:val="1A1A1A"/>
        </w:rPr>
        <w:t> :</w:t>
      </w:r>
    </w:p>
    <w:p w14:paraId="4BCE7D3B" w14:textId="6BE62BFC" w:rsidR="00622904" w:rsidRPr="008A4689" w:rsidRDefault="00C21853" w:rsidP="00297A3A">
      <w:pPr>
        <w:pStyle w:val="ListParagraph"/>
        <w:widowControl w:val="0"/>
        <w:numPr>
          <w:ilvl w:val="1"/>
          <w:numId w:val="67"/>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feront le point sur le ressenti personnel des hommes et des femmes, en fonction d’indicateurs de mesure de l’égalité</w:t>
      </w:r>
      <w:r w:rsidR="00622904" w:rsidRPr="008A4689">
        <w:rPr>
          <w:rFonts w:asciiTheme="minorHAnsi" w:hAnsiTheme="minorHAnsi" w:cstheme="minorHAnsi"/>
          <w:color w:val="1A1A1A"/>
        </w:rPr>
        <w:t>.</w:t>
      </w:r>
    </w:p>
    <w:p w14:paraId="4BA7201E" w14:textId="51CE6B9D" w:rsidR="00622904" w:rsidRPr="008A4689" w:rsidRDefault="00C21853" w:rsidP="00297A3A">
      <w:pPr>
        <w:pStyle w:val="ListParagraph"/>
        <w:widowControl w:val="0"/>
        <w:numPr>
          <w:ilvl w:val="1"/>
          <w:numId w:val="67"/>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élaboreront, mettront en </w:t>
      </w:r>
      <w:r w:rsidR="00DE1539" w:rsidRPr="008A4689">
        <w:rPr>
          <w:rFonts w:asciiTheme="minorHAnsi" w:hAnsiTheme="minorHAnsi" w:cstheme="minorHAnsi"/>
          <w:color w:val="1A1A1A"/>
        </w:rPr>
        <w:t xml:space="preserve">œuvre </w:t>
      </w:r>
      <w:r w:rsidRPr="008A4689">
        <w:rPr>
          <w:rFonts w:asciiTheme="minorHAnsi" w:hAnsiTheme="minorHAnsi" w:cstheme="minorHAnsi"/>
          <w:color w:val="1A1A1A"/>
        </w:rPr>
        <w:t>et vérifieront l’application correcte d’un plan en faveur de l’égalité reflétant la réalité de chaque</w:t>
      </w:r>
      <w:r w:rsidR="002D2508" w:rsidRPr="008A4689">
        <w:rPr>
          <w:rFonts w:asciiTheme="minorHAnsi" w:hAnsiTheme="minorHAnsi" w:cstheme="minorHAnsi"/>
          <w:color w:val="1A1A1A"/>
        </w:rPr>
        <w:t xml:space="preserve"> secteur d’activité</w:t>
      </w:r>
      <w:r w:rsidR="00622904" w:rsidRPr="008A4689">
        <w:rPr>
          <w:rFonts w:asciiTheme="minorHAnsi" w:hAnsiTheme="minorHAnsi" w:cstheme="minorHAnsi"/>
          <w:color w:val="1A1A1A"/>
        </w:rPr>
        <w:t>.</w:t>
      </w:r>
    </w:p>
    <w:p w14:paraId="6587F703" w14:textId="77034C62" w:rsidR="00622904" w:rsidRPr="008A4689" w:rsidRDefault="004C0F3B" w:rsidP="00297A3A">
      <w:pPr>
        <w:pStyle w:val="ListParagraph"/>
        <w:widowControl w:val="0"/>
        <w:numPr>
          <w:ilvl w:val="1"/>
          <w:numId w:val="67"/>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évalueront </w:t>
      </w:r>
      <w:r w:rsidR="00DE1539" w:rsidRPr="008A4689">
        <w:rPr>
          <w:rFonts w:asciiTheme="minorHAnsi" w:hAnsiTheme="minorHAnsi" w:cstheme="minorHAnsi"/>
          <w:color w:val="1A1A1A"/>
        </w:rPr>
        <w:t xml:space="preserve">à </w:t>
      </w:r>
      <w:r w:rsidRPr="008A4689">
        <w:rPr>
          <w:rFonts w:asciiTheme="minorHAnsi" w:hAnsiTheme="minorHAnsi" w:cstheme="minorHAnsi"/>
          <w:color w:val="1A1A1A"/>
        </w:rPr>
        <w:t>posteriori l’impact des mesures adoptées</w:t>
      </w:r>
      <w:r w:rsidR="00622904" w:rsidRPr="008A4689">
        <w:rPr>
          <w:rFonts w:asciiTheme="minorHAnsi" w:hAnsiTheme="minorHAnsi" w:cstheme="minorHAnsi"/>
          <w:color w:val="1A1A1A"/>
        </w:rPr>
        <w:t>.</w:t>
      </w:r>
    </w:p>
    <w:p w14:paraId="2C1C1F4F" w14:textId="54965073" w:rsidR="00622904" w:rsidRPr="008A4689" w:rsidRDefault="004C0F3B" w:rsidP="00297A3A">
      <w:pPr>
        <w:pStyle w:val="ListParagraph"/>
        <w:widowControl w:val="0"/>
        <w:numPr>
          <w:ilvl w:val="1"/>
          <w:numId w:val="67"/>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présenter</w:t>
      </w:r>
      <w:r w:rsidR="00A12FE8" w:rsidRPr="008A4689">
        <w:rPr>
          <w:rFonts w:asciiTheme="minorHAnsi" w:hAnsiTheme="minorHAnsi" w:cstheme="minorHAnsi"/>
          <w:color w:val="1A1A1A"/>
        </w:rPr>
        <w:t>ont</w:t>
      </w:r>
      <w:r w:rsidRPr="008A4689">
        <w:rPr>
          <w:rFonts w:asciiTheme="minorHAnsi" w:hAnsiTheme="minorHAnsi" w:cstheme="minorHAnsi"/>
          <w:color w:val="1A1A1A"/>
        </w:rPr>
        <w:t xml:space="preserve"> un rapport semestriel des résultats</w:t>
      </w:r>
      <w:r w:rsidR="00622904" w:rsidRPr="008A4689">
        <w:rPr>
          <w:rFonts w:asciiTheme="minorHAnsi" w:hAnsiTheme="minorHAnsi" w:cstheme="minorHAnsi"/>
          <w:color w:val="1A1A1A"/>
        </w:rPr>
        <w:t>.</w:t>
      </w:r>
    </w:p>
    <w:p w14:paraId="4DE9DEC8" w14:textId="13C22A0D" w:rsidR="00622904" w:rsidRPr="008A4689" w:rsidRDefault="002D2508" w:rsidP="00297A3A">
      <w:pPr>
        <w:pStyle w:val="ListParagraph"/>
        <w:widowControl w:val="0"/>
        <w:numPr>
          <w:ilvl w:val="0"/>
          <w:numId w:val="67"/>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Aucune sanction n’est prévue</w:t>
      </w:r>
      <w:r w:rsidR="00622904" w:rsidRPr="008A4689">
        <w:rPr>
          <w:rFonts w:asciiTheme="minorHAnsi" w:hAnsiTheme="minorHAnsi" w:cstheme="minorHAnsi"/>
          <w:color w:val="1A1A1A"/>
        </w:rPr>
        <w:t>.</w:t>
      </w:r>
    </w:p>
    <w:p w14:paraId="20148AA1" w14:textId="1FFEEAF4" w:rsidR="00622904" w:rsidRPr="008A4689" w:rsidRDefault="002D2508" w:rsidP="00297A3A">
      <w:pPr>
        <w:pStyle w:val="ListParagraph"/>
        <w:widowControl w:val="0"/>
        <w:numPr>
          <w:ilvl w:val="0"/>
          <w:numId w:val="67"/>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w:t>
      </w:r>
      <w:r w:rsidR="004C0F3B" w:rsidRPr="008A4689">
        <w:rPr>
          <w:rFonts w:asciiTheme="minorHAnsi" w:hAnsiTheme="minorHAnsi" w:cstheme="minorHAnsi"/>
          <w:color w:val="1A1A1A"/>
        </w:rPr>
        <w:t>’application effectiv</w:t>
      </w:r>
      <w:r w:rsidRPr="008A4689">
        <w:rPr>
          <w:rFonts w:asciiTheme="minorHAnsi" w:hAnsiTheme="minorHAnsi" w:cstheme="minorHAnsi"/>
          <w:color w:val="1A1A1A"/>
        </w:rPr>
        <w:t>e</w:t>
      </w:r>
      <w:r w:rsidR="004C0F3B" w:rsidRPr="008A4689">
        <w:rPr>
          <w:rFonts w:asciiTheme="minorHAnsi" w:hAnsiTheme="minorHAnsi" w:cstheme="minorHAnsi"/>
          <w:color w:val="1A1A1A"/>
        </w:rPr>
        <w:t xml:space="preserve"> de cette obligation revient au</w:t>
      </w:r>
      <w:r w:rsidRPr="008A4689">
        <w:rPr>
          <w:rFonts w:asciiTheme="minorHAnsi" w:hAnsiTheme="minorHAnsi" w:cstheme="minorHAnsi"/>
          <w:color w:val="1A1A1A"/>
        </w:rPr>
        <w:t xml:space="preserve"> Commissaire pour la citoyenneté et l’égalité hommes-femmes (CIG) </w:t>
      </w:r>
      <w:r w:rsidR="004C0F3B" w:rsidRPr="008A4689">
        <w:rPr>
          <w:rFonts w:asciiTheme="minorHAnsi" w:hAnsiTheme="minorHAnsi" w:cstheme="minorHAnsi"/>
          <w:color w:val="1A1A1A"/>
        </w:rPr>
        <w:t>qui dispense des formations sur le sujet</w:t>
      </w:r>
      <w:r w:rsidR="00622904" w:rsidRPr="008A4689">
        <w:rPr>
          <w:rFonts w:asciiTheme="minorHAnsi" w:hAnsiTheme="minorHAnsi" w:cstheme="minorHAnsi"/>
          <w:color w:val="1A1A1A"/>
        </w:rPr>
        <w:t>.</w:t>
      </w:r>
    </w:p>
    <w:p w14:paraId="4F171283" w14:textId="037BD7A0"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Cas</w:t>
      </w:r>
      <w:r w:rsidR="00092EEC" w:rsidRPr="008A4689">
        <w:rPr>
          <w:rFonts w:asciiTheme="minorHAnsi" w:hAnsiTheme="minorHAnsi" w:cstheme="minorHAnsi"/>
          <w:i/>
          <w:color w:val="1A1A1A"/>
        </w:rPr>
        <w:t xml:space="preserve"> n° </w:t>
      </w:r>
      <w:r w:rsidRPr="008A4689">
        <w:rPr>
          <w:rFonts w:asciiTheme="minorHAnsi" w:hAnsiTheme="minorHAnsi" w:cstheme="minorHAnsi"/>
          <w:i/>
          <w:color w:val="1A1A1A"/>
        </w:rPr>
        <w:t>8</w:t>
      </w:r>
      <w:r w:rsidRPr="008A4689">
        <w:rPr>
          <w:rFonts w:asciiTheme="minorHAnsi" w:hAnsiTheme="minorHAnsi" w:cstheme="minorHAnsi"/>
          <w:i/>
          <w:color w:val="1A1A1A"/>
        </w:rPr>
        <w:tab/>
        <w:t>S</w:t>
      </w:r>
      <w:r w:rsidR="00092EEC" w:rsidRPr="008A4689">
        <w:rPr>
          <w:rFonts w:asciiTheme="minorHAnsi" w:hAnsiTheme="minorHAnsi" w:cstheme="minorHAnsi"/>
          <w:i/>
          <w:color w:val="1A1A1A"/>
        </w:rPr>
        <w:t>uède</w:t>
      </w:r>
    </w:p>
    <w:p w14:paraId="432E0521" w14:textId="3FB3371B" w:rsidR="00622904" w:rsidRPr="008A4689" w:rsidRDefault="00092EEC" w:rsidP="00297A3A">
      <w:pPr>
        <w:widowControl w:val="0"/>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La loi sur les discriminations, qui est entrée en vigueur le 1</w:t>
      </w:r>
      <w:r w:rsidRPr="008A4689">
        <w:rPr>
          <w:rFonts w:asciiTheme="minorHAnsi" w:hAnsiTheme="minorHAnsi" w:cstheme="minorHAnsi"/>
          <w:color w:val="1A1A1A"/>
          <w:vertAlign w:val="superscript"/>
        </w:rPr>
        <w:t>er</w:t>
      </w:r>
      <w:r w:rsidRPr="008A4689">
        <w:rPr>
          <w:rFonts w:asciiTheme="minorHAnsi" w:hAnsiTheme="minorHAnsi" w:cstheme="minorHAnsi"/>
          <w:color w:val="1A1A1A"/>
        </w:rPr>
        <w:t xml:space="preserve"> janvier 2009, est dotée d’une obligation institutionnelle en vertu de laquelle les employeurs sont tenus de </w:t>
      </w:r>
      <w:r w:rsidR="0035251B" w:rsidRPr="008A4689">
        <w:rPr>
          <w:rFonts w:asciiTheme="minorHAnsi" w:hAnsiTheme="minorHAnsi" w:cstheme="minorHAnsi"/>
          <w:color w:val="1A1A1A"/>
        </w:rPr>
        <w:t>mettre en œuvre une démarche orientée vers l’égalité sexuelle, ethnique, raciale, religieuse et convictionnelle.</w:t>
      </w:r>
      <w:r w:rsidR="00622904" w:rsidRPr="008A4689">
        <w:rPr>
          <w:rFonts w:asciiTheme="minorHAnsi" w:hAnsiTheme="minorHAnsi" w:cstheme="minorHAnsi"/>
          <w:color w:val="1A1A1A"/>
        </w:rPr>
        <w:t xml:space="preserve"> </w:t>
      </w:r>
    </w:p>
    <w:p w14:paraId="57879F26" w14:textId="5EA4E20A" w:rsidR="00622904" w:rsidRPr="008A4689" w:rsidRDefault="0035251B" w:rsidP="00297A3A">
      <w:pPr>
        <w:pStyle w:val="ListParagraph"/>
        <w:widowControl w:val="0"/>
        <w:numPr>
          <w:ilvl w:val="0"/>
          <w:numId w:val="31"/>
        </w:numPr>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Les e</w:t>
      </w:r>
      <w:r w:rsidR="00622904" w:rsidRPr="008A4689">
        <w:rPr>
          <w:rFonts w:asciiTheme="minorHAnsi" w:hAnsiTheme="minorHAnsi" w:cstheme="minorHAnsi"/>
          <w:color w:val="1A1A1A"/>
        </w:rPr>
        <w:t>mploye</w:t>
      </w:r>
      <w:r w:rsidRPr="008A4689">
        <w:rPr>
          <w:rFonts w:asciiTheme="minorHAnsi" w:hAnsiTheme="minorHAnsi" w:cstheme="minorHAnsi"/>
          <w:color w:val="1A1A1A"/>
        </w:rPr>
        <w:t>u</w:t>
      </w:r>
      <w:r w:rsidR="00622904" w:rsidRPr="008A4689">
        <w:rPr>
          <w:rFonts w:asciiTheme="minorHAnsi" w:hAnsiTheme="minorHAnsi" w:cstheme="minorHAnsi"/>
          <w:color w:val="1A1A1A"/>
        </w:rPr>
        <w:t xml:space="preserve">rs </w:t>
      </w:r>
      <w:r w:rsidRPr="008A4689">
        <w:rPr>
          <w:rFonts w:asciiTheme="minorHAnsi" w:hAnsiTheme="minorHAnsi" w:cstheme="minorHAnsi"/>
          <w:color w:val="1A1A1A"/>
        </w:rPr>
        <w:t xml:space="preserve">sont appelés à prendre des mesures actives en faveur de l’égalité sur </w:t>
      </w:r>
      <w:r w:rsidRPr="008A4689">
        <w:rPr>
          <w:rFonts w:asciiTheme="minorHAnsi" w:hAnsiTheme="minorHAnsi" w:cstheme="minorHAnsi"/>
          <w:color w:val="1A1A1A"/>
        </w:rPr>
        <w:lastRenderedPageBreak/>
        <w:t xml:space="preserve">ces trois critères mais aussi dans les domaines plus spécifiques des conditions de travail et du recrutement. </w:t>
      </w:r>
      <w:r w:rsidR="00622904" w:rsidRPr="008A4689">
        <w:rPr>
          <w:rFonts w:asciiTheme="minorHAnsi" w:hAnsiTheme="minorHAnsi" w:cstheme="minorHAnsi"/>
          <w:color w:val="1A1A1A"/>
        </w:rPr>
        <w:t xml:space="preserve"> </w:t>
      </w:r>
    </w:p>
    <w:p w14:paraId="08F15EAF" w14:textId="3107DFEA" w:rsidR="00622904" w:rsidRPr="008A4689" w:rsidRDefault="0035251B" w:rsidP="00297A3A">
      <w:pPr>
        <w:pStyle w:val="ListParagraph"/>
        <w:widowControl w:val="0"/>
        <w:numPr>
          <w:ilvl w:val="0"/>
          <w:numId w:val="31"/>
        </w:numPr>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Tous les trois ans, les organisations comptant plus de 25 salariés doivent rédiger un plan en faveur de l’égalité hommes-femmes.  Ce plan doit présenter : </w:t>
      </w:r>
    </w:p>
    <w:p w14:paraId="2ECA05F0" w14:textId="70D881E3" w:rsidR="00622904" w:rsidRPr="008A4689" w:rsidRDefault="0035251B" w:rsidP="00297A3A">
      <w:pPr>
        <w:pStyle w:val="ListParagraph"/>
        <w:widowControl w:val="0"/>
        <w:numPr>
          <w:ilvl w:val="1"/>
          <w:numId w:val="31"/>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un aperçu des actions engagées en vertu de la loi pour faire progresser l’égalité hommes-femmes en matière de recrutement et de conditions de travail</w:t>
      </w:r>
      <w:r w:rsidR="00622904" w:rsidRPr="008A4689">
        <w:rPr>
          <w:rFonts w:asciiTheme="minorHAnsi" w:hAnsiTheme="minorHAnsi" w:cstheme="minorHAnsi"/>
          <w:color w:val="1A1A1A"/>
        </w:rPr>
        <w:t>.</w:t>
      </w:r>
    </w:p>
    <w:p w14:paraId="1752A208" w14:textId="73F1778C" w:rsidR="00622904" w:rsidRPr="008A4689" w:rsidRDefault="0035251B" w:rsidP="00297A3A">
      <w:pPr>
        <w:pStyle w:val="ListParagraph"/>
        <w:widowControl w:val="0"/>
        <w:numPr>
          <w:ilvl w:val="1"/>
          <w:numId w:val="31"/>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une synthèse du plan d’action en faveur de l’égalité de rémunération </w:t>
      </w:r>
      <w:r w:rsidR="00416C66" w:rsidRPr="008A4689">
        <w:rPr>
          <w:rFonts w:asciiTheme="minorHAnsi" w:hAnsiTheme="minorHAnsi" w:cstheme="minorHAnsi"/>
          <w:color w:val="1A1A1A"/>
        </w:rPr>
        <w:t>entre les hommes et les femmes</w:t>
      </w:r>
      <w:r w:rsidR="00622904" w:rsidRPr="008A4689">
        <w:rPr>
          <w:rFonts w:asciiTheme="minorHAnsi" w:hAnsiTheme="minorHAnsi" w:cstheme="minorHAnsi"/>
          <w:color w:val="1A1A1A"/>
        </w:rPr>
        <w:t xml:space="preserve">. </w:t>
      </w:r>
    </w:p>
    <w:p w14:paraId="581EB837" w14:textId="36BC0BE1" w:rsidR="00622904" w:rsidRPr="008A4689" w:rsidRDefault="00E32AEB" w:rsidP="00297A3A">
      <w:pPr>
        <w:pStyle w:val="ListParagraph"/>
        <w:widowControl w:val="0"/>
        <w:numPr>
          <w:ilvl w:val="0"/>
          <w:numId w:val="31"/>
        </w:numPr>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Si </w:t>
      </w:r>
      <w:r w:rsidR="00461B72" w:rsidRPr="008A4689">
        <w:rPr>
          <w:rFonts w:asciiTheme="minorHAnsi" w:hAnsiTheme="minorHAnsi" w:cstheme="minorHAnsi"/>
          <w:color w:val="1A1A1A"/>
        </w:rPr>
        <w:t xml:space="preserve">le </w:t>
      </w:r>
      <w:r w:rsidRPr="008A4689">
        <w:rPr>
          <w:rFonts w:asciiTheme="minorHAnsi" w:hAnsiTheme="minorHAnsi" w:cstheme="minorHAnsi"/>
          <w:color w:val="1A1A1A"/>
        </w:rPr>
        <w:t xml:space="preserve">Médiateur </w:t>
      </w:r>
      <w:r w:rsidR="00DE1539" w:rsidRPr="008A4689">
        <w:rPr>
          <w:rFonts w:asciiTheme="minorHAnsi" w:hAnsiTheme="minorHAnsi" w:cstheme="minorHAnsi"/>
          <w:color w:val="1A1A1A"/>
        </w:rPr>
        <w:t>pour</w:t>
      </w:r>
      <w:r w:rsidRPr="008A4689">
        <w:rPr>
          <w:rFonts w:asciiTheme="minorHAnsi" w:hAnsiTheme="minorHAnsi" w:cstheme="minorHAnsi"/>
          <w:color w:val="1A1A1A"/>
        </w:rPr>
        <w:t xml:space="preserve"> l’égalité en fait la demande, l</w:t>
      </w:r>
      <w:r w:rsidR="00416C66" w:rsidRPr="008A4689">
        <w:rPr>
          <w:rFonts w:asciiTheme="minorHAnsi" w:hAnsiTheme="minorHAnsi" w:cstheme="minorHAnsi"/>
          <w:color w:val="1A1A1A"/>
        </w:rPr>
        <w:t xml:space="preserve">e comité de lutte contre les discriminations </w:t>
      </w:r>
      <w:r w:rsidRPr="008A4689">
        <w:rPr>
          <w:rFonts w:asciiTheme="minorHAnsi" w:hAnsiTheme="minorHAnsi" w:cstheme="minorHAnsi"/>
          <w:color w:val="1A1A1A"/>
        </w:rPr>
        <w:t>peut somm</w:t>
      </w:r>
      <w:r w:rsidR="00990A27" w:rsidRPr="008A4689">
        <w:rPr>
          <w:rFonts w:asciiTheme="minorHAnsi" w:hAnsiTheme="minorHAnsi" w:cstheme="minorHAnsi"/>
          <w:color w:val="1A1A1A"/>
        </w:rPr>
        <w:t>er les employeurs</w:t>
      </w:r>
      <w:r w:rsidRPr="008A4689">
        <w:rPr>
          <w:rFonts w:asciiTheme="minorHAnsi" w:hAnsiTheme="minorHAnsi" w:cstheme="minorHAnsi"/>
          <w:color w:val="1A1A1A"/>
        </w:rPr>
        <w:t xml:space="preserve"> de remplir ces obligations so</w:t>
      </w:r>
      <w:r w:rsidR="00461B72" w:rsidRPr="008A4689">
        <w:rPr>
          <w:rFonts w:asciiTheme="minorHAnsi" w:hAnsiTheme="minorHAnsi" w:cstheme="minorHAnsi"/>
          <w:color w:val="1A1A1A"/>
        </w:rPr>
        <w:t>us peine de se voir infliger une</w:t>
      </w:r>
      <w:r w:rsidRPr="008A4689">
        <w:rPr>
          <w:rFonts w:asciiTheme="minorHAnsi" w:hAnsiTheme="minorHAnsi" w:cstheme="minorHAnsi"/>
          <w:color w:val="1A1A1A"/>
        </w:rPr>
        <w:t xml:space="preserve"> pénalité financière.</w:t>
      </w:r>
      <w:r w:rsidR="00461B72" w:rsidRPr="008A4689">
        <w:rPr>
          <w:rFonts w:asciiTheme="minorHAnsi" w:hAnsiTheme="minorHAnsi" w:cstheme="minorHAnsi"/>
          <w:color w:val="1A1A1A"/>
        </w:rPr>
        <w:t xml:space="preserve"> Faute d’être introduite par le m</w:t>
      </w:r>
      <w:r w:rsidRPr="008A4689">
        <w:rPr>
          <w:rFonts w:asciiTheme="minorHAnsi" w:hAnsiTheme="minorHAnsi" w:cstheme="minorHAnsi"/>
          <w:color w:val="1A1A1A"/>
        </w:rPr>
        <w:t>édiateur</w:t>
      </w:r>
      <w:r w:rsidR="00461B72" w:rsidRPr="008A4689">
        <w:rPr>
          <w:rFonts w:asciiTheme="minorHAnsi" w:hAnsiTheme="minorHAnsi" w:cstheme="minorHAnsi"/>
          <w:color w:val="1A1A1A"/>
        </w:rPr>
        <w:t xml:space="preserve">, la requête peut émaner de certaines organisations syndicales. </w:t>
      </w:r>
    </w:p>
    <w:p w14:paraId="2D8DEF5F" w14:textId="684BA471" w:rsidR="00622904" w:rsidRPr="008A4689" w:rsidRDefault="00461B72" w:rsidP="00297A3A">
      <w:pPr>
        <w:widowControl w:val="0"/>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législation fait actuellement l’objet d’amendements et de nouvelles dispositions entreront en vigueur en 2017. Les employeurs seront alors tenus, en vertu de cette obligation institutionnelle, d’adopter des mesures concrètes </w:t>
      </w:r>
      <w:r w:rsidR="00D31901" w:rsidRPr="008A4689">
        <w:rPr>
          <w:rFonts w:asciiTheme="minorHAnsi" w:hAnsiTheme="minorHAnsi" w:cstheme="minorHAnsi"/>
          <w:color w:val="1A1A1A"/>
        </w:rPr>
        <w:t xml:space="preserve">pour combattre </w:t>
      </w:r>
      <w:r w:rsidRPr="008A4689">
        <w:rPr>
          <w:rFonts w:asciiTheme="minorHAnsi" w:hAnsiTheme="minorHAnsi" w:cstheme="minorHAnsi"/>
          <w:color w:val="1A1A1A"/>
        </w:rPr>
        <w:t xml:space="preserve">sept </w:t>
      </w:r>
      <w:r w:rsidR="00990A27" w:rsidRPr="008A4689">
        <w:rPr>
          <w:rFonts w:asciiTheme="minorHAnsi" w:hAnsiTheme="minorHAnsi" w:cstheme="minorHAnsi"/>
          <w:color w:val="1A1A1A"/>
        </w:rPr>
        <w:t xml:space="preserve">critères </w:t>
      </w:r>
      <w:r w:rsidRPr="008A4689">
        <w:rPr>
          <w:rFonts w:asciiTheme="minorHAnsi" w:hAnsiTheme="minorHAnsi" w:cstheme="minorHAnsi"/>
          <w:color w:val="1A1A1A"/>
        </w:rPr>
        <w:t>de discrimination contre lesquels la loi protège : le sexe, l’identité ou l’expression transgenre, l’origine raciale et ethnique, l’orientation sexuelle, la religion, les</w:t>
      </w:r>
      <w:r w:rsidR="002C4FE6" w:rsidRPr="008A4689">
        <w:rPr>
          <w:rFonts w:asciiTheme="minorHAnsi" w:hAnsiTheme="minorHAnsi" w:cstheme="minorHAnsi"/>
          <w:color w:val="1A1A1A"/>
        </w:rPr>
        <w:t xml:space="preserve"> convictions, le handicap et l’âge.</w:t>
      </w:r>
      <w:r w:rsidRPr="008A4689">
        <w:rPr>
          <w:rFonts w:asciiTheme="minorHAnsi" w:hAnsiTheme="minorHAnsi" w:cstheme="minorHAnsi"/>
          <w:color w:val="1A1A1A"/>
        </w:rPr>
        <w:t xml:space="preserve"> </w:t>
      </w:r>
      <w:r w:rsidR="00622904" w:rsidRPr="008A4689">
        <w:rPr>
          <w:rFonts w:asciiTheme="minorHAnsi" w:hAnsiTheme="minorHAnsi" w:cstheme="minorHAnsi"/>
          <w:color w:val="1A1A1A"/>
        </w:rPr>
        <w:t xml:space="preserve"> </w:t>
      </w:r>
    </w:p>
    <w:p w14:paraId="3924DDBD" w14:textId="38F07DC9" w:rsidR="00622904" w:rsidRPr="008A4689" w:rsidRDefault="00D31901" w:rsidP="00297A3A">
      <w:pPr>
        <w:widowControl w:val="0"/>
        <w:tabs>
          <w:tab w:val="num" w:pos="720"/>
        </w:tabs>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rPr>
        <w:t xml:space="preserve">Il est demandé aux employeurs d’évaluer </w:t>
      </w:r>
      <w:r w:rsidR="00990A27" w:rsidRPr="008A4689">
        <w:rPr>
          <w:rFonts w:asciiTheme="minorHAnsi" w:hAnsiTheme="minorHAnsi" w:cstheme="minorHAnsi"/>
          <w:color w:val="1A1A1A"/>
        </w:rPr>
        <w:t>l</w:t>
      </w:r>
      <w:r w:rsidRPr="008A4689">
        <w:rPr>
          <w:rFonts w:asciiTheme="minorHAnsi" w:hAnsiTheme="minorHAnsi" w:cstheme="minorHAnsi"/>
          <w:color w:val="1A1A1A"/>
        </w:rPr>
        <w:t xml:space="preserve">es risques de discriminations et les éventuels obstacles </w:t>
      </w:r>
      <w:r w:rsidR="000B2DBF" w:rsidRPr="008A4689">
        <w:rPr>
          <w:rFonts w:asciiTheme="minorHAnsi" w:hAnsiTheme="minorHAnsi" w:cstheme="minorHAnsi"/>
          <w:color w:val="1A1A1A"/>
        </w:rPr>
        <w:t>au respect de l’égalité et de l’égalité des chances sur le lieu de travail</w:t>
      </w:r>
      <w:r w:rsidR="009B0A73" w:rsidRPr="008A4689">
        <w:rPr>
          <w:rFonts w:asciiTheme="minorHAnsi" w:hAnsiTheme="minorHAnsi" w:cstheme="minorHAnsi"/>
          <w:color w:val="1A1A1A"/>
        </w:rPr>
        <w:t>, d’identifier les causes de ces éventuels risques et obstacles, d’appliquer les mesures de prévention et d’incitation</w:t>
      </w:r>
      <w:r w:rsidR="00A12A99" w:rsidRPr="008A4689">
        <w:rPr>
          <w:rFonts w:asciiTheme="minorHAnsi" w:hAnsiTheme="minorHAnsi" w:cstheme="minorHAnsi"/>
          <w:color w:val="1A1A1A"/>
        </w:rPr>
        <w:t xml:space="preserve"> qui s’imposent et d’assurer le suivi et l’évaluation de ce travail</w:t>
      </w:r>
      <w:r w:rsidR="000B2DBF" w:rsidRPr="008A4689">
        <w:rPr>
          <w:rFonts w:asciiTheme="minorHAnsi" w:hAnsiTheme="minorHAnsi" w:cstheme="minorHAnsi"/>
          <w:color w:val="1A1A1A"/>
        </w:rPr>
        <w:t xml:space="preserve">. </w:t>
      </w:r>
    </w:p>
    <w:p w14:paraId="565B6769" w14:textId="6402C3D1" w:rsidR="00622904" w:rsidRPr="008A4689" w:rsidRDefault="00A12A99" w:rsidP="00297A3A">
      <w:pPr>
        <w:widowControl w:val="0"/>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lang w:val="fr-BE"/>
        </w:rPr>
        <w:t xml:space="preserve">Les mesures concrètes doivent porter sur l’amélioration des conditions de travail, l’application de règles et de pratiques concernant la rémunération et les conditions de travail, le recrutement et les promotions, la formation et l’acquisition de compétences et l’équilibre entre vie professionnelle et vie familiale. </w:t>
      </w:r>
      <w:r w:rsidR="00622904" w:rsidRPr="008A4689">
        <w:rPr>
          <w:rFonts w:asciiTheme="minorHAnsi" w:hAnsiTheme="minorHAnsi" w:cstheme="minorHAnsi"/>
          <w:color w:val="1A1A1A"/>
        </w:rPr>
        <w:t xml:space="preserve"> </w:t>
      </w:r>
    </w:p>
    <w:p w14:paraId="0B9B197D" w14:textId="27782647" w:rsidR="00622904" w:rsidRPr="008A4689" w:rsidRDefault="00622904" w:rsidP="00297A3A">
      <w:pPr>
        <w:widowControl w:val="0"/>
        <w:tabs>
          <w:tab w:val="num" w:pos="720"/>
        </w:tabs>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R</w:t>
      </w:r>
      <w:r w:rsidR="00A12A99" w:rsidRPr="008A4689">
        <w:rPr>
          <w:rFonts w:asciiTheme="minorHAnsi" w:hAnsiTheme="minorHAnsi" w:cstheme="minorHAnsi"/>
          <w:i/>
          <w:color w:val="1A1A1A"/>
        </w:rPr>
        <w:t>é</w:t>
      </w:r>
      <w:r w:rsidRPr="008A4689">
        <w:rPr>
          <w:rFonts w:asciiTheme="minorHAnsi" w:hAnsiTheme="minorHAnsi" w:cstheme="minorHAnsi"/>
          <w:i/>
          <w:color w:val="1A1A1A"/>
        </w:rPr>
        <w:t>fle</w:t>
      </w:r>
      <w:r w:rsidR="00A12A99" w:rsidRPr="008A4689">
        <w:rPr>
          <w:rFonts w:asciiTheme="minorHAnsi" w:hAnsiTheme="minorHAnsi" w:cstheme="minorHAnsi"/>
          <w:i/>
          <w:color w:val="1A1A1A"/>
        </w:rPr>
        <w:t>x</w:t>
      </w:r>
      <w:r w:rsidRPr="008A4689">
        <w:rPr>
          <w:rFonts w:asciiTheme="minorHAnsi" w:hAnsiTheme="minorHAnsi" w:cstheme="minorHAnsi"/>
          <w:i/>
          <w:color w:val="1A1A1A"/>
        </w:rPr>
        <w:t>ion</w:t>
      </w:r>
    </w:p>
    <w:p w14:paraId="582D8AEE" w14:textId="0C3AC5C9" w:rsidR="00622904" w:rsidRPr="008A4689" w:rsidRDefault="00B3114C" w:rsidP="00297A3A">
      <w:pPr>
        <w:widowControl w:val="0"/>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w:t>
      </w:r>
      <w:r w:rsidR="00990A27" w:rsidRPr="008A4689">
        <w:rPr>
          <w:rFonts w:asciiTheme="minorHAnsi" w:hAnsiTheme="minorHAnsi" w:cstheme="minorHAnsi"/>
          <w:color w:val="1A1A1A"/>
        </w:rPr>
        <w:t xml:space="preserve">e souci </w:t>
      </w:r>
      <w:r w:rsidR="00DB06B9" w:rsidRPr="008A4689">
        <w:rPr>
          <w:rFonts w:asciiTheme="minorHAnsi" w:hAnsiTheme="minorHAnsi" w:cstheme="minorHAnsi"/>
          <w:color w:val="1A1A1A"/>
        </w:rPr>
        <w:t xml:space="preserve">marqué </w:t>
      </w:r>
      <w:r w:rsidR="00990A27" w:rsidRPr="008A4689">
        <w:rPr>
          <w:rFonts w:asciiTheme="minorHAnsi" w:hAnsiTheme="minorHAnsi" w:cstheme="minorHAnsi"/>
          <w:color w:val="1A1A1A"/>
        </w:rPr>
        <w:t xml:space="preserve">de garantir </w:t>
      </w:r>
      <w:r w:rsidRPr="008A4689">
        <w:rPr>
          <w:rFonts w:asciiTheme="minorHAnsi" w:hAnsiTheme="minorHAnsi" w:cstheme="minorHAnsi"/>
          <w:color w:val="1A1A1A"/>
        </w:rPr>
        <w:t xml:space="preserve">l’égalité n’apparaît pas toujours de manière explicite à la lecture du contenu de ces obligations institutionnelles. </w:t>
      </w:r>
      <w:r w:rsidR="009E42CA" w:rsidRPr="008A4689">
        <w:rPr>
          <w:rFonts w:asciiTheme="minorHAnsi" w:hAnsiTheme="minorHAnsi" w:cstheme="minorHAnsi"/>
          <w:color w:val="1A1A1A"/>
        </w:rPr>
        <w:t xml:space="preserve">Cela dit, il s’en dégage une ambition qui va au-delà de l’égalité formelle et </w:t>
      </w:r>
      <w:r w:rsidR="001A3CFF" w:rsidRPr="008A4689">
        <w:rPr>
          <w:rFonts w:asciiTheme="minorHAnsi" w:hAnsiTheme="minorHAnsi" w:cstheme="minorHAnsi"/>
          <w:color w:val="1A1A1A"/>
        </w:rPr>
        <w:t xml:space="preserve">tend vers des </w:t>
      </w:r>
      <w:r w:rsidR="00DB06B9" w:rsidRPr="008A4689">
        <w:rPr>
          <w:rFonts w:asciiTheme="minorHAnsi" w:hAnsiTheme="minorHAnsi" w:cstheme="minorHAnsi"/>
          <w:color w:val="1A1A1A"/>
        </w:rPr>
        <w:t xml:space="preserve">avancées </w:t>
      </w:r>
      <w:r w:rsidR="001A3CFF" w:rsidRPr="008A4689">
        <w:rPr>
          <w:rFonts w:asciiTheme="minorHAnsi" w:hAnsiTheme="minorHAnsi" w:cstheme="minorHAnsi"/>
          <w:color w:val="1A1A1A"/>
        </w:rPr>
        <w:t xml:space="preserve">plus substantielles. </w:t>
      </w:r>
      <w:r w:rsidR="00FD27F5" w:rsidRPr="008A4689">
        <w:rPr>
          <w:rFonts w:asciiTheme="minorHAnsi" w:hAnsiTheme="minorHAnsi" w:cstheme="minorHAnsi"/>
          <w:color w:val="1A1A1A"/>
        </w:rPr>
        <w:t xml:space="preserve">On peut le percevoir </w:t>
      </w:r>
      <w:r w:rsidR="00767808" w:rsidRPr="008A4689">
        <w:rPr>
          <w:rFonts w:asciiTheme="minorHAnsi" w:hAnsiTheme="minorHAnsi" w:cstheme="minorHAnsi"/>
          <w:color w:val="1A1A1A"/>
        </w:rPr>
        <w:t xml:space="preserve">à la lecture des </w:t>
      </w:r>
      <w:r w:rsidR="00F45ADD" w:rsidRPr="008A4689">
        <w:rPr>
          <w:rFonts w:asciiTheme="minorHAnsi" w:hAnsiTheme="minorHAnsi" w:cstheme="minorHAnsi"/>
          <w:color w:val="1A1A1A"/>
        </w:rPr>
        <w:t>dispositions ciblant la</w:t>
      </w:r>
      <w:r w:rsidR="00886BC3" w:rsidRPr="008A4689">
        <w:rPr>
          <w:rFonts w:asciiTheme="minorHAnsi" w:hAnsiTheme="minorHAnsi" w:cstheme="minorHAnsi"/>
          <w:color w:val="1A1A1A"/>
        </w:rPr>
        <w:t xml:space="preserve"> participation proportionnelle </w:t>
      </w:r>
      <w:r w:rsidR="00AB5A23" w:rsidRPr="008A4689">
        <w:rPr>
          <w:rFonts w:asciiTheme="minorHAnsi" w:hAnsiTheme="minorHAnsi" w:cstheme="minorHAnsi"/>
          <w:color w:val="1A1A1A"/>
        </w:rPr>
        <w:t xml:space="preserve">sur le marché du travail </w:t>
      </w:r>
      <w:r w:rsidR="007F7E67" w:rsidRPr="008A4689">
        <w:rPr>
          <w:rFonts w:asciiTheme="minorHAnsi" w:hAnsiTheme="minorHAnsi" w:cstheme="minorHAnsi"/>
          <w:color w:val="1A1A1A"/>
        </w:rPr>
        <w:t>(</w:t>
      </w:r>
      <w:r w:rsidR="0081378D" w:rsidRPr="008A4689">
        <w:rPr>
          <w:rFonts w:asciiTheme="minorHAnsi" w:hAnsiTheme="minorHAnsi" w:cstheme="minorHAnsi"/>
          <w:color w:val="1A1A1A"/>
        </w:rPr>
        <w:t>région flamande</w:t>
      </w:r>
      <w:r w:rsidR="007F7E67" w:rsidRPr="008A4689">
        <w:rPr>
          <w:rFonts w:asciiTheme="minorHAnsi" w:hAnsiTheme="minorHAnsi" w:cstheme="minorHAnsi"/>
          <w:color w:val="1A1A1A"/>
        </w:rPr>
        <w:t xml:space="preserve">), </w:t>
      </w:r>
      <w:r w:rsidR="00F45ADD" w:rsidRPr="008A4689">
        <w:rPr>
          <w:rFonts w:asciiTheme="minorHAnsi" w:hAnsiTheme="minorHAnsi" w:cstheme="minorHAnsi"/>
          <w:color w:val="1A1A1A"/>
        </w:rPr>
        <w:t xml:space="preserve">les actions positives et la tangibilité des mesures proposées </w:t>
      </w:r>
      <w:r w:rsidR="00B36AC2" w:rsidRPr="008A4689">
        <w:rPr>
          <w:rFonts w:asciiTheme="minorHAnsi" w:hAnsiTheme="minorHAnsi" w:cstheme="minorHAnsi"/>
          <w:color w:val="1A1A1A"/>
        </w:rPr>
        <w:t>en Finlande</w:t>
      </w:r>
      <w:r w:rsidR="00F45ADD" w:rsidRPr="008A4689">
        <w:rPr>
          <w:rFonts w:asciiTheme="minorHAnsi" w:hAnsiTheme="minorHAnsi" w:cstheme="minorHAnsi"/>
          <w:color w:val="1A1A1A"/>
        </w:rPr>
        <w:t>, la participation équitable</w:t>
      </w:r>
      <w:r w:rsidR="00BF3C9B" w:rsidRPr="008A4689">
        <w:rPr>
          <w:rFonts w:asciiTheme="minorHAnsi" w:hAnsiTheme="minorHAnsi" w:cstheme="minorHAnsi"/>
          <w:color w:val="1A1A1A"/>
        </w:rPr>
        <w:t xml:space="preserve"> et l’action p</w:t>
      </w:r>
      <w:r w:rsidR="00FE477F" w:rsidRPr="008A4689">
        <w:rPr>
          <w:rFonts w:asciiTheme="minorHAnsi" w:hAnsiTheme="minorHAnsi" w:cstheme="minorHAnsi"/>
          <w:color w:val="1A1A1A"/>
        </w:rPr>
        <w:t>o</w:t>
      </w:r>
      <w:r w:rsidR="00BF3C9B" w:rsidRPr="008A4689">
        <w:rPr>
          <w:rFonts w:asciiTheme="minorHAnsi" w:hAnsiTheme="minorHAnsi" w:cstheme="minorHAnsi"/>
          <w:color w:val="1A1A1A"/>
        </w:rPr>
        <w:t>s</w:t>
      </w:r>
      <w:r w:rsidR="00FE477F" w:rsidRPr="008A4689">
        <w:rPr>
          <w:rFonts w:asciiTheme="minorHAnsi" w:hAnsiTheme="minorHAnsi" w:cstheme="minorHAnsi"/>
          <w:color w:val="1A1A1A"/>
        </w:rPr>
        <w:t xml:space="preserve">itive en Irlande du Nord et la mise en œuvre d’une approche ciblée sur des objectifs en Suède. </w:t>
      </w:r>
    </w:p>
    <w:p w14:paraId="6637A0FA" w14:textId="5D475F01" w:rsidR="00622904" w:rsidRPr="008A4689" w:rsidRDefault="00B36AC2" w:rsidP="00297A3A">
      <w:pPr>
        <w:spacing w:after="120"/>
        <w:jc w:val="both"/>
        <w:rPr>
          <w:rFonts w:asciiTheme="minorHAnsi" w:hAnsiTheme="minorHAnsi" w:cstheme="minorHAnsi"/>
          <w:lang w:val="fr-BE"/>
        </w:rPr>
      </w:pPr>
      <w:r w:rsidRPr="008A4689">
        <w:rPr>
          <w:rFonts w:asciiTheme="minorHAnsi" w:hAnsiTheme="minorHAnsi" w:cstheme="minorHAnsi"/>
          <w:lang w:val="fr-BE"/>
        </w:rPr>
        <w:t xml:space="preserve">Dans la plupart des cas, les obligations institutionnelles s’appliquent à la fois aux employeurs du secteur public et privé. Seules les plus petites organisations, comptant un moindre nombre de </w:t>
      </w:r>
      <w:r w:rsidR="00B166F2" w:rsidRPr="008A4689">
        <w:rPr>
          <w:rFonts w:asciiTheme="minorHAnsi" w:hAnsiTheme="minorHAnsi" w:cstheme="minorHAnsi"/>
          <w:lang w:val="fr-BE"/>
        </w:rPr>
        <w:t>salarié</w:t>
      </w:r>
      <w:r w:rsidRPr="008A4689">
        <w:rPr>
          <w:rFonts w:asciiTheme="minorHAnsi" w:hAnsiTheme="minorHAnsi" w:cstheme="minorHAnsi"/>
          <w:lang w:val="fr-BE"/>
        </w:rPr>
        <w:t>s, peuvent éventuellement</w:t>
      </w:r>
      <w:r w:rsidR="00B166F2" w:rsidRPr="008A4689">
        <w:rPr>
          <w:rFonts w:asciiTheme="minorHAnsi" w:hAnsiTheme="minorHAnsi" w:cstheme="minorHAnsi"/>
          <w:lang w:val="fr-BE"/>
        </w:rPr>
        <w:t xml:space="preserve"> en</w:t>
      </w:r>
      <w:r w:rsidRPr="008A4689">
        <w:rPr>
          <w:rFonts w:asciiTheme="minorHAnsi" w:hAnsiTheme="minorHAnsi" w:cstheme="minorHAnsi"/>
          <w:lang w:val="fr-BE"/>
        </w:rPr>
        <w:t xml:space="preserve"> être exemptées. </w:t>
      </w:r>
      <w:r w:rsidR="00CB1D4F" w:rsidRPr="008A4689">
        <w:rPr>
          <w:rFonts w:asciiTheme="minorHAnsi" w:hAnsiTheme="minorHAnsi" w:cstheme="minorHAnsi"/>
          <w:lang w:val="fr-BE"/>
        </w:rPr>
        <w:t>Le contenu des mesures imposées aux employeurs montre de toute évidence une attention particulière pour le changement institutionnel</w:t>
      </w:r>
      <w:r w:rsidR="006B4993" w:rsidRPr="008A4689">
        <w:rPr>
          <w:rFonts w:asciiTheme="minorHAnsi" w:hAnsiTheme="minorHAnsi" w:cstheme="minorHAnsi"/>
          <w:lang w:val="fr-BE"/>
        </w:rPr>
        <w:t xml:space="preserve"> et pour une planification des mesures en faveur de l’égalité</w:t>
      </w:r>
      <w:r w:rsidR="00622904" w:rsidRPr="008A4689">
        <w:rPr>
          <w:rFonts w:asciiTheme="minorHAnsi" w:hAnsiTheme="minorHAnsi" w:cstheme="minorHAnsi"/>
          <w:lang w:val="fr-BE"/>
        </w:rPr>
        <w:t xml:space="preserve">. </w:t>
      </w:r>
      <w:r w:rsidR="006B4993" w:rsidRPr="008A4689">
        <w:rPr>
          <w:rFonts w:asciiTheme="minorHAnsi" w:hAnsiTheme="minorHAnsi" w:cstheme="minorHAnsi"/>
          <w:lang w:val="fr-BE"/>
        </w:rPr>
        <w:t xml:space="preserve">La mise en place d’un système de suivi et de présentation de rapports, de collecte de données et de </w:t>
      </w:r>
      <w:r w:rsidR="00123C9B" w:rsidRPr="008A4689">
        <w:rPr>
          <w:rFonts w:asciiTheme="minorHAnsi" w:hAnsiTheme="minorHAnsi" w:cstheme="minorHAnsi"/>
          <w:lang w:val="fr-BE"/>
        </w:rPr>
        <w:t>consultation</w:t>
      </w:r>
      <w:r w:rsidR="006B4993" w:rsidRPr="008A4689">
        <w:rPr>
          <w:rFonts w:asciiTheme="minorHAnsi" w:hAnsiTheme="minorHAnsi" w:cstheme="minorHAnsi"/>
          <w:lang w:val="fr-BE"/>
        </w:rPr>
        <w:t xml:space="preserve"> des employés est également évoquée. </w:t>
      </w:r>
      <w:r w:rsidR="00622904" w:rsidRPr="008A4689">
        <w:rPr>
          <w:rFonts w:asciiTheme="minorHAnsi" w:hAnsiTheme="minorHAnsi" w:cstheme="minorHAnsi"/>
          <w:lang w:val="fr-BE"/>
        </w:rPr>
        <w:t xml:space="preserve"> </w:t>
      </w:r>
    </w:p>
    <w:p w14:paraId="7F2792D3" w14:textId="30482A37" w:rsidR="00622904" w:rsidRPr="008A4689" w:rsidRDefault="00093BB7" w:rsidP="00297A3A">
      <w:pPr>
        <w:spacing w:after="120"/>
        <w:jc w:val="both"/>
        <w:rPr>
          <w:rFonts w:asciiTheme="minorHAnsi" w:hAnsiTheme="minorHAnsi" w:cstheme="minorHAnsi"/>
          <w:lang w:val="fr-BE"/>
        </w:rPr>
      </w:pPr>
      <w:r w:rsidRPr="008A4689">
        <w:rPr>
          <w:rFonts w:asciiTheme="minorHAnsi" w:hAnsiTheme="minorHAnsi" w:cstheme="minorHAnsi"/>
          <w:lang w:val="fr-BE"/>
        </w:rPr>
        <w:t xml:space="preserve">Ces obligations institutionnelles ciblent en particulier les discriminations fondées sur le genre. C’est en tout cas ce qui transparaît à la lecture des dispositions estoniennes, </w:t>
      </w:r>
      <w:r w:rsidRPr="008A4689">
        <w:rPr>
          <w:rFonts w:asciiTheme="minorHAnsi" w:hAnsiTheme="minorHAnsi" w:cstheme="minorHAnsi"/>
          <w:lang w:val="fr-BE"/>
        </w:rPr>
        <w:lastRenderedPageBreak/>
        <w:t xml:space="preserve">finlandaises, portugaises et suédoises. En Finlande, l’obligation institutionnelle protégeant contre les discriminations hommes-femmes est complétée par une autre obligation institutionnelle couvrant un </w:t>
      </w:r>
      <w:r w:rsidR="00F45F09" w:rsidRPr="008A4689">
        <w:rPr>
          <w:rFonts w:asciiTheme="minorHAnsi" w:hAnsiTheme="minorHAnsi" w:cstheme="minorHAnsi"/>
          <w:lang w:val="fr-BE"/>
        </w:rPr>
        <w:t>éventail</w:t>
      </w:r>
      <w:r w:rsidRPr="008A4689">
        <w:rPr>
          <w:rFonts w:asciiTheme="minorHAnsi" w:hAnsiTheme="minorHAnsi" w:cstheme="minorHAnsi"/>
          <w:lang w:val="fr-BE"/>
        </w:rPr>
        <w:t xml:space="preserve"> de critères. En Suède, un</w:t>
      </w:r>
      <w:r w:rsidR="00211E84" w:rsidRPr="008A4689">
        <w:rPr>
          <w:rFonts w:asciiTheme="minorHAnsi" w:hAnsiTheme="minorHAnsi" w:cstheme="minorHAnsi"/>
          <w:lang w:val="fr-BE"/>
        </w:rPr>
        <w:t xml:space="preserve">e obligation à caractère général protège contre </w:t>
      </w:r>
      <w:r w:rsidR="00F45F09" w:rsidRPr="008A4689">
        <w:rPr>
          <w:rFonts w:asciiTheme="minorHAnsi" w:hAnsiTheme="minorHAnsi" w:cstheme="minorHAnsi"/>
          <w:lang w:val="fr-BE"/>
        </w:rPr>
        <w:t xml:space="preserve">toute une série </w:t>
      </w:r>
      <w:r w:rsidR="001F534F" w:rsidRPr="008A4689">
        <w:rPr>
          <w:rFonts w:asciiTheme="minorHAnsi" w:hAnsiTheme="minorHAnsi" w:cstheme="minorHAnsi"/>
          <w:lang w:val="fr-BE"/>
        </w:rPr>
        <w:t xml:space="preserve">de critères de discrimination </w:t>
      </w:r>
      <w:r w:rsidR="00190379" w:rsidRPr="008A4689">
        <w:rPr>
          <w:rFonts w:asciiTheme="minorHAnsi" w:hAnsiTheme="minorHAnsi" w:cstheme="minorHAnsi"/>
          <w:lang w:val="fr-BE"/>
        </w:rPr>
        <w:t>et</w:t>
      </w:r>
      <w:r w:rsidR="00BD10D4" w:rsidRPr="008A4689">
        <w:rPr>
          <w:rFonts w:asciiTheme="minorHAnsi" w:hAnsiTheme="minorHAnsi" w:cstheme="minorHAnsi"/>
          <w:lang w:val="fr-BE"/>
        </w:rPr>
        <w:t xml:space="preserve"> inclut</w:t>
      </w:r>
      <w:r w:rsidR="00190379" w:rsidRPr="008A4689">
        <w:rPr>
          <w:rFonts w:asciiTheme="minorHAnsi" w:hAnsiTheme="minorHAnsi" w:cstheme="minorHAnsi"/>
          <w:lang w:val="fr-BE"/>
        </w:rPr>
        <w:t>, à cette fin,</w:t>
      </w:r>
      <w:r w:rsidR="00BD10D4" w:rsidRPr="008A4689">
        <w:rPr>
          <w:rFonts w:asciiTheme="minorHAnsi" w:hAnsiTheme="minorHAnsi" w:cstheme="minorHAnsi"/>
          <w:lang w:val="fr-BE"/>
        </w:rPr>
        <w:t xml:space="preserve"> </w:t>
      </w:r>
      <w:r w:rsidR="00211E84" w:rsidRPr="008A4689">
        <w:rPr>
          <w:rFonts w:asciiTheme="minorHAnsi" w:hAnsiTheme="minorHAnsi" w:cstheme="minorHAnsi"/>
          <w:lang w:val="fr-BE"/>
        </w:rPr>
        <w:t>de</w:t>
      </w:r>
      <w:r w:rsidR="00BD10D4" w:rsidRPr="008A4689">
        <w:rPr>
          <w:rFonts w:asciiTheme="minorHAnsi" w:hAnsiTheme="minorHAnsi" w:cstheme="minorHAnsi"/>
          <w:lang w:val="fr-BE"/>
        </w:rPr>
        <w:t>s</w:t>
      </w:r>
      <w:r w:rsidR="00211E84" w:rsidRPr="008A4689">
        <w:rPr>
          <w:rFonts w:asciiTheme="minorHAnsi" w:hAnsiTheme="minorHAnsi" w:cstheme="minorHAnsi"/>
          <w:lang w:val="fr-BE"/>
        </w:rPr>
        <w:t xml:space="preserve"> mesures concrètes. Des changements sont néanmoins prévus dans le courant de l’année 2017 puisque les mesures concrètes en question devront englober les sept critères de discriminations visés par la </w:t>
      </w:r>
      <w:r w:rsidR="00913F16" w:rsidRPr="008A4689">
        <w:rPr>
          <w:rFonts w:asciiTheme="minorHAnsi" w:hAnsiTheme="minorHAnsi" w:cstheme="minorHAnsi"/>
          <w:lang w:val="fr-BE"/>
        </w:rPr>
        <w:t>lé</w:t>
      </w:r>
      <w:r w:rsidR="00211E84" w:rsidRPr="008A4689">
        <w:rPr>
          <w:rFonts w:asciiTheme="minorHAnsi" w:hAnsiTheme="minorHAnsi" w:cstheme="minorHAnsi"/>
          <w:lang w:val="fr-BE"/>
        </w:rPr>
        <w:t>gislation sur l’</w:t>
      </w:r>
      <w:r w:rsidR="00757623" w:rsidRPr="008A4689">
        <w:rPr>
          <w:rFonts w:asciiTheme="minorHAnsi" w:hAnsiTheme="minorHAnsi" w:cstheme="minorHAnsi"/>
          <w:lang w:val="fr-BE"/>
        </w:rPr>
        <w:t xml:space="preserve">égalité hommes-femmes. </w:t>
      </w:r>
      <w:r w:rsidR="00E147B2" w:rsidRPr="008A4689">
        <w:rPr>
          <w:rFonts w:asciiTheme="minorHAnsi" w:hAnsiTheme="minorHAnsi" w:cstheme="minorHAnsi"/>
          <w:lang w:val="fr-BE"/>
        </w:rPr>
        <w:t xml:space="preserve">Par contre, l’obligation relative à la planification des mesures reste axée sur le genre uniquement. L’Irlande du Nord constitue une exception car les obligations institutionnelles y couvrent les convictions religieuses, philosophiques et les opinions politiques. </w:t>
      </w:r>
      <w:r w:rsidR="00BD10D4" w:rsidRPr="008A4689">
        <w:rPr>
          <w:rFonts w:asciiTheme="minorHAnsi" w:hAnsiTheme="minorHAnsi" w:cstheme="minorHAnsi"/>
          <w:lang w:val="fr-BE"/>
        </w:rPr>
        <w:t>Les obligations institutionnelles en Belgique (</w:t>
      </w:r>
      <w:r w:rsidR="0081378D" w:rsidRPr="008A4689">
        <w:rPr>
          <w:rFonts w:asciiTheme="minorHAnsi" w:hAnsiTheme="minorHAnsi" w:cstheme="minorHAnsi"/>
          <w:lang w:val="fr-BE"/>
        </w:rPr>
        <w:t>région flamande</w:t>
      </w:r>
      <w:r w:rsidR="00BD10D4" w:rsidRPr="008A4689">
        <w:rPr>
          <w:rFonts w:asciiTheme="minorHAnsi" w:hAnsiTheme="minorHAnsi" w:cstheme="minorHAnsi"/>
          <w:lang w:val="fr-BE"/>
        </w:rPr>
        <w:t xml:space="preserve">) et en Hongrie couvrent tous les critères de discrimination mentionnés dans la législation sur l’égalité de traitement, y compris le genre. </w:t>
      </w:r>
      <w:r w:rsidR="00F04705" w:rsidRPr="008A4689">
        <w:rPr>
          <w:rFonts w:asciiTheme="minorHAnsi" w:hAnsiTheme="minorHAnsi" w:cstheme="minorHAnsi"/>
          <w:lang w:val="fr-BE"/>
        </w:rPr>
        <w:t xml:space="preserve"> </w:t>
      </w:r>
      <w:r w:rsidR="00957A05" w:rsidRPr="008A4689">
        <w:rPr>
          <w:rFonts w:asciiTheme="minorHAnsi" w:hAnsiTheme="minorHAnsi" w:cstheme="minorHAnsi"/>
          <w:lang w:val="fr-BE"/>
        </w:rPr>
        <w:t>L</w:t>
      </w:r>
      <w:r w:rsidR="00F04705" w:rsidRPr="008A4689">
        <w:rPr>
          <w:rFonts w:asciiTheme="minorHAnsi" w:hAnsiTheme="minorHAnsi" w:cstheme="minorHAnsi"/>
          <w:lang w:val="fr-BE"/>
        </w:rPr>
        <w:t>e</w:t>
      </w:r>
      <w:r w:rsidR="00E846A8" w:rsidRPr="008A4689">
        <w:rPr>
          <w:rFonts w:asciiTheme="minorHAnsi" w:hAnsiTheme="minorHAnsi" w:cstheme="minorHAnsi"/>
          <w:lang w:val="fr-BE"/>
        </w:rPr>
        <w:t xml:space="preserve">s </w:t>
      </w:r>
      <w:r w:rsidR="00F04705" w:rsidRPr="008A4689">
        <w:rPr>
          <w:rFonts w:asciiTheme="minorHAnsi" w:hAnsiTheme="minorHAnsi" w:cstheme="minorHAnsi"/>
          <w:lang w:val="fr-BE"/>
        </w:rPr>
        <w:t>progrè</w:t>
      </w:r>
      <w:r w:rsidR="00E846A8" w:rsidRPr="008A4689">
        <w:rPr>
          <w:rFonts w:asciiTheme="minorHAnsi" w:hAnsiTheme="minorHAnsi" w:cstheme="minorHAnsi"/>
          <w:lang w:val="fr-BE"/>
        </w:rPr>
        <w:t>s accomplis dans l</w:t>
      </w:r>
      <w:r w:rsidR="00F04705" w:rsidRPr="008A4689">
        <w:rPr>
          <w:rFonts w:asciiTheme="minorHAnsi" w:hAnsiTheme="minorHAnsi" w:cstheme="minorHAnsi"/>
          <w:lang w:val="fr-BE"/>
        </w:rPr>
        <w:t>a lutte contre l</w:t>
      </w:r>
      <w:r w:rsidR="00E846A8" w:rsidRPr="008A4689">
        <w:rPr>
          <w:rFonts w:asciiTheme="minorHAnsi" w:hAnsiTheme="minorHAnsi" w:cstheme="minorHAnsi"/>
          <w:lang w:val="fr-BE"/>
        </w:rPr>
        <w:t xml:space="preserve">es discriminations fondées sur le genre </w:t>
      </w:r>
      <w:r w:rsidR="00F04705" w:rsidRPr="008A4689">
        <w:rPr>
          <w:rFonts w:asciiTheme="minorHAnsi" w:hAnsiTheme="minorHAnsi" w:cstheme="minorHAnsi"/>
          <w:lang w:val="fr-BE"/>
        </w:rPr>
        <w:t>stimulent le travail sur d’autres critères de discrimination</w:t>
      </w:r>
      <w:r w:rsidR="00244282" w:rsidRPr="008A4689">
        <w:rPr>
          <w:rFonts w:asciiTheme="minorHAnsi" w:hAnsiTheme="minorHAnsi" w:cstheme="minorHAnsi"/>
          <w:lang w:val="fr-BE"/>
        </w:rPr>
        <w:t>. O</w:t>
      </w:r>
      <w:r w:rsidR="00F04705" w:rsidRPr="008A4689">
        <w:rPr>
          <w:rFonts w:asciiTheme="minorHAnsi" w:hAnsiTheme="minorHAnsi" w:cstheme="minorHAnsi"/>
          <w:lang w:val="fr-BE"/>
        </w:rPr>
        <w:t xml:space="preserve">n peut </w:t>
      </w:r>
      <w:r w:rsidR="00244282" w:rsidRPr="008A4689">
        <w:rPr>
          <w:rFonts w:asciiTheme="minorHAnsi" w:hAnsiTheme="minorHAnsi" w:cstheme="minorHAnsi"/>
          <w:lang w:val="fr-BE"/>
        </w:rPr>
        <w:t xml:space="preserve">donc </w:t>
      </w:r>
      <w:r w:rsidR="00F04705" w:rsidRPr="008A4689">
        <w:rPr>
          <w:rFonts w:asciiTheme="minorHAnsi" w:hAnsiTheme="minorHAnsi" w:cstheme="minorHAnsi"/>
          <w:lang w:val="fr-BE"/>
        </w:rPr>
        <w:t xml:space="preserve">considérer </w:t>
      </w:r>
      <w:r w:rsidR="005F5ED1" w:rsidRPr="008A4689">
        <w:rPr>
          <w:rFonts w:asciiTheme="minorHAnsi" w:hAnsiTheme="minorHAnsi" w:cstheme="minorHAnsi"/>
          <w:lang w:val="fr-BE"/>
        </w:rPr>
        <w:t xml:space="preserve">que </w:t>
      </w:r>
      <w:r w:rsidR="00F04705" w:rsidRPr="008A4689">
        <w:rPr>
          <w:rFonts w:asciiTheme="minorHAnsi" w:hAnsiTheme="minorHAnsi" w:cstheme="minorHAnsi"/>
          <w:lang w:val="fr-BE"/>
        </w:rPr>
        <w:t>ce critère</w:t>
      </w:r>
      <w:r w:rsidR="00BD10D4" w:rsidRPr="008A4689">
        <w:rPr>
          <w:rFonts w:asciiTheme="minorHAnsi" w:hAnsiTheme="minorHAnsi" w:cstheme="minorHAnsi"/>
          <w:lang w:val="fr-BE"/>
        </w:rPr>
        <w:t xml:space="preserve">-là </w:t>
      </w:r>
      <w:r w:rsidR="005F5ED1" w:rsidRPr="008A4689">
        <w:rPr>
          <w:rFonts w:asciiTheme="minorHAnsi" w:hAnsiTheme="minorHAnsi" w:cstheme="minorHAnsi"/>
          <w:lang w:val="fr-BE"/>
        </w:rPr>
        <w:t>a un effet déclencheur</w:t>
      </w:r>
      <w:r w:rsidR="00EA6EC7" w:rsidRPr="008A4689">
        <w:rPr>
          <w:rFonts w:asciiTheme="minorHAnsi" w:hAnsiTheme="minorHAnsi" w:cstheme="minorHAnsi"/>
          <w:lang w:val="fr-BE"/>
        </w:rPr>
        <w:t>.</w:t>
      </w:r>
      <w:r w:rsidR="00622904" w:rsidRPr="008A4689">
        <w:rPr>
          <w:rFonts w:asciiTheme="minorHAnsi" w:hAnsiTheme="minorHAnsi" w:cstheme="minorHAnsi"/>
          <w:lang w:val="fr-BE"/>
        </w:rPr>
        <w:t xml:space="preserve"> </w:t>
      </w:r>
    </w:p>
    <w:p w14:paraId="2C389A18" w14:textId="01160D1B" w:rsidR="00622904" w:rsidRPr="008A4689" w:rsidRDefault="009A41DD" w:rsidP="00297A3A">
      <w:pPr>
        <w:spacing w:after="120"/>
        <w:jc w:val="both"/>
        <w:rPr>
          <w:rFonts w:asciiTheme="minorHAnsi" w:hAnsiTheme="minorHAnsi" w:cstheme="minorHAnsi"/>
          <w:lang w:val="fr-BE"/>
        </w:rPr>
      </w:pPr>
      <w:r w:rsidRPr="008A4689">
        <w:rPr>
          <w:rFonts w:asciiTheme="minorHAnsi" w:hAnsiTheme="minorHAnsi" w:cstheme="minorHAnsi"/>
          <w:lang w:val="fr-BE"/>
        </w:rPr>
        <w:t>En Finlande, Hongrie, Irlande du Nord et Suède, le non-respect de ces obligations institutionnelles en</w:t>
      </w:r>
      <w:r w:rsidR="005F5ED1" w:rsidRPr="008A4689">
        <w:rPr>
          <w:rFonts w:asciiTheme="minorHAnsi" w:hAnsiTheme="minorHAnsi" w:cstheme="minorHAnsi"/>
          <w:lang w:val="fr-BE"/>
        </w:rPr>
        <w:t>traîne des sanctions similaires à celles prévues en cas de discriminations et fixées par les organismes de promotion de l’égalité.</w:t>
      </w:r>
      <w:r w:rsidRPr="008A4689">
        <w:rPr>
          <w:rFonts w:asciiTheme="minorHAnsi" w:hAnsiTheme="minorHAnsi" w:cstheme="minorHAnsi"/>
          <w:lang w:val="fr-BE"/>
        </w:rPr>
        <w:t xml:space="preserve"> </w:t>
      </w:r>
      <w:r w:rsidR="005F5ED1" w:rsidRPr="008A4689">
        <w:rPr>
          <w:rFonts w:asciiTheme="minorHAnsi" w:hAnsiTheme="minorHAnsi" w:cstheme="minorHAnsi"/>
          <w:lang w:val="fr-BE"/>
        </w:rPr>
        <w:t>Aucune sanction n’est appliquée par les trois autres pays.</w:t>
      </w:r>
    </w:p>
    <w:p w14:paraId="127C64DC" w14:textId="40680BD1" w:rsidR="00622904" w:rsidRPr="008A4689" w:rsidRDefault="00622904" w:rsidP="00297A3A">
      <w:pPr>
        <w:spacing w:after="120"/>
        <w:jc w:val="both"/>
        <w:rPr>
          <w:rFonts w:asciiTheme="minorHAnsi" w:hAnsiTheme="minorHAnsi" w:cstheme="minorHAnsi"/>
          <w:b/>
          <w:i/>
          <w:lang w:val="fr-BE"/>
        </w:rPr>
      </w:pPr>
      <w:r w:rsidRPr="008A4689">
        <w:rPr>
          <w:rFonts w:asciiTheme="minorHAnsi" w:hAnsiTheme="minorHAnsi" w:cstheme="minorHAnsi"/>
          <w:b/>
          <w:i/>
          <w:lang w:val="fr-BE"/>
        </w:rPr>
        <w:t>3.2.2</w:t>
      </w:r>
      <w:r w:rsidRPr="008A4689">
        <w:rPr>
          <w:rFonts w:asciiTheme="minorHAnsi" w:hAnsiTheme="minorHAnsi" w:cstheme="minorHAnsi"/>
          <w:b/>
          <w:i/>
          <w:lang w:val="fr-BE"/>
        </w:rPr>
        <w:tab/>
      </w:r>
      <w:r w:rsidR="005F5ED1" w:rsidRPr="008A4689">
        <w:rPr>
          <w:rFonts w:asciiTheme="minorHAnsi" w:hAnsiTheme="minorHAnsi" w:cstheme="minorHAnsi"/>
          <w:b/>
          <w:i/>
          <w:lang w:val="fr-BE"/>
        </w:rPr>
        <w:t>Axe égalité en matière d’éducation</w:t>
      </w:r>
    </w:p>
    <w:p w14:paraId="4936131B" w14:textId="77777777" w:rsidR="00622904" w:rsidRPr="008A4689" w:rsidRDefault="00622904" w:rsidP="00297A3A">
      <w:pPr>
        <w:spacing w:after="120"/>
        <w:jc w:val="both"/>
        <w:rPr>
          <w:rFonts w:asciiTheme="minorHAnsi" w:hAnsiTheme="minorHAnsi" w:cstheme="minorHAnsi"/>
          <w:i/>
          <w:lang w:val="fr-BE"/>
        </w:rPr>
      </w:pPr>
      <w:r w:rsidRPr="008A4689">
        <w:rPr>
          <w:rFonts w:asciiTheme="minorHAnsi" w:hAnsiTheme="minorHAnsi" w:cstheme="minorHAnsi"/>
          <w:i/>
          <w:lang w:val="fr-BE"/>
        </w:rPr>
        <w:t>Introduction</w:t>
      </w:r>
    </w:p>
    <w:p w14:paraId="3A87BBB7" w14:textId="6429559B" w:rsidR="00622904" w:rsidRPr="008A4689" w:rsidRDefault="005F5ED1" w:rsidP="00297A3A">
      <w:pPr>
        <w:spacing w:after="120"/>
        <w:jc w:val="both"/>
        <w:rPr>
          <w:rFonts w:asciiTheme="minorHAnsi" w:hAnsiTheme="minorHAnsi" w:cstheme="minorHAnsi"/>
          <w:lang w:val="fr-BE"/>
        </w:rPr>
      </w:pPr>
      <w:r w:rsidRPr="008A4689">
        <w:rPr>
          <w:rFonts w:asciiTheme="minorHAnsi" w:hAnsiTheme="minorHAnsi" w:cstheme="minorHAnsi"/>
          <w:lang w:val="fr-BE"/>
        </w:rPr>
        <w:t>Des obligations institutionnelles ont été répertoriées en Estonie, Finlande, Hongrie et Suède. Elles invitent les prestataires d’enseignement et de formation à proposer des changements institutionnels qui se traduiront par une vision plus proactive de l’égalité, la diversité et la non-discrimination à l’égard des étudiants. Ces obligations font écho à celles prévues pour les employeurs dans les mêmes pay</w:t>
      </w:r>
      <w:r w:rsidR="00622904" w:rsidRPr="008A4689">
        <w:rPr>
          <w:rFonts w:asciiTheme="minorHAnsi" w:hAnsiTheme="minorHAnsi" w:cstheme="minorHAnsi"/>
          <w:lang w:val="fr-BE"/>
        </w:rPr>
        <w:t>s.</w:t>
      </w:r>
    </w:p>
    <w:p w14:paraId="04392B35" w14:textId="12A8BDD0"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lang w:val="fr-BE"/>
        </w:rPr>
      </w:pPr>
      <w:r w:rsidRPr="008A4689">
        <w:rPr>
          <w:rFonts w:asciiTheme="minorHAnsi" w:hAnsiTheme="minorHAnsi" w:cstheme="minorHAnsi"/>
          <w:i/>
          <w:color w:val="1A1A1A"/>
          <w:lang w:val="fr-BE"/>
        </w:rPr>
        <w:t>Cas</w:t>
      </w:r>
      <w:r w:rsidR="00794957" w:rsidRPr="008A4689">
        <w:rPr>
          <w:rFonts w:asciiTheme="minorHAnsi" w:hAnsiTheme="minorHAnsi" w:cstheme="minorHAnsi"/>
          <w:i/>
          <w:color w:val="1A1A1A"/>
          <w:lang w:val="fr-BE"/>
        </w:rPr>
        <w:t xml:space="preserve"> n° 1</w:t>
      </w:r>
      <w:r w:rsidR="00794957" w:rsidRPr="008A4689">
        <w:rPr>
          <w:rFonts w:asciiTheme="minorHAnsi" w:hAnsiTheme="minorHAnsi" w:cstheme="minorHAnsi"/>
          <w:i/>
          <w:color w:val="1A1A1A"/>
          <w:lang w:val="fr-BE"/>
        </w:rPr>
        <w:tab/>
        <w:t>Estonie</w:t>
      </w:r>
    </w:p>
    <w:p w14:paraId="203B4DEC" w14:textId="56C796C2" w:rsidR="00622904" w:rsidRPr="008A4689" w:rsidRDefault="00794957" w:rsidP="00297A3A">
      <w:pPr>
        <w:widowControl w:val="0"/>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lang w:val="fr-BE"/>
        </w:rPr>
        <w:t>La loi relative à l’égalité hommes-femmes demande aux prestataires d’enseignement et de formation ainsi qu’aux instituts de recherche de promouvoir activement ce principe.</w:t>
      </w:r>
    </w:p>
    <w:p w14:paraId="1E291D05" w14:textId="2F293A73" w:rsidR="00622904" w:rsidRPr="008A4689" w:rsidRDefault="00794957" w:rsidP="00297A3A">
      <w:pPr>
        <w:pStyle w:val="ListParagraph"/>
        <w:widowControl w:val="0"/>
        <w:numPr>
          <w:ilvl w:val="0"/>
          <w:numId w:val="35"/>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lang w:val="fr-BE"/>
        </w:rPr>
        <w:t xml:space="preserve">Les prestataires d’enseignement et de formation sont appelés à garantir l’égalité entre les hommes et les femmes dans l’accès à l’orientation professionnelle, à l’enseignement et la formation, </w:t>
      </w:r>
      <w:r w:rsidR="005765FD" w:rsidRPr="008A4689">
        <w:rPr>
          <w:rFonts w:asciiTheme="minorHAnsi" w:hAnsiTheme="minorHAnsi" w:cstheme="minorHAnsi"/>
          <w:color w:val="1A1A1A"/>
          <w:lang w:val="fr-BE"/>
        </w:rPr>
        <w:t>au développement</w:t>
      </w:r>
      <w:r w:rsidRPr="008A4689">
        <w:rPr>
          <w:rFonts w:asciiTheme="minorHAnsi" w:hAnsiTheme="minorHAnsi" w:cstheme="minorHAnsi"/>
          <w:color w:val="1A1A1A"/>
          <w:lang w:val="fr-BE"/>
        </w:rPr>
        <w:t xml:space="preserve"> </w:t>
      </w:r>
      <w:r w:rsidR="005765FD" w:rsidRPr="008A4689">
        <w:rPr>
          <w:rFonts w:asciiTheme="minorHAnsi" w:hAnsiTheme="minorHAnsi" w:cstheme="minorHAnsi"/>
          <w:color w:val="1A1A1A"/>
          <w:lang w:val="fr-BE"/>
        </w:rPr>
        <w:t xml:space="preserve">et à la reconversion </w:t>
      </w:r>
      <w:r w:rsidRPr="008A4689">
        <w:rPr>
          <w:rFonts w:asciiTheme="minorHAnsi" w:hAnsiTheme="minorHAnsi" w:cstheme="minorHAnsi"/>
          <w:color w:val="1A1A1A"/>
          <w:lang w:val="fr-BE"/>
        </w:rPr>
        <w:t>professionne</w:t>
      </w:r>
      <w:r w:rsidR="005765FD" w:rsidRPr="008A4689">
        <w:rPr>
          <w:rFonts w:asciiTheme="minorHAnsi" w:hAnsiTheme="minorHAnsi" w:cstheme="minorHAnsi"/>
          <w:color w:val="1A1A1A"/>
          <w:lang w:val="fr-BE"/>
        </w:rPr>
        <w:t>l.</w:t>
      </w:r>
    </w:p>
    <w:p w14:paraId="2A4B0AD4" w14:textId="6566D470" w:rsidR="00622904" w:rsidRPr="008A4689" w:rsidRDefault="005765FD" w:rsidP="00297A3A">
      <w:pPr>
        <w:pStyle w:val="ListParagraph"/>
        <w:widowControl w:val="0"/>
        <w:numPr>
          <w:ilvl w:val="0"/>
          <w:numId w:val="35"/>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Ils veilleront à ce que les programmes de formation, le matériel didactique et l’organisation de la recherche contribuent à l’élimination des disparités de traitement entre les hommes et les femmes</w:t>
      </w:r>
      <w:r w:rsidR="00622904" w:rsidRPr="008A4689">
        <w:rPr>
          <w:rFonts w:asciiTheme="minorHAnsi" w:hAnsiTheme="minorHAnsi" w:cstheme="minorHAnsi"/>
          <w:color w:val="1A1A1A"/>
        </w:rPr>
        <w:t xml:space="preserve">. </w:t>
      </w:r>
    </w:p>
    <w:p w14:paraId="1BEB41D5" w14:textId="228FAB79" w:rsidR="00622904" w:rsidRPr="008A4689" w:rsidRDefault="005765FD" w:rsidP="00297A3A">
      <w:pPr>
        <w:pStyle w:val="ListParagraph"/>
        <w:widowControl w:val="0"/>
        <w:numPr>
          <w:ilvl w:val="0"/>
          <w:numId w:val="34"/>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Aucune information n’est fournie sur la méthode d’application de cette obligation légale.</w:t>
      </w:r>
      <w:r w:rsidR="00622904" w:rsidRPr="008A4689">
        <w:rPr>
          <w:rFonts w:asciiTheme="minorHAnsi" w:hAnsiTheme="minorHAnsi" w:cstheme="minorHAnsi"/>
          <w:color w:val="1A1A1A"/>
        </w:rPr>
        <w:t xml:space="preserve"> </w:t>
      </w:r>
    </w:p>
    <w:p w14:paraId="2B49418D" w14:textId="346BDDFB" w:rsidR="00622904" w:rsidRPr="008A4689" w:rsidRDefault="005765FD" w:rsidP="00297A3A">
      <w:pPr>
        <w:pStyle w:val="ListParagraph"/>
        <w:widowControl w:val="0"/>
        <w:numPr>
          <w:ilvl w:val="0"/>
          <w:numId w:val="34"/>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Aucune sanction n’est prévue en cas de non-respect de cette obligation.</w:t>
      </w:r>
      <w:r w:rsidR="00622904" w:rsidRPr="008A4689">
        <w:rPr>
          <w:rFonts w:asciiTheme="minorHAnsi" w:hAnsiTheme="minorHAnsi" w:cstheme="minorHAnsi"/>
          <w:color w:val="1A1A1A"/>
        </w:rPr>
        <w:t xml:space="preserve"> </w:t>
      </w:r>
    </w:p>
    <w:p w14:paraId="34648867" w14:textId="0E4FCCEB"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Cas</w:t>
      </w:r>
      <w:r w:rsidR="005765FD" w:rsidRPr="008A4689">
        <w:rPr>
          <w:rFonts w:asciiTheme="minorHAnsi" w:hAnsiTheme="minorHAnsi" w:cstheme="minorHAnsi"/>
          <w:i/>
          <w:color w:val="1A1A1A"/>
        </w:rPr>
        <w:t xml:space="preserve"> n° </w:t>
      </w:r>
      <w:r w:rsidRPr="008A4689">
        <w:rPr>
          <w:rFonts w:asciiTheme="minorHAnsi" w:hAnsiTheme="minorHAnsi" w:cstheme="minorHAnsi"/>
          <w:i/>
          <w:color w:val="1A1A1A"/>
        </w:rPr>
        <w:t>2</w:t>
      </w:r>
      <w:r w:rsidRPr="008A4689">
        <w:rPr>
          <w:rFonts w:asciiTheme="minorHAnsi" w:hAnsiTheme="minorHAnsi" w:cstheme="minorHAnsi"/>
          <w:i/>
          <w:color w:val="1A1A1A"/>
        </w:rPr>
        <w:tab/>
        <w:t>Finland</w:t>
      </w:r>
      <w:r w:rsidR="005765FD" w:rsidRPr="008A4689">
        <w:rPr>
          <w:rFonts w:asciiTheme="minorHAnsi" w:hAnsiTheme="minorHAnsi" w:cstheme="minorHAnsi"/>
          <w:i/>
          <w:color w:val="1A1A1A"/>
        </w:rPr>
        <w:t>e</w:t>
      </w:r>
    </w:p>
    <w:p w14:paraId="0FD1AA84" w14:textId="6A448973" w:rsidR="00622904" w:rsidRPr="008A4689" w:rsidRDefault="002F3447"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Depuis 2015, la l</w:t>
      </w:r>
      <w:r w:rsidR="00C463CD" w:rsidRPr="008A4689">
        <w:rPr>
          <w:rFonts w:asciiTheme="minorHAnsi" w:hAnsiTheme="minorHAnsi" w:cstheme="minorHAnsi"/>
          <w:color w:val="1A1A1A"/>
        </w:rPr>
        <w:t>oi anti-discrimination de 2004 oblige</w:t>
      </w:r>
      <w:r w:rsidRPr="008A4689">
        <w:rPr>
          <w:rFonts w:asciiTheme="minorHAnsi" w:hAnsiTheme="minorHAnsi" w:cstheme="minorHAnsi"/>
          <w:color w:val="1A1A1A"/>
        </w:rPr>
        <w:t xml:space="preserve"> les prestataires d’enseigneme</w:t>
      </w:r>
      <w:r w:rsidR="00C463CD" w:rsidRPr="008A4689">
        <w:rPr>
          <w:rFonts w:asciiTheme="minorHAnsi" w:hAnsiTheme="minorHAnsi" w:cstheme="minorHAnsi"/>
          <w:color w:val="1A1A1A"/>
        </w:rPr>
        <w:t>nt et de formation à évaluer le</w:t>
      </w:r>
      <w:r w:rsidR="00ED654F" w:rsidRPr="008A4689">
        <w:rPr>
          <w:rFonts w:asciiTheme="minorHAnsi" w:hAnsiTheme="minorHAnsi" w:cstheme="minorHAnsi"/>
          <w:color w:val="1A1A1A"/>
        </w:rPr>
        <w:t xml:space="preserve"> caractère égalitaire des activités qu’ils organisent et, le cas échéant, </w:t>
      </w:r>
      <w:r w:rsidR="00392CE2" w:rsidRPr="008A4689">
        <w:rPr>
          <w:rFonts w:asciiTheme="minorHAnsi" w:hAnsiTheme="minorHAnsi" w:cstheme="minorHAnsi"/>
          <w:color w:val="1A1A1A"/>
        </w:rPr>
        <w:t xml:space="preserve">à prendre les mesures nécessaires pour faire progresser le principe d’égalité. </w:t>
      </w:r>
      <w:r w:rsidR="00622904" w:rsidRPr="008A4689">
        <w:rPr>
          <w:rFonts w:asciiTheme="minorHAnsi" w:hAnsiTheme="minorHAnsi" w:cstheme="minorHAnsi"/>
          <w:color w:val="1A1A1A"/>
        </w:rPr>
        <w:t xml:space="preserve"> </w:t>
      </w:r>
    </w:p>
    <w:p w14:paraId="79874E49" w14:textId="207E5D5B" w:rsidR="00622904" w:rsidRPr="008A4689" w:rsidRDefault="00392CE2" w:rsidP="00297A3A">
      <w:pPr>
        <w:pStyle w:val="ListParagraph"/>
        <w:widowControl w:val="0"/>
        <w:numPr>
          <w:ilvl w:val="0"/>
          <w:numId w:val="32"/>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lastRenderedPageBreak/>
        <w:t xml:space="preserve">La loi protège contre les discriminations fondées sur l’âge, l’origine, la nationalité, la langue, les convictions, la religion, les opinions, les activités politiques, les activités syndicales, le statut familial, l’état de santé, le handicap, l’orientation sexuelle ou toute autre caractéristique personnelle. </w:t>
      </w:r>
    </w:p>
    <w:p w14:paraId="56D33989" w14:textId="78401B9B" w:rsidR="00622904" w:rsidRPr="008A4689" w:rsidRDefault="00CA4870" w:rsidP="00297A3A">
      <w:pPr>
        <w:pStyle w:val="ListParagraph"/>
        <w:widowControl w:val="0"/>
        <w:numPr>
          <w:ilvl w:val="0"/>
          <w:numId w:val="32"/>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Les prestataires d’enseignement et de formation doivent </w:t>
      </w:r>
      <w:r w:rsidR="00524A25" w:rsidRPr="008A4689">
        <w:rPr>
          <w:rFonts w:asciiTheme="minorHAnsi" w:hAnsiTheme="minorHAnsi" w:cstheme="minorHAnsi"/>
          <w:color w:val="1A1A1A"/>
        </w:rPr>
        <w:t>prépar</w:t>
      </w:r>
      <w:r w:rsidR="00244282" w:rsidRPr="008A4689">
        <w:rPr>
          <w:rFonts w:asciiTheme="minorHAnsi" w:hAnsiTheme="minorHAnsi" w:cstheme="minorHAnsi"/>
          <w:color w:val="1A1A1A"/>
        </w:rPr>
        <w:t>er</w:t>
      </w:r>
      <w:r w:rsidR="00524A25" w:rsidRPr="008A4689">
        <w:rPr>
          <w:rFonts w:asciiTheme="minorHAnsi" w:hAnsiTheme="minorHAnsi" w:cstheme="minorHAnsi"/>
          <w:color w:val="1A1A1A"/>
        </w:rPr>
        <w:t xml:space="preserve"> un plan de mise en œuvre de ces mesures.</w:t>
      </w:r>
      <w:r w:rsidR="00622904" w:rsidRPr="008A4689">
        <w:rPr>
          <w:rFonts w:asciiTheme="minorHAnsi" w:hAnsiTheme="minorHAnsi" w:cstheme="minorHAnsi"/>
          <w:color w:val="1A1A1A"/>
        </w:rPr>
        <w:t xml:space="preserve"> </w:t>
      </w:r>
    </w:p>
    <w:p w14:paraId="00530FB8" w14:textId="413FB7B1" w:rsidR="00622904" w:rsidRPr="008A4689" w:rsidRDefault="00524A25" w:rsidP="00297A3A">
      <w:pPr>
        <w:pStyle w:val="ListParagraph"/>
        <w:widowControl w:val="0"/>
        <w:numPr>
          <w:ilvl w:val="0"/>
          <w:numId w:val="32"/>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Les mesures doivent être tangibles, efficaces et pertinentes. Elles tiendront compte du contexte environnant et des ressources dont dispose le prestataire d’enseignement et de formation.</w:t>
      </w:r>
    </w:p>
    <w:p w14:paraId="0D8EBC3F" w14:textId="29A3EA98" w:rsidR="00622904" w:rsidRPr="008A4689" w:rsidRDefault="009137CA" w:rsidP="00297A3A">
      <w:pPr>
        <w:pStyle w:val="ListParagraph"/>
        <w:widowControl w:val="0"/>
        <w:numPr>
          <w:ilvl w:val="0"/>
          <w:numId w:val="32"/>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L’élaboration du plan se fera en collaboration avec des étudiants ou leur tuteur, s’ils sont mineurs d’âge.</w:t>
      </w:r>
    </w:p>
    <w:p w14:paraId="37D86B6B" w14:textId="166A32FE" w:rsidR="00622904" w:rsidRPr="008A4689" w:rsidRDefault="009137CA" w:rsidP="00297A3A">
      <w:pPr>
        <w:pStyle w:val="ListParagraph"/>
        <w:widowControl w:val="0"/>
        <w:numPr>
          <w:ilvl w:val="0"/>
          <w:numId w:val="32"/>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Le Médiateur anti-discrimination supervisera l’application de cette obligation ins</w:t>
      </w:r>
      <w:r w:rsidR="004D5502" w:rsidRPr="008A4689">
        <w:rPr>
          <w:rFonts w:asciiTheme="minorHAnsi" w:hAnsiTheme="minorHAnsi" w:cstheme="minorHAnsi"/>
          <w:color w:val="1A1A1A"/>
        </w:rPr>
        <w:t xml:space="preserve">titutionnelle. Il est habilité à porter tout cas </w:t>
      </w:r>
      <w:r w:rsidR="00244282" w:rsidRPr="008A4689">
        <w:rPr>
          <w:rFonts w:asciiTheme="minorHAnsi" w:hAnsiTheme="minorHAnsi" w:cstheme="minorHAnsi"/>
          <w:color w:val="1A1A1A"/>
        </w:rPr>
        <w:t xml:space="preserve">de </w:t>
      </w:r>
      <w:r w:rsidR="00EC5B11" w:rsidRPr="008A4689">
        <w:rPr>
          <w:rFonts w:asciiTheme="minorHAnsi" w:hAnsiTheme="minorHAnsi" w:cstheme="minorHAnsi"/>
          <w:color w:val="1A1A1A"/>
        </w:rPr>
        <w:t>v</w:t>
      </w:r>
      <w:r w:rsidR="004D5502" w:rsidRPr="008A4689">
        <w:rPr>
          <w:rFonts w:asciiTheme="minorHAnsi" w:hAnsiTheme="minorHAnsi" w:cstheme="minorHAnsi"/>
          <w:color w:val="1A1A1A"/>
        </w:rPr>
        <w:t xml:space="preserve">iolation devant le tribunal national de lutte contre les discriminations et de promotion de l’égalité qui pourra, à son tour, </w:t>
      </w:r>
      <w:r w:rsidR="00320BBB" w:rsidRPr="008A4689">
        <w:rPr>
          <w:rFonts w:asciiTheme="minorHAnsi" w:hAnsiTheme="minorHAnsi" w:cstheme="minorHAnsi"/>
          <w:color w:val="1A1A1A"/>
        </w:rPr>
        <w:t>émettre un ordre d</w:t>
      </w:r>
      <w:r w:rsidR="004D5502" w:rsidRPr="008A4689">
        <w:rPr>
          <w:rFonts w:asciiTheme="minorHAnsi" w:hAnsiTheme="minorHAnsi" w:cstheme="minorHAnsi"/>
          <w:color w:val="1A1A1A"/>
        </w:rPr>
        <w:t xml:space="preserve">’application de l’obligation </w:t>
      </w:r>
      <w:r w:rsidR="00320BBB" w:rsidRPr="008A4689">
        <w:rPr>
          <w:rFonts w:asciiTheme="minorHAnsi" w:hAnsiTheme="minorHAnsi" w:cstheme="minorHAnsi"/>
          <w:color w:val="1A1A1A"/>
        </w:rPr>
        <w:t xml:space="preserve">assorti d’une </w:t>
      </w:r>
      <w:r w:rsidR="007540DF" w:rsidRPr="00143E6D">
        <w:rPr>
          <w:rFonts w:asciiTheme="minorHAnsi" w:hAnsiTheme="minorHAnsi" w:cstheme="minorHAnsi"/>
          <w:color w:val="1A1A1A"/>
        </w:rPr>
        <w:t xml:space="preserve">amende </w:t>
      </w:r>
      <w:r w:rsidR="00143E6D">
        <w:rPr>
          <w:rFonts w:asciiTheme="minorHAnsi" w:hAnsiTheme="minorHAnsi" w:cstheme="minorHAnsi"/>
          <w:color w:val="1A1A1A"/>
        </w:rPr>
        <w:t>avec sursis</w:t>
      </w:r>
      <w:r w:rsidR="00622904" w:rsidRPr="008A4689">
        <w:rPr>
          <w:rFonts w:asciiTheme="minorHAnsi" w:hAnsiTheme="minorHAnsi" w:cstheme="minorHAnsi"/>
          <w:color w:val="1A1A1A"/>
        </w:rPr>
        <w:t xml:space="preserve">. </w:t>
      </w:r>
    </w:p>
    <w:p w14:paraId="049DC85D" w14:textId="2DE6F590" w:rsidR="00622904" w:rsidRPr="008A4689" w:rsidRDefault="007540DF"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législation sur l’égalité hommes-femmes oblige les prestataires d’enseignement et de formation à élaborer tous les trois ans un plan en faveur de l’égalité hommes-femmes, en collaboration avec les étudiants et le personnel. </w:t>
      </w:r>
    </w:p>
    <w:p w14:paraId="341C5155" w14:textId="62CD7903" w:rsidR="00622904" w:rsidRPr="008A4689" w:rsidRDefault="007540DF" w:rsidP="00297A3A">
      <w:pPr>
        <w:pStyle w:val="ListParagraph"/>
        <w:widowControl w:val="0"/>
        <w:numPr>
          <w:ilvl w:val="0"/>
          <w:numId w:val="3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Ce plan : </w:t>
      </w:r>
    </w:p>
    <w:p w14:paraId="3D68F089" w14:textId="45BEE8FE" w:rsidR="00622904" w:rsidRPr="008A4689" w:rsidRDefault="007540DF" w:rsidP="00297A3A">
      <w:pPr>
        <w:pStyle w:val="ListParagraph"/>
        <w:widowControl w:val="0"/>
        <w:numPr>
          <w:ilvl w:val="1"/>
          <w:numId w:val="3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Prendra le pouls de l’égalité hommes-femmes au sein de l’établissement. </w:t>
      </w:r>
    </w:p>
    <w:p w14:paraId="7DE09C9F" w14:textId="603E2273" w:rsidR="00622904" w:rsidRPr="008A4689" w:rsidRDefault="0089408D" w:rsidP="00297A3A">
      <w:pPr>
        <w:pStyle w:val="ListParagraph"/>
        <w:widowControl w:val="0"/>
        <w:numPr>
          <w:ilvl w:val="1"/>
          <w:numId w:val="3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Définira les mesures nécessaires à la promotion de l’égalité entre les sexes. </w:t>
      </w:r>
    </w:p>
    <w:p w14:paraId="2CE56C56" w14:textId="6C93A6C7" w:rsidR="00622904" w:rsidRPr="008A4689" w:rsidRDefault="0089408D" w:rsidP="00297A3A">
      <w:pPr>
        <w:pStyle w:val="ListParagraph"/>
        <w:widowControl w:val="0"/>
        <w:numPr>
          <w:ilvl w:val="1"/>
          <w:numId w:val="3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Tirera les enseignements des mesures mises en œuvre précédemment. </w:t>
      </w:r>
      <w:r w:rsidR="00622904" w:rsidRPr="008A4689">
        <w:rPr>
          <w:rFonts w:asciiTheme="minorHAnsi" w:hAnsiTheme="minorHAnsi" w:cstheme="minorHAnsi"/>
          <w:color w:val="1A1A1A"/>
        </w:rPr>
        <w:t xml:space="preserve"> </w:t>
      </w:r>
    </w:p>
    <w:p w14:paraId="7879DA5C" w14:textId="49D9FB86" w:rsidR="00622904" w:rsidRPr="008A4689" w:rsidRDefault="0089408D" w:rsidP="00297A3A">
      <w:pPr>
        <w:pStyle w:val="ListParagraph"/>
        <w:widowControl w:val="0"/>
        <w:numPr>
          <w:ilvl w:val="0"/>
          <w:numId w:val="3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À la demande du Médiateur pour l’égalité, les prestataires de l’enseignement et de la formation peuvent être contraints par le tribunal national de lutte contre les discriminations et de promotion de l’égalité de faire respecter ces obligations, sous peine de se voir infliger une astreinte. </w:t>
      </w:r>
      <w:r w:rsidR="00622904" w:rsidRPr="008A4689">
        <w:rPr>
          <w:rFonts w:asciiTheme="minorHAnsi" w:hAnsiTheme="minorHAnsi" w:cstheme="minorHAnsi"/>
          <w:color w:val="1A1A1A"/>
        </w:rPr>
        <w:t xml:space="preserve"> </w:t>
      </w:r>
    </w:p>
    <w:p w14:paraId="75BAE152" w14:textId="53C3321B"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Cas</w:t>
      </w:r>
      <w:r w:rsidR="0089408D" w:rsidRPr="008A4689">
        <w:rPr>
          <w:rFonts w:asciiTheme="minorHAnsi" w:hAnsiTheme="minorHAnsi" w:cstheme="minorHAnsi"/>
          <w:i/>
          <w:color w:val="1A1A1A"/>
        </w:rPr>
        <w:t xml:space="preserve"> n° </w:t>
      </w:r>
      <w:r w:rsidRPr="008A4689">
        <w:rPr>
          <w:rFonts w:asciiTheme="minorHAnsi" w:hAnsiTheme="minorHAnsi" w:cstheme="minorHAnsi"/>
          <w:i/>
          <w:color w:val="1A1A1A"/>
        </w:rPr>
        <w:t>3</w:t>
      </w:r>
      <w:r w:rsidRPr="008A4689">
        <w:rPr>
          <w:rFonts w:asciiTheme="minorHAnsi" w:hAnsiTheme="minorHAnsi" w:cstheme="minorHAnsi"/>
          <w:i/>
          <w:color w:val="1A1A1A"/>
        </w:rPr>
        <w:tab/>
        <w:t>H</w:t>
      </w:r>
      <w:r w:rsidR="0089408D" w:rsidRPr="008A4689">
        <w:rPr>
          <w:rFonts w:asciiTheme="minorHAnsi" w:hAnsiTheme="minorHAnsi" w:cstheme="minorHAnsi"/>
          <w:i/>
          <w:color w:val="1A1A1A"/>
        </w:rPr>
        <w:t>ongrie</w:t>
      </w:r>
    </w:p>
    <w:p w14:paraId="1D630831" w14:textId="04F7FA5B" w:rsidR="00622904" w:rsidRPr="008A4689" w:rsidRDefault="0089408D"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La loi de 2003 sur l’égalité hommes-femmes et la promotion de l’égalité des chances oblige les établissements d’enseignement et de formation à adopter un plan en faveur de l’égalité des chances.</w:t>
      </w:r>
    </w:p>
    <w:p w14:paraId="7B3E0DF3" w14:textId="65E5D655" w:rsidR="00622904" w:rsidRPr="008A4689" w:rsidRDefault="00483766" w:rsidP="00297A3A">
      <w:pPr>
        <w:pStyle w:val="ListParagraph"/>
        <w:widowControl w:val="0"/>
        <w:numPr>
          <w:ilvl w:val="0"/>
          <w:numId w:val="3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w:t>
      </w:r>
      <w:r w:rsidR="00F03F29" w:rsidRPr="008A4689">
        <w:rPr>
          <w:rFonts w:asciiTheme="minorHAnsi" w:hAnsiTheme="minorHAnsi" w:cstheme="minorHAnsi"/>
          <w:color w:val="1A1A1A"/>
        </w:rPr>
        <w:t xml:space="preserve">loi protège contre </w:t>
      </w:r>
      <w:r w:rsidRPr="008A4689">
        <w:rPr>
          <w:rFonts w:asciiTheme="minorHAnsi" w:hAnsiTheme="minorHAnsi" w:cstheme="minorHAnsi"/>
          <w:color w:val="1A1A1A"/>
        </w:rPr>
        <w:t>l</w:t>
      </w:r>
      <w:r w:rsidR="00F03F29" w:rsidRPr="008A4689">
        <w:rPr>
          <w:rFonts w:asciiTheme="minorHAnsi" w:hAnsiTheme="minorHAnsi" w:cstheme="minorHAnsi"/>
          <w:color w:val="1A1A1A"/>
        </w:rPr>
        <w:t>e</w:t>
      </w:r>
      <w:r w:rsidRPr="008A4689">
        <w:rPr>
          <w:rFonts w:asciiTheme="minorHAnsi" w:hAnsiTheme="minorHAnsi" w:cstheme="minorHAnsi"/>
          <w:color w:val="1A1A1A"/>
        </w:rPr>
        <w:t xml:space="preserve">s discriminations fondées sur le </w:t>
      </w:r>
      <w:r w:rsidR="006F1D1F" w:rsidRPr="008A4689">
        <w:rPr>
          <w:rFonts w:asciiTheme="minorHAnsi" w:hAnsiTheme="minorHAnsi" w:cstheme="minorHAnsi"/>
          <w:color w:val="1A1A1A"/>
        </w:rPr>
        <w:t>sex</w:t>
      </w:r>
      <w:r w:rsidRPr="008A4689">
        <w:rPr>
          <w:rFonts w:asciiTheme="minorHAnsi" w:hAnsiTheme="minorHAnsi" w:cstheme="minorHAnsi"/>
          <w:color w:val="1A1A1A"/>
        </w:rPr>
        <w:t>e,</w:t>
      </w:r>
      <w:r w:rsidR="006F1D1F" w:rsidRPr="008A4689">
        <w:rPr>
          <w:rFonts w:asciiTheme="minorHAnsi" w:hAnsiTheme="minorHAnsi" w:cstheme="minorHAnsi"/>
          <w:color w:val="1A1A1A"/>
        </w:rPr>
        <w:t xml:space="preserve"> l’origine raciale, ethnique ou nationale, la couleur de peau, la nationalité, la langue maternelle, le handicap, l’état de santé, les convictions religieuses ou idéologiques, les opinions politiques, le statut familial, la maternité (grossesse) ou paternité, l’orientation sexuelle, l’identité sexuelle, l’âge, l’origine sociale, le patrimoine financier, la forme du contrat de travail (temps partiel, durée indéterminée, etc.)</w:t>
      </w:r>
      <w:r w:rsidR="00F03F29" w:rsidRPr="008A4689">
        <w:rPr>
          <w:rFonts w:asciiTheme="minorHAnsi" w:hAnsiTheme="minorHAnsi" w:cstheme="minorHAnsi"/>
          <w:color w:val="1A1A1A"/>
        </w:rPr>
        <w:t xml:space="preserve"> ou de toute autre relation de travail, l’affiliation à une organisation représentant les intérêts des employés</w:t>
      </w:r>
      <w:r w:rsidR="00622904" w:rsidRPr="008A4689">
        <w:rPr>
          <w:rFonts w:asciiTheme="minorHAnsi" w:hAnsiTheme="minorHAnsi" w:cstheme="minorHAnsi"/>
          <w:color w:val="1A1A1A"/>
        </w:rPr>
        <w:t xml:space="preserve">. </w:t>
      </w:r>
    </w:p>
    <w:p w14:paraId="16AA0E6D" w14:textId="6E141B86" w:rsidR="00622904" w:rsidRPr="008A4689" w:rsidRDefault="00F03F29" w:rsidP="00297A3A">
      <w:pPr>
        <w:pStyle w:val="ListParagraph"/>
        <w:widowControl w:val="0"/>
        <w:numPr>
          <w:ilvl w:val="0"/>
          <w:numId w:val="3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Les plans en faveur de l’égalité des chances sont censés refléter les programmes de même nature adoptés par les pouvoirs locaux, eux aussi imposés par la loi. </w:t>
      </w:r>
    </w:p>
    <w:p w14:paraId="14F83BD9" w14:textId="1FDB52C7" w:rsidR="00622904" w:rsidRPr="008A4689" w:rsidRDefault="00F03F29" w:rsidP="00297A3A">
      <w:pPr>
        <w:pStyle w:val="ListParagraph"/>
        <w:widowControl w:val="0"/>
        <w:numPr>
          <w:ilvl w:val="0"/>
          <w:numId w:val="3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Les plans seront modifiés dans les huit jours suivant la notification annonçant la modification du programme en faveur de l’égalité des chances par les pouvoirs locaux. </w:t>
      </w:r>
    </w:p>
    <w:p w14:paraId="121CBBEB" w14:textId="29271AC2"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lastRenderedPageBreak/>
        <w:t>Cas</w:t>
      </w:r>
      <w:r w:rsidR="008C2704" w:rsidRPr="008A4689">
        <w:rPr>
          <w:rFonts w:asciiTheme="minorHAnsi" w:hAnsiTheme="minorHAnsi" w:cstheme="minorHAnsi"/>
          <w:i/>
          <w:color w:val="1A1A1A"/>
        </w:rPr>
        <w:t xml:space="preserve"> n° </w:t>
      </w:r>
      <w:r w:rsidRPr="008A4689">
        <w:rPr>
          <w:rFonts w:asciiTheme="minorHAnsi" w:hAnsiTheme="minorHAnsi" w:cstheme="minorHAnsi"/>
          <w:i/>
          <w:color w:val="1A1A1A"/>
        </w:rPr>
        <w:t>4</w:t>
      </w:r>
      <w:r w:rsidRPr="008A4689">
        <w:rPr>
          <w:rFonts w:asciiTheme="minorHAnsi" w:hAnsiTheme="minorHAnsi" w:cstheme="minorHAnsi"/>
          <w:i/>
          <w:color w:val="1A1A1A"/>
        </w:rPr>
        <w:tab/>
        <w:t>S</w:t>
      </w:r>
      <w:r w:rsidR="008C2704" w:rsidRPr="008A4689">
        <w:rPr>
          <w:rFonts w:asciiTheme="minorHAnsi" w:hAnsiTheme="minorHAnsi" w:cstheme="minorHAnsi"/>
          <w:i/>
          <w:color w:val="1A1A1A"/>
        </w:rPr>
        <w:t>uède</w:t>
      </w:r>
    </w:p>
    <w:p w14:paraId="7361CFCE" w14:textId="5AACBCFB" w:rsidR="00622904" w:rsidRPr="008A4689" w:rsidRDefault="008C2704" w:rsidP="00297A3A">
      <w:pPr>
        <w:widowControl w:val="0"/>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En vertu de la loi anti-discrimination qui est entrée en vigueur le 1</w:t>
      </w:r>
      <w:r w:rsidRPr="008A4689">
        <w:rPr>
          <w:rFonts w:asciiTheme="minorHAnsi" w:hAnsiTheme="minorHAnsi" w:cstheme="minorHAnsi"/>
          <w:color w:val="1A1A1A"/>
          <w:vertAlign w:val="superscript"/>
        </w:rPr>
        <w:t>er</w:t>
      </w:r>
      <w:r w:rsidRPr="008A4689">
        <w:rPr>
          <w:rFonts w:asciiTheme="minorHAnsi" w:hAnsiTheme="minorHAnsi" w:cstheme="minorHAnsi"/>
          <w:color w:val="1A1A1A"/>
        </w:rPr>
        <w:t xml:space="preserve"> </w:t>
      </w:r>
      <w:r w:rsidR="00FA14AE" w:rsidRPr="008A4689">
        <w:rPr>
          <w:rFonts w:asciiTheme="minorHAnsi" w:hAnsiTheme="minorHAnsi" w:cstheme="minorHAnsi"/>
          <w:color w:val="1A1A1A"/>
        </w:rPr>
        <w:t>janvier 2009, le</w:t>
      </w:r>
      <w:r w:rsidRPr="008A4689">
        <w:rPr>
          <w:rFonts w:asciiTheme="minorHAnsi" w:hAnsiTheme="minorHAnsi" w:cstheme="minorHAnsi"/>
          <w:color w:val="1A1A1A"/>
        </w:rPr>
        <w:t xml:space="preserve">s prestataires d’enseignement et de formation visés par la loi sont tenus d’adopter une approche par objectif pour faire progresser l’égalité </w:t>
      </w:r>
      <w:r w:rsidR="00FA14AE" w:rsidRPr="008A4689">
        <w:rPr>
          <w:rFonts w:asciiTheme="minorHAnsi" w:hAnsiTheme="minorHAnsi" w:cstheme="minorHAnsi"/>
          <w:color w:val="1A1A1A"/>
        </w:rPr>
        <w:t xml:space="preserve">indépendamment du sexe, des origines raciales ou ethniques, de la religion, des convictions, du handicap et de l’orientation sexuelle. </w:t>
      </w:r>
    </w:p>
    <w:p w14:paraId="0A6DFCD6" w14:textId="1F0D32DB" w:rsidR="00622904" w:rsidRPr="008A4689" w:rsidRDefault="00FA14AE" w:rsidP="00297A3A">
      <w:pPr>
        <w:pStyle w:val="ListParagraph"/>
        <w:widowControl w:val="0"/>
        <w:numPr>
          <w:ilvl w:val="0"/>
          <w:numId w:val="66"/>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Ces prestataires d’enseignement et de formation doivent élaborer un plan annuel en faveur de l’égalité dans lequel ils indiqueront les mesures actives qu’ils comptent prendre pour promouvoir l’égalité des droits et des chances des élèves/étudiants et prévenir le harcèlement, y compris sexuel. </w:t>
      </w:r>
    </w:p>
    <w:p w14:paraId="38895FE8" w14:textId="711759BF" w:rsidR="00622904" w:rsidRPr="008A4689" w:rsidRDefault="00FA14AE" w:rsidP="00297A3A">
      <w:pPr>
        <w:pStyle w:val="ListParagraph"/>
        <w:widowControl w:val="0"/>
        <w:numPr>
          <w:ilvl w:val="0"/>
          <w:numId w:val="66"/>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À la demande du Médiateur pour l’égalité, les prestataires d’enseignement et de formation peuvent être sommés d’appliquer des obligations, sous peine d’astreinte. </w:t>
      </w:r>
    </w:p>
    <w:p w14:paraId="093109AC" w14:textId="670715B0" w:rsidR="00622904" w:rsidRPr="008A4689" w:rsidRDefault="006E63BD" w:rsidP="00297A3A">
      <w:pPr>
        <w:widowControl w:val="0"/>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La législation est en cours d’amendement et de nouvelles dispositions entreront en vigueur en 2017. La version révisée de l’obligation légale obligera les employeurs à adopter des mesures concrètes pour chacun des sept critères de discrimination contre lesquels protège la loi</w:t>
      </w:r>
      <w:r w:rsidR="00E84980" w:rsidRPr="008A4689">
        <w:rPr>
          <w:rFonts w:asciiTheme="minorHAnsi" w:hAnsiTheme="minorHAnsi" w:cstheme="minorHAnsi"/>
          <w:color w:val="1A1A1A"/>
        </w:rPr>
        <w:t xml:space="preserve"> : le genre, l’identité et l’expression de genre, l’origine ethnique et raciale, la religion, les convictions, le handicap, l’orientation sexuelle et l’âge. </w:t>
      </w:r>
    </w:p>
    <w:p w14:paraId="394CBC6A" w14:textId="51465274" w:rsidR="00622904" w:rsidRPr="008A4689" w:rsidRDefault="00E84980" w:rsidP="00297A3A">
      <w:pPr>
        <w:widowControl w:val="0"/>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Les prestataires d’enseignement et de formation sont invités à </w:t>
      </w:r>
      <w:r w:rsidR="0052534A" w:rsidRPr="008A4689">
        <w:rPr>
          <w:rFonts w:asciiTheme="minorHAnsi" w:hAnsiTheme="minorHAnsi" w:cstheme="minorHAnsi"/>
          <w:color w:val="1A1A1A"/>
        </w:rPr>
        <w:t>identifier la présence</w:t>
      </w:r>
      <w:r w:rsidRPr="008A4689">
        <w:rPr>
          <w:rFonts w:asciiTheme="minorHAnsi" w:hAnsiTheme="minorHAnsi" w:cstheme="minorHAnsi"/>
          <w:color w:val="1A1A1A"/>
        </w:rPr>
        <w:t xml:space="preserve"> de tout risque de discrimi</w:t>
      </w:r>
      <w:r w:rsidR="00A4204F" w:rsidRPr="008A4689">
        <w:rPr>
          <w:rFonts w:asciiTheme="minorHAnsi" w:hAnsiTheme="minorHAnsi" w:cstheme="minorHAnsi"/>
          <w:color w:val="1A1A1A"/>
        </w:rPr>
        <w:t xml:space="preserve">nation et de tout obstacle à </w:t>
      </w:r>
      <w:r w:rsidRPr="008A4689">
        <w:rPr>
          <w:rFonts w:asciiTheme="minorHAnsi" w:hAnsiTheme="minorHAnsi" w:cstheme="minorHAnsi"/>
          <w:color w:val="1A1A1A"/>
        </w:rPr>
        <w:t xml:space="preserve">l’égalité </w:t>
      </w:r>
      <w:r w:rsidR="00A4204F" w:rsidRPr="008A4689">
        <w:rPr>
          <w:rFonts w:asciiTheme="minorHAnsi" w:hAnsiTheme="minorHAnsi" w:cstheme="minorHAnsi"/>
          <w:color w:val="1A1A1A"/>
        </w:rPr>
        <w:t xml:space="preserve">des chances et des droits entre les élèves. </w:t>
      </w:r>
      <w:r w:rsidR="0052534A" w:rsidRPr="008A4689">
        <w:rPr>
          <w:rFonts w:asciiTheme="minorHAnsi" w:hAnsiTheme="minorHAnsi" w:cstheme="minorHAnsi"/>
          <w:color w:val="1A1A1A"/>
        </w:rPr>
        <w:t>Le cas échéant, i</w:t>
      </w:r>
      <w:r w:rsidR="00A4204F" w:rsidRPr="008A4689">
        <w:rPr>
          <w:rFonts w:asciiTheme="minorHAnsi" w:hAnsiTheme="minorHAnsi" w:cstheme="minorHAnsi"/>
          <w:color w:val="1A1A1A"/>
        </w:rPr>
        <w:t xml:space="preserve">ls analyseront les causes de ces risques ou obstacles éventuels, adopteront des mesures de prévention et de promotion et procéderont au suivi et à l’évaluation de ce travail. </w:t>
      </w:r>
      <w:r w:rsidR="00622904" w:rsidRPr="008A4689">
        <w:rPr>
          <w:rFonts w:asciiTheme="minorHAnsi" w:hAnsiTheme="minorHAnsi" w:cstheme="minorHAnsi"/>
          <w:color w:val="1A1A1A"/>
        </w:rPr>
        <w:t xml:space="preserve"> </w:t>
      </w:r>
    </w:p>
    <w:p w14:paraId="4FE4F96F" w14:textId="5F65F893" w:rsidR="00622904" w:rsidRPr="008A4689" w:rsidRDefault="00A4204F" w:rsidP="00297A3A">
      <w:pPr>
        <w:widowControl w:val="0"/>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Pour les catégories de presta</w:t>
      </w:r>
      <w:r w:rsidR="0052534A" w:rsidRPr="008A4689">
        <w:rPr>
          <w:rFonts w:asciiTheme="minorHAnsi" w:hAnsiTheme="minorHAnsi" w:cstheme="minorHAnsi"/>
          <w:color w:val="1A1A1A"/>
        </w:rPr>
        <w:t>ta</w:t>
      </w:r>
      <w:r w:rsidRPr="008A4689">
        <w:rPr>
          <w:rFonts w:asciiTheme="minorHAnsi" w:hAnsiTheme="minorHAnsi" w:cstheme="minorHAnsi"/>
          <w:color w:val="1A1A1A"/>
        </w:rPr>
        <w:t>ires d’enseignement et de formation visé</w:t>
      </w:r>
      <w:r w:rsidR="0052534A" w:rsidRPr="008A4689">
        <w:rPr>
          <w:rFonts w:asciiTheme="minorHAnsi" w:hAnsiTheme="minorHAnsi" w:cstheme="minorHAnsi"/>
          <w:color w:val="1A1A1A"/>
        </w:rPr>
        <w:t>e</w:t>
      </w:r>
      <w:r w:rsidRPr="008A4689">
        <w:rPr>
          <w:rFonts w:asciiTheme="minorHAnsi" w:hAnsiTheme="minorHAnsi" w:cstheme="minorHAnsi"/>
          <w:color w:val="1A1A1A"/>
        </w:rPr>
        <w:t xml:space="preserve">s par la loi, </w:t>
      </w:r>
      <w:r w:rsidR="00BF3C9B" w:rsidRPr="008A4689">
        <w:rPr>
          <w:rFonts w:asciiTheme="minorHAnsi" w:hAnsiTheme="minorHAnsi" w:cstheme="minorHAnsi"/>
          <w:color w:val="1A1A1A"/>
        </w:rPr>
        <w:t>les mesures co</w:t>
      </w:r>
      <w:r w:rsidR="0052534A" w:rsidRPr="008A4689">
        <w:rPr>
          <w:rFonts w:asciiTheme="minorHAnsi" w:hAnsiTheme="minorHAnsi" w:cstheme="minorHAnsi"/>
          <w:color w:val="1A1A1A"/>
        </w:rPr>
        <w:t>n</w:t>
      </w:r>
      <w:r w:rsidR="00BF3C9B" w:rsidRPr="008A4689">
        <w:rPr>
          <w:rFonts w:asciiTheme="minorHAnsi" w:hAnsiTheme="minorHAnsi" w:cstheme="minorHAnsi"/>
          <w:color w:val="1A1A1A"/>
        </w:rPr>
        <w:t>c</w:t>
      </w:r>
      <w:r w:rsidR="0052534A" w:rsidRPr="008A4689">
        <w:rPr>
          <w:rFonts w:asciiTheme="minorHAnsi" w:hAnsiTheme="minorHAnsi" w:cstheme="minorHAnsi"/>
          <w:color w:val="1A1A1A"/>
        </w:rPr>
        <w:t xml:space="preserve">rètes sont limitées aux procédures d’admission et de recrutement, aux méthodes d’enseignement, à l’organisation de l’enseignement, des examens et de l’évaluation des compétences de l’étudiant, au contexte d’apprentissage et aux aménagements prévus pour réconcilier études et vie de famille. Pour les autres prestataires d’enseignement et de formation, </w:t>
      </w:r>
      <w:r w:rsidR="00CE595D" w:rsidRPr="008A4689">
        <w:rPr>
          <w:rFonts w:asciiTheme="minorHAnsi" w:hAnsiTheme="minorHAnsi" w:cstheme="minorHAnsi"/>
          <w:color w:val="1A1A1A"/>
        </w:rPr>
        <w:t xml:space="preserve">les mesures concrètes sont définies de manière très générale. </w:t>
      </w:r>
    </w:p>
    <w:p w14:paraId="1E4209BE" w14:textId="7E9366D7" w:rsidR="00622904" w:rsidRPr="008A4689" w:rsidRDefault="00622904" w:rsidP="00297A3A">
      <w:pPr>
        <w:widowControl w:val="0"/>
        <w:tabs>
          <w:tab w:val="num" w:pos="720"/>
        </w:tabs>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R</w:t>
      </w:r>
      <w:r w:rsidR="00BF3C9B" w:rsidRPr="008A4689">
        <w:rPr>
          <w:rFonts w:asciiTheme="minorHAnsi" w:hAnsiTheme="minorHAnsi" w:cstheme="minorHAnsi"/>
          <w:i/>
          <w:color w:val="1A1A1A"/>
        </w:rPr>
        <w:t>éflexion</w:t>
      </w:r>
    </w:p>
    <w:p w14:paraId="667C7F82" w14:textId="51D5EB6F" w:rsidR="00622904" w:rsidRPr="008A4689" w:rsidRDefault="00BF3C9B" w:rsidP="00297A3A">
      <w:pPr>
        <w:widowControl w:val="0"/>
        <w:tabs>
          <w:tab w:val="num" w:pos="720"/>
        </w:tabs>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priorité donnée à l’égalité n’apparaît pas toujours de manière explicite à la lecture du contenu de ces obligations institutionnelles. Cela dit, il s’en dégage une ambition qui va au-delà de l’égalité formelle et tend vers des réalisations plus substantielles. On peut le percevoir à la lecture des dispositions finlandaises ciblant l’égalité et de l’approche ciblée sur l’atteinte d’objectifs en Suède. L’obligation institutionnelle estonienne, qui privilégie l’élimination des disparités, semble privilégier davantage l’égalité formelle. </w:t>
      </w:r>
    </w:p>
    <w:p w14:paraId="513494FD" w14:textId="40283A51" w:rsidR="00622904" w:rsidRPr="008A4689" w:rsidRDefault="00F03F29" w:rsidP="00297A3A">
      <w:pPr>
        <w:spacing w:after="120"/>
        <w:jc w:val="both"/>
        <w:rPr>
          <w:rFonts w:asciiTheme="minorHAnsi" w:hAnsiTheme="minorHAnsi" w:cstheme="minorHAnsi"/>
          <w:lang w:val="fr-BE"/>
        </w:rPr>
      </w:pPr>
      <w:r w:rsidRPr="008A4689">
        <w:rPr>
          <w:rFonts w:asciiTheme="minorHAnsi" w:hAnsiTheme="minorHAnsi" w:cstheme="minorHAnsi"/>
          <w:lang w:val="fr-BE"/>
        </w:rPr>
        <w:t xml:space="preserve">La volonté d’imprimer un changement institutionnel apparaît clairement </w:t>
      </w:r>
      <w:r w:rsidR="00675CDA" w:rsidRPr="008A4689">
        <w:rPr>
          <w:rFonts w:asciiTheme="minorHAnsi" w:hAnsiTheme="minorHAnsi" w:cstheme="minorHAnsi"/>
          <w:lang w:val="fr-BE"/>
        </w:rPr>
        <w:t xml:space="preserve">à la lecture du contenu des mesures imposées aux prestataires d’enseignement et de formation qui soulignent la nécessité d’une planification de l’égalité. </w:t>
      </w:r>
      <w:r w:rsidR="00862FDE" w:rsidRPr="008A4689">
        <w:rPr>
          <w:rFonts w:asciiTheme="minorHAnsi" w:hAnsiTheme="minorHAnsi" w:cstheme="minorHAnsi"/>
          <w:lang w:val="fr-BE"/>
        </w:rPr>
        <w:t>Des mécanismes de consultation des étudiants sont également évoqués</w:t>
      </w:r>
      <w:r w:rsidR="00622904" w:rsidRPr="008A4689">
        <w:rPr>
          <w:rFonts w:asciiTheme="minorHAnsi" w:hAnsiTheme="minorHAnsi" w:cstheme="minorHAnsi"/>
          <w:lang w:val="fr-BE"/>
        </w:rPr>
        <w:t xml:space="preserve">. </w:t>
      </w:r>
    </w:p>
    <w:p w14:paraId="694483ED" w14:textId="0A869EBA" w:rsidR="00622904" w:rsidRPr="008A4689" w:rsidRDefault="00862FDE" w:rsidP="00297A3A">
      <w:pPr>
        <w:spacing w:after="120"/>
        <w:jc w:val="both"/>
        <w:rPr>
          <w:rFonts w:asciiTheme="minorHAnsi" w:hAnsiTheme="minorHAnsi" w:cstheme="minorHAnsi"/>
          <w:lang w:val="fr-BE"/>
        </w:rPr>
      </w:pPr>
      <w:r w:rsidRPr="008A4689">
        <w:rPr>
          <w:rFonts w:asciiTheme="minorHAnsi" w:hAnsiTheme="minorHAnsi" w:cstheme="minorHAnsi"/>
          <w:lang w:val="fr-BE"/>
        </w:rPr>
        <w:t>Ces obligations institutionnelles</w:t>
      </w:r>
      <w:r w:rsidR="004E0AEF" w:rsidRPr="008A4689">
        <w:rPr>
          <w:rFonts w:asciiTheme="minorHAnsi" w:hAnsiTheme="minorHAnsi" w:cstheme="minorHAnsi"/>
          <w:lang w:val="fr-BE"/>
        </w:rPr>
        <w:t xml:space="preserve"> ciblent plusieurs critères de discriminations en Finlande, en Hongrie et en Suède. En 2017, les obligations suédoises seront étendues à l’ensemble des critères de discriminations mentionnés dans la l</w:t>
      </w:r>
      <w:r w:rsidR="00BC2427" w:rsidRPr="008A4689">
        <w:rPr>
          <w:rFonts w:asciiTheme="minorHAnsi" w:hAnsiTheme="minorHAnsi" w:cstheme="minorHAnsi"/>
          <w:lang w:val="fr-BE"/>
        </w:rPr>
        <w:t>é</w:t>
      </w:r>
      <w:r w:rsidR="004E0AEF" w:rsidRPr="008A4689">
        <w:rPr>
          <w:rFonts w:asciiTheme="minorHAnsi" w:hAnsiTheme="minorHAnsi" w:cstheme="minorHAnsi"/>
          <w:lang w:val="fr-BE"/>
        </w:rPr>
        <w:t xml:space="preserve">gislation sur l’égalité de traitement. En </w:t>
      </w:r>
      <w:r w:rsidR="004E0AEF" w:rsidRPr="008A4689">
        <w:rPr>
          <w:rFonts w:asciiTheme="minorHAnsi" w:hAnsiTheme="minorHAnsi" w:cstheme="minorHAnsi"/>
          <w:lang w:val="fr-BE"/>
        </w:rPr>
        <w:lastRenderedPageBreak/>
        <w:t xml:space="preserve">Finlande, </w:t>
      </w:r>
      <w:r w:rsidR="002300FA" w:rsidRPr="008A4689">
        <w:rPr>
          <w:rFonts w:asciiTheme="minorHAnsi" w:hAnsiTheme="minorHAnsi" w:cstheme="minorHAnsi"/>
          <w:lang w:val="fr-BE"/>
        </w:rPr>
        <w:t xml:space="preserve">la loi prévoit </w:t>
      </w:r>
      <w:r w:rsidR="004E0AEF" w:rsidRPr="008A4689">
        <w:rPr>
          <w:rFonts w:asciiTheme="minorHAnsi" w:hAnsiTheme="minorHAnsi" w:cstheme="minorHAnsi"/>
          <w:lang w:val="fr-BE"/>
        </w:rPr>
        <w:t xml:space="preserve">une obligation institutionnelle </w:t>
      </w:r>
      <w:r w:rsidR="002300FA" w:rsidRPr="008A4689">
        <w:rPr>
          <w:rFonts w:asciiTheme="minorHAnsi" w:hAnsiTheme="minorHAnsi" w:cstheme="minorHAnsi"/>
          <w:lang w:val="fr-BE"/>
        </w:rPr>
        <w:t xml:space="preserve">particulière </w:t>
      </w:r>
      <w:r w:rsidR="004E0AEF" w:rsidRPr="008A4689">
        <w:rPr>
          <w:rFonts w:asciiTheme="minorHAnsi" w:hAnsiTheme="minorHAnsi" w:cstheme="minorHAnsi"/>
          <w:lang w:val="fr-BE"/>
        </w:rPr>
        <w:t xml:space="preserve">ciblée sur le genre </w:t>
      </w:r>
      <w:r w:rsidR="002300FA" w:rsidRPr="008A4689">
        <w:rPr>
          <w:rFonts w:asciiTheme="minorHAnsi" w:hAnsiTheme="minorHAnsi" w:cstheme="minorHAnsi"/>
          <w:lang w:val="fr-BE"/>
        </w:rPr>
        <w:t>en plus de</w:t>
      </w:r>
      <w:r w:rsidR="004E0AEF" w:rsidRPr="008A4689">
        <w:rPr>
          <w:rFonts w:asciiTheme="minorHAnsi" w:hAnsiTheme="minorHAnsi" w:cstheme="minorHAnsi"/>
          <w:lang w:val="fr-BE"/>
        </w:rPr>
        <w:t xml:space="preserve"> l’obligation multi</w:t>
      </w:r>
      <w:r w:rsidR="00F02058" w:rsidRPr="008A4689">
        <w:rPr>
          <w:rFonts w:asciiTheme="minorHAnsi" w:hAnsiTheme="minorHAnsi" w:cstheme="minorHAnsi"/>
          <w:lang w:val="fr-BE"/>
        </w:rPr>
        <w:t>critère</w:t>
      </w:r>
      <w:r w:rsidR="004E0AEF" w:rsidRPr="008A4689">
        <w:rPr>
          <w:rFonts w:asciiTheme="minorHAnsi" w:hAnsiTheme="minorHAnsi" w:cstheme="minorHAnsi"/>
          <w:lang w:val="fr-BE"/>
        </w:rPr>
        <w:t xml:space="preserve">. L’Estonie possède uniquement une obligation institutionnelle </w:t>
      </w:r>
      <w:r w:rsidR="00A32272" w:rsidRPr="008A4689">
        <w:rPr>
          <w:rFonts w:asciiTheme="minorHAnsi" w:hAnsiTheme="minorHAnsi" w:cstheme="minorHAnsi"/>
          <w:lang w:val="fr-BE"/>
        </w:rPr>
        <w:t xml:space="preserve">axée sur l’égalité hommes-femmes. </w:t>
      </w:r>
    </w:p>
    <w:p w14:paraId="04860905" w14:textId="6CE791F6" w:rsidR="00622904" w:rsidRPr="008A4689" w:rsidRDefault="0064447C" w:rsidP="00297A3A">
      <w:pPr>
        <w:spacing w:after="120"/>
        <w:jc w:val="both"/>
        <w:rPr>
          <w:rFonts w:asciiTheme="minorHAnsi" w:hAnsiTheme="minorHAnsi" w:cstheme="minorHAnsi"/>
          <w:lang w:val="fr-BE"/>
        </w:rPr>
      </w:pPr>
      <w:r w:rsidRPr="008A4689">
        <w:rPr>
          <w:rFonts w:asciiTheme="minorHAnsi" w:hAnsiTheme="minorHAnsi" w:cstheme="minorHAnsi"/>
          <w:lang w:val="fr-BE"/>
        </w:rPr>
        <w:t>En Finlande et en Suède, le non-respect de ces obligations institutionnelles entraîne des sanctions similaires à celles prévues en cas de discriminations et fixées par les organismes de promotion de l’égalité. Aucune sanction n’est appliquée dans les autres pays.</w:t>
      </w:r>
    </w:p>
    <w:p w14:paraId="5EB22608" w14:textId="77777777" w:rsidR="00397C55" w:rsidRDefault="00397C55" w:rsidP="00297A3A">
      <w:pPr>
        <w:spacing w:after="120"/>
        <w:jc w:val="both"/>
        <w:rPr>
          <w:rFonts w:asciiTheme="minorHAnsi" w:hAnsiTheme="minorHAnsi" w:cstheme="minorHAnsi"/>
          <w:b/>
          <w:lang w:val="fr-BE"/>
        </w:rPr>
      </w:pPr>
    </w:p>
    <w:p w14:paraId="2514CA34" w14:textId="128F1DA8" w:rsidR="00622904" w:rsidRPr="00397C55" w:rsidRDefault="00622904" w:rsidP="00297A3A">
      <w:pPr>
        <w:spacing w:after="120"/>
        <w:jc w:val="both"/>
        <w:rPr>
          <w:rFonts w:asciiTheme="minorHAnsi" w:hAnsiTheme="minorHAnsi" w:cstheme="minorHAnsi"/>
          <w:b/>
          <w:sz w:val="28"/>
          <w:szCs w:val="28"/>
          <w:lang w:val="fr-BE"/>
        </w:rPr>
      </w:pPr>
      <w:r w:rsidRPr="00397C55">
        <w:rPr>
          <w:rFonts w:asciiTheme="minorHAnsi" w:hAnsiTheme="minorHAnsi" w:cstheme="minorHAnsi"/>
          <w:b/>
          <w:sz w:val="28"/>
          <w:szCs w:val="28"/>
          <w:lang w:val="fr-BE"/>
        </w:rPr>
        <w:t xml:space="preserve">3.3 </w:t>
      </w:r>
      <w:r w:rsidRPr="00397C55">
        <w:rPr>
          <w:rFonts w:asciiTheme="minorHAnsi" w:hAnsiTheme="minorHAnsi" w:cstheme="minorHAnsi"/>
          <w:b/>
          <w:sz w:val="28"/>
          <w:szCs w:val="28"/>
          <w:lang w:val="fr-BE"/>
        </w:rPr>
        <w:tab/>
      </w:r>
      <w:r w:rsidR="0064447C" w:rsidRPr="00397C55">
        <w:rPr>
          <w:rFonts w:asciiTheme="minorHAnsi" w:hAnsiTheme="minorHAnsi" w:cstheme="minorHAnsi"/>
          <w:b/>
          <w:sz w:val="28"/>
          <w:szCs w:val="28"/>
          <w:lang w:val="fr-BE"/>
        </w:rPr>
        <w:t>Les obligations de transversalité politique</w:t>
      </w:r>
    </w:p>
    <w:p w14:paraId="299DE803" w14:textId="6B65B646" w:rsidR="00622904" w:rsidRPr="008A4689" w:rsidRDefault="008E0333" w:rsidP="00297A3A">
      <w:pPr>
        <w:spacing w:after="120"/>
        <w:jc w:val="both"/>
        <w:rPr>
          <w:rFonts w:asciiTheme="minorHAnsi" w:hAnsiTheme="minorHAnsi" w:cstheme="minorHAnsi"/>
        </w:rPr>
      </w:pPr>
      <w:r w:rsidRPr="008A4689">
        <w:rPr>
          <w:rFonts w:asciiTheme="minorHAnsi" w:hAnsiTheme="minorHAnsi" w:cstheme="minorHAnsi"/>
        </w:rPr>
        <w:t xml:space="preserve">Des obligations de transversalité politique ont été recensées en Autriche, Belgique, Estonie, Finlande, Grande-Bretagne, Hongrie, Irlande, Irlande du Nord, Lituanie et au Portugal. Au vu des mécanismes de mise en </w:t>
      </w:r>
      <w:r w:rsidR="0081378D" w:rsidRPr="008A4689">
        <w:rPr>
          <w:rFonts w:asciiTheme="minorHAnsi" w:hAnsiTheme="minorHAnsi" w:cstheme="minorHAnsi"/>
        </w:rPr>
        <w:t xml:space="preserve">œuvre </w:t>
      </w:r>
      <w:r w:rsidRPr="008A4689">
        <w:rPr>
          <w:rFonts w:asciiTheme="minorHAnsi" w:hAnsiTheme="minorHAnsi" w:cstheme="minorHAnsi"/>
        </w:rPr>
        <w:t xml:space="preserve">qui leur sont associés, on peut déduire que ces obligations présentent </w:t>
      </w:r>
      <w:r w:rsidR="00C40781" w:rsidRPr="008A4689">
        <w:rPr>
          <w:rFonts w:asciiTheme="minorHAnsi" w:hAnsiTheme="minorHAnsi" w:cstheme="minorHAnsi"/>
        </w:rPr>
        <w:t>quelques</w:t>
      </w:r>
      <w:r w:rsidRPr="008A4689">
        <w:rPr>
          <w:rFonts w:asciiTheme="minorHAnsi" w:hAnsiTheme="minorHAnsi" w:cstheme="minorHAnsi"/>
        </w:rPr>
        <w:t xml:space="preserve"> points communs</w:t>
      </w:r>
      <w:r w:rsidR="0081378D" w:rsidRPr="008A4689">
        <w:rPr>
          <w:rFonts w:asciiTheme="minorHAnsi" w:hAnsiTheme="minorHAnsi" w:cstheme="minorHAnsi"/>
        </w:rPr>
        <w:t> :</w:t>
      </w:r>
    </w:p>
    <w:p w14:paraId="29DA7AA1" w14:textId="41E7D992" w:rsidR="00622904" w:rsidRPr="008A4689" w:rsidRDefault="00C40781" w:rsidP="00297A3A">
      <w:pPr>
        <w:pStyle w:val="ListParagraph"/>
        <w:numPr>
          <w:ilvl w:val="0"/>
          <w:numId w:val="43"/>
        </w:numPr>
        <w:spacing w:after="120"/>
        <w:jc w:val="both"/>
        <w:rPr>
          <w:rFonts w:asciiTheme="minorHAnsi" w:hAnsiTheme="minorHAnsi" w:cstheme="minorHAnsi"/>
        </w:rPr>
      </w:pPr>
      <w:r w:rsidRPr="008A4689">
        <w:rPr>
          <w:rFonts w:asciiTheme="minorHAnsi" w:hAnsiTheme="minorHAnsi" w:cstheme="minorHAnsi"/>
        </w:rPr>
        <w:t xml:space="preserve">Une approche selon une </w:t>
      </w:r>
      <w:r w:rsidR="0081378D" w:rsidRPr="008A4689">
        <w:rPr>
          <w:rFonts w:asciiTheme="minorHAnsi" w:hAnsiTheme="minorHAnsi" w:cstheme="minorHAnsi"/>
        </w:rPr>
        <w:t>« </w:t>
      </w:r>
      <w:r w:rsidRPr="008A4689">
        <w:rPr>
          <w:rFonts w:asciiTheme="minorHAnsi" w:hAnsiTheme="minorHAnsi" w:cstheme="minorHAnsi"/>
        </w:rPr>
        <w:t>évaluation d’impact de l’égalité</w:t>
      </w:r>
      <w:r w:rsidR="0081378D" w:rsidRPr="008A4689">
        <w:rPr>
          <w:rFonts w:asciiTheme="minorHAnsi" w:hAnsiTheme="minorHAnsi" w:cstheme="minorHAnsi"/>
        </w:rPr>
        <w:t> » :</w:t>
      </w:r>
      <w:r w:rsidRPr="008A4689">
        <w:rPr>
          <w:rFonts w:asciiTheme="minorHAnsi" w:hAnsiTheme="minorHAnsi" w:cstheme="minorHAnsi"/>
        </w:rPr>
        <w:t xml:space="preserve"> la mise en </w:t>
      </w:r>
      <w:r w:rsidR="0081378D" w:rsidRPr="008A4689">
        <w:rPr>
          <w:rFonts w:asciiTheme="minorHAnsi" w:hAnsiTheme="minorHAnsi" w:cstheme="minorHAnsi"/>
        </w:rPr>
        <w:t xml:space="preserve">œuvre </w:t>
      </w:r>
      <w:r w:rsidRPr="008A4689">
        <w:rPr>
          <w:rFonts w:asciiTheme="minorHAnsi" w:hAnsiTheme="minorHAnsi" w:cstheme="minorHAnsi"/>
        </w:rPr>
        <w:t xml:space="preserve"> est centrée sur les organisations concernées par cette obligation </w:t>
      </w:r>
      <w:r w:rsidR="0037100A" w:rsidRPr="008A4689">
        <w:rPr>
          <w:rFonts w:asciiTheme="minorHAnsi" w:hAnsiTheme="minorHAnsi" w:cstheme="minorHAnsi"/>
        </w:rPr>
        <w:t>et les projets de mesures et de lois sont évalués en fonction de leur impact potentiel sur les groupes confrontés aux inégalités</w:t>
      </w:r>
      <w:r w:rsidR="00622904" w:rsidRPr="008A4689">
        <w:rPr>
          <w:rFonts w:asciiTheme="minorHAnsi" w:hAnsiTheme="minorHAnsi" w:cstheme="minorHAnsi"/>
        </w:rPr>
        <w:t>.</w:t>
      </w:r>
      <w:r w:rsidR="00622904" w:rsidRPr="008A4689">
        <w:rPr>
          <w:rStyle w:val="FootnoteReference"/>
          <w:rFonts w:asciiTheme="minorHAnsi" w:hAnsiTheme="minorHAnsi" w:cstheme="minorHAnsi"/>
        </w:rPr>
        <w:footnoteReference w:id="21"/>
      </w:r>
    </w:p>
    <w:p w14:paraId="3D9F4D87" w14:textId="2FDFA6B0" w:rsidR="00622904" w:rsidRPr="008A4689" w:rsidRDefault="0037100A" w:rsidP="00297A3A">
      <w:pPr>
        <w:pStyle w:val="ListParagraph"/>
        <w:numPr>
          <w:ilvl w:val="0"/>
          <w:numId w:val="43"/>
        </w:numPr>
        <w:spacing w:after="120"/>
        <w:jc w:val="both"/>
        <w:rPr>
          <w:rFonts w:asciiTheme="minorHAnsi" w:hAnsiTheme="minorHAnsi" w:cstheme="minorHAnsi"/>
        </w:rPr>
      </w:pPr>
      <w:r w:rsidRPr="008A4689">
        <w:rPr>
          <w:rFonts w:asciiTheme="minorHAnsi" w:hAnsiTheme="minorHAnsi" w:cstheme="minorHAnsi"/>
        </w:rPr>
        <w:t xml:space="preserve">Une </w:t>
      </w:r>
      <w:r w:rsidR="00123C9B" w:rsidRPr="008A4689">
        <w:rPr>
          <w:rFonts w:asciiTheme="minorHAnsi" w:hAnsiTheme="minorHAnsi" w:cstheme="minorHAnsi"/>
        </w:rPr>
        <w:t>approche</w:t>
      </w:r>
      <w:r w:rsidRPr="008A4689">
        <w:rPr>
          <w:rFonts w:asciiTheme="minorHAnsi" w:hAnsiTheme="minorHAnsi" w:cstheme="minorHAnsi"/>
        </w:rPr>
        <w:t xml:space="preserve"> selon un </w:t>
      </w:r>
      <w:r w:rsidR="0081378D" w:rsidRPr="008A4689">
        <w:rPr>
          <w:rFonts w:asciiTheme="minorHAnsi" w:hAnsiTheme="minorHAnsi" w:cstheme="minorHAnsi"/>
        </w:rPr>
        <w:t>« </w:t>
      </w:r>
      <w:r w:rsidRPr="008A4689">
        <w:rPr>
          <w:rFonts w:asciiTheme="minorHAnsi" w:hAnsiTheme="minorHAnsi" w:cstheme="minorHAnsi"/>
        </w:rPr>
        <w:t>plan en faveur de l’égalité</w:t>
      </w:r>
      <w:r w:rsidR="0081378D" w:rsidRPr="008A4689">
        <w:rPr>
          <w:rFonts w:asciiTheme="minorHAnsi" w:hAnsiTheme="minorHAnsi" w:cstheme="minorHAnsi"/>
        </w:rPr>
        <w:t> » :</w:t>
      </w:r>
      <w:r w:rsidRPr="008A4689">
        <w:rPr>
          <w:rFonts w:asciiTheme="minorHAnsi" w:hAnsiTheme="minorHAnsi" w:cstheme="minorHAnsi"/>
        </w:rPr>
        <w:t xml:space="preserve"> </w:t>
      </w:r>
      <w:r w:rsidR="00C70DB1" w:rsidRPr="008A4689">
        <w:rPr>
          <w:rFonts w:asciiTheme="minorHAnsi" w:hAnsiTheme="minorHAnsi" w:cstheme="minorHAnsi"/>
        </w:rPr>
        <w:t>l’application de l’</w:t>
      </w:r>
      <w:r w:rsidR="00ED5C38" w:rsidRPr="008A4689">
        <w:rPr>
          <w:rFonts w:asciiTheme="minorHAnsi" w:hAnsiTheme="minorHAnsi" w:cstheme="minorHAnsi"/>
        </w:rPr>
        <w:t xml:space="preserve">obligation passe par la réalisation d’un </w:t>
      </w:r>
      <w:r w:rsidR="00C70DB1" w:rsidRPr="008A4689">
        <w:rPr>
          <w:rFonts w:asciiTheme="minorHAnsi" w:hAnsiTheme="minorHAnsi" w:cstheme="minorHAnsi"/>
        </w:rPr>
        <w:t xml:space="preserve">exercice de planification de l’égalité </w:t>
      </w:r>
      <w:r w:rsidR="00ED5C38" w:rsidRPr="008A4689">
        <w:rPr>
          <w:rFonts w:asciiTheme="minorHAnsi" w:hAnsiTheme="minorHAnsi" w:cstheme="minorHAnsi"/>
        </w:rPr>
        <w:t xml:space="preserve">par les organisations </w:t>
      </w:r>
      <w:r w:rsidR="00E27FE7" w:rsidRPr="008A4689">
        <w:rPr>
          <w:rFonts w:asciiTheme="minorHAnsi" w:hAnsiTheme="minorHAnsi" w:cstheme="minorHAnsi"/>
        </w:rPr>
        <w:t>en charge des politiques</w:t>
      </w:r>
      <w:r w:rsidR="00ED5C38" w:rsidRPr="008A4689">
        <w:rPr>
          <w:rFonts w:asciiTheme="minorHAnsi" w:hAnsiTheme="minorHAnsi" w:cstheme="minorHAnsi"/>
        </w:rPr>
        <w:t xml:space="preserve"> concernées par cette obligation</w:t>
      </w:r>
      <w:r w:rsidR="00622904" w:rsidRPr="008A4689">
        <w:rPr>
          <w:rFonts w:asciiTheme="minorHAnsi" w:hAnsiTheme="minorHAnsi" w:cstheme="minorHAnsi"/>
        </w:rPr>
        <w:t>.</w:t>
      </w:r>
      <w:r w:rsidR="00622904" w:rsidRPr="008A4689">
        <w:rPr>
          <w:rStyle w:val="FootnoteReference"/>
          <w:rFonts w:asciiTheme="minorHAnsi" w:hAnsiTheme="minorHAnsi" w:cstheme="minorHAnsi"/>
        </w:rPr>
        <w:footnoteReference w:id="22"/>
      </w:r>
    </w:p>
    <w:p w14:paraId="236E021F" w14:textId="416A7466" w:rsidR="00622904" w:rsidRPr="008A4689" w:rsidRDefault="00ED5C38" w:rsidP="00297A3A">
      <w:pPr>
        <w:pStyle w:val="ListParagraph"/>
        <w:numPr>
          <w:ilvl w:val="0"/>
          <w:numId w:val="43"/>
        </w:numPr>
        <w:spacing w:after="120"/>
        <w:jc w:val="both"/>
        <w:rPr>
          <w:rFonts w:asciiTheme="minorHAnsi" w:hAnsiTheme="minorHAnsi" w:cstheme="minorHAnsi"/>
        </w:rPr>
      </w:pPr>
      <w:r w:rsidRPr="008A4689">
        <w:rPr>
          <w:rFonts w:asciiTheme="minorHAnsi" w:hAnsiTheme="minorHAnsi" w:cstheme="minorHAnsi"/>
        </w:rPr>
        <w:t xml:space="preserve">Une approche basée sur la </w:t>
      </w:r>
      <w:r w:rsidR="0081378D" w:rsidRPr="008A4689">
        <w:rPr>
          <w:rFonts w:asciiTheme="minorHAnsi" w:hAnsiTheme="minorHAnsi" w:cstheme="minorHAnsi"/>
        </w:rPr>
        <w:t>« </w:t>
      </w:r>
      <w:r w:rsidRPr="008A4689">
        <w:rPr>
          <w:rFonts w:asciiTheme="minorHAnsi" w:hAnsiTheme="minorHAnsi" w:cstheme="minorHAnsi"/>
        </w:rPr>
        <w:t>coordination</w:t>
      </w:r>
      <w:r w:rsidR="0081378D" w:rsidRPr="008A4689">
        <w:rPr>
          <w:rFonts w:asciiTheme="minorHAnsi" w:hAnsiTheme="minorHAnsi" w:cstheme="minorHAnsi"/>
        </w:rPr>
        <w:t> » :</w:t>
      </w:r>
      <w:r w:rsidRPr="008A4689">
        <w:rPr>
          <w:rFonts w:asciiTheme="minorHAnsi" w:hAnsiTheme="minorHAnsi" w:cstheme="minorHAnsi"/>
        </w:rPr>
        <w:t xml:space="preserve"> la mise en </w:t>
      </w:r>
      <w:r w:rsidR="0081378D" w:rsidRPr="008A4689">
        <w:rPr>
          <w:rFonts w:asciiTheme="minorHAnsi" w:hAnsiTheme="minorHAnsi" w:cstheme="minorHAnsi"/>
        </w:rPr>
        <w:t xml:space="preserve">œuvre </w:t>
      </w:r>
      <w:r w:rsidRPr="008A4689">
        <w:rPr>
          <w:rFonts w:asciiTheme="minorHAnsi" w:hAnsiTheme="minorHAnsi" w:cstheme="minorHAnsi"/>
        </w:rPr>
        <w:t xml:space="preserve">de l’obligation de transversalité politique est confiée à une structure institutionnelle chargée de coordonner le travail effectué par les représentants des organisations </w:t>
      </w:r>
      <w:r w:rsidR="00362F82" w:rsidRPr="008A4689">
        <w:rPr>
          <w:rFonts w:asciiTheme="minorHAnsi" w:hAnsiTheme="minorHAnsi" w:cstheme="minorHAnsi"/>
        </w:rPr>
        <w:t>concernées par cett</w:t>
      </w:r>
      <w:r w:rsidR="00E442F2" w:rsidRPr="008A4689">
        <w:rPr>
          <w:rFonts w:asciiTheme="minorHAnsi" w:hAnsiTheme="minorHAnsi" w:cstheme="minorHAnsi"/>
        </w:rPr>
        <w:t>e</w:t>
      </w:r>
      <w:r w:rsidR="00362F82" w:rsidRPr="008A4689">
        <w:rPr>
          <w:rFonts w:asciiTheme="minorHAnsi" w:hAnsiTheme="minorHAnsi" w:cstheme="minorHAnsi"/>
        </w:rPr>
        <w:t xml:space="preserve"> obligation</w:t>
      </w:r>
      <w:r w:rsidR="00622904" w:rsidRPr="008A4689">
        <w:rPr>
          <w:rFonts w:asciiTheme="minorHAnsi" w:hAnsiTheme="minorHAnsi" w:cstheme="minorHAnsi"/>
        </w:rPr>
        <w:t>.</w:t>
      </w:r>
      <w:r w:rsidR="00622904" w:rsidRPr="008A4689">
        <w:rPr>
          <w:rStyle w:val="FootnoteReference"/>
          <w:rFonts w:asciiTheme="minorHAnsi" w:hAnsiTheme="minorHAnsi" w:cstheme="minorHAnsi"/>
        </w:rPr>
        <w:footnoteReference w:id="23"/>
      </w:r>
    </w:p>
    <w:p w14:paraId="4E541D14" w14:textId="4E86E012" w:rsidR="00622904" w:rsidRPr="008A4689" w:rsidRDefault="00362F82" w:rsidP="00297A3A">
      <w:pPr>
        <w:pStyle w:val="ListParagraph"/>
        <w:numPr>
          <w:ilvl w:val="0"/>
          <w:numId w:val="43"/>
        </w:numPr>
        <w:spacing w:after="120"/>
        <w:jc w:val="both"/>
        <w:rPr>
          <w:rFonts w:asciiTheme="minorHAnsi" w:hAnsiTheme="minorHAnsi" w:cstheme="minorHAnsi"/>
        </w:rPr>
      </w:pPr>
      <w:r w:rsidRPr="008A4689">
        <w:rPr>
          <w:rFonts w:asciiTheme="minorHAnsi" w:hAnsiTheme="minorHAnsi" w:cstheme="minorHAnsi"/>
        </w:rPr>
        <w:t xml:space="preserve">Une approche par </w:t>
      </w:r>
      <w:r w:rsidR="0081378D" w:rsidRPr="008A4689">
        <w:rPr>
          <w:rFonts w:asciiTheme="minorHAnsi" w:hAnsiTheme="minorHAnsi" w:cstheme="minorHAnsi"/>
        </w:rPr>
        <w:t>« </w:t>
      </w:r>
      <w:r w:rsidRPr="008A4689">
        <w:rPr>
          <w:rFonts w:asciiTheme="minorHAnsi" w:hAnsiTheme="minorHAnsi" w:cstheme="minorHAnsi"/>
        </w:rPr>
        <w:t>processus</w:t>
      </w:r>
      <w:r w:rsidR="0081378D" w:rsidRPr="008A4689">
        <w:rPr>
          <w:rFonts w:asciiTheme="minorHAnsi" w:hAnsiTheme="minorHAnsi" w:cstheme="minorHAnsi"/>
        </w:rPr>
        <w:t> » :</w:t>
      </w:r>
      <w:r w:rsidRPr="008A4689">
        <w:rPr>
          <w:rFonts w:asciiTheme="minorHAnsi" w:hAnsiTheme="minorHAnsi" w:cstheme="minorHAnsi"/>
        </w:rPr>
        <w:t xml:space="preserve"> l’obligation de transversalité politique fait partie d’un processus existant, le plus souvent une planification stratégique, </w:t>
      </w:r>
      <w:r w:rsidR="00E442F2" w:rsidRPr="008A4689">
        <w:rPr>
          <w:rFonts w:asciiTheme="minorHAnsi" w:hAnsiTheme="minorHAnsi" w:cstheme="minorHAnsi"/>
        </w:rPr>
        <w:t>au sein des organisations concernées par cette obligation</w:t>
      </w:r>
      <w:r w:rsidR="00622904" w:rsidRPr="008A4689">
        <w:rPr>
          <w:rFonts w:asciiTheme="minorHAnsi" w:hAnsiTheme="minorHAnsi" w:cstheme="minorHAnsi"/>
        </w:rPr>
        <w:t>.</w:t>
      </w:r>
      <w:r w:rsidR="00622904" w:rsidRPr="008A4689">
        <w:rPr>
          <w:rStyle w:val="FootnoteReference"/>
          <w:rFonts w:asciiTheme="minorHAnsi" w:hAnsiTheme="minorHAnsi" w:cstheme="minorHAnsi"/>
        </w:rPr>
        <w:footnoteReference w:id="24"/>
      </w:r>
    </w:p>
    <w:p w14:paraId="0BEC5C7D" w14:textId="603269CF" w:rsidR="00622904" w:rsidRPr="008A4689" w:rsidRDefault="00E442F2" w:rsidP="00297A3A">
      <w:pPr>
        <w:spacing w:after="120"/>
        <w:jc w:val="both"/>
        <w:rPr>
          <w:rFonts w:asciiTheme="minorHAnsi" w:hAnsiTheme="minorHAnsi" w:cstheme="minorHAnsi"/>
        </w:rPr>
      </w:pPr>
      <w:r w:rsidRPr="008A4689">
        <w:rPr>
          <w:rFonts w:asciiTheme="minorHAnsi" w:hAnsiTheme="minorHAnsi" w:cstheme="minorHAnsi"/>
        </w:rPr>
        <w:t xml:space="preserve">Les obligations de transversalité politique sont réservées exclusivement aux pouvoirs publics. Elles s’intéressent en particulier aux fonctions législatives, budgétaires et d’élaboration de politiques et programmes des organismes publics. C’est d’ailleurs le fait même de placer les bénéficiaires </w:t>
      </w:r>
      <w:r w:rsidR="00D1377B" w:rsidRPr="008A4689">
        <w:rPr>
          <w:rFonts w:asciiTheme="minorHAnsi" w:hAnsiTheme="minorHAnsi" w:cstheme="minorHAnsi"/>
        </w:rPr>
        <w:t xml:space="preserve">des mesures au </w:t>
      </w:r>
      <w:r w:rsidR="0081378D" w:rsidRPr="008A4689">
        <w:rPr>
          <w:rFonts w:asciiTheme="minorHAnsi" w:hAnsiTheme="minorHAnsi" w:cstheme="minorHAnsi"/>
        </w:rPr>
        <w:t>cœur</w:t>
      </w:r>
      <w:r w:rsidR="00D1377B" w:rsidRPr="008A4689">
        <w:rPr>
          <w:rFonts w:asciiTheme="minorHAnsi" w:hAnsiTheme="minorHAnsi" w:cstheme="minorHAnsi"/>
        </w:rPr>
        <w:t xml:space="preserve"> de leur action qui contribue à l’impact sociétal de ces obligations</w:t>
      </w:r>
      <w:r w:rsidR="00622904" w:rsidRPr="008A4689">
        <w:rPr>
          <w:rFonts w:asciiTheme="minorHAnsi" w:hAnsiTheme="minorHAnsi" w:cstheme="minorHAnsi"/>
        </w:rPr>
        <w:t xml:space="preserve">. </w:t>
      </w:r>
      <w:r w:rsidR="00D1377B" w:rsidRPr="008A4689">
        <w:rPr>
          <w:rFonts w:asciiTheme="minorHAnsi" w:hAnsiTheme="minorHAnsi" w:cstheme="minorHAnsi"/>
        </w:rPr>
        <w:t>Et elles doivent leur impact inst</w:t>
      </w:r>
      <w:r w:rsidR="00D84DD6" w:rsidRPr="008A4689">
        <w:rPr>
          <w:rFonts w:asciiTheme="minorHAnsi" w:hAnsiTheme="minorHAnsi" w:cstheme="minorHAnsi"/>
        </w:rPr>
        <w:t>itutionnel à leur capacité à</w:t>
      </w:r>
      <w:r w:rsidR="00D1377B" w:rsidRPr="008A4689">
        <w:rPr>
          <w:rFonts w:asciiTheme="minorHAnsi" w:hAnsiTheme="minorHAnsi" w:cstheme="minorHAnsi"/>
        </w:rPr>
        <w:t xml:space="preserve"> cibler l’élaboration de lois, de budgets, de politiques et de programmes. </w:t>
      </w:r>
      <w:r w:rsidR="00D84DD6" w:rsidRPr="008A4689">
        <w:rPr>
          <w:rFonts w:asciiTheme="minorHAnsi" w:hAnsiTheme="minorHAnsi" w:cstheme="minorHAnsi"/>
        </w:rPr>
        <w:t>Étant donné l</w:t>
      </w:r>
      <w:r w:rsidR="00C93C43" w:rsidRPr="008A4689">
        <w:rPr>
          <w:rFonts w:asciiTheme="minorHAnsi" w:hAnsiTheme="minorHAnsi" w:cstheme="minorHAnsi"/>
        </w:rPr>
        <w:t>’attention qu’elles portent au rôle des pouvoirs publics en leur qualité d’employeur et de prestataire de services, l</w:t>
      </w:r>
      <w:r w:rsidR="00D1377B" w:rsidRPr="008A4689">
        <w:rPr>
          <w:rFonts w:asciiTheme="minorHAnsi" w:hAnsiTheme="minorHAnsi" w:cstheme="minorHAnsi"/>
        </w:rPr>
        <w:t>es obligations de transversalité politique</w:t>
      </w:r>
      <w:r w:rsidR="00C93C43" w:rsidRPr="008A4689">
        <w:rPr>
          <w:rFonts w:asciiTheme="minorHAnsi" w:hAnsiTheme="minorHAnsi" w:cstheme="minorHAnsi"/>
        </w:rPr>
        <w:t xml:space="preserve"> ont des points communs avec les </w:t>
      </w:r>
      <w:r w:rsidR="00D1377B" w:rsidRPr="008A4689">
        <w:rPr>
          <w:rFonts w:asciiTheme="minorHAnsi" w:hAnsiTheme="minorHAnsi" w:cstheme="minorHAnsi"/>
        </w:rPr>
        <w:t>obligations institutionnelles</w:t>
      </w:r>
      <w:r w:rsidR="00622904" w:rsidRPr="008A4689">
        <w:rPr>
          <w:rFonts w:asciiTheme="minorHAnsi" w:hAnsiTheme="minorHAnsi" w:cstheme="minorHAnsi"/>
        </w:rPr>
        <w:t>.</w:t>
      </w:r>
    </w:p>
    <w:p w14:paraId="019071D6" w14:textId="77777777" w:rsidR="00397C55" w:rsidRDefault="00397C55" w:rsidP="00297A3A">
      <w:pPr>
        <w:spacing w:after="120"/>
        <w:jc w:val="both"/>
        <w:rPr>
          <w:rFonts w:asciiTheme="minorHAnsi" w:hAnsiTheme="minorHAnsi" w:cstheme="minorHAnsi"/>
          <w:b/>
          <w:i/>
        </w:rPr>
      </w:pPr>
    </w:p>
    <w:p w14:paraId="1D6BBF1D" w14:textId="77777777" w:rsidR="00397C55" w:rsidRDefault="00397C55" w:rsidP="00297A3A">
      <w:pPr>
        <w:spacing w:after="120"/>
        <w:jc w:val="both"/>
        <w:rPr>
          <w:rFonts w:asciiTheme="minorHAnsi" w:hAnsiTheme="minorHAnsi" w:cstheme="minorHAnsi"/>
          <w:b/>
          <w:i/>
        </w:rPr>
      </w:pPr>
    </w:p>
    <w:p w14:paraId="498F80FF" w14:textId="77777777" w:rsidR="00397C55" w:rsidRDefault="00397C55" w:rsidP="00297A3A">
      <w:pPr>
        <w:spacing w:after="120"/>
        <w:jc w:val="both"/>
        <w:rPr>
          <w:rFonts w:asciiTheme="minorHAnsi" w:hAnsiTheme="minorHAnsi" w:cstheme="minorHAnsi"/>
          <w:b/>
          <w:i/>
        </w:rPr>
      </w:pPr>
    </w:p>
    <w:p w14:paraId="05A4E12F" w14:textId="17FEF5A5" w:rsidR="00622904" w:rsidRPr="008A4689" w:rsidRDefault="00622904" w:rsidP="00297A3A">
      <w:pPr>
        <w:spacing w:after="120"/>
        <w:jc w:val="both"/>
        <w:rPr>
          <w:rFonts w:asciiTheme="minorHAnsi" w:hAnsiTheme="minorHAnsi" w:cstheme="minorHAnsi"/>
          <w:b/>
          <w:i/>
        </w:rPr>
      </w:pPr>
      <w:r w:rsidRPr="008A4689">
        <w:rPr>
          <w:rFonts w:asciiTheme="minorHAnsi" w:hAnsiTheme="minorHAnsi" w:cstheme="minorHAnsi"/>
          <w:b/>
          <w:i/>
        </w:rPr>
        <w:lastRenderedPageBreak/>
        <w:t>Table</w:t>
      </w:r>
      <w:r w:rsidR="00C93C43" w:rsidRPr="008A4689">
        <w:rPr>
          <w:rFonts w:asciiTheme="minorHAnsi" w:hAnsiTheme="minorHAnsi" w:cstheme="minorHAnsi"/>
          <w:b/>
          <w:i/>
        </w:rPr>
        <w:t>au</w:t>
      </w:r>
      <w:r w:rsidRPr="008A4689">
        <w:rPr>
          <w:rFonts w:asciiTheme="minorHAnsi" w:hAnsiTheme="minorHAnsi" w:cstheme="minorHAnsi"/>
          <w:b/>
          <w:i/>
        </w:rPr>
        <w:t xml:space="preserve"> 5</w:t>
      </w:r>
      <w:r w:rsidR="00C93C43" w:rsidRPr="008A4689">
        <w:rPr>
          <w:rFonts w:asciiTheme="minorHAnsi" w:hAnsiTheme="minorHAnsi" w:cstheme="minorHAnsi"/>
          <w:b/>
          <w:i/>
        </w:rPr>
        <w:t xml:space="preserve"> : </w:t>
      </w:r>
      <w:r w:rsidR="00D27874" w:rsidRPr="008A4689">
        <w:rPr>
          <w:rFonts w:asciiTheme="minorHAnsi" w:hAnsiTheme="minorHAnsi" w:cstheme="minorHAnsi"/>
          <w:b/>
          <w:i/>
        </w:rPr>
        <w:t>t</w:t>
      </w:r>
      <w:r w:rsidRPr="008A4689">
        <w:rPr>
          <w:rFonts w:asciiTheme="minorHAnsi" w:hAnsiTheme="minorHAnsi" w:cstheme="minorHAnsi"/>
          <w:b/>
          <w:i/>
        </w:rPr>
        <w:t>ypolog</w:t>
      </w:r>
      <w:r w:rsidR="00C93C43" w:rsidRPr="008A4689">
        <w:rPr>
          <w:rFonts w:asciiTheme="minorHAnsi" w:hAnsiTheme="minorHAnsi" w:cstheme="minorHAnsi"/>
          <w:b/>
          <w:i/>
        </w:rPr>
        <w:t>ie des obligations de transversalité politique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394"/>
        <w:gridCol w:w="2494"/>
      </w:tblGrid>
      <w:tr w:rsidR="00622904" w:rsidRPr="008A4689" w14:paraId="52A30204" w14:textId="77777777" w:rsidTr="00397C55">
        <w:tc>
          <w:tcPr>
            <w:tcW w:w="2122" w:type="dxa"/>
            <w:shd w:val="clear" w:color="auto" w:fill="EEECE1" w:themeFill="background2"/>
          </w:tcPr>
          <w:p w14:paraId="215F7D47" w14:textId="77777777" w:rsidR="00622904" w:rsidRPr="008A4689" w:rsidRDefault="00622904" w:rsidP="00297A3A">
            <w:pPr>
              <w:spacing w:after="120"/>
              <w:jc w:val="both"/>
              <w:rPr>
                <w:rFonts w:asciiTheme="minorHAnsi" w:hAnsiTheme="minorHAnsi" w:cstheme="minorHAnsi"/>
              </w:rPr>
            </w:pPr>
          </w:p>
        </w:tc>
        <w:tc>
          <w:tcPr>
            <w:tcW w:w="4394" w:type="dxa"/>
            <w:shd w:val="clear" w:color="auto" w:fill="EEECE1" w:themeFill="background2"/>
          </w:tcPr>
          <w:p w14:paraId="6755BEEB" w14:textId="1EE85D9B" w:rsidR="00622904" w:rsidRPr="008A4689" w:rsidRDefault="00C93C43" w:rsidP="00297A3A">
            <w:pPr>
              <w:spacing w:after="120"/>
              <w:jc w:val="both"/>
              <w:rPr>
                <w:rFonts w:asciiTheme="minorHAnsi" w:hAnsiTheme="minorHAnsi" w:cstheme="minorHAnsi"/>
                <w:b/>
                <w:lang w:val="en-GB"/>
              </w:rPr>
            </w:pPr>
            <w:r w:rsidRPr="008A4689">
              <w:rPr>
                <w:rFonts w:asciiTheme="minorHAnsi" w:hAnsiTheme="minorHAnsi" w:cstheme="minorHAnsi"/>
                <w:b/>
                <w:lang w:val="en-GB"/>
              </w:rPr>
              <w:t xml:space="preserve">Critère </w:t>
            </w:r>
          </w:p>
        </w:tc>
        <w:tc>
          <w:tcPr>
            <w:tcW w:w="2494" w:type="dxa"/>
            <w:shd w:val="clear" w:color="auto" w:fill="EEECE1" w:themeFill="background2"/>
          </w:tcPr>
          <w:p w14:paraId="5F8A2B11" w14:textId="0400E658" w:rsidR="00622904" w:rsidRPr="008A4689" w:rsidRDefault="00622904" w:rsidP="00297A3A">
            <w:pPr>
              <w:spacing w:after="120"/>
              <w:jc w:val="both"/>
              <w:rPr>
                <w:rFonts w:asciiTheme="minorHAnsi" w:hAnsiTheme="minorHAnsi" w:cstheme="minorHAnsi"/>
                <w:b/>
                <w:lang w:val="en-GB"/>
              </w:rPr>
            </w:pPr>
            <w:r w:rsidRPr="008A4689">
              <w:rPr>
                <w:rFonts w:asciiTheme="minorHAnsi" w:hAnsiTheme="minorHAnsi" w:cstheme="minorHAnsi"/>
                <w:b/>
                <w:lang w:val="en-GB"/>
              </w:rPr>
              <w:t>E</w:t>
            </w:r>
            <w:r w:rsidR="00C93C43" w:rsidRPr="008A4689">
              <w:rPr>
                <w:rFonts w:asciiTheme="minorHAnsi" w:hAnsiTheme="minorHAnsi" w:cstheme="minorHAnsi"/>
                <w:b/>
                <w:lang w:val="en-GB"/>
              </w:rPr>
              <w:t>xe</w:t>
            </w:r>
            <w:r w:rsidRPr="008A4689">
              <w:rPr>
                <w:rFonts w:asciiTheme="minorHAnsi" w:hAnsiTheme="minorHAnsi" w:cstheme="minorHAnsi"/>
                <w:b/>
                <w:lang w:val="en-GB"/>
              </w:rPr>
              <w:t>mples</w:t>
            </w:r>
          </w:p>
        </w:tc>
      </w:tr>
      <w:tr w:rsidR="00622904" w:rsidRPr="008A4689" w14:paraId="27CE5C35" w14:textId="77777777" w:rsidTr="00397C55">
        <w:tc>
          <w:tcPr>
            <w:tcW w:w="2122" w:type="dxa"/>
            <w:shd w:val="clear" w:color="auto" w:fill="EEECE1" w:themeFill="background2"/>
          </w:tcPr>
          <w:p w14:paraId="5291414C" w14:textId="54B60FC8" w:rsidR="00622904" w:rsidRPr="008A4689" w:rsidRDefault="00C93C43" w:rsidP="00297A3A">
            <w:pPr>
              <w:spacing w:after="120"/>
              <w:jc w:val="both"/>
              <w:rPr>
                <w:rFonts w:asciiTheme="minorHAnsi" w:hAnsiTheme="minorHAnsi" w:cstheme="minorHAnsi"/>
                <w:b/>
                <w:lang w:val="fr-BE"/>
              </w:rPr>
            </w:pPr>
            <w:r w:rsidRPr="008A4689">
              <w:rPr>
                <w:rFonts w:asciiTheme="minorHAnsi" w:hAnsiTheme="minorHAnsi" w:cstheme="minorHAnsi"/>
                <w:b/>
                <w:lang w:val="fr-BE"/>
              </w:rPr>
              <w:t xml:space="preserve">Approche </w:t>
            </w:r>
            <w:r w:rsidR="00F72866" w:rsidRPr="008A4689">
              <w:rPr>
                <w:rFonts w:asciiTheme="minorHAnsi" w:hAnsiTheme="minorHAnsi" w:cstheme="minorHAnsi"/>
                <w:b/>
                <w:lang w:val="fr-BE"/>
              </w:rPr>
              <w:t>basée sur</w:t>
            </w:r>
            <w:r w:rsidRPr="008A4689">
              <w:rPr>
                <w:rFonts w:asciiTheme="minorHAnsi" w:hAnsiTheme="minorHAnsi" w:cstheme="minorHAnsi"/>
                <w:b/>
                <w:lang w:val="fr-BE"/>
              </w:rPr>
              <w:t xml:space="preserve"> une évaluation d’impact de l’égalité</w:t>
            </w:r>
          </w:p>
        </w:tc>
        <w:tc>
          <w:tcPr>
            <w:tcW w:w="4394" w:type="dxa"/>
            <w:shd w:val="clear" w:color="auto" w:fill="EEECE1" w:themeFill="background2"/>
          </w:tcPr>
          <w:p w14:paraId="2982E564" w14:textId="32AC5282" w:rsidR="00622904" w:rsidRPr="008A4689" w:rsidRDefault="00C93C43" w:rsidP="00297A3A">
            <w:pPr>
              <w:spacing w:after="120"/>
              <w:jc w:val="both"/>
              <w:rPr>
                <w:rFonts w:asciiTheme="minorHAnsi" w:hAnsiTheme="minorHAnsi" w:cstheme="minorHAnsi"/>
                <w:lang w:val="fr-BE"/>
              </w:rPr>
            </w:pPr>
            <w:r w:rsidRPr="008A4689">
              <w:rPr>
                <w:rFonts w:asciiTheme="minorHAnsi" w:hAnsiTheme="minorHAnsi" w:cstheme="minorHAnsi"/>
                <w:lang w:val="fr-BE"/>
              </w:rPr>
              <w:t>Évaluation d’impact de l’égalité pour tous les critères de discrimination dès la phase d’élaboration des politiques</w:t>
            </w:r>
            <w:r w:rsidR="00622904" w:rsidRPr="008A4689">
              <w:rPr>
                <w:rFonts w:asciiTheme="minorHAnsi" w:hAnsiTheme="minorHAnsi" w:cstheme="minorHAnsi"/>
                <w:lang w:val="fr-BE"/>
              </w:rPr>
              <w:t>.</w:t>
            </w:r>
          </w:p>
        </w:tc>
        <w:tc>
          <w:tcPr>
            <w:tcW w:w="2494" w:type="dxa"/>
            <w:shd w:val="clear" w:color="auto" w:fill="EEECE1" w:themeFill="background2"/>
          </w:tcPr>
          <w:p w14:paraId="1DA6EC92" w14:textId="2A25CB82" w:rsidR="00622904" w:rsidRPr="008A4689" w:rsidRDefault="00622904" w:rsidP="00297A3A">
            <w:pPr>
              <w:spacing w:after="120"/>
              <w:jc w:val="both"/>
              <w:rPr>
                <w:rFonts w:asciiTheme="minorHAnsi" w:hAnsiTheme="minorHAnsi" w:cstheme="minorHAnsi"/>
              </w:rPr>
            </w:pPr>
            <w:r w:rsidRPr="008A4689">
              <w:rPr>
                <w:rFonts w:asciiTheme="minorHAnsi" w:hAnsiTheme="minorHAnsi" w:cstheme="minorHAnsi"/>
              </w:rPr>
              <w:t>B</w:t>
            </w:r>
            <w:r w:rsidR="001D4390" w:rsidRPr="008A4689">
              <w:rPr>
                <w:rFonts w:asciiTheme="minorHAnsi" w:hAnsiTheme="minorHAnsi" w:cstheme="minorHAnsi"/>
              </w:rPr>
              <w:t>elgique</w:t>
            </w:r>
            <w:r w:rsidRPr="008A4689">
              <w:rPr>
                <w:rFonts w:asciiTheme="minorHAnsi" w:hAnsiTheme="minorHAnsi" w:cstheme="minorHAnsi"/>
              </w:rPr>
              <w:t xml:space="preserve"> (</w:t>
            </w:r>
            <w:r w:rsidR="001D4390" w:rsidRPr="008A4689">
              <w:rPr>
                <w:rFonts w:asciiTheme="minorHAnsi" w:hAnsiTheme="minorHAnsi" w:cstheme="minorHAnsi"/>
              </w:rPr>
              <w:t>politique fédérale</w:t>
            </w:r>
            <w:r w:rsidRPr="008A4689">
              <w:rPr>
                <w:rFonts w:asciiTheme="minorHAnsi" w:hAnsiTheme="minorHAnsi" w:cstheme="minorHAnsi"/>
              </w:rPr>
              <w:t xml:space="preserve">), </w:t>
            </w:r>
            <w:r w:rsidR="001D4390" w:rsidRPr="008A4689">
              <w:rPr>
                <w:rFonts w:asciiTheme="minorHAnsi" w:hAnsiTheme="minorHAnsi" w:cstheme="minorHAnsi"/>
              </w:rPr>
              <w:t>Estonie, Finlande, Grande-Bretagne, Irlande du Nord</w:t>
            </w:r>
            <w:r w:rsidRPr="008A4689">
              <w:rPr>
                <w:rFonts w:asciiTheme="minorHAnsi" w:hAnsiTheme="minorHAnsi" w:cstheme="minorHAnsi"/>
              </w:rPr>
              <w:t>.</w:t>
            </w:r>
          </w:p>
        </w:tc>
      </w:tr>
      <w:tr w:rsidR="00622904" w:rsidRPr="008A4689" w14:paraId="5EAC6406" w14:textId="77777777" w:rsidTr="00397C55">
        <w:tc>
          <w:tcPr>
            <w:tcW w:w="2122" w:type="dxa"/>
            <w:shd w:val="clear" w:color="auto" w:fill="EEECE1" w:themeFill="background2"/>
          </w:tcPr>
          <w:p w14:paraId="32B41574" w14:textId="7E0F4ED2" w:rsidR="00622904" w:rsidRPr="008A4689" w:rsidRDefault="00C93C43" w:rsidP="00297A3A">
            <w:pPr>
              <w:spacing w:after="120"/>
              <w:jc w:val="both"/>
              <w:rPr>
                <w:rFonts w:asciiTheme="minorHAnsi" w:hAnsiTheme="minorHAnsi" w:cstheme="minorHAnsi"/>
                <w:b/>
                <w:lang w:val="fr-BE"/>
              </w:rPr>
            </w:pPr>
            <w:r w:rsidRPr="008A4689">
              <w:rPr>
                <w:rFonts w:asciiTheme="minorHAnsi" w:hAnsiTheme="minorHAnsi" w:cstheme="minorHAnsi"/>
                <w:b/>
                <w:lang w:val="fr-BE"/>
              </w:rPr>
              <w:t xml:space="preserve">Approche </w:t>
            </w:r>
            <w:r w:rsidR="00F72866" w:rsidRPr="008A4689">
              <w:rPr>
                <w:rFonts w:asciiTheme="minorHAnsi" w:hAnsiTheme="minorHAnsi" w:cstheme="minorHAnsi"/>
                <w:b/>
                <w:lang w:val="fr-BE"/>
              </w:rPr>
              <w:t xml:space="preserve">basée sur </w:t>
            </w:r>
            <w:r w:rsidRPr="008A4689">
              <w:rPr>
                <w:rFonts w:asciiTheme="minorHAnsi" w:hAnsiTheme="minorHAnsi" w:cstheme="minorHAnsi"/>
                <w:b/>
                <w:lang w:val="fr-BE"/>
              </w:rPr>
              <w:t>un plan en faveur de l’égalité</w:t>
            </w:r>
          </w:p>
        </w:tc>
        <w:tc>
          <w:tcPr>
            <w:tcW w:w="4394" w:type="dxa"/>
            <w:shd w:val="clear" w:color="auto" w:fill="EEECE1" w:themeFill="background2"/>
          </w:tcPr>
          <w:p w14:paraId="41A7BF75" w14:textId="17E605E4" w:rsidR="00622904" w:rsidRPr="008A4689" w:rsidRDefault="00622904" w:rsidP="00297A3A">
            <w:pPr>
              <w:spacing w:after="120"/>
              <w:jc w:val="both"/>
              <w:rPr>
                <w:rFonts w:asciiTheme="minorHAnsi" w:hAnsiTheme="minorHAnsi" w:cstheme="minorHAnsi"/>
              </w:rPr>
            </w:pPr>
            <w:r w:rsidRPr="008A4689">
              <w:rPr>
                <w:rFonts w:asciiTheme="minorHAnsi" w:hAnsiTheme="minorHAnsi" w:cstheme="minorHAnsi"/>
              </w:rPr>
              <w:t>Plan</w:t>
            </w:r>
            <w:r w:rsidR="001D4390" w:rsidRPr="008A4689">
              <w:rPr>
                <w:rFonts w:asciiTheme="minorHAnsi" w:hAnsiTheme="minorHAnsi" w:cstheme="minorHAnsi"/>
              </w:rPr>
              <w:t>ification des actions en faveur de l’égalité pour tous les critères de discrimination visés par la loi.</w:t>
            </w:r>
          </w:p>
        </w:tc>
        <w:tc>
          <w:tcPr>
            <w:tcW w:w="2494" w:type="dxa"/>
            <w:shd w:val="clear" w:color="auto" w:fill="EEECE1" w:themeFill="background2"/>
          </w:tcPr>
          <w:p w14:paraId="5B68CDCF" w14:textId="30D3F81A" w:rsidR="00622904" w:rsidRPr="008A4689" w:rsidRDefault="00622904" w:rsidP="00297A3A">
            <w:pPr>
              <w:spacing w:after="120"/>
              <w:jc w:val="both"/>
              <w:rPr>
                <w:rFonts w:asciiTheme="minorHAnsi" w:hAnsiTheme="minorHAnsi" w:cstheme="minorHAnsi"/>
              </w:rPr>
            </w:pPr>
            <w:r w:rsidRPr="008A4689">
              <w:rPr>
                <w:rFonts w:asciiTheme="minorHAnsi" w:hAnsiTheme="minorHAnsi" w:cstheme="minorHAnsi"/>
              </w:rPr>
              <w:t>Finland</w:t>
            </w:r>
            <w:r w:rsidR="001D4390" w:rsidRPr="008A4689">
              <w:rPr>
                <w:rFonts w:asciiTheme="minorHAnsi" w:hAnsiTheme="minorHAnsi" w:cstheme="minorHAnsi"/>
              </w:rPr>
              <w:t>e</w:t>
            </w:r>
            <w:r w:rsidRPr="008A4689">
              <w:rPr>
                <w:rFonts w:asciiTheme="minorHAnsi" w:hAnsiTheme="minorHAnsi" w:cstheme="minorHAnsi"/>
              </w:rPr>
              <w:t>, H</w:t>
            </w:r>
            <w:r w:rsidR="001D4390" w:rsidRPr="008A4689">
              <w:rPr>
                <w:rFonts w:asciiTheme="minorHAnsi" w:hAnsiTheme="minorHAnsi" w:cstheme="minorHAnsi"/>
              </w:rPr>
              <w:t>ongrie, Portugal.</w:t>
            </w:r>
          </w:p>
        </w:tc>
      </w:tr>
      <w:tr w:rsidR="00622904" w:rsidRPr="008A4689" w14:paraId="5D3ACFE6" w14:textId="77777777" w:rsidTr="00397C55">
        <w:tc>
          <w:tcPr>
            <w:tcW w:w="2122" w:type="dxa"/>
            <w:shd w:val="clear" w:color="auto" w:fill="EEECE1" w:themeFill="background2"/>
          </w:tcPr>
          <w:p w14:paraId="1686349E" w14:textId="6F65B558" w:rsidR="00622904" w:rsidRPr="008A4689" w:rsidRDefault="00C93C43" w:rsidP="00297A3A">
            <w:pPr>
              <w:spacing w:after="120"/>
              <w:jc w:val="both"/>
              <w:rPr>
                <w:rFonts w:asciiTheme="minorHAnsi" w:hAnsiTheme="minorHAnsi" w:cstheme="minorHAnsi"/>
                <w:b/>
                <w:lang w:val="fr-BE"/>
              </w:rPr>
            </w:pPr>
            <w:r w:rsidRPr="008A4689">
              <w:rPr>
                <w:rFonts w:asciiTheme="minorHAnsi" w:hAnsiTheme="minorHAnsi" w:cstheme="minorHAnsi"/>
                <w:b/>
                <w:lang w:val="fr-BE"/>
              </w:rPr>
              <w:t xml:space="preserve">Approche basée sur la coordination </w:t>
            </w:r>
          </w:p>
        </w:tc>
        <w:tc>
          <w:tcPr>
            <w:tcW w:w="4394" w:type="dxa"/>
            <w:shd w:val="clear" w:color="auto" w:fill="EEECE1" w:themeFill="background2"/>
          </w:tcPr>
          <w:p w14:paraId="359D3D3C" w14:textId="6E7CCC4C" w:rsidR="00622904" w:rsidRPr="008A4689" w:rsidRDefault="001D4390" w:rsidP="00297A3A">
            <w:pPr>
              <w:spacing w:after="120"/>
              <w:jc w:val="both"/>
              <w:rPr>
                <w:rFonts w:asciiTheme="minorHAnsi" w:hAnsiTheme="minorHAnsi" w:cstheme="minorHAnsi"/>
              </w:rPr>
            </w:pPr>
            <w:r w:rsidRPr="008A4689">
              <w:rPr>
                <w:rFonts w:asciiTheme="minorHAnsi" w:hAnsiTheme="minorHAnsi" w:cstheme="minorHAnsi"/>
              </w:rPr>
              <w:t>Participation à un travail de coordination institutionnel</w:t>
            </w:r>
            <w:r w:rsidR="00E27FE7" w:rsidRPr="008A4689">
              <w:rPr>
                <w:rFonts w:asciiTheme="minorHAnsi" w:hAnsiTheme="minorHAnsi" w:cstheme="minorHAnsi"/>
              </w:rPr>
              <w:t>le</w:t>
            </w:r>
            <w:r w:rsidRPr="008A4689">
              <w:rPr>
                <w:rFonts w:asciiTheme="minorHAnsi" w:hAnsiTheme="minorHAnsi" w:cstheme="minorHAnsi"/>
              </w:rPr>
              <w:t xml:space="preserve"> de la planification et des actions en faveur de l’égalité pour tous les critères de discrimination visés par la loi.</w:t>
            </w:r>
          </w:p>
        </w:tc>
        <w:tc>
          <w:tcPr>
            <w:tcW w:w="2494" w:type="dxa"/>
            <w:shd w:val="clear" w:color="auto" w:fill="EEECE1" w:themeFill="background2"/>
          </w:tcPr>
          <w:p w14:paraId="6C42E43C" w14:textId="52D3CD12" w:rsidR="00622904" w:rsidRPr="008A4689" w:rsidRDefault="001D4390" w:rsidP="00297A3A">
            <w:pPr>
              <w:spacing w:after="120"/>
              <w:jc w:val="both"/>
              <w:rPr>
                <w:rFonts w:asciiTheme="minorHAnsi" w:hAnsiTheme="minorHAnsi" w:cstheme="minorHAnsi"/>
              </w:rPr>
            </w:pPr>
            <w:r w:rsidRPr="008A4689">
              <w:rPr>
                <w:rFonts w:asciiTheme="minorHAnsi" w:hAnsiTheme="minorHAnsi" w:cstheme="minorHAnsi"/>
              </w:rPr>
              <w:t>Belgique (</w:t>
            </w:r>
            <w:r w:rsidR="00F72866" w:rsidRPr="008A4689">
              <w:rPr>
                <w:rFonts w:asciiTheme="minorHAnsi" w:hAnsiTheme="minorHAnsi" w:cstheme="minorHAnsi"/>
              </w:rPr>
              <w:t>région flamande</w:t>
            </w:r>
            <w:r w:rsidR="00622904" w:rsidRPr="008A4689">
              <w:rPr>
                <w:rFonts w:asciiTheme="minorHAnsi" w:hAnsiTheme="minorHAnsi" w:cstheme="minorHAnsi"/>
              </w:rPr>
              <w:t>)</w:t>
            </w:r>
          </w:p>
        </w:tc>
      </w:tr>
      <w:tr w:rsidR="00622904" w:rsidRPr="008A4689" w14:paraId="718C8291" w14:textId="77777777" w:rsidTr="00397C55">
        <w:tc>
          <w:tcPr>
            <w:tcW w:w="2122" w:type="dxa"/>
            <w:shd w:val="clear" w:color="auto" w:fill="EEECE1" w:themeFill="background2"/>
          </w:tcPr>
          <w:p w14:paraId="34469F5E" w14:textId="10A6A28E" w:rsidR="00622904" w:rsidRPr="008A4689" w:rsidRDefault="00C93C43" w:rsidP="00297A3A">
            <w:pPr>
              <w:spacing w:after="120"/>
              <w:jc w:val="both"/>
              <w:rPr>
                <w:rFonts w:asciiTheme="minorHAnsi" w:hAnsiTheme="minorHAnsi" w:cstheme="minorHAnsi"/>
                <w:b/>
                <w:lang w:val="fr-BE"/>
              </w:rPr>
            </w:pPr>
            <w:r w:rsidRPr="008A4689">
              <w:rPr>
                <w:rFonts w:asciiTheme="minorHAnsi" w:hAnsiTheme="minorHAnsi" w:cstheme="minorHAnsi"/>
                <w:b/>
                <w:lang w:val="fr-BE"/>
              </w:rPr>
              <w:t xml:space="preserve">Approche </w:t>
            </w:r>
            <w:r w:rsidR="00E5278A" w:rsidRPr="008A4689">
              <w:rPr>
                <w:rFonts w:asciiTheme="minorHAnsi" w:hAnsiTheme="minorHAnsi" w:cstheme="minorHAnsi"/>
                <w:b/>
                <w:lang w:val="fr-BE"/>
              </w:rPr>
              <w:t>basée su</w:t>
            </w:r>
            <w:r w:rsidRPr="008A4689">
              <w:rPr>
                <w:rFonts w:asciiTheme="minorHAnsi" w:hAnsiTheme="minorHAnsi" w:cstheme="minorHAnsi"/>
                <w:b/>
                <w:lang w:val="fr-BE"/>
              </w:rPr>
              <w:t>r</w:t>
            </w:r>
            <w:r w:rsidR="00E5278A" w:rsidRPr="008A4689">
              <w:rPr>
                <w:rFonts w:asciiTheme="minorHAnsi" w:hAnsiTheme="minorHAnsi" w:cstheme="minorHAnsi"/>
                <w:b/>
                <w:lang w:val="fr-BE"/>
              </w:rPr>
              <w:t xml:space="preserve"> le</w:t>
            </w:r>
            <w:r w:rsidR="006C62D5" w:rsidRPr="008A4689">
              <w:rPr>
                <w:rFonts w:asciiTheme="minorHAnsi" w:hAnsiTheme="minorHAnsi" w:cstheme="minorHAnsi"/>
                <w:b/>
                <w:lang w:val="fr-BE"/>
              </w:rPr>
              <w:t>s</w:t>
            </w:r>
            <w:r w:rsidRPr="008A4689">
              <w:rPr>
                <w:rFonts w:asciiTheme="minorHAnsi" w:hAnsiTheme="minorHAnsi" w:cstheme="minorHAnsi"/>
                <w:b/>
                <w:lang w:val="fr-BE"/>
              </w:rPr>
              <w:t xml:space="preserve"> processus</w:t>
            </w:r>
          </w:p>
        </w:tc>
        <w:tc>
          <w:tcPr>
            <w:tcW w:w="4394" w:type="dxa"/>
            <w:shd w:val="clear" w:color="auto" w:fill="EEECE1" w:themeFill="background2"/>
          </w:tcPr>
          <w:p w14:paraId="145CB9CF" w14:textId="747E591D" w:rsidR="00622904" w:rsidRPr="008A4689" w:rsidRDefault="00622904" w:rsidP="00297A3A">
            <w:pPr>
              <w:spacing w:after="120"/>
              <w:jc w:val="both"/>
              <w:rPr>
                <w:rFonts w:asciiTheme="minorHAnsi" w:hAnsiTheme="minorHAnsi" w:cstheme="minorHAnsi"/>
              </w:rPr>
            </w:pPr>
            <w:r w:rsidRPr="008A4689">
              <w:rPr>
                <w:rFonts w:asciiTheme="minorHAnsi" w:hAnsiTheme="minorHAnsi" w:cstheme="minorHAnsi"/>
              </w:rPr>
              <w:t>Inc</w:t>
            </w:r>
            <w:r w:rsidR="001D4390" w:rsidRPr="008A4689">
              <w:rPr>
                <w:rFonts w:asciiTheme="minorHAnsi" w:hAnsiTheme="minorHAnsi" w:cstheme="minorHAnsi"/>
              </w:rPr>
              <w:t>lusion d’</w:t>
            </w:r>
            <w:r w:rsidR="003B35B0" w:rsidRPr="008A4689">
              <w:rPr>
                <w:rFonts w:asciiTheme="minorHAnsi" w:hAnsiTheme="minorHAnsi" w:cstheme="minorHAnsi"/>
              </w:rPr>
              <w:t xml:space="preserve">un volet </w:t>
            </w:r>
            <w:r w:rsidR="00F72866" w:rsidRPr="008A4689">
              <w:rPr>
                <w:rFonts w:asciiTheme="minorHAnsi" w:hAnsiTheme="minorHAnsi" w:cstheme="minorHAnsi"/>
              </w:rPr>
              <w:t>« </w:t>
            </w:r>
            <w:r w:rsidR="003B35B0" w:rsidRPr="008A4689">
              <w:rPr>
                <w:rFonts w:asciiTheme="minorHAnsi" w:hAnsiTheme="minorHAnsi" w:cstheme="minorHAnsi"/>
              </w:rPr>
              <w:t>égalité</w:t>
            </w:r>
            <w:r w:rsidR="00F72866" w:rsidRPr="008A4689">
              <w:rPr>
                <w:rFonts w:asciiTheme="minorHAnsi" w:hAnsiTheme="minorHAnsi" w:cstheme="minorHAnsi"/>
              </w:rPr>
              <w:t> »</w:t>
            </w:r>
            <w:r w:rsidR="003B35B0" w:rsidRPr="008A4689">
              <w:rPr>
                <w:rFonts w:asciiTheme="minorHAnsi" w:hAnsiTheme="minorHAnsi" w:cstheme="minorHAnsi"/>
              </w:rPr>
              <w:t xml:space="preserve"> dans les processus </w:t>
            </w:r>
            <w:r w:rsidR="00A54409" w:rsidRPr="008A4689">
              <w:rPr>
                <w:rFonts w:asciiTheme="minorHAnsi" w:hAnsiTheme="minorHAnsi" w:cstheme="minorHAnsi"/>
              </w:rPr>
              <w:t>de</w:t>
            </w:r>
            <w:r w:rsidR="00E27FE7" w:rsidRPr="008A4689">
              <w:rPr>
                <w:rFonts w:asciiTheme="minorHAnsi" w:hAnsiTheme="minorHAnsi" w:cstheme="minorHAnsi"/>
              </w:rPr>
              <w:t xml:space="preserve"> </w:t>
            </w:r>
            <w:r w:rsidR="003B35B0" w:rsidRPr="008A4689">
              <w:rPr>
                <w:rFonts w:asciiTheme="minorHAnsi" w:hAnsiTheme="minorHAnsi" w:cstheme="minorHAnsi"/>
              </w:rPr>
              <w:t xml:space="preserve">transversalité politique (par exemple, la planification stratégique) </w:t>
            </w:r>
          </w:p>
        </w:tc>
        <w:tc>
          <w:tcPr>
            <w:tcW w:w="2494" w:type="dxa"/>
            <w:shd w:val="clear" w:color="auto" w:fill="EEECE1" w:themeFill="background2"/>
          </w:tcPr>
          <w:p w14:paraId="4450F9D0" w14:textId="490633FD" w:rsidR="00622904" w:rsidRPr="008A4689" w:rsidRDefault="00622904" w:rsidP="00297A3A">
            <w:pPr>
              <w:spacing w:after="120"/>
              <w:jc w:val="both"/>
              <w:rPr>
                <w:rFonts w:asciiTheme="minorHAnsi" w:hAnsiTheme="minorHAnsi" w:cstheme="minorHAnsi"/>
              </w:rPr>
            </w:pPr>
            <w:r w:rsidRPr="008A4689">
              <w:rPr>
                <w:rFonts w:asciiTheme="minorHAnsi" w:hAnsiTheme="minorHAnsi" w:cstheme="minorHAnsi"/>
              </w:rPr>
              <w:t>Au</w:t>
            </w:r>
            <w:r w:rsidR="001D4390" w:rsidRPr="008A4689">
              <w:rPr>
                <w:rFonts w:asciiTheme="minorHAnsi" w:hAnsiTheme="minorHAnsi" w:cstheme="minorHAnsi"/>
              </w:rPr>
              <w:t>triche, Irlande, Lituanie</w:t>
            </w:r>
            <w:r w:rsidRPr="008A4689">
              <w:rPr>
                <w:rFonts w:asciiTheme="minorHAnsi" w:hAnsiTheme="minorHAnsi" w:cstheme="minorHAnsi"/>
              </w:rPr>
              <w:t>.</w:t>
            </w:r>
          </w:p>
        </w:tc>
      </w:tr>
    </w:tbl>
    <w:p w14:paraId="3679E4FF" w14:textId="77777777" w:rsidR="00622904" w:rsidRPr="008A4689" w:rsidRDefault="00622904" w:rsidP="00297A3A">
      <w:pPr>
        <w:spacing w:after="120"/>
        <w:jc w:val="both"/>
        <w:rPr>
          <w:rFonts w:asciiTheme="minorHAnsi" w:hAnsiTheme="minorHAnsi" w:cstheme="minorHAnsi"/>
          <w:lang w:val="en-GB"/>
        </w:rPr>
      </w:pPr>
    </w:p>
    <w:p w14:paraId="7D52C8E6" w14:textId="249C71EE" w:rsidR="00622904" w:rsidRPr="008A4689" w:rsidRDefault="00622904" w:rsidP="00297A3A">
      <w:pPr>
        <w:widowControl w:val="0"/>
        <w:autoSpaceDE w:val="0"/>
        <w:autoSpaceDN w:val="0"/>
        <w:adjustRightInd w:val="0"/>
        <w:spacing w:after="120"/>
        <w:jc w:val="both"/>
        <w:rPr>
          <w:rFonts w:asciiTheme="minorHAnsi" w:hAnsiTheme="minorHAnsi" w:cstheme="minorHAnsi"/>
          <w:b/>
          <w:i/>
          <w:color w:val="1A1A1A"/>
        </w:rPr>
      </w:pPr>
      <w:r w:rsidRPr="008A4689">
        <w:rPr>
          <w:rFonts w:asciiTheme="minorHAnsi" w:hAnsiTheme="minorHAnsi" w:cstheme="minorHAnsi"/>
          <w:b/>
          <w:i/>
          <w:color w:val="1A1A1A"/>
        </w:rPr>
        <w:t>3.3.1</w:t>
      </w:r>
      <w:r w:rsidRPr="008A4689">
        <w:rPr>
          <w:rFonts w:asciiTheme="minorHAnsi" w:hAnsiTheme="minorHAnsi" w:cstheme="minorHAnsi"/>
          <w:b/>
          <w:i/>
          <w:color w:val="1A1A1A"/>
        </w:rPr>
        <w:tab/>
      </w:r>
      <w:r w:rsidR="00E5278A" w:rsidRPr="008A4689">
        <w:rPr>
          <w:rFonts w:asciiTheme="minorHAnsi" w:hAnsiTheme="minorHAnsi" w:cstheme="minorHAnsi"/>
          <w:b/>
          <w:i/>
          <w:color w:val="1A1A1A"/>
        </w:rPr>
        <w:t>L’a</w:t>
      </w:r>
      <w:r w:rsidR="003B35B0" w:rsidRPr="008A4689">
        <w:rPr>
          <w:rFonts w:asciiTheme="minorHAnsi" w:hAnsiTheme="minorHAnsi" w:cstheme="minorHAnsi"/>
          <w:b/>
          <w:i/>
          <w:color w:val="1A1A1A"/>
        </w:rPr>
        <w:t xml:space="preserve">pproche </w:t>
      </w:r>
      <w:r w:rsidR="00F72866" w:rsidRPr="008A4689">
        <w:rPr>
          <w:rFonts w:asciiTheme="minorHAnsi" w:hAnsiTheme="minorHAnsi" w:cstheme="minorHAnsi"/>
          <w:b/>
          <w:i/>
          <w:color w:val="1A1A1A"/>
        </w:rPr>
        <w:t xml:space="preserve">basée sur </w:t>
      </w:r>
      <w:r w:rsidR="003B35B0" w:rsidRPr="008A4689">
        <w:rPr>
          <w:rFonts w:asciiTheme="minorHAnsi" w:hAnsiTheme="minorHAnsi" w:cstheme="minorHAnsi"/>
          <w:b/>
          <w:i/>
          <w:color w:val="1A1A1A"/>
        </w:rPr>
        <w:t>une évaluation d’impact de l’égalité</w:t>
      </w:r>
    </w:p>
    <w:p w14:paraId="6BF21D95" w14:textId="77777777"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Introduction</w:t>
      </w:r>
    </w:p>
    <w:p w14:paraId="4265CB0D" w14:textId="747DFBC9" w:rsidR="00622904" w:rsidRPr="008A4689" w:rsidRDefault="003B35B0"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lang w:val="fr-BE"/>
        </w:rPr>
        <w:t>La Belgique, l’Estonie, la Finlande, la Grande-Bretagne et l’Irlande du Nord possèdent des obligations institutionnelles qui reposent sur une méthode d’évaluation de l’impact de l’égalité. L’évaluation de l’impact de l’égalité est un mécanisme qui est utilisé de longue date pour transposer les principes d’égalité dans toutes les politiques. Il trouve son orig</w:t>
      </w:r>
      <w:r w:rsidR="00F71DD3" w:rsidRPr="008A4689">
        <w:rPr>
          <w:rFonts w:asciiTheme="minorHAnsi" w:hAnsiTheme="minorHAnsi" w:cstheme="minorHAnsi"/>
          <w:lang w:val="fr-BE"/>
        </w:rPr>
        <w:t>ine dans les premières phases de l’intégration des politiques d’égalité entre les hommes et les femmes</w:t>
      </w:r>
      <w:r w:rsidR="00622904" w:rsidRPr="008A4689">
        <w:rPr>
          <w:rFonts w:asciiTheme="minorHAnsi" w:hAnsiTheme="minorHAnsi" w:cstheme="minorHAnsi"/>
          <w:color w:val="1A1A1A"/>
        </w:rPr>
        <w:t xml:space="preserve">. </w:t>
      </w:r>
    </w:p>
    <w:p w14:paraId="562B772E" w14:textId="3FE387BE" w:rsidR="00622904" w:rsidRPr="008A4689" w:rsidRDefault="00F71DD3"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L’Institut européen pour l’égalité entre les hommes et les femmes (EIGE) a mené une recherche approfondie sur l’intégration des questions d’égalité entre les hommes et les femmes dans toutes les politiques. Cette question a été </w:t>
      </w:r>
      <w:r w:rsidR="00CC0140" w:rsidRPr="008A4689">
        <w:rPr>
          <w:rFonts w:asciiTheme="minorHAnsi" w:hAnsiTheme="minorHAnsi" w:cstheme="minorHAnsi"/>
          <w:color w:val="1A1A1A"/>
        </w:rPr>
        <w:t xml:space="preserve">le tremplin vers l’élaboration de l’approche basée sur une évaluation de l’impact de l’égalité et le travail réalisé par EIGE nous permet de mieux la cerner. </w:t>
      </w:r>
      <w:r w:rsidR="00E96D37" w:rsidRPr="008A4689">
        <w:rPr>
          <w:rFonts w:asciiTheme="minorHAnsi" w:hAnsiTheme="minorHAnsi" w:cstheme="minorHAnsi"/>
          <w:color w:val="1A1A1A"/>
        </w:rPr>
        <w:t>EIGE définit comme suit l’évaluation de l’impact selon le genre : « une évaluation ex-ante ou une analyse d’une loi, d’une politique ou d’un programme permettant d’anticiper la probabilité selon laquelle une décision déterminée aura un impact positif, négatif ou neutre sur l’égalité entre les hommes et les femmes. »</w:t>
      </w:r>
      <w:r w:rsidR="00622904" w:rsidRPr="008A4689">
        <w:rPr>
          <w:rStyle w:val="FootnoteReference"/>
          <w:rFonts w:asciiTheme="minorHAnsi" w:hAnsiTheme="minorHAnsi" w:cstheme="minorHAnsi"/>
          <w:iCs/>
          <w:color w:val="1A1A1A"/>
        </w:rPr>
        <w:footnoteReference w:id="25"/>
      </w:r>
      <w:r w:rsidR="00622904" w:rsidRPr="008A4689">
        <w:rPr>
          <w:rFonts w:asciiTheme="minorHAnsi" w:hAnsiTheme="minorHAnsi" w:cstheme="minorHAnsi"/>
          <w:color w:val="1A1A1A"/>
        </w:rPr>
        <w:t xml:space="preserve"> </w:t>
      </w:r>
      <w:r w:rsidR="00E96D37" w:rsidRPr="008A4689">
        <w:rPr>
          <w:rFonts w:asciiTheme="minorHAnsi" w:hAnsiTheme="minorHAnsi" w:cstheme="minorHAnsi"/>
          <w:color w:val="1A1A1A"/>
        </w:rPr>
        <w:t xml:space="preserve">L’évaluation de l’impact selon le genre </w:t>
      </w:r>
      <w:r w:rsidR="00662C49" w:rsidRPr="008A4689">
        <w:rPr>
          <w:rFonts w:asciiTheme="minorHAnsi" w:hAnsiTheme="minorHAnsi" w:cstheme="minorHAnsi"/>
          <w:color w:val="1A1A1A"/>
        </w:rPr>
        <w:t xml:space="preserve">a pour but </w:t>
      </w:r>
      <w:r w:rsidR="00E96D37" w:rsidRPr="008A4689">
        <w:rPr>
          <w:rFonts w:asciiTheme="minorHAnsi" w:hAnsiTheme="minorHAnsi" w:cstheme="minorHAnsi"/>
          <w:color w:val="1A1A1A"/>
        </w:rPr>
        <w:t>de prévenir les éventuels effets néfastes d’une politique ou d’une loi dans le domaine de l’égalité hommes-femmes et de mieux protéger ce principe au travers</w:t>
      </w:r>
      <w:r w:rsidR="00DC5DBE" w:rsidRPr="008A4689">
        <w:rPr>
          <w:rFonts w:asciiTheme="minorHAnsi" w:hAnsiTheme="minorHAnsi" w:cstheme="minorHAnsi"/>
          <w:color w:val="1A1A1A"/>
        </w:rPr>
        <w:t xml:space="preserve"> de lois et de politiques de m</w:t>
      </w:r>
      <w:r w:rsidR="00C93F26" w:rsidRPr="008A4689">
        <w:rPr>
          <w:rFonts w:asciiTheme="minorHAnsi" w:hAnsiTheme="minorHAnsi" w:cstheme="minorHAnsi"/>
          <w:color w:val="1A1A1A"/>
        </w:rPr>
        <w:t xml:space="preserve">ieux conçues. </w:t>
      </w:r>
      <w:r w:rsidR="00DC5DBE" w:rsidRPr="008A4689">
        <w:rPr>
          <w:rFonts w:asciiTheme="minorHAnsi" w:hAnsiTheme="minorHAnsi" w:cstheme="minorHAnsi"/>
          <w:color w:val="1A1A1A"/>
        </w:rPr>
        <w:t>Toute évaluation d’impact de l’égalité</w:t>
      </w:r>
      <w:r w:rsidR="00E96D37" w:rsidRPr="008A4689">
        <w:rPr>
          <w:rFonts w:asciiTheme="minorHAnsi" w:hAnsiTheme="minorHAnsi" w:cstheme="minorHAnsi"/>
          <w:color w:val="1A1A1A"/>
        </w:rPr>
        <w:t xml:space="preserve"> </w:t>
      </w:r>
      <w:r w:rsidR="00B91E81" w:rsidRPr="008A4689">
        <w:rPr>
          <w:rFonts w:asciiTheme="minorHAnsi" w:hAnsiTheme="minorHAnsi" w:cstheme="minorHAnsi"/>
          <w:color w:val="1A1A1A"/>
        </w:rPr>
        <w:t>considère l’ensemble des critères de discrimination</w:t>
      </w:r>
      <w:r w:rsidR="00DC5DBE" w:rsidRPr="008A4689">
        <w:rPr>
          <w:rFonts w:asciiTheme="minorHAnsi" w:hAnsiTheme="minorHAnsi" w:cstheme="minorHAnsi"/>
          <w:color w:val="1A1A1A"/>
        </w:rPr>
        <w:t xml:space="preserve"> </w:t>
      </w:r>
      <w:r w:rsidR="00C93F26" w:rsidRPr="008A4689">
        <w:rPr>
          <w:rFonts w:asciiTheme="minorHAnsi" w:hAnsiTheme="minorHAnsi" w:cstheme="minorHAnsi"/>
          <w:color w:val="1A1A1A"/>
        </w:rPr>
        <w:t xml:space="preserve">et détermine l’impact potentiel d’une nouvelle loi ou de nouvelles initiatives politiques </w:t>
      </w:r>
      <w:r w:rsidR="00B148FA" w:rsidRPr="008A4689">
        <w:rPr>
          <w:rFonts w:asciiTheme="minorHAnsi" w:hAnsiTheme="minorHAnsi" w:cstheme="minorHAnsi"/>
          <w:color w:val="1A1A1A"/>
        </w:rPr>
        <w:t xml:space="preserve">sur leur capacité </w:t>
      </w:r>
      <w:r w:rsidR="008817D8" w:rsidRPr="008A4689">
        <w:rPr>
          <w:rFonts w:asciiTheme="minorHAnsi" w:hAnsiTheme="minorHAnsi" w:cstheme="minorHAnsi"/>
          <w:color w:val="1A1A1A"/>
        </w:rPr>
        <w:t>à faire progresser l’égalité, garantir la diversité et prévenir les discriminations à l’égard de</w:t>
      </w:r>
      <w:r w:rsidR="00B148FA" w:rsidRPr="008A4689">
        <w:rPr>
          <w:rFonts w:asciiTheme="minorHAnsi" w:hAnsiTheme="minorHAnsi" w:cstheme="minorHAnsi"/>
          <w:color w:val="1A1A1A"/>
        </w:rPr>
        <w:t xml:space="preserve"> </w:t>
      </w:r>
      <w:r w:rsidR="00B148FA" w:rsidRPr="008A4689">
        <w:rPr>
          <w:rFonts w:asciiTheme="minorHAnsi" w:hAnsiTheme="minorHAnsi" w:cstheme="minorHAnsi"/>
          <w:color w:val="1A1A1A"/>
        </w:rPr>
        <w:lastRenderedPageBreak/>
        <w:t>l’ensemble de</w:t>
      </w:r>
      <w:r w:rsidR="008817D8" w:rsidRPr="008A4689">
        <w:rPr>
          <w:rFonts w:asciiTheme="minorHAnsi" w:hAnsiTheme="minorHAnsi" w:cstheme="minorHAnsi"/>
          <w:color w:val="1A1A1A"/>
        </w:rPr>
        <w:t>s groupes confrontés aux inégalités visés par la législation sur l’égalité de traitement.</w:t>
      </w:r>
      <w:r w:rsidR="00E96D37" w:rsidRPr="008A4689">
        <w:rPr>
          <w:rFonts w:asciiTheme="minorHAnsi" w:hAnsiTheme="minorHAnsi" w:cstheme="minorHAnsi"/>
          <w:color w:val="1A1A1A"/>
        </w:rPr>
        <w:t xml:space="preserve"> </w:t>
      </w:r>
      <w:r w:rsidR="00622904" w:rsidRPr="008A4689">
        <w:rPr>
          <w:rFonts w:asciiTheme="minorHAnsi" w:hAnsiTheme="minorHAnsi" w:cstheme="minorHAnsi"/>
          <w:color w:val="1A1A1A"/>
        </w:rPr>
        <w:t xml:space="preserve"> </w:t>
      </w:r>
    </w:p>
    <w:p w14:paraId="5C880829" w14:textId="751AD6DE" w:rsidR="00622904" w:rsidRPr="008A4689" w:rsidRDefault="00622904" w:rsidP="00297A3A">
      <w:pPr>
        <w:pStyle w:val="DocumentTitle"/>
        <w:spacing w:after="120"/>
        <w:jc w:val="both"/>
        <w:rPr>
          <w:rFonts w:asciiTheme="minorHAnsi" w:hAnsiTheme="minorHAnsi" w:cstheme="minorHAnsi"/>
          <w:b w:val="0"/>
          <w:i/>
          <w:sz w:val="24"/>
          <w:szCs w:val="24"/>
          <w:lang w:eastAsia="en-GB"/>
        </w:rPr>
      </w:pPr>
      <w:r w:rsidRPr="008A4689">
        <w:rPr>
          <w:rFonts w:asciiTheme="minorHAnsi" w:hAnsiTheme="minorHAnsi" w:cstheme="minorHAnsi"/>
          <w:b w:val="0"/>
          <w:i/>
          <w:sz w:val="24"/>
          <w:szCs w:val="24"/>
          <w:lang w:eastAsia="en-GB"/>
        </w:rPr>
        <w:t>Cas</w:t>
      </w:r>
      <w:r w:rsidR="00865457" w:rsidRPr="008A4689">
        <w:rPr>
          <w:rFonts w:asciiTheme="minorHAnsi" w:hAnsiTheme="minorHAnsi" w:cstheme="minorHAnsi"/>
          <w:b w:val="0"/>
          <w:i/>
          <w:sz w:val="24"/>
          <w:szCs w:val="24"/>
          <w:lang w:eastAsia="en-GB"/>
        </w:rPr>
        <w:t xml:space="preserve"> n° </w:t>
      </w:r>
      <w:r w:rsidRPr="008A4689">
        <w:rPr>
          <w:rFonts w:asciiTheme="minorHAnsi" w:hAnsiTheme="minorHAnsi" w:cstheme="minorHAnsi"/>
          <w:b w:val="0"/>
          <w:i/>
          <w:sz w:val="24"/>
          <w:szCs w:val="24"/>
          <w:lang w:eastAsia="en-GB"/>
        </w:rPr>
        <w:t>1</w:t>
      </w:r>
      <w:r w:rsidRPr="008A4689">
        <w:rPr>
          <w:rFonts w:asciiTheme="minorHAnsi" w:hAnsiTheme="minorHAnsi" w:cstheme="minorHAnsi"/>
          <w:b w:val="0"/>
          <w:i/>
          <w:sz w:val="24"/>
          <w:szCs w:val="24"/>
          <w:lang w:eastAsia="en-GB"/>
        </w:rPr>
        <w:tab/>
        <w:t>Belgi</w:t>
      </w:r>
      <w:r w:rsidR="00865457" w:rsidRPr="008A4689">
        <w:rPr>
          <w:rFonts w:asciiTheme="minorHAnsi" w:hAnsiTheme="minorHAnsi" w:cstheme="minorHAnsi"/>
          <w:b w:val="0"/>
          <w:i/>
          <w:sz w:val="24"/>
          <w:szCs w:val="24"/>
          <w:lang w:eastAsia="en-GB"/>
        </w:rPr>
        <w:t>que</w:t>
      </w:r>
      <w:r w:rsidRPr="008A4689">
        <w:rPr>
          <w:rFonts w:asciiTheme="minorHAnsi" w:hAnsiTheme="minorHAnsi" w:cstheme="minorHAnsi"/>
          <w:b w:val="0"/>
          <w:i/>
          <w:sz w:val="24"/>
          <w:szCs w:val="24"/>
          <w:lang w:eastAsia="en-GB"/>
        </w:rPr>
        <w:t xml:space="preserve"> – </w:t>
      </w:r>
      <w:r w:rsidR="00865457" w:rsidRPr="008A4689">
        <w:rPr>
          <w:rFonts w:asciiTheme="minorHAnsi" w:hAnsiTheme="minorHAnsi" w:cstheme="minorHAnsi"/>
          <w:b w:val="0"/>
          <w:i/>
          <w:sz w:val="24"/>
          <w:szCs w:val="24"/>
          <w:lang w:eastAsia="en-GB"/>
        </w:rPr>
        <w:t>niveau fédéral</w:t>
      </w:r>
    </w:p>
    <w:p w14:paraId="69ADEEAC" w14:textId="45057DC3" w:rsidR="00622904" w:rsidRPr="008A4689" w:rsidRDefault="00865457" w:rsidP="00297A3A">
      <w:pPr>
        <w:pStyle w:val="DocumentTitle"/>
        <w:spacing w:after="120"/>
        <w:jc w:val="both"/>
        <w:rPr>
          <w:rFonts w:asciiTheme="minorHAnsi" w:hAnsiTheme="minorHAnsi" w:cstheme="minorHAnsi"/>
          <w:b w:val="0"/>
          <w:sz w:val="24"/>
          <w:szCs w:val="24"/>
          <w:lang w:eastAsia="en-GB"/>
        </w:rPr>
      </w:pPr>
      <w:r w:rsidRPr="008A4689">
        <w:rPr>
          <w:rFonts w:asciiTheme="minorHAnsi" w:hAnsiTheme="minorHAnsi" w:cstheme="minorHAnsi"/>
          <w:b w:val="0"/>
          <w:bCs/>
          <w:sz w:val="24"/>
          <w:szCs w:val="24"/>
          <w:lang w:eastAsia="en-GB"/>
        </w:rPr>
        <w:t>Une obligation de transversalité politique d’intégration d</w:t>
      </w:r>
      <w:r w:rsidR="004711F9" w:rsidRPr="008A4689">
        <w:rPr>
          <w:rFonts w:asciiTheme="minorHAnsi" w:hAnsiTheme="minorHAnsi" w:cstheme="minorHAnsi"/>
          <w:b w:val="0"/>
          <w:bCs/>
          <w:sz w:val="24"/>
          <w:szCs w:val="24"/>
          <w:lang w:eastAsia="en-GB"/>
        </w:rPr>
        <w:t>e la dimension d</w:t>
      </w:r>
      <w:r w:rsidRPr="008A4689">
        <w:rPr>
          <w:rFonts w:asciiTheme="minorHAnsi" w:hAnsiTheme="minorHAnsi" w:cstheme="minorHAnsi"/>
          <w:b w:val="0"/>
          <w:bCs/>
          <w:sz w:val="24"/>
          <w:szCs w:val="24"/>
          <w:lang w:eastAsia="en-GB"/>
        </w:rPr>
        <w:t xml:space="preserve">u genre </w:t>
      </w:r>
      <w:r w:rsidR="00F6657E" w:rsidRPr="008A4689">
        <w:rPr>
          <w:rFonts w:asciiTheme="minorHAnsi" w:hAnsiTheme="minorHAnsi" w:cstheme="minorHAnsi"/>
          <w:b w:val="0"/>
          <w:bCs/>
          <w:sz w:val="24"/>
          <w:szCs w:val="24"/>
          <w:lang w:eastAsia="en-GB"/>
        </w:rPr>
        <w:t>est venue compléter la loi du 12 janvier 2007</w:t>
      </w:r>
      <w:r w:rsidR="004711F9" w:rsidRPr="008A4689">
        <w:rPr>
          <w:rFonts w:asciiTheme="minorHAnsi" w:hAnsiTheme="minorHAnsi" w:cstheme="minorHAnsi"/>
          <w:b w:val="0"/>
          <w:bCs/>
          <w:sz w:val="24"/>
          <w:szCs w:val="24"/>
          <w:lang w:eastAsia="en-GB"/>
        </w:rPr>
        <w:t xml:space="preserve">. Celle-ci entend garantir l’application des </w:t>
      </w:r>
      <w:r w:rsidR="009C50E4" w:rsidRPr="008A4689">
        <w:rPr>
          <w:rFonts w:asciiTheme="minorHAnsi" w:hAnsiTheme="minorHAnsi" w:cstheme="minorHAnsi"/>
          <w:b w:val="0"/>
          <w:bCs/>
          <w:sz w:val="24"/>
          <w:szCs w:val="24"/>
          <w:lang w:eastAsia="en-GB"/>
        </w:rPr>
        <w:t xml:space="preserve">résolutions </w:t>
      </w:r>
      <w:r w:rsidR="004711F9" w:rsidRPr="008A4689">
        <w:rPr>
          <w:rFonts w:asciiTheme="minorHAnsi" w:hAnsiTheme="minorHAnsi" w:cstheme="minorHAnsi"/>
          <w:b w:val="0"/>
          <w:bCs/>
          <w:sz w:val="24"/>
          <w:szCs w:val="24"/>
          <w:lang w:eastAsia="en-GB"/>
        </w:rPr>
        <w:t xml:space="preserve">votées à la conférence </w:t>
      </w:r>
      <w:r w:rsidR="006064CA" w:rsidRPr="008A4689">
        <w:rPr>
          <w:rFonts w:asciiTheme="minorHAnsi" w:hAnsiTheme="minorHAnsi" w:cstheme="minorHAnsi"/>
          <w:b w:val="0"/>
          <w:bCs/>
          <w:sz w:val="24"/>
          <w:szCs w:val="24"/>
          <w:lang w:eastAsia="en-GB"/>
        </w:rPr>
        <w:t xml:space="preserve">mondiale </w:t>
      </w:r>
      <w:r w:rsidR="004711F9" w:rsidRPr="008A4689">
        <w:rPr>
          <w:rFonts w:asciiTheme="minorHAnsi" w:hAnsiTheme="minorHAnsi" w:cstheme="minorHAnsi"/>
          <w:b w:val="0"/>
          <w:bCs/>
          <w:sz w:val="24"/>
          <w:szCs w:val="24"/>
          <w:lang w:eastAsia="en-GB"/>
        </w:rPr>
        <w:t>de Pékin</w:t>
      </w:r>
      <w:r w:rsidR="006064CA" w:rsidRPr="008A4689">
        <w:rPr>
          <w:rFonts w:asciiTheme="minorHAnsi" w:hAnsiTheme="minorHAnsi" w:cstheme="minorHAnsi"/>
          <w:b w:val="0"/>
          <w:bCs/>
          <w:sz w:val="24"/>
          <w:szCs w:val="24"/>
          <w:lang w:eastAsia="en-GB"/>
        </w:rPr>
        <w:t xml:space="preserve"> sur les femmes de septembre 1995 et à intégrer la dimension du genre dans toutes les politiques fédérales. En vertu de cette loi, les ministères sont liés par certaines obligations : </w:t>
      </w:r>
    </w:p>
    <w:p w14:paraId="50AA3E42" w14:textId="1637A392" w:rsidR="00622904" w:rsidRPr="008A4689" w:rsidRDefault="006064CA" w:rsidP="00297A3A">
      <w:pPr>
        <w:pStyle w:val="ListParagraph"/>
        <w:widowControl w:val="0"/>
        <w:numPr>
          <w:ilvl w:val="0"/>
          <w:numId w:val="36"/>
        </w:numPr>
        <w:tabs>
          <w:tab w:val="num" w:pos="720"/>
        </w:tabs>
        <w:autoSpaceDE w:val="0"/>
        <w:autoSpaceDN w:val="0"/>
        <w:adjustRightInd w:val="0"/>
        <w:spacing w:after="120"/>
        <w:jc w:val="both"/>
        <w:rPr>
          <w:rFonts w:asciiTheme="minorHAnsi" w:hAnsiTheme="minorHAnsi" w:cstheme="minorHAnsi"/>
          <w:b/>
          <w:lang w:eastAsia="en-GB"/>
        </w:rPr>
      </w:pPr>
      <w:r w:rsidRPr="008A4689">
        <w:rPr>
          <w:rFonts w:asciiTheme="minorHAnsi" w:hAnsiTheme="minorHAnsi" w:cstheme="minorHAnsi"/>
          <w:lang w:eastAsia="en-GB"/>
        </w:rPr>
        <w:t xml:space="preserve">Les statistiques produites et </w:t>
      </w:r>
      <w:r w:rsidR="004049B7" w:rsidRPr="008A4689">
        <w:rPr>
          <w:rFonts w:asciiTheme="minorHAnsi" w:hAnsiTheme="minorHAnsi" w:cstheme="minorHAnsi"/>
          <w:lang w:eastAsia="en-GB"/>
        </w:rPr>
        <w:t>col</w:t>
      </w:r>
      <w:r w:rsidRPr="008A4689">
        <w:rPr>
          <w:rFonts w:asciiTheme="minorHAnsi" w:hAnsiTheme="minorHAnsi" w:cstheme="minorHAnsi"/>
          <w:lang w:eastAsia="en-GB"/>
        </w:rPr>
        <w:t>l</w:t>
      </w:r>
      <w:r w:rsidR="004049B7" w:rsidRPr="008A4689">
        <w:rPr>
          <w:rFonts w:asciiTheme="minorHAnsi" w:hAnsiTheme="minorHAnsi" w:cstheme="minorHAnsi"/>
          <w:lang w:eastAsia="en-GB"/>
        </w:rPr>
        <w:t>e</w:t>
      </w:r>
      <w:r w:rsidRPr="008A4689">
        <w:rPr>
          <w:rFonts w:asciiTheme="minorHAnsi" w:hAnsiTheme="minorHAnsi" w:cstheme="minorHAnsi"/>
          <w:lang w:eastAsia="en-GB"/>
        </w:rPr>
        <w:t xml:space="preserve">ctées </w:t>
      </w:r>
      <w:r w:rsidR="00120E1C" w:rsidRPr="008A4689">
        <w:rPr>
          <w:rFonts w:asciiTheme="minorHAnsi" w:hAnsiTheme="minorHAnsi" w:cstheme="minorHAnsi"/>
          <w:lang w:eastAsia="en-GB"/>
        </w:rPr>
        <w:t>seront</w:t>
      </w:r>
      <w:r w:rsidRPr="008A4689">
        <w:rPr>
          <w:rFonts w:asciiTheme="minorHAnsi" w:hAnsiTheme="minorHAnsi" w:cstheme="minorHAnsi"/>
          <w:lang w:eastAsia="en-GB"/>
        </w:rPr>
        <w:t xml:space="preserve"> ventilées selon le </w:t>
      </w:r>
      <w:r w:rsidR="00EF273C" w:rsidRPr="008A4689">
        <w:rPr>
          <w:rFonts w:asciiTheme="minorHAnsi" w:hAnsiTheme="minorHAnsi" w:cstheme="minorHAnsi"/>
          <w:lang w:eastAsia="en-GB"/>
        </w:rPr>
        <w:t>genre</w:t>
      </w:r>
      <w:r w:rsidR="00622904" w:rsidRPr="008A4689">
        <w:rPr>
          <w:rFonts w:asciiTheme="minorHAnsi" w:hAnsiTheme="minorHAnsi" w:cstheme="minorHAnsi"/>
          <w:lang w:eastAsia="en-GB"/>
        </w:rPr>
        <w:t>.</w:t>
      </w:r>
    </w:p>
    <w:p w14:paraId="2E235AE5" w14:textId="6F8AD614" w:rsidR="00622904" w:rsidRPr="008A4689" w:rsidRDefault="004049B7" w:rsidP="00297A3A">
      <w:pPr>
        <w:pStyle w:val="ListParagraph"/>
        <w:widowControl w:val="0"/>
        <w:numPr>
          <w:ilvl w:val="0"/>
          <w:numId w:val="36"/>
        </w:numPr>
        <w:tabs>
          <w:tab w:val="num" w:pos="720"/>
        </w:tabs>
        <w:autoSpaceDE w:val="0"/>
        <w:autoSpaceDN w:val="0"/>
        <w:adjustRightInd w:val="0"/>
        <w:spacing w:after="120"/>
        <w:jc w:val="both"/>
        <w:rPr>
          <w:rFonts w:asciiTheme="minorHAnsi" w:hAnsiTheme="minorHAnsi" w:cstheme="minorHAnsi"/>
          <w:b/>
          <w:lang w:eastAsia="en-GB"/>
        </w:rPr>
      </w:pPr>
      <w:r w:rsidRPr="008A4689">
        <w:rPr>
          <w:rFonts w:asciiTheme="minorHAnsi" w:hAnsiTheme="minorHAnsi" w:cstheme="minorHAnsi"/>
          <w:lang w:eastAsia="en-GB"/>
        </w:rPr>
        <w:t xml:space="preserve">Les propositions de loi et de règlements </w:t>
      </w:r>
      <w:r w:rsidR="00120E1C" w:rsidRPr="008A4689">
        <w:rPr>
          <w:rFonts w:asciiTheme="minorHAnsi" w:hAnsiTheme="minorHAnsi" w:cstheme="minorHAnsi"/>
          <w:lang w:eastAsia="en-GB"/>
        </w:rPr>
        <w:t>seront</w:t>
      </w:r>
      <w:r w:rsidRPr="008A4689">
        <w:rPr>
          <w:rFonts w:asciiTheme="minorHAnsi" w:hAnsiTheme="minorHAnsi" w:cstheme="minorHAnsi"/>
          <w:lang w:eastAsia="en-GB"/>
        </w:rPr>
        <w:t xml:space="preserve"> analysées en f</w:t>
      </w:r>
      <w:r w:rsidR="00212E6E" w:rsidRPr="008A4689">
        <w:rPr>
          <w:rFonts w:asciiTheme="minorHAnsi" w:hAnsiTheme="minorHAnsi" w:cstheme="minorHAnsi"/>
          <w:lang w:eastAsia="en-GB"/>
        </w:rPr>
        <w:t>o</w:t>
      </w:r>
      <w:r w:rsidRPr="008A4689">
        <w:rPr>
          <w:rFonts w:asciiTheme="minorHAnsi" w:hAnsiTheme="minorHAnsi" w:cstheme="minorHAnsi"/>
          <w:lang w:eastAsia="en-GB"/>
        </w:rPr>
        <w:t xml:space="preserve">nction de leur impact sur la dimension du genre. </w:t>
      </w:r>
    </w:p>
    <w:p w14:paraId="1D62D2C5" w14:textId="47501D90" w:rsidR="00622904" w:rsidRPr="008A4689" w:rsidRDefault="004049B7" w:rsidP="00297A3A">
      <w:pPr>
        <w:pStyle w:val="ListParagraph"/>
        <w:widowControl w:val="0"/>
        <w:numPr>
          <w:ilvl w:val="0"/>
          <w:numId w:val="36"/>
        </w:numPr>
        <w:tabs>
          <w:tab w:val="num" w:pos="720"/>
        </w:tabs>
        <w:autoSpaceDE w:val="0"/>
        <w:autoSpaceDN w:val="0"/>
        <w:adjustRightInd w:val="0"/>
        <w:spacing w:after="120"/>
        <w:jc w:val="both"/>
        <w:rPr>
          <w:rFonts w:asciiTheme="minorHAnsi" w:hAnsiTheme="minorHAnsi" w:cstheme="minorHAnsi"/>
          <w:b/>
          <w:lang w:eastAsia="en-GB"/>
        </w:rPr>
      </w:pPr>
      <w:r w:rsidRPr="008A4689">
        <w:rPr>
          <w:rFonts w:asciiTheme="minorHAnsi" w:hAnsiTheme="minorHAnsi" w:cstheme="minorHAnsi"/>
          <w:lang w:eastAsia="en-GB"/>
        </w:rPr>
        <w:t xml:space="preserve">Des indicateurs de genre seront adoptés et des objectifs stratégiques fixés afin d’incorporer la dimension du genre dans les instruments de planification stratégique et </w:t>
      </w:r>
      <w:r w:rsidR="00D10B6F" w:rsidRPr="008A4689">
        <w:rPr>
          <w:rFonts w:asciiTheme="minorHAnsi" w:hAnsiTheme="minorHAnsi" w:cstheme="minorHAnsi"/>
          <w:lang w:eastAsia="en-GB"/>
        </w:rPr>
        <w:t>les plans de gestion.</w:t>
      </w:r>
      <w:r w:rsidRPr="008A4689">
        <w:rPr>
          <w:rFonts w:asciiTheme="minorHAnsi" w:hAnsiTheme="minorHAnsi" w:cstheme="minorHAnsi"/>
          <w:lang w:eastAsia="en-GB"/>
        </w:rPr>
        <w:t xml:space="preserve"> </w:t>
      </w:r>
    </w:p>
    <w:p w14:paraId="733C7F4B" w14:textId="3C43A664" w:rsidR="00622904" w:rsidRPr="008A4689" w:rsidRDefault="00120E1C" w:rsidP="00297A3A">
      <w:pPr>
        <w:pStyle w:val="ListParagraph"/>
        <w:widowControl w:val="0"/>
        <w:numPr>
          <w:ilvl w:val="0"/>
          <w:numId w:val="36"/>
        </w:numPr>
        <w:tabs>
          <w:tab w:val="num" w:pos="720"/>
        </w:tabs>
        <w:autoSpaceDE w:val="0"/>
        <w:autoSpaceDN w:val="0"/>
        <w:adjustRightInd w:val="0"/>
        <w:spacing w:after="120"/>
        <w:jc w:val="both"/>
        <w:rPr>
          <w:rFonts w:asciiTheme="minorHAnsi" w:hAnsiTheme="minorHAnsi" w:cstheme="minorHAnsi"/>
          <w:b/>
          <w:lang w:eastAsia="en-GB"/>
        </w:rPr>
      </w:pPr>
      <w:r w:rsidRPr="008A4689">
        <w:rPr>
          <w:rFonts w:asciiTheme="minorHAnsi" w:hAnsiTheme="minorHAnsi" w:cstheme="minorHAnsi"/>
          <w:lang w:eastAsia="en-GB"/>
        </w:rPr>
        <w:t>Chaque projet de budget général des dépenses comportera u</w:t>
      </w:r>
      <w:r w:rsidR="00D10B6F" w:rsidRPr="008A4689">
        <w:rPr>
          <w:rFonts w:asciiTheme="minorHAnsi" w:hAnsiTheme="minorHAnsi" w:cstheme="minorHAnsi"/>
          <w:lang w:eastAsia="en-GB"/>
        </w:rPr>
        <w:t xml:space="preserve">ne note de </w:t>
      </w:r>
      <w:r w:rsidRPr="008A4689">
        <w:rPr>
          <w:rFonts w:asciiTheme="minorHAnsi" w:hAnsiTheme="minorHAnsi" w:cstheme="minorHAnsi"/>
          <w:lang w:eastAsia="en-GB"/>
        </w:rPr>
        <w:t xml:space="preserve">genre mentionnant les fonds alloués aux activités visant à </w:t>
      </w:r>
      <w:r w:rsidR="009C50E4" w:rsidRPr="008A4689">
        <w:rPr>
          <w:rFonts w:asciiTheme="minorHAnsi" w:hAnsiTheme="minorHAnsi" w:cstheme="minorHAnsi"/>
          <w:lang w:eastAsia="en-GB"/>
        </w:rPr>
        <w:t xml:space="preserve">réaliser </w:t>
      </w:r>
      <w:r w:rsidRPr="008A4689">
        <w:rPr>
          <w:rFonts w:asciiTheme="minorHAnsi" w:hAnsiTheme="minorHAnsi" w:cstheme="minorHAnsi"/>
          <w:lang w:eastAsia="en-GB"/>
        </w:rPr>
        <w:t xml:space="preserve">l’égalité hommes-femmes. </w:t>
      </w:r>
    </w:p>
    <w:p w14:paraId="72EC5522" w14:textId="4DAE78DE" w:rsidR="00622904" w:rsidRPr="008A4689" w:rsidRDefault="00120E1C" w:rsidP="00297A3A">
      <w:pPr>
        <w:pStyle w:val="ListParagraph"/>
        <w:widowControl w:val="0"/>
        <w:numPr>
          <w:ilvl w:val="0"/>
          <w:numId w:val="36"/>
        </w:numPr>
        <w:tabs>
          <w:tab w:val="num" w:pos="720"/>
        </w:tabs>
        <w:autoSpaceDE w:val="0"/>
        <w:autoSpaceDN w:val="0"/>
        <w:adjustRightInd w:val="0"/>
        <w:spacing w:after="120"/>
        <w:jc w:val="both"/>
        <w:rPr>
          <w:rFonts w:asciiTheme="minorHAnsi" w:hAnsiTheme="minorHAnsi" w:cstheme="minorHAnsi"/>
          <w:b/>
          <w:lang w:eastAsia="en-GB"/>
        </w:rPr>
      </w:pPr>
      <w:r w:rsidRPr="008A4689">
        <w:rPr>
          <w:rFonts w:asciiTheme="minorHAnsi" w:hAnsiTheme="minorHAnsi" w:cstheme="minorHAnsi"/>
          <w:lang w:eastAsia="en-GB"/>
        </w:rPr>
        <w:t xml:space="preserve">L’égalité hommes-femmes sera prise en compte dans le cadre des procédures de passation de marchés publics et d’octroi de subsides. </w:t>
      </w:r>
    </w:p>
    <w:p w14:paraId="6F8AE0FA" w14:textId="1FDACF3E" w:rsidR="00622904" w:rsidRPr="008A4689" w:rsidRDefault="00120E1C" w:rsidP="00297A3A">
      <w:pPr>
        <w:pStyle w:val="ListParagraph"/>
        <w:widowControl w:val="0"/>
        <w:numPr>
          <w:ilvl w:val="0"/>
          <w:numId w:val="36"/>
        </w:numPr>
        <w:tabs>
          <w:tab w:val="num" w:pos="720"/>
        </w:tabs>
        <w:autoSpaceDE w:val="0"/>
        <w:autoSpaceDN w:val="0"/>
        <w:adjustRightInd w:val="0"/>
        <w:spacing w:after="120"/>
        <w:jc w:val="both"/>
        <w:rPr>
          <w:rFonts w:asciiTheme="minorHAnsi" w:hAnsiTheme="minorHAnsi" w:cstheme="minorHAnsi"/>
          <w:b/>
          <w:lang w:eastAsia="en-GB"/>
        </w:rPr>
      </w:pPr>
      <w:r w:rsidRPr="008A4689">
        <w:rPr>
          <w:rFonts w:asciiTheme="minorHAnsi" w:hAnsiTheme="minorHAnsi" w:cstheme="minorHAnsi"/>
          <w:lang w:eastAsia="en-GB"/>
        </w:rPr>
        <w:t>Un rapport sur l’application de la législation sera transmis au parlement</w:t>
      </w:r>
      <w:r w:rsidR="00622904" w:rsidRPr="008A4689">
        <w:rPr>
          <w:rFonts w:asciiTheme="minorHAnsi" w:hAnsiTheme="minorHAnsi" w:cstheme="minorHAnsi"/>
          <w:lang w:eastAsia="en-GB"/>
        </w:rPr>
        <w:t>.</w:t>
      </w:r>
    </w:p>
    <w:p w14:paraId="3DE5B8C1" w14:textId="0A531E2D" w:rsidR="00622904" w:rsidRPr="008A4689" w:rsidRDefault="00120E1C" w:rsidP="00297A3A">
      <w:pPr>
        <w:pStyle w:val="DocumentTitle"/>
        <w:spacing w:after="120"/>
        <w:jc w:val="both"/>
        <w:rPr>
          <w:rFonts w:asciiTheme="minorHAnsi" w:hAnsiTheme="minorHAnsi" w:cstheme="minorHAnsi"/>
          <w:b w:val="0"/>
          <w:sz w:val="24"/>
          <w:szCs w:val="24"/>
          <w:lang w:eastAsia="en-GB"/>
        </w:rPr>
      </w:pPr>
      <w:r w:rsidRPr="008A4689">
        <w:rPr>
          <w:rFonts w:asciiTheme="minorHAnsi" w:hAnsiTheme="minorHAnsi" w:cstheme="minorHAnsi"/>
          <w:b w:val="0"/>
          <w:sz w:val="24"/>
          <w:szCs w:val="24"/>
          <w:lang w:eastAsia="en-GB"/>
        </w:rPr>
        <w:t>La dimension du genre doit être intégrée dans toutes les étapes du cycle politique</w:t>
      </w:r>
      <w:r w:rsidR="009C50E4" w:rsidRPr="008A4689">
        <w:rPr>
          <w:rFonts w:asciiTheme="minorHAnsi" w:hAnsiTheme="minorHAnsi" w:cstheme="minorHAnsi"/>
          <w:b w:val="0"/>
          <w:sz w:val="24"/>
          <w:szCs w:val="24"/>
          <w:lang w:eastAsia="en-GB"/>
        </w:rPr>
        <w:t> :</w:t>
      </w:r>
      <w:r w:rsidRPr="008A4689">
        <w:rPr>
          <w:rFonts w:asciiTheme="minorHAnsi" w:hAnsiTheme="minorHAnsi" w:cstheme="minorHAnsi"/>
          <w:b w:val="0"/>
          <w:sz w:val="24"/>
          <w:szCs w:val="24"/>
          <w:lang w:eastAsia="en-GB"/>
        </w:rPr>
        <w:t xml:space="preserve"> l’analyse de la situation, l’élaboration, l’application et l’évaluation des politiques</w:t>
      </w:r>
      <w:r w:rsidR="00622904" w:rsidRPr="008A4689">
        <w:rPr>
          <w:rFonts w:asciiTheme="minorHAnsi" w:hAnsiTheme="minorHAnsi" w:cstheme="minorHAnsi"/>
          <w:b w:val="0"/>
          <w:sz w:val="24"/>
          <w:szCs w:val="24"/>
          <w:lang w:eastAsia="en-GB"/>
        </w:rPr>
        <w:t xml:space="preserve">. </w:t>
      </w:r>
    </w:p>
    <w:p w14:paraId="30ED872D" w14:textId="2FE39A62" w:rsidR="00622904" w:rsidRPr="008A4689" w:rsidRDefault="00120E1C" w:rsidP="00297A3A">
      <w:pPr>
        <w:pStyle w:val="DocumentTitle"/>
        <w:spacing w:after="120"/>
        <w:jc w:val="both"/>
        <w:rPr>
          <w:rFonts w:asciiTheme="minorHAnsi" w:hAnsiTheme="minorHAnsi" w:cstheme="minorHAnsi"/>
          <w:b w:val="0"/>
          <w:sz w:val="24"/>
          <w:szCs w:val="24"/>
          <w:lang w:eastAsia="en-GB"/>
        </w:rPr>
      </w:pPr>
      <w:r w:rsidRPr="008A4689">
        <w:rPr>
          <w:rFonts w:asciiTheme="minorHAnsi" w:hAnsiTheme="minorHAnsi" w:cstheme="minorHAnsi"/>
          <w:b w:val="0"/>
          <w:sz w:val="24"/>
          <w:szCs w:val="24"/>
          <w:lang w:eastAsia="en-GB"/>
        </w:rPr>
        <w:t xml:space="preserve">Les ministères sont tenus de désigner un responsable chargé de coordonner la mise en </w:t>
      </w:r>
      <w:r w:rsidR="009C50E4" w:rsidRPr="008A4689">
        <w:rPr>
          <w:rFonts w:asciiTheme="minorHAnsi" w:hAnsiTheme="minorHAnsi" w:cstheme="minorHAnsi"/>
          <w:b w:val="0"/>
          <w:sz w:val="24"/>
          <w:szCs w:val="24"/>
          <w:lang w:eastAsia="en-GB"/>
        </w:rPr>
        <w:t xml:space="preserve">œuvre </w:t>
      </w:r>
      <w:r w:rsidRPr="008A4689">
        <w:rPr>
          <w:rFonts w:asciiTheme="minorHAnsi" w:hAnsiTheme="minorHAnsi" w:cstheme="minorHAnsi"/>
          <w:b w:val="0"/>
          <w:sz w:val="24"/>
          <w:szCs w:val="24"/>
          <w:lang w:eastAsia="en-GB"/>
        </w:rPr>
        <w:t xml:space="preserve">des disposition législatives au sein de leur service et </w:t>
      </w:r>
      <w:r w:rsidR="00261D16" w:rsidRPr="008A4689">
        <w:rPr>
          <w:rFonts w:asciiTheme="minorHAnsi" w:hAnsiTheme="minorHAnsi" w:cstheme="minorHAnsi"/>
          <w:b w:val="0"/>
          <w:sz w:val="24"/>
          <w:szCs w:val="24"/>
          <w:lang w:eastAsia="en-GB"/>
        </w:rPr>
        <w:t>de siéger au groupe interdépartemental de coordination. Ce groupe, composé de représentants administratifs et politiques de chaque ministère, rédige le plan fédéral de l’intégration de la dimension du genre sur lequel repose le bon fonctionnement de ce processus. L’Institut pour l’égalité des femmes et des hommes est membr</w:t>
      </w:r>
      <w:r w:rsidR="00EF273C" w:rsidRPr="008A4689">
        <w:rPr>
          <w:rFonts w:asciiTheme="minorHAnsi" w:hAnsiTheme="minorHAnsi" w:cstheme="minorHAnsi"/>
          <w:b w:val="0"/>
          <w:sz w:val="24"/>
          <w:szCs w:val="24"/>
          <w:lang w:eastAsia="en-GB"/>
        </w:rPr>
        <w:t>e</w:t>
      </w:r>
      <w:r w:rsidR="00261D16" w:rsidRPr="008A4689">
        <w:rPr>
          <w:rFonts w:asciiTheme="minorHAnsi" w:hAnsiTheme="minorHAnsi" w:cstheme="minorHAnsi"/>
          <w:b w:val="0"/>
          <w:sz w:val="24"/>
          <w:szCs w:val="24"/>
          <w:lang w:eastAsia="en-GB"/>
        </w:rPr>
        <w:t xml:space="preserve"> du groupe.</w:t>
      </w:r>
    </w:p>
    <w:p w14:paraId="236792A1" w14:textId="532F7416" w:rsidR="00622904" w:rsidRPr="008A4689" w:rsidRDefault="00261D16" w:rsidP="00297A3A">
      <w:pPr>
        <w:pStyle w:val="DocumentTitle"/>
        <w:spacing w:after="120"/>
        <w:jc w:val="both"/>
        <w:rPr>
          <w:rFonts w:asciiTheme="minorHAnsi" w:hAnsiTheme="minorHAnsi" w:cstheme="minorHAnsi"/>
          <w:b w:val="0"/>
          <w:sz w:val="24"/>
          <w:szCs w:val="24"/>
          <w:lang w:val="fr-BE" w:eastAsia="en-GB"/>
        </w:rPr>
      </w:pPr>
      <w:r w:rsidRPr="008A4689">
        <w:rPr>
          <w:rFonts w:asciiTheme="minorHAnsi" w:hAnsiTheme="minorHAnsi" w:cstheme="minorHAnsi"/>
          <w:b w:val="0"/>
          <w:sz w:val="24"/>
          <w:szCs w:val="24"/>
          <w:lang w:eastAsia="en-GB"/>
        </w:rPr>
        <w:t xml:space="preserve">Le non-respect de ces obligations </w:t>
      </w:r>
      <w:r w:rsidR="00EF273C" w:rsidRPr="008A4689">
        <w:rPr>
          <w:rFonts w:asciiTheme="minorHAnsi" w:hAnsiTheme="minorHAnsi" w:cstheme="minorHAnsi"/>
          <w:b w:val="0"/>
          <w:sz w:val="24"/>
          <w:szCs w:val="24"/>
          <w:lang w:eastAsia="en-GB"/>
        </w:rPr>
        <w:t>n</w:t>
      </w:r>
      <w:r w:rsidRPr="008A4689">
        <w:rPr>
          <w:rFonts w:asciiTheme="minorHAnsi" w:hAnsiTheme="minorHAnsi" w:cstheme="minorHAnsi"/>
          <w:b w:val="0"/>
          <w:sz w:val="24"/>
          <w:szCs w:val="24"/>
          <w:lang w:eastAsia="en-GB"/>
        </w:rPr>
        <w:t xml:space="preserve">’est passible d’aucune sanction. </w:t>
      </w:r>
      <w:r w:rsidR="00927DC7" w:rsidRPr="008A4689">
        <w:rPr>
          <w:rFonts w:asciiTheme="minorHAnsi" w:hAnsiTheme="minorHAnsi" w:cstheme="minorHAnsi"/>
          <w:b w:val="0"/>
          <w:sz w:val="24"/>
          <w:szCs w:val="24"/>
          <w:lang w:eastAsia="en-GB"/>
        </w:rPr>
        <w:t xml:space="preserve">Le groupe interdépartemental de coordination veille à la mise en </w:t>
      </w:r>
      <w:r w:rsidR="009C50E4" w:rsidRPr="008A4689">
        <w:rPr>
          <w:rFonts w:asciiTheme="minorHAnsi" w:hAnsiTheme="minorHAnsi" w:cstheme="minorHAnsi"/>
          <w:b w:val="0"/>
          <w:sz w:val="24"/>
          <w:szCs w:val="24"/>
          <w:lang w:eastAsia="en-GB"/>
        </w:rPr>
        <w:t xml:space="preserve">œuvre </w:t>
      </w:r>
      <w:r w:rsidR="00927DC7" w:rsidRPr="008A4689">
        <w:rPr>
          <w:rFonts w:asciiTheme="minorHAnsi" w:hAnsiTheme="minorHAnsi" w:cstheme="minorHAnsi"/>
          <w:b w:val="0"/>
          <w:sz w:val="24"/>
          <w:szCs w:val="24"/>
          <w:lang w:eastAsia="en-GB"/>
        </w:rPr>
        <w:t>de la loi</w:t>
      </w:r>
      <w:r w:rsidR="00011008" w:rsidRPr="008A4689">
        <w:rPr>
          <w:rFonts w:asciiTheme="minorHAnsi" w:hAnsiTheme="minorHAnsi" w:cstheme="minorHAnsi"/>
          <w:b w:val="0"/>
          <w:sz w:val="24"/>
          <w:szCs w:val="24"/>
          <w:lang w:eastAsia="en-GB"/>
        </w:rPr>
        <w:t>. Il est appuyé dans cette tâche par l’obligation redditionnelle à laquelle doit s’astreindre le gouvernement vis-à-vis du parlement</w:t>
      </w:r>
      <w:r w:rsidR="00622904" w:rsidRPr="008A4689">
        <w:rPr>
          <w:rFonts w:asciiTheme="minorHAnsi" w:hAnsiTheme="minorHAnsi" w:cstheme="minorHAnsi"/>
          <w:b w:val="0"/>
          <w:sz w:val="24"/>
          <w:szCs w:val="24"/>
          <w:lang w:eastAsia="en-GB"/>
        </w:rPr>
        <w:t xml:space="preserve">. </w:t>
      </w:r>
    </w:p>
    <w:p w14:paraId="5770F6B0" w14:textId="5A52C386" w:rsidR="00622904" w:rsidRPr="008A4689" w:rsidRDefault="00011008" w:rsidP="00297A3A">
      <w:pPr>
        <w:pStyle w:val="DocumentTitle"/>
        <w:spacing w:after="120"/>
        <w:jc w:val="both"/>
        <w:rPr>
          <w:rFonts w:asciiTheme="minorHAnsi" w:hAnsiTheme="minorHAnsi" w:cstheme="minorHAnsi"/>
          <w:b w:val="0"/>
          <w:sz w:val="24"/>
          <w:szCs w:val="24"/>
          <w:lang w:val="fr-BE" w:eastAsia="en-GB"/>
        </w:rPr>
      </w:pPr>
      <w:r w:rsidRPr="008A4689">
        <w:rPr>
          <w:rFonts w:asciiTheme="minorHAnsi" w:hAnsiTheme="minorHAnsi" w:cstheme="minorHAnsi"/>
          <w:b w:val="0"/>
          <w:sz w:val="24"/>
          <w:szCs w:val="24"/>
          <w:lang w:val="fr-BE" w:eastAsia="en-GB"/>
        </w:rPr>
        <w:t xml:space="preserve">Une obligation similaire existe en </w:t>
      </w:r>
      <w:r w:rsidR="008C426C" w:rsidRPr="008A4689">
        <w:rPr>
          <w:rFonts w:asciiTheme="minorHAnsi" w:hAnsiTheme="minorHAnsi" w:cstheme="minorHAnsi"/>
          <w:b w:val="0"/>
          <w:sz w:val="24"/>
          <w:szCs w:val="24"/>
          <w:lang w:val="fr-BE" w:eastAsia="en-GB"/>
        </w:rPr>
        <w:t>R</w:t>
      </w:r>
      <w:r w:rsidRPr="008A4689">
        <w:rPr>
          <w:rFonts w:asciiTheme="minorHAnsi" w:hAnsiTheme="minorHAnsi" w:cstheme="minorHAnsi"/>
          <w:b w:val="0"/>
          <w:sz w:val="24"/>
          <w:szCs w:val="24"/>
          <w:lang w:val="fr-BE" w:eastAsia="en-GB"/>
        </w:rPr>
        <w:t xml:space="preserve">égion wallonne tandis que la </w:t>
      </w:r>
      <w:r w:rsidR="009C50E4" w:rsidRPr="008A4689">
        <w:rPr>
          <w:rFonts w:asciiTheme="minorHAnsi" w:hAnsiTheme="minorHAnsi" w:cstheme="minorHAnsi"/>
          <w:b w:val="0"/>
          <w:sz w:val="24"/>
          <w:szCs w:val="24"/>
          <w:lang w:val="fr-BE" w:eastAsia="en-GB"/>
        </w:rPr>
        <w:t xml:space="preserve">Région </w:t>
      </w:r>
      <w:r w:rsidRPr="008A4689">
        <w:rPr>
          <w:rFonts w:asciiTheme="minorHAnsi" w:hAnsiTheme="minorHAnsi" w:cstheme="minorHAnsi"/>
          <w:b w:val="0"/>
          <w:sz w:val="24"/>
          <w:szCs w:val="24"/>
          <w:lang w:val="fr-BE" w:eastAsia="en-GB"/>
        </w:rPr>
        <w:t>de Bruxelles-</w:t>
      </w:r>
      <w:r w:rsidR="009C50E4" w:rsidRPr="008A4689">
        <w:rPr>
          <w:rFonts w:asciiTheme="minorHAnsi" w:hAnsiTheme="minorHAnsi" w:cstheme="minorHAnsi"/>
          <w:b w:val="0"/>
          <w:sz w:val="24"/>
          <w:szCs w:val="24"/>
          <w:lang w:val="fr-BE" w:eastAsia="en-GB"/>
        </w:rPr>
        <w:t xml:space="preserve">Capitale </w:t>
      </w:r>
      <w:r w:rsidRPr="008A4689">
        <w:rPr>
          <w:rFonts w:asciiTheme="minorHAnsi" w:hAnsiTheme="minorHAnsi" w:cstheme="minorHAnsi"/>
          <w:b w:val="0"/>
          <w:sz w:val="24"/>
          <w:szCs w:val="24"/>
          <w:lang w:val="fr-BE" w:eastAsia="en-GB"/>
        </w:rPr>
        <w:t>travaille actuellement à l’élaboration d’une obligation de transversalité politique couvrant le genre et le handicap.</w:t>
      </w:r>
    </w:p>
    <w:p w14:paraId="23B4B3BA" w14:textId="7C0D973A"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Cas</w:t>
      </w:r>
      <w:r w:rsidR="00011008" w:rsidRPr="008A4689">
        <w:rPr>
          <w:rFonts w:asciiTheme="minorHAnsi" w:hAnsiTheme="minorHAnsi" w:cstheme="minorHAnsi"/>
          <w:i/>
          <w:color w:val="1A1A1A"/>
        </w:rPr>
        <w:t xml:space="preserve"> n° </w:t>
      </w:r>
      <w:r w:rsidRPr="008A4689">
        <w:rPr>
          <w:rFonts w:asciiTheme="minorHAnsi" w:hAnsiTheme="minorHAnsi" w:cstheme="minorHAnsi"/>
          <w:i/>
          <w:color w:val="1A1A1A"/>
        </w:rPr>
        <w:t>2</w:t>
      </w:r>
      <w:r w:rsidRPr="008A4689">
        <w:rPr>
          <w:rFonts w:asciiTheme="minorHAnsi" w:hAnsiTheme="minorHAnsi" w:cstheme="minorHAnsi"/>
          <w:i/>
          <w:color w:val="1A1A1A"/>
        </w:rPr>
        <w:tab/>
      </w:r>
      <w:r w:rsidR="00011008" w:rsidRPr="008A4689">
        <w:rPr>
          <w:rFonts w:asciiTheme="minorHAnsi" w:hAnsiTheme="minorHAnsi" w:cstheme="minorHAnsi"/>
          <w:i/>
          <w:color w:val="1A1A1A"/>
        </w:rPr>
        <w:t>Grande-Bretagne</w:t>
      </w:r>
    </w:p>
    <w:p w14:paraId="665FAEB9" w14:textId="6B57322B" w:rsidR="00622904" w:rsidRPr="008A4689" w:rsidRDefault="00011008"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loi de 2010 </w:t>
      </w:r>
      <w:r w:rsidR="00153998" w:rsidRPr="008A4689">
        <w:rPr>
          <w:rFonts w:asciiTheme="minorHAnsi" w:hAnsiTheme="minorHAnsi" w:cstheme="minorHAnsi"/>
          <w:color w:val="1A1A1A"/>
        </w:rPr>
        <w:t>relative à</w:t>
      </w:r>
      <w:r w:rsidRPr="008A4689">
        <w:rPr>
          <w:rFonts w:asciiTheme="minorHAnsi" w:hAnsiTheme="minorHAnsi" w:cstheme="minorHAnsi"/>
          <w:color w:val="1A1A1A"/>
        </w:rPr>
        <w:t xml:space="preserve"> l’égalité </w:t>
      </w:r>
      <w:r w:rsidR="00153998" w:rsidRPr="008A4689">
        <w:rPr>
          <w:rFonts w:asciiTheme="minorHAnsi" w:hAnsiTheme="minorHAnsi" w:cstheme="minorHAnsi"/>
          <w:color w:val="1A1A1A"/>
        </w:rPr>
        <w:t>demande aux pouvoirs publics et aux organismes exerç</w:t>
      </w:r>
      <w:r w:rsidR="00A24C1F" w:rsidRPr="008A4689">
        <w:rPr>
          <w:rFonts w:asciiTheme="minorHAnsi" w:hAnsiTheme="minorHAnsi" w:cstheme="minorHAnsi"/>
          <w:color w:val="1A1A1A"/>
        </w:rPr>
        <w:t xml:space="preserve">ant des fonctions publiques de faire preuve de vigilance </w:t>
      </w:r>
      <w:r w:rsidR="00E303DF" w:rsidRPr="008A4689">
        <w:rPr>
          <w:rFonts w:asciiTheme="minorHAnsi" w:hAnsiTheme="minorHAnsi" w:cstheme="minorHAnsi"/>
          <w:color w:val="1A1A1A"/>
        </w:rPr>
        <w:t>à</w:t>
      </w:r>
      <w:r w:rsidR="00A24C1F" w:rsidRPr="008A4689">
        <w:rPr>
          <w:rFonts w:asciiTheme="minorHAnsi" w:hAnsiTheme="minorHAnsi" w:cstheme="minorHAnsi"/>
          <w:color w:val="1A1A1A"/>
        </w:rPr>
        <w:t xml:space="preserve"> l’égard de</w:t>
      </w:r>
      <w:r w:rsidR="00E303DF" w:rsidRPr="008A4689">
        <w:rPr>
          <w:rFonts w:asciiTheme="minorHAnsi" w:hAnsiTheme="minorHAnsi" w:cstheme="minorHAnsi"/>
          <w:color w:val="1A1A1A"/>
        </w:rPr>
        <w:t xml:space="preserve"> : </w:t>
      </w:r>
    </w:p>
    <w:p w14:paraId="7FBEEC55" w14:textId="6C988DE1" w:rsidR="00622904" w:rsidRPr="008A4689" w:rsidRDefault="00E303DF" w:rsidP="00297A3A">
      <w:pPr>
        <w:pStyle w:val="ListParagraph"/>
        <w:widowControl w:val="0"/>
        <w:numPr>
          <w:ilvl w:val="0"/>
          <w:numId w:val="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L’élimination des discriminations, du harcèlement</w:t>
      </w:r>
      <w:r w:rsidR="001B379D" w:rsidRPr="008A4689">
        <w:rPr>
          <w:rFonts w:asciiTheme="minorHAnsi" w:hAnsiTheme="minorHAnsi" w:cstheme="minorHAnsi"/>
          <w:color w:val="1A1A1A"/>
        </w:rPr>
        <w:t xml:space="preserve">, des représailles et de toute autre comportement prohibé. Cela </w:t>
      </w:r>
      <w:r w:rsidR="00EF273C" w:rsidRPr="008A4689">
        <w:rPr>
          <w:rFonts w:asciiTheme="minorHAnsi" w:hAnsiTheme="minorHAnsi" w:cstheme="minorHAnsi"/>
          <w:color w:val="1A1A1A"/>
        </w:rPr>
        <w:t xml:space="preserve">exige </w:t>
      </w:r>
      <w:r w:rsidR="001B379D" w:rsidRPr="008A4689">
        <w:rPr>
          <w:rFonts w:asciiTheme="minorHAnsi" w:hAnsiTheme="minorHAnsi" w:cstheme="minorHAnsi"/>
          <w:color w:val="1A1A1A"/>
        </w:rPr>
        <w:t>que :</w:t>
      </w:r>
    </w:p>
    <w:p w14:paraId="5A7D861E" w14:textId="16F0B907" w:rsidR="00622904" w:rsidRPr="008A4689" w:rsidRDefault="001B379D" w:rsidP="00297A3A">
      <w:pPr>
        <w:pStyle w:val="ListParagraph"/>
        <w:widowControl w:val="0"/>
        <w:numPr>
          <w:ilvl w:val="1"/>
          <w:numId w:val="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les politiques et les pratiques soient conformes à la loi</w:t>
      </w:r>
      <w:r w:rsidR="00622904" w:rsidRPr="008A4689">
        <w:rPr>
          <w:rFonts w:asciiTheme="minorHAnsi" w:hAnsiTheme="minorHAnsi" w:cstheme="minorHAnsi"/>
          <w:color w:val="1A1A1A"/>
        </w:rPr>
        <w:t>.</w:t>
      </w:r>
    </w:p>
    <w:p w14:paraId="1C8F15E0" w14:textId="3387ECBF" w:rsidR="00622904" w:rsidRPr="008A4689" w:rsidRDefault="001B379D" w:rsidP="00297A3A">
      <w:pPr>
        <w:pStyle w:val="ListParagraph"/>
        <w:widowControl w:val="0"/>
        <w:numPr>
          <w:ilvl w:val="0"/>
          <w:numId w:val="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promotion de l’égalité des chances. Cela </w:t>
      </w:r>
      <w:r w:rsidR="00EF273C" w:rsidRPr="008A4689">
        <w:rPr>
          <w:rFonts w:asciiTheme="minorHAnsi" w:hAnsiTheme="minorHAnsi" w:cstheme="minorHAnsi"/>
          <w:color w:val="1A1A1A"/>
        </w:rPr>
        <w:t xml:space="preserve">exige </w:t>
      </w:r>
      <w:r w:rsidRPr="008A4689">
        <w:rPr>
          <w:rFonts w:asciiTheme="minorHAnsi" w:hAnsiTheme="minorHAnsi" w:cstheme="minorHAnsi"/>
          <w:color w:val="1A1A1A"/>
        </w:rPr>
        <w:t xml:space="preserve">que : </w:t>
      </w:r>
    </w:p>
    <w:p w14:paraId="3846F835" w14:textId="6436B32A" w:rsidR="00622904" w:rsidRPr="008A4689" w:rsidRDefault="001B379D" w:rsidP="00297A3A">
      <w:pPr>
        <w:pStyle w:val="ListParagraph"/>
        <w:widowControl w:val="0"/>
        <w:numPr>
          <w:ilvl w:val="1"/>
          <w:numId w:val="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les obstacles auxquels sont confrontées les personnes </w:t>
      </w:r>
      <w:r w:rsidR="00E660BB" w:rsidRPr="008A4689">
        <w:rPr>
          <w:rFonts w:asciiTheme="minorHAnsi" w:hAnsiTheme="minorHAnsi" w:cstheme="minorHAnsi"/>
          <w:color w:val="1A1A1A"/>
        </w:rPr>
        <w:t xml:space="preserve">bénéficiant de </w:t>
      </w:r>
      <w:r w:rsidR="00E660BB" w:rsidRPr="008A4689">
        <w:rPr>
          <w:rFonts w:asciiTheme="minorHAnsi" w:hAnsiTheme="minorHAnsi" w:cstheme="minorHAnsi"/>
          <w:color w:val="1A1A1A"/>
        </w:rPr>
        <w:lastRenderedPageBreak/>
        <w:t>caractéristiques protégées</w:t>
      </w:r>
      <w:r w:rsidR="00EF273C" w:rsidRPr="008A4689">
        <w:rPr>
          <w:rFonts w:asciiTheme="minorHAnsi" w:hAnsiTheme="minorHAnsi" w:cstheme="minorHAnsi"/>
          <w:color w:val="1A1A1A"/>
        </w:rPr>
        <w:t xml:space="preserve"> sont réduits ou éliminés</w:t>
      </w:r>
      <w:r w:rsidR="00E660BB" w:rsidRPr="008A4689">
        <w:rPr>
          <w:rFonts w:asciiTheme="minorHAnsi" w:hAnsiTheme="minorHAnsi" w:cstheme="minorHAnsi"/>
          <w:color w:val="1A1A1A"/>
        </w:rPr>
        <w:t xml:space="preserve"> ; </w:t>
      </w:r>
      <w:r w:rsidR="00622904" w:rsidRPr="008A4689">
        <w:rPr>
          <w:rFonts w:asciiTheme="minorHAnsi" w:hAnsiTheme="minorHAnsi" w:cstheme="minorHAnsi"/>
          <w:color w:val="1A1A1A"/>
        </w:rPr>
        <w:t xml:space="preserve"> </w:t>
      </w:r>
    </w:p>
    <w:p w14:paraId="15ACEE2F" w14:textId="70FB87B4" w:rsidR="00622904" w:rsidRPr="008A4689" w:rsidRDefault="00E660BB" w:rsidP="00297A3A">
      <w:pPr>
        <w:pStyle w:val="ListParagraph"/>
        <w:widowControl w:val="0"/>
        <w:numPr>
          <w:ilvl w:val="1"/>
          <w:numId w:val="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les mesures nécessaires sont prises pour rencontrer les besoins spécifiques des personnes </w:t>
      </w:r>
      <w:r w:rsidR="004C563E" w:rsidRPr="008A4689">
        <w:rPr>
          <w:rFonts w:asciiTheme="minorHAnsi" w:hAnsiTheme="minorHAnsi" w:cstheme="minorHAnsi"/>
          <w:color w:val="1A1A1A"/>
        </w:rPr>
        <w:t>ayant des caractéristiques protégées ;</w:t>
      </w:r>
      <w:r w:rsidR="00A13178" w:rsidRPr="008A4689">
        <w:rPr>
          <w:rFonts w:asciiTheme="minorHAnsi" w:hAnsiTheme="minorHAnsi" w:cstheme="minorHAnsi"/>
          <w:color w:val="1A1A1A"/>
        </w:rPr>
        <w:t xml:space="preserve"> </w:t>
      </w:r>
    </w:p>
    <w:p w14:paraId="263A4E41" w14:textId="647B2CF7" w:rsidR="00622904" w:rsidRPr="008A4689" w:rsidRDefault="00B6477E" w:rsidP="00297A3A">
      <w:pPr>
        <w:pStyle w:val="ListParagraph"/>
        <w:widowControl w:val="0"/>
        <w:numPr>
          <w:ilvl w:val="1"/>
          <w:numId w:val="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les personnes ayant des caractéristiques protégées doivent être encouragées à participer à la vie publique ou à toute autre activité </w:t>
      </w:r>
      <w:r w:rsidR="00A13178" w:rsidRPr="008A4689">
        <w:rPr>
          <w:rFonts w:asciiTheme="minorHAnsi" w:hAnsiTheme="minorHAnsi" w:cstheme="minorHAnsi"/>
          <w:color w:val="1A1A1A"/>
        </w:rPr>
        <w:t>dans</w:t>
      </w:r>
      <w:r w:rsidRPr="008A4689">
        <w:rPr>
          <w:rFonts w:asciiTheme="minorHAnsi" w:hAnsiTheme="minorHAnsi" w:cstheme="minorHAnsi"/>
          <w:color w:val="1A1A1A"/>
        </w:rPr>
        <w:t xml:space="preserve"> laquelle leur groupe est sous-représenté. </w:t>
      </w:r>
    </w:p>
    <w:p w14:paraId="25D8CA8A" w14:textId="522687DC" w:rsidR="00622904" w:rsidRPr="008A4689" w:rsidRDefault="00614924" w:rsidP="00297A3A">
      <w:pPr>
        <w:pStyle w:val="ListParagraph"/>
        <w:widowControl w:val="0"/>
        <w:numPr>
          <w:ilvl w:val="0"/>
          <w:numId w:val="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L’entretien </w:t>
      </w:r>
      <w:r w:rsidR="00A13178" w:rsidRPr="008A4689">
        <w:rPr>
          <w:rFonts w:asciiTheme="minorHAnsi" w:hAnsiTheme="minorHAnsi" w:cstheme="minorHAnsi"/>
          <w:color w:val="1A1A1A"/>
        </w:rPr>
        <w:t>d’un bon dialogue. Cela signifie que :</w:t>
      </w:r>
    </w:p>
    <w:p w14:paraId="08DEC915" w14:textId="448E1058" w:rsidR="00622904" w:rsidRPr="008A4689" w:rsidRDefault="00A13178" w:rsidP="00297A3A">
      <w:pPr>
        <w:pStyle w:val="ListParagraph"/>
        <w:widowControl w:val="0"/>
        <w:numPr>
          <w:ilvl w:val="1"/>
          <w:numId w:val="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Des actions doivent être </w:t>
      </w:r>
      <w:r w:rsidR="00A24C1F" w:rsidRPr="008A4689">
        <w:rPr>
          <w:rFonts w:asciiTheme="minorHAnsi" w:hAnsiTheme="minorHAnsi" w:cstheme="minorHAnsi"/>
          <w:color w:val="1A1A1A"/>
        </w:rPr>
        <w:t>entre</w:t>
      </w:r>
      <w:r w:rsidRPr="008A4689">
        <w:rPr>
          <w:rFonts w:asciiTheme="minorHAnsi" w:hAnsiTheme="minorHAnsi" w:cstheme="minorHAnsi"/>
          <w:color w:val="1A1A1A"/>
        </w:rPr>
        <w:t>prises pour lutter contre les préjugés et favoriser de bonnes relations entre les personnes ayant des caractéristiques protégées et les autres</w:t>
      </w:r>
      <w:r w:rsidR="00622904" w:rsidRPr="008A4689">
        <w:rPr>
          <w:rFonts w:asciiTheme="minorHAnsi" w:hAnsiTheme="minorHAnsi" w:cstheme="minorHAnsi"/>
          <w:color w:val="1A1A1A"/>
        </w:rPr>
        <w:t>.</w:t>
      </w:r>
    </w:p>
    <w:p w14:paraId="65D4DFE7" w14:textId="5FF7A1F7" w:rsidR="00622904" w:rsidRPr="008A4689" w:rsidRDefault="00A24C1F"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Le concept de </w:t>
      </w:r>
      <w:r w:rsidR="008C426C" w:rsidRPr="008A4689">
        <w:rPr>
          <w:rFonts w:asciiTheme="minorHAnsi" w:hAnsiTheme="minorHAnsi" w:cstheme="minorHAnsi"/>
          <w:color w:val="1A1A1A"/>
        </w:rPr>
        <w:t>« </w:t>
      </w:r>
      <w:r w:rsidRPr="008A4689">
        <w:rPr>
          <w:rFonts w:asciiTheme="minorHAnsi" w:hAnsiTheme="minorHAnsi" w:cstheme="minorHAnsi"/>
          <w:color w:val="1A1A1A"/>
        </w:rPr>
        <w:t>vigilance</w:t>
      </w:r>
      <w:r w:rsidR="008C426C" w:rsidRPr="008A4689">
        <w:rPr>
          <w:rFonts w:asciiTheme="minorHAnsi" w:hAnsiTheme="minorHAnsi" w:cstheme="minorHAnsi"/>
          <w:color w:val="1A1A1A"/>
        </w:rPr>
        <w:t> »</w:t>
      </w:r>
      <w:r w:rsidRPr="008A4689">
        <w:rPr>
          <w:rFonts w:asciiTheme="minorHAnsi" w:hAnsiTheme="minorHAnsi" w:cstheme="minorHAnsi"/>
          <w:color w:val="1A1A1A"/>
        </w:rPr>
        <w:t xml:space="preserve"> est au </w:t>
      </w:r>
      <w:r w:rsidR="008C426C" w:rsidRPr="008A4689">
        <w:rPr>
          <w:rFonts w:asciiTheme="minorHAnsi" w:hAnsiTheme="minorHAnsi" w:cstheme="minorHAnsi"/>
          <w:color w:val="1A1A1A"/>
        </w:rPr>
        <w:t>cœur</w:t>
      </w:r>
      <w:r w:rsidRPr="008A4689">
        <w:rPr>
          <w:rFonts w:asciiTheme="minorHAnsi" w:hAnsiTheme="minorHAnsi" w:cstheme="minorHAnsi"/>
          <w:color w:val="1A1A1A"/>
        </w:rPr>
        <w:t xml:space="preserve"> de cette obligation de transversalité politique. La jurisprudence a défini un ensemble de principes, connus sous le nom de principes de Brown</w:t>
      </w:r>
      <w:r w:rsidR="00622904" w:rsidRPr="008A4689">
        <w:rPr>
          <w:rStyle w:val="FootnoteReference"/>
          <w:rFonts w:asciiTheme="minorHAnsi" w:hAnsiTheme="minorHAnsi" w:cstheme="minorHAnsi"/>
          <w:color w:val="1A1A1A"/>
        </w:rPr>
        <w:footnoteReference w:id="26"/>
      </w:r>
      <w:r w:rsidR="00622904" w:rsidRPr="008A4689">
        <w:rPr>
          <w:rFonts w:asciiTheme="minorHAnsi" w:hAnsiTheme="minorHAnsi" w:cstheme="minorHAnsi"/>
          <w:color w:val="1A1A1A"/>
        </w:rPr>
        <w:t xml:space="preserve">, </w:t>
      </w:r>
      <w:r w:rsidRPr="008A4689">
        <w:rPr>
          <w:rFonts w:asciiTheme="minorHAnsi" w:hAnsiTheme="minorHAnsi" w:cstheme="minorHAnsi"/>
          <w:color w:val="1A1A1A"/>
        </w:rPr>
        <w:t xml:space="preserve">que les tribunaux prennent en considération lorsqu’ils se penchent sur le respect de cette obligation. </w:t>
      </w:r>
      <w:r w:rsidR="00D50B66" w:rsidRPr="008A4689">
        <w:rPr>
          <w:rFonts w:asciiTheme="minorHAnsi" w:hAnsiTheme="minorHAnsi" w:cstheme="minorHAnsi"/>
          <w:color w:val="1A1A1A"/>
        </w:rPr>
        <w:t>Ces principes sont :</w:t>
      </w:r>
    </w:p>
    <w:p w14:paraId="329E8061" w14:textId="03BC9659" w:rsidR="00622904" w:rsidRPr="008A4689" w:rsidRDefault="00D50B66" w:rsidP="00297A3A">
      <w:pPr>
        <w:widowControl w:val="0"/>
        <w:numPr>
          <w:ilvl w:val="0"/>
          <w:numId w:val="82"/>
        </w:numPr>
        <w:tabs>
          <w:tab w:val="num" w:pos="720"/>
        </w:tabs>
        <w:autoSpaceDE w:val="0"/>
        <w:autoSpaceDN w:val="0"/>
        <w:adjustRightInd w:val="0"/>
        <w:ind w:left="757"/>
        <w:jc w:val="both"/>
        <w:rPr>
          <w:rFonts w:asciiTheme="minorHAnsi" w:hAnsiTheme="minorHAnsi" w:cstheme="minorHAnsi"/>
          <w:color w:val="1A1A1A"/>
        </w:rPr>
      </w:pPr>
      <w:r w:rsidRPr="008A4689">
        <w:rPr>
          <w:rFonts w:asciiTheme="minorHAnsi" w:hAnsiTheme="minorHAnsi" w:cstheme="minorHAnsi"/>
          <w:color w:val="1A1A1A"/>
        </w:rPr>
        <w:t>tout organe décisionnel doit savoir qu’il est tenu de respecter ces obligations ;</w:t>
      </w:r>
      <w:r w:rsidR="00622904" w:rsidRPr="008A4689">
        <w:rPr>
          <w:rFonts w:asciiTheme="minorHAnsi" w:hAnsiTheme="minorHAnsi" w:cstheme="minorHAnsi"/>
          <w:color w:val="1A1A1A"/>
        </w:rPr>
        <w:t xml:space="preserve"> </w:t>
      </w:r>
    </w:p>
    <w:p w14:paraId="05AFCC74" w14:textId="278784FE" w:rsidR="00622904" w:rsidRPr="008A4689" w:rsidRDefault="00D50B66" w:rsidP="00297A3A">
      <w:pPr>
        <w:widowControl w:val="0"/>
        <w:numPr>
          <w:ilvl w:val="0"/>
          <w:numId w:val="82"/>
        </w:numPr>
        <w:tabs>
          <w:tab w:val="num" w:pos="720"/>
        </w:tabs>
        <w:autoSpaceDE w:val="0"/>
        <w:autoSpaceDN w:val="0"/>
        <w:adjustRightInd w:val="0"/>
        <w:ind w:left="757"/>
        <w:jc w:val="both"/>
        <w:rPr>
          <w:rFonts w:asciiTheme="minorHAnsi" w:hAnsiTheme="minorHAnsi" w:cstheme="minorHAnsi"/>
          <w:color w:val="1A1A1A"/>
        </w:rPr>
      </w:pPr>
      <w:r w:rsidRPr="008A4689">
        <w:rPr>
          <w:rFonts w:asciiTheme="minorHAnsi" w:hAnsiTheme="minorHAnsi" w:cstheme="minorHAnsi"/>
          <w:color w:val="1A1A1A"/>
        </w:rPr>
        <w:t>les obligations doivent être remplies en amont de et pendant la prise de décision et pas après qu’elle soit intervenue ;</w:t>
      </w:r>
      <w:r w:rsidR="00622904" w:rsidRPr="008A4689">
        <w:rPr>
          <w:rFonts w:asciiTheme="minorHAnsi" w:hAnsiTheme="minorHAnsi" w:cstheme="minorHAnsi"/>
          <w:color w:val="1A1A1A"/>
        </w:rPr>
        <w:t xml:space="preserve"> </w:t>
      </w:r>
    </w:p>
    <w:p w14:paraId="44432EFE" w14:textId="31381818" w:rsidR="00622904" w:rsidRPr="008A4689" w:rsidRDefault="00D50B66" w:rsidP="00297A3A">
      <w:pPr>
        <w:widowControl w:val="0"/>
        <w:numPr>
          <w:ilvl w:val="0"/>
          <w:numId w:val="82"/>
        </w:numPr>
        <w:tabs>
          <w:tab w:val="num" w:pos="720"/>
        </w:tabs>
        <w:autoSpaceDE w:val="0"/>
        <w:autoSpaceDN w:val="0"/>
        <w:adjustRightInd w:val="0"/>
        <w:ind w:left="757"/>
        <w:jc w:val="both"/>
        <w:rPr>
          <w:rFonts w:asciiTheme="minorHAnsi" w:hAnsiTheme="minorHAnsi" w:cstheme="minorHAnsi"/>
          <w:color w:val="1A1A1A"/>
        </w:rPr>
      </w:pPr>
      <w:r w:rsidRPr="008A4689">
        <w:rPr>
          <w:rFonts w:asciiTheme="minorHAnsi" w:hAnsiTheme="minorHAnsi" w:cstheme="minorHAnsi"/>
          <w:color w:val="1A1A1A"/>
        </w:rPr>
        <w:t xml:space="preserve">les obligations doivent être </w:t>
      </w:r>
      <w:r w:rsidR="0009470D" w:rsidRPr="008A4689">
        <w:rPr>
          <w:rFonts w:asciiTheme="minorHAnsi" w:hAnsiTheme="minorHAnsi" w:cstheme="minorHAnsi"/>
          <w:color w:val="1A1A1A"/>
        </w:rPr>
        <w:t>exercées de manière substantielle, rigoureuse et ouverte et non pas dans une simple optique administrative ;</w:t>
      </w:r>
      <w:r w:rsidR="00622904" w:rsidRPr="008A4689">
        <w:rPr>
          <w:rFonts w:asciiTheme="minorHAnsi" w:hAnsiTheme="minorHAnsi" w:cstheme="minorHAnsi"/>
          <w:color w:val="1A1A1A"/>
        </w:rPr>
        <w:t xml:space="preserve"> </w:t>
      </w:r>
    </w:p>
    <w:p w14:paraId="606EB098" w14:textId="74713EE5" w:rsidR="00622904" w:rsidRPr="008A4689" w:rsidRDefault="0009470D" w:rsidP="00297A3A">
      <w:pPr>
        <w:widowControl w:val="0"/>
        <w:numPr>
          <w:ilvl w:val="0"/>
          <w:numId w:val="82"/>
        </w:numPr>
        <w:tabs>
          <w:tab w:val="num" w:pos="720"/>
        </w:tabs>
        <w:autoSpaceDE w:val="0"/>
        <w:autoSpaceDN w:val="0"/>
        <w:adjustRightInd w:val="0"/>
        <w:ind w:left="757"/>
        <w:jc w:val="both"/>
        <w:rPr>
          <w:rFonts w:asciiTheme="minorHAnsi" w:hAnsiTheme="minorHAnsi" w:cstheme="minorHAnsi"/>
          <w:color w:val="1A1A1A"/>
        </w:rPr>
      </w:pPr>
      <w:r w:rsidRPr="008A4689">
        <w:rPr>
          <w:rFonts w:asciiTheme="minorHAnsi" w:hAnsiTheme="minorHAnsi" w:cstheme="minorHAnsi"/>
          <w:color w:val="1A1A1A"/>
        </w:rPr>
        <w:t>les obligations ne peuvent pas être déléguées à un tiers. C’est donc l’organe décisionnel qui est tenu de les respecter et pas un tiers ;</w:t>
      </w:r>
    </w:p>
    <w:p w14:paraId="1179ADC2" w14:textId="231F7648" w:rsidR="00622904" w:rsidRPr="008A4689" w:rsidRDefault="00901EE0" w:rsidP="00297A3A">
      <w:pPr>
        <w:widowControl w:val="0"/>
        <w:numPr>
          <w:ilvl w:val="0"/>
          <w:numId w:val="82"/>
        </w:numPr>
        <w:tabs>
          <w:tab w:val="num" w:pos="720"/>
        </w:tabs>
        <w:autoSpaceDE w:val="0"/>
        <w:autoSpaceDN w:val="0"/>
        <w:adjustRightInd w:val="0"/>
        <w:jc w:val="both"/>
        <w:rPr>
          <w:rFonts w:asciiTheme="minorHAnsi" w:hAnsiTheme="minorHAnsi" w:cstheme="minorHAnsi"/>
          <w:color w:val="1A1A1A"/>
        </w:rPr>
      </w:pPr>
      <w:r w:rsidRPr="008A4689">
        <w:rPr>
          <w:rFonts w:asciiTheme="minorHAnsi" w:hAnsiTheme="minorHAnsi" w:cstheme="minorHAnsi"/>
          <w:color w:val="1A1A1A"/>
        </w:rPr>
        <w:t xml:space="preserve">les obligations restent d’application au fil des ans ; </w:t>
      </w:r>
      <w:r w:rsidR="00622904" w:rsidRPr="008A4689">
        <w:rPr>
          <w:rFonts w:asciiTheme="minorHAnsi" w:hAnsiTheme="minorHAnsi" w:cstheme="minorHAnsi"/>
          <w:color w:val="1A1A1A"/>
        </w:rPr>
        <w:t xml:space="preserve"> </w:t>
      </w:r>
    </w:p>
    <w:p w14:paraId="040BAC98" w14:textId="114CDDCF" w:rsidR="00622904" w:rsidRPr="008A4689" w:rsidRDefault="00901EE0" w:rsidP="00297A3A">
      <w:pPr>
        <w:widowControl w:val="0"/>
        <w:numPr>
          <w:ilvl w:val="0"/>
          <w:numId w:val="82"/>
        </w:numPr>
        <w:tabs>
          <w:tab w:val="num" w:pos="720"/>
        </w:tabs>
        <w:autoSpaceDE w:val="0"/>
        <w:autoSpaceDN w:val="0"/>
        <w:adjustRightInd w:val="0"/>
        <w:ind w:left="757"/>
        <w:jc w:val="both"/>
        <w:rPr>
          <w:rFonts w:asciiTheme="minorHAnsi" w:hAnsiTheme="minorHAnsi" w:cstheme="minorHAnsi"/>
          <w:color w:val="1A1A1A"/>
        </w:rPr>
      </w:pPr>
      <w:r w:rsidRPr="008A4689">
        <w:rPr>
          <w:rFonts w:asciiTheme="minorHAnsi" w:hAnsiTheme="minorHAnsi" w:cstheme="minorHAnsi"/>
          <w:color w:val="1A1A1A"/>
        </w:rPr>
        <w:t xml:space="preserve">il est recommandé de répertorier les objectifs légaux </w:t>
      </w:r>
      <w:r w:rsidR="005105E0" w:rsidRPr="008A4689">
        <w:rPr>
          <w:rFonts w:asciiTheme="minorHAnsi" w:hAnsiTheme="minorHAnsi" w:cstheme="minorHAnsi"/>
          <w:color w:val="1A1A1A"/>
        </w:rPr>
        <w:t xml:space="preserve">de manière à prouver qu’ils ont été pris en compte et </w:t>
      </w:r>
      <w:r w:rsidR="00593E6A" w:rsidRPr="008A4689">
        <w:rPr>
          <w:rFonts w:asciiTheme="minorHAnsi" w:hAnsiTheme="minorHAnsi" w:cstheme="minorHAnsi"/>
          <w:color w:val="1A1A1A"/>
        </w:rPr>
        <w:t>soupes</w:t>
      </w:r>
      <w:r w:rsidR="005105E0" w:rsidRPr="008A4689">
        <w:rPr>
          <w:rFonts w:asciiTheme="minorHAnsi" w:hAnsiTheme="minorHAnsi" w:cstheme="minorHAnsi"/>
          <w:color w:val="1A1A1A"/>
        </w:rPr>
        <w:t>és et de manière à promouvoir la transparence et la rigueur tout au long du processus décisionnel.</w:t>
      </w:r>
      <w:r w:rsidR="00622904" w:rsidRPr="008A4689">
        <w:rPr>
          <w:rFonts w:asciiTheme="minorHAnsi" w:hAnsiTheme="minorHAnsi" w:cstheme="minorHAnsi"/>
          <w:color w:val="1A1A1A"/>
        </w:rPr>
        <w:t xml:space="preserve"> </w:t>
      </w:r>
    </w:p>
    <w:p w14:paraId="4EE8F0C6" w14:textId="500127C9" w:rsidR="00622904" w:rsidRPr="008A4689" w:rsidRDefault="0018187C"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mise en œuvre </w:t>
      </w:r>
      <w:r w:rsidR="001879FC" w:rsidRPr="008A4689">
        <w:rPr>
          <w:rFonts w:asciiTheme="minorHAnsi" w:hAnsiTheme="minorHAnsi" w:cstheme="minorHAnsi"/>
          <w:color w:val="1A1A1A"/>
        </w:rPr>
        <w:t xml:space="preserve">par le secteur public </w:t>
      </w:r>
      <w:r w:rsidRPr="008A4689">
        <w:rPr>
          <w:rFonts w:asciiTheme="minorHAnsi" w:hAnsiTheme="minorHAnsi" w:cstheme="minorHAnsi"/>
          <w:color w:val="1A1A1A"/>
        </w:rPr>
        <w:t>des obligations</w:t>
      </w:r>
      <w:r w:rsidR="001879FC" w:rsidRPr="008A4689">
        <w:rPr>
          <w:rFonts w:asciiTheme="minorHAnsi" w:hAnsiTheme="minorHAnsi" w:cstheme="minorHAnsi"/>
          <w:color w:val="1A1A1A"/>
        </w:rPr>
        <w:t xml:space="preserve"> </w:t>
      </w:r>
      <w:r w:rsidR="008379AA" w:rsidRPr="008A4689">
        <w:rPr>
          <w:rFonts w:asciiTheme="minorHAnsi" w:hAnsiTheme="minorHAnsi" w:cstheme="minorHAnsi"/>
          <w:color w:val="1A1A1A"/>
        </w:rPr>
        <w:t>qui leur sont dévolues par décr</w:t>
      </w:r>
      <w:r w:rsidR="008C426C" w:rsidRPr="008A4689">
        <w:rPr>
          <w:rFonts w:asciiTheme="minorHAnsi" w:hAnsiTheme="minorHAnsi" w:cstheme="minorHAnsi"/>
          <w:color w:val="1A1A1A"/>
        </w:rPr>
        <w:t>e</w:t>
      </w:r>
      <w:r w:rsidR="008379AA" w:rsidRPr="008A4689">
        <w:rPr>
          <w:rFonts w:asciiTheme="minorHAnsi" w:hAnsiTheme="minorHAnsi" w:cstheme="minorHAnsi"/>
          <w:color w:val="1A1A1A"/>
        </w:rPr>
        <w:t>t</w:t>
      </w:r>
      <w:r w:rsidR="00815EF9" w:rsidRPr="008A4689">
        <w:rPr>
          <w:rFonts w:asciiTheme="minorHAnsi" w:hAnsiTheme="minorHAnsi" w:cstheme="minorHAnsi"/>
          <w:color w:val="1A1A1A"/>
        </w:rPr>
        <w:t xml:space="preserve"> </w:t>
      </w:r>
      <w:r w:rsidR="001879FC" w:rsidRPr="008A4689">
        <w:rPr>
          <w:rFonts w:asciiTheme="minorHAnsi" w:hAnsiTheme="minorHAnsi" w:cstheme="minorHAnsi"/>
          <w:color w:val="1A1A1A"/>
        </w:rPr>
        <w:t>gouvernemental est sujette</w:t>
      </w:r>
      <w:r w:rsidRPr="008A4689">
        <w:rPr>
          <w:rFonts w:asciiTheme="minorHAnsi" w:hAnsiTheme="minorHAnsi" w:cstheme="minorHAnsi"/>
          <w:color w:val="1A1A1A"/>
        </w:rPr>
        <w:t xml:space="preserve"> à </w:t>
      </w:r>
      <w:r w:rsidR="001879FC" w:rsidRPr="008A4689">
        <w:rPr>
          <w:rFonts w:asciiTheme="minorHAnsi" w:hAnsiTheme="minorHAnsi" w:cstheme="minorHAnsi"/>
          <w:color w:val="1A1A1A"/>
        </w:rPr>
        <w:t>c</w:t>
      </w:r>
      <w:r w:rsidRPr="008A4689">
        <w:rPr>
          <w:rFonts w:asciiTheme="minorHAnsi" w:hAnsiTheme="minorHAnsi" w:cstheme="minorHAnsi"/>
          <w:color w:val="1A1A1A"/>
        </w:rPr>
        <w:t>ertain</w:t>
      </w:r>
      <w:r w:rsidR="00815EF9" w:rsidRPr="008A4689">
        <w:rPr>
          <w:rFonts w:asciiTheme="minorHAnsi" w:hAnsiTheme="minorHAnsi" w:cstheme="minorHAnsi"/>
          <w:color w:val="1A1A1A"/>
        </w:rPr>
        <w:t>e</w:t>
      </w:r>
      <w:r w:rsidRPr="008A4689">
        <w:rPr>
          <w:rFonts w:asciiTheme="minorHAnsi" w:hAnsiTheme="minorHAnsi" w:cstheme="minorHAnsi"/>
          <w:color w:val="1A1A1A"/>
        </w:rPr>
        <w:t xml:space="preserve">s </w:t>
      </w:r>
      <w:r w:rsidR="00815EF9" w:rsidRPr="008A4689">
        <w:rPr>
          <w:rFonts w:asciiTheme="minorHAnsi" w:hAnsiTheme="minorHAnsi" w:cstheme="minorHAnsi"/>
          <w:color w:val="1A1A1A"/>
        </w:rPr>
        <w:t xml:space="preserve">prescriptions. Les pouvoirs publics doivent : </w:t>
      </w:r>
      <w:r w:rsidR="00622904" w:rsidRPr="008A4689">
        <w:rPr>
          <w:rFonts w:asciiTheme="minorHAnsi" w:hAnsiTheme="minorHAnsi" w:cstheme="minorHAnsi"/>
          <w:color w:val="1A1A1A"/>
        </w:rPr>
        <w:t xml:space="preserve"> </w:t>
      </w:r>
    </w:p>
    <w:p w14:paraId="5969C68D" w14:textId="08DC2CA1" w:rsidR="00622904" w:rsidRPr="008A4689" w:rsidRDefault="00622904" w:rsidP="00297A3A">
      <w:pPr>
        <w:pStyle w:val="ListParagraph"/>
        <w:widowControl w:val="0"/>
        <w:numPr>
          <w:ilvl w:val="0"/>
          <w:numId w:val="4"/>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Publi</w:t>
      </w:r>
      <w:r w:rsidR="00815EF9" w:rsidRPr="008A4689">
        <w:rPr>
          <w:rFonts w:asciiTheme="minorHAnsi" w:hAnsiTheme="minorHAnsi" w:cstheme="minorHAnsi"/>
          <w:color w:val="1A1A1A"/>
        </w:rPr>
        <w:t>er de manière intelligible</w:t>
      </w:r>
      <w:r w:rsidR="00435218" w:rsidRPr="008A4689">
        <w:rPr>
          <w:rFonts w:asciiTheme="minorHAnsi" w:hAnsiTheme="minorHAnsi" w:cstheme="minorHAnsi"/>
          <w:color w:val="1A1A1A"/>
        </w:rPr>
        <w:t xml:space="preserve"> pour les citoyens</w:t>
      </w:r>
      <w:r w:rsidR="00815EF9" w:rsidRPr="008A4689">
        <w:rPr>
          <w:rFonts w:asciiTheme="minorHAnsi" w:hAnsiTheme="minorHAnsi" w:cstheme="minorHAnsi"/>
          <w:color w:val="1A1A1A"/>
        </w:rPr>
        <w:t xml:space="preserve"> toutes les informations témoignant de leur respect de l’obligation </w:t>
      </w:r>
      <w:r w:rsidR="00435218" w:rsidRPr="008A4689">
        <w:rPr>
          <w:rFonts w:asciiTheme="minorHAnsi" w:hAnsiTheme="minorHAnsi" w:cstheme="minorHAnsi"/>
          <w:color w:val="1A1A1A"/>
        </w:rPr>
        <w:t>du secteur public</w:t>
      </w:r>
      <w:r w:rsidRPr="008A4689">
        <w:rPr>
          <w:rFonts w:asciiTheme="minorHAnsi" w:hAnsiTheme="minorHAnsi" w:cstheme="minorHAnsi"/>
          <w:color w:val="1A1A1A"/>
        </w:rPr>
        <w:t>.</w:t>
      </w:r>
    </w:p>
    <w:p w14:paraId="49F2FB45" w14:textId="5A566A3A" w:rsidR="00622904" w:rsidRPr="008A4689" w:rsidRDefault="00500E3D" w:rsidP="00297A3A">
      <w:pPr>
        <w:pStyle w:val="ListParagraph"/>
        <w:widowControl w:val="0"/>
        <w:numPr>
          <w:ilvl w:val="0"/>
          <w:numId w:val="4"/>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Définir et publier les objectifs en matière d’égalité auxquels ils comptent parvenir en faisant respecter l’obligation </w:t>
      </w:r>
      <w:r w:rsidR="00144017" w:rsidRPr="008A4689">
        <w:rPr>
          <w:rFonts w:asciiTheme="minorHAnsi" w:hAnsiTheme="minorHAnsi" w:cstheme="minorHAnsi"/>
          <w:color w:val="1A1A1A"/>
        </w:rPr>
        <w:t xml:space="preserve">du secteur public. Ces objectifs doivent être tangibles, précis dans l’énonciation des résultats à obtenir et être révisés tous les quatre ans. </w:t>
      </w:r>
    </w:p>
    <w:p w14:paraId="099E5D10" w14:textId="0962838E" w:rsidR="00622904" w:rsidRPr="008A4689" w:rsidRDefault="00144017" w:rsidP="00297A3A">
      <w:pPr>
        <w:pStyle w:val="ListParagraph"/>
        <w:widowControl w:val="0"/>
        <w:numPr>
          <w:ilvl w:val="0"/>
          <w:numId w:val="4"/>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Effectuer une évaluation d’impact de l’égalité</w:t>
      </w:r>
      <w:r w:rsidR="00071624" w:rsidRPr="008A4689">
        <w:rPr>
          <w:rFonts w:asciiTheme="minorHAnsi" w:hAnsiTheme="minorHAnsi" w:cstheme="minorHAnsi"/>
          <w:color w:val="1A1A1A"/>
        </w:rPr>
        <w:t xml:space="preserve"> </w:t>
      </w:r>
      <w:r w:rsidR="00435218" w:rsidRPr="008A4689">
        <w:rPr>
          <w:rFonts w:asciiTheme="minorHAnsi" w:hAnsiTheme="minorHAnsi" w:cstheme="minorHAnsi"/>
          <w:color w:val="1A1A1A"/>
        </w:rPr>
        <w:t>de tous les projets de politiques</w:t>
      </w:r>
      <w:r w:rsidRPr="008A4689">
        <w:rPr>
          <w:rFonts w:asciiTheme="minorHAnsi" w:hAnsiTheme="minorHAnsi" w:cstheme="minorHAnsi"/>
          <w:color w:val="1A1A1A"/>
        </w:rPr>
        <w:t>.</w:t>
      </w:r>
      <w:r w:rsidR="00071624" w:rsidRPr="008A4689">
        <w:rPr>
          <w:rFonts w:asciiTheme="minorHAnsi" w:hAnsiTheme="minorHAnsi" w:cstheme="minorHAnsi"/>
          <w:color w:val="1A1A1A"/>
        </w:rPr>
        <w:t xml:space="preserve"> Cette évaluation est explicitement requise en</w:t>
      </w:r>
      <w:r w:rsidRPr="008A4689">
        <w:rPr>
          <w:rFonts w:asciiTheme="minorHAnsi" w:hAnsiTheme="minorHAnsi" w:cstheme="minorHAnsi"/>
          <w:color w:val="1A1A1A"/>
        </w:rPr>
        <w:t xml:space="preserve"> </w:t>
      </w:r>
      <w:r w:rsidR="00071624" w:rsidRPr="008A4689">
        <w:rPr>
          <w:rFonts w:asciiTheme="minorHAnsi" w:hAnsiTheme="minorHAnsi" w:cstheme="minorHAnsi"/>
          <w:color w:val="1A1A1A"/>
        </w:rPr>
        <w:t>Écosse, quelles que soient les politiques et pratiques, et au Pays de Galles</w:t>
      </w:r>
      <w:r w:rsidR="00C3491A" w:rsidRPr="008A4689">
        <w:rPr>
          <w:rFonts w:asciiTheme="minorHAnsi" w:hAnsiTheme="minorHAnsi" w:cstheme="minorHAnsi"/>
          <w:color w:val="1A1A1A"/>
        </w:rPr>
        <w:t xml:space="preserve"> lorsque l’on prévoi</w:t>
      </w:r>
      <w:r w:rsidR="00E67EA6" w:rsidRPr="008A4689">
        <w:rPr>
          <w:rFonts w:asciiTheme="minorHAnsi" w:hAnsiTheme="minorHAnsi" w:cstheme="minorHAnsi"/>
          <w:color w:val="1A1A1A"/>
        </w:rPr>
        <w:t>t</w:t>
      </w:r>
      <w:r w:rsidR="00C3491A" w:rsidRPr="008A4689">
        <w:rPr>
          <w:rFonts w:asciiTheme="minorHAnsi" w:hAnsiTheme="minorHAnsi" w:cstheme="minorHAnsi"/>
          <w:color w:val="1A1A1A"/>
        </w:rPr>
        <w:t xml:space="preserve"> un impact substantiel. </w:t>
      </w:r>
      <w:r w:rsidR="00E67EA6" w:rsidRPr="008A4689">
        <w:rPr>
          <w:rFonts w:asciiTheme="minorHAnsi" w:hAnsiTheme="minorHAnsi" w:cstheme="minorHAnsi"/>
          <w:color w:val="1A1A1A"/>
        </w:rPr>
        <w:t xml:space="preserve">Elle </w:t>
      </w:r>
      <w:r w:rsidR="00C3491A" w:rsidRPr="008A4689">
        <w:rPr>
          <w:rFonts w:asciiTheme="minorHAnsi" w:hAnsiTheme="minorHAnsi" w:cstheme="minorHAnsi"/>
          <w:color w:val="1A1A1A"/>
        </w:rPr>
        <w:t>est explicitement requis</w:t>
      </w:r>
      <w:r w:rsidR="00E67EA6" w:rsidRPr="008A4689">
        <w:rPr>
          <w:rFonts w:asciiTheme="minorHAnsi" w:hAnsiTheme="minorHAnsi" w:cstheme="minorHAnsi"/>
          <w:color w:val="1A1A1A"/>
        </w:rPr>
        <w:t>e</w:t>
      </w:r>
      <w:r w:rsidR="00C3491A" w:rsidRPr="008A4689">
        <w:rPr>
          <w:rFonts w:asciiTheme="minorHAnsi" w:hAnsiTheme="minorHAnsi" w:cstheme="minorHAnsi"/>
          <w:color w:val="1A1A1A"/>
        </w:rPr>
        <w:t xml:space="preserve"> en Angleterre.</w:t>
      </w:r>
      <w:r w:rsidR="00622904" w:rsidRPr="008A4689">
        <w:rPr>
          <w:rFonts w:asciiTheme="minorHAnsi" w:hAnsiTheme="minorHAnsi" w:cstheme="minorHAnsi"/>
          <w:color w:val="1A1A1A"/>
        </w:rPr>
        <w:t xml:space="preserve"> </w:t>
      </w:r>
    </w:p>
    <w:p w14:paraId="1B64DDDF" w14:textId="41410E89" w:rsidR="00622904" w:rsidRPr="008A4689" w:rsidRDefault="00C3491A"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En Écosse</w:t>
      </w:r>
      <w:r w:rsidR="00622904" w:rsidRPr="008A4689">
        <w:rPr>
          <w:rFonts w:asciiTheme="minorHAnsi" w:hAnsiTheme="minorHAnsi" w:cstheme="minorHAnsi"/>
          <w:color w:val="1A1A1A"/>
        </w:rPr>
        <w:t>,</w:t>
      </w:r>
      <w:r w:rsidRPr="008A4689">
        <w:rPr>
          <w:rFonts w:asciiTheme="minorHAnsi" w:hAnsiTheme="minorHAnsi" w:cstheme="minorHAnsi"/>
          <w:color w:val="1A1A1A"/>
        </w:rPr>
        <w:t xml:space="preserve"> </w:t>
      </w:r>
      <w:r w:rsidR="008379AA" w:rsidRPr="008A4689">
        <w:rPr>
          <w:rFonts w:asciiTheme="minorHAnsi" w:hAnsiTheme="minorHAnsi" w:cstheme="minorHAnsi"/>
          <w:color w:val="1A1A1A"/>
        </w:rPr>
        <w:t xml:space="preserve">il est prévu, </w:t>
      </w:r>
      <w:r w:rsidR="00245A95" w:rsidRPr="008A4689">
        <w:rPr>
          <w:rFonts w:asciiTheme="minorHAnsi" w:hAnsiTheme="minorHAnsi" w:cstheme="minorHAnsi"/>
          <w:color w:val="1A1A1A"/>
        </w:rPr>
        <w:t>conformément aux</w:t>
      </w:r>
      <w:r w:rsidR="008379AA" w:rsidRPr="008A4689">
        <w:rPr>
          <w:rFonts w:asciiTheme="minorHAnsi" w:hAnsiTheme="minorHAnsi" w:cstheme="minorHAnsi"/>
          <w:color w:val="1A1A1A"/>
        </w:rPr>
        <w:t xml:space="preserve"> disposition</w:t>
      </w:r>
      <w:r w:rsidR="00765856" w:rsidRPr="008A4689">
        <w:rPr>
          <w:rFonts w:asciiTheme="minorHAnsi" w:hAnsiTheme="minorHAnsi" w:cstheme="minorHAnsi"/>
          <w:color w:val="1A1A1A"/>
        </w:rPr>
        <w:t>s</w:t>
      </w:r>
      <w:r w:rsidR="008379AA" w:rsidRPr="008A4689">
        <w:rPr>
          <w:rFonts w:asciiTheme="minorHAnsi" w:hAnsiTheme="minorHAnsi" w:cstheme="minorHAnsi"/>
          <w:color w:val="1A1A1A"/>
        </w:rPr>
        <w:t xml:space="preserve"> d</w:t>
      </w:r>
      <w:r w:rsidRPr="008A4689">
        <w:rPr>
          <w:rFonts w:asciiTheme="minorHAnsi" w:hAnsiTheme="minorHAnsi" w:cstheme="minorHAnsi"/>
          <w:color w:val="1A1A1A"/>
        </w:rPr>
        <w:t xml:space="preserve">es </w:t>
      </w:r>
      <w:r w:rsidR="008379AA" w:rsidRPr="008A4689">
        <w:rPr>
          <w:rFonts w:asciiTheme="minorHAnsi" w:hAnsiTheme="minorHAnsi" w:cstheme="minorHAnsi"/>
          <w:color w:val="1A1A1A"/>
        </w:rPr>
        <w:t>obligations, d’accorder une attention particulière aux discriminations, à l’égalité des chances</w:t>
      </w:r>
      <w:r w:rsidR="00765856" w:rsidRPr="008A4689">
        <w:rPr>
          <w:rFonts w:asciiTheme="minorHAnsi" w:hAnsiTheme="minorHAnsi" w:cstheme="minorHAnsi"/>
          <w:color w:val="1A1A1A"/>
        </w:rPr>
        <w:t xml:space="preserve"> et à des conditions équitables dans l’accès et l’octroi de marchés publics. Au Pays de Galles, les obligations prévoient la</w:t>
      </w:r>
      <w:r w:rsidR="008379AA" w:rsidRPr="008A4689">
        <w:rPr>
          <w:rFonts w:asciiTheme="minorHAnsi" w:hAnsiTheme="minorHAnsi" w:cstheme="minorHAnsi"/>
          <w:color w:val="1A1A1A"/>
        </w:rPr>
        <w:t xml:space="preserve"> </w:t>
      </w:r>
      <w:r w:rsidR="00765856" w:rsidRPr="008A4689">
        <w:rPr>
          <w:rFonts w:asciiTheme="minorHAnsi" w:hAnsiTheme="minorHAnsi" w:cstheme="minorHAnsi"/>
          <w:color w:val="1A1A1A"/>
        </w:rPr>
        <w:t xml:space="preserve">participation de groupes représentatifs à la mise en œuvre de l’obligation de transversalité </w:t>
      </w:r>
      <w:r w:rsidR="006D2B76" w:rsidRPr="008A4689">
        <w:rPr>
          <w:rFonts w:asciiTheme="minorHAnsi" w:hAnsiTheme="minorHAnsi" w:cstheme="minorHAnsi"/>
          <w:color w:val="1A1A1A"/>
        </w:rPr>
        <w:t>et l’organisation d’une formation à l’intention des fonctionnaires des services publics afin de mieux faire connaître l’obligation de transversalité politique.</w:t>
      </w:r>
    </w:p>
    <w:p w14:paraId="07A06A30" w14:textId="7013528E" w:rsidR="00622904" w:rsidRPr="008A4689" w:rsidRDefault="00A433A6"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L’obligation de transversalité politique protège contre les discriminations fondées sur l’âge, </w:t>
      </w:r>
      <w:r w:rsidRPr="008A4689">
        <w:rPr>
          <w:rFonts w:asciiTheme="minorHAnsi" w:hAnsiTheme="minorHAnsi" w:cstheme="minorHAnsi"/>
          <w:color w:val="1A1A1A"/>
        </w:rPr>
        <w:lastRenderedPageBreak/>
        <w:t>le handicap, la grossesse et la maternité, la race, la religion ou les c</w:t>
      </w:r>
      <w:r w:rsidR="003326B6" w:rsidRPr="008A4689">
        <w:rPr>
          <w:rFonts w:asciiTheme="minorHAnsi" w:hAnsiTheme="minorHAnsi" w:cstheme="minorHAnsi"/>
          <w:color w:val="1A1A1A"/>
        </w:rPr>
        <w:t xml:space="preserve">onvictions, </w:t>
      </w:r>
      <w:r w:rsidRPr="008A4689">
        <w:rPr>
          <w:rFonts w:asciiTheme="minorHAnsi" w:hAnsiTheme="minorHAnsi" w:cstheme="minorHAnsi"/>
          <w:color w:val="1A1A1A"/>
        </w:rPr>
        <w:t xml:space="preserve">le sexe et l’orientation </w:t>
      </w:r>
      <w:r w:rsidR="003326B6" w:rsidRPr="008A4689">
        <w:rPr>
          <w:rFonts w:asciiTheme="minorHAnsi" w:hAnsiTheme="minorHAnsi" w:cstheme="minorHAnsi"/>
          <w:color w:val="1A1A1A"/>
        </w:rPr>
        <w:t xml:space="preserve">et l’identité </w:t>
      </w:r>
      <w:r w:rsidRPr="008A4689">
        <w:rPr>
          <w:rFonts w:asciiTheme="minorHAnsi" w:hAnsiTheme="minorHAnsi" w:cstheme="minorHAnsi"/>
          <w:color w:val="1A1A1A"/>
        </w:rPr>
        <w:t xml:space="preserve">sexuelle. </w:t>
      </w:r>
    </w:p>
    <w:p w14:paraId="3016736D" w14:textId="45AEEA16" w:rsidR="00622904" w:rsidRPr="008A4689" w:rsidRDefault="00751887" w:rsidP="00297A3A">
      <w:pPr>
        <w:widowControl w:val="0"/>
        <w:autoSpaceDE w:val="0"/>
        <w:autoSpaceDN w:val="0"/>
        <w:adjustRightInd w:val="0"/>
        <w:spacing w:before="120" w:after="120"/>
        <w:jc w:val="both"/>
        <w:rPr>
          <w:rFonts w:asciiTheme="minorHAnsi" w:hAnsiTheme="minorHAnsi" w:cstheme="minorHAnsi"/>
          <w:color w:val="1A1A1A"/>
        </w:rPr>
      </w:pPr>
      <w:r w:rsidRPr="008A4689">
        <w:rPr>
          <w:rFonts w:asciiTheme="minorHAnsi" w:hAnsiTheme="minorHAnsi" w:cstheme="minorHAnsi"/>
          <w:color w:val="1A1A1A"/>
        </w:rPr>
        <w:t>La législation sur l’égalité de traitement autorise la Commission pour l’</w:t>
      </w:r>
      <w:r w:rsidR="009C503D" w:rsidRPr="008A4689">
        <w:rPr>
          <w:rFonts w:asciiTheme="minorHAnsi" w:hAnsiTheme="minorHAnsi" w:cstheme="minorHAnsi"/>
          <w:color w:val="1A1A1A"/>
        </w:rPr>
        <w:t>É</w:t>
      </w:r>
      <w:r w:rsidRPr="008A4689">
        <w:rPr>
          <w:rFonts w:asciiTheme="minorHAnsi" w:hAnsiTheme="minorHAnsi" w:cstheme="minorHAnsi"/>
          <w:color w:val="1A1A1A"/>
        </w:rPr>
        <w:t xml:space="preserve">galité et les </w:t>
      </w:r>
      <w:r w:rsidR="00786BC8" w:rsidRPr="008A4689">
        <w:rPr>
          <w:rFonts w:asciiTheme="minorHAnsi" w:hAnsiTheme="minorHAnsi" w:cstheme="minorHAnsi"/>
          <w:color w:val="1A1A1A"/>
        </w:rPr>
        <w:t xml:space="preserve">Droits </w:t>
      </w:r>
      <w:r w:rsidRPr="008A4689">
        <w:rPr>
          <w:rFonts w:asciiTheme="minorHAnsi" w:hAnsiTheme="minorHAnsi" w:cstheme="minorHAnsi"/>
          <w:color w:val="1A1A1A"/>
        </w:rPr>
        <w:t xml:space="preserve">de l’homme à examiner les moyens et l’étendue des moyens déployés par une organisation pour appliquer les obligations de transversalité politique. La Commission pourra ensuite rendre </w:t>
      </w:r>
      <w:r w:rsidR="00792EFD" w:rsidRPr="008A4689">
        <w:rPr>
          <w:rFonts w:asciiTheme="minorHAnsi" w:hAnsiTheme="minorHAnsi" w:cstheme="minorHAnsi"/>
          <w:color w:val="1A1A1A"/>
        </w:rPr>
        <w:t xml:space="preserve">un avis de conformité </w:t>
      </w:r>
      <w:r w:rsidR="00757A9B" w:rsidRPr="008A4689">
        <w:rPr>
          <w:rFonts w:asciiTheme="minorHAnsi" w:hAnsiTheme="minorHAnsi" w:cstheme="minorHAnsi"/>
          <w:color w:val="1A1A1A"/>
        </w:rPr>
        <w:t xml:space="preserve">dans lequel elle demandera à l’organisation de respecter l’obligation de transversalité politique. La Commission peut </w:t>
      </w:r>
      <w:r w:rsidR="004C0A1E" w:rsidRPr="008A4689">
        <w:rPr>
          <w:rFonts w:asciiTheme="minorHAnsi" w:hAnsiTheme="minorHAnsi" w:cstheme="minorHAnsi"/>
          <w:color w:val="1A1A1A"/>
        </w:rPr>
        <w:t xml:space="preserve">requérir une ordonnance judiciaire intimant l’organisation de se plier à l’avis de conformité. </w:t>
      </w:r>
    </w:p>
    <w:p w14:paraId="6856FB15" w14:textId="1D8255AD" w:rsidR="00622904" w:rsidRPr="008A4689" w:rsidRDefault="007A2A4E"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Commission, une personne ou un groupe de personnes peut initier des poursuites judiciaires en cas de </w:t>
      </w:r>
      <w:r w:rsidR="004C0A1E" w:rsidRPr="008A4689">
        <w:rPr>
          <w:rFonts w:asciiTheme="minorHAnsi" w:hAnsiTheme="minorHAnsi" w:cstheme="minorHAnsi"/>
          <w:color w:val="1A1A1A"/>
        </w:rPr>
        <w:t xml:space="preserve">non-respect d’une obligation de transversalité. </w:t>
      </w:r>
      <w:r w:rsidR="009807BD" w:rsidRPr="008A4689">
        <w:rPr>
          <w:rFonts w:asciiTheme="minorHAnsi" w:hAnsiTheme="minorHAnsi" w:cstheme="minorHAnsi"/>
          <w:color w:val="1A1A1A"/>
        </w:rPr>
        <w:t xml:space="preserve">S’ils obtiennent gain de cause, le Tribunal pourra faire annuler la décision des pouvoirs publics incriminés. </w:t>
      </w:r>
    </w:p>
    <w:p w14:paraId="6BEB3057" w14:textId="03A83088" w:rsidR="00622904" w:rsidRPr="008A4689" w:rsidRDefault="00622904" w:rsidP="00297A3A">
      <w:pPr>
        <w:pStyle w:val="DocumentTitle"/>
        <w:spacing w:after="120"/>
        <w:jc w:val="both"/>
        <w:rPr>
          <w:rFonts w:asciiTheme="minorHAnsi" w:hAnsiTheme="minorHAnsi" w:cstheme="minorHAnsi"/>
          <w:b w:val="0"/>
          <w:i/>
          <w:sz w:val="24"/>
          <w:szCs w:val="24"/>
          <w:lang w:eastAsia="en-GB"/>
        </w:rPr>
      </w:pPr>
      <w:r w:rsidRPr="008A4689">
        <w:rPr>
          <w:rFonts w:asciiTheme="minorHAnsi" w:hAnsiTheme="minorHAnsi" w:cstheme="minorHAnsi"/>
          <w:b w:val="0"/>
          <w:i/>
          <w:sz w:val="24"/>
          <w:szCs w:val="24"/>
          <w:lang w:eastAsia="en-GB"/>
        </w:rPr>
        <w:t>Cas</w:t>
      </w:r>
      <w:r w:rsidR="009807BD" w:rsidRPr="008A4689">
        <w:rPr>
          <w:rFonts w:asciiTheme="minorHAnsi" w:hAnsiTheme="minorHAnsi" w:cstheme="minorHAnsi"/>
          <w:b w:val="0"/>
          <w:i/>
          <w:sz w:val="24"/>
          <w:szCs w:val="24"/>
          <w:lang w:eastAsia="en-GB"/>
        </w:rPr>
        <w:t xml:space="preserve"> n° 3</w:t>
      </w:r>
      <w:r w:rsidR="009807BD" w:rsidRPr="008A4689">
        <w:rPr>
          <w:rFonts w:asciiTheme="minorHAnsi" w:hAnsiTheme="minorHAnsi" w:cstheme="minorHAnsi"/>
          <w:b w:val="0"/>
          <w:i/>
          <w:sz w:val="24"/>
          <w:szCs w:val="24"/>
          <w:lang w:eastAsia="en-GB"/>
        </w:rPr>
        <w:tab/>
        <w:t>Estonie</w:t>
      </w:r>
    </w:p>
    <w:p w14:paraId="38AA6009" w14:textId="4F336ACC" w:rsidR="00622904" w:rsidRPr="008A4689" w:rsidRDefault="009807BD" w:rsidP="00297A3A">
      <w:pPr>
        <w:pStyle w:val="DocumentTitle"/>
        <w:spacing w:after="120"/>
        <w:jc w:val="both"/>
        <w:rPr>
          <w:rFonts w:asciiTheme="minorHAnsi" w:hAnsiTheme="minorHAnsi" w:cstheme="minorHAnsi"/>
          <w:b w:val="0"/>
          <w:sz w:val="24"/>
          <w:szCs w:val="24"/>
          <w:lang w:eastAsia="en-GB"/>
        </w:rPr>
      </w:pPr>
      <w:r w:rsidRPr="008A4689">
        <w:rPr>
          <w:rFonts w:asciiTheme="minorHAnsi" w:hAnsiTheme="minorHAnsi" w:cstheme="minorHAnsi"/>
          <w:b w:val="0"/>
          <w:sz w:val="24"/>
          <w:szCs w:val="24"/>
          <w:lang w:eastAsia="en-GB"/>
        </w:rPr>
        <w:t>La loi relative à l’égalité hommes-femmes a instauré une obligation d’intégration de la question du genre dans toutes les politiques qui oblige les autorités gouvernementales aux niveaux national et local à</w:t>
      </w:r>
      <w:r w:rsidR="00AF2BC2" w:rsidRPr="008A4689">
        <w:rPr>
          <w:rFonts w:asciiTheme="minorHAnsi" w:hAnsiTheme="minorHAnsi" w:cstheme="minorHAnsi"/>
          <w:b w:val="0"/>
          <w:sz w:val="24"/>
          <w:szCs w:val="24"/>
          <w:lang w:eastAsia="en-GB"/>
        </w:rPr>
        <w:t> :</w:t>
      </w:r>
    </w:p>
    <w:p w14:paraId="7B32F86E" w14:textId="7157854B" w:rsidR="00622904" w:rsidRPr="008A4689" w:rsidRDefault="00622904" w:rsidP="00297A3A">
      <w:pPr>
        <w:pStyle w:val="ListParagraph"/>
        <w:widowControl w:val="0"/>
        <w:numPr>
          <w:ilvl w:val="0"/>
          <w:numId w:val="4"/>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lang w:eastAsia="en-GB"/>
        </w:rPr>
        <w:t>Prom</w:t>
      </w:r>
      <w:r w:rsidR="00AF2BC2" w:rsidRPr="008A4689">
        <w:rPr>
          <w:rFonts w:asciiTheme="minorHAnsi" w:hAnsiTheme="minorHAnsi" w:cstheme="minorHAnsi"/>
          <w:lang w:eastAsia="en-GB"/>
        </w:rPr>
        <w:t xml:space="preserve">ouvoir de manière systématique et pertinente </w:t>
      </w:r>
      <w:r w:rsidR="00E32E2C" w:rsidRPr="008A4689">
        <w:rPr>
          <w:rFonts w:asciiTheme="minorHAnsi" w:hAnsiTheme="minorHAnsi" w:cstheme="minorHAnsi"/>
          <w:lang w:eastAsia="en-GB"/>
        </w:rPr>
        <w:t>l’égalité hommes-femmes afin d’</w:t>
      </w:r>
      <w:r w:rsidR="0094796C" w:rsidRPr="008A4689">
        <w:rPr>
          <w:rFonts w:asciiTheme="minorHAnsi" w:hAnsiTheme="minorHAnsi" w:cstheme="minorHAnsi"/>
          <w:lang w:eastAsia="en-GB"/>
        </w:rPr>
        <w:t>éliminer les obstacles à sa réalisation.</w:t>
      </w:r>
    </w:p>
    <w:p w14:paraId="6D7198E2" w14:textId="05CB9685" w:rsidR="00622904" w:rsidRPr="008A4689" w:rsidRDefault="00533CC6" w:rsidP="00297A3A">
      <w:pPr>
        <w:pStyle w:val="ListParagraph"/>
        <w:widowControl w:val="0"/>
        <w:numPr>
          <w:ilvl w:val="0"/>
          <w:numId w:val="4"/>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lang w:eastAsia="en-GB"/>
        </w:rPr>
        <w:t>Prendre en compte l</w:t>
      </w:r>
      <w:r w:rsidR="0094796C" w:rsidRPr="008A4689">
        <w:rPr>
          <w:rFonts w:asciiTheme="minorHAnsi" w:hAnsiTheme="minorHAnsi" w:cstheme="minorHAnsi"/>
          <w:lang w:eastAsia="en-GB"/>
        </w:rPr>
        <w:t xml:space="preserve">es besoins et le statut social </w:t>
      </w:r>
      <w:r w:rsidRPr="008A4689">
        <w:rPr>
          <w:rFonts w:asciiTheme="minorHAnsi" w:hAnsiTheme="minorHAnsi" w:cstheme="minorHAnsi"/>
          <w:lang w:eastAsia="en-GB"/>
        </w:rPr>
        <w:t xml:space="preserve">différents </w:t>
      </w:r>
      <w:r w:rsidR="0094796C" w:rsidRPr="008A4689">
        <w:rPr>
          <w:rFonts w:asciiTheme="minorHAnsi" w:hAnsiTheme="minorHAnsi" w:cstheme="minorHAnsi"/>
          <w:lang w:eastAsia="en-GB"/>
        </w:rPr>
        <w:t>des hommes et des femmes dans les stratégies institutionnelles, les politiques et les plans d’action.</w:t>
      </w:r>
    </w:p>
    <w:p w14:paraId="3A02F8EF" w14:textId="25C5F0A5" w:rsidR="00622904" w:rsidRPr="008A4689" w:rsidRDefault="0094796C" w:rsidP="00297A3A">
      <w:pPr>
        <w:pStyle w:val="ListParagraph"/>
        <w:widowControl w:val="0"/>
        <w:numPr>
          <w:ilvl w:val="0"/>
          <w:numId w:val="4"/>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lang w:eastAsia="en-GB"/>
        </w:rPr>
        <w:t>Déterminer dans quelle mesure les mesures adoptées modifieront la situation des hommes et des femmes.</w:t>
      </w:r>
    </w:p>
    <w:p w14:paraId="1F14B2C8" w14:textId="3FC9D779" w:rsidR="00622904" w:rsidRPr="008A4689" w:rsidRDefault="00622904" w:rsidP="00297A3A">
      <w:pPr>
        <w:pStyle w:val="ListParagraph"/>
        <w:widowControl w:val="0"/>
        <w:numPr>
          <w:ilvl w:val="0"/>
          <w:numId w:val="4"/>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lang w:eastAsia="en-GB"/>
        </w:rPr>
        <w:t>Consult</w:t>
      </w:r>
      <w:r w:rsidR="00863AFA" w:rsidRPr="008A4689">
        <w:rPr>
          <w:rFonts w:asciiTheme="minorHAnsi" w:hAnsiTheme="minorHAnsi" w:cstheme="minorHAnsi"/>
          <w:lang w:eastAsia="en-GB"/>
        </w:rPr>
        <w:t>er, lors de chacune de ces actions, les groupes d’intérêt concernés.</w:t>
      </w:r>
      <w:r w:rsidRPr="008A4689">
        <w:rPr>
          <w:rFonts w:asciiTheme="minorHAnsi" w:hAnsiTheme="minorHAnsi" w:cstheme="minorHAnsi"/>
          <w:lang w:eastAsia="en-GB"/>
        </w:rPr>
        <w:t xml:space="preserve"> </w:t>
      </w:r>
    </w:p>
    <w:p w14:paraId="781B60D8" w14:textId="650379B7" w:rsidR="00622904" w:rsidRPr="008A4689" w:rsidRDefault="00863AFA" w:rsidP="00297A3A">
      <w:pPr>
        <w:pStyle w:val="DocumentTitle"/>
        <w:spacing w:after="120"/>
        <w:jc w:val="both"/>
        <w:rPr>
          <w:rFonts w:asciiTheme="minorHAnsi" w:hAnsiTheme="minorHAnsi" w:cstheme="minorHAnsi"/>
          <w:b w:val="0"/>
          <w:sz w:val="24"/>
          <w:szCs w:val="24"/>
          <w:lang w:eastAsia="en-GB"/>
        </w:rPr>
      </w:pPr>
      <w:r w:rsidRPr="008A4689">
        <w:rPr>
          <w:rFonts w:asciiTheme="minorHAnsi" w:hAnsiTheme="minorHAnsi" w:cstheme="minorHAnsi"/>
          <w:b w:val="0"/>
          <w:sz w:val="24"/>
          <w:szCs w:val="24"/>
          <w:lang w:eastAsia="en-GB"/>
        </w:rPr>
        <w:t xml:space="preserve">Le non-respect de cette obligation légale n’est sujet à aucune sanction. Le </w:t>
      </w:r>
      <w:r w:rsidR="00533CC6" w:rsidRPr="008A4689">
        <w:rPr>
          <w:rFonts w:asciiTheme="minorHAnsi" w:hAnsiTheme="minorHAnsi" w:cstheme="minorHAnsi"/>
          <w:b w:val="0"/>
          <w:sz w:val="24"/>
          <w:szCs w:val="24"/>
          <w:lang w:eastAsia="en-GB"/>
        </w:rPr>
        <w:t>m</w:t>
      </w:r>
      <w:r w:rsidRPr="008A4689">
        <w:rPr>
          <w:rFonts w:asciiTheme="minorHAnsi" w:hAnsiTheme="minorHAnsi" w:cstheme="minorHAnsi"/>
          <w:b w:val="0"/>
          <w:sz w:val="24"/>
          <w:szCs w:val="24"/>
          <w:lang w:eastAsia="en-GB"/>
        </w:rPr>
        <w:t>inist</w:t>
      </w:r>
      <w:r w:rsidR="00533CC6" w:rsidRPr="008A4689">
        <w:rPr>
          <w:rFonts w:asciiTheme="minorHAnsi" w:hAnsiTheme="minorHAnsi" w:cstheme="minorHAnsi"/>
          <w:b w:val="0"/>
          <w:sz w:val="24"/>
          <w:szCs w:val="24"/>
          <w:lang w:eastAsia="en-GB"/>
        </w:rPr>
        <w:t>re</w:t>
      </w:r>
      <w:r w:rsidRPr="008A4689">
        <w:rPr>
          <w:rFonts w:asciiTheme="minorHAnsi" w:hAnsiTheme="minorHAnsi" w:cstheme="minorHAnsi"/>
          <w:b w:val="0"/>
          <w:sz w:val="24"/>
          <w:szCs w:val="24"/>
          <w:lang w:eastAsia="en-GB"/>
        </w:rPr>
        <w:t xml:space="preserve"> compétent est habilité à émettre des recommandations concernant son application. À ce jour, il ne l’a jamais fait mais il a publié des brochures d’informations sur l’intégration de la question du genre dans toutes les politiques et </w:t>
      </w:r>
      <w:r w:rsidR="00533CC6" w:rsidRPr="008A4689">
        <w:rPr>
          <w:rFonts w:asciiTheme="minorHAnsi" w:hAnsiTheme="minorHAnsi" w:cstheme="minorHAnsi"/>
          <w:b w:val="0"/>
          <w:sz w:val="24"/>
          <w:szCs w:val="24"/>
          <w:lang w:eastAsia="en-GB"/>
        </w:rPr>
        <w:t xml:space="preserve">la mise en </w:t>
      </w:r>
      <w:r w:rsidR="00786BC8" w:rsidRPr="008A4689">
        <w:rPr>
          <w:rFonts w:asciiTheme="minorHAnsi" w:hAnsiTheme="minorHAnsi" w:cstheme="minorHAnsi"/>
          <w:b w:val="0"/>
          <w:sz w:val="24"/>
          <w:szCs w:val="24"/>
          <w:lang w:eastAsia="en-GB"/>
        </w:rPr>
        <w:t>œuvre</w:t>
      </w:r>
      <w:r w:rsidR="00533CC6" w:rsidRPr="008A4689">
        <w:rPr>
          <w:rFonts w:asciiTheme="minorHAnsi" w:hAnsiTheme="minorHAnsi" w:cstheme="minorHAnsi"/>
          <w:b w:val="0"/>
          <w:sz w:val="24"/>
          <w:szCs w:val="24"/>
          <w:lang w:eastAsia="en-GB"/>
        </w:rPr>
        <w:t xml:space="preserve"> d’</w:t>
      </w:r>
      <w:r w:rsidRPr="008A4689">
        <w:rPr>
          <w:rFonts w:asciiTheme="minorHAnsi" w:hAnsiTheme="minorHAnsi" w:cstheme="minorHAnsi"/>
          <w:b w:val="0"/>
          <w:sz w:val="24"/>
          <w:szCs w:val="24"/>
          <w:lang w:eastAsia="en-GB"/>
        </w:rPr>
        <w:t xml:space="preserve">une évaluation d’impact </w:t>
      </w:r>
      <w:r w:rsidR="00533CC6" w:rsidRPr="008A4689">
        <w:rPr>
          <w:rFonts w:asciiTheme="minorHAnsi" w:hAnsiTheme="minorHAnsi" w:cstheme="minorHAnsi"/>
          <w:b w:val="0"/>
          <w:sz w:val="24"/>
          <w:szCs w:val="24"/>
          <w:lang w:eastAsia="en-GB"/>
        </w:rPr>
        <w:t xml:space="preserve">dans le </w:t>
      </w:r>
      <w:r w:rsidRPr="008A4689">
        <w:rPr>
          <w:rFonts w:asciiTheme="minorHAnsi" w:hAnsiTheme="minorHAnsi" w:cstheme="minorHAnsi"/>
          <w:b w:val="0"/>
          <w:sz w:val="24"/>
          <w:szCs w:val="24"/>
          <w:lang w:eastAsia="en-GB"/>
        </w:rPr>
        <w:t xml:space="preserve">processus législatif. Ces orientations restent cependant très théoriques. </w:t>
      </w:r>
    </w:p>
    <w:p w14:paraId="4D5F3588" w14:textId="5A365A37"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Cas</w:t>
      </w:r>
      <w:r w:rsidR="00863AFA" w:rsidRPr="008A4689">
        <w:rPr>
          <w:rFonts w:asciiTheme="minorHAnsi" w:hAnsiTheme="minorHAnsi" w:cstheme="minorHAnsi"/>
          <w:i/>
          <w:color w:val="1A1A1A"/>
        </w:rPr>
        <w:t xml:space="preserve"> n° </w:t>
      </w:r>
      <w:r w:rsidRPr="008A4689">
        <w:rPr>
          <w:rFonts w:asciiTheme="minorHAnsi" w:hAnsiTheme="minorHAnsi" w:cstheme="minorHAnsi"/>
          <w:i/>
          <w:color w:val="1A1A1A"/>
        </w:rPr>
        <w:t>4</w:t>
      </w:r>
      <w:r w:rsidRPr="008A4689">
        <w:rPr>
          <w:rFonts w:asciiTheme="minorHAnsi" w:hAnsiTheme="minorHAnsi" w:cstheme="minorHAnsi"/>
          <w:i/>
          <w:color w:val="1A1A1A"/>
        </w:rPr>
        <w:tab/>
        <w:t>Finland</w:t>
      </w:r>
      <w:r w:rsidR="00863AFA" w:rsidRPr="008A4689">
        <w:rPr>
          <w:rFonts w:asciiTheme="minorHAnsi" w:hAnsiTheme="minorHAnsi" w:cstheme="minorHAnsi"/>
          <w:i/>
          <w:color w:val="1A1A1A"/>
        </w:rPr>
        <w:t>e</w:t>
      </w:r>
    </w:p>
    <w:p w14:paraId="58956E02" w14:textId="0381D977" w:rsidR="00622904" w:rsidRPr="008A4689" w:rsidRDefault="00863AFA" w:rsidP="00297A3A">
      <w:pPr>
        <w:pStyle w:val="DocumentTitle"/>
        <w:spacing w:after="120"/>
        <w:jc w:val="both"/>
        <w:rPr>
          <w:rFonts w:asciiTheme="minorHAnsi" w:hAnsiTheme="minorHAnsi" w:cstheme="minorHAnsi"/>
          <w:b w:val="0"/>
          <w:sz w:val="24"/>
          <w:szCs w:val="24"/>
          <w:lang w:eastAsia="en-GB"/>
        </w:rPr>
      </w:pPr>
      <w:r w:rsidRPr="008A4689">
        <w:rPr>
          <w:rFonts w:asciiTheme="minorHAnsi" w:hAnsiTheme="minorHAnsi" w:cstheme="minorHAnsi"/>
          <w:b w:val="0"/>
          <w:sz w:val="24"/>
          <w:szCs w:val="24"/>
          <w:lang w:eastAsia="en-GB"/>
        </w:rPr>
        <w:t>Une obligation d’intégration de la dimension du genre est prévue par la loi sur l’égalité hommes-femmes. En vertu de celle-ci, les pouvoirs publics doivent :</w:t>
      </w:r>
    </w:p>
    <w:p w14:paraId="77AA2721" w14:textId="7498C025" w:rsidR="00622904" w:rsidRPr="008A4689" w:rsidRDefault="00622904" w:rsidP="00297A3A">
      <w:pPr>
        <w:pStyle w:val="ListParagraph"/>
        <w:widowControl w:val="0"/>
        <w:numPr>
          <w:ilvl w:val="0"/>
          <w:numId w:val="36"/>
        </w:numPr>
        <w:tabs>
          <w:tab w:val="num" w:pos="720"/>
        </w:tabs>
        <w:autoSpaceDE w:val="0"/>
        <w:autoSpaceDN w:val="0"/>
        <w:adjustRightInd w:val="0"/>
        <w:spacing w:after="120"/>
        <w:jc w:val="both"/>
        <w:rPr>
          <w:rFonts w:asciiTheme="minorHAnsi" w:hAnsiTheme="minorHAnsi" w:cstheme="minorHAnsi"/>
          <w:lang w:eastAsia="en-GB"/>
        </w:rPr>
      </w:pPr>
      <w:r w:rsidRPr="008A4689">
        <w:rPr>
          <w:rFonts w:asciiTheme="minorHAnsi" w:hAnsiTheme="minorHAnsi" w:cstheme="minorHAnsi"/>
          <w:lang w:eastAsia="en-GB"/>
        </w:rPr>
        <w:t>Prom</w:t>
      </w:r>
      <w:r w:rsidR="00863AFA" w:rsidRPr="008A4689">
        <w:rPr>
          <w:rFonts w:asciiTheme="minorHAnsi" w:hAnsiTheme="minorHAnsi" w:cstheme="minorHAnsi"/>
          <w:lang w:eastAsia="en-GB"/>
        </w:rPr>
        <w:t>ouvoir l’égalité entre les hommes et les femmes de manière pertinente et systématique</w:t>
      </w:r>
      <w:r w:rsidRPr="008A4689">
        <w:rPr>
          <w:rFonts w:asciiTheme="minorHAnsi" w:hAnsiTheme="minorHAnsi" w:cstheme="minorHAnsi"/>
          <w:lang w:eastAsia="en-GB"/>
        </w:rPr>
        <w:t>.</w:t>
      </w:r>
    </w:p>
    <w:p w14:paraId="55AC061D" w14:textId="5A00A232" w:rsidR="00622904" w:rsidRPr="008A4689" w:rsidRDefault="00863AFA" w:rsidP="00297A3A">
      <w:pPr>
        <w:pStyle w:val="ListParagraph"/>
        <w:widowControl w:val="0"/>
        <w:numPr>
          <w:ilvl w:val="0"/>
          <w:numId w:val="36"/>
        </w:numPr>
        <w:tabs>
          <w:tab w:val="num" w:pos="720"/>
        </w:tabs>
        <w:autoSpaceDE w:val="0"/>
        <w:autoSpaceDN w:val="0"/>
        <w:adjustRightInd w:val="0"/>
        <w:spacing w:after="120"/>
        <w:jc w:val="both"/>
        <w:rPr>
          <w:rFonts w:asciiTheme="minorHAnsi" w:hAnsiTheme="minorHAnsi" w:cstheme="minorHAnsi"/>
          <w:lang w:eastAsia="en-GB"/>
        </w:rPr>
      </w:pPr>
      <w:r w:rsidRPr="008A4689">
        <w:rPr>
          <w:rFonts w:asciiTheme="minorHAnsi" w:hAnsiTheme="minorHAnsi" w:cstheme="minorHAnsi"/>
          <w:lang w:eastAsia="en-GB"/>
        </w:rPr>
        <w:t xml:space="preserve">Instaurer et consolider les moyens administratifs et opérationnels qui garantiront </w:t>
      </w:r>
      <w:r w:rsidR="00CC27BC" w:rsidRPr="008A4689">
        <w:rPr>
          <w:rFonts w:asciiTheme="minorHAnsi" w:hAnsiTheme="minorHAnsi" w:cstheme="minorHAnsi"/>
          <w:lang w:eastAsia="en-GB"/>
        </w:rPr>
        <w:t xml:space="preserve">une meilleure prise en compte de l’égalité hommes-femmes tout au long du travail préparatoire et de la prise de décisions. </w:t>
      </w:r>
    </w:p>
    <w:p w14:paraId="43735A61" w14:textId="788D029B" w:rsidR="00622904" w:rsidRPr="008A4689" w:rsidRDefault="00CC27BC" w:rsidP="00297A3A">
      <w:pPr>
        <w:pStyle w:val="ListParagraph"/>
        <w:widowControl w:val="0"/>
        <w:numPr>
          <w:ilvl w:val="0"/>
          <w:numId w:val="36"/>
        </w:numPr>
        <w:tabs>
          <w:tab w:val="num" w:pos="720"/>
        </w:tabs>
        <w:autoSpaceDE w:val="0"/>
        <w:autoSpaceDN w:val="0"/>
        <w:adjustRightInd w:val="0"/>
        <w:spacing w:after="120"/>
        <w:jc w:val="both"/>
        <w:rPr>
          <w:rFonts w:asciiTheme="minorHAnsi" w:hAnsiTheme="minorHAnsi" w:cstheme="minorHAnsi"/>
          <w:lang w:eastAsia="en-GB"/>
        </w:rPr>
      </w:pPr>
      <w:r w:rsidRPr="008A4689">
        <w:rPr>
          <w:rFonts w:asciiTheme="minorHAnsi" w:hAnsiTheme="minorHAnsi" w:cstheme="minorHAnsi"/>
          <w:lang w:eastAsia="en-GB"/>
        </w:rPr>
        <w:t>Supprimer les obstacles qui empêchent la réalisation effective de l’égalité entre les hommes et les femmes.</w:t>
      </w:r>
    </w:p>
    <w:p w14:paraId="3B5F1EE5" w14:textId="45E908C5" w:rsidR="00622904" w:rsidRPr="008A4689" w:rsidRDefault="00622904" w:rsidP="00297A3A">
      <w:pPr>
        <w:pStyle w:val="ListParagraph"/>
        <w:widowControl w:val="0"/>
        <w:numPr>
          <w:ilvl w:val="0"/>
          <w:numId w:val="36"/>
        </w:numPr>
        <w:tabs>
          <w:tab w:val="num" w:pos="720"/>
        </w:tabs>
        <w:autoSpaceDE w:val="0"/>
        <w:autoSpaceDN w:val="0"/>
        <w:adjustRightInd w:val="0"/>
        <w:spacing w:after="120"/>
        <w:jc w:val="both"/>
        <w:rPr>
          <w:rFonts w:asciiTheme="minorHAnsi" w:hAnsiTheme="minorHAnsi" w:cstheme="minorHAnsi"/>
          <w:lang w:eastAsia="en-GB"/>
        </w:rPr>
      </w:pPr>
      <w:r w:rsidRPr="008A4689">
        <w:rPr>
          <w:rFonts w:asciiTheme="minorHAnsi" w:hAnsiTheme="minorHAnsi" w:cstheme="minorHAnsi"/>
          <w:lang w:eastAsia="en-GB"/>
        </w:rPr>
        <w:t>T</w:t>
      </w:r>
      <w:r w:rsidR="00CC27BC" w:rsidRPr="008A4689">
        <w:rPr>
          <w:rFonts w:asciiTheme="minorHAnsi" w:hAnsiTheme="minorHAnsi" w:cstheme="minorHAnsi"/>
          <w:lang w:eastAsia="en-GB"/>
        </w:rPr>
        <w:t>enir compte de la promotion de l’égalité entre les hommes et les femmes dans l’offre de services proposés.</w:t>
      </w:r>
    </w:p>
    <w:p w14:paraId="4B3100FF" w14:textId="6D786384" w:rsidR="00622904" w:rsidRPr="008A4689" w:rsidRDefault="00CC27BC" w:rsidP="00297A3A">
      <w:pPr>
        <w:widowControl w:val="0"/>
        <w:tabs>
          <w:tab w:val="num" w:pos="720"/>
        </w:tabs>
        <w:autoSpaceDE w:val="0"/>
        <w:autoSpaceDN w:val="0"/>
        <w:adjustRightInd w:val="0"/>
        <w:spacing w:after="120"/>
        <w:jc w:val="both"/>
        <w:rPr>
          <w:rFonts w:asciiTheme="minorHAnsi" w:hAnsiTheme="minorHAnsi" w:cstheme="minorHAnsi"/>
          <w:lang w:eastAsia="en-GB"/>
        </w:rPr>
      </w:pPr>
      <w:r w:rsidRPr="008A4689">
        <w:rPr>
          <w:rFonts w:asciiTheme="minorHAnsi" w:hAnsiTheme="minorHAnsi" w:cstheme="minorHAnsi"/>
          <w:lang w:eastAsia="en-GB"/>
        </w:rPr>
        <w:t xml:space="preserve">Aucun mécanisme de mise en œuvre n’est spécifiquement proposé mais </w:t>
      </w:r>
      <w:r w:rsidR="008C6C8C" w:rsidRPr="008A4689">
        <w:rPr>
          <w:rFonts w:asciiTheme="minorHAnsi" w:hAnsiTheme="minorHAnsi" w:cstheme="minorHAnsi"/>
          <w:lang w:eastAsia="en-GB"/>
        </w:rPr>
        <w:t>les administrations publiques utilisent</w:t>
      </w:r>
      <w:r w:rsidR="00B62017" w:rsidRPr="008A4689">
        <w:rPr>
          <w:rFonts w:asciiTheme="minorHAnsi" w:hAnsiTheme="minorHAnsi" w:cstheme="minorHAnsi"/>
          <w:lang w:eastAsia="en-GB"/>
        </w:rPr>
        <w:t>, sous la direction et la coordination des services gouvernementaux pour l’égalité hommes-femmes,</w:t>
      </w:r>
      <w:r w:rsidR="008C6C8C" w:rsidRPr="008A4689">
        <w:rPr>
          <w:rFonts w:asciiTheme="minorHAnsi" w:hAnsiTheme="minorHAnsi" w:cstheme="minorHAnsi"/>
          <w:lang w:eastAsia="en-GB"/>
        </w:rPr>
        <w:t xml:space="preserve"> </w:t>
      </w:r>
      <w:r w:rsidRPr="008A4689">
        <w:rPr>
          <w:rFonts w:asciiTheme="minorHAnsi" w:hAnsiTheme="minorHAnsi" w:cstheme="minorHAnsi"/>
          <w:lang w:eastAsia="en-GB"/>
        </w:rPr>
        <w:t>une méthode d’évaluation de l’impact de l’</w:t>
      </w:r>
      <w:r w:rsidR="008C6C8C" w:rsidRPr="008A4689">
        <w:rPr>
          <w:rFonts w:asciiTheme="minorHAnsi" w:hAnsiTheme="minorHAnsi" w:cstheme="minorHAnsi"/>
          <w:lang w:eastAsia="en-GB"/>
        </w:rPr>
        <w:t>égalité hommes-femmes</w:t>
      </w:r>
      <w:r w:rsidR="00B62017" w:rsidRPr="008A4689">
        <w:rPr>
          <w:rFonts w:asciiTheme="minorHAnsi" w:hAnsiTheme="minorHAnsi" w:cstheme="minorHAnsi"/>
          <w:lang w:eastAsia="en-GB"/>
        </w:rPr>
        <w:t xml:space="preserve">. Le non-respect de cette obligation n’est </w:t>
      </w:r>
      <w:r w:rsidR="00786BC8" w:rsidRPr="008A4689">
        <w:rPr>
          <w:rFonts w:asciiTheme="minorHAnsi" w:hAnsiTheme="minorHAnsi" w:cstheme="minorHAnsi"/>
          <w:lang w:eastAsia="en-GB"/>
        </w:rPr>
        <w:t>passible</w:t>
      </w:r>
      <w:r w:rsidR="00B62017" w:rsidRPr="008A4689">
        <w:rPr>
          <w:rFonts w:asciiTheme="minorHAnsi" w:hAnsiTheme="minorHAnsi" w:cstheme="minorHAnsi"/>
          <w:lang w:eastAsia="en-GB"/>
        </w:rPr>
        <w:t xml:space="preserve"> </w:t>
      </w:r>
      <w:r w:rsidR="00786BC8" w:rsidRPr="008A4689">
        <w:rPr>
          <w:rFonts w:asciiTheme="minorHAnsi" w:hAnsiTheme="minorHAnsi" w:cstheme="minorHAnsi"/>
          <w:lang w:eastAsia="en-GB"/>
        </w:rPr>
        <w:t>d’</w:t>
      </w:r>
      <w:r w:rsidR="00B62017" w:rsidRPr="008A4689">
        <w:rPr>
          <w:rFonts w:asciiTheme="minorHAnsi" w:hAnsiTheme="minorHAnsi" w:cstheme="minorHAnsi"/>
          <w:lang w:eastAsia="en-GB"/>
        </w:rPr>
        <w:t xml:space="preserve">aucune sanction. Le Médiateur </w:t>
      </w:r>
      <w:r w:rsidR="00B62017" w:rsidRPr="008A4689">
        <w:rPr>
          <w:rFonts w:asciiTheme="minorHAnsi" w:hAnsiTheme="minorHAnsi" w:cstheme="minorHAnsi"/>
          <w:lang w:eastAsia="en-GB"/>
        </w:rPr>
        <w:lastRenderedPageBreak/>
        <w:t xml:space="preserve">pour l’égalité contrôle l’application et le respect général de la loi. </w:t>
      </w:r>
      <w:r w:rsidRPr="008A4689">
        <w:rPr>
          <w:rFonts w:asciiTheme="minorHAnsi" w:hAnsiTheme="minorHAnsi" w:cstheme="minorHAnsi"/>
          <w:lang w:eastAsia="en-GB"/>
        </w:rPr>
        <w:t xml:space="preserve"> </w:t>
      </w:r>
    </w:p>
    <w:p w14:paraId="32000D41" w14:textId="4F43BCE6"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Cas</w:t>
      </w:r>
      <w:r w:rsidR="00B62017" w:rsidRPr="008A4689">
        <w:rPr>
          <w:rFonts w:asciiTheme="minorHAnsi" w:hAnsiTheme="minorHAnsi" w:cstheme="minorHAnsi"/>
          <w:i/>
          <w:color w:val="1A1A1A"/>
        </w:rPr>
        <w:t xml:space="preserve"> n° </w:t>
      </w:r>
      <w:r w:rsidRPr="008A4689">
        <w:rPr>
          <w:rFonts w:asciiTheme="minorHAnsi" w:hAnsiTheme="minorHAnsi" w:cstheme="minorHAnsi"/>
          <w:i/>
          <w:color w:val="1A1A1A"/>
        </w:rPr>
        <w:t>5</w:t>
      </w:r>
      <w:r w:rsidRPr="008A4689">
        <w:rPr>
          <w:rFonts w:asciiTheme="minorHAnsi" w:hAnsiTheme="minorHAnsi" w:cstheme="minorHAnsi"/>
          <w:i/>
          <w:color w:val="1A1A1A"/>
        </w:rPr>
        <w:tab/>
      </w:r>
      <w:r w:rsidR="00B62017" w:rsidRPr="008A4689">
        <w:rPr>
          <w:rFonts w:asciiTheme="minorHAnsi" w:hAnsiTheme="minorHAnsi" w:cstheme="minorHAnsi"/>
          <w:i/>
          <w:color w:val="1A1A1A"/>
        </w:rPr>
        <w:t>Irlande du Nord</w:t>
      </w:r>
    </w:p>
    <w:p w14:paraId="47094F8E" w14:textId="2203A8FC" w:rsidR="00622904" w:rsidRPr="008A4689" w:rsidRDefault="00B62017"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Le chapitre 75 de la loi de 1998 inclut désormais une obligation d</w:t>
      </w:r>
      <w:r w:rsidR="0027350D" w:rsidRPr="008A4689">
        <w:rPr>
          <w:rFonts w:asciiTheme="minorHAnsi" w:hAnsiTheme="minorHAnsi" w:cstheme="minorHAnsi"/>
          <w:color w:val="1A1A1A"/>
        </w:rPr>
        <w:t>e lutter contre plusieurs</w:t>
      </w:r>
      <w:r w:rsidRPr="008A4689">
        <w:rPr>
          <w:rFonts w:asciiTheme="minorHAnsi" w:hAnsiTheme="minorHAnsi" w:cstheme="minorHAnsi"/>
          <w:color w:val="1A1A1A"/>
        </w:rPr>
        <w:t xml:space="preserve"> critères de discrimination </w:t>
      </w:r>
      <w:r w:rsidR="00FE79FD" w:rsidRPr="008A4689">
        <w:rPr>
          <w:rFonts w:asciiTheme="minorHAnsi" w:hAnsiTheme="minorHAnsi" w:cstheme="minorHAnsi"/>
          <w:color w:val="1A1A1A"/>
        </w:rPr>
        <w:t>dans</w:t>
      </w:r>
      <w:r w:rsidRPr="008A4689">
        <w:rPr>
          <w:rFonts w:asciiTheme="minorHAnsi" w:hAnsiTheme="minorHAnsi" w:cstheme="minorHAnsi"/>
          <w:color w:val="1A1A1A"/>
        </w:rPr>
        <w:t xml:space="preserve"> l’ensemble des politiques. À ce titre, les pouvoirs publics sont tenus de veiller à la promotion de l’</w:t>
      </w:r>
      <w:r w:rsidR="00D75F08" w:rsidRPr="008A4689">
        <w:rPr>
          <w:rFonts w:asciiTheme="minorHAnsi" w:hAnsiTheme="minorHAnsi" w:cstheme="minorHAnsi"/>
          <w:color w:val="1A1A1A"/>
        </w:rPr>
        <w:t xml:space="preserve">égalité des chances et </w:t>
      </w:r>
      <w:r w:rsidR="00ED78E8" w:rsidRPr="008A4689">
        <w:rPr>
          <w:rFonts w:asciiTheme="minorHAnsi" w:hAnsiTheme="minorHAnsi" w:cstheme="minorHAnsi"/>
          <w:color w:val="1A1A1A"/>
        </w:rPr>
        <w:t xml:space="preserve"> </w:t>
      </w:r>
      <w:r w:rsidR="00533CC6" w:rsidRPr="008A4689">
        <w:rPr>
          <w:rFonts w:asciiTheme="minorHAnsi" w:hAnsiTheme="minorHAnsi" w:cstheme="minorHAnsi"/>
          <w:color w:val="1A1A1A"/>
        </w:rPr>
        <w:t>au maintien d’</w:t>
      </w:r>
      <w:r w:rsidR="00D75F08" w:rsidRPr="008A4689">
        <w:rPr>
          <w:rFonts w:asciiTheme="minorHAnsi" w:hAnsiTheme="minorHAnsi" w:cstheme="minorHAnsi"/>
          <w:color w:val="1A1A1A"/>
        </w:rPr>
        <w:t>u</w:t>
      </w:r>
      <w:r w:rsidR="00ED78E8" w:rsidRPr="008A4689">
        <w:rPr>
          <w:rFonts w:asciiTheme="minorHAnsi" w:hAnsiTheme="minorHAnsi" w:cstheme="minorHAnsi"/>
          <w:color w:val="1A1A1A"/>
        </w:rPr>
        <w:t>n</w:t>
      </w:r>
      <w:r w:rsidR="00D75F08" w:rsidRPr="008A4689">
        <w:rPr>
          <w:rFonts w:asciiTheme="minorHAnsi" w:hAnsiTheme="minorHAnsi" w:cstheme="minorHAnsi"/>
          <w:color w:val="1A1A1A"/>
        </w:rPr>
        <w:t xml:space="preserve"> dialogue</w:t>
      </w:r>
      <w:r w:rsidR="00ED78E8" w:rsidRPr="008A4689">
        <w:rPr>
          <w:rFonts w:asciiTheme="minorHAnsi" w:hAnsiTheme="minorHAnsi" w:cstheme="minorHAnsi"/>
          <w:color w:val="1A1A1A"/>
        </w:rPr>
        <w:t xml:space="preserve"> ouvert</w:t>
      </w:r>
      <w:r w:rsidR="00D75F08" w:rsidRPr="008A4689">
        <w:rPr>
          <w:rFonts w:asciiTheme="minorHAnsi" w:hAnsiTheme="minorHAnsi" w:cstheme="minorHAnsi"/>
          <w:color w:val="1A1A1A"/>
        </w:rPr>
        <w:t>.</w:t>
      </w:r>
      <w:r w:rsidR="00F76CBE" w:rsidRPr="008A4689">
        <w:rPr>
          <w:rFonts w:asciiTheme="minorHAnsi" w:hAnsiTheme="minorHAnsi" w:cstheme="minorHAnsi"/>
          <w:color w:val="1A1A1A"/>
        </w:rPr>
        <w:t xml:space="preserve"> </w:t>
      </w:r>
      <w:r w:rsidR="00F76CBE" w:rsidRPr="008A4689">
        <w:rPr>
          <w:rFonts w:asciiTheme="minorHAnsi" w:hAnsiTheme="minorHAnsi" w:cstheme="minorHAnsi"/>
          <w:color w:val="1A1A1A"/>
          <w:lang w:val="nl-BE"/>
        </w:rPr>
        <w:t>Ils doivent :</w:t>
      </w:r>
      <w:r w:rsidR="00622904" w:rsidRPr="008A4689">
        <w:rPr>
          <w:rStyle w:val="FootnoteReference"/>
          <w:rFonts w:asciiTheme="minorHAnsi" w:hAnsiTheme="minorHAnsi" w:cstheme="minorHAnsi"/>
          <w:color w:val="1A1A1A"/>
        </w:rPr>
        <w:footnoteReference w:id="27"/>
      </w:r>
    </w:p>
    <w:p w14:paraId="4B3DC55D" w14:textId="707DCDC9" w:rsidR="00622904" w:rsidRPr="008A4689" w:rsidRDefault="00F76CBE" w:rsidP="00297A3A">
      <w:pPr>
        <w:pStyle w:val="ListParagraph"/>
        <w:widowControl w:val="0"/>
        <w:numPr>
          <w:ilvl w:val="0"/>
          <w:numId w:val="38"/>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Publier un plan en faveur de l’égalité</w:t>
      </w:r>
      <w:r w:rsidR="003C2FFD" w:rsidRPr="008A4689">
        <w:rPr>
          <w:rFonts w:asciiTheme="minorHAnsi" w:hAnsiTheme="minorHAnsi" w:cstheme="minorHAnsi"/>
          <w:color w:val="1A1A1A"/>
        </w:rPr>
        <w:t xml:space="preserve">, révisable </w:t>
      </w:r>
      <w:r w:rsidR="0058246B" w:rsidRPr="008A4689">
        <w:rPr>
          <w:rFonts w:asciiTheme="minorHAnsi" w:hAnsiTheme="minorHAnsi" w:cstheme="minorHAnsi"/>
          <w:color w:val="1A1A1A"/>
        </w:rPr>
        <w:t>dans un délai de 5 ans</w:t>
      </w:r>
      <w:r w:rsidR="003C2FFD" w:rsidRPr="008A4689">
        <w:rPr>
          <w:rFonts w:asciiTheme="minorHAnsi" w:hAnsiTheme="minorHAnsi" w:cstheme="minorHAnsi"/>
          <w:color w:val="1A1A1A"/>
        </w:rPr>
        <w:t xml:space="preserve"> et énonçant les dispositions à prendre pour faire respecter cette obligation légale, à savoir :</w:t>
      </w:r>
    </w:p>
    <w:p w14:paraId="1BC96544" w14:textId="5ACB0CAC" w:rsidR="00622904" w:rsidRPr="008A4689" w:rsidRDefault="003C2FFD" w:rsidP="00297A3A">
      <w:pPr>
        <w:pStyle w:val="ListParagraph"/>
        <w:widowControl w:val="0"/>
        <w:numPr>
          <w:ilvl w:val="1"/>
          <w:numId w:val="38"/>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Un bref descriptif des modalités, responsabilités et obligations de rapport internes inhérentes à la mise en œuvre de l’obligation et à la formation du personnel. </w:t>
      </w:r>
    </w:p>
    <w:p w14:paraId="183EAB6F" w14:textId="39D15C67" w:rsidR="00622904" w:rsidRPr="008A4689" w:rsidRDefault="003C2FFD" w:rsidP="00297A3A">
      <w:pPr>
        <w:pStyle w:val="ListParagraph"/>
        <w:widowControl w:val="0"/>
        <w:numPr>
          <w:ilvl w:val="1"/>
          <w:numId w:val="38"/>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Un descriptif des méthodes d’évaluation et de consultation déployées par les pouvoirs publics pour se faire une idée de l’impact des politiques. Dans cette optique, l’utilisation d’outils de diagnostic et d’évaluation de l’impact de l’égalité </w:t>
      </w:r>
      <w:r w:rsidR="00533CC6" w:rsidRPr="008A4689">
        <w:rPr>
          <w:rFonts w:asciiTheme="minorHAnsi" w:hAnsiTheme="minorHAnsi" w:cstheme="minorHAnsi"/>
          <w:color w:val="1A1A1A"/>
        </w:rPr>
        <w:t xml:space="preserve">est </w:t>
      </w:r>
      <w:r w:rsidRPr="008A4689">
        <w:rPr>
          <w:rFonts w:asciiTheme="minorHAnsi" w:hAnsiTheme="minorHAnsi" w:cstheme="minorHAnsi"/>
          <w:color w:val="1A1A1A"/>
        </w:rPr>
        <w:t>recommandé</w:t>
      </w:r>
      <w:r w:rsidR="00533CC6" w:rsidRPr="008A4689">
        <w:rPr>
          <w:rFonts w:asciiTheme="minorHAnsi" w:hAnsiTheme="minorHAnsi" w:cstheme="minorHAnsi"/>
          <w:color w:val="1A1A1A"/>
        </w:rPr>
        <w:t>e</w:t>
      </w:r>
      <w:r w:rsidRPr="008A4689">
        <w:rPr>
          <w:rFonts w:asciiTheme="minorHAnsi" w:hAnsiTheme="minorHAnsi" w:cstheme="minorHAnsi"/>
          <w:color w:val="1A1A1A"/>
        </w:rPr>
        <w:t>.</w:t>
      </w:r>
    </w:p>
    <w:p w14:paraId="374390F9" w14:textId="10F309FA" w:rsidR="00622904" w:rsidRPr="008A4689" w:rsidRDefault="003C2FFD" w:rsidP="00297A3A">
      <w:pPr>
        <w:pStyle w:val="ListParagraph"/>
        <w:widowControl w:val="0"/>
        <w:numPr>
          <w:ilvl w:val="1"/>
          <w:numId w:val="38"/>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Un descriptif du déroulement de la consultation avec les personnes et groupes représentatifs concernés.</w:t>
      </w:r>
      <w:r w:rsidR="00622904" w:rsidRPr="008A4689">
        <w:rPr>
          <w:rFonts w:asciiTheme="minorHAnsi" w:hAnsiTheme="minorHAnsi" w:cstheme="minorHAnsi"/>
          <w:color w:val="1A1A1A"/>
        </w:rPr>
        <w:t xml:space="preserve"> </w:t>
      </w:r>
    </w:p>
    <w:p w14:paraId="361D7D85" w14:textId="1CC89538" w:rsidR="00622904" w:rsidRPr="008A4689" w:rsidRDefault="005D736A" w:rsidP="00297A3A">
      <w:pPr>
        <w:pStyle w:val="ListParagraph"/>
        <w:widowControl w:val="0"/>
        <w:numPr>
          <w:ilvl w:val="1"/>
          <w:numId w:val="38"/>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Un </w:t>
      </w:r>
      <w:r w:rsidR="00E35DD0" w:rsidRPr="008A4689">
        <w:rPr>
          <w:rFonts w:asciiTheme="minorHAnsi" w:hAnsiTheme="minorHAnsi" w:cstheme="minorHAnsi"/>
          <w:color w:val="1A1A1A"/>
        </w:rPr>
        <w:t xml:space="preserve">suivi des mesures prises au cas où les politiques </w:t>
      </w:r>
      <w:r w:rsidR="00ED78E8" w:rsidRPr="008A4689">
        <w:rPr>
          <w:rFonts w:asciiTheme="minorHAnsi" w:hAnsiTheme="minorHAnsi" w:cstheme="minorHAnsi"/>
          <w:color w:val="1A1A1A"/>
        </w:rPr>
        <w:t xml:space="preserve">menées </w:t>
      </w:r>
      <w:r w:rsidR="00E35DD0" w:rsidRPr="008A4689">
        <w:rPr>
          <w:rFonts w:asciiTheme="minorHAnsi" w:hAnsiTheme="minorHAnsi" w:cstheme="minorHAnsi"/>
          <w:color w:val="1A1A1A"/>
        </w:rPr>
        <w:t>s’avér</w:t>
      </w:r>
      <w:r w:rsidR="00A158DE" w:rsidRPr="008A4689">
        <w:rPr>
          <w:rFonts w:asciiTheme="minorHAnsi" w:hAnsiTheme="minorHAnsi" w:cstheme="minorHAnsi"/>
          <w:color w:val="1A1A1A"/>
        </w:rPr>
        <w:t>er</w:t>
      </w:r>
      <w:r w:rsidR="00E35DD0" w:rsidRPr="008A4689">
        <w:rPr>
          <w:rFonts w:asciiTheme="minorHAnsi" w:hAnsiTheme="minorHAnsi" w:cstheme="minorHAnsi"/>
          <w:color w:val="1A1A1A"/>
        </w:rPr>
        <w:t>aient</w:t>
      </w:r>
      <w:r w:rsidR="00A158DE" w:rsidRPr="008A4689">
        <w:rPr>
          <w:rFonts w:asciiTheme="minorHAnsi" w:hAnsiTheme="minorHAnsi" w:cstheme="minorHAnsi"/>
          <w:color w:val="1A1A1A"/>
        </w:rPr>
        <w:t xml:space="preserve"> infructueuses.</w:t>
      </w:r>
    </w:p>
    <w:p w14:paraId="246521B9" w14:textId="7B1304FD" w:rsidR="00622904" w:rsidRPr="008A4689" w:rsidRDefault="00A158DE"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Les « principes de Brown » qui explicitent le concept de « vigilance » s’appliquent également en Irlande du Nord et ont été </w:t>
      </w:r>
      <w:r w:rsidR="008C2E79" w:rsidRPr="008A4689">
        <w:rPr>
          <w:rFonts w:asciiTheme="minorHAnsi" w:hAnsiTheme="minorHAnsi" w:cstheme="minorHAnsi"/>
          <w:color w:val="1A1A1A"/>
        </w:rPr>
        <w:t xml:space="preserve">communiqués aux pouvoirs publics en fonction des orientations fournies par la </w:t>
      </w:r>
      <w:r w:rsidR="00261F19">
        <w:rPr>
          <w:rFonts w:asciiTheme="minorHAnsi" w:hAnsiTheme="minorHAnsi" w:cstheme="minorHAnsi"/>
          <w:color w:val="1A1A1A"/>
        </w:rPr>
        <w:t>Commission pour l’égalité en Irlande du Nord</w:t>
      </w:r>
      <w:r w:rsidR="00622904" w:rsidRPr="008A4689">
        <w:rPr>
          <w:rFonts w:asciiTheme="minorHAnsi" w:hAnsiTheme="minorHAnsi" w:cstheme="minorHAnsi"/>
          <w:color w:val="1A1A1A"/>
        </w:rPr>
        <w:t>.</w:t>
      </w:r>
      <w:r w:rsidR="00622904" w:rsidRPr="008A4689">
        <w:rPr>
          <w:rStyle w:val="FootnoteReference"/>
          <w:rFonts w:asciiTheme="minorHAnsi" w:hAnsiTheme="minorHAnsi" w:cstheme="minorHAnsi"/>
          <w:color w:val="1A1A1A"/>
        </w:rPr>
        <w:footnoteReference w:id="28"/>
      </w:r>
    </w:p>
    <w:p w14:paraId="56CB77D8" w14:textId="34CF1D75" w:rsidR="00622904" w:rsidRPr="008A4689" w:rsidRDefault="008C2E79" w:rsidP="00297A3A">
      <w:pPr>
        <w:widowControl w:val="0"/>
        <w:autoSpaceDE w:val="0"/>
        <w:autoSpaceDN w:val="0"/>
        <w:adjustRightInd w:val="0"/>
        <w:spacing w:after="120"/>
        <w:jc w:val="both"/>
        <w:rPr>
          <w:rFonts w:asciiTheme="minorHAnsi" w:hAnsiTheme="minorHAnsi" w:cstheme="minorHAnsi"/>
        </w:rPr>
      </w:pPr>
      <w:r w:rsidRPr="008A4689">
        <w:rPr>
          <w:rFonts w:asciiTheme="minorHAnsi" w:hAnsiTheme="minorHAnsi" w:cstheme="minorHAnsi"/>
          <w:color w:val="1A1A1A"/>
        </w:rPr>
        <w:t xml:space="preserve">Les pouvoirs publics sont tenus de suivre les orientations émises par la </w:t>
      </w:r>
      <w:r w:rsidR="00261F19">
        <w:rPr>
          <w:rFonts w:asciiTheme="minorHAnsi" w:hAnsiTheme="minorHAnsi" w:cstheme="minorHAnsi"/>
          <w:color w:val="1A1A1A"/>
        </w:rPr>
        <w:t>Commission pour l’égalité en Irlande du Nord</w:t>
      </w:r>
      <w:r w:rsidR="0042396C" w:rsidRPr="008A4689">
        <w:rPr>
          <w:rFonts w:asciiTheme="minorHAnsi" w:hAnsiTheme="minorHAnsi" w:cstheme="minorHAnsi"/>
          <w:color w:val="1A1A1A"/>
        </w:rPr>
        <w:t xml:space="preserve"> et approuvées par le secrétaire d’État</w:t>
      </w:r>
      <w:r w:rsidR="008C1DD5" w:rsidRPr="008A4689">
        <w:rPr>
          <w:rFonts w:asciiTheme="minorHAnsi" w:hAnsiTheme="minorHAnsi" w:cstheme="minorHAnsi"/>
          <w:color w:val="1A1A1A"/>
        </w:rPr>
        <w:t xml:space="preserve"> </w:t>
      </w:r>
      <w:r w:rsidR="00C17F32" w:rsidRPr="008A4689">
        <w:rPr>
          <w:rFonts w:asciiTheme="minorHAnsi" w:hAnsiTheme="minorHAnsi" w:cstheme="minorHAnsi"/>
          <w:color w:val="1A1A1A"/>
        </w:rPr>
        <w:t>sur la</w:t>
      </w:r>
      <w:r w:rsidR="008C1DD5" w:rsidRPr="008A4689">
        <w:rPr>
          <w:rFonts w:asciiTheme="minorHAnsi" w:hAnsiTheme="minorHAnsi" w:cstheme="minorHAnsi"/>
          <w:color w:val="1A1A1A"/>
        </w:rPr>
        <w:t xml:space="preserve"> forme et </w:t>
      </w:r>
      <w:r w:rsidR="00C17F32" w:rsidRPr="008A4689">
        <w:rPr>
          <w:rFonts w:asciiTheme="minorHAnsi" w:hAnsiTheme="minorHAnsi" w:cstheme="minorHAnsi"/>
          <w:color w:val="1A1A1A"/>
        </w:rPr>
        <w:t xml:space="preserve">le </w:t>
      </w:r>
      <w:r w:rsidR="008C1DD5" w:rsidRPr="008A4689">
        <w:rPr>
          <w:rFonts w:asciiTheme="minorHAnsi" w:hAnsiTheme="minorHAnsi" w:cstheme="minorHAnsi"/>
          <w:color w:val="1A1A1A"/>
        </w:rPr>
        <w:t xml:space="preserve">contenu </w:t>
      </w:r>
      <w:r w:rsidR="00C17F32" w:rsidRPr="008A4689">
        <w:rPr>
          <w:rFonts w:asciiTheme="minorHAnsi" w:hAnsiTheme="minorHAnsi" w:cstheme="minorHAnsi"/>
          <w:color w:val="1A1A1A"/>
        </w:rPr>
        <w:t xml:space="preserve">de ces </w:t>
      </w:r>
      <w:r w:rsidR="00FA6E2E" w:rsidRPr="008A4689">
        <w:rPr>
          <w:rFonts w:asciiTheme="minorHAnsi" w:hAnsiTheme="minorHAnsi" w:cstheme="minorHAnsi"/>
          <w:color w:val="1A1A1A"/>
        </w:rPr>
        <w:t>programmes d’égalité</w:t>
      </w:r>
      <w:r w:rsidRPr="008A4689">
        <w:rPr>
          <w:rFonts w:asciiTheme="minorHAnsi" w:hAnsiTheme="minorHAnsi" w:cstheme="minorHAnsi"/>
          <w:color w:val="1A1A1A"/>
        </w:rPr>
        <w:t>.</w:t>
      </w:r>
      <w:r w:rsidR="00FA6E2E" w:rsidRPr="008A4689">
        <w:rPr>
          <w:rFonts w:asciiTheme="minorHAnsi" w:hAnsiTheme="minorHAnsi" w:cstheme="minorHAnsi"/>
          <w:color w:val="1A1A1A"/>
        </w:rPr>
        <w:t xml:space="preserve"> La Commission a identifié un éventail de moyens d’action à disposition des pouvoirs publics : </w:t>
      </w:r>
    </w:p>
    <w:p w14:paraId="56C177CD" w14:textId="32E57FDC" w:rsidR="00622904" w:rsidRPr="008A4689" w:rsidRDefault="00FA6E2E" w:rsidP="00297A3A">
      <w:pPr>
        <w:pStyle w:val="ListParagraph"/>
        <w:widowControl w:val="0"/>
        <w:numPr>
          <w:ilvl w:val="0"/>
          <w:numId w:val="38"/>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rPr>
        <w:t xml:space="preserve">Analyse des politiques afin de déterminer leur degré de pertinence avec l’obligation légale et leur capacité à faire progresser l’égalité des chances et le dialogue. Si l’analyse est concluante, </w:t>
      </w:r>
      <w:r w:rsidR="00B43C5F" w:rsidRPr="008A4689">
        <w:rPr>
          <w:rFonts w:asciiTheme="minorHAnsi" w:hAnsiTheme="minorHAnsi" w:cstheme="minorHAnsi"/>
        </w:rPr>
        <w:t xml:space="preserve">une évaluation d’impact de l’égalité est </w:t>
      </w:r>
      <w:r w:rsidR="00133CFD" w:rsidRPr="008A4689">
        <w:rPr>
          <w:rFonts w:asciiTheme="minorHAnsi" w:hAnsiTheme="minorHAnsi" w:cstheme="minorHAnsi"/>
        </w:rPr>
        <w:t>recommandée.</w:t>
      </w:r>
      <w:r w:rsidRPr="008A4689">
        <w:rPr>
          <w:rFonts w:asciiTheme="minorHAnsi" w:hAnsiTheme="minorHAnsi" w:cstheme="minorHAnsi"/>
        </w:rPr>
        <w:t xml:space="preserve"> </w:t>
      </w:r>
      <w:r w:rsidR="00622904" w:rsidRPr="008A4689">
        <w:rPr>
          <w:rFonts w:asciiTheme="minorHAnsi" w:hAnsiTheme="minorHAnsi" w:cstheme="minorHAnsi"/>
        </w:rPr>
        <w:t xml:space="preserve"> </w:t>
      </w:r>
    </w:p>
    <w:p w14:paraId="571DE79C" w14:textId="3B940C74" w:rsidR="00622904" w:rsidRPr="008A4689" w:rsidRDefault="00133CFD" w:rsidP="00297A3A">
      <w:pPr>
        <w:pStyle w:val="ListParagraph"/>
        <w:widowControl w:val="0"/>
        <w:numPr>
          <w:ilvl w:val="0"/>
          <w:numId w:val="38"/>
        </w:numPr>
        <w:autoSpaceDE w:val="0"/>
        <w:autoSpaceDN w:val="0"/>
        <w:adjustRightInd w:val="0"/>
        <w:spacing w:after="120"/>
        <w:jc w:val="both"/>
        <w:rPr>
          <w:rFonts w:asciiTheme="minorHAnsi" w:hAnsiTheme="minorHAnsi" w:cstheme="minorHAnsi"/>
        </w:rPr>
      </w:pPr>
      <w:r w:rsidRPr="008A4689">
        <w:rPr>
          <w:rFonts w:asciiTheme="minorHAnsi" w:hAnsiTheme="minorHAnsi" w:cstheme="minorHAnsi"/>
        </w:rPr>
        <w:t xml:space="preserve">Organisation d’une évaluation d’impact de l’égalité qui définit les objectifs des politiques, recense les données disponibles, évalue l’impact des politiques, recueille l’avis des personnes et groupes représentatifs concernés, </w:t>
      </w:r>
      <w:r w:rsidR="00A41BB4" w:rsidRPr="008A4689">
        <w:rPr>
          <w:rFonts w:asciiTheme="minorHAnsi" w:hAnsiTheme="minorHAnsi" w:cstheme="minorHAnsi"/>
        </w:rPr>
        <w:t xml:space="preserve">examine les mesures de correction </w:t>
      </w:r>
      <w:r w:rsidRPr="008A4689">
        <w:rPr>
          <w:rFonts w:asciiTheme="minorHAnsi" w:hAnsiTheme="minorHAnsi" w:cstheme="minorHAnsi"/>
        </w:rPr>
        <w:t>e</w:t>
      </w:r>
      <w:r w:rsidR="00A41BB4" w:rsidRPr="008A4689">
        <w:rPr>
          <w:rFonts w:asciiTheme="minorHAnsi" w:hAnsiTheme="minorHAnsi" w:cstheme="minorHAnsi"/>
        </w:rPr>
        <w:t xml:space="preserve">n cas de résultats infructueux des politiques menées et/ou les perspectives d’amélioration des politiques </w:t>
      </w:r>
      <w:r w:rsidR="00683B91" w:rsidRPr="008A4689">
        <w:rPr>
          <w:rFonts w:asciiTheme="minorHAnsi" w:hAnsiTheme="minorHAnsi" w:cstheme="minorHAnsi"/>
        </w:rPr>
        <w:t xml:space="preserve">en faveur de l’égalité des chances et </w:t>
      </w:r>
      <w:r w:rsidR="00ED78E8" w:rsidRPr="008A4689">
        <w:rPr>
          <w:rFonts w:asciiTheme="minorHAnsi" w:hAnsiTheme="minorHAnsi" w:cstheme="minorHAnsi"/>
        </w:rPr>
        <w:t xml:space="preserve">ébauche les systèmes de suivi des résultats politiques devant encore être engrangés. </w:t>
      </w:r>
      <w:r w:rsidR="00622904" w:rsidRPr="008A4689">
        <w:rPr>
          <w:rFonts w:asciiTheme="minorHAnsi" w:hAnsiTheme="minorHAnsi" w:cstheme="minorHAnsi"/>
        </w:rPr>
        <w:t xml:space="preserve"> </w:t>
      </w:r>
    </w:p>
    <w:p w14:paraId="314B3A58" w14:textId="4CD2CA5E" w:rsidR="00622904" w:rsidRPr="008A4689" w:rsidRDefault="00ED78E8" w:rsidP="00297A3A">
      <w:pPr>
        <w:widowControl w:val="0"/>
        <w:autoSpaceDE w:val="0"/>
        <w:autoSpaceDN w:val="0"/>
        <w:adjustRightInd w:val="0"/>
        <w:spacing w:after="120"/>
        <w:jc w:val="both"/>
        <w:rPr>
          <w:rFonts w:asciiTheme="minorHAnsi" w:hAnsiTheme="minorHAnsi" w:cstheme="minorHAnsi"/>
        </w:rPr>
      </w:pPr>
      <w:r w:rsidRPr="008A4689">
        <w:rPr>
          <w:rFonts w:asciiTheme="minorHAnsi" w:hAnsiTheme="minorHAnsi" w:cstheme="minorHAnsi"/>
          <w:color w:val="1A1A1A"/>
        </w:rPr>
        <w:t>L’obligation de veiller à la promotion de l’égalité des chances s’applique indépendamment des convictions religieuses et politiques, de la race, de l’âge, de l’état civil, de l’orientation sexuelle, du sexe, du handicap et du statut familial</w:t>
      </w:r>
      <w:r w:rsidR="00C17F32" w:rsidRPr="008A4689">
        <w:rPr>
          <w:rFonts w:asciiTheme="minorHAnsi" w:hAnsiTheme="minorHAnsi" w:cstheme="minorHAnsi"/>
          <w:color w:val="1A1A1A"/>
        </w:rPr>
        <w:t xml:space="preserve">, </w:t>
      </w:r>
      <w:r w:rsidRPr="008A4689">
        <w:rPr>
          <w:rFonts w:asciiTheme="minorHAnsi" w:hAnsiTheme="minorHAnsi" w:cstheme="minorHAnsi"/>
          <w:color w:val="1A1A1A"/>
        </w:rPr>
        <w:t xml:space="preserve">quel que soit le critère de discrimination. L’obligation de veiller </w:t>
      </w:r>
      <w:r w:rsidR="00C17F32" w:rsidRPr="008A4689">
        <w:rPr>
          <w:rFonts w:asciiTheme="minorHAnsi" w:hAnsiTheme="minorHAnsi" w:cstheme="minorHAnsi"/>
          <w:color w:val="1A1A1A"/>
        </w:rPr>
        <w:t xml:space="preserve">au </w:t>
      </w:r>
      <w:r w:rsidRPr="008A4689">
        <w:rPr>
          <w:rFonts w:asciiTheme="minorHAnsi" w:hAnsiTheme="minorHAnsi" w:cstheme="minorHAnsi"/>
          <w:color w:val="1A1A1A"/>
        </w:rPr>
        <w:t>maint</w:t>
      </w:r>
      <w:r w:rsidR="00C17F32" w:rsidRPr="008A4689">
        <w:rPr>
          <w:rFonts w:asciiTheme="minorHAnsi" w:hAnsiTheme="minorHAnsi" w:cstheme="minorHAnsi"/>
          <w:color w:val="1A1A1A"/>
        </w:rPr>
        <w:t>ien d’</w:t>
      </w:r>
      <w:r w:rsidRPr="008A4689">
        <w:rPr>
          <w:rFonts w:asciiTheme="minorHAnsi" w:hAnsiTheme="minorHAnsi" w:cstheme="minorHAnsi"/>
          <w:color w:val="1A1A1A"/>
        </w:rPr>
        <w:t xml:space="preserve">un dialogue ouvert s’applique indépendamment des convictions religieuses et politiques et de la race. </w:t>
      </w:r>
    </w:p>
    <w:p w14:paraId="2E0A004F" w14:textId="1AF2F872" w:rsidR="00622904" w:rsidRPr="008A4689" w:rsidRDefault="00FF3DF0" w:rsidP="00297A3A">
      <w:pPr>
        <w:widowControl w:val="0"/>
        <w:autoSpaceDE w:val="0"/>
        <w:autoSpaceDN w:val="0"/>
        <w:adjustRightInd w:val="0"/>
        <w:spacing w:after="120"/>
        <w:jc w:val="both"/>
        <w:rPr>
          <w:rFonts w:asciiTheme="minorHAnsi" w:hAnsiTheme="minorHAnsi" w:cstheme="minorHAnsi"/>
        </w:rPr>
      </w:pPr>
      <w:r w:rsidRPr="008A4689">
        <w:rPr>
          <w:rFonts w:asciiTheme="minorHAnsi" w:hAnsiTheme="minorHAnsi" w:cstheme="minorHAnsi"/>
        </w:rPr>
        <w:lastRenderedPageBreak/>
        <w:t xml:space="preserve">Des poursuites judiciaires pourront être entamées devant un tribunal civil </w:t>
      </w:r>
      <w:r w:rsidR="00246901" w:rsidRPr="008A4689">
        <w:rPr>
          <w:rFonts w:asciiTheme="minorHAnsi" w:hAnsiTheme="minorHAnsi" w:cstheme="minorHAnsi"/>
        </w:rPr>
        <w:t xml:space="preserve">si des soupçons </w:t>
      </w:r>
      <w:r w:rsidR="00F577E2" w:rsidRPr="008A4689">
        <w:rPr>
          <w:rFonts w:asciiTheme="minorHAnsi" w:hAnsiTheme="minorHAnsi" w:cstheme="minorHAnsi"/>
        </w:rPr>
        <w:t xml:space="preserve">de violation des obligations légales </w:t>
      </w:r>
      <w:r w:rsidR="00D64467" w:rsidRPr="008A4689">
        <w:rPr>
          <w:rFonts w:asciiTheme="minorHAnsi" w:hAnsiTheme="minorHAnsi" w:cstheme="minorHAnsi"/>
        </w:rPr>
        <w:t xml:space="preserve">pèsent sur les pouvoirs publics. Cette procédure a rarement été saisie en Irlande du Nord et, parmi les quelques affaires sur lesquelles les tribunaux ont eu à se prononcer, aucun d’eux n’a jamais conclu à une violation des obligations légales par les pouvoirs publics. Une première interprétation de la loi de 1998 conférait à la Commission le rôle de veiller à la mise en œuvre des obligations.  </w:t>
      </w:r>
    </w:p>
    <w:p w14:paraId="50BAB555" w14:textId="29585E3D" w:rsidR="00622904" w:rsidRPr="008A4689" w:rsidRDefault="00D64467" w:rsidP="00297A3A">
      <w:pPr>
        <w:widowControl w:val="0"/>
        <w:autoSpaceDE w:val="0"/>
        <w:autoSpaceDN w:val="0"/>
        <w:adjustRightInd w:val="0"/>
        <w:spacing w:after="120"/>
        <w:jc w:val="both"/>
        <w:rPr>
          <w:rFonts w:asciiTheme="minorHAnsi" w:hAnsiTheme="minorHAnsi" w:cstheme="minorHAnsi"/>
        </w:rPr>
      </w:pPr>
      <w:r w:rsidRPr="008A4689">
        <w:rPr>
          <w:rFonts w:asciiTheme="minorHAnsi" w:hAnsiTheme="minorHAnsi" w:cstheme="minorHAnsi"/>
        </w:rPr>
        <w:t xml:space="preserve">Les programmes en faveur de l’égalité doivent être soumis pour approbation à la </w:t>
      </w:r>
      <w:r w:rsidR="00261F19">
        <w:rPr>
          <w:rFonts w:asciiTheme="minorHAnsi" w:hAnsiTheme="minorHAnsi" w:cstheme="minorHAnsi"/>
        </w:rPr>
        <w:t>Commission pour l’égalité</w:t>
      </w:r>
      <w:r w:rsidRPr="008A4689">
        <w:rPr>
          <w:rFonts w:asciiTheme="minorHAnsi" w:hAnsiTheme="minorHAnsi" w:cstheme="minorHAnsi"/>
        </w:rPr>
        <w:t xml:space="preserve"> qui ne rendra un avis favorable que s’ils sont conformes aux pre</w:t>
      </w:r>
      <w:r w:rsidR="000E384E" w:rsidRPr="008A4689">
        <w:rPr>
          <w:rFonts w:asciiTheme="minorHAnsi" w:hAnsiTheme="minorHAnsi" w:cstheme="minorHAnsi"/>
        </w:rPr>
        <w:t>s</w:t>
      </w:r>
      <w:r w:rsidRPr="008A4689">
        <w:rPr>
          <w:rFonts w:asciiTheme="minorHAnsi" w:hAnsiTheme="minorHAnsi" w:cstheme="minorHAnsi"/>
        </w:rPr>
        <w:t xml:space="preserve">criptions qu’elle a énoncées. En cas de refus, le dossier peut être transmis au secrétaire d’État qui pourra, en dernier recours, </w:t>
      </w:r>
      <w:r w:rsidR="00374BFD" w:rsidRPr="008A4689">
        <w:rPr>
          <w:rFonts w:asciiTheme="minorHAnsi" w:hAnsiTheme="minorHAnsi" w:cstheme="minorHAnsi"/>
        </w:rPr>
        <w:t xml:space="preserve">imposer une version amendée du programme aux pouvoirs publics. </w:t>
      </w:r>
      <w:r w:rsidR="00440CFE" w:rsidRPr="008A4689">
        <w:rPr>
          <w:rFonts w:asciiTheme="minorHAnsi" w:hAnsiTheme="minorHAnsi" w:cstheme="minorHAnsi"/>
        </w:rPr>
        <w:t xml:space="preserve">Bien que le cas ne se soit jamais présenté, </w:t>
      </w:r>
      <w:r w:rsidR="000E384E" w:rsidRPr="008A4689">
        <w:rPr>
          <w:rFonts w:asciiTheme="minorHAnsi" w:hAnsiTheme="minorHAnsi" w:cstheme="minorHAnsi"/>
        </w:rPr>
        <w:t xml:space="preserve">tout manquement aux prescriptions de la Commission sera communiqué à l’Assemblée législative d’Irlande du Nord. </w:t>
      </w:r>
    </w:p>
    <w:p w14:paraId="25CB6788" w14:textId="0F7CA6B3" w:rsidR="00622904" w:rsidRPr="008A4689" w:rsidRDefault="000E384E" w:rsidP="00297A3A">
      <w:pPr>
        <w:widowControl w:val="0"/>
        <w:autoSpaceDE w:val="0"/>
        <w:autoSpaceDN w:val="0"/>
        <w:adjustRightInd w:val="0"/>
        <w:spacing w:after="120"/>
        <w:jc w:val="both"/>
        <w:rPr>
          <w:rFonts w:asciiTheme="minorHAnsi" w:hAnsiTheme="minorHAnsi" w:cstheme="minorHAnsi"/>
        </w:rPr>
      </w:pPr>
      <w:r w:rsidRPr="008A4689">
        <w:rPr>
          <w:rFonts w:asciiTheme="minorHAnsi" w:hAnsiTheme="minorHAnsi" w:cstheme="minorHAnsi"/>
          <w:color w:val="1A1A1A"/>
        </w:rPr>
        <w:t xml:space="preserve">La Commission est dotée de pouvoirs exécutoires </w:t>
      </w:r>
      <w:r w:rsidR="00353151" w:rsidRPr="008A4689">
        <w:rPr>
          <w:rFonts w:asciiTheme="minorHAnsi" w:hAnsiTheme="minorHAnsi" w:cstheme="minorHAnsi"/>
          <w:color w:val="1A1A1A"/>
        </w:rPr>
        <w:t>pour examiner l</w:t>
      </w:r>
      <w:r w:rsidR="001E167B" w:rsidRPr="008A4689">
        <w:rPr>
          <w:rFonts w:asciiTheme="minorHAnsi" w:hAnsiTheme="minorHAnsi" w:cstheme="minorHAnsi"/>
          <w:color w:val="1A1A1A"/>
        </w:rPr>
        <w:t>es plaintes pour non-respect par une administration publique du programme d’égalité approuvé. Elle peut aussi décider de mener sa propre enquête si elle estime qu’</w:t>
      </w:r>
      <w:r w:rsidR="00D63C6F" w:rsidRPr="008A4689">
        <w:rPr>
          <w:rFonts w:asciiTheme="minorHAnsi" w:hAnsiTheme="minorHAnsi" w:cstheme="minorHAnsi"/>
          <w:color w:val="1A1A1A"/>
        </w:rPr>
        <w:t>une violation a été commise</w:t>
      </w:r>
      <w:r w:rsidR="001E167B" w:rsidRPr="008A4689">
        <w:rPr>
          <w:rFonts w:asciiTheme="minorHAnsi" w:hAnsiTheme="minorHAnsi" w:cstheme="minorHAnsi"/>
          <w:color w:val="1A1A1A"/>
        </w:rPr>
        <w:t xml:space="preserve"> et </w:t>
      </w:r>
      <w:r w:rsidR="00D63C6F" w:rsidRPr="008A4689">
        <w:rPr>
          <w:rFonts w:asciiTheme="minorHAnsi" w:hAnsiTheme="minorHAnsi" w:cstheme="minorHAnsi"/>
          <w:color w:val="1A1A1A"/>
        </w:rPr>
        <w:t xml:space="preserve">publier une recommandation invitant à prendre des mesures correctrices. </w:t>
      </w:r>
      <w:r w:rsidR="00353151" w:rsidRPr="008A4689">
        <w:rPr>
          <w:rFonts w:asciiTheme="minorHAnsi" w:hAnsiTheme="minorHAnsi" w:cstheme="minorHAnsi"/>
          <w:color w:val="1A1A1A"/>
        </w:rPr>
        <w:t xml:space="preserve">La non-application des recommandations émises par la Commission peut entraîner un recours devant le secrétaire d’État d’Irlande du Nord </w:t>
      </w:r>
      <w:r w:rsidR="005E01F8" w:rsidRPr="008A4689">
        <w:rPr>
          <w:rFonts w:asciiTheme="minorHAnsi" w:hAnsiTheme="minorHAnsi" w:cstheme="minorHAnsi"/>
          <w:color w:val="1A1A1A"/>
        </w:rPr>
        <w:t xml:space="preserve">qui pourra </w:t>
      </w:r>
      <w:r w:rsidR="00C17F32" w:rsidRPr="008A4689">
        <w:rPr>
          <w:rFonts w:asciiTheme="minorHAnsi" w:hAnsiTheme="minorHAnsi" w:cstheme="minorHAnsi"/>
          <w:color w:val="1A1A1A"/>
        </w:rPr>
        <w:t xml:space="preserve">imposer des mesures </w:t>
      </w:r>
      <w:r w:rsidR="0031623C" w:rsidRPr="008A4689">
        <w:rPr>
          <w:rFonts w:asciiTheme="minorHAnsi" w:hAnsiTheme="minorHAnsi" w:cstheme="minorHAnsi"/>
          <w:color w:val="1A1A1A"/>
        </w:rPr>
        <w:t>à</w:t>
      </w:r>
      <w:r w:rsidR="005E01F8" w:rsidRPr="008A4689">
        <w:rPr>
          <w:rFonts w:asciiTheme="minorHAnsi" w:hAnsiTheme="minorHAnsi" w:cstheme="minorHAnsi"/>
          <w:color w:val="1A1A1A"/>
        </w:rPr>
        <w:t xml:space="preserve"> l’administration publique</w:t>
      </w:r>
      <w:r w:rsidR="0031623C" w:rsidRPr="008A4689">
        <w:rPr>
          <w:rFonts w:asciiTheme="minorHAnsi" w:hAnsiTheme="minorHAnsi" w:cstheme="minorHAnsi"/>
          <w:color w:val="1A1A1A"/>
        </w:rPr>
        <w:t>.</w:t>
      </w:r>
    </w:p>
    <w:p w14:paraId="074F843B" w14:textId="765CE724" w:rsidR="00622904" w:rsidRPr="008A4689" w:rsidRDefault="0031623C" w:rsidP="00297A3A">
      <w:pPr>
        <w:pStyle w:val="DocumentTitle"/>
        <w:spacing w:after="120"/>
        <w:jc w:val="both"/>
        <w:rPr>
          <w:rFonts w:asciiTheme="minorHAnsi" w:hAnsiTheme="minorHAnsi" w:cstheme="minorHAnsi"/>
          <w:b w:val="0"/>
          <w:color w:val="1A1A1A"/>
          <w:sz w:val="24"/>
          <w:szCs w:val="24"/>
        </w:rPr>
      </w:pPr>
      <w:r w:rsidRPr="008A4689">
        <w:rPr>
          <w:rFonts w:asciiTheme="minorHAnsi" w:hAnsiTheme="minorHAnsi" w:cstheme="minorHAnsi"/>
          <w:b w:val="0"/>
          <w:color w:val="1A1A1A"/>
          <w:sz w:val="24"/>
          <w:szCs w:val="24"/>
        </w:rPr>
        <w:t xml:space="preserve">Conformément au chapitre 49 A de la loi de 1995 relative aux discriminations fondées sur le handicap, les pouvoirs publics sont tenus de veiller </w:t>
      </w:r>
      <w:r w:rsidR="00C566D9" w:rsidRPr="008A4689">
        <w:rPr>
          <w:rFonts w:asciiTheme="minorHAnsi" w:hAnsiTheme="minorHAnsi" w:cstheme="minorHAnsi"/>
          <w:b w:val="0"/>
          <w:color w:val="1A1A1A"/>
          <w:sz w:val="24"/>
          <w:szCs w:val="24"/>
        </w:rPr>
        <w:t xml:space="preserve">à la nécessité d’encourager une attitude positive à l’égard des personnes handicapées </w:t>
      </w:r>
      <w:r w:rsidR="00D4262E" w:rsidRPr="008A4689">
        <w:rPr>
          <w:rFonts w:asciiTheme="minorHAnsi" w:hAnsiTheme="minorHAnsi" w:cstheme="minorHAnsi"/>
          <w:b w:val="0"/>
          <w:color w:val="1A1A1A"/>
          <w:sz w:val="24"/>
          <w:szCs w:val="24"/>
        </w:rPr>
        <w:t xml:space="preserve">et de stimuler leur participation </w:t>
      </w:r>
      <w:r w:rsidR="0027350D" w:rsidRPr="008A4689">
        <w:rPr>
          <w:rFonts w:asciiTheme="minorHAnsi" w:hAnsiTheme="minorHAnsi" w:cstheme="minorHAnsi"/>
          <w:b w:val="0"/>
          <w:color w:val="1A1A1A"/>
          <w:sz w:val="24"/>
          <w:szCs w:val="24"/>
        </w:rPr>
        <w:t>à la vie publique. Ces obligations viennent compléter les dispositions du chapitre 75(1) relatives à l’inclusion de la lutte contre les discriminations fondées sur le handicap dans toutes les politiques. Dans cette optique, les administrations publiques sont tenues d’élaborer un plan handicap qui</w:t>
      </w:r>
      <w:r w:rsidR="001D3C3F" w:rsidRPr="008A4689">
        <w:rPr>
          <w:rFonts w:asciiTheme="minorHAnsi" w:hAnsiTheme="minorHAnsi" w:cstheme="minorHAnsi"/>
          <w:b w:val="0"/>
          <w:color w:val="1A1A1A"/>
          <w:sz w:val="24"/>
          <w:szCs w:val="24"/>
        </w:rPr>
        <w:t>, du fait qu’il devra énoncer les modalités de conformité avec l’obligation visée par le chapitre 49 A, s’apparentera à un programme en faveur de l’égalité</w:t>
      </w:r>
      <w:r w:rsidR="00622904" w:rsidRPr="008A4689">
        <w:rPr>
          <w:rFonts w:asciiTheme="minorHAnsi" w:hAnsiTheme="minorHAnsi" w:cstheme="minorHAnsi"/>
          <w:b w:val="0"/>
          <w:color w:val="1A1A1A"/>
          <w:sz w:val="24"/>
          <w:szCs w:val="24"/>
        </w:rPr>
        <w:t>.</w:t>
      </w:r>
    </w:p>
    <w:p w14:paraId="10908B47" w14:textId="37BAA965" w:rsidR="00622904" w:rsidRPr="008A4689" w:rsidRDefault="00622904" w:rsidP="00297A3A">
      <w:pPr>
        <w:widowControl w:val="0"/>
        <w:autoSpaceDE w:val="0"/>
        <w:autoSpaceDN w:val="0"/>
        <w:adjustRightInd w:val="0"/>
        <w:spacing w:after="120"/>
        <w:jc w:val="both"/>
        <w:rPr>
          <w:rFonts w:asciiTheme="minorHAnsi" w:hAnsiTheme="minorHAnsi" w:cstheme="minorHAnsi"/>
          <w:i/>
        </w:rPr>
      </w:pPr>
      <w:r w:rsidRPr="008A4689">
        <w:rPr>
          <w:rFonts w:asciiTheme="minorHAnsi" w:hAnsiTheme="minorHAnsi" w:cstheme="minorHAnsi"/>
          <w:i/>
        </w:rPr>
        <w:t>R</w:t>
      </w:r>
      <w:r w:rsidR="005C3CC5" w:rsidRPr="008A4689">
        <w:rPr>
          <w:rFonts w:asciiTheme="minorHAnsi" w:hAnsiTheme="minorHAnsi" w:cstheme="minorHAnsi"/>
          <w:i/>
        </w:rPr>
        <w:t>éflex</w:t>
      </w:r>
      <w:r w:rsidRPr="008A4689">
        <w:rPr>
          <w:rFonts w:asciiTheme="minorHAnsi" w:hAnsiTheme="minorHAnsi" w:cstheme="minorHAnsi"/>
          <w:i/>
        </w:rPr>
        <w:t>ion</w:t>
      </w:r>
    </w:p>
    <w:p w14:paraId="143BCCFB" w14:textId="59066C34" w:rsidR="00622904" w:rsidRPr="008A4689" w:rsidRDefault="005C3CC5" w:rsidP="00297A3A">
      <w:pPr>
        <w:widowControl w:val="0"/>
        <w:autoSpaceDE w:val="0"/>
        <w:autoSpaceDN w:val="0"/>
        <w:adjustRightInd w:val="0"/>
        <w:spacing w:after="120"/>
        <w:jc w:val="both"/>
        <w:rPr>
          <w:rFonts w:asciiTheme="minorHAnsi" w:hAnsiTheme="minorHAnsi" w:cstheme="minorHAnsi"/>
        </w:rPr>
      </w:pPr>
      <w:r w:rsidRPr="008A4689">
        <w:rPr>
          <w:rFonts w:asciiTheme="minorHAnsi" w:hAnsiTheme="minorHAnsi" w:cstheme="minorHAnsi"/>
        </w:rPr>
        <w:t xml:space="preserve">La formulation de ces obligations de transversalité politique reflète l’ambition de parvenir à une égalité substantielle. </w:t>
      </w:r>
      <w:r w:rsidR="00F36BF6" w:rsidRPr="008A4689">
        <w:rPr>
          <w:rFonts w:asciiTheme="minorHAnsi" w:hAnsiTheme="minorHAnsi" w:cstheme="minorHAnsi"/>
        </w:rPr>
        <w:t>En Grande-Bretagne, une telle approche est motivée par une volonté de mieux garantir l’égalité des chances en supprimant les obstacles, en rencontrant certains besoins spécifiques et en encourageant la participation. En Estonie</w:t>
      </w:r>
      <w:r w:rsidR="00D322E3" w:rsidRPr="008A4689">
        <w:rPr>
          <w:rFonts w:asciiTheme="minorHAnsi" w:hAnsiTheme="minorHAnsi" w:cstheme="minorHAnsi"/>
        </w:rPr>
        <w:t xml:space="preserve"> et en Finlande</w:t>
      </w:r>
      <w:r w:rsidR="00F36BF6" w:rsidRPr="008A4689">
        <w:rPr>
          <w:rFonts w:asciiTheme="minorHAnsi" w:hAnsiTheme="minorHAnsi" w:cstheme="minorHAnsi"/>
        </w:rPr>
        <w:t xml:space="preserve">, l’obligation de transversalité politique entend intervenir sur tous les éléments contextuels qui empêchent une réalisation effective de l’égalité hommes-femmes. </w:t>
      </w:r>
      <w:r w:rsidR="00D322E3" w:rsidRPr="008A4689">
        <w:rPr>
          <w:rFonts w:asciiTheme="minorHAnsi" w:hAnsiTheme="minorHAnsi" w:cstheme="minorHAnsi"/>
        </w:rPr>
        <w:t>La Grande-Bretagne et l’Irlande du Nord ont ajouté une dimension unique à leur ambition puisqu’</w:t>
      </w:r>
      <w:r w:rsidRPr="008A4689">
        <w:rPr>
          <w:rFonts w:asciiTheme="minorHAnsi" w:hAnsiTheme="minorHAnsi" w:cstheme="minorHAnsi"/>
        </w:rPr>
        <w:t>e</w:t>
      </w:r>
      <w:r w:rsidR="00D322E3" w:rsidRPr="008A4689">
        <w:rPr>
          <w:rFonts w:asciiTheme="minorHAnsi" w:hAnsiTheme="minorHAnsi" w:cstheme="minorHAnsi"/>
        </w:rPr>
        <w:t xml:space="preserve">lles travaillent aussi sur la promotion d’un dialogue ouvert. </w:t>
      </w:r>
      <w:r w:rsidRPr="008A4689">
        <w:rPr>
          <w:rFonts w:asciiTheme="minorHAnsi" w:hAnsiTheme="minorHAnsi" w:cstheme="minorHAnsi"/>
        </w:rPr>
        <w:t xml:space="preserve"> </w:t>
      </w:r>
    </w:p>
    <w:p w14:paraId="553376C6" w14:textId="3EF86685" w:rsidR="00622904" w:rsidRPr="008A4689" w:rsidRDefault="00D322E3"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Ces obligations de transversalité politique incombent aux pouvoirs publics</w:t>
      </w:r>
      <w:r w:rsidR="001E3EA0" w:rsidRPr="008A4689">
        <w:rPr>
          <w:rFonts w:asciiTheme="minorHAnsi" w:hAnsiTheme="minorHAnsi" w:cstheme="minorHAnsi"/>
          <w:color w:val="1A1A1A"/>
        </w:rPr>
        <w:t xml:space="preserve"> qui sont </w:t>
      </w:r>
      <w:r w:rsidR="00D76CC3" w:rsidRPr="008A4689">
        <w:rPr>
          <w:rFonts w:asciiTheme="minorHAnsi" w:hAnsiTheme="minorHAnsi" w:cstheme="minorHAnsi"/>
          <w:color w:val="1A1A1A"/>
        </w:rPr>
        <w:t xml:space="preserve">explicitement </w:t>
      </w:r>
      <w:r w:rsidR="001E3EA0" w:rsidRPr="008A4689">
        <w:rPr>
          <w:rFonts w:asciiTheme="minorHAnsi" w:hAnsiTheme="minorHAnsi" w:cstheme="minorHAnsi"/>
          <w:color w:val="1A1A1A"/>
        </w:rPr>
        <w:t xml:space="preserve">invités à opérer un changement institutionnel grâce, notamment, à une utilisation systématique des évaluations d’impact de l’égalité à chaque étape du processus d’élaboration des politiques. </w:t>
      </w:r>
      <w:r w:rsidR="00D76CC3" w:rsidRPr="008A4689">
        <w:rPr>
          <w:rFonts w:asciiTheme="minorHAnsi" w:hAnsiTheme="minorHAnsi" w:cstheme="minorHAnsi"/>
          <w:color w:val="1A1A1A"/>
        </w:rPr>
        <w:t xml:space="preserve">Les dispositions relatives à la création de systèmes de collecte de données, de développement d’indicateurs, de définition d’objectifs, de rédaction de rapports, d’un suivi à long terme, d’une consultation et d’une coordination renforcés ouvrent concrètement la voie à un changement institutionnel. Mais de manière implicite les obligations de transversalité politique </w:t>
      </w:r>
      <w:r w:rsidR="00123C9B" w:rsidRPr="008A4689">
        <w:rPr>
          <w:rFonts w:asciiTheme="minorHAnsi" w:hAnsiTheme="minorHAnsi" w:cstheme="minorHAnsi"/>
          <w:color w:val="1A1A1A"/>
        </w:rPr>
        <w:t>œuvrent</w:t>
      </w:r>
      <w:r w:rsidR="00147520" w:rsidRPr="008A4689">
        <w:rPr>
          <w:rFonts w:asciiTheme="minorHAnsi" w:hAnsiTheme="minorHAnsi" w:cstheme="minorHAnsi"/>
          <w:color w:val="1A1A1A"/>
        </w:rPr>
        <w:t xml:space="preserve"> </w:t>
      </w:r>
      <w:r w:rsidR="00D76CC3" w:rsidRPr="008A4689">
        <w:rPr>
          <w:rFonts w:asciiTheme="minorHAnsi" w:hAnsiTheme="minorHAnsi" w:cstheme="minorHAnsi"/>
          <w:color w:val="1A1A1A"/>
        </w:rPr>
        <w:t xml:space="preserve">aussi en faveur d’un changement sociétal. </w:t>
      </w:r>
      <w:r w:rsidR="004B36F4" w:rsidRPr="008A4689">
        <w:rPr>
          <w:rFonts w:asciiTheme="minorHAnsi" w:hAnsiTheme="minorHAnsi" w:cstheme="minorHAnsi"/>
          <w:color w:val="1A1A1A"/>
        </w:rPr>
        <w:t xml:space="preserve">En témoigne l’ambition de parvenir à une égalité substantielle et de permettre aux pouvoirs </w:t>
      </w:r>
      <w:r w:rsidR="004B36F4" w:rsidRPr="008A4689">
        <w:rPr>
          <w:rFonts w:asciiTheme="minorHAnsi" w:hAnsiTheme="minorHAnsi" w:cstheme="minorHAnsi"/>
          <w:color w:val="1A1A1A"/>
        </w:rPr>
        <w:lastRenderedPageBreak/>
        <w:t xml:space="preserve">publics d’enregistrer, à travers la mise en œuvre des obligations de transversalité politique, de nouvelles avancées en faveur des groupes sociaux confrontés aux inégalités. </w:t>
      </w:r>
      <w:r w:rsidR="00622904" w:rsidRPr="008A4689">
        <w:rPr>
          <w:rFonts w:asciiTheme="minorHAnsi" w:hAnsiTheme="minorHAnsi" w:cstheme="minorHAnsi"/>
          <w:color w:val="1A1A1A"/>
        </w:rPr>
        <w:t>.</w:t>
      </w:r>
    </w:p>
    <w:p w14:paraId="32606F9C" w14:textId="38918BC6" w:rsidR="00622904" w:rsidRPr="008A4689" w:rsidRDefault="004B36F4"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En Belgique et en Écosse, les obligations de transversalité politique incluent une référence explicite aux marchés publics. </w:t>
      </w:r>
      <w:r w:rsidR="00181FB5" w:rsidRPr="008A4689">
        <w:rPr>
          <w:rFonts w:asciiTheme="minorHAnsi" w:hAnsiTheme="minorHAnsi" w:cstheme="minorHAnsi"/>
          <w:color w:val="1A1A1A"/>
        </w:rPr>
        <w:t xml:space="preserve">En Belgique, l’obligation est assortie de critères visant à tenir compte du principe d’égalité dans la confection budgétaire. </w:t>
      </w:r>
    </w:p>
    <w:p w14:paraId="38A679CE" w14:textId="00A2D622" w:rsidR="00622904" w:rsidRPr="008A4689" w:rsidRDefault="00181FB5"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Étant donné que les premières évaluations d’impact de l’égalité ont été effectuées pour examiner dans quelle mesure toutes les politiques intégraient bel et bien la dimension du genre, il n’est pas surprenant de constater que sur les cinq pays évoqués, trois </w:t>
      </w:r>
      <w:r w:rsidR="00BF2FA4" w:rsidRPr="008A4689">
        <w:rPr>
          <w:rFonts w:asciiTheme="minorHAnsi" w:hAnsiTheme="minorHAnsi" w:cstheme="minorHAnsi"/>
          <w:color w:val="1A1A1A"/>
        </w:rPr>
        <w:t>s’intéressent</w:t>
      </w:r>
      <w:r w:rsidR="00146110" w:rsidRPr="008A4689">
        <w:rPr>
          <w:rFonts w:asciiTheme="minorHAnsi" w:hAnsiTheme="minorHAnsi" w:cstheme="minorHAnsi"/>
          <w:color w:val="1A1A1A"/>
        </w:rPr>
        <w:t xml:space="preserve"> </w:t>
      </w:r>
      <w:r w:rsidR="00BF2FA4" w:rsidRPr="008A4689">
        <w:rPr>
          <w:rFonts w:asciiTheme="minorHAnsi" w:hAnsiTheme="minorHAnsi" w:cstheme="minorHAnsi"/>
          <w:color w:val="1A1A1A"/>
        </w:rPr>
        <w:t>avant tout à l’égalité hommes-femmes. La Grande-Bretagne et l’Irlande ont</w:t>
      </w:r>
      <w:r w:rsidR="00312B7C" w:rsidRPr="008A4689">
        <w:rPr>
          <w:rFonts w:asciiTheme="minorHAnsi" w:hAnsiTheme="minorHAnsi" w:cstheme="minorHAnsi"/>
          <w:color w:val="1A1A1A"/>
        </w:rPr>
        <w:t xml:space="preserve"> opté pour une app</w:t>
      </w:r>
      <w:r w:rsidR="00BF2FA4" w:rsidRPr="008A4689">
        <w:rPr>
          <w:rFonts w:asciiTheme="minorHAnsi" w:hAnsiTheme="minorHAnsi" w:cstheme="minorHAnsi"/>
          <w:color w:val="1A1A1A"/>
        </w:rPr>
        <w:t>r</w:t>
      </w:r>
      <w:r w:rsidR="00312B7C" w:rsidRPr="008A4689">
        <w:rPr>
          <w:rFonts w:asciiTheme="minorHAnsi" w:hAnsiTheme="minorHAnsi" w:cstheme="minorHAnsi"/>
          <w:color w:val="1A1A1A"/>
        </w:rPr>
        <w:t>o</w:t>
      </w:r>
      <w:r w:rsidR="00BF2FA4" w:rsidRPr="008A4689">
        <w:rPr>
          <w:rFonts w:asciiTheme="minorHAnsi" w:hAnsiTheme="minorHAnsi" w:cstheme="minorHAnsi"/>
          <w:color w:val="1A1A1A"/>
        </w:rPr>
        <w:t xml:space="preserve">che ciblant de multiples critères de discrimination. </w:t>
      </w:r>
      <w:r w:rsidR="00312B7C" w:rsidRPr="008A4689">
        <w:rPr>
          <w:rFonts w:asciiTheme="minorHAnsi" w:hAnsiTheme="minorHAnsi" w:cstheme="minorHAnsi"/>
          <w:color w:val="1A1A1A"/>
        </w:rPr>
        <w:t>Dans le cas de la Grande-Bretagne,</w:t>
      </w:r>
      <w:r w:rsidRPr="008A4689">
        <w:rPr>
          <w:rFonts w:asciiTheme="minorHAnsi" w:hAnsiTheme="minorHAnsi" w:cstheme="minorHAnsi"/>
          <w:color w:val="1A1A1A"/>
        </w:rPr>
        <w:t xml:space="preserve"> </w:t>
      </w:r>
      <w:r w:rsidR="00312B7C" w:rsidRPr="008A4689">
        <w:rPr>
          <w:rFonts w:asciiTheme="minorHAnsi" w:hAnsiTheme="minorHAnsi" w:cstheme="minorHAnsi"/>
          <w:color w:val="1A1A1A"/>
        </w:rPr>
        <w:t xml:space="preserve">elle </w:t>
      </w:r>
      <w:r w:rsidR="006E105D" w:rsidRPr="008A4689">
        <w:rPr>
          <w:rFonts w:asciiTheme="minorHAnsi" w:hAnsiTheme="minorHAnsi" w:cstheme="minorHAnsi"/>
          <w:color w:val="1A1A1A"/>
        </w:rPr>
        <w:t>s’est développée à partir de trois catégories d’évaluation d’impact de l’égalité, dont l’une portait sur le genre. La dimension du genre a été un levier majeur vers l’organisation d’évaluations d’impact de l’égalité ciblant d’autres critères de discrimination.</w:t>
      </w:r>
    </w:p>
    <w:p w14:paraId="659BAE46" w14:textId="5971A2E8" w:rsidR="00622904" w:rsidRPr="008A4689" w:rsidRDefault="006E105D" w:rsidP="00297A3A">
      <w:pPr>
        <w:spacing w:after="120"/>
        <w:jc w:val="both"/>
        <w:rPr>
          <w:rFonts w:asciiTheme="minorHAnsi" w:hAnsiTheme="minorHAnsi" w:cstheme="minorHAnsi"/>
        </w:rPr>
      </w:pPr>
      <w:r w:rsidRPr="008A4689">
        <w:rPr>
          <w:rFonts w:asciiTheme="minorHAnsi" w:hAnsiTheme="minorHAnsi" w:cstheme="minorHAnsi"/>
        </w:rPr>
        <w:t xml:space="preserve">Aucune sanction n’est prévue en cas de non-application des obligations de transversalité politique en Belgique, en Estonie et en Finlande tandis qu’en Grande-Bretagne et en Irlande du Nord, les organismes de promotion de l’égalité sont habilités à prendre des mesures spécifiques. En Belgique, la mise en œuvre de cette obligation légale </w:t>
      </w:r>
      <w:r w:rsidR="00FC082A" w:rsidRPr="008A4689">
        <w:rPr>
          <w:rFonts w:asciiTheme="minorHAnsi" w:hAnsiTheme="minorHAnsi" w:cstheme="minorHAnsi"/>
        </w:rPr>
        <w:t xml:space="preserve">est facilitée par la pression </w:t>
      </w:r>
      <w:r w:rsidR="005A223B" w:rsidRPr="008A4689">
        <w:rPr>
          <w:rFonts w:asciiTheme="minorHAnsi" w:hAnsiTheme="minorHAnsi" w:cstheme="minorHAnsi"/>
        </w:rPr>
        <w:t>qu’exercent</w:t>
      </w:r>
      <w:r w:rsidR="00FC082A" w:rsidRPr="008A4689">
        <w:rPr>
          <w:rFonts w:asciiTheme="minorHAnsi" w:hAnsiTheme="minorHAnsi" w:cstheme="minorHAnsi"/>
        </w:rPr>
        <w:t xml:space="preserve"> les pairs</w:t>
      </w:r>
      <w:r w:rsidR="005A223B" w:rsidRPr="008A4689">
        <w:rPr>
          <w:rFonts w:asciiTheme="minorHAnsi" w:hAnsiTheme="minorHAnsi" w:cstheme="minorHAnsi"/>
        </w:rPr>
        <w:t xml:space="preserve">, par </w:t>
      </w:r>
      <w:r w:rsidR="00FC082A" w:rsidRPr="008A4689">
        <w:rPr>
          <w:rFonts w:asciiTheme="minorHAnsi" w:hAnsiTheme="minorHAnsi" w:cstheme="minorHAnsi"/>
        </w:rPr>
        <w:t xml:space="preserve">le soutien mutuel qu’offre la participation </w:t>
      </w:r>
      <w:r w:rsidR="005A223B" w:rsidRPr="008A4689">
        <w:rPr>
          <w:rFonts w:asciiTheme="minorHAnsi" w:hAnsiTheme="minorHAnsi" w:cstheme="minorHAnsi"/>
        </w:rPr>
        <w:t xml:space="preserve">à des structures interdépartementales de coordination et par la nécessité de transmettre un rapport de conformité au Parlement. </w:t>
      </w:r>
    </w:p>
    <w:p w14:paraId="2079967D" w14:textId="1FC45058" w:rsidR="00622904" w:rsidRPr="008A4689" w:rsidRDefault="00622904" w:rsidP="00297A3A">
      <w:pPr>
        <w:widowControl w:val="0"/>
        <w:autoSpaceDE w:val="0"/>
        <w:autoSpaceDN w:val="0"/>
        <w:adjustRightInd w:val="0"/>
        <w:spacing w:after="120"/>
        <w:jc w:val="both"/>
        <w:rPr>
          <w:rFonts w:asciiTheme="minorHAnsi" w:hAnsiTheme="minorHAnsi" w:cstheme="minorHAnsi"/>
          <w:b/>
          <w:i/>
          <w:color w:val="1A1A1A"/>
        </w:rPr>
      </w:pPr>
      <w:r w:rsidRPr="008A4689">
        <w:rPr>
          <w:rFonts w:asciiTheme="minorHAnsi" w:hAnsiTheme="minorHAnsi" w:cstheme="minorHAnsi"/>
          <w:b/>
          <w:i/>
          <w:color w:val="1A1A1A"/>
        </w:rPr>
        <w:t>3.3.2</w:t>
      </w:r>
      <w:r w:rsidRPr="008A4689">
        <w:rPr>
          <w:rFonts w:asciiTheme="minorHAnsi" w:hAnsiTheme="minorHAnsi" w:cstheme="minorHAnsi"/>
          <w:b/>
          <w:i/>
          <w:color w:val="1A1A1A"/>
        </w:rPr>
        <w:tab/>
      </w:r>
      <w:r w:rsidR="00E5278A" w:rsidRPr="008A4689">
        <w:rPr>
          <w:rFonts w:asciiTheme="minorHAnsi" w:hAnsiTheme="minorHAnsi" w:cstheme="minorHAnsi"/>
          <w:b/>
          <w:i/>
          <w:color w:val="1A1A1A"/>
        </w:rPr>
        <w:t>L’a</w:t>
      </w:r>
      <w:r w:rsidR="005A223B" w:rsidRPr="008A4689">
        <w:rPr>
          <w:rFonts w:asciiTheme="minorHAnsi" w:hAnsiTheme="minorHAnsi" w:cstheme="minorHAnsi"/>
          <w:b/>
          <w:i/>
          <w:color w:val="1A1A1A"/>
        </w:rPr>
        <w:t xml:space="preserve">pproche </w:t>
      </w:r>
      <w:r w:rsidR="006C62D5" w:rsidRPr="008A4689">
        <w:rPr>
          <w:rFonts w:asciiTheme="minorHAnsi" w:hAnsiTheme="minorHAnsi" w:cstheme="minorHAnsi"/>
          <w:b/>
          <w:i/>
          <w:color w:val="1A1A1A"/>
        </w:rPr>
        <w:t>basée sur</w:t>
      </w:r>
      <w:r w:rsidR="005A223B" w:rsidRPr="008A4689">
        <w:rPr>
          <w:rFonts w:asciiTheme="minorHAnsi" w:hAnsiTheme="minorHAnsi" w:cstheme="minorHAnsi"/>
          <w:b/>
          <w:i/>
          <w:color w:val="1A1A1A"/>
        </w:rPr>
        <w:t xml:space="preserve"> un</w:t>
      </w:r>
      <w:r w:rsidR="00472685" w:rsidRPr="008A4689">
        <w:rPr>
          <w:rFonts w:asciiTheme="minorHAnsi" w:hAnsiTheme="minorHAnsi" w:cstheme="minorHAnsi"/>
          <w:b/>
          <w:i/>
          <w:color w:val="1A1A1A"/>
        </w:rPr>
        <w:t>e</w:t>
      </w:r>
      <w:r w:rsidR="005A223B" w:rsidRPr="008A4689">
        <w:rPr>
          <w:rFonts w:asciiTheme="minorHAnsi" w:hAnsiTheme="minorHAnsi" w:cstheme="minorHAnsi"/>
          <w:b/>
          <w:i/>
          <w:color w:val="1A1A1A"/>
        </w:rPr>
        <w:t xml:space="preserve"> plan</w:t>
      </w:r>
      <w:r w:rsidR="00472685" w:rsidRPr="008A4689">
        <w:rPr>
          <w:rFonts w:asciiTheme="minorHAnsi" w:hAnsiTheme="minorHAnsi" w:cstheme="minorHAnsi"/>
          <w:b/>
          <w:i/>
          <w:color w:val="1A1A1A"/>
        </w:rPr>
        <w:t>ification</w:t>
      </w:r>
      <w:r w:rsidR="005A223B" w:rsidRPr="008A4689">
        <w:rPr>
          <w:rFonts w:asciiTheme="minorHAnsi" w:hAnsiTheme="minorHAnsi" w:cstheme="minorHAnsi"/>
          <w:b/>
          <w:i/>
          <w:color w:val="1A1A1A"/>
        </w:rPr>
        <w:t xml:space="preserve"> en faveur de l’égalité</w:t>
      </w:r>
    </w:p>
    <w:p w14:paraId="738EF1D4" w14:textId="77777777"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Introduction</w:t>
      </w:r>
    </w:p>
    <w:p w14:paraId="4DE0499A" w14:textId="07B20254" w:rsidR="00622904" w:rsidRPr="008A4689" w:rsidRDefault="005A223B"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rPr>
        <w:t xml:space="preserve">La Finlande, la Hongrie et le Portugal ont établi des obligations de transversalité politique fondées sur une planification de l'égalité. La rédaction d’un plan en faveur de l’égalité implique, en amont, une analyse des cas et des expériences de discriminations et d’inégalités et une définition des objectifs, des </w:t>
      </w:r>
      <w:r w:rsidR="006F25C4" w:rsidRPr="008A4689">
        <w:rPr>
          <w:rFonts w:asciiTheme="minorHAnsi" w:hAnsiTheme="minorHAnsi" w:cstheme="minorHAnsi"/>
        </w:rPr>
        <w:t xml:space="preserve">buts et des mesures </w:t>
      </w:r>
      <w:r w:rsidR="005E2445" w:rsidRPr="008A4689">
        <w:rPr>
          <w:rFonts w:asciiTheme="minorHAnsi" w:hAnsiTheme="minorHAnsi" w:cstheme="minorHAnsi"/>
        </w:rPr>
        <w:t xml:space="preserve">pour les éradiquer. </w:t>
      </w:r>
      <w:r w:rsidR="00D4038C" w:rsidRPr="008A4689">
        <w:rPr>
          <w:rFonts w:asciiTheme="minorHAnsi" w:hAnsiTheme="minorHAnsi" w:cstheme="minorHAnsi"/>
        </w:rPr>
        <w:t>Il sera tout autant nécessaire, dans le cadre d’une approche participative, de solliciter l’aide des organisations représentant les groupes confrontés aux inégalités</w:t>
      </w:r>
      <w:r w:rsidR="00622904" w:rsidRPr="008A4689">
        <w:rPr>
          <w:rFonts w:asciiTheme="minorHAnsi" w:hAnsiTheme="minorHAnsi" w:cstheme="minorHAnsi"/>
          <w:color w:val="1A1A1A"/>
        </w:rPr>
        <w:t xml:space="preserve">. </w:t>
      </w:r>
    </w:p>
    <w:p w14:paraId="30746EE4" w14:textId="2A2A4EFE"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Cas</w:t>
      </w:r>
      <w:r w:rsidR="00D4038C" w:rsidRPr="008A4689">
        <w:rPr>
          <w:rFonts w:asciiTheme="minorHAnsi" w:hAnsiTheme="minorHAnsi" w:cstheme="minorHAnsi"/>
          <w:i/>
          <w:color w:val="1A1A1A"/>
        </w:rPr>
        <w:t xml:space="preserve"> n° </w:t>
      </w:r>
      <w:r w:rsidRPr="008A4689">
        <w:rPr>
          <w:rFonts w:asciiTheme="minorHAnsi" w:hAnsiTheme="minorHAnsi" w:cstheme="minorHAnsi"/>
          <w:i/>
          <w:color w:val="1A1A1A"/>
        </w:rPr>
        <w:t>1</w:t>
      </w:r>
      <w:r w:rsidRPr="008A4689">
        <w:rPr>
          <w:rFonts w:asciiTheme="minorHAnsi" w:hAnsiTheme="minorHAnsi" w:cstheme="minorHAnsi"/>
          <w:i/>
          <w:color w:val="1A1A1A"/>
        </w:rPr>
        <w:tab/>
        <w:t>Finland</w:t>
      </w:r>
      <w:r w:rsidR="00D4038C" w:rsidRPr="008A4689">
        <w:rPr>
          <w:rFonts w:asciiTheme="minorHAnsi" w:hAnsiTheme="minorHAnsi" w:cstheme="minorHAnsi"/>
          <w:i/>
          <w:color w:val="1A1A1A"/>
        </w:rPr>
        <w:t>e</w:t>
      </w:r>
    </w:p>
    <w:p w14:paraId="7DCEE16A" w14:textId="7CB60FC3" w:rsidR="00622904" w:rsidRPr="008A4689" w:rsidRDefault="00D4038C" w:rsidP="00297A3A">
      <w:pPr>
        <w:pStyle w:val="DocumentTitle"/>
        <w:spacing w:after="120"/>
        <w:jc w:val="both"/>
        <w:rPr>
          <w:rFonts w:asciiTheme="minorHAnsi" w:hAnsiTheme="minorHAnsi" w:cstheme="minorHAnsi"/>
          <w:b w:val="0"/>
          <w:sz w:val="24"/>
          <w:szCs w:val="24"/>
          <w:lang w:eastAsia="en-GB"/>
        </w:rPr>
      </w:pPr>
      <w:r w:rsidRPr="008A4689">
        <w:rPr>
          <w:rFonts w:asciiTheme="minorHAnsi" w:hAnsiTheme="minorHAnsi" w:cstheme="minorHAnsi"/>
          <w:b w:val="0"/>
          <w:sz w:val="24"/>
          <w:szCs w:val="24"/>
          <w:lang w:eastAsia="en-GB"/>
        </w:rPr>
        <w:t>La loi anti-discrimination de 2004, amendée en 201</w:t>
      </w:r>
      <w:r w:rsidR="00F4744A" w:rsidRPr="008A4689">
        <w:rPr>
          <w:rFonts w:asciiTheme="minorHAnsi" w:hAnsiTheme="minorHAnsi" w:cstheme="minorHAnsi"/>
          <w:b w:val="0"/>
          <w:sz w:val="24"/>
          <w:szCs w:val="24"/>
          <w:lang w:eastAsia="en-GB"/>
        </w:rPr>
        <w:t xml:space="preserve">5, confie </w:t>
      </w:r>
      <w:r w:rsidRPr="008A4689">
        <w:rPr>
          <w:rFonts w:asciiTheme="minorHAnsi" w:hAnsiTheme="minorHAnsi" w:cstheme="minorHAnsi"/>
          <w:b w:val="0"/>
          <w:sz w:val="24"/>
          <w:szCs w:val="24"/>
          <w:lang w:eastAsia="en-GB"/>
        </w:rPr>
        <w:t xml:space="preserve">aux administrations locales et centrales de l’État, aux organismes indépendants </w:t>
      </w:r>
      <w:r w:rsidR="00F4744A" w:rsidRPr="008A4689">
        <w:rPr>
          <w:rFonts w:asciiTheme="minorHAnsi" w:hAnsiTheme="minorHAnsi" w:cstheme="minorHAnsi"/>
          <w:b w:val="0"/>
          <w:sz w:val="24"/>
          <w:szCs w:val="24"/>
          <w:lang w:eastAsia="en-GB"/>
        </w:rPr>
        <w:t>de droit public et aux organe</w:t>
      </w:r>
      <w:r w:rsidRPr="008A4689">
        <w:rPr>
          <w:rFonts w:asciiTheme="minorHAnsi" w:hAnsiTheme="minorHAnsi" w:cstheme="minorHAnsi"/>
          <w:b w:val="0"/>
          <w:sz w:val="24"/>
          <w:szCs w:val="24"/>
          <w:lang w:eastAsia="en-GB"/>
        </w:rPr>
        <w:t xml:space="preserve">s </w:t>
      </w:r>
      <w:r w:rsidR="00F4744A" w:rsidRPr="008A4689">
        <w:rPr>
          <w:rFonts w:asciiTheme="minorHAnsi" w:hAnsiTheme="minorHAnsi" w:cstheme="minorHAnsi"/>
          <w:b w:val="0"/>
          <w:sz w:val="24"/>
          <w:szCs w:val="24"/>
          <w:lang w:eastAsia="en-GB"/>
        </w:rPr>
        <w:t xml:space="preserve">parlementaires le soin de promouvoir l’égalité. Ils doivent : </w:t>
      </w:r>
    </w:p>
    <w:p w14:paraId="04AA8F61" w14:textId="128D4CDA" w:rsidR="00622904" w:rsidRPr="008A4689" w:rsidRDefault="00F4744A" w:rsidP="00297A3A">
      <w:pPr>
        <w:pStyle w:val="ListParagraph"/>
        <w:widowControl w:val="0"/>
        <w:numPr>
          <w:ilvl w:val="0"/>
          <w:numId w:val="38"/>
        </w:numPr>
        <w:autoSpaceDE w:val="0"/>
        <w:autoSpaceDN w:val="0"/>
        <w:adjustRightInd w:val="0"/>
        <w:spacing w:after="120"/>
        <w:jc w:val="both"/>
        <w:rPr>
          <w:rFonts w:asciiTheme="minorHAnsi" w:hAnsiTheme="minorHAnsi" w:cstheme="minorHAnsi"/>
          <w:b/>
          <w:lang w:eastAsia="en-GB"/>
        </w:rPr>
      </w:pPr>
      <w:r w:rsidRPr="008A4689">
        <w:rPr>
          <w:rFonts w:asciiTheme="minorHAnsi" w:hAnsiTheme="minorHAnsi" w:cstheme="minorHAnsi"/>
          <w:lang w:eastAsia="en-GB"/>
        </w:rPr>
        <w:t xml:space="preserve">Évaluer la réalisation effective de l’égalité dans leurs activités. </w:t>
      </w:r>
    </w:p>
    <w:p w14:paraId="1E4B370F" w14:textId="6CC56071" w:rsidR="00622904" w:rsidRPr="008A4689" w:rsidRDefault="00F4744A" w:rsidP="00297A3A">
      <w:pPr>
        <w:pStyle w:val="ListParagraph"/>
        <w:widowControl w:val="0"/>
        <w:numPr>
          <w:ilvl w:val="0"/>
          <w:numId w:val="38"/>
        </w:numPr>
        <w:autoSpaceDE w:val="0"/>
        <w:autoSpaceDN w:val="0"/>
        <w:adjustRightInd w:val="0"/>
        <w:spacing w:after="120"/>
        <w:jc w:val="both"/>
        <w:rPr>
          <w:rFonts w:asciiTheme="minorHAnsi" w:hAnsiTheme="minorHAnsi" w:cstheme="minorHAnsi"/>
          <w:b/>
          <w:lang w:eastAsia="en-GB"/>
        </w:rPr>
      </w:pPr>
      <w:r w:rsidRPr="008A4689">
        <w:rPr>
          <w:rFonts w:asciiTheme="minorHAnsi" w:hAnsiTheme="minorHAnsi" w:cstheme="minorHAnsi"/>
          <w:lang w:eastAsia="en-GB"/>
        </w:rPr>
        <w:t>Adopter les mesures nécessaires à la promotion de la réalisation effective de l’égalité.</w:t>
      </w:r>
    </w:p>
    <w:p w14:paraId="468C047A" w14:textId="7ED9F04A" w:rsidR="00622904" w:rsidRPr="008A4689" w:rsidRDefault="00F4744A" w:rsidP="00297A3A">
      <w:pPr>
        <w:pStyle w:val="ListParagraph"/>
        <w:widowControl w:val="0"/>
        <w:numPr>
          <w:ilvl w:val="0"/>
          <w:numId w:val="38"/>
        </w:numPr>
        <w:autoSpaceDE w:val="0"/>
        <w:autoSpaceDN w:val="0"/>
        <w:adjustRightInd w:val="0"/>
        <w:spacing w:after="120"/>
        <w:jc w:val="both"/>
        <w:rPr>
          <w:rFonts w:asciiTheme="minorHAnsi" w:hAnsiTheme="minorHAnsi" w:cstheme="minorHAnsi"/>
          <w:b/>
          <w:lang w:eastAsia="en-GB"/>
        </w:rPr>
      </w:pPr>
      <w:r w:rsidRPr="008A4689">
        <w:rPr>
          <w:rFonts w:asciiTheme="minorHAnsi" w:hAnsiTheme="minorHAnsi" w:cstheme="minorHAnsi"/>
          <w:lang w:eastAsia="en-GB"/>
        </w:rPr>
        <w:t>Rédiger, sur la base de ces mesures, un plan en faveur de l’égalité</w:t>
      </w:r>
      <w:r w:rsidR="00622904" w:rsidRPr="008A4689">
        <w:rPr>
          <w:rFonts w:asciiTheme="minorHAnsi" w:hAnsiTheme="minorHAnsi" w:cstheme="minorHAnsi"/>
          <w:lang w:eastAsia="en-GB"/>
        </w:rPr>
        <w:t xml:space="preserve">. </w:t>
      </w:r>
    </w:p>
    <w:p w14:paraId="0494A7D9" w14:textId="14BE86F4" w:rsidR="00622904" w:rsidRPr="008A4689" w:rsidRDefault="00F4744A" w:rsidP="00297A3A">
      <w:pPr>
        <w:pStyle w:val="ListParagraph"/>
        <w:widowControl w:val="0"/>
        <w:numPr>
          <w:ilvl w:val="1"/>
          <w:numId w:val="38"/>
        </w:numPr>
        <w:autoSpaceDE w:val="0"/>
        <w:autoSpaceDN w:val="0"/>
        <w:adjustRightInd w:val="0"/>
        <w:spacing w:after="120"/>
        <w:jc w:val="both"/>
        <w:rPr>
          <w:rFonts w:asciiTheme="minorHAnsi" w:hAnsiTheme="minorHAnsi" w:cstheme="minorHAnsi"/>
          <w:b/>
          <w:lang w:eastAsia="en-GB"/>
        </w:rPr>
      </w:pPr>
      <w:r w:rsidRPr="008A4689">
        <w:rPr>
          <w:rFonts w:asciiTheme="minorHAnsi" w:hAnsiTheme="minorHAnsi" w:cstheme="minorHAnsi"/>
          <w:lang w:eastAsia="en-GB"/>
        </w:rPr>
        <w:t>les mesures tiendront compte du contexte dans lequel travaille</w:t>
      </w:r>
      <w:r w:rsidR="0071483D" w:rsidRPr="008A4689">
        <w:rPr>
          <w:rFonts w:asciiTheme="minorHAnsi" w:hAnsiTheme="minorHAnsi" w:cstheme="minorHAnsi"/>
          <w:lang w:eastAsia="en-GB"/>
        </w:rPr>
        <w:t>nt</w:t>
      </w:r>
      <w:r w:rsidRPr="008A4689">
        <w:rPr>
          <w:rFonts w:asciiTheme="minorHAnsi" w:hAnsiTheme="minorHAnsi" w:cstheme="minorHAnsi"/>
          <w:lang w:eastAsia="en-GB"/>
        </w:rPr>
        <w:t xml:space="preserve"> les pouvoirs publics et des ressources dont ils disposent. </w:t>
      </w:r>
    </w:p>
    <w:p w14:paraId="55F7D60B" w14:textId="07C2E03D" w:rsidR="00622904" w:rsidRPr="008A4689" w:rsidRDefault="00F4744A" w:rsidP="00297A3A">
      <w:pPr>
        <w:pStyle w:val="ListParagraph"/>
        <w:widowControl w:val="0"/>
        <w:numPr>
          <w:ilvl w:val="1"/>
          <w:numId w:val="38"/>
        </w:numPr>
        <w:autoSpaceDE w:val="0"/>
        <w:autoSpaceDN w:val="0"/>
        <w:adjustRightInd w:val="0"/>
        <w:spacing w:after="120"/>
        <w:jc w:val="both"/>
        <w:rPr>
          <w:rFonts w:asciiTheme="minorHAnsi" w:hAnsiTheme="minorHAnsi" w:cstheme="minorHAnsi"/>
          <w:b/>
          <w:lang w:eastAsia="en-GB"/>
        </w:rPr>
      </w:pPr>
      <w:r w:rsidRPr="008A4689">
        <w:rPr>
          <w:rFonts w:asciiTheme="minorHAnsi" w:hAnsiTheme="minorHAnsi" w:cstheme="minorHAnsi"/>
          <w:lang w:eastAsia="en-GB"/>
        </w:rPr>
        <w:t>les me</w:t>
      </w:r>
      <w:r w:rsidR="00622904" w:rsidRPr="008A4689">
        <w:rPr>
          <w:rFonts w:asciiTheme="minorHAnsi" w:hAnsiTheme="minorHAnsi" w:cstheme="minorHAnsi"/>
          <w:lang w:eastAsia="en-GB"/>
        </w:rPr>
        <w:t xml:space="preserve">sures </w:t>
      </w:r>
      <w:r w:rsidRPr="008A4689">
        <w:rPr>
          <w:rFonts w:asciiTheme="minorHAnsi" w:hAnsiTheme="minorHAnsi" w:cstheme="minorHAnsi"/>
          <w:lang w:eastAsia="en-GB"/>
        </w:rPr>
        <w:t xml:space="preserve">devront être efficaces, rapides et proportionnelles. </w:t>
      </w:r>
    </w:p>
    <w:p w14:paraId="1FDB5644" w14:textId="0A6713C4" w:rsidR="00622904" w:rsidRPr="008A4689" w:rsidRDefault="00F4744A" w:rsidP="00297A3A">
      <w:pPr>
        <w:pStyle w:val="DocumentTitle"/>
        <w:spacing w:after="120"/>
        <w:jc w:val="both"/>
        <w:rPr>
          <w:rFonts w:asciiTheme="minorHAnsi" w:hAnsiTheme="minorHAnsi" w:cstheme="minorHAnsi"/>
          <w:b w:val="0"/>
          <w:sz w:val="24"/>
          <w:szCs w:val="24"/>
          <w:lang w:eastAsia="en-GB"/>
        </w:rPr>
      </w:pPr>
      <w:r w:rsidRPr="008A4689">
        <w:rPr>
          <w:rFonts w:asciiTheme="minorHAnsi" w:hAnsiTheme="minorHAnsi" w:cstheme="minorHAnsi"/>
          <w:b w:val="0"/>
          <w:sz w:val="24"/>
          <w:szCs w:val="24"/>
          <w:lang w:eastAsia="en-GB"/>
        </w:rPr>
        <w:t>L’obligation de transversalité politique protège contre les discriminations fondées sur l’âge, l’origine, la nationalité, la langue, la religion, les convictions, les opinions, les activités politiques, le handicap, l’état de santé, l’orientation sexuelle et d’autres caractéristiques personnelles</w:t>
      </w:r>
      <w:r w:rsidR="00622904" w:rsidRPr="008A4689">
        <w:rPr>
          <w:rFonts w:asciiTheme="minorHAnsi" w:hAnsiTheme="minorHAnsi" w:cstheme="minorHAnsi"/>
          <w:b w:val="0"/>
          <w:sz w:val="24"/>
          <w:szCs w:val="24"/>
          <w:lang w:eastAsia="en-GB"/>
        </w:rPr>
        <w:t xml:space="preserve">. </w:t>
      </w:r>
    </w:p>
    <w:p w14:paraId="3C892241" w14:textId="59E45BFF" w:rsidR="00622904" w:rsidRPr="008A4689" w:rsidRDefault="005E7BB2"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lastRenderedPageBreak/>
        <w:t xml:space="preserve">Des sanctions sont prévues en cas de non-respect des obligations de transversalité politique. </w:t>
      </w:r>
      <w:r w:rsidR="00DA7CB8" w:rsidRPr="008A4689">
        <w:rPr>
          <w:rFonts w:asciiTheme="minorHAnsi" w:hAnsiTheme="minorHAnsi" w:cstheme="minorHAnsi"/>
          <w:color w:val="1A1A1A"/>
        </w:rPr>
        <w:t>Le cas échéant, l</w:t>
      </w:r>
      <w:r w:rsidRPr="008A4689">
        <w:rPr>
          <w:rFonts w:asciiTheme="minorHAnsi" w:hAnsiTheme="minorHAnsi" w:cstheme="minorHAnsi"/>
          <w:color w:val="1A1A1A"/>
        </w:rPr>
        <w:t xml:space="preserve">e </w:t>
      </w:r>
      <w:r w:rsidR="00755034" w:rsidRPr="008A4689">
        <w:rPr>
          <w:rFonts w:asciiTheme="minorHAnsi" w:hAnsiTheme="minorHAnsi" w:cstheme="minorHAnsi"/>
          <w:color w:val="1A1A1A"/>
        </w:rPr>
        <w:t xml:space="preserve">Médiateur contre les discriminations est </w:t>
      </w:r>
      <w:r w:rsidR="00DA7CB8" w:rsidRPr="008A4689">
        <w:rPr>
          <w:rFonts w:asciiTheme="minorHAnsi" w:hAnsiTheme="minorHAnsi" w:cstheme="minorHAnsi"/>
          <w:color w:val="1A1A1A"/>
        </w:rPr>
        <w:t xml:space="preserve">ainsi </w:t>
      </w:r>
      <w:r w:rsidR="00755034" w:rsidRPr="008A4689">
        <w:rPr>
          <w:rFonts w:asciiTheme="minorHAnsi" w:hAnsiTheme="minorHAnsi" w:cstheme="minorHAnsi"/>
          <w:color w:val="1A1A1A"/>
        </w:rPr>
        <w:t xml:space="preserve">habilité à </w:t>
      </w:r>
      <w:r w:rsidR="00DA7CB8" w:rsidRPr="008A4689">
        <w:rPr>
          <w:rFonts w:asciiTheme="minorHAnsi" w:hAnsiTheme="minorHAnsi" w:cstheme="minorHAnsi"/>
          <w:color w:val="1A1A1A"/>
        </w:rPr>
        <w:t>saisir</w:t>
      </w:r>
      <w:r w:rsidR="00755034" w:rsidRPr="008A4689">
        <w:rPr>
          <w:rFonts w:asciiTheme="minorHAnsi" w:hAnsiTheme="minorHAnsi" w:cstheme="minorHAnsi"/>
          <w:color w:val="1A1A1A"/>
        </w:rPr>
        <w:t xml:space="preserve"> le tribunal national de lutte contre les discriminations et </w:t>
      </w:r>
      <w:r w:rsidR="001C3DC1" w:rsidRPr="008A4689">
        <w:rPr>
          <w:rFonts w:asciiTheme="minorHAnsi" w:hAnsiTheme="minorHAnsi" w:cstheme="minorHAnsi"/>
          <w:color w:val="1A1A1A"/>
        </w:rPr>
        <w:t xml:space="preserve">de </w:t>
      </w:r>
      <w:r w:rsidR="00755034" w:rsidRPr="008A4689">
        <w:rPr>
          <w:rFonts w:asciiTheme="minorHAnsi" w:hAnsiTheme="minorHAnsi" w:cstheme="minorHAnsi"/>
          <w:color w:val="1A1A1A"/>
        </w:rPr>
        <w:t xml:space="preserve">promotion de l’égalité </w:t>
      </w:r>
      <w:r w:rsidR="00DA7CB8" w:rsidRPr="008A4689">
        <w:rPr>
          <w:rFonts w:asciiTheme="minorHAnsi" w:hAnsiTheme="minorHAnsi" w:cstheme="minorHAnsi"/>
          <w:color w:val="1A1A1A"/>
        </w:rPr>
        <w:t xml:space="preserve">qui pourra </w:t>
      </w:r>
      <w:r w:rsidR="00593346" w:rsidRPr="008A4689">
        <w:rPr>
          <w:rFonts w:asciiTheme="minorHAnsi" w:hAnsiTheme="minorHAnsi" w:cstheme="minorHAnsi"/>
          <w:color w:val="1A1A1A"/>
        </w:rPr>
        <w:t>ordonner aux</w:t>
      </w:r>
      <w:r w:rsidR="00DA7CB8" w:rsidRPr="008A4689">
        <w:rPr>
          <w:rFonts w:asciiTheme="minorHAnsi" w:hAnsiTheme="minorHAnsi" w:cstheme="minorHAnsi"/>
          <w:color w:val="1A1A1A"/>
        </w:rPr>
        <w:t xml:space="preserve"> pouvoirs publics de prendre les mesures nécessaires </w:t>
      </w:r>
      <w:r w:rsidR="009B4AB3" w:rsidRPr="008A4689">
        <w:rPr>
          <w:rFonts w:asciiTheme="minorHAnsi" w:hAnsiTheme="minorHAnsi" w:cstheme="minorHAnsi"/>
          <w:color w:val="1A1A1A"/>
        </w:rPr>
        <w:t xml:space="preserve">au respect de leurs obligations de planification </w:t>
      </w:r>
      <w:r w:rsidR="00DA7CB8" w:rsidRPr="008A4689">
        <w:rPr>
          <w:rFonts w:asciiTheme="minorHAnsi" w:hAnsiTheme="minorHAnsi" w:cstheme="minorHAnsi"/>
          <w:color w:val="1A1A1A"/>
        </w:rPr>
        <w:t>dans un délai raisonnable</w:t>
      </w:r>
      <w:r w:rsidR="00BF445F" w:rsidRPr="008A4689">
        <w:rPr>
          <w:rFonts w:asciiTheme="minorHAnsi" w:hAnsiTheme="minorHAnsi" w:cstheme="minorHAnsi"/>
          <w:color w:val="1A1A1A"/>
        </w:rPr>
        <w:t xml:space="preserve"> et</w:t>
      </w:r>
      <w:r w:rsidR="009B4AB3" w:rsidRPr="008A4689">
        <w:rPr>
          <w:rFonts w:asciiTheme="minorHAnsi" w:hAnsiTheme="minorHAnsi" w:cstheme="minorHAnsi"/>
          <w:color w:val="1A1A1A"/>
        </w:rPr>
        <w:t xml:space="preserve"> </w:t>
      </w:r>
      <w:r w:rsidR="00BF445F" w:rsidRPr="008A4689">
        <w:rPr>
          <w:rFonts w:asciiTheme="minorHAnsi" w:hAnsiTheme="minorHAnsi" w:cstheme="minorHAnsi"/>
          <w:color w:val="1A1A1A"/>
        </w:rPr>
        <w:t>leur imposer une astreinte</w:t>
      </w:r>
      <w:r w:rsidR="00593346" w:rsidRPr="008A4689">
        <w:rPr>
          <w:rFonts w:asciiTheme="minorHAnsi" w:hAnsiTheme="minorHAnsi" w:cstheme="minorHAnsi"/>
          <w:color w:val="1A1A1A"/>
        </w:rPr>
        <w:t xml:space="preserve"> pour </w:t>
      </w:r>
      <w:r w:rsidR="00BF445F" w:rsidRPr="008A4689">
        <w:rPr>
          <w:rFonts w:asciiTheme="minorHAnsi" w:hAnsiTheme="minorHAnsi" w:cstheme="minorHAnsi"/>
          <w:color w:val="1A1A1A"/>
        </w:rPr>
        <w:t>accent</w:t>
      </w:r>
      <w:r w:rsidR="001C3DC1" w:rsidRPr="008A4689">
        <w:rPr>
          <w:rFonts w:asciiTheme="minorHAnsi" w:hAnsiTheme="minorHAnsi" w:cstheme="minorHAnsi"/>
          <w:color w:val="1A1A1A"/>
        </w:rPr>
        <w:t>u</w:t>
      </w:r>
      <w:r w:rsidR="00BF445F" w:rsidRPr="008A4689">
        <w:rPr>
          <w:rFonts w:asciiTheme="minorHAnsi" w:hAnsiTheme="minorHAnsi" w:cstheme="minorHAnsi"/>
          <w:color w:val="1A1A1A"/>
        </w:rPr>
        <w:t xml:space="preserve">er son pouvoir coercitif. </w:t>
      </w:r>
      <w:r w:rsidR="008204FC" w:rsidRPr="008A4689">
        <w:rPr>
          <w:rFonts w:asciiTheme="minorHAnsi" w:hAnsiTheme="minorHAnsi" w:cstheme="minorHAnsi"/>
          <w:color w:val="1A1A1A"/>
        </w:rPr>
        <w:t xml:space="preserve"> </w:t>
      </w:r>
      <w:r w:rsidR="00755034" w:rsidRPr="008A4689">
        <w:rPr>
          <w:rFonts w:asciiTheme="minorHAnsi" w:hAnsiTheme="minorHAnsi" w:cstheme="minorHAnsi"/>
          <w:color w:val="1A1A1A"/>
        </w:rPr>
        <w:t xml:space="preserve"> </w:t>
      </w:r>
    </w:p>
    <w:p w14:paraId="73F3F040" w14:textId="114FE725" w:rsidR="00622904" w:rsidRPr="008A4689" w:rsidRDefault="00622904" w:rsidP="00297A3A">
      <w:pPr>
        <w:pStyle w:val="DocumentTitle"/>
        <w:spacing w:after="120"/>
        <w:jc w:val="both"/>
        <w:rPr>
          <w:rFonts w:asciiTheme="minorHAnsi" w:hAnsiTheme="minorHAnsi" w:cstheme="minorHAnsi"/>
          <w:b w:val="0"/>
          <w:i/>
          <w:sz w:val="24"/>
          <w:szCs w:val="24"/>
          <w:lang w:eastAsia="en-GB"/>
        </w:rPr>
      </w:pPr>
      <w:r w:rsidRPr="008A4689">
        <w:rPr>
          <w:rFonts w:asciiTheme="minorHAnsi" w:hAnsiTheme="minorHAnsi" w:cstheme="minorHAnsi"/>
          <w:b w:val="0"/>
          <w:i/>
          <w:color w:val="1A1A1A"/>
          <w:sz w:val="24"/>
          <w:szCs w:val="24"/>
        </w:rPr>
        <w:t>Cas</w:t>
      </w:r>
      <w:r w:rsidR="00BF445F" w:rsidRPr="008A4689">
        <w:rPr>
          <w:rFonts w:asciiTheme="minorHAnsi" w:hAnsiTheme="minorHAnsi" w:cstheme="minorHAnsi"/>
          <w:b w:val="0"/>
          <w:i/>
          <w:color w:val="1A1A1A"/>
          <w:sz w:val="24"/>
          <w:szCs w:val="24"/>
        </w:rPr>
        <w:t xml:space="preserve"> n° 2</w:t>
      </w:r>
      <w:r w:rsidRPr="008A4689">
        <w:rPr>
          <w:rFonts w:asciiTheme="minorHAnsi" w:hAnsiTheme="minorHAnsi" w:cstheme="minorHAnsi"/>
          <w:b w:val="0"/>
          <w:i/>
          <w:color w:val="1A1A1A"/>
          <w:sz w:val="24"/>
          <w:szCs w:val="24"/>
        </w:rPr>
        <w:tab/>
        <w:t>H</w:t>
      </w:r>
      <w:r w:rsidR="00BF445F" w:rsidRPr="008A4689">
        <w:rPr>
          <w:rFonts w:asciiTheme="minorHAnsi" w:hAnsiTheme="minorHAnsi" w:cstheme="minorHAnsi"/>
          <w:b w:val="0"/>
          <w:i/>
          <w:color w:val="1A1A1A"/>
          <w:sz w:val="24"/>
          <w:szCs w:val="24"/>
        </w:rPr>
        <w:t>ongrie</w:t>
      </w:r>
    </w:p>
    <w:p w14:paraId="7054C2E1" w14:textId="7A72522D" w:rsidR="00622904" w:rsidRPr="008A4689" w:rsidRDefault="00BF445F"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loi de 2003 sur l’égalité de traitement et la promotion de l’égalité des chances contient une obligation de transversalité politique protégeant contre plusieurs critères de discrimination. Les pouvoirs locaux doivent : </w:t>
      </w:r>
    </w:p>
    <w:p w14:paraId="7EC526D9" w14:textId="745779D8" w:rsidR="00622904" w:rsidRPr="008A4689" w:rsidRDefault="00622904" w:rsidP="00297A3A">
      <w:pPr>
        <w:pStyle w:val="ListParagraph"/>
        <w:widowControl w:val="0"/>
        <w:numPr>
          <w:ilvl w:val="0"/>
          <w:numId w:val="3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Adopt</w:t>
      </w:r>
      <w:r w:rsidR="004B33DF" w:rsidRPr="008A4689">
        <w:rPr>
          <w:rFonts w:asciiTheme="minorHAnsi" w:hAnsiTheme="minorHAnsi" w:cstheme="minorHAnsi"/>
          <w:color w:val="1A1A1A"/>
        </w:rPr>
        <w:t xml:space="preserve">er tous les cinq ans des programmes locaux </w:t>
      </w:r>
      <w:r w:rsidR="009811B5" w:rsidRPr="008A4689">
        <w:rPr>
          <w:rFonts w:asciiTheme="minorHAnsi" w:hAnsiTheme="minorHAnsi" w:cstheme="minorHAnsi"/>
          <w:color w:val="1A1A1A"/>
        </w:rPr>
        <w:t>de protection de l’égalité des chances</w:t>
      </w:r>
      <w:r w:rsidRPr="008A4689">
        <w:rPr>
          <w:rFonts w:asciiTheme="minorHAnsi" w:hAnsiTheme="minorHAnsi" w:cstheme="minorHAnsi"/>
          <w:color w:val="1A1A1A"/>
        </w:rPr>
        <w:t xml:space="preserve">. </w:t>
      </w:r>
    </w:p>
    <w:p w14:paraId="6C704F6F" w14:textId="17CB7B2D" w:rsidR="00622904" w:rsidRPr="008A4689" w:rsidRDefault="009811B5" w:rsidP="00297A3A">
      <w:pPr>
        <w:pStyle w:val="ListParagraph"/>
        <w:widowControl w:val="0"/>
        <w:numPr>
          <w:ilvl w:val="0"/>
          <w:numId w:val="3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Joindre à ces programmes un bilan des éventuelles difficultés que rencontrent les populations défavorisées sur le plan du logement, de l’éducation, de l’emploi, de la santé et de l’intégration sociale.</w:t>
      </w:r>
    </w:p>
    <w:p w14:paraId="2BA4583A" w14:textId="453878BB" w:rsidR="00622904" w:rsidRPr="008A4689" w:rsidRDefault="009811B5" w:rsidP="00297A3A">
      <w:pPr>
        <w:pStyle w:val="ListParagraph"/>
        <w:widowControl w:val="0"/>
        <w:numPr>
          <w:ilvl w:val="0"/>
          <w:numId w:val="3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Accompagner ces programmes d’un plan d’action comprenant : des mesures en faveur du respect de l’égalité de traitement, de l’égalité des chances et de la prévention </w:t>
      </w:r>
      <w:r w:rsidR="00D7004D" w:rsidRPr="008A4689">
        <w:rPr>
          <w:rFonts w:asciiTheme="minorHAnsi" w:hAnsiTheme="minorHAnsi" w:cstheme="minorHAnsi"/>
          <w:color w:val="1A1A1A"/>
        </w:rPr>
        <w:t>de toute ségrégation abusive</w:t>
      </w:r>
      <w:r w:rsidR="00237260" w:rsidRPr="008A4689">
        <w:rPr>
          <w:rFonts w:asciiTheme="minorHAnsi" w:hAnsiTheme="minorHAnsi" w:cstheme="minorHAnsi"/>
          <w:color w:val="1A1A1A"/>
        </w:rPr>
        <w:t xml:space="preserve"> dans les établissements de formation et d’enseignement, des mesures garantissant un accès pour tous aux services publics et/ou aux soins de santé, </w:t>
      </w:r>
      <w:r w:rsidR="008F7F42" w:rsidRPr="008A4689">
        <w:rPr>
          <w:rFonts w:asciiTheme="minorHAnsi" w:hAnsiTheme="minorHAnsi" w:cstheme="minorHAnsi"/>
          <w:color w:val="1A1A1A"/>
        </w:rPr>
        <w:t>des mesur</w:t>
      </w:r>
      <w:r w:rsidR="00030928" w:rsidRPr="008A4689">
        <w:rPr>
          <w:rFonts w:asciiTheme="minorHAnsi" w:hAnsiTheme="minorHAnsi" w:cstheme="minorHAnsi"/>
          <w:color w:val="1A1A1A"/>
        </w:rPr>
        <w:t xml:space="preserve">es de suppression des obstacles </w:t>
      </w:r>
      <w:r w:rsidR="00F04FB0" w:rsidRPr="008A4689">
        <w:rPr>
          <w:rFonts w:asciiTheme="minorHAnsi" w:hAnsiTheme="minorHAnsi" w:cstheme="minorHAnsi"/>
          <w:color w:val="1A1A1A"/>
        </w:rPr>
        <w:t>à l’emploi des</w:t>
      </w:r>
      <w:r w:rsidR="005464CF" w:rsidRPr="008A4689">
        <w:rPr>
          <w:rFonts w:asciiTheme="minorHAnsi" w:hAnsiTheme="minorHAnsi" w:cstheme="minorHAnsi"/>
          <w:color w:val="1A1A1A"/>
        </w:rPr>
        <w:t xml:space="preserve"> catégories les plus fragilisées. </w:t>
      </w:r>
      <w:r w:rsidR="00237260" w:rsidRPr="008A4689">
        <w:rPr>
          <w:rFonts w:asciiTheme="minorHAnsi" w:hAnsiTheme="minorHAnsi" w:cstheme="minorHAnsi"/>
          <w:color w:val="1A1A1A"/>
        </w:rPr>
        <w:t xml:space="preserve"> </w:t>
      </w:r>
    </w:p>
    <w:p w14:paraId="5AD96922" w14:textId="7441326E" w:rsidR="00622904" w:rsidRPr="008A4689" w:rsidRDefault="00F04FB0" w:rsidP="00297A3A">
      <w:pPr>
        <w:pStyle w:val="ListParagraph"/>
        <w:widowControl w:val="0"/>
        <w:numPr>
          <w:ilvl w:val="0"/>
          <w:numId w:val="3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Accorder une attention toute particulière aux personnes vivant dans la pauvreté, aux </w:t>
      </w:r>
      <w:r w:rsidR="00252281" w:rsidRPr="008A4689">
        <w:rPr>
          <w:rFonts w:asciiTheme="minorHAnsi" w:hAnsiTheme="minorHAnsi" w:cstheme="minorHAnsi"/>
          <w:color w:val="1A1A1A"/>
        </w:rPr>
        <w:t>R</w:t>
      </w:r>
      <w:r w:rsidRPr="008A4689">
        <w:rPr>
          <w:rFonts w:asciiTheme="minorHAnsi" w:hAnsiTheme="minorHAnsi" w:cstheme="minorHAnsi"/>
          <w:color w:val="1A1A1A"/>
        </w:rPr>
        <w:t xml:space="preserve">oms, aux enfants, aux femmes, aux personnes âgées et </w:t>
      </w:r>
      <w:r w:rsidR="00252281" w:rsidRPr="008A4689">
        <w:rPr>
          <w:rFonts w:asciiTheme="minorHAnsi" w:hAnsiTheme="minorHAnsi" w:cstheme="minorHAnsi"/>
          <w:color w:val="1A1A1A"/>
        </w:rPr>
        <w:t xml:space="preserve">aux personnes </w:t>
      </w:r>
      <w:r w:rsidRPr="008A4689">
        <w:rPr>
          <w:rFonts w:asciiTheme="minorHAnsi" w:hAnsiTheme="minorHAnsi" w:cstheme="minorHAnsi"/>
          <w:color w:val="1A1A1A"/>
        </w:rPr>
        <w:t xml:space="preserve">handicapées. </w:t>
      </w:r>
      <w:r w:rsidR="00622904" w:rsidRPr="008A4689">
        <w:rPr>
          <w:rFonts w:asciiTheme="minorHAnsi" w:hAnsiTheme="minorHAnsi" w:cstheme="minorHAnsi"/>
          <w:color w:val="1A1A1A"/>
        </w:rPr>
        <w:t xml:space="preserve"> </w:t>
      </w:r>
    </w:p>
    <w:p w14:paraId="61A322CE" w14:textId="57D5967B" w:rsidR="00622904" w:rsidRPr="008A4689" w:rsidRDefault="00F04FB0"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Pour pouvoir bénéficier d’</w:t>
      </w:r>
      <w:r w:rsidR="008427B1" w:rsidRPr="008A4689">
        <w:rPr>
          <w:rFonts w:asciiTheme="minorHAnsi" w:hAnsiTheme="minorHAnsi" w:cstheme="minorHAnsi"/>
          <w:color w:val="1A1A1A"/>
        </w:rPr>
        <w:t xml:space="preserve">un </w:t>
      </w:r>
      <w:r w:rsidRPr="008A4689">
        <w:rPr>
          <w:rFonts w:asciiTheme="minorHAnsi" w:hAnsiTheme="minorHAnsi" w:cstheme="minorHAnsi"/>
          <w:color w:val="1A1A1A"/>
        </w:rPr>
        <w:t xml:space="preserve">appui financier </w:t>
      </w:r>
      <w:r w:rsidR="008427B1" w:rsidRPr="008A4689">
        <w:rPr>
          <w:rFonts w:asciiTheme="minorHAnsi" w:hAnsiTheme="minorHAnsi" w:cstheme="minorHAnsi"/>
          <w:color w:val="1A1A1A"/>
        </w:rPr>
        <w:t xml:space="preserve">supplémentaire </w:t>
      </w:r>
      <w:r w:rsidRPr="008A4689">
        <w:rPr>
          <w:rFonts w:asciiTheme="minorHAnsi" w:hAnsiTheme="minorHAnsi" w:cstheme="minorHAnsi"/>
          <w:color w:val="1A1A1A"/>
        </w:rPr>
        <w:t xml:space="preserve">de l’État ou des institutions européennes, les municipalités doivent être en mesure de présenter le programme en faveur de l’égalité des chances qu’elles ont préparé. </w:t>
      </w:r>
    </w:p>
    <w:p w14:paraId="4A7B106D" w14:textId="1750B86B" w:rsidR="00622904" w:rsidRPr="008A4689" w:rsidRDefault="00F04FB0"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Les programmes en faveur de l’égalité des chances doivent être conformes aux orientations établies par le minist</w:t>
      </w:r>
      <w:r w:rsidR="00252281" w:rsidRPr="008A4689">
        <w:rPr>
          <w:rFonts w:asciiTheme="minorHAnsi" w:hAnsiTheme="minorHAnsi" w:cstheme="minorHAnsi"/>
          <w:color w:val="1A1A1A"/>
        </w:rPr>
        <w:t>re</w:t>
      </w:r>
      <w:r w:rsidRPr="008A4689">
        <w:rPr>
          <w:rFonts w:asciiTheme="minorHAnsi" w:hAnsiTheme="minorHAnsi" w:cstheme="minorHAnsi"/>
          <w:color w:val="1A1A1A"/>
        </w:rPr>
        <w:t xml:space="preserve"> </w:t>
      </w:r>
      <w:r w:rsidR="00D53C89" w:rsidRPr="008A4689">
        <w:rPr>
          <w:rFonts w:asciiTheme="minorHAnsi" w:hAnsiTheme="minorHAnsi" w:cstheme="minorHAnsi"/>
          <w:color w:val="1A1A1A"/>
        </w:rPr>
        <w:t xml:space="preserve">des </w:t>
      </w:r>
      <w:r w:rsidRPr="008A4689">
        <w:rPr>
          <w:rFonts w:asciiTheme="minorHAnsi" w:hAnsiTheme="minorHAnsi" w:cstheme="minorHAnsi"/>
          <w:color w:val="1A1A1A"/>
        </w:rPr>
        <w:t>Ressources humaines, par ailleurs en charge de leur suivi</w:t>
      </w:r>
      <w:r w:rsidR="00622904" w:rsidRPr="008A4689">
        <w:rPr>
          <w:rFonts w:asciiTheme="minorHAnsi" w:hAnsiTheme="minorHAnsi" w:cstheme="minorHAnsi"/>
          <w:color w:val="1A1A1A"/>
        </w:rPr>
        <w:t>.</w:t>
      </w:r>
    </w:p>
    <w:p w14:paraId="6E320C66" w14:textId="7FB0B831" w:rsidR="00622904" w:rsidRPr="008A4689" w:rsidRDefault="00622904" w:rsidP="00297A3A">
      <w:pPr>
        <w:pStyle w:val="DocumentTitle"/>
        <w:spacing w:after="120"/>
        <w:jc w:val="both"/>
        <w:rPr>
          <w:rFonts w:asciiTheme="minorHAnsi" w:hAnsiTheme="minorHAnsi" w:cstheme="minorHAnsi"/>
          <w:b w:val="0"/>
          <w:i/>
          <w:color w:val="1A1A1A"/>
          <w:sz w:val="24"/>
          <w:szCs w:val="24"/>
        </w:rPr>
      </w:pPr>
      <w:r w:rsidRPr="008A4689">
        <w:rPr>
          <w:rFonts w:asciiTheme="minorHAnsi" w:hAnsiTheme="minorHAnsi" w:cstheme="minorHAnsi"/>
          <w:b w:val="0"/>
          <w:i/>
          <w:color w:val="1A1A1A"/>
          <w:sz w:val="24"/>
          <w:szCs w:val="24"/>
        </w:rPr>
        <w:t>Cas</w:t>
      </w:r>
      <w:r w:rsidR="00F04FB0" w:rsidRPr="008A4689">
        <w:rPr>
          <w:rFonts w:asciiTheme="minorHAnsi" w:hAnsiTheme="minorHAnsi" w:cstheme="minorHAnsi"/>
          <w:b w:val="0"/>
          <w:i/>
          <w:color w:val="1A1A1A"/>
          <w:sz w:val="24"/>
          <w:szCs w:val="24"/>
        </w:rPr>
        <w:t xml:space="preserve"> n° </w:t>
      </w:r>
      <w:r w:rsidRPr="008A4689">
        <w:rPr>
          <w:rFonts w:asciiTheme="minorHAnsi" w:hAnsiTheme="minorHAnsi" w:cstheme="minorHAnsi"/>
          <w:b w:val="0"/>
          <w:i/>
          <w:color w:val="1A1A1A"/>
          <w:sz w:val="24"/>
          <w:szCs w:val="24"/>
        </w:rPr>
        <w:t>3</w:t>
      </w:r>
      <w:r w:rsidRPr="008A4689">
        <w:rPr>
          <w:rFonts w:asciiTheme="minorHAnsi" w:hAnsiTheme="minorHAnsi" w:cstheme="minorHAnsi"/>
          <w:b w:val="0"/>
          <w:i/>
          <w:color w:val="1A1A1A"/>
          <w:sz w:val="24"/>
          <w:szCs w:val="24"/>
        </w:rPr>
        <w:tab/>
        <w:t>Portugal</w:t>
      </w:r>
    </w:p>
    <w:p w14:paraId="111286FD" w14:textId="50747ECE" w:rsidR="00622904" w:rsidRPr="008A4689" w:rsidRDefault="00F04FB0" w:rsidP="00297A3A">
      <w:pPr>
        <w:pStyle w:val="DocumentTitle"/>
        <w:spacing w:after="120"/>
        <w:jc w:val="both"/>
        <w:rPr>
          <w:rFonts w:asciiTheme="minorHAnsi" w:hAnsiTheme="minorHAnsi" w:cstheme="minorHAnsi"/>
          <w:b w:val="0"/>
          <w:sz w:val="24"/>
          <w:szCs w:val="24"/>
          <w:lang w:eastAsia="en-GB"/>
        </w:rPr>
      </w:pPr>
      <w:r w:rsidRPr="008A4689">
        <w:rPr>
          <w:rFonts w:asciiTheme="minorHAnsi" w:hAnsiTheme="minorHAnsi" w:cstheme="minorHAnsi"/>
          <w:b w:val="0"/>
          <w:sz w:val="24"/>
          <w:szCs w:val="24"/>
          <w:lang w:eastAsia="en-GB"/>
        </w:rPr>
        <w:t>La loi</w:t>
      </w:r>
      <w:r w:rsidR="00622904" w:rsidRPr="008A4689">
        <w:rPr>
          <w:rFonts w:asciiTheme="minorHAnsi" w:hAnsiTheme="minorHAnsi" w:cstheme="minorHAnsi"/>
          <w:b w:val="0"/>
          <w:sz w:val="24"/>
          <w:szCs w:val="24"/>
          <w:lang w:eastAsia="en-GB"/>
        </w:rPr>
        <w:t xml:space="preserve"> n</w:t>
      </w:r>
      <w:r w:rsidR="00D53C89" w:rsidRPr="008A4689">
        <w:rPr>
          <w:rFonts w:asciiTheme="minorHAnsi" w:hAnsiTheme="minorHAnsi" w:cstheme="minorHAnsi"/>
          <w:b w:val="0"/>
          <w:sz w:val="24"/>
          <w:szCs w:val="24"/>
          <w:lang w:eastAsia="en-GB"/>
        </w:rPr>
        <w:t>°</w:t>
      </w:r>
      <w:r w:rsidR="00622904" w:rsidRPr="008A4689">
        <w:rPr>
          <w:rFonts w:asciiTheme="minorHAnsi" w:hAnsiTheme="minorHAnsi" w:cstheme="minorHAnsi"/>
          <w:b w:val="0"/>
          <w:sz w:val="24"/>
          <w:szCs w:val="24"/>
          <w:lang w:eastAsia="en-GB"/>
        </w:rPr>
        <w:t xml:space="preserve"> 75</w:t>
      </w:r>
      <w:r w:rsidRPr="008A4689">
        <w:rPr>
          <w:rFonts w:asciiTheme="minorHAnsi" w:hAnsiTheme="minorHAnsi" w:cstheme="minorHAnsi"/>
          <w:b w:val="0"/>
          <w:sz w:val="24"/>
          <w:szCs w:val="24"/>
          <w:lang w:eastAsia="en-GB"/>
        </w:rPr>
        <w:t xml:space="preserve"> du 12 septembre </w:t>
      </w:r>
      <w:r w:rsidR="00622904" w:rsidRPr="008A4689">
        <w:rPr>
          <w:rFonts w:asciiTheme="minorHAnsi" w:hAnsiTheme="minorHAnsi" w:cstheme="minorHAnsi"/>
          <w:b w:val="0"/>
          <w:sz w:val="24"/>
          <w:szCs w:val="24"/>
          <w:lang w:eastAsia="en-GB"/>
        </w:rPr>
        <w:t>2013</w:t>
      </w:r>
      <w:r w:rsidRPr="008A4689">
        <w:rPr>
          <w:rFonts w:asciiTheme="minorHAnsi" w:hAnsiTheme="minorHAnsi" w:cstheme="minorHAnsi"/>
          <w:b w:val="0"/>
          <w:sz w:val="24"/>
          <w:szCs w:val="24"/>
          <w:lang w:eastAsia="en-GB"/>
        </w:rPr>
        <w:t xml:space="preserve"> définit le cadre juridique auquel doivent obéir les pouvoirs locaux. Ainsi, les municipalités sont appelées à :</w:t>
      </w:r>
    </w:p>
    <w:p w14:paraId="0ED15AF9" w14:textId="4231CCAA" w:rsidR="00622904" w:rsidRPr="008A4689" w:rsidRDefault="008E3E42" w:rsidP="00297A3A">
      <w:pPr>
        <w:pStyle w:val="DocumentTitle"/>
        <w:numPr>
          <w:ilvl w:val="0"/>
          <w:numId w:val="68"/>
        </w:numPr>
        <w:spacing w:after="0"/>
        <w:jc w:val="both"/>
        <w:rPr>
          <w:rFonts w:asciiTheme="minorHAnsi" w:hAnsiTheme="minorHAnsi" w:cstheme="minorHAnsi"/>
          <w:b w:val="0"/>
          <w:color w:val="1A1A1A"/>
          <w:sz w:val="24"/>
          <w:szCs w:val="24"/>
        </w:rPr>
      </w:pPr>
      <w:r w:rsidRPr="008A4689">
        <w:rPr>
          <w:rFonts w:asciiTheme="minorHAnsi" w:hAnsiTheme="minorHAnsi" w:cstheme="minorHAnsi"/>
          <w:b w:val="0"/>
          <w:sz w:val="24"/>
          <w:szCs w:val="24"/>
          <w:lang w:eastAsia="en-GB"/>
        </w:rPr>
        <w:t>Inclure un volet sur l’égalité hommes-femmes dans</w:t>
      </w:r>
      <w:r w:rsidR="007D4780" w:rsidRPr="008A4689">
        <w:rPr>
          <w:rFonts w:asciiTheme="minorHAnsi" w:hAnsiTheme="minorHAnsi" w:cstheme="minorHAnsi"/>
          <w:b w:val="0"/>
          <w:sz w:val="24"/>
          <w:szCs w:val="24"/>
          <w:lang w:eastAsia="en-GB"/>
        </w:rPr>
        <w:t xml:space="preserve"> </w:t>
      </w:r>
      <w:r w:rsidR="006E27C5" w:rsidRPr="008A4689">
        <w:rPr>
          <w:rFonts w:asciiTheme="minorHAnsi" w:hAnsiTheme="minorHAnsi" w:cstheme="minorHAnsi"/>
          <w:b w:val="0"/>
          <w:sz w:val="24"/>
          <w:szCs w:val="24"/>
          <w:lang w:eastAsia="en-GB"/>
        </w:rPr>
        <w:t>tous les domaines d’action d</w:t>
      </w:r>
      <w:r w:rsidRPr="008A4689">
        <w:rPr>
          <w:rFonts w:asciiTheme="minorHAnsi" w:hAnsiTheme="minorHAnsi" w:cstheme="minorHAnsi"/>
          <w:b w:val="0"/>
          <w:sz w:val="24"/>
          <w:szCs w:val="24"/>
          <w:lang w:eastAsia="en-GB"/>
        </w:rPr>
        <w:t>e</w:t>
      </w:r>
      <w:r w:rsidR="006E27C5" w:rsidRPr="008A4689">
        <w:rPr>
          <w:rFonts w:asciiTheme="minorHAnsi" w:hAnsiTheme="minorHAnsi" w:cstheme="minorHAnsi"/>
          <w:b w:val="0"/>
          <w:sz w:val="24"/>
          <w:szCs w:val="24"/>
          <w:lang w:eastAsia="en-GB"/>
        </w:rPr>
        <w:t xml:space="preserve">s pouvoirs locaux </w:t>
      </w:r>
      <w:r w:rsidR="00031DDF" w:rsidRPr="008A4689">
        <w:rPr>
          <w:rFonts w:asciiTheme="minorHAnsi" w:hAnsiTheme="minorHAnsi" w:cstheme="minorHAnsi"/>
          <w:b w:val="0"/>
          <w:sz w:val="24"/>
          <w:szCs w:val="24"/>
          <w:lang w:eastAsia="en-GB"/>
        </w:rPr>
        <w:t>via l’adoption de plans mun</w:t>
      </w:r>
      <w:r w:rsidR="00D53C89" w:rsidRPr="008A4689">
        <w:rPr>
          <w:rFonts w:asciiTheme="minorHAnsi" w:hAnsiTheme="minorHAnsi" w:cstheme="minorHAnsi"/>
          <w:b w:val="0"/>
          <w:sz w:val="24"/>
          <w:szCs w:val="24"/>
          <w:lang w:eastAsia="en-GB"/>
        </w:rPr>
        <w:t>i</w:t>
      </w:r>
      <w:r w:rsidR="00031DDF" w:rsidRPr="008A4689">
        <w:rPr>
          <w:rFonts w:asciiTheme="minorHAnsi" w:hAnsiTheme="minorHAnsi" w:cstheme="minorHAnsi"/>
          <w:b w:val="0"/>
          <w:sz w:val="24"/>
          <w:szCs w:val="24"/>
          <w:lang w:eastAsia="en-GB"/>
        </w:rPr>
        <w:t>cipaux en faveur de l’égalité.</w:t>
      </w:r>
      <w:r w:rsidRPr="008A4689">
        <w:rPr>
          <w:rFonts w:asciiTheme="minorHAnsi" w:hAnsiTheme="minorHAnsi" w:cstheme="minorHAnsi"/>
          <w:b w:val="0"/>
          <w:sz w:val="24"/>
          <w:szCs w:val="24"/>
          <w:lang w:eastAsia="en-GB"/>
        </w:rPr>
        <w:t xml:space="preserve"> </w:t>
      </w:r>
    </w:p>
    <w:p w14:paraId="109BCBBD" w14:textId="5CBDBFF2" w:rsidR="00622904" w:rsidRPr="008A4689" w:rsidRDefault="00031DDF" w:rsidP="00297A3A">
      <w:pPr>
        <w:pStyle w:val="DocumentTitle"/>
        <w:numPr>
          <w:ilvl w:val="0"/>
          <w:numId w:val="68"/>
        </w:numPr>
        <w:spacing w:after="0"/>
        <w:jc w:val="both"/>
        <w:rPr>
          <w:rFonts w:asciiTheme="minorHAnsi" w:hAnsiTheme="minorHAnsi" w:cstheme="minorHAnsi"/>
          <w:b w:val="0"/>
          <w:color w:val="1A1A1A"/>
          <w:sz w:val="24"/>
          <w:szCs w:val="24"/>
        </w:rPr>
      </w:pPr>
      <w:r w:rsidRPr="008A4689">
        <w:rPr>
          <w:rFonts w:asciiTheme="minorHAnsi" w:hAnsiTheme="minorHAnsi" w:cstheme="minorHAnsi"/>
          <w:b w:val="0"/>
          <w:sz w:val="24"/>
          <w:szCs w:val="24"/>
          <w:lang w:eastAsia="en-GB"/>
        </w:rPr>
        <w:t>Aucune sanction n’est prévue</w:t>
      </w:r>
      <w:r w:rsidR="00622904" w:rsidRPr="008A4689">
        <w:rPr>
          <w:rFonts w:asciiTheme="minorHAnsi" w:hAnsiTheme="minorHAnsi" w:cstheme="minorHAnsi"/>
          <w:b w:val="0"/>
          <w:sz w:val="24"/>
          <w:szCs w:val="24"/>
          <w:lang w:eastAsia="en-GB"/>
        </w:rPr>
        <w:t>.</w:t>
      </w:r>
    </w:p>
    <w:p w14:paraId="43E3DDDD" w14:textId="23B8AD78" w:rsidR="00622904" w:rsidRPr="008A4689" w:rsidRDefault="00031DDF" w:rsidP="00143E6D">
      <w:pPr>
        <w:pStyle w:val="DocumentTitle"/>
        <w:numPr>
          <w:ilvl w:val="0"/>
          <w:numId w:val="68"/>
        </w:numPr>
        <w:spacing w:after="120"/>
        <w:jc w:val="both"/>
        <w:rPr>
          <w:rFonts w:asciiTheme="minorHAnsi" w:hAnsiTheme="minorHAnsi" w:cstheme="minorHAnsi"/>
          <w:b w:val="0"/>
          <w:color w:val="1A1A1A"/>
          <w:sz w:val="24"/>
          <w:szCs w:val="24"/>
        </w:rPr>
      </w:pPr>
      <w:r w:rsidRPr="008A4689">
        <w:rPr>
          <w:rFonts w:asciiTheme="minorHAnsi" w:hAnsiTheme="minorHAnsi" w:cstheme="minorHAnsi"/>
          <w:b w:val="0"/>
          <w:sz w:val="24"/>
          <w:szCs w:val="24"/>
          <w:lang w:eastAsia="en-GB"/>
        </w:rPr>
        <w:t xml:space="preserve">Le </w:t>
      </w:r>
      <w:r w:rsidR="00143E6D" w:rsidRPr="00143E6D">
        <w:rPr>
          <w:rFonts w:ascii="Calibri" w:hAnsi="Calibri" w:cs="Calibri"/>
          <w:b w:val="0"/>
          <w:sz w:val="24"/>
          <w:szCs w:val="24"/>
          <w:lang w:eastAsia="en-GB"/>
        </w:rPr>
        <w:t xml:space="preserve">Commission pour la citoyenneté et l’égalité des genres </w:t>
      </w:r>
      <w:r w:rsidR="00BB1E5F" w:rsidRPr="008A4689">
        <w:rPr>
          <w:rFonts w:asciiTheme="minorHAnsi" w:hAnsiTheme="minorHAnsi" w:cstheme="minorHAnsi"/>
          <w:b w:val="0"/>
          <w:sz w:val="24"/>
          <w:szCs w:val="24"/>
          <w:lang w:eastAsia="en-GB"/>
        </w:rPr>
        <w:t xml:space="preserve">(CIG) </w:t>
      </w:r>
      <w:r w:rsidR="00C839A9" w:rsidRPr="008A4689">
        <w:rPr>
          <w:rFonts w:asciiTheme="minorHAnsi" w:hAnsiTheme="minorHAnsi" w:cstheme="minorHAnsi"/>
          <w:b w:val="0"/>
          <w:sz w:val="24"/>
          <w:szCs w:val="24"/>
          <w:lang w:eastAsia="en-GB"/>
        </w:rPr>
        <w:t xml:space="preserve">promeut et vérifie le respect de cette obligation. </w:t>
      </w:r>
    </w:p>
    <w:p w14:paraId="17C336B6" w14:textId="45C356A1" w:rsidR="00622904" w:rsidRPr="008A4689" w:rsidRDefault="00622904" w:rsidP="00297A3A">
      <w:pPr>
        <w:pStyle w:val="DocumentTitle"/>
        <w:spacing w:after="120"/>
        <w:jc w:val="both"/>
        <w:rPr>
          <w:rFonts w:asciiTheme="minorHAnsi" w:hAnsiTheme="minorHAnsi" w:cstheme="minorHAnsi"/>
          <w:b w:val="0"/>
          <w:i/>
          <w:sz w:val="24"/>
          <w:szCs w:val="24"/>
          <w:lang w:eastAsia="en-GB"/>
        </w:rPr>
      </w:pPr>
      <w:r w:rsidRPr="008A4689">
        <w:rPr>
          <w:rFonts w:asciiTheme="minorHAnsi" w:hAnsiTheme="minorHAnsi" w:cstheme="minorHAnsi"/>
          <w:b w:val="0"/>
          <w:i/>
          <w:sz w:val="24"/>
          <w:szCs w:val="24"/>
          <w:lang w:eastAsia="en-GB"/>
        </w:rPr>
        <w:t>R</w:t>
      </w:r>
      <w:r w:rsidR="00C839A9" w:rsidRPr="008A4689">
        <w:rPr>
          <w:rFonts w:asciiTheme="minorHAnsi" w:hAnsiTheme="minorHAnsi" w:cstheme="minorHAnsi"/>
          <w:b w:val="0"/>
          <w:i/>
          <w:sz w:val="24"/>
          <w:szCs w:val="24"/>
          <w:lang w:eastAsia="en-GB"/>
        </w:rPr>
        <w:t>éflex</w:t>
      </w:r>
      <w:r w:rsidRPr="008A4689">
        <w:rPr>
          <w:rFonts w:asciiTheme="minorHAnsi" w:hAnsiTheme="minorHAnsi" w:cstheme="minorHAnsi"/>
          <w:b w:val="0"/>
          <w:i/>
          <w:sz w:val="24"/>
          <w:szCs w:val="24"/>
          <w:lang w:eastAsia="en-GB"/>
        </w:rPr>
        <w:t>ion</w:t>
      </w:r>
    </w:p>
    <w:p w14:paraId="3716AC46" w14:textId="24695754" w:rsidR="00622904" w:rsidRPr="008A4689" w:rsidRDefault="00C21C0D" w:rsidP="00297A3A">
      <w:pPr>
        <w:spacing w:after="120"/>
        <w:jc w:val="both"/>
        <w:rPr>
          <w:rFonts w:asciiTheme="minorHAnsi" w:hAnsiTheme="minorHAnsi" w:cstheme="minorHAnsi"/>
        </w:rPr>
      </w:pPr>
      <w:r w:rsidRPr="008A4689">
        <w:rPr>
          <w:rFonts w:asciiTheme="minorHAnsi" w:hAnsiTheme="minorHAnsi" w:cstheme="minorHAnsi"/>
        </w:rPr>
        <w:t xml:space="preserve">L’ambition affichée par </w:t>
      </w:r>
      <w:r w:rsidR="00472685" w:rsidRPr="008A4689">
        <w:rPr>
          <w:rFonts w:asciiTheme="minorHAnsi" w:hAnsiTheme="minorHAnsi" w:cstheme="minorHAnsi"/>
        </w:rPr>
        <w:t>l</w:t>
      </w:r>
      <w:r w:rsidRPr="008A4689">
        <w:rPr>
          <w:rFonts w:asciiTheme="minorHAnsi" w:hAnsiTheme="minorHAnsi" w:cstheme="minorHAnsi"/>
        </w:rPr>
        <w:t xml:space="preserve">es obligations de transversalité politique </w:t>
      </w:r>
      <w:r w:rsidR="00472685" w:rsidRPr="008A4689">
        <w:rPr>
          <w:rFonts w:asciiTheme="minorHAnsi" w:hAnsiTheme="minorHAnsi" w:cstheme="minorHAnsi"/>
        </w:rPr>
        <w:t xml:space="preserve">reprises </w:t>
      </w:r>
      <w:r w:rsidR="00B31C71" w:rsidRPr="008A4689">
        <w:rPr>
          <w:rFonts w:asciiTheme="minorHAnsi" w:hAnsiTheme="minorHAnsi" w:cstheme="minorHAnsi"/>
        </w:rPr>
        <w:t xml:space="preserve">dans cette approche </w:t>
      </w:r>
      <w:r w:rsidRPr="008A4689">
        <w:rPr>
          <w:rFonts w:asciiTheme="minorHAnsi" w:hAnsiTheme="minorHAnsi" w:cstheme="minorHAnsi"/>
        </w:rPr>
        <w:t>est moins explicite</w:t>
      </w:r>
      <w:r w:rsidR="00B31C71" w:rsidRPr="008A4689">
        <w:rPr>
          <w:rFonts w:asciiTheme="minorHAnsi" w:hAnsiTheme="minorHAnsi" w:cstheme="minorHAnsi"/>
        </w:rPr>
        <w:t xml:space="preserve"> que</w:t>
      </w:r>
      <w:r w:rsidR="006A5988" w:rsidRPr="008A4689">
        <w:rPr>
          <w:rFonts w:asciiTheme="minorHAnsi" w:hAnsiTheme="minorHAnsi" w:cstheme="minorHAnsi"/>
        </w:rPr>
        <w:t xml:space="preserve"> dans l’approche </w:t>
      </w:r>
      <w:r w:rsidR="00EB31B0" w:rsidRPr="008A4689">
        <w:rPr>
          <w:rFonts w:asciiTheme="minorHAnsi" w:hAnsiTheme="minorHAnsi" w:cstheme="minorHAnsi"/>
        </w:rPr>
        <w:t xml:space="preserve">fondée sur l’évaluation d’impact de l’égalité. </w:t>
      </w:r>
      <w:r w:rsidR="000D42BA" w:rsidRPr="008A4689">
        <w:rPr>
          <w:rFonts w:asciiTheme="minorHAnsi" w:hAnsiTheme="minorHAnsi" w:cstheme="minorHAnsi"/>
        </w:rPr>
        <w:t xml:space="preserve">La </w:t>
      </w:r>
      <w:r w:rsidR="00EB31B0" w:rsidRPr="008A4689">
        <w:rPr>
          <w:rFonts w:asciiTheme="minorHAnsi" w:hAnsiTheme="minorHAnsi" w:cstheme="minorHAnsi"/>
        </w:rPr>
        <w:t>Finlande</w:t>
      </w:r>
      <w:r w:rsidR="000D42BA" w:rsidRPr="008A4689">
        <w:rPr>
          <w:rFonts w:asciiTheme="minorHAnsi" w:hAnsiTheme="minorHAnsi" w:cstheme="minorHAnsi"/>
        </w:rPr>
        <w:t xml:space="preserve"> fait de l’égalité substantielle une priorité.</w:t>
      </w:r>
      <w:r w:rsidR="002D4F31" w:rsidRPr="008A4689">
        <w:rPr>
          <w:rFonts w:asciiTheme="minorHAnsi" w:hAnsiTheme="minorHAnsi" w:cstheme="minorHAnsi"/>
        </w:rPr>
        <w:t xml:space="preserve"> En</w:t>
      </w:r>
      <w:r w:rsidR="00F50C5B" w:rsidRPr="008A4689">
        <w:rPr>
          <w:rFonts w:asciiTheme="minorHAnsi" w:hAnsiTheme="minorHAnsi" w:cstheme="minorHAnsi"/>
        </w:rPr>
        <w:t xml:space="preserve"> </w:t>
      </w:r>
      <w:r w:rsidR="002D4F31" w:rsidRPr="008A4689">
        <w:rPr>
          <w:rFonts w:asciiTheme="minorHAnsi" w:hAnsiTheme="minorHAnsi" w:cstheme="minorHAnsi"/>
        </w:rPr>
        <w:t xml:space="preserve">conciliant </w:t>
      </w:r>
      <w:r w:rsidR="00F50C5B" w:rsidRPr="008A4689">
        <w:rPr>
          <w:rFonts w:asciiTheme="minorHAnsi" w:hAnsiTheme="minorHAnsi" w:cstheme="minorHAnsi"/>
        </w:rPr>
        <w:t xml:space="preserve">la prévention de la ségrégation </w:t>
      </w:r>
      <w:r w:rsidR="002D4F31" w:rsidRPr="008A4689">
        <w:rPr>
          <w:rFonts w:asciiTheme="minorHAnsi" w:hAnsiTheme="minorHAnsi" w:cstheme="minorHAnsi"/>
        </w:rPr>
        <w:t>et la promotion de l’égalité des chances</w:t>
      </w:r>
      <w:r w:rsidR="00EB31B0" w:rsidRPr="008A4689">
        <w:rPr>
          <w:rFonts w:asciiTheme="minorHAnsi" w:hAnsiTheme="minorHAnsi" w:cstheme="minorHAnsi"/>
        </w:rPr>
        <w:t xml:space="preserve">, </w:t>
      </w:r>
      <w:r w:rsidR="002D4F31" w:rsidRPr="008A4689">
        <w:rPr>
          <w:rFonts w:asciiTheme="minorHAnsi" w:hAnsiTheme="minorHAnsi" w:cstheme="minorHAnsi"/>
        </w:rPr>
        <w:t xml:space="preserve">la Hongrie </w:t>
      </w:r>
      <w:r w:rsidR="00440BD0" w:rsidRPr="008A4689">
        <w:rPr>
          <w:rFonts w:asciiTheme="minorHAnsi" w:hAnsiTheme="minorHAnsi" w:cstheme="minorHAnsi"/>
        </w:rPr>
        <w:t>mise sur une égalité substantielle, même si aucune définition de la notion d’égalité des chances n’est fournie.</w:t>
      </w:r>
    </w:p>
    <w:p w14:paraId="7BDBD031" w14:textId="78480116" w:rsidR="00622904" w:rsidRPr="008A4689" w:rsidRDefault="00440BD0" w:rsidP="00297A3A">
      <w:pPr>
        <w:spacing w:after="120"/>
        <w:jc w:val="both"/>
        <w:rPr>
          <w:rFonts w:asciiTheme="minorHAnsi" w:hAnsiTheme="minorHAnsi" w:cstheme="minorHAnsi"/>
          <w:lang w:val="fr-BE"/>
        </w:rPr>
      </w:pPr>
      <w:r w:rsidRPr="008A4689">
        <w:rPr>
          <w:rFonts w:asciiTheme="minorHAnsi" w:hAnsiTheme="minorHAnsi" w:cstheme="minorHAnsi"/>
        </w:rPr>
        <w:lastRenderedPageBreak/>
        <w:t xml:space="preserve">Très peu d’informations transparaissent sur le rôle que seraient appelés à jouer les pouvoirs publics, en dehors de l’élaboration de plans en faveur de l’égalité </w:t>
      </w:r>
      <w:r w:rsidR="00370D4D" w:rsidRPr="008A4689">
        <w:rPr>
          <w:rFonts w:asciiTheme="minorHAnsi" w:hAnsiTheme="minorHAnsi" w:cstheme="minorHAnsi"/>
        </w:rPr>
        <w:t xml:space="preserve">et du changement institutionnel </w:t>
      </w:r>
      <w:r w:rsidR="00023074" w:rsidRPr="008A4689">
        <w:rPr>
          <w:rFonts w:asciiTheme="minorHAnsi" w:hAnsiTheme="minorHAnsi" w:cstheme="minorHAnsi"/>
        </w:rPr>
        <w:t>qu’</w:t>
      </w:r>
      <w:r w:rsidR="002256D9" w:rsidRPr="008A4689">
        <w:rPr>
          <w:rFonts w:asciiTheme="minorHAnsi" w:hAnsiTheme="minorHAnsi" w:cstheme="minorHAnsi"/>
        </w:rPr>
        <w:t xml:space="preserve">ils sont invités à </w:t>
      </w:r>
      <w:r w:rsidR="006A5C90" w:rsidRPr="008A4689">
        <w:rPr>
          <w:rFonts w:asciiTheme="minorHAnsi" w:hAnsiTheme="minorHAnsi" w:cstheme="minorHAnsi"/>
        </w:rPr>
        <w:t>suscit</w:t>
      </w:r>
      <w:r w:rsidR="002256D9" w:rsidRPr="008A4689">
        <w:rPr>
          <w:rFonts w:asciiTheme="minorHAnsi" w:hAnsiTheme="minorHAnsi" w:cstheme="minorHAnsi"/>
        </w:rPr>
        <w:t>er par l</w:t>
      </w:r>
      <w:r w:rsidR="00BF5EFF" w:rsidRPr="008A4689">
        <w:rPr>
          <w:rFonts w:asciiTheme="minorHAnsi" w:hAnsiTheme="minorHAnsi" w:cstheme="minorHAnsi"/>
        </w:rPr>
        <w:t xml:space="preserve">a mise au point </w:t>
      </w:r>
      <w:r w:rsidR="002256D9" w:rsidRPr="008A4689">
        <w:rPr>
          <w:rFonts w:asciiTheme="minorHAnsi" w:hAnsiTheme="minorHAnsi" w:cstheme="minorHAnsi"/>
        </w:rPr>
        <w:t>de systèmes de planification</w:t>
      </w:r>
      <w:r w:rsidRPr="008A4689">
        <w:rPr>
          <w:rFonts w:asciiTheme="minorHAnsi" w:hAnsiTheme="minorHAnsi" w:cstheme="minorHAnsi"/>
        </w:rPr>
        <w:t>.</w:t>
      </w:r>
      <w:r w:rsidR="00AB7708" w:rsidRPr="008A4689">
        <w:rPr>
          <w:rFonts w:asciiTheme="minorHAnsi" w:hAnsiTheme="minorHAnsi" w:cstheme="minorHAnsi"/>
        </w:rPr>
        <w:t xml:space="preserve"> L</w:t>
      </w:r>
      <w:r w:rsidR="0081265C" w:rsidRPr="008A4689">
        <w:rPr>
          <w:rFonts w:asciiTheme="minorHAnsi" w:hAnsiTheme="minorHAnsi" w:cstheme="minorHAnsi"/>
        </w:rPr>
        <w:t xml:space="preserve">es obligations de transversalité politique couvrent plusieurs critères de discrimination </w:t>
      </w:r>
      <w:r w:rsidR="00AB7708" w:rsidRPr="008A4689">
        <w:rPr>
          <w:rFonts w:asciiTheme="minorHAnsi" w:hAnsiTheme="minorHAnsi" w:cstheme="minorHAnsi"/>
        </w:rPr>
        <w:t>en Finlande et en Hongrie mais un seul, le genre, au Portugal</w:t>
      </w:r>
      <w:r w:rsidR="00622904" w:rsidRPr="008A4689">
        <w:rPr>
          <w:rFonts w:asciiTheme="minorHAnsi" w:hAnsiTheme="minorHAnsi" w:cstheme="minorHAnsi"/>
          <w:lang w:val="fr-BE"/>
        </w:rPr>
        <w:t xml:space="preserve">. </w:t>
      </w:r>
    </w:p>
    <w:p w14:paraId="3ACEF50B" w14:textId="54A1808B" w:rsidR="00622904" w:rsidRPr="008A4689" w:rsidRDefault="00AB7708" w:rsidP="00297A3A">
      <w:pPr>
        <w:spacing w:after="120"/>
        <w:jc w:val="both"/>
        <w:rPr>
          <w:rFonts w:asciiTheme="minorHAnsi" w:hAnsiTheme="minorHAnsi" w:cstheme="minorHAnsi"/>
          <w:lang w:val="fr-BE"/>
        </w:rPr>
      </w:pPr>
      <w:r w:rsidRPr="008A4689">
        <w:rPr>
          <w:rFonts w:asciiTheme="minorHAnsi" w:hAnsiTheme="minorHAnsi" w:cstheme="minorHAnsi"/>
          <w:lang w:val="fr-BE"/>
        </w:rPr>
        <w:t xml:space="preserve">En Finlande, le non-respect de ces obligations entraîne des sanctions similaires à celles prévues en cas de discrimination. En Hongrie, le fait que l’obtention de financements supplémentaires soit subordonnée à l’application de l’obligation de transversalité politique est un incitant à la conformité. Aucune sanction n’est prévue au Portugal. </w:t>
      </w:r>
    </w:p>
    <w:p w14:paraId="309B699C" w14:textId="34DE9015" w:rsidR="00622904" w:rsidRPr="008A4689" w:rsidRDefault="00622904"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b/>
          <w:i/>
          <w:color w:val="1A1A1A"/>
        </w:rPr>
        <w:t>3.3.3</w:t>
      </w:r>
      <w:r w:rsidRPr="008A4689">
        <w:rPr>
          <w:rFonts w:asciiTheme="minorHAnsi" w:hAnsiTheme="minorHAnsi" w:cstheme="minorHAnsi"/>
          <w:b/>
          <w:i/>
          <w:color w:val="1A1A1A"/>
        </w:rPr>
        <w:tab/>
      </w:r>
      <w:r w:rsidR="00E266AC" w:rsidRPr="008A4689">
        <w:rPr>
          <w:rFonts w:asciiTheme="minorHAnsi" w:hAnsiTheme="minorHAnsi" w:cstheme="minorHAnsi"/>
          <w:b/>
          <w:i/>
          <w:color w:val="1A1A1A"/>
        </w:rPr>
        <w:t>L’approche basée sur la co</w:t>
      </w:r>
      <w:r w:rsidRPr="008A4689">
        <w:rPr>
          <w:rFonts w:asciiTheme="minorHAnsi" w:hAnsiTheme="minorHAnsi" w:cstheme="minorHAnsi"/>
          <w:b/>
          <w:i/>
          <w:color w:val="1A1A1A"/>
        </w:rPr>
        <w:t>ordination</w:t>
      </w:r>
    </w:p>
    <w:p w14:paraId="552F4B81" w14:textId="77777777"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Introduction</w:t>
      </w:r>
    </w:p>
    <w:p w14:paraId="127078CB" w14:textId="2B5ECCDD" w:rsidR="00622904" w:rsidRPr="008A4689" w:rsidRDefault="00E266AC"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En Belgique (</w:t>
      </w:r>
      <w:r w:rsidR="00D53C89" w:rsidRPr="008A4689">
        <w:rPr>
          <w:rFonts w:asciiTheme="minorHAnsi" w:hAnsiTheme="minorHAnsi" w:cstheme="minorHAnsi"/>
          <w:color w:val="1A1A1A"/>
        </w:rPr>
        <w:t>Région flamande</w:t>
      </w:r>
      <w:r w:rsidRPr="008A4689">
        <w:rPr>
          <w:rFonts w:asciiTheme="minorHAnsi" w:hAnsiTheme="minorHAnsi" w:cstheme="minorHAnsi"/>
          <w:color w:val="1A1A1A"/>
        </w:rPr>
        <w:t xml:space="preserve">), une obligation de transversalité politique </w:t>
      </w:r>
      <w:r w:rsidR="00A70513" w:rsidRPr="008A4689">
        <w:rPr>
          <w:rFonts w:asciiTheme="minorHAnsi" w:hAnsiTheme="minorHAnsi" w:cstheme="minorHAnsi"/>
          <w:color w:val="1A1A1A"/>
        </w:rPr>
        <w:t xml:space="preserve">cible la coordination entre les pouvoirs publics. La mise en œuvre de </w:t>
      </w:r>
      <w:r w:rsidR="00341702" w:rsidRPr="008A4689">
        <w:rPr>
          <w:rFonts w:asciiTheme="minorHAnsi" w:hAnsiTheme="minorHAnsi" w:cstheme="minorHAnsi"/>
          <w:color w:val="1A1A1A"/>
        </w:rPr>
        <w:t>nombreuses obligations requiert une certaine coordination entre les pouvoirs publics</w:t>
      </w:r>
      <w:r w:rsidR="00B42818" w:rsidRPr="008A4689">
        <w:rPr>
          <w:rFonts w:asciiTheme="minorHAnsi" w:hAnsiTheme="minorHAnsi" w:cstheme="minorHAnsi"/>
          <w:color w:val="1A1A1A"/>
        </w:rPr>
        <w:t>,</w:t>
      </w:r>
      <w:r w:rsidR="00341702" w:rsidRPr="008A4689">
        <w:rPr>
          <w:rFonts w:asciiTheme="minorHAnsi" w:hAnsiTheme="minorHAnsi" w:cstheme="minorHAnsi"/>
          <w:color w:val="1A1A1A"/>
        </w:rPr>
        <w:t xml:space="preserve"> </w:t>
      </w:r>
      <w:r w:rsidR="00D5630A" w:rsidRPr="008A4689">
        <w:rPr>
          <w:rFonts w:asciiTheme="minorHAnsi" w:hAnsiTheme="minorHAnsi" w:cstheme="minorHAnsi"/>
          <w:color w:val="1A1A1A"/>
        </w:rPr>
        <w:t xml:space="preserve">mais celle-ci n’est pas nécessairement </w:t>
      </w:r>
      <w:r w:rsidR="008427B1" w:rsidRPr="008A4689">
        <w:rPr>
          <w:rFonts w:asciiTheme="minorHAnsi" w:hAnsiTheme="minorHAnsi" w:cstheme="minorHAnsi"/>
          <w:color w:val="1A1A1A"/>
        </w:rPr>
        <w:t xml:space="preserve">identifiée </w:t>
      </w:r>
      <w:r w:rsidR="00B42818" w:rsidRPr="008A4689">
        <w:rPr>
          <w:rFonts w:asciiTheme="minorHAnsi" w:hAnsiTheme="minorHAnsi" w:cstheme="minorHAnsi"/>
          <w:color w:val="1A1A1A"/>
        </w:rPr>
        <w:t xml:space="preserve">comme étant un levier de l’intégration de la question de l’égalité dans toutes les politiques comme c’est le cas en Belgique. La coordination entre les ministères insuffle une direction, de la cohérence et un soutien mutuel tout au long de la poursuite et de la réalisation des objectifs en matière d’égalité. </w:t>
      </w:r>
      <w:r w:rsidR="002C2124" w:rsidRPr="008A4689">
        <w:rPr>
          <w:rFonts w:asciiTheme="minorHAnsi" w:hAnsiTheme="minorHAnsi" w:cstheme="minorHAnsi"/>
          <w:color w:val="1A1A1A"/>
        </w:rPr>
        <w:t xml:space="preserve">Elle </w:t>
      </w:r>
      <w:r w:rsidR="0039626B" w:rsidRPr="008A4689">
        <w:rPr>
          <w:rFonts w:asciiTheme="minorHAnsi" w:hAnsiTheme="minorHAnsi" w:cstheme="minorHAnsi"/>
          <w:color w:val="1A1A1A"/>
        </w:rPr>
        <w:t xml:space="preserve">donne davantage de sens à ces objectifs et peut orienter leur mise en œuvre selon une norme commune. </w:t>
      </w:r>
    </w:p>
    <w:p w14:paraId="7FD6D0EB" w14:textId="512543BB"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Cas</w:t>
      </w:r>
      <w:r w:rsidR="00402314" w:rsidRPr="008A4689">
        <w:rPr>
          <w:rFonts w:asciiTheme="minorHAnsi" w:hAnsiTheme="minorHAnsi" w:cstheme="minorHAnsi"/>
          <w:i/>
          <w:color w:val="1A1A1A"/>
        </w:rPr>
        <w:t xml:space="preserve"> n° </w:t>
      </w:r>
      <w:r w:rsidRPr="008A4689">
        <w:rPr>
          <w:rFonts w:asciiTheme="minorHAnsi" w:hAnsiTheme="minorHAnsi" w:cstheme="minorHAnsi"/>
          <w:i/>
          <w:color w:val="1A1A1A"/>
        </w:rPr>
        <w:t>1</w:t>
      </w:r>
      <w:r w:rsidRPr="008A4689">
        <w:rPr>
          <w:rFonts w:asciiTheme="minorHAnsi" w:hAnsiTheme="minorHAnsi" w:cstheme="minorHAnsi"/>
          <w:i/>
          <w:color w:val="1A1A1A"/>
        </w:rPr>
        <w:tab/>
      </w:r>
      <w:r w:rsidR="00402314" w:rsidRPr="008A4689">
        <w:rPr>
          <w:rFonts w:asciiTheme="minorHAnsi" w:hAnsiTheme="minorHAnsi" w:cstheme="minorHAnsi"/>
          <w:i/>
          <w:color w:val="1A1A1A"/>
        </w:rPr>
        <w:t xml:space="preserve">Belgique – </w:t>
      </w:r>
      <w:r w:rsidR="00D53C89" w:rsidRPr="008A4689">
        <w:rPr>
          <w:rFonts w:asciiTheme="minorHAnsi" w:hAnsiTheme="minorHAnsi" w:cstheme="minorHAnsi"/>
          <w:i/>
          <w:color w:val="1A1A1A"/>
        </w:rPr>
        <w:t>Région flamande</w:t>
      </w:r>
    </w:p>
    <w:p w14:paraId="6F19CB04" w14:textId="40B091C6" w:rsidR="00622904" w:rsidRPr="008A4689" w:rsidRDefault="00402314"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w:t>
      </w:r>
      <w:r w:rsidR="00BB00FD" w:rsidRPr="008A4689">
        <w:rPr>
          <w:rFonts w:asciiTheme="minorHAnsi" w:hAnsiTheme="minorHAnsi" w:cstheme="minorHAnsi"/>
          <w:color w:val="1A1A1A"/>
        </w:rPr>
        <w:t xml:space="preserve">article 7 de l’arrêté du 10 juillet 2008 relatif à l’égalité des chances et à l’égalité de traitement </w:t>
      </w:r>
      <w:r w:rsidR="00EC61FA" w:rsidRPr="008A4689">
        <w:rPr>
          <w:rFonts w:asciiTheme="minorHAnsi" w:hAnsiTheme="minorHAnsi" w:cstheme="minorHAnsi"/>
          <w:color w:val="1A1A1A"/>
        </w:rPr>
        <w:t>co</w:t>
      </w:r>
      <w:r w:rsidR="005F1868" w:rsidRPr="008A4689">
        <w:rPr>
          <w:rFonts w:asciiTheme="minorHAnsi" w:hAnsiTheme="minorHAnsi" w:cstheme="minorHAnsi"/>
          <w:color w:val="1A1A1A"/>
        </w:rPr>
        <w:t>mporte</w:t>
      </w:r>
      <w:r w:rsidR="00EC61FA" w:rsidRPr="008A4689">
        <w:rPr>
          <w:rFonts w:asciiTheme="minorHAnsi" w:hAnsiTheme="minorHAnsi" w:cstheme="minorHAnsi"/>
          <w:color w:val="1A1A1A"/>
        </w:rPr>
        <w:t xml:space="preserve"> une obligation légale protégeant contre différents critères de discrimination en Flandre. L’arrêté </w:t>
      </w:r>
      <w:r w:rsidR="005F1868" w:rsidRPr="008A4689">
        <w:rPr>
          <w:rFonts w:asciiTheme="minorHAnsi" w:hAnsiTheme="minorHAnsi" w:cstheme="minorHAnsi"/>
          <w:color w:val="1A1A1A"/>
        </w:rPr>
        <w:t>porte sur la promotion d’une participation équitable des différentes catégories sociales dans tous les domaines de la vie sociale et invite le gouvernement flamand à préparer et mettre en œuvre une politique cohérente et coordonnée en matière d’égalité des chances</w:t>
      </w:r>
      <w:r w:rsidR="00EC61FA" w:rsidRPr="008A4689">
        <w:rPr>
          <w:rFonts w:asciiTheme="minorHAnsi" w:hAnsiTheme="minorHAnsi" w:cstheme="minorHAnsi"/>
          <w:color w:val="1A1A1A"/>
        </w:rPr>
        <w:t xml:space="preserve">. </w:t>
      </w:r>
      <w:r w:rsidR="00622904" w:rsidRPr="008A4689">
        <w:rPr>
          <w:rFonts w:asciiTheme="minorHAnsi" w:hAnsiTheme="minorHAnsi" w:cstheme="minorHAnsi"/>
          <w:color w:val="1A1A1A"/>
        </w:rPr>
        <w:t xml:space="preserve">  </w:t>
      </w:r>
    </w:p>
    <w:p w14:paraId="4B8E5E33" w14:textId="3AD8390A" w:rsidR="00622904" w:rsidRPr="008A4689" w:rsidRDefault="00F00282"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mise en œuvre de ce principe repose sur l’utilisation d’un mécanisme de coordination institutionnelle impliquant des représentants de tous les ministères. Il sert à : </w:t>
      </w:r>
    </w:p>
    <w:p w14:paraId="2FC0AD36" w14:textId="44644D52" w:rsidR="00622904" w:rsidRPr="008A4689" w:rsidRDefault="00155317" w:rsidP="00297A3A">
      <w:pPr>
        <w:pStyle w:val="ListParagraph"/>
        <w:widowControl w:val="0"/>
        <w:numPr>
          <w:ilvl w:val="0"/>
          <w:numId w:val="40"/>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Aider à établir le cadre</w:t>
      </w:r>
      <w:r w:rsidR="000F6F1E" w:rsidRPr="008A4689">
        <w:rPr>
          <w:rFonts w:asciiTheme="minorHAnsi" w:hAnsiTheme="minorHAnsi" w:cstheme="minorHAnsi"/>
          <w:color w:val="1A1A1A"/>
        </w:rPr>
        <w:t xml:space="preserve"> des </w:t>
      </w:r>
      <w:r w:rsidR="00872FA2" w:rsidRPr="008A4689">
        <w:rPr>
          <w:rFonts w:asciiTheme="minorHAnsi" w:hAnsiTheme="minorHAnsi" w:cstheme="minorHAnsi"/>
          <w:color w:val="1A1A1A"/>
        </w:rPr>
        <w:t xml:space="preserve">objectifs fixés </w:t>
      </w:r>
      <w:r w:rsidRPr="008A4689">
        <w:rPr>
          <w:rFonts w:asciiTheme="minorHAnsi" w:hAnsiTheme="minorHAnsi" w:cstheme="minorHAnsi"/>
          <w:color w:val="1A1A1A"/>
        </w:rPr>
        <w:t xml:space="preserve">tous les deux ans </w:t>
      </w:r>
      <w:r w:rsidR="00872FA2" w:rsidRPr="008A4689">
        <w:rPr>
          <w:rFonts w:asciiTheme="minorHAnsi" w:hAnsiTheme="minorHAnsi" w:cstheme="minorHAnsi"/>
          <w:color w:val="1A1A1A"/>
        </w:rPr>
        <w:t xml:space="preserve">par le gouvernement flamand dans le domaine de l’égalité des chances. </w:t>
      </w:r>
    </w:p>
    <w:p w14:paraId="0DC1AC90" w14:textId="3428B01B" w:rsidR="00622904" w:rsidRPr="008A4689" w:rsidRDefault="00872FA2" w:rsidP="00297A3A">
      <w:pPr>
        <w:pStyle w:val="ListParagraph"/>
        <w:widowControl w:val="0"/>
        <w:numPr>
          <w:ilvl w:val="0"/>
          <w:numId w:val="40"/>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Coordonner la préparation des politiques en matière d’</w:t>
      </w:r>
      <w:r w:rsidR="00B15723" w:rsidRPr="008A4689">
        <w:rPr>
          <w:rFonts w:asciiTheme="minorHAnsi" w:hAnsiTheme="minorHAnsi" w:cstheme="minorHAnsi"/>
          <w:color w:val="1A1A1A"/>
        </w:rPr>
        <w:t xml:space="preserve">égalité des chances en veillant à ce que le secrétaire d’État à l’égalité des chances adopte des mesures </w:t>
      </w:r>
      <w:r w:rsidRPr="008A4689">
        <w:rPr>
          <w:rFonts w:asciiTheme="minorHAnsi" w:hAnsiTheme="minorHAnsi" w:cstheme="minorHAnsi"/>
          <w:color w:val="1A1A1A"/>
        </w:rPr>
        <w:t xml:space="preserve">pour chacun des domaines </w:t>
      </w:r>
      <w:r w:rsidR="00FD128F" w:rsidRPr="008A4689">
        <w:rPr>
          <w:rFonts w:asciiTheme="minorHAnsi" w:hAnsiTheme="minorHAnsi" w:cstheme="minorHAnsi"/>
          <w:color w:val="1A1A1A"/>
        </w:rPr>
        <w:t xml:space="preserve">d’action </w:t>
      </w:r>
      <w:r w:rsidRPr="008A4689">
        <w:rPr>
          <w:rFonts w:asciiTheme="minorHAnsi" w:hAnsiTheme="minorHAnsi" w:cstheme="minorHAnsi"/>
          <w:color w:val="1A1A1A"/>
        </w:rPr>
        <w:t>visés</w:t>
      </w:r>
      <w:r w:rsidR="00622904" w:rsidRPr="008A4689">
        <w:rPr>
          <w:rFonts w:asciiTheme="minorHAnsi" w:hAnsiTheme="minorHAnsi" w:cstheme="minorHAnsi"/>
          <w:color w:val="1A1A1A"/>
        </w:rPr>
        <w:t>.</w:t>
      </w:r>
    </w:p>
    <w:p w14:paraId="5A05CFC7" w14:textId="67545F0B" w:rsidR="00622904" w:rsidRPr="008A4689" w:rsidRDefault="00622904" w:rsidP="00297A3A">
      <w:pPr>
        <w:pStyle w:val="ListParagraph"/>
        <w:widowControl w:val="0"/>
        <w:numPr>
          <w:ilvl w:val="0"/>
          <w:numId w:val="40"/>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Coord</w:t>
      </w:r>
      <w:r w:rsidR="00B15723" w:rsidRPr="008A4689">
        <w:rPr>
          <w:rFonts w:asciiTheme="minorHAnsi" w:hAnsiTheme="minorHAnsi" w:cstheme="minorHAnsi"/>
          <w:color w:val="1A1A1A"/>
        </w:rPr>
        <w:t xml:space="preserve">onner et appuyer la mise en œuvre des mesures adoptées dans chacun des domaines </w:t>
      </w:r>
      <w:r w:rsidR="00FD128F" w:rsidRPr="008A4689">
        <w:rPr>
          <w:rFonts w:asciiTheme="minorHAnsi" w:hAnsiTheme="minorHAnsi" w:cstheme="minorHAnsi"/>
          <w:color w:val="1A1A1A"/>
        </w:rPr>
        <w:t>d’action.</w:t>
      </w:r>
      <w:r w:rsidRPr="008A4689">
        <w:rPr>
          <w:rFonts w:asciiTheme="minorHAnsi" w:hAnsiTheme="minorHAnsi" w:cstheme="minorHAnsi"/>
          <w:color w:val="1A1A1A"/>
        </w:rPr>
        <w:t xml:space="preserve"> </w:t>
      </w:r>
    </w:p>
    <w:p w14:paraId="2C00D95D" w14:textId="54E75150" w:rsidR="00622904" w:rsidRPr="008A4689" w:rsidRDefault="00152063"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L’obligation de transversalité politique </w:t>
      </w:r>
      <w:r w:rsidR="00DB6EFC" w:rsidRPr="008A4689">
        <w:rPr>
          <w:rFonts w:asciiTheme="minorHAnsi" w:hAnsiTheme="minorHAnsi" w:cstheme="minorHAnsi"/>
          <w:color w:val="1A1A1A"/>
        </w:rPr>
        <w:t xml:space="preserve">protège </w:t>
      </w:r>
      <w:r w:rsidR="009E5371" w:rsidRPr="008A4689">
        <w:rPr>
          <w:rFonts w:asciiTheme="minorHAnsi" w:hAnsiTheme="minorHAnsi" w:cstheme="minorHAnsi"/>
          <w:color w:val="1A1A1A"/>
        </w:rPr>
        <w:t xml:space="preserve">actuellement </w:t>
      </w:r>
      <w:r w:rsidR="00DB6EFC" w:rsidRPr="008A4689">
        <w:rPr>
          <w:rFonts w:asciiTheme="minorHAnsi" w:hAnsiTheme="minorHAnsi" w:cstheme="minorHAnsi"/>
          <w:color w:val="1A1A1A"/>
        </w:rPr>
        <w:t xml:space="preserve">contre les discriminations fondées sur le sexe, </w:t>
      </w:r>
      <w:r w:rsidR="0019066A" w:rsidRPr="008A4689">
        <w:rPr>
          <w:rFonts w:asciiTheme="minorHAnsi" w:hAnsiTheme="minorHAnsi" w:cstheme="minorHAnsi"/>
          <w:color w:val="1A1A1A"/>
        </w:rPr>
        <w:t xml:space="preserve">l’orientation sexuelle et le handicap. L’origine raciale et ethnique, la religion, les convictions et l’âge </w:t>
      </w:r>
      <w:r w:rsidR="009E5371" w:rsidRPr="008A4689">
        <w:rPr>
          <w:rFonts w:asciiTheme="minorHAnsi" w:hAnsiTheme="minorHAnsi" w:cstheme="minorHAnsi"/>
          <w:color w:val="1A1A1A"/>
        </w:rPr>
        <w:t>viendron</w:t>
      </w:r>
      <w:r w:rsidR="0019066A" w:rsidRPr="008A4689">
        <w:rPr>
          <w:rFonts w:asciiTheme="minorHAnsi" w:hAnsiTheme="minorHAnsi" w:cstheme="minorHAnsi"/>
          <w:color w:val="1A1A1A"/>
        </w:rPr>
        <w:t xml:space="preserve">t ultérieurement </w:t>
      </w:r>
      <w:r w:rsidR="009E5371" w:rsidRPr="008A4689">
        <w:rPr>
          <w:rFonts w:asciiTheme="minorHAnsi" w:hAnsiTheme="minorHAnsi" w:cstheme="minorHAnsi"/>
          <w:color w:val="1A1A1A"/>
        </w:rPr>
        <w:t xml:space="preserve">compléter cette liste. </w:t>
      </w:r>
      <w:r w:rsidR="00622904" w:rsidRPr="008A4689">
        <w:rPr>
          <w:rFonts w:asciiTheme="minorHAnsi" w:hAnsiTheme="minorHAnsi" w:cstheme="minorHAnsi"/>
          <w:color w:val="1A1A1A"/>
        </w:rPr>
        <w:t xml:space="preserve"> </w:t>
      </w:r>
    </w:p>
    <w:p w14:paraId="379F96FB" w14:textId="5C2F7E26" w:rsidR="00622904" w:rsidRPr="008A4689" w:rsidRDefault="009E5371"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Chaque administration est censée vérifier l’impact des politiques en faveur de l’égalité des chances. Aucun contrôle externe n’est exercé. </w:t>
      </w:r>
    </w:p>
    <w:p w14:paraId="1F9C5F39" w14:textId="77777777" w:rsidR="003C6544" w:rsidRDefault="003C6544" w:rsidP="00297A3A">
      <w:pPr>
        <w:widowControl w:val="0"/>
        <w:autoSpaceDE w:val="0"/>
        <w:autoSpaceDN w:val="0"/>
        <w:adjustRightInd w:val="0"/>
        <w:spacing w:after="120"/>
        <w:jc w:val="both"/>
        <w:rPr>
          <w:rFonts w:asciiTheme="minorHAnsi" w:hAnsiTheme="minorHAnsi" w:cstheme="minorHAnsi"/>
          <w:i/>
          <w:color w:val="1A1A1A"/>
        </w:rPr>
      </w:pPr>
    </w:p>
    <w:p w14:paraId="4CFDCA2C" w14:textId="77777777" w:rsidR="003C6544" w:rsidRDefault="003C6544" w:rsidP="00297A3A">
      <w:pPr>
        <w:widowControl w:val="0"/>
        <w:autoSpaceDE w:val="0"/>
        <w:autoSpaceDN w:val="0"/>
        <w:adjustRightInd w:val="0"/>
        <w:spacing w:after="120"/>
        <w:jc w:val="both"/>
        <w:rPr>
          <w:rFonts w:asciiTheme="minorHAnsi" w:hAnsiTheme="minorHAnsi" w:cstheme="minorHAnsi"/>
          <w:i/>
          <w:color w:val="1A1A1A"/>
        </w:rPr>
      </w:pPr>
    </w:p>
    <w:p w14:paraId="006FFEFE" w14:textId="462B9F7D"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lastRenderedPageBreak/>
        <w:t>R</w:t>
      </w:r>
      <w:r w:rsidR="009E5371" w:rsidRPr="008A4689">
        <w:rPr>
          <w:rFonts w:asciiTheme="minorHAnsi" w:hAnsiTheme="minorHAnsi" w:cstheme="minorHAnsi"/>
          <w:i/>
          <w:color w:val="1A1A1A"/>
        </w:rPr>
        <w:t>éflexio</w:t>
      </w:r>
      <w:r w:rsidRPr="008A4689">
        <w:rPr>
          <w:rFonts w:asciiTheme="minorHAnsi" w:hAnsiTheme="minorHAnsi" w:cstheme="minorHAnsi"/>
          <w:i/>
          <w:color w:val="1A1A1A"/>
        </w:rPr>
        <w:t>n</w:t>
      </w:r>
    </w:p>
    <w:p w14:paraId="639607A6" w14:textId="0E55B96B" w:rsidR="00622904" w:rsidRPr="008A4689" w:rsidRDefault="00BC3690" w:rsidP="00297A3A">
      <w:pPr>
        <w:spacing w:after="120"/>
        <w:jc w:val="both"/>
        <w:rPr>
          <w:rFonts w:asciiTheme="minorHAnsi" w:hAnsiTheme="minorHAnsi" w:cstheme="minorHAnsi"/>
        </w:rPr>
      </w:pPr>
      <w:r w:rsidRPr="008A4689">
        <w:rPr>
          <w:rFonts w:asciiTheme="minorHAnsi" w:hAnsiTheme="minorHAnsi" w:cstheme="minorHAnsi"/>
        </w:rPr>
        <w:t>À travers l’importance qu’elle accorde à la participation équitable des différents groupes sociaux, c</w:t>
      </w:r>
      <w:r w:rsidR="009E5371" w:rsidRPr="008A4689">
        <w:rPr>
          <w:rFonts w:asciiTheme="minorHAnsi" w:hAnsiTheme="minorHAnsi" w:cstheme="minorHAnsi"/>
        </w:rPr>
        <w:t>ette obligation de transversalité politique témoigne d’une volonté de parvenir à une égalité substantielle</w:t>
      </w:r>
      <w:r w:rsidR="00010850" w:rsidRPr="008A4689">
        <w:rPr>
          <w:rFonts w:asciiTheme="minorHAnsi" w:hAnsiTheme="minorHAnsi" w:cstheme="minorHAnsi"/>
        </w:rPr>
        <w:t xml:space="preserve"> et</w:t>
      </w:r>
      <w:r w:rsidR="00951079" w:rsidRPr="008A4689">
        <w:rPr>
          <w:rFonts w:asciiTheme="minorHAnsi" w:hAnsiTheme="minorHAnsi" w:cstheme="minorHAnsi"/>
        </w:rPr>
        <w:t xml:space="preserve"> à un changement institutionnel</w:t>
      </w:r>
      <w:r w:rsidR="00010850" w:rsidRPr="008A4689">
        <w:rPr>
          <w:rFonts w:asciiTheme="minorHAnsi" w:hAnsiTheme="minorHAnsi" w:cstheme="minorHAnsi"/>
        </w:rPr>
        <w:t xml:space="preserve"> </w:t>
      </w:r>
      <w:r w:rsidR="00951079" w:rsidRPr="008A4689">
        <w:rPr>
          <w:rFonts w:asciiTheme="minorHAnsi" w:hAnsiTheme="minorHAnsi" w:cstheme="minorHAnsi"/>
        </w:rPr>
        <w:t xml:space="preserve">qu’elle préconise </w:t>
      </w:r>
      <w:r w:rsidR="00010850" w:rsidRPr="008A4689">
        <w:rPr>
          <w:rFonts w:asciiTheme="minorHAnsi" w:hAnsiTheme="minorHAnsi" w:cstheme="minorHAnsi"/>
        </w:rPr>
        <w:t>en conférant un rôle de coordination aux pouvoirs publics</w:t>
      </w:r>
      <w:r w:rsidRPr="008A4689">
        <w:rPr>
          <w:rFonts w:asciiTheme="minorHAnsi" w:hAnsiTheme="minorHAnsi" w:cstheme="minorHAnsi"/>
        </w:rPr>
        <w:t xml:space="preserve">. </w:t>
      </w:r>
      <w:r w:rsidR="00010850" w:rsidRPr="008A4689">
        <w:rPr>
          <w:rFonts w:asciiTheme="minorHAnsi" w:hAnsiTheme="minorHAnsi" w:cstheme="minorHAnsi"/>
        </w:rPr>
        <w:t xml:space="preserve">La nécessité de planifier le travail en matière d’égalité va </w:t>
      </w:r>
      <w:r w:rsidR="00E5278A" w:rsidRPr="008A4689">
        <w:rPr>
          <w:rFonts w:asciiTheme="minorHAnsi" w:hAnsiTheme="minorHAnsi" w:cstheme="minorHAnsi"/>
        </w:rPr>
        <w:t>aussi dans le sens du changement</w:t>
      </w:r>
      <w:r w:rsidR="00010850" w:rsidRPr="008A4689">
        <w:rPr>
          <w:rFonts w:asciiTheme="minorHAnsi" w:hAnsiTheme="minorHAnsi" w:cstheme="minorHAnsi"/>
        </w:rPr>
        <w:t xml:space="preserve">. </w:t>
      </w:r>
      <w:r w:rsidR="00746066" w:rsidRPr="008A4689">
        <w:rPr>
          <w:rFonts w:asciiTheme="minorHAnsi" w:hAnsiTheme="minorHAnsi" w:cstheme="minorHAnsi"/>
        </w:rPr>
        <w:t>Cette obligation protège contre plusieurs critères de discrimination, même si tous ceux qui figurent dans le champ d’application de la législation sur l’égalité de traitement n</w:t>
      </w:r>
      <w:r w:rsidR="005E5544" w:rsidRPr="008A4689">
        <w:rPr>
          <w:rFonts w:asciiTheme="minorHAnsi" w:hAnsiTheme="minorHAnsi" w:cstheme="minorHAnsi"/>
        </w:rPr>
        <w:t>’y</w:t>
      </w:r>
      <w:r w:rsidR="00746066" w:rsidRPr="008A4689">
        <w:rPr>
          <w:rFonts w:asciiTheme="minorHAnsi" w:hAnsiTheme="minorHAnsi" w:cstheme="minorHAnsi"/>
        </w:rPr>
        <w:t xml:space="preserve"> sont pas encore </w:t>
      </w:r>
      <w:r w:rsidR="005E5544" w:rsidRPr="008A4689">
        <w:rPr>
          <w:rFonts w:asciiTheme="minorHAnsi" w:hAnsiTheme="minorHAnsi" w:cstheme="minorHAnsi"/>
        </w:rPr>
        <w:t>repris</w:t>
      </w:r>
      <w:r w:rsidR="00746066" w:rsidRPr="008A4689">
        <w:rPr>
          <w:rFonts w:asciiTheme="minorHAnsi" w:hAnsiTheme="minorHAnsi" w:cstheme="minorHAnsi"/>
        </w:rPr>
        <w:t xml:space="preserve">. </w:t>
      </w:r>
      <w:r w:rsidR="005E5544" w:rsidRPr="008A4689">
        <w:rPr>
          <w:rFonts w:asciiTheme="minorHAnsi" w:hAnsiTheme="minorHAnsi" w:cstheme="minorHAnsi"/>
        </w:rPr>
        <w:t xml:space="preserve">Aucune sanction n’est prévue mais la pression exercée par les pairs et la participation conjointe au mécanisme de coordination institutionnelle contribuent à une mise en œuvre plus large. </w:t>
      </w:r>
    </w:p>
    <w:p w14:paraId="0DB0600C" w14:textId="466AF786" w:rsidR="00622904" w:rsidRPr="008A4689" w:rsidRDefault="00622904" w:rsidP="00297A3A">
      <w:pPr>
        <w:widowControl w:val="0"/>
        <w:autoSpaceDE w:val="0"/>
        <w:autoSpaceDN w:val="0"/>
        <w:adjustRightInd w:val="0"/>
        <w:spacing w:after="120"/>
        <w:jc w:val="both"/>
        <w:rPr>
          <w:rFonts w:asciiTheme="minorHAnsi" w:hAnsiTheme="minorHAnsi" w:cstheme="minorHAnsi"/>
          <w:b/>
          <w:i/>
          <w:color w:val="1A1A1A"/>
        </w:rPr>
      </w:pPr>
      <w:r w:rsidRPr="008A4689">
        <w:rPr>
          <w:rFonts w:asciiTheme="minorHAnsi" w:hAnsiTheme="minorHAnsi" w:cstheme="minorHAnsi"/>
          <w:b/>
          <w:i/>
          <w:color w:val="1A1A1A"/>
        </w:rPr>
        <w:t>3.3.4</w:t>
      </w:r>
      <w:r w:rsidRPr="008A4689">
        <w:rPr>
          <w:rFonts w:asciiTheme="minorHAnsi" w:hAnsiTheme="minorHAnsi" w:cstheme="minorHAnsi"/>
          <w:b/>
          <w:i/>
          <w:color w:val="1A1A1A"/>
        </w:rPr>
        <w:tab/>
      </w:r>
      <w:r w:rsidR="00E5278A" w:rsidRPr="008A4689">
        <w:rPr>
          <w:rFonts w:asciiTheme="minorHAnsi" w:hAnsiTheme="minorHAnsi" w:cstheme="minorHAnsi"/>
          <w:b/>
          <w:i/>
          <w:color w:val="1A1A1A"/>
        </w:rPr>
        <w:t>L’approche basée sur le</w:t>
      </w:r>
      <w:r w:rsidR="006C62D5" w:rsidRPr="008A4689">
        <w:rPr>
          <w:rFonts w:asciiTheme="minorHAnsi" w:hAnsiTheme="minorHAnsi" w:cstheme="minorHAnsi"/>
          <w:b/>
          <w:i/>
          <w:color w:val="1A1A1A"/>
        </w:rPr>
        <w:t>s</w:t>
      </w:r>
      <w:r w:rsidR="00E5278A" w:rsidRPr="008A4689">
        <w:rPr>
          <w:rFonts w:asciiTheme="minorHAnsi" w:hAnsiTheme="minorHAnsi" w:cstheme="minorHAnsi"/>
          <w:b/>
          <w:i/>
          <w:color w:val="1A1A1A"/>
        </w:rPr>
        <w:t xml:space="preserve"> processus</w:t>
      </w:r>
    </w:p>
    <w:p w14:paraId="42616B26" w14:textId="77777777"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Introduction</w:t>
      </w:r>
    </w:p>
    <w:p w14:paraId="2E5872E3" w14:textId="1974BE70" w:rsidR="00622904" w:rsidRPr="008A4689" w:rsidRDefault="00E5278A"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rPr>
        <w:t xml:space="preserve">L’Autriche, l’Irlande et la Lituanie possèdent des obligations de transversalité politique qui sont déjà incorporées dans les processus </w:t>
      </w:r>
      <w:r w:rsidR="006C62D5" w:rsidRPr="008A4689">
        <w:rPr>
          <w:rFonts w:asciiTheme="minorHAnsi" w:hAnsiTheme="minorHAnsi" w:cstheme="minorHAnsi"/>
        </w:rPr>
        <w:t>du</w:t>
      </w:r>
      <w:r w:rsidRPr="008A4689">
        <w:rPr>
          <w:rFonts w:asciiTheme="minorHAnsi" w:hAnsiTheme="minorHAnsi" w:cstheme="minorHAnsi"/>
        </w:rPr>
        <w:t xml:space="preserve"> secteur public. En Irlande et en Lituanie, ces obligations </w:t>
      </w:r>
      <w:r w:rsidR="00E8247E" w:rsidRPr="008A4689">
        <w:rPr>
          <w:rFonts w:asciiTheme="minorHAnsi" w:hAnsiTheme="minorHAnsi" w:cstheme="minorHAnsi"/>
        </w:rPr>
        <w:t>recourent à des</w:t>
      </w:r>
      <w:r w:rsidRPr="008A4689">
        <w:rPr>
          <w:rFonts w:asciiTheme="minorHAnsi" w:hAnsiTheme="minorHAnsi" w:cstheme="minorHAnsi"/>
        </w:rPr>
        <w:t xml:space="preserve"> processus de planification straté</w:t>
      </w:r>
      <w:r w:rsidR="00004616" w:rsidRPr="008A4689">
        <w:rPr>
          <w:rFonts w:asciiTheme="minorHAnsi" w:hAnsiTheme="minorHAnsi" w:cstheme="minorHAnsi"/>
        </w:rPr>
        <w:t>gique</w:t>
      </w:r>
      <w:r w:rsidRPr="008A4689">
        <w:rPr>
          <w:rFonts w:asciiTheme="minorHAnsi" w:hAnsiTheme="minorHAnsi" w:cstheme="minorHAnsi"/>
        </w:rPr>
        <w:t xml:space="preserve"> </w:t>
      </w:r>
      <w:r w:rsidR="00E8247E" w:rsidRPr="008A4689">
        <w:rPr>
          <w:rFonts w:asciiTheme="minorHAnsi" w:hAnsiTheme="minorHAnsi" w:cstheme="minorHAnsi"/>
        </w:rPr>
        <w:t>au sein des</w:t>
      </w:r>
      <w:r w:rsidRPr="008A4689">
        <w:rPr>
          <w:rFonts w:asciiTheme="minorHAnsi" w:hAnsiTheme="minorHAnsi" w:cstheme="minorHAnsi"/>
        </w:rPr>
        <w:t xml:space="preserve"> administrations. En Autriche, elles font intervenir </w:t>
      </w:r>
      <w:r w:rsidR="00004616" w:rsidRPr="008A4689">
        <w:rPr>
          <w:rFonts w:asciiTheme="minorHAnsi" w:hAnsiTheme="minorHAnsi" w:cstheme="minorHAnsi"/>
        </w:rPr>
        <w:t>les mécanism</w:t>
      </w:r>
      <w:r w:rsidRPr="008A4689">
        <w:rPr>
          <w:rFonts w:asciiTheme="minorHAnsi" w:hAnsiTheme="minorHAnsi" w:cstheme="minorHAnsi"/>
        </w:rPr>
        <w:t xml:space="preserve">es de subventions </w:t>
      </w:r>
      <w:r w:rsidR="00004616" w:rsidRPr="008A4689">
        <w:rPr>
          <w:rFonts w:asciiTheme="minorHAnsi" w:hAnsiTheme="minorHAnsi" w:cstheme="minorHAnsi"/>
        </w:rPr>
        <w:t xml:space="preserve">et d’appel d’offres. </w:t>
      </w:r>
      <w:r w:rsidR="006C62D5" w:rsidRPr="008A4689">
        <w:rPr>
          <w:rFonts w:asciiTheme="minorHAnsi" w:hAnsiTheme="minorHAnsi" w:cstheme="minorHAnsi"/>
        </w:rPr>
        <w:t>Les processus utilisés par les pouvoirs publics s’inscrivent dans un contexte simple, familier et propice à la mise en œuvre des obligations de transversalité politique.</w:t>
      </w:r>
      <w:r w:rsidR="00622904" w:rsidRPr="008A4689">
        <w:rPr>
          <w:rFonts w:asciiTheme="minorHAnsi" w:hAnsiTheme="minorHAnsi" w:cstheme="minorHAnsi"/>
          <w:color w:val="1A1A1A"/>
        </w:rPr>
        <w:t xml:space="preserve"> </w:t>
      </w:r>
    </w:p>
    <w:p w14:paraId="123C3F64" w14:textId="47208A6B"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Cas</w:t>
      </w:r>
      <w:r w:rsidR="006C62D5" w:rsidRPr="008A4689">
        <w:rPr>
          <w:rFonts w:asciiTheme="minorHAnsi" w:hAnsiTheme="minorHAnsi" w:cstheme="minorHAnsi"/>
          <w:i/>
          <w:color w:val="1A1A1A"/>
        </w:rPr>
        <w:t xml:space="preserve"> n° </w:t>
      </w:r>
      <w:r w:rsidRPr="008A4689">
        <w:rPr>
          <w:rFonts w:asciiTheme="minorHAnsi" w:hAnsiTheme="minorHAnsi" w:cstheme="minorHAnsi"/>
          <w:i/>
          <w:color w:val="1A1A1A"/>
        </w:rPr>
        <w:t>1</w:t>
      </w:r>
      <w:r w:rsidRPr="008A4689">
        <w:rPr>
          <w:rFonts w:asciiTheme="minorHAnsi" w:hAnsiTheme="minorHAnsi" w:cstheme="minorHAnsi"/>
          <w:i/>
          <w:color w:val="1A1A1A"/>
        </w:rPr>
        <w:tab/>
        <w:t>Au</w:t>
      </w:r>
      <w:r w:rsidR="006C62D5" w:rsidRPr="008A4689">
        <w:rPr>
          <w:rFonts w:asciiTheme="minorHAnsi" w:hAnsiTheme="minorHAnsi" w:cstheme="minorHAnsi"/>
          <w:i/>
          <w:color w:val="1A1A1A"/>
        </w:rPr>
        <w:t>triche</w:t>
      </w:r>
    </w:p>
    <w:p w14:paraId="2C589966" w14:textId="327DFB7E" w:rsidR="00622904" w:rsidRPr="008A4689" w:rsidRDefault="00E0406C"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rPr>
        <w:t xml:space="preserve">Les obligations de transversalité politique </w:t>
      </w:r>
      <w:r w:rsidR="00770173" w:rsidRPr="008A4689">
        <w:rPr>
          <w:rFonts w:asciiTheme="minorHAnsi" w:hAnsiTheme="minorHAnsi" w:cstheme="minorHAnsi"/>
        </w:rPr>
        <w:t xml:space="preserve">sont définies en accord avec la loi relative à l’égalité de traitement et </w:t>
      </w:r>
      <w:r w:rsidR="00E22DC0" w:rsidRPr="008A4689">
        <w:rPr>
          <w:rFonts w:asciiTheme="minorHAnsi" w:hAnsiTheme="minorHAnsi" w:cstheme="minorHAnsi"/>
        </w:rPr>
        <w:t>avec la loi relative aux</w:t>
      </w:r>
      <w:r w:rsidR="00770173" w:rsidRPr="008A4689">
        <w:rPr>
          <w:rFonts w:asciiTheme="minorHAnsi" w:hAnsiTheme="minorHAnsi" w:cstheme="minorHAnsi"/>
        </w:rPr>
        <w:t xml:space="preserve"> contrats fédéraux. La </w:t>
      </w:r>
      <w:r w:rsidR="00E22DC0" w:rsidRPr="008A4689">
        <w:rPr>
          <w:rFonts w:asciiTheme="minorHAnsi" w:hAnsiTheme="minorHAnsi" w:cstheme="minorHAnsi"/>
        </w:rPr>
        <w:t xml:space="preserve">première </w:t>
      </w:r>
      <w:r w:rsidR="00770173" w:rsidRPr="008A4689">
        <w:rPr>
          <w:rFonts w:asciiTheme="minorHAnsi" w:hAnsiTheme="minorHAnsi" w:cstheme="minorHAnsi"/>
        </w:rPr>
        <w:t xml:space="preserve">stipule que les orientations en matière d’octroi de subsides aux entreprises doivent </w:t>
      </w:r>
      <w:r w:rsidR="00E22DC0" w:rsidRPr="008A4689">
        <w:rPr>
          <w:rFonts w:asciiTheme="minorHAnsi" w:hAnsiTheme="minorHAnsi" w:cstheme="minorHAnsi"/>
        </w:rPr>
        <w:t>mentionner</w:t>
      </w:r>
      <w:r w:rsidR="00770173" w:rsidRPr="008A4689">
        <w:rPr>
          <w:rFonts w:asciiTheme="minorHAnsi" w:hAnsiTheme="minorHAnsi" w:cstheme="minorHAnsi"/>
        </w:rPr>
        <w:t xml:space="preserve"> que ces subsides ne seront octroyés qu’aux seules entreprises qui respectent les dispositions de la loi. </w:t>
      </w:r>
      <w:r w:rsidR="00AB04D2" w:rsidRPr="008A4689">
        <w:rPr>
          <w:rFonts w:asciiTheme="minorHAnsi" w:hAnsiTheme="minorHAnsi" w:cstheme="minorHAnsi"/>
        </w:rPr>
        <w:t xml:space="preserve">La loi protège contre les discriminations fondées sur le sexe, l’origine raciale </w:t>
      </w:r>
      <w:r w:rsidR="00E22DC0" w:rsidRPr="008A4689">
        <w:rPr>
          <w:rFonts w:asciiTheme="minorHAnsi" w:hAnsiTheme="minorHAnsi" w:cstheme="minorHAnsi"/>
        </w:rPr>
        <w:t>et</w:t>
      </w:r>
      <w:r w:rsidR="00AB04D2" w:rsidRPr="008A4689">
        <w:rPr>
          <w:rFonts w:asciiTheme="minorHAnsi" w:hAnsiTheme="minorHAnsi" w:cstheme="minorHAnsi"/>
        </w:rPr>
        <w:t xml:space="preserve"> ethnique, l’orientation sexuelle, la religion, les convictions et l’âge. </w:t>
      </w:r>
      <w:r w:rsidR="00622904" w:rsidRPr="008A4689">
        <w:rPr>
          <w:rFonts w:asciiTheme="minorHAnsi" w:hAnsiTheme="minorHAnsi" w:cstheme="minorHAnsi"/>
          <w:color w:val="1A1A1A"/>
        </w:rPr>
        <w:t xml:space="preserve"> </w:t>
      </w:r>
    </w:p>
    <w:p w14:paraId="5E01AF20" w14:textId="0992AEB6" w:rsidR="00622904" w:rsidRPr="008A4689" w:rsidRDefault="00E22DC0"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loi relative aux contrats fédéraux stipule que </w:t>
      </w:r>
      <w:r w:rsidR="00605A76" w:rsidRPr="008A4689">
        <w:rPr>
          <w:rFonts w:asciiTheme="minorHAnsi" w:hAnsiTheme="minorHAnsi" w:cstheme="minorHAnsi"/>
          <w:color w:val="1A1A1A"/>
        </w:rPr>
        <w:t>lors de l</w:t>
      </w:r>
      <w:r w:rsidRPr="008A4689">
        <w:rPr>
          <w:rFonts w:asciiTheme="minorHAnsi" w:hAnsiTheme="minorHAnsi" w:cstheme="minorHAnsi"/>
          <w:color w:val="1A1A1A"/>
        </w:rPr>
        <w:t xml:space="preserve">’octroi </w:t>
      </w:r>
      <w:r w:rsidR="00605A76" w:rsidRPr="008A4689">
        <w:rPr>
          <w:rFonts w:asciiTheme="minorHAnsi" w:hAnsiTheme="minorHAnsi" w:cstheme="minorHAnsi"/>
          <w:color w:val="1A1A1A"/>
        </w:rPr>
        <w:t xml:space="preserve">d’un contrat ou dans la rédaction des clauses d’un contrat, une entité administrative est autorisée à tenir compte des obstacles que rencontrent les femmes, les chômeurs de longue durée, les personnes handicapées et les seniors dans la recherche d’un emploi </w:t>
      </w:r>
      <w:r w:rsidR="00D85CCC" w:rsidRPr="008A4689">
        <w:rPr>
          <w:rFonts w:asciiTheme="minorHAnsi" w:hAnsiTheme="minorHAnsi" w:cstheme="minorHAnsi"/>
          <w:color w:val="1A1A1A"/>
        </w:rPr>
        <w:t xml:space="preserve">et du nombre de personnes suivant une formation ou un apprentissage. </w:t>
      </w:r>
      <w:r w:rsidR="00605A76" w:rsidRPr="008A4689">
        <w:rPr>
          <w:rFonts w:asciiTheme="minorHAnsi" w:hAnsiTheme="minorHAnsi" w:cstheme="minorHAnsi"/>
          <w:color w:val="1A1A1A"/>
        </w:rPr>
        <w:t xml:space="preserve"> </w:t>
      </w:r>
    </w:p>
    <w:p w14:paraId="01A84D00" w14:textId="5010050C" w:rsidR="00622904" w:rsidRPr="008A4689" w:rsidRDefault="00D85CCC"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Aucune information n’est fournie quant à la mise en œuvre de ces obligations </w:t>
      </w:r>
      <w:r w:rsidR="00601855" w:rsidRPr="008A4689">
        <w:rPr>
          <w:rFonts w:asciiTheme="minorHAnsi" w:hAnsiTheme="minorHAnsi" w:cstheme="minorHAnsi"/>
          <w:color w:val="1A1A1A"/>
        </w:rPr>
        <w:t>qui ne sont sujettes à aucune sanction.</w:t>
      </w:r>
    </w:p>
    <w:p w14:paraId="309E9B78" w14:textId="5C133CC3"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Cas</w:t>
      </w:r>
      <w:r w:rsidR="00601855" w:rsidRPr="008A4689">
        <w:rPr>
          <w:rFonts w:asciiTheme="minorHAnsi" w:hAnsiTheme="minorHAnsi" w:cstheme="minorHAnsi"/>
          <w:i/>
          <w:color w:val="1A1A1A"/>
        </w:rPr>
        <w:t xml:space="preserve"> n° </w:t>
      </w:r>
      <w:r w:rsidRPr="008A4689">
        <w:rPr>
          <w:rFonts w:asciiTheme="minorHAnsi" w:hAnsiTheme="minorHAnsi" w:cstheme="minorHAnsi"/>
          <w:i/>
          <w:color w:val="1A1A1A"/>
        </w:rPr>
        <w:t>2</w:t>
      </w:r>
      <w:r w:rsidRPr="008A4689">
        <w:rPr>
          <w:rFonts w:asciiTheme="minorHAnsi" w:hAnsiTheme="minorHAnsi" w:cstheme="minorHAnsi"/>
          <w:i/>
          <w:color w:val="1A1A1A"/>
        </w:rPr>
        <w:tab/>
        <w:t>Irland</w:t>
      </w:r>
      <w:r w:rsidR="00601855" w:rsidRPr="008A4689">
        <w:rPr>
          <w:rFonts w:asciiTheme="minorHAnsi" w:hAnsiTheme="minorHAnsi" w:cstheme="minorHAnsi"/>
          <w:i/>
          <w:color w:val="1A1A1A"/>
        </w:rPr>
        <w:t>e</w:t>
      </w:r>
    </w:p>
    <w:p w14:paraId="4FBF135A" w14:textId="34147C20" w:rsidR="00622904" w:rsidRPr="008A4689" w:rsidRDefault="00601855" w:rsidP="00297A3A">
      <w:pPr>
        <w:widowControl w:val="0"/>
        <w:autoSpaceDE w:val="0"/>
        <w:autoSpaceDN w:val="0"/>
        <w:adjustRightInd w:val="0"/>
        <w:spacing w:after="120"/>
        <w:jc w:val="both"/>
        <w:rPr>
          <w:rFonts w:asciiTheme="minorHAnsi" w:hAnsiTheme="minorHAnsi" w:cstheme="minorHAnsi"/>
          <w:iCs/>
          <w:color w:val="1A1A1A"/>
        </w:rPr>
      </w:pPr>
      <w:r w:rsidRPr="008A4689">
        <w:rPr>
          <w:rFonts w:asciiTheme="minorHAnsi" w:hAnsiTheme="minorHAnsi" w:cstheme="minorHAnsi"/>
          <w:iCs/>
          <w:color w:val="1A1A1A"/>
        </w:rPr>
        <w:t xml:space="preserve">La loi de 2014 qui régit le travail de la Commission </w:t>
      </w:r>
      <w:r w:rsidR="009401A5" w:rsidRPr="008A4689">
        <w:rPr>
          <w:rFonts w:asciiTheme="minorHAnsi" w:hAnsiTheme="minorHAnsi" w:cstheme="minorHAnsi"/>
          <w:iCs/>
          <w:color w:val="1A1A1A"/>
        </w:rPr>
        <w:t xml:space="preserve">irlandaise </w:t>
      </w:r>
      <w:r w:rsidR="00E11282" w:rsidRPr="008A4689">
        <w:rPr>
          <w:rFonts w:asciiTheme="minorHAnsi" w:hAnsiTheme="minorHAnsi" w:cstheme="minorHAnsi"/>
          <w:iCs/>
          <w:color w:val="1A1A1A"/>
        </w:rPr>
        <w:t>d</w:t>
      </w:r>
      <w:r w:rsidRPr="008A4689">
        <w:rPr>
          <w:rFonts w:asciiTheme="minorHAnsi" w:hAnsiTheme="minorHAnsi" w:cstheme="minorHAnsi"/>
          <w:iCs/>
          <w:color w:val="1A1A1A"/>
        </w:rPr>
        <w:t xml:space="preserve">es droits de l’homme </w:t>
      </w:r>
      <w:r w:rsidR="009401A5" w:rsidRPr="008A4689">
        <w:rPr>
          <w:rFonts w:asciiTheme="minorHAnsi" w:hAnsiTheme="minorHAnsi" w:cstheme="minorHAnsi"/>
          <w:iCs/>
          <w:color w:val="1A1A1A"/>
        </w:rPr>
        <w:t xml:space="preserve">et </w:t>
      </w:r>
      <w:r w:rsidR="00E11282" w:rsidRPr="008A4689">
        <w:rPr>
          <w:rFonts w:asciiTheme="minorHAnsi" w:hAnsiTheme="minorHAnsi" w:cstheme="minorHAnsi"/>
          <w:iCs/>
          <w:color w:val="1A1A1A"/>
        </w:rPr>
        <w:t xml:space="preserve">de </w:t>
      </w:r>
      <w:r w:rsidR="009401A5" w:rsidRPr="008A4689">
        <w:rPr>
          <w:rFonts w:asciiTheme="minorHAnsi" w:hAnsiTheme="minorHAnsi" w:cstheme="minorHAnsi"/>
          <w:iCs/>
          <w:color w:val="1A1A1A"/>
        </w:rPr>
        <w:t xml:space="preserve">l’égalité </w:t>
      </w:r>
      <w:r w:rsidR="00E367A8" w:rsidRPr="008A4689">
        <w:rPr>
          <w:rFonts w:asciiTheme="minorHAnsi" w:hAnsiTheme="minorHAnsi" w:cstheme="minorHAnsi"/>
          <w:iCs/>
          <w:color w:val="1A1A1A"/>
        </w:rPr>
        <w:t xml:space="preserve">compte une </w:t>
      </w:r>
      <w:r w:rsidRPr="008A4689">
        <w:rPr>
          <w:rFonts w:asciiTheme="minorHAnsi" w:hAnsiTheme="minorHAnsi" w:cstheme="minorHAnsi"/>
          <w:iCs/>
          <w:color w:val="1A1A1A"/>
        </w:rPr>
        <w:t xml:space="preserve">obligation </w:t>
      </w:r>
      <w:r w:rsidR="000B3F1D" w:rsidRPr="008A4689">
        <w:rPr>
          <w:rFonts w:asciiTheme="minorHAnsi" w:hAnsiTheme="minorHAnsi" w:cstheme="minorHAnsi"/>
          <w:iCs/>
          <w:color w:val="1A1A1A"/>
        </w:rPr>
        <w:t xml:space="preserve">multicritère </w:t>
      </w:r>
      <w:r w:rsidRPr="008A4689">
        <w:rPr>
          <w:rFonts w:asciiTheme="minorHAnsi" w:hAnsiTheme="minorHAnsi" w:cstheme="minorHAnsi"/>
          <w:iCs/>
          <w:color w:val="1A1A1A"/>
        </w:rPr>
        <w:t>relative à l’égalité et aux droits de l’homme</w:t>
      </w:r>
      <w:r w:rsidR="00E367A8" w:rsidRPr="008A4689">
        <w:rPr>
          <w:rFonts w:asciiTheme="minorHAnsi" w:hAnsiTheme="minorHAnsi" w:cstheme="minorHAnsi"/>
          <w:iCs/>
          <w:color w:val="1A1A1A"/>
        </w:rPr>
        <w:t xml:space="preserve">. En accord avec cette obligation, les pouvoirs publics sont tenus, dans l’exercice de leurs fonctions, de veiller à : </w:t>
      </w:r>
    </w:p>
    <w:p w14:paraId="705630FB" w14:textId="4411B8A6" w:rsidR="00622904" w:rsidRPr="008A4689" w:rsidRDefault="00E367A8" w:rsidP="00297A3A">
      <w:pPr>
        <w:pStyle w:val="ListParagraph"/>
        <w:widowControl w:val="0"/>
        <w:numPr>
          <w:ilvl w:val="0"/>
          <w:numId w:val="11"/>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L’élimination des discriminations ;</w:t>
      </w:r>
    </w:p>
    <w:p w14:paraId="35A20811" w14:textId="5773E494" w:rsidR="00622904" w:rsidRPr="008A4689" w:rsidRDefault="00E367A8" w:rsidP="00297A3A">
      <w:pPr>
        <w:pStyle w:val="ListParagraph"/>
        <w:widowControl w:val="0"/>
        <w:numPr>
          <w:ilvl w:val="0"/>
          <w:numId w:val="11"/>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promotion de l’égalité de traitement et de l’égalité des chances pour le personnel et les usagers des services ; </w:t>
      </w:r>
      <w:r w:rsidR="00622904" w:rsidRPr="008A4689">
        <w:rPr>
          <w:rFonts w:asciiTheme="minorHAnsi" w:hAnsiTheme="minorHAnsi" w:cstheme="minorHAnsi"/>
          <w:color w:val="1A1A1A"/>
        </w:rPr>
        <w:t xml:space="preserve"> </w:t>
      </w:r>
    </w:p>
    <w:p w14:paraId="241C49D2" w14:textId="7DDC54E5" w:rsidR="00622904" w:rsidRPr="008A4689" w:rsidRDefault="00E367A8" w:rsidP="00297A3A">
      <w:pPr>
        <w:pStyle w:val="ListParagraph"/>
        <w:widowControl w:val="0"/>
        <w:numPr>
          <w:ilvl w:val="0"/>
          <w:numId w:val="11"/>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défense des droits de leurs membres, personnel et usagers des services. </w:t>
      </w:r>
      <w:r w:rsidR="00622904" w:rsidRPr="008A4689">
        <w:rPr>
          <w:rFonts w:asciiTheme="minorHAnsi" w:hAnsiTheme="minorHAnsi" w:cstheme="minorHAnsi"/>
          <w:color w:val="1A1A1A"/>
        </w:rPr>
        <w:t xml:space="preserve"> </w:t>
      </w:r>
    </w:p>
    <w:p w14:paraId="6C48C85D" w14:textId="004FD084" w:rsidR="00622904" w:rsidRPr="008A4689" w:rsidRDefault="00E367A8"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L’obligation relative à la défense de l’égalité et des droits de l’homme concerne tous les </w:t>
      </w:r>
      <w:r w:rsidRPr="008A4689">
        <w:rPr>
          <w:rFonts w:asciiTheme="minorHAnsi" w:hAnsiTheme="minorHAnsi" w:cstheme="minorHAnsi"/>
          <w:color w:val="1A1A1A"/>
        </w:rPr>
        <w:lastRenderedPageBreak/>
        <w:t>ministères (à l’exception du ministère de la Défense et de l’armée)</w:t>
      </w:r>
      <w:r w:rsidR="00F51856" w:rsidRPr="008A4689">
        <w:rPr>
          <w:rFonts w:asciiTheme="minorHAnsi" w:hAnsiTheme="minorHAnsi" w:cstheme="minorHAnsi"/>
          <w:color w:val="1A1A1A"/>
        </w:rPr>
        <w:t xml:space="preserve">, les pouvoirs locaux, la direction des services de la santé, les universités, </w:t>
      </w:r>
      <w:r w:rsidR="00F13B47" w:rsidRPr="008A4689">
        <w:rPr>
          <w:rFonts w:asciiTheme="minorHAnsi" w:hAnsiTheme="minorHAnsi" w:cstheme="minorHAnsi"/>
          <w:color w:val="1A1A1A"/>
        </w:rPr>
        <w:t>les agences pour la promotion de l’apprentissage, les instituts de technologie et d’éducation et tout autre</w:t>
      </w:r>
      <w:r w:rsidR="00F51856" w:rsidRPr="008A4689">
        <w:rPr>
          <w:rFonts w:asciiTheme="minorHAnsi" w:hAnsiTheme="minorHAnsi" w:cstheme="minorHAnsi"/>
          <w:color w:val="1A1A1A"/>
        </w:rPr>
        <w:t xml:space="preserve"> </w:t>
      </w:r>
      <w:r w:rsidR="00F13B47" w:rsidRPr="008A4689">
        <w:rPr>
          <w:rFonts w:asciiTheme="minorHAnsi" w:hAnsiTheme="minorHAnsi" w:cstheme="minorHAnsi"/>
          <w:color w:val="1A1A1A"/>
        </w:rPr>
        <w:t>organisme établi par un acte législatif, une charte ou un régime légal entièrement ou partiellement financé par l’État. Le ministre compétent pourra demander que d’autres organismes financés par des fonds publics appliquent eux aussi ces obligations</w:t>
      </w:r>
      <w:r w:rsidR="00622904" w:rsidRPr="008A4689">
        <w:rPr>
          <w:rFonts w:asciiTheme="minorHAnsi" w:hAnsiTheme="minorHAnsi" w:cstheme="minorHAnsi"/>
          <w:color w:val="1A1A1A"/>
        </w:rPr>
        <w:t>.</w:t>
      </w:r>
    </w:p>
    <w:p w14:paraId="3F3B9823" w14:textId="1C1E3D17" w:rsidR="00622904" w:rsidRPr="008A4689" w:rsidRDefault="00F13B47"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Les entités mentionnées ci-dessus sont tenues d’</w:t>
      </w:r>
      <w:r w:rsidR="00CA4475" w:rsidRPr="008A4689">
        <w:rPr>
          <w:rFonts w:asciiTheme="minorHAnsi" w:hAnsiTheme="minorHAnsi" w:cstheme="minorHAnsi"/>
          <w:color w:val="1A1A1A"/>
        </w:rPr>
        <w:t xml:space="preserve">inclure dans leurs processus de planification et de </w:t>
      </w:r>
      <w:r w:rsidRPr="008A4689">
        <w:rPr>
          <w:rFonts w:asciiTheme="minorHAnsi" w:hAnsiTheme="minorHAnsi" w:cstheme="minorHAnsi"/>
          <w:color w:val="1A1A1A"/>
        </w:rPr>
        <w:t>r</w:t>
      </w:r>
      <w:r w:rsidR="00CA4475" w:rsidRPr="008A4689">
        <w:rPr>
          <w:rFonts w:asciiTheme="minorHAnsi" w:hAnsiTheme="minorHAnsi" w:cstheme="minorHAnsi"/>
          <w:color w:val="1A1A1A"/>
        </w:rPr>
        <w:t>édaction de rapport</w:t>
      </w:r>
      <w:r w:rsidR="00E11282" w:rsidRPr="008A4689">
        <w:rPr>
          <w:rFonts w:asciiTheme="minorHAnsi" w:hAnsiTheme="minorHAnsi" w:cstheme="minorHAnsi"/>
          <w:color w:val="1A1A1A"/>
        </w:rPr>
        <w:t>s</w:t>
      </w:r>
      <w:r w:rsidR="00CA4475" w:rsidRPr="008A4689">
        <w:rPr>
          <w:rFonts w:asciiTheme="minorHAnsi" w:hAnsiTheme="minorHAnsi" w:cstheme="minorHAnsi"/>
          <w:color w:val="1A1A1A"/>
        </w:rPr>
        <w:t xml:space="preserve"> un volet consacré à </w:t>
      </w:r>
      <w:r w:rsidRPr="008A4689">
        <w:rPr>
          <w:rFonts w:asciiTheme="minorHAnsi" w:hAnsiTheme="minorHAnsi" w:cstheme="minorHAnsi"/>
          <w:color w:val="1A1A1A"/>
        </w:rPr>
        <w:t xml:space="preserve">l’égalité et </w:t>
      </w:r>
      <w:r w:rsidR="00CA4475" w:rsidRPr="008A4689">
        <w:rPr>
          <w:rFonts w:asciiTheme="minorHAnsi" w:hAnsiTheme="minorHAnsi" w:cstheme="minorHAnsi"/>
          <w:color w:val="1A1A1A"/>
        </w:rPr>
        <w:t xml:space="preserve">un autre aux </w:t>
      </w:r>
      <w:r w:rsidRPr="008A4689">
        <w:rPr>
          <w:rFonts w:asciiTheme="minorHAnsi" w:hAnsiTheme="minorHAnsi" w:cstheme="minorHAnsi"/>
          <w:color w:val="1A1A1A"/>
        </w:rPr>
        <w:t xml:space="preserve"> droits de l’homme</w:t>
      </w:r>
      <w:r w:rsidR="00CA4475" w:rsidRPr="008A4689">
        <w:rPr>
          <w:rFonts w:asciiTheme="minorHAnsi" w:hAnsiTheme="minorHAnsi" w:cstheme="minorHAnsi"/>
          <w:color w:val="1A1A1A"/>
        </w:rPr>
        <w:t> :</w:t>
      </w:r>
      <w:r w:rsidR="00622904" w:rsidRPr="008A4689">
        <w:rPr>
          <w:rFonts w:asciiTheme="minorHAnsi" w:hAnsiTheme="minorHAnsi" w:cstheme="minorHAnsi"/>
          <w:color w:val="1A1A1A"/>
        </w:rPr>
        <w:t xml:space="preserve"> </w:t>
      </w:r>
    </w:p>
    <w:p w14:paraId="6C485665" w14:textId="07B013F7" w:rsidR="00622904" w:rsidRPr="008A4689" w:rsidRDefault="00CA4475" w:rsidP="00297A3A">
      <w:pPr>
        <w:pStyle w:val="ListParagraph"/>
        <w:widowControl w:val="0"/>
        <w:numPr>
          <w:ilvl w:val="0"/>
          <w:numId w:val="41"/>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Dans la planification de leurs plans stratégiques, les pouvoirs publics doivent : </w:t>
      </w:r>
    </w:p>
    <w:p w14:paraId="2E275F2C" w14:textId="76338E82" w:rsidR="00622904" w:rsidRPr="008A4689" w:rsidRDefault="00CA4475" w:rsidP="00297A3A">
      <w:pPr>
        <w:pStyle w:val="ListParagraph"/>
        <w:widowControl w:val="0"/>
        <w:numPr>
          <w:ilvl w:val="1"/>
          <w:numId w:val="41"/>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énoncer clairement les sujets en matière d’égalité et de droits de l’homme </w:t>
      </w:r>
      <w:r w:rsidR="003E5243" w:rsidRPr="008A4689">
        <w:rPr>
          <w:rFonts w:asciiTheme="minorHAnsi" w:hAnsiTheme="minorHAnsi" w:cstheme="minorHAnsi"/>
          <w:color w:val="1A1A1A"/>
        </w:rPr>
        <w:t xml:space="preserve">concernant </w:t>
      </w:r>
      <w:r w:rsidRPr="008A4689">
        <w:rPr>
          <w:rFonts w:asciiTheme="minorHAnsi" w:hAnsiTheme="minorHAnsi" w:cstheme="minorHAnsi"/>
          <w:color w:val="1A1A1A"/>
        </w:rPr>
        <w:t>les membres d</w:t>
      </w:r>
      <w:r w:rsidR="003E5243" w:rsidRPr="008A4689">
        <w:rPr>
          <w:rFonts w:asciiTheme="minorHAnsi" w:hAnsiTheme="minorHAnsi" w:cstheme="minorHAnsi"/>
          <w:color w:val="1A1A1A"/>
        </w:rPr>
        <w:t>e le</w:t>
      </w:r>
      <w:r w:rsidRPr="008A4689">
        <w:rPr>
          <w:rFonts w:asciiTheme="minorHAnsi" w:hAnsiTheme="minorHAnsi" w:cstheme="minorHAnsi"/>
          <w:color w:val="1A1A1A"/>
        </w:rPr>
        <w:t>u</w:t>
      </w:r>
      <w:r w:rsidR="003E5243" w:rsidRPr="008A4689">
        <w:rPr>
          <w:rFonts w:asciiTheme="minorHAnsi" w:hAnsiTheme="minorHAnsi" w:cstheme="minorHAnsi"/>
          <w:color w:val="1A1A1A"/>
        </w:rPr>
        <w:t>r</w:t>
      </w:r>
      <w:r w:rsidRPr="008A4689">
        <w:rPr>
          <w:rFonts w:asciiTheme="minorHAnsi" w:hAnsiTheme="minorHAnsi" w:cstheme="minorHAnsi"/>
          <w:color w:val="1A1A1A"/>
        </w:rPr>
        <w:t xml:space="preserve"> personnel et les usagers de</w:t>
      </w:r>
      <w:r w:rsidR="003E5243" w:rsidRPr="008A4689">
        <w:rPr>
          <w:rFonts w:asciiTheme="minorHAnsi" w:hAnsiTheme="minorHAnsi" w:cstheme="minorHAnsi"/>
          <w:color w:val="1A1A1A"/>
        </w:rPr>
        <w:t xml:space="preserve"> leur</w:t>
      </w:r>
      <w:r w:rsidRPr="008A4689">
        <w:rPr>
          <w:rFonts w:asciiTheme="minorHAnsi" w:hAnsiTheme="minorHAnsi" w:cstheme="minorHAnsi"/>
          <w:color w:val="1A1A1A"/>
        </w:rPr>
        <w:t>s services</w:t>
      </w:r>
      <w:r w:rsidR="003E5243" w:rsidRPr="008A4689">
        <w:rPr>
          <w:rFonts w:asciiTheme="minorHAnsi" w:hAnsiTheme="minorHAnsi" w:cstheme="minorHAnsi"/>
          <w:color w:val="1A1A1A"/>
        </w:rPr>
        <w:t xml:space="preserve"> auxquels ils</w:t>
      </w:r>
      <w:r w:rsidRPr="008A4689">
        <w:rPr>
          <w:rFonts w:asciiTheme="minorHAnsi" w:hAnsiTheme="minorHAnsi" w:cstheme="minorHAnsi"/>
          <w:color w:val="1A1A1A"/>
        </w:rPr>
        <w:t xml:space="preserve"> doivent prêter attention dans l’ex</w:t>
      </w:r>
      <w:r w:rsidR="00622904" w:rsidRPr="008A4689">
        <w:rPr>
          <w:rFonts w:asciiTheme="minorHAnsi" w:hAnsiTheme="minorHAnsi" w:cstheme="minorHAnsi"/>
          <w:color w:val="1A1A1A"/>
        </w:rPr>
        <w:t>e</w:t>
      </w:r>
      <w:r w:rsidRPr="008A4689">
        <w:rPr>
          <w:rFonts w:asciiTheme="minorHAnsi" w:hAnsiTheme="minorHAnsi" w:cstheme="minorHAnsi"/>
          <w:color w:val="1A1A1A"/>
        </w:rPr>
        <w:t>rcice de leurs fonctions en tant qu’employeurs, législateurs, prestataires</w:t>
      </w:r>
      <w:r w:rsidR="009A2036" w:rsidRPr="008A4689">
        <w:rPr>
          <w:rFonts w:asciiTheme="minorHAnsi" w:hAnsiTheme="minorHAnsi" w:cstheme="minorHAnsi"/>
          <w:color w:val="1A1A1A"/>
        </w:rPr>
        <w:t xml:space="preserve"> ou fournisseurs</w:t>
      </w:r>
      <w:r w:rsidRPr="008A4689">
        <w:rPr>
          <w:rFonts w:asciiTheme="minorHAnsi" w:hAnsiTheme="minorHAnsi" w:cstheme="minorHAnsi"/>
          <w:color w:val="1A1A1A"/>
        </w:rPr>
        <w:t xml:space="preserve"> de services</w:t>
      </w:r>
      <w:r w:rsidR="009A2036" w:rsidRPr="008A4689">
        <w:rPr>
          <w:rFonts w:asciiTheme="minorHAnsi" w:hAnsiTheme="minorHAnsi" w:cstheme="minorHAnsi"/>
          <w:color w:val="1A1A1A"/>
        </w:rPr>
        <w:t>.</w:t>
      </w:r>
    </w:p>
    <w:p w14:paraId="377AE5D7" w14:textId="1703EB94" w:rsidR="00622904" w:rsidRPr="008A4689" w:rsidRDefault="009A2036" w:rsidP="00297A3A">
      <w:pPr>
        <w:pStyle w:val="ListParagraph"/>
        <w:widowControl w:val="0"/>
        <w:numPr>
          <w:ilvl w:val="1"/>
          <w:numId w:val="41"/>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i</w:t>
      </w:r>
      <w:r w:rsidR="00622904" w:rsidRPr="008A4689">
        <w:rPr>
          <w:rFonts w:asciiTheme="minorHAnsi" w:hAnsiTheme="minorHAnsi" w:cstheme="minorHAnsi"/>
          <w:color w:val="1A1A1A"/>
        </w:rPr>
        <w:t>dentif</w:t>
      </w:r>
      <w:r w:rsidRPr="008A4689">
        <w:rPr>
          <w:rFonts w:asciiTheme="minorHAnsi" w:hAnsiTheme="minorHAnsi" w:cstheme="minorHAnsi"/>
          <w:color w:val="1A1A1A"/>
        </w:rPr>
        <w:t>ier les politiques, les plans et les actions qu</w:t>
      </w:r>
      <w:r w:rsidR="003E5243" w:rsidRPr="008A4689">
        <w:rPr>
          <w:rFonts w:asciiTheme="minorHAnsi" w:hAnsiTheme="minorHAnsi" w:cstheme="minorHAnsi"/>
          <w:color w:val="1A1A1A"/>
        </w:rPr>
        <w:t>’ils ont adoptés ou comptent adopter</w:t>
      </w:r>
      <w:r w:rsidRPr="008A4689">
        <w:rPr>
          <w:rFonts w:asciiTheme="minorHAnsi" w:hAnsiTheme="minorHAnsi" w:cstheme="minorHAnsi"/>
          <w:color w:val="1A1A1A"/>
        </w:rPr>
        <w:t xml:space="preserve"> </w:t>
      </w:r>
      <w:r w:rsidR="003E5243" w:rsidRPr="008A4689">
        <w:rPr>
          <w:rFonts w:asciiTheme="minorHAnsi" w:hAnsiTheme="minorHAnsi" w:cstheme="minorHAnsi"/>
          <w:color w:val="1A1A1A"/>
        </w:rPr>
        <w:t>afin de s’attaquer à ces problématiques</w:t>
      </w:r>
      <w:r w:rsidR="00622904" w:rsidRPr="008A4689">
        <w:rPr>
          <w:rFonts w:asciiTheme="minorHAnsi" w:hAnsiTheme="minorHAnsi" w:cstheme="minorHAnsi"/>
          <w:color w:val="1A1A1A"/>
        </w:rPr>
        <w:t xml:space="preserve">. </w:t>
      </w:r>
    </w:p>
    <w:p w14:paraId="00D02E32" w14:textId="1E647D53" w:rsidR="00622904" w:rsidRPr="008A4689" w:rsidRDefault="00D12F0C" w:rsidP="00297A3A">
      <w:pPr>
        <w:pStyle w:val="ListParagraph"/>
        <w:widowControl w:val="0"/>
        <w:numPr>
          <w:ilvl w:val="0"/>
          <w:numId w:val="41"/>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Dans la rédaction de leurs rapports annuels, les pouvoirs publics doivent</w:t>
      </w:r>
      <w:r w:rsidR="00375115" w:rsidRPr="008A4689">
        <w:rPr>
          <w:rFonts w:asciiTheme="minorHAnsi" w:hAnsiTheme="minorHAnsi" w:cstheme="minorHAnsi"/>
          <w:color w:val="1A1A1A"/>
        </w:rPr>
        <w:t xml:space="preserve"> détailler :</w:t>
      </w:r>
    </w:p>
    <w:p w14:paraId="4D88D369" w14:textId="30FACE2C" w:rsidR="00622904" w:rsidRPr="008A4689" w:rsidRDefault="00375115" w:rsidP="00297A3A">
      <w:pPr>
        <w:pStyle w:val="ListParagraph"/>
        <w:widowControl w:val="0"/>
        <w:numPr>
          <w:ilvl w:val="1"/>
          <w:numId w:val="41"/>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les progrès réalisés sur ces questions et </w:t>
      </w:r>
      <w:r w:rsidR="00A954C3" w:rsidRPr="008A4689">
        <w:rPr>
          <w:rFonts w:asciiTheme="minorHAnsi" w:hAnsiTheme="minorHAnsi" w:cstheme="minorHAnsi"/>
          <w:color w:val="1A1A1A"/>
        </w:rPr>
        <w:t xml:space="preserve">dans leur capacité à les traiter. </w:t>
      </w:r>
    </w:p>
    <w:p w14:paraId="1523332C" w14:textId="7D5FD9D7" w:rsidR="00622904" w:rsidRPr="008A4689" w:rsidRDefault="00645251"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L’obligation légale protège contre les discriminations fondées sur le sexe, l’état civil, le statut familial, l’orientation sexuelle, la religion et les convictions, l’âge, le handicap, la race et l’appartenance à la communauté des gens du voyage. Elle défend tous les droits énoncés dans la constitution irlandaise et dans les textes internationaux ayant force de loi dans le pays</w:t>
      </w:r>
      <w:r w:rsidR="009401A5" w:rsidRPr="008A4689">
        <w:rPr>
          <w:rFonts w:asciiTheme="minorHAnsi" w:hAnsiTheme="minorHAnsi" w:cstheme="minorHAnsi"/>
          <w:color w:val="1A1A1A"/>
        </w:rPr>
        <w:t>, en particulier les droits politiques et civiques.</w:t>
      </w:r>
    </w:p>
    <w:p w14:paraId="026EDDA1" w14:textId="7A516CEF" w:rsidR="00622904" w:rsidRPr="008A4689" w:rsidRDefault="009401A5" w:rsidP="00297A3A">
      <w:pPr>
        <w:spacing w:after="120"/>
        <w:jc w:val="both"/>
        <w:rPr>
          <w:rFonts w:asciiTheme="minorHAnsi" w:hAnsiTheme="minorHAnsi" w:cstheme="minorHAnsi"/>
          <w:color w:val="1A1A1A"/>
        </w:rPr>
      </w:pPr>
      <w:r w:rsidRPr="008A4689">
        <w:rPr>
          <w:rFonts w:asciiTheme="minorHAnsi" w:hAnsiTheme="minorHAnsi" w:cstheme="minorHAnsi"/>
          <w:color w:val="1A1A1A"/>
        </w:rPr>
        <w:t xml:space="preserve">Les sanctions appliquées sont limitées. En cas de non-conformité, la Commission irlandaise </w:t>
      </w:r>
      <w:r w:rsidR="00E11282" w:rsidRPr="008A4689">
        <w:rPr>
          <w:rFonts w:asciiTheme="minorHAnsi" w:hAnsiTheme="minorHAnsi" w:cstheme="minorHAnsi"/>
          <w:color w:val="1A1A1A"/>
        </w:rPr>
        <w:t>d</w:t>
      </w:r>
      <w:r w:rsidRPr="008A4689">
        <w:rPr>
          <w:rFonts w:asciiTheme="minorHAnsi" w:hAnsiTheme="minorHAnsi" w:cstheme="minorHAnsi"/>
          <w:color w:val="1A1A1A"/>
        </w:rPr>
        <w:t xml:space="preserve">es droits de l’homme et </w:t>
      </w:r>
      <w:r w:rsidR="00E11282" w:rsidRPr="008A4689">
        <w:rPr>
          <w:rFonts w:asciiTheme="minorHAnsi" w:hAnsiTheme="minorHAnsi" w:cstheme="minorHAnsi"/>
          <w:color w:val="1A1A1A"/>
        </w:rPr>
        <w:t xml:space="preserve">de </w:t>
      </w:r>
      <w:r w:rsidRPr="008A4689">
        <w:rPr>
          <w:rFonts w:asciiTheme="minorHAnsi" w:hAnsiTheme="minorHAnsi" w:cstheme="minorHAnsi"/>
          <w:color w:val="1A1A1A"/>
        </w:rPr>
        <w:t>l’égalité peut inviter un organisme public à procéder à une évaluation interne sur l’égalité et les droits de l’homme et à préparer un plan d’action sur le même sujet</w:t>
      </w:r>
      <w:r w:rsidR="00622904" w:rsidRPr="008A4689">
        <w:rPr>
          <w:rFonts w:asciiTheme="minorHAnsi" w:hAnsiTheme="minorHAnsi" w:cstheme="minorHAnsi"/>
          <w:color w:val="1A1A1A"/>
        </w:rPr>
        <w:t>.</w:t>
      </w:r>
    </w:p>
    <w:p w14:paraId="72391744" w14:textId="1B65FE99"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Cas</w:t>
      </w:r>
      <w:r w:rsidR="009401A5" w:rsidRPr="008A4689">
        <w:rPr>
          <w:rFonts w:asciiTheme="minorHAnsi" w:hAnsiTheme="minorHAnsi" w:cstheme="minorHAnsi"/>
          <w:i/>
          <w:color w:val="1A1A1A"/>
        </w:rPr>
        <w:t xml:space="preserve"> n° </w:t>
      </w:r>
      <w:r w:rsidRPr="008A4689">
        <w:rPr>
          <w:rFonts w:asciiTheme="minorHAnsi" w:hAnsiTheme="minorHAnsi" w:cstheme="minorHAnsi"/>
          <w:i/>
          <w:color w:val="1A1A1A"/>
        </w:rPr>
        <w:t>3</w:t>
      </w:r>
      <w:r w:rsidRPr="008A4689">
        <w:rPr>
          <w:rFonts w:asciiTheme="minorHAnsi" w:hAnsiTheme="minorHAnsi" w:cstheme="minorHAnsi"/>
          <w:i/>
          <w:color w:val="1A1A1A"/>
        </w:rPr>
        <w:tab/>
        <w:t>Lit</w:t>
      </w:r>
      <w:r w:rsidR="009401A5" w:rsidRPr="008A4689">
        <w:rPr>
          <w:rFonts w:asciiTheme="minorHAnsi" w:hAnsiTheme="minorHAnsi" w:cstheme="minorHAnsi"/>
          <w:i/>
          <w:color w:val="1A1A1A"/>
        </w:rPr>
        <w:t>uanie</w:t>
      </w:r>
    </w:p>
    <w:p w14:paraId="133E8B3D" w14:textId="4AAE164B" w:rsidR="00622904" w:rsidRPr="008A4689" w:rsidRDefault="009401A5"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On dénombre dans la législation sur l’égalité de traitement deux obligations de transversalité politique :</w:t>
      </w:r>
    </w:p>
    <w:p w14:paraId="61704D31" w14:textId="2D0797F9" w:rsidR="00622904" w:rsidRPr="008A4689" w:rsidRDefault="009401A5" w:rsidP="00297A3A">
      <w:pPr>
        <w:pStyle w:val="ListParagraph"/>
        <w:widowControl w:val="0"/>
        <w:numPr>
          <w:ilvl w:val="0"/>
          <w:numId w:val="42"/>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législation sur l’égalité des chances pour les hommes et les femmes </w:t>
      </w:r>
      <w:r w:rsidR="00895611" w:rsidRPr="008A4689">
        <w:rPr>
          <w:rFonts w:asciiTheme="minorHAnsi" w:hAnsiTheme="minorHAnsi" w:cstheme="minorHAnsi"/>
          <w:color w:val="1A1A1A"/>
        </w:rPr>
        <w:t>demande aux entités et agences municipales de :</w:t>
      </w:r>
    </w:p>
    <w:p w14:paraId="2C4E4D2F" w14:textId="0B451598" w:rsidR="00622904" w:rsidRPr="008A4689" w:rsidRDefault="00895611" w:rsidP="00297A3A">
      <w:pPr>
        <w:pStyle w:val="ListParagraph"/>
        <w:widowControl w:val="0"/>
        <w:numPr>
          <w:ilvl w:val="1"/>
          <w:numId w:val="42"/>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veiller à ce que l’égalité hommes-femmes soit garantie par l’ensemble des lois.</w:t>
      </w:r>
    </w:p>
    <w:p w14:paraId="52F3CBA1" w14:textId="0F0DE84D" w:rsidR="00622904" w:rsidRPr="008A4689" w:rsidRDefault="00895611" w:rsidP="00297A3A">
      <w:pPr>
        <w:pStyle w:val="ListParagraph"/>
        <w:widowControl w:val="0"/>
        <w:numPr>
          <w:ilvl w:val="1"/>
          <w:numId w:val="42"/>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préparer et appliquer des programmes et mesures aptes à garantir l’égalité des chances pour les hommes et les femmes.</w:t>
      </w:r>
      <w:r w:rsidR="00622904" w:rsidRPr="008A4689">
        <w:rPr>
          <w:rFonts w:asciiTheme="minorHAnsi" w:hAnsiTheme="minorHAnsi" w:cstheme="minorHAnsi"/>
          <w:color w:val="1A1A1A"/>
        </w:rPr>
        <w:t xml:space="preserve"> </w:t>
      </w:r>
    </w:p>
    <w:p w14:paraId="6DD7CB3C" w14:textId="0F0DEB43" w:rsidR="00622904" w:rsidRPr="008A4689" w:rsidRDefault="00895611" w:rsidP="00297A3A">
      <w:pPr>
        <w:pStyle w:val="ListParagraph"/>
        <w:widowControl w:val="0"/>
        <w:numPr>
          <w:ilvl w:val="0"/>
          <w:numId w:val="42"/>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rPr>
        <w:t>La législation sur l’égalité de traitement demande aux entités et agences fédérales et municipales de :</w:t>
      </w:r>
    </w:p>
    <w:p w14:paraId="0A9C9E48" w14:textId="09B6E80F" w:rsidR="00622904" w:rsidRPr="008A4689" w:rsidRDefault="00895611" w:rsidP="00297A3A">
      <w:pPr>
        <w:pStyle w:val="ListParagraph"/>
        <w:widowControl w:val="0"/>
        <w:numPr>
          <w:ilvl w:val="1"/>
          <w:numId w:val="42"/>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rPr>
        <w:t>veiller à ce que l’égalité de traitement et l’égalité des chances soient garanties par l’ensemble des lois et couvrent les critères de discrimination suivants : le sexe, la race, la nationalité, la langue, l’origine, le statut social, les croyances, les convictions et les opinions, l’âge, l’orientation sexuelle, le handicap, l’o</w:t>
      </w:r>
      <w:r w:rsidR="001B0734" w:rsidRPr="008A4689">
        <w:rPr>
          <w:rFonts w:asciiTheme="minorHAnsi" w:hAnsiTheme="minorHAnsi" w:cstheme="minorHAnsi"/>
        </w:rPr>
        <w:t>rigine ethnique et la religion</w:t>
      </w:r>
      <w:r w:rsidR="00622904" w:rsidRPr="008A4689">
        <w:rPr>
          <w:rFonts w:asciiTheme="minorHAnsi" w:hAnsiTheme="minorHAnsi" w:cstheme="minorHAnsi"/>
        </w:rPr>
        <w:t>.</w:t>
      </w:r>
    </w:p>
    <w:p w14:paraId="3570EFC5" w14:textId="48F1450A" w:rsidR="00622904" w:rsidRPr="008A4689" w:rsidRDefault="001B0734" w:rsidP="00297A3A">
      <w:pPr>
        <w:pStyle w:val="ListParagraph"/>
        <w:widowControl w:val="0"/>
        <w:numPr>
          <w:ilvl w:val="1"/>
          <w:numId w:val="42"/>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rPr>
        <w:t xml:space="preserve">préparer, approuver et mettre en œuvre des programmes et mesures </w:t>
      </w:r>
      <w:r w:rsidR="00AF1558" w:rsidRPr="008A4689">
        <w:rPr>
          <w:rFonts w:asciiTheme="minorHAnsi" w:hAnsiTheme="minorHAnsi" w:cstheme="minorHAnsi"/>
        </w:rPr>
        <w:t xml:space="preserve">aptes à </w:t>
      </w:r>
      <w:r w:rsidR="00AF1558" w:rsidRPr="008A4689">
        <w:rPr>
          <w:rFonts w:asciiTheme="minorHAnsi" w:hAnsiTheme="minorHAnsi" w:cstheme="minorHAnsi"/>
        </w:rPr>
        <w:lastRenderedPageBreak/>
        <w:t>garantir une égalité de traitement face à ces critères de discrimination</w:t>
      </w:r>
      <w:r w:rsidR="00622904" w:rsidRPr="008A4689">
        <w:rPr>
          <w:rFonts w:asciiTheme="minorHAnsi" w:hAnsiTheme="minorHAnsi" w:cstheme="minorHAnsi"/>
        </w:rPr>
        <w:t xml:space="preserve">. </w:t>
      </w:r>
    </w:p>
    <w:p w14:paraId="48AB3A93" w14:textId="73E2A3A2" w:rsidR="00622904" w:rsidRPr="008A4689" w:rsidRDefault="00AF1558"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rPr>
        <w:t xml:space="preserve">Hormis l’obligation, pour les pouvoirs publics, d’incorporer ces programmes et mesures à leurs documents de planification stratégique, aucune autre contrainte n’est mentionnée. </w:t>
      </w:r>
      <w:r w:rsidR="00622904" w:rsidRPr="008A4689">
        <w:rPr>
          <w:rFonts w:asciiTheme="minorHAnsi" w:hAnsiTheme="minorHAnsi" w:cstheme="minorHAnsi"/>
          <w:color w:val="1A1A1A"/>
        </w:rPr>
        <w:t xml:space="preserve"> </w:t>
      </w:r>
    </w:p>
    <w:p w14:paraId="6BF2E35B" w14:textId="6C556659" w:rsidR="00622904" w:rsidRPr="008A4689" w:rsidRDefault="00AF1558"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mise en œuvre de la législation en matière d’égalité des chances, axée uniquement sur la question du genre, dépend de la seule volonté des parties concernées. Aucune sanction n’est prévue en cas de non-application. </w:t>
      </w:r>
      <w:r w:rsidR="003E5243" w:rsidRPr="008A4689">
        <w:rPr>
          <w:rFonts w:asciiTheme="minorHAnsi" w:hAnsiTheme="minorHAnsi" w:cstheme="minorHAnsi"/>
          <w:color w:val="1A1A1A"/>
        </w:rPr>
        <w:t>Quant à</w:t>
      </w:r>
      <w:r w:rsidRPr="008A4689">
        <w:rPr>
          <w:rFonts w:asciiTheme="minorHAnsi" w:hAnsiTheme="minorHAnsi" w:cstheme="minorHAnsi"/>
          <w:color w:val="1A1A1A"/>
        </w:rPr>
        <w:t xml:space="preserve"> la législation sur l’égalité de traitement, la non-application de</w:t>
      </w:r>
      <w:r w:rsidR="003E5243" w:rsidRPr="008A4689">
        <w:rPr>
          <w:rFonts w:asciiTheme="minorHAnsi" w:hAnsiTheme="minorHAnsi" w:cstheme="minorHAnsi"/>
          <w:color w:val="1A1A1A"/>
        </w:rPr>
        <w:t>s</w:t>
      </w:r>
      <w:r w:rsidRPr="008A4689">
        <w:rPr>
          <w:rFonts w:asciiTheme="minorHAnsi" w:hAnsiTheme="minorHAnsi" w:cstheme="minorHAnsi"/>
          <w:color w:val="1A1A1A"/>
        </w:rPr>
        <w:t xml:space="preserve"> obligations </w:t>
      </w:r>
      <w:r w:rsidR="003E5243" w:rsidRPr="008A4689">
        <w:rPr>
          <w:rFonts w:asciiTheme="minorHAnsi" w:hAnsiTheme="minorHAnsi" w:cstheme="minorHAnsi"/>
          <w:color w:val="1A1A1A"/>
        </w:rPr>
        <w:t xml:space="preserve">qu’elle prévoit </w:t>
      </w:r>
      <w:r w:rsidRPr="008A4689">
        <w:rPr>
          <w:rFonts w:asciiTheme="minorHAnsi" w:hAnsiTheme="minorHAnsi" w:cstheme="minorHAnsi"/>
          <w:color w:val="1A1A1A"/>
        </w:rPr>
        <w:t>équivaut à une violation des principes d’égalité et est passible d’une a</w:t>
      </w:r>
      <w:r w:rsidR="00EB1C0D" w:rsidRPr="008A4689">
        <w:rPr>
          <w:rFonts w:asciiTheme="minorHAnsi" w:hAnsiTheme="minorHAnsi" w:cstheme="minorHAnsi"/>
          <w:color w:val="1A1A1A"/>
        </w:rPr>
        <w:t>mende administrative</w:t>
      </w:r>
      <w:r w:rsidR="00622904" w:rsidRPr="008A4689">
        <w:rPr>
          <w:rFonts w:asciiTheme="minorHAnsi" w:hAnsiTheme="minorHAnsi" w:cstheme="minorHAnsi"/>
          <w:color w:val="1A1A1A"/>
        </w:rPr>
        <w:t>.</w:t>
      </w:r>
    </w:p>
    <w:p w14:paraId="6008FE9C" w14:textId="0322D430"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R</w:t>
      </w:r>
      <w:r w:rsidR="00EB1C0D" w:rsidRPr="008A4689">
        <w:rPr>
          <w:rFonts w:asciiTheme="minorHAnsi" w:hAnsiTheme="minorHAnsi" w:cstheme="minorHAnsi"/>
          <w:i/>
          <w:color w:val="1A1A1A"/>
        </w:rPr>
        <w:t>éflexion</w:t>
      </w:r>
    </w:p>
    <w:p w14:paraId="541C9DE2" w14:textId="23446895" w:rsidR="00622904" w:rsidRPr="008A4689" w:rsidRDefault="00EB1C0D" w:rsidP="00297A3A">
      <w:pPr>
        <w:spacing w:after="120"/>
        <w:jc w:val="both"/>
        <w:rPr>
          <w:rFonts w:asciiTheme="minorHAnsi" w:hAnsiTheme="minorHAnsi" w:cstheme="minorHAnsi"/>
        </w:rPr>
      </w:pPr>
      <w:r w:rsidRPr="008A4689">
        <w:rPr>
          <w:rFonts w:asciiTheme="minorHAnsi" w:hAnsiTheme="minorHAnsi" w:cstheme="minorHAnsi"/>
        </w:rPr>
        <w:t xml:space="preserve">Ces obligations de transversalité politique n’affichent pas clairement </w:t>
      </w:r>
      <w:r w:rsidR="00BB7C5D" w:rsidRPr="008A4689">
        <w:rPr>
          <w:rFonts w:asciiTheme="minorHAnsi" w:hAnsiTheme="minorHAnsi" w:cstheme="minorHAnsi"/>
        </w:rPr>
        <w:t xml:space="preserve">leurs ambitions </w:t>
      </w:r>
      <w:r w:rsidR="003E5243" w:rsidRPr="008A4689">
        <w:rPr>
          <w:rFonts w:asciiTheme="minorHAnsi" w:hAnsiTheme="minorHAnsi" w:cstheme="minorHAnsi"/>
        </w:rPr>
        <w:t>à promouvoir l’égalité</w:t>
      </w:r>
      <w:r w:rsidR="00BB7C5D" w:rsidRPr="008A4689">
        <w:rPr>
          <w:rFonts w:asciiTheme="minorHAnsi" w:hAnsiTheme="minorHAnsi" w:cstheme="minorHAnsi"/>
        </w:rPr>
        <w:t xml:space="preserve">. En Autriche, </w:t>
      </w:r>
      <w:r w:rsidR="00F21785" w:rsidRPr="008A4689">
        <w:rPr>
          <w:rFonts w:asciiTheme="minorHAnsi" w:hAnsiTheme="minorHAnsi" w:cstheme="minorHAnsi"/>
        </w:rPr>
        <w:t>l’octroi de subsides est uniquement subordonné à un objectif de conformité alors que</w:t>
      </w:r>
      <w:r w:rsidR="003E5741" w:rsidRPr="008A4689">
        <w:rPr>
          <w:rFonts w:asciiTheme="minorHAnsi" w:hAnsiTheme="minorHAnsi" w:cstheme="minorHAnsi"/>
        </w:rPr>
        <w:t xml:space="preserve"> les critères sont plus stricts pour les appels d’offres</w:t>
      </w:r>
      <w:r w:rsidR="00896082" w:rsidRPr="008A4689">
        <w:rPr>
          <w:rFonts w:asciiTheme="minorHAnsi" w:hAnsiTheme="minorHAnsi" w:cstheme="minorHAnsi"/>
        </w:rPr>
        <w:t>,</w:t>
      </w:r>
      <w:r w:rsidR="003E5741" w:rsidRPr="008A4689">
        <w:rPr>
          <w:rFonts w:asciiTheme="minorHAnsi" w:hAnsiTheme="minorHAnsi" w:cstheme="minorHAnsi"/>
        </w:rPr>
        <w:t xml:space="preserve"> </w:t>
      </w:r>
      <w:r w:rsidR="0073029F" w:rsidRPr="008A4689">
        <w:rPr>
          <w:rFonts w:asciiTheme="minorHAnsi" w:hAnsiTheme="minorHAnsi" w:cstheme="minorHAnsi"/>
        </w:rPr>
        <w:t xml:space="preserve">pour lesquels l’emploi des femmes, des personnes atteintes d’un handicap et des seniors est valorisé. L’Irlande a opté pour un objectif d’égalité des chances quelque peu flou. L’égalité de traitement que prône la Lituanie s’apparente à un objectif d’égalité formelle. </w:t>
      </w:r>
    </w:p>
    <w:p w14:paraId="68E1C090" w14:textId="0D7F7A6C" w:rsidR="00622904" w:rsidRPr="008A4689" w:rsidRDefault="0073029F" w:rsidP="00297A3A">
      <w:pPr>
        <w:spacing w:after="120"/>
        <w:jc w:val="both"/>
        <w:rPr>
          <w:rFonts w:asciiTheme="minorHAnsi" w:hAnsiTheme="minorHAnsi" w:cstheme="minorHAnsi"/>
        </w:rPr>
      </w:pPr>
      <w:r w:rsidRPr="008A4689">
        <w:rPr>
          <w:rFonts w:asciiTheme="minorHAnsi" w:hAnsiTheme="minorHAnsi" w:cstheme="minorHAnsi"/>
        </w:rPr>
        <w:t xml:space="preserve">Ces obligations de transversalité politique ouvrent la voie à un changement institutionnel. </w:t>
      </w:r>
      <w:r w:rsidR="003C2716" w:rsidRPr="008A4689">
        <w:rPr>
          <w:rFonts w:asciiTheme="minorHAnsi" w:hAnsiTheme="minorHAnsi" w:cstheme="minorHAnsi"/>
        </w:rPr>
        <w:t>Un volet « égalité » doit encore venir compléter l</w:t>
      </w:r>
      <w:r w:rsidRPr="008A4689">
        <w:rPr>
          <w:rFonts w:asciiTheme="minorHAnsi" w:hAnsiTheme="minorHAnsi" w:cstheme="minorHAnsi"/>
        </w:rPr>
        <w:t xml:space="preserve">es mécanismes de planification et de rédaction de rapports en Irlande et en Lituanie </w:t>
      </w:r>
      <w:r w:rsidR="003C2716" w:rsidRPr="008A4689">
        <w:rPr>
          <w:rFonts w:asciiTheme="minorHAnsi" w:hAnsiTheme="minorHAnsi" w:cstheme="minorHAnsi"/>
        </w:rPr>
        <w:t xml:space="preserve">et les procédures d’octroi de financement et de marchés en Autriche. </w:t>
      </w:r>
      <w:r w:rsidR="00622904" w:rsidRPr="008A4689">
        <w:rPr>
          <w:rFonts w:asciiTheme="minorHAnsi" w:hAnsiTheme="minorHAnsi" w:cstheme="minorHAnsi"/>
        </w:rPr>
        <w:t xml:space="preserve"> </w:t>
      </w:r>
    </w:p>
    <w:p w14:paraId="37A54FDF" w14:textId="35C13C0C" w:rsidR="00622904" w:rsidRPr="008A4689" w:rsidRDefault="003C2716" w:rsidP="00297A3A">
      <w:pPr>
        <w:spacing w:after="120"/>
        <w:jc w:val="both"/>
        <w:rPr>
          <w:rFonts w:asciiTheme="minorHAnsi" w:hAnsiTheme="minorHAnsi" w:cstheme="minorHAnsi"/>
        </w:rPr>
      </w:pPr>
      <w:r w:rsidRPr="008A4689">
        <w:rPr>
          <w:rFonts w:asciiTheme="minorHAnsi" w:hAnsiTheme="minorHAnsi" w:cstheme="minorHAnsi"/>
        </w:rPr>
        <w:t>Ces obligations couvrent plusieurs critères de discrimination, même si elles ciblent plus spécifiquement les discriminations fondées sur le sexe en Lituanie</w:t>
      </w:r>
      <w:r w:rsidR="003066B3" w:rsidRPr="008A4689">
        <w:rPr>
          <w:rFonts w:asciiTheme="minorHAnsi" w:hAnsiTheme="minorHAnsi" w:cstheme="minorHAnsi"/>
        </w:rPr>
        <w:t xml:space="preserve"> et un éventail de discriminations en Autriche</w:t>
      </w:r>
      <w:r w:rsidRPr="008A4689">
        <w:rPr>
          <w:rFonts w:asciiTheme="minorHAnsi" w:hAnsiTheme="minorHAnsi" w:cstheme="minorHAnsi"/>
        </w:rPr>
        <w:t xml:space="preserve">. </w:t>
      </w:r>
      <w:r w:rsidR="00622904" w:rsidRPr="008A4689">
        <w:rPr>
          <w:rFonts w:asciiTheme="minorHAnsi" w:hAnsiTheme="minorHAnsi" w:cstheme="minorHAnsi"/>
        </w:rPr>
        <w:t xml:space="preserve"> </w:t>
      </w:r>
    </w:p>
    <w:p w14:paraId="5BF5E5A4" w14:textId="3C8DB188" w:rsidR="00622904" w:rsidRPr="008A4689" w:rsidRDefault="00886005" w:rsidP="00297A3A">
      <w:pPr>
        <w:spacing w:after="120"/>
        <w:jc w:val="both"/>
        <w:rPr>
          <w:rFonts w:asciiTheme="minorHAnsi" w:hAnsiTheme="minorHAnsi" w:cstheme="minorHAnsi"/>
          <w:lang w:val="fr-BE"/>
        </w:rPr>
      </w:pPr>
      <w:r w:rsidRPr="008A4689">
        <w:rPr>
          <w:rFonts w:asciiTheme="minorHAnsi" w:hAnsiTheme="minorHAnsi" w:cstheme="minorHAnsi"/>
          <w:lang w:val="fr-BE"/>
        </w:rPr>
        <w:t>En Lituanie, le non-respect des obligations ciblant plusieurs critères de discrimination entraîne des sanctions similaires à celles prévues en cas de discrimination. Ce n’est par contre pas le cas si ces violations</w:t>
      </w:r>
      <w:r w:rsidRPr="008A4689">
        <w:rPr>
          <w:rFonts w:asciiTheme="minorHAnsi" w:hAnsiTheme="minorHAnsi" w:cstheme="minorHAnsi"/>
        </w:rPr>
        <w:t xml:space="preserve"> concernent l’obligation d’intégrer la dimension du genre dans toutes les politiques. En Irlande, les organismes de promotion de l’égalité peuvent prendre des mesures précises face à un manquement aux obligations. L’Autriche n’applique quant à elle aucune s</w:t>
      </w:r>
      <w:r w:rsidR="00622904" w:rsidRPr="008A4689">
        <w:rPr>
          <w:rFonts w:asciiTheme="minorHAnsi" w:hAnsiTheme="minorHAnsi" w:cstheme="minorHAnsi"/>
        </w:rPr>
        <w:t>anction</w:t>
      </w:r>
      <w:r w:rsidR="00622904" w:rsidRPr="008A4689">
        <w:rPr>
          <w:rFonts w:asciiTheme="minorHAnsi" w:hAnsiTheme="minorHAnsi" w:cstheme="minorHAnsi"/>
          <w:lang w:val="fr-BE"/>
        </w:rPr>
        <w:t>.</w:t>
      </w:r>
    </w:p>
    <w:p w14:paraId="3F41EA3A" w14:textId="77777777" w:rsidR="003C6544" w:rsidRDefault="003C6544" w:rsidP="00297A3A">
      <w:pPr>
        <w:spacing w:after="120"/>
        <w:jc w:val="both"/>
        <w:rPr>
          <w:rFonts w:asciiTheme="minorHAnsi" w:hAnsiTheme="minorHAnsi" w:cstheme="minorHAnsi"/>
          <w:b/>
          <w:lang w:val="fr-BE"/>
        </w:rPr>
      </w:pPr>
    </w:p>
    <w:p w14:paraId="0377B74C" w14:textId="17559C65" w:rsidR="00622904" w:rsidRPr="003C6544" w:rsidRDefault="00622904" w:rsidP="00297A3A">
      <w:pPr>
        <w:spacing w:after="120"/>
        <w:jc w:val="both"/>
        <w:rPr>
          <w:rFonts w:asciiTheme="minorHAnsi" w:hAnsiTheme="minorHAnsi" w:cstheme="minorHAnsi"/>
          <w:b/>
          <w:sz w:val="28"/>
          <w:szCs w:val="28"/>
          <w:lang w:val="fr-BE"/>
        </w:rPr>
      </w:pPr>
      <w:r w:rsidRPr="003C6544">
        <w:rPr>
          <w:rFonts w:asciiTheme="minorHAnsi" w:hAnsiTheme="minorHAnsi" w:cstheme="minorHAnsi"/>
          <w:b/>
          <w:sz w:val="28"/>
          <w:szCs w:val="28"/>
          <w:lang w:val="fr-BE"/>
        </w:rPr>
        <w:t xml:space="preserve">3.4 </w:t>
      </w:r>
      <w:r w:rsidRPr="003C6544">
        <w:rPr>
          <w:rFonts w:asciiTheme="minorHAnsi" w:hAnsiTheme="minorHAnsi" w:cstheme="minorHAnsi"/>
          <w:b/>
          <w:sz w:val="28"/>
          <w:szCs w:val="28"/>
          <w:lang w:val="fr-BE"/>
        </w:rPr>
        <w:tab/>
      </w:r>
      <w:r w:rsidR="00886005" w:rsidRPr="003C6544">
        <w:rPr>
          <w:rFonts w:asciiTheme="minorHAnsi" w:hAnsiTheme="minorHAnsi" w:cstheme="minorHAnsi"/>
          <w:b/>
          <w:sz w:val="28"/>
          <w:szCs w:val="28"/>
          <w:lang w:val="fr-BE"/>
        </w:rPr>
        <w:t>Appréciation globale</w:t>
      </w:r>
    </w:p>
    <w:p w14:paraId="22BF959C" w14:textId="77777777" w:rsidR="00622904" w:rsidRPr="008A4689" w:rsidRDefault="00622904" w:rsidP="00297A3A">
      <w:pPr>
        <w:spacing w:after="120"/>
        <w:jc w:val="both"/>
        <w:rPr>
          <w:rFonts w:asciiTheme="minorHAnsi" w:hAnsiTheme="minorHAnsi" w:cstheme="minorHAnsi"/>
          <w:i/>
          <w:lang w:val="fr-BE"/>
        </w:rPr>
      </w:pPr>
      <w:r w:rsidRPr="008A4689">
        <w:rPr>
          <w:rFonts w:asciiTheme="minorHAnsi" w:hAnsiTheme="minorHAnsi" w:cstheme="minorHAnsi"/>
          <w:i/>
          <w:lang w:val="fr-BE"/>
        </w:rPr>
        <w:t>Ambition</w:t>
      </w:r>
    </w:p>
    <w:p w14:paraId="2ADB4196" w14:textId="3C5EAFE6" w:rsidR="00622904" w:rsidRPr="008A4689" w:rsidRDefault="00B8720E" w:rsidP="00297A3A">
      <w:pPr>
        <w:spacing w:after="120"/>
        <w:jc w:val="both"/>
        <w:rPr>
          <w:rFonts w:asciiTheme="minorHAnsi" w:hAnsiTheme="minorHAnsi" w:cstheme="minorHAnsi"/>
          <w:lang w:val="fr-BE"/>
        </w:rPr>
      </w:pPr>
      <w:r w:rsidRPr="008A4689">
        <w:rPr>
          <w:rFonts w:asciiTheme="minorHAnsi" w:hAnsiTheme="minorHAnsi" w:cstheme="minorHAnsi"/>
          <w:lang w:val="fr-BE"/>
        </w:rPr>
        <w:t>Les obligations institutionnelles et les obligations de transversal</w:t>
      </w:r>
      <w:r w:rsidR="00E400D5" w:rsidRPr="008A4689">
        <w:rPr>
          <w:rFonts w:asciiTheme="minorHAnsi" w:hAnsiTheme="minorHAnsi" w:cstheme="minorHAnsi"/>
          <w:lang w:val="fr-BE"/>
        </w:rPr>
        <w:t xml:space="preserve">ité politique se distinguent </w:t>
      </w:r>
      <w:r w:rsidRPr="008A4689">
        <w:rPr>
          <w:rFonts w:asciiTheme="minorHAnsi" w:hAnsiTheme="minorHAnsi" w:cstheme="minorHAnsi"/>
          <w:lang w:val="fr-BE"/>
        </w:rPr>
        <w:t xml:space="preserve">par </w:t>
      </w:r>
      <w:r w:rsidR="00E400D5" w:rsidRPr="008A4689">
        <w:rPr>
          <w:rFonts w:asciiTheme="minorHAnsi" w:hAnsiTheme="minorHAnsi" w:cstheme="minorHAnsi"/>
          <w:lang w:val="fr-BE"/>
        </w:rPr>
        <w:t xml:space="preserve">une ambition d’égalité qui va au-delà d’une simple interdiction des discriminations. </w:t>
      </w:r>
      <w:r w:rsidR="00487D6D" w:rsidRPr="008A4689">
        <w:rPr>
          <w:rFonts w:asciiTheme="minorHAnsi" w:hAnsiTheme="minorHAnsi" w:cstheme="minorHAnsi"/>
          <w:lang w:val="fr-BE"/>
        </w:rPr>
        <w:t>Dans la législation sur l’égalité de traitement, elles sont formulées dans un esprit de réalisation d’une égalité substantielle et d</w:t>
      </w:r>
      <w:r w:rsidR="00896082" w:rsidRPr="008A4689">
        <w:rPr>
          <w:rFonts w:asciiTheme="minorHAnsi" w:hAnsiTheme="minorHAnsi" w:cstheme="minorHAnsi"/>
          <w:lang w:val="fr-BE"/>
        </w:rPr>
        <w:t>’obtention d</w:t>
      </w:r>
      <w:r w:rsidR="00487D6D" w:rsidRPr="008A4689">
        <w:rPr>
          <w:rFonts w:asciiTheme="minorHAnsi" w:hAnsiTheme="minorHAnsi" w:cstheme="minorHAnsi"/>
          <w:lang w:val="fr-BE"/>
        </w:rPr>
        <w:t xml:space="preserve">e nouvelles avancées pour les personnes et les catégories de population confrontées aux inégalités. Dans ce sens, les obligations de transversalité politique sont plus prometteuses que les obligations de prévention. </w:t>
      </w:r>
      <w:r w:rsidR="00941894" w:rsidRPr="008A4689">
        <w:rPr>
          <w:rFonts w:asciiTheme="minorHAnsi" w:hAnsiTheme="minorHAnsi" w:cstheme="minorHAnsi"/>
          <w:lang w:val="fr-BE"/>
        </w:rPr>
        <w:t>Cela dit, même si les obligations de prévention se limitent</w:t>
      </w:r>
      <w:r w:rsidR="00487D6D" w:rsidRPr="008A4689">
        <w:rPr>
          <w:rFonts w:asciiTheme="minorHAnsi" w:hAnsiTheme="minorHAnsi" w:cstheme="minorHAnsi"/>
          <w:lang w:val="fr-BE"/>
        </w:rPr>
        <w:t xml:space="preserve"> </w:t>
      </w:r>
      <w:r w:rsidR="00941894" w:rsidRPr="008A4689">
        <w:rPr>
          <w:rFonts w:asciiTheme="minorHAnsi" w:hAnsiTheme="minorHAnsi" w:cstheme="minorHAnsi"/>
          <w:lang w:val="fr-BE"/>
        </w:rPr>
        <w:t>à promouvoir une égalité formelle, elles peuvent être un point de départ concret pour amener certains pays à nourrir de plus grandes ambitions</w:t>
      </w:r>
      <w:r w:rsidR="00622904" w:rsidRPr="008A4689">
        <w:rPr>
          <w:rFonts w:asciiTheme="minorHAnsi" w:hAnsiTheme="minorHAnsi" w:cstheme="minorHAnsi"/>
          <w:lang w:val="fr-BE"/>
        </w:rPr>
        <w:t xml:space="preserve">. </w:t>
      </w:r>
    </w:p>
    <w:p w14:paraId="386FEF02" w14:textId="7AD8150B" w:rsidR="00622904" w:rsidRPr="008A4689" w:rsidRDefault="00941894" w:rsidP="00297A3A">
      <w:pPr>
        <w:spacing w:after="120"/>
        <w:jc w:val="both"/>
        <w:rPr>
          <w:rFonts w:asciiTheme="minorHAnsi" w:hAnsiTheme="minorHAnsi" w:cstheme="minorHAnsi"/>
        </w:rPr>
      </w:pPr>
      <w:r w:rsidRPr="008A4689">
        <w:rPr>
          <w:rFonts w:asciiTheme="minorHAnsi" w:hAnsiTheme="minorHAnsi" w:cstheme="minorHAnsi"/>
          <w:lang w:val="fr-BE"/>
        </w:rPr>
        <w:t>Les obligations institutionnelles font générale</w:t>
      </w:r>
      <w:r w:rsidR="00123C9B">
        <w:rPr>
          <w:rFonts w:asciiTheme="minorHAnsi" w:hAnsiTheme="minorHAnsi" w:cstheme="minorHAnsi"/>
        </w:rPr>
        <w:t>ment</w:t>
      </w:r>
      <w:r w:rsidRPr="008A4689">
        <w:rPr>
          <w:rFonts w:asciiTheme="minorHAnsi" w:hAnsiTheme="minorHAnsi" w:cstheme="minorHAnsi"/>
        </w:rPr>
        <w:t xml:space="preserve"> partie des obligations de transversalité politique qui s’appliquent </w:t>
      </w:r>
      <w:r w:rsidR="000A71DB" w:rsidRPr="008A4689">
        <w:rPr>
          <w:rFonts w:asciiTheme="minorHAnsi" w:hAnsiTheme="minorHAnsi" w:cstheme="minorHAnsi"/>
        </w:rPr>
        <w:t xml:space="preserve">à toutes les fonctions exercées par les pouvoirs publics. Ces </w:t>
      </w:r>
      <w:r w:rsidR="000A71DB" w:rsidRPr="008A4689">
        <w:rPr>
          <w:rFonts w:asciiTheme="minorHAnsi" w:hAnsiTheme="minorHAnsi" w:cstheme="minorHAnsi"/>
        </w:rPr>
        <w:lastRenderedPageBreak/>
        <w:t>dernières sont donc susceptibles d’</w:t>
      </w:r>
      <w:r w:rsidR="00D754FD" w:rsidRPr="008A4689">
        <w:rPr>
          <w:rFonts w:asciiTheme="minorHAnsi" w:hAnsiTheme="minorHAnsi" w:cstheme="minorHAnsi"/>
        </w:rPr>
        <w:t xml:space="preserve">englober un plus large éventail de sujets tandis que les obligations institutionnelles peuvent aussi être étendues au secteur privé. À cet égard, on peut regretter l’absence d’une véritable obligation institutionnelle exigeant de la part du secteur privé l’inclusion d’un volet </w:t>
      </w:r>
      <w:r w:rsidR="00E11282" w:rsidRPr="008A4689">
        <w:rPr>
          <w:rFonts w:asciiTheme="minorHAnsi" w:hAnsiTheme="minorHAnsi" w:cstheme="minorHAnsi"/>
        </w:rPr>
        <w:t>« </w:t>
      </w:r>
      <w:r w:rsidR="00D754FD" w:rsidRPr="008A4689">
        <w:rPr>
          <w:rFonts w:asciiTheme="minorHAnsi" w:hAnsiTheme="minorHAnsi" w:cstheme="minorHAnsi"/>
        </w:rPr>
        <w:t>égalité</w:t>
      </w:r>
      <w:r w:rsidR="00E11282" w:rsidRPr="008A4689">
        <w:rPr>
          <w:rFonts w:asciiTheme="minorHAnsi" w:hAnsiTheme="minorHAnsi" w:cstheme="minorHAnsi"/>
        </w:rPr>
        <w:t> »</w:t>
      </w:r>
      <w:r w:rsidR="00D754FD" w:rsidRPr="008A4689">
        <w:rPr>
          <w:rFonts w:asciiTheme="minorHAnsi" w:hAnsiTheme="minorHAnsi" w:cstheme="minorHAnsi"/>
        </w:rPr>
        <w:t xml:space="preserve"> dans la fourniture de services. Cette lacune mérite d’être réparée</w:t>
      </w:r>
      <w:r w:rsidR="00622904" w:rsidRPr="008A4689">
        <w:rPr>
          <w:rFonts w:asciiTheme="minorHAnsi" w:hAnsiTheme="minorHAnsi" w:cstheme="minorHAnsi"/>
        </w:rPr>
        <w:t>.</w:t>
      </w:r>
    </w:p>
    <w:p w14:paraId="3930FF90" w14:textId="67CEF26F" w:rsidR="00622904" w:rsidRPr="008A4689" w:rsidRDefault="00622904" w:rsidP="00297A3A">
      <w:pPr>
        <w:spacing w:after="120"/>
        <w:jc w:val="both"/>
        <w:rPr>
          <w:rFonts w:asciiTheme="minorHAnsi" w:hAnsiTheme="minorHAnsi" w:cstheme="minorHAnsi"/>
          <w:i/>
        </w:rPr>
      </w:pPr>
      <w:r w:rsidRPr="008A4689">
        <w:rPr>
          <w:rFonts w:asciiTheme="minorHAnsi" w:hAnsiTheme="minorHAnsi" w:cstheme="minorHAnsi"/>
          <w:i/>
        </w:rPr>
        <w:t>C</w:t>
      </w:r>
      <w:r w:rsidR="00D754FD" w:rsidRPr="008A4689">
        <w:rPr>
          <w:rFonts w:asciiTheme="minorHAnsi" w:hAnsiTheme="minorHAnsi" w:cstheme="minorHAnsi"/>
          <w:i/>
        </w:rPr>
        <w:t>hamp d’application</w:t>
      </w:r>
    </w:p>
    <w:p w14:paraId="27C8F701" w14:textId="24C850AA" w:rsidR="00622904" w:rsidRPr="008A4689" w:rsidRDefault="00D754FD" w:rsidP="00297A3A">
      <w:pPr>
        <w:spacing w:after="120"/>
        <w:jc w:val="both"/>
        <w:rPr>
          <w:rFonts w:asciiTheme="minorHAnsi" w:hAnsiTheme="minorHAnsi" w:cstheme="minorHAnsi"/>
          <w:i/>
        </w:rPr>
      </w:pPr>
      <w:r w:rsidRPr="008A4689">
        <w:rPr>
          <w:rFonts w:asciiTheme="minorHAnsi" w:hAnsiTheme="minorHAnsi" w:cstheme="minorHAnsi"/>
        </w:rPr>
        <w:t xml:space="preserve">Certaines obligations légales se concentrent sur un seul critère de discrimination, </w:t>
      </w:r>
      <w:r w:rsidR="000B6503" w:rsidRPr="008A4689">
        <w:rPr>
          <w:rFonts w:asciiTheme="minorHAnsi" w:hAnsiTheme="minorHAnsi" w:cstheme="minorHAnsi"/>
        </w:rPr>
        <w:t xml:space="preserve">d’autres sur un nombre limité de critères et d’autres encore </w:t>
      </w:r>
      <w:r w:rsidR="00B67E61" w:rsidRPr="008A4689">
        <w:rPr>
          <w:rFonts w:asciiTheme="minorHAnsi" w:hAnsiTheme="minorHAnsi" w:cstheme="minorHAnsi"/>
        </w:rPr>
        <w:t>sont multicritère</w:t>
      </w:r>
      <w:r w:rsidR="000B6503" w:rsidRPr="008A4689">
        <w:rPr>
          <w:rFonts w:asciiTheme="minorHAnsi" w:hAnsiTheme="minorHAnsi" w:cstheme="minorHAnsi"/>
        </w:rPr>
        <w:t>. Les obligations ciblant un seul critère renforcent la visibilité de ce</w:t>
      </w:r>
      <w:r w:rsidR="007A483B" w:rsidRPr="008A4689">
        <w:rPr>
          <w:rFonts w:asciiTheme="minorHAnsi" w:hAnsiTheme="minorHAnsi" w:cstheme="minorHAnsi"/>
        </w:rPr>
        <w:t>lui-ci dans ce</w:t>
      </w:r>
      <w:r w:rsidR="000B6503" w:rsidRPr="008A4689">
        <w:rPr>
          <w:rFonts w:asciiTheme="minorHAnsi" w:hAnsiTheme="minorHAnsi" w:cstheme="minorHAnsi"/>
        </w:rPr>
        <w:t xml:space="preserve">rtaines politiques </w:t>
      </w:r>
      <w:r w:rsidR="007A483B" w:rsidRPr="008A4689">
        <w:rPr>
          <w:rFonts w:asciiTheme="minorHAnsi" w:hAnsiTheme="minorHAnsi" w:cstheme="minorHAnsi"/>
        </w:rPr>
        <w:t>et pratiques et permettent de répondre à certains besoins spécifiques. Cependant, privilégier un critère au d</w:t>
      </w:r>
      <w:r w:rsidR="00D64715" w:rsidRPr="008A4689">
        <w:rPr>
          <w:rFonts w:asciiTheme="minorHAnsi" w:hAnsiTheme="minorHAnsi" w:cstheme="minorHAnsi"/>
        </w:rPr>
        <w:t>é</w:t>
      </w:r>
      <w:r w:rsidR="007A483B" w:rsidRPr="008A4689">
        <w:rPr>
          <w:rFonts w:asciiTheme="minorHAnsi" w:hAnsiTheme="minorHAnsi" w:cstheme="minorHAnsi"/>
        </w:rPr>
        <w:t xml:space="preserve">triment d’un autre peut parfois être </w:t>
      </w:r>
      <w:r w:rsidR="006B00BE" w:rsidRPr="008A4689">
        <w:rPr>
          <w:rFonts w:asciiTheme="minorHAnsi" w:hAnsiTheme="minorHAnsi" w:cstheme="minorHAnsi"/>
        </w:rPr>
        <w:t>contreproductif</w:t>
      </w:r>
      <w:r w:rsidR="007A483B" w:rsidRPr="008A4689">
        <w:rPr>
          <w:rFonts w:asciiTheme="minorHAnsi" w:hAnsiTheme="minorHAnsi" w:cstheme="minorHAnsi"/>
        </w:rPr>
        <w:t>. Il en va de même lorsque les obligations légales ne protègent que contre un nombre limité de critères de discrimination</w:t>
      </w:r>
      <w:r w:rsidR="00622904" w:rsidRPr="008A4689">
        <w:rPr>
          <w:rFonts w:asciiTheme="minorHAnsi" w:hAnsiTheme="minorHAnsi" w:cstheme="minorHAnsi"/>
        </w:rPr>
        <w:t xml:space="preserve">. </w:t>
      </w:r>
    </w:p>
    <w:p w14:paraId="63B8A3F9" w14:textId="09381A2C" w:rsidR="00622904" w:rsidRPr="008A4689" w:rsidRDefault="006B00BE" w:rsidP="00297A3A">
      <w:pPr>
        <w:pStyle w:val="DocumentTitle"/>
        <w:spacing w:after="120"/>
        <w:jc w:val="both"/>
        <w:rPr>
          <w:rFonts w:asciiTheme="minorHAnsi" w:hAnsiTheme="minorHAnsi" w:cstheme="minorHAnsi"/>
          <w:b w:val="0"/>
          <w:sz w:val="24"/>
          <w:szCs w:val="24"/>
        </w:rPr>
      </w:pPr>
      <w:r w:rsidRPr="008A4689">
        <w:rPr>
          <w:rFonts w:asciiTheme="minorHAnsi" w:hAnsiTheme="minorHAnsi" w:cstheme="minorHAnsi"/>
          <w:b w:val="0"/>
          <w:sz w:val="24"/>
          <w:szCs w:val="24"/>
        </w:rPr>
        <w:t xml:space="preserve">Les obligations légales </w:t>
      </w:r>
      <w:r w:rsidR="00B67E61" w:rsidRPr="008A4689">
        <w:rPr>
          <w:rFonts w:asciiTheme="minorHAnsi" w:hAnsiTheme="minorHAnsi" w:cstheme="minorHAnsi"/>
          <w:b w:val="0"/>
          <w:sz w:val="24"/>
          <w:szCs w:val="24"/>
        </w:rPr>
        <w:t xml:space="preserve">multicritère </w:t>
      </w:r>
      <w:r w:rsidRPr="008A4689">
        <w:rPr>
          <w:rFonts w:asciiTheme="minorHAnsi" w:hAnsiTheme="minorHAnsi" w:cstheme="minorHAnsi"/>
          <w:b w:val="0"/>
          <w:sz w:val="24"/>
          <w:szCs w:val="24"/>
        </w:rPr>
        <w:t>sont essentielles à une r</w:t>
      </w:r>
      <w:r w:rsidR="00B67E61" w:rsidRPr="008A4689">
        <w:rPr>
          <w:rFonts w:asciiTheme="minorHAnsi" w:hAnsiTheme="minorHAnsi" w:cstheme="minorHAnsi"/>
          <w:b w:val="0"/>
          <w:sz w:val="24"/>
          <w:szCs w:val="24"/>
        </w:rPr>
        <w:t>é</w:t>
      </w:r>
      <w:r w:rsidRPr="008A4689">
        <w:rPr>
          <w:rFonts w:asciiTheme="minorHAnsi" w:hAnsiTheme="minorHAnsi" w:cstheme="minorHAnsi"/>
          <w:b w:val="0"/>
          <w:sz w:val="24"/>
          <w:szCs w:val="24"/>
        </w:rPr>
        <w:t xml:space="preserve">alisation effective de l’égalité et à l’élimination du plus grand nombre de discriminations. Leur mise en </w:t>
      </w:r>
      <w:r w:rsidR="00E11282" w:rsidRPr="008A4689">
        <w:rPr>
          <w:rFonts w:asciiTheme="minorHAnsi" w:hAnsiTheme="minorHAnsi" w:cstheme="minorHAnsi"/>
          <w:b w:val="0"/>
          <w:sz w:val="24"/>
          <w:szCs w:val="24"/>
        </w:rPr>
        <w:t xml:space="preserve">œuvre </w:t>
      </w:r>
      <w:r w:rsidRPr="008A4689">
        <w:rPr>
          <w:rFonts w:asciiTheme="minorHAnsi" w:hAnsiTheme="minorHAnsi" w:cstheme="minorHAnsi"/>
          <w:b w:val="0"/>
          <w:sz w:val="24"/>
          <w:szCs w:val="24"/>
        </w:rPr>
        <w:t xml:space="preserve">peut parfois être complexe mais les arguments en faveur de cette approche globale sont solides. En Suède, la proposition visant à incorporer au sein de l’obligation institutionnelle tous les critères visés par la législation sur l’égalité de traitement a été saluée par le Médiateur pour l’égalité </w:t>
      </w:r>
      <w:r w:rsidR="009056AA" w:rsidRPr="008A4689">
        <w:rPr>
          <w:rFonts w:asciiTheme="minorHAnsi" w:hAnsiTheme="minorHAnsi" w:cstheme="minorHAnsi"/>
          <w:b w:val="0"/>
          <w:sz w:val="24"/>
          <w:szCs w:val="24"/>
        </w:rPr>
        <w:t>pour des raisons pratiques et intellectuelles</w:t>
      </w:r>
      <w:r w:rsidRPr="008A4689">
        <w:rPr>
          <w:rFonts w:asciiTheme="minorHAnsi" w:hAnsiTheme="minorHAnsi" w:cstheme="minorHAnsi"/>
          <w:b w:val="0"/>
          <w:sz w:val="24"/>
          <w:szCs w:val="24"/>
        </w:rPr>
        <w:t>.</w:t>
      </w:r>
      <w:r w:rsidR="00520DE7" w:rsidRPr="008A4689">
        <w:rPr>
          <w:rFonts w:asciiTheme="minorHAnsi" w:hAnsiTheme="minorHAnsi" w:cstheme="minorHAnsi"/>
          <w:b w:val="0"/>
          <w:sz w:val="24"/>
          <w:szCs w:val="24"/>
        </w:rPr>
        <w:t xml:space="preserve"> Sur le plan intellectuel, il est en effet difficile de justifier l’absence de protection contre certains critères de discrimination. D’un point de vue pratique, une approche englobant tous les critères </w:t>
      </w:r>
      <w:r w:rsidR="007B6FB1" w:rsidRPr="008A4689">
        <w:rPr>
          <w:rFonts w:asciiTheme="minorHAnsi" w:hAnsiTheme="minorHAnsi" w:cstheme="minorHAnsi"/>
          <w:b w:val="0"/>
          <w:sz w:val="24"/>
          <w:szCs w:val="24"/>
        </w:rPr>
        <w:t>permet d</w:t>
      </w:r>
      <w:r w:rsidR="00520DE7" w:rsidRPr="008A4689">
        <w:rPr>
          <w:rFonts w:asciiTheme="minorHAnsi" w:hAnsiTheme="minorHAnsi" w:cstheme="minorHAnsi"/>
          <w:b w:val="0"/>
          <w:sz w:val="24"/>
          <w:szCs w:val="24"/>
        </w:rPr>
        <w:t xml:space="preserve">’envisager l’égalité selon </w:t>
      </w:r>
      <w:r w:rsidR="00F6503C" w:rsidRPr="008A4689">
        <w:rPr>
          <w:rFonts w:asciiTheme="minorHAnsi" w:hAnsiTheme="minorHAnsi" w:cstheme="minorHAnsi"/>
          <w:b w:val="0"/>
          <w:sz w:val="24"/>
          <w:szCs w:val="24"/>
        </w:rPr>
        <w:t>une méthode intégrée et globale</w:t>
      </w:r>
      <w:r w:rsidR="00336745" w:rsidRPr="008A4689">
        <w:rPr>
          <w:rFonts w:asciiTheme="minorHAnsi" w:hAnsiTheme="minorHAnsi" w:cstheme="minorHAnsi"/>
          <w:b w:val="0"/>
          <w:sz w:val="24"/>
          <w:szCs w:val="24"/>
        </w:rPr>
        <w:t xml:space="preserve"> de réalisation des objectifs</w:t>
      </w:r>
      <w:r w:rsidR="00622904" w:rsidRPr="008A4689">
        <w:rPr>
          <w:rFonts w:asciiTheme="minorHAnsi" w:hAnsiTheme="minorHAnsi" w:cstheme="minorHAnsi"/>
          <w:b w:val="0"/>
          <w:sz w:val="24"/>
          <w:szCs w:val="24"/>
        </w:rPr>
        <w:t xml:space="preserve">. </w:t>
      </w:r>
    </w:p>
    <w:p w14:paraId="3D7773A7" w14:textId="58590A9F" w:rsidR="00622904" w:rsidRPr="008A4689" w:rsidRDefault="003662B3" w:rsidP="00297A3A">
      <w:pPr>
        <w:spacing w:after="120"/>
        <w:jc w:val="both"/>
        <w:rPr>
          <w:rFonts w:asciiTheme="minorHAnsi" w:hAnsiTheme="minorHAnsi" w:cstheme="minorHAnsi"/>
          <w:i/>
        </w:rPr>
      </w:pPr>
      <w:r w:rsidRPr="008A4689">
        <w:rPr>
          <w:rFonts w:asciiTheme="minorHAnsi" w:hAnsiTheme="minorHAnsi" w:cstheme="minorHAnsi"/>
          <w:i/>
        </w:rPr>
        <w:t>Impact</w:t>
      </w:r>
      <w:r w:rsidR="00336745" w:rsidRPr="008A4689">
        <w:rPr>
          <w:rFonts w:asciiTheme="minorHAnsi" w:hAnsiTheme="minorHAnsi" w:cstheme="minorHAnsi"/>
          <w:i/>
        </w:rPr>
        <w:t xml:space="preserve"> </w:t>
      </w:r>
    </w:p>
    <w:p w14:paraId="2A9CB299" w14:textId="73FBB6A7" w:rsidR="00622904" w:rsidRPr="008A4689" w:rsidRDefault="00336745" w:rsidP="00297A3A">
      <w:pPr>
        <w:spacing w:after="120"/>
        <w:jc w:val="both"/>
        <w:rPr>
          <w:rFonts w:asciiTheme="minorHAnsi" w:hAnsiTheme="minorHAnsi" w:cstheme="minorHAnsi"/>
        </w:rPr>
      </w:pPr>
      <w:r w:rsidRPr="008A4689">
        <w:rPr>
          <w:rFonts w:asciiTheme="minorHAnsi" w:hAnsiTheme="minorHAnsi" w:cstheme="minorHAnsi"/>
        </w:rPr>
        <w:t xml:space="preserve">Les organismes de promotion de l’égalité sont favorables à l’application d’une méthode </w:t>
      </w:r>
      <w:r w:rsidR="00F5328F" w:rsidRPr="008A4689">
        <w:rPr>
          <w:rFonts w:asciiTheme="minorHAnsi" w:hAnsiTheme="minorHAnsi" w:cstheme="minorHAnsi"/>
        </w:rPr>
        <w:t>assortie d’objectifs clairs, telle que celle suivie dans le cadre des obligations légales</w:t>
      </w:r>
      <w:r w:rsidR="000505B9" w:rsidRPr="008A4689">
        <w:rPr>
          <w:rFonts w:asciiTheme="minorHAnsi" w:hAnsiTheme="minorHAnsi" w:cstheme="minorHAnsi"/>
        </w:rPr>
        <w:t xml:space="preserve"> et ils </w:t>
      </w:r>
      <w:r w:rsidR="00F33118" w:rsidRPr="008A4689">
        <w:rPr>
          <w:rFonts w:asciiTheme="minorHAnsi" w:hAnsiTheme="minorHAnsi" w:cstheme="minorHAnsi"/>
        </w:rPr>
        <w:t xml:space="preserve">voient d’un bon </w:t>
      </w:r>
      <w:r w:rsidR="00E11282" w:rsidRPr="008A4689">
        <w:rPr>
          <w:rFonts w:asciiTheme="minorHAnsi" w:hAnsiTheme="minorHAnsi" w:cstheme="minorHAnsi"/>
        </w:rPr>
        <w:t>œil</w:t>
      </w:r>
      <w:r w:rsidR="00F33118" w:rsidRPr="008A4689">
        <w:rPr>
          <w:rFonts w:asciiTheme="minorHAnsi" w:hAnsiTheme="minorHAnsi" w:cstheme="minorHAnsi"/>
        </w:rPr>
        <w:t xml:space="preserve"> </w:t>
      </w:r>
      <w:r w:rsidR="00D43656" w:rsidRPr="008A4689">
        <w:rPr>
          <w:rFonts w:asciiTheme="minorHAnsi" w:hAnsiTheme="minorHAnsi" w:cstheme="minorHAnsi"/>
        </w:rPr>
        <w:t xml:space="preserve">leur </w:t>
      </w:r>
      <w:r w:rsidR="00B67E61" w:rsidRPr="008A4689">
        <w:rPr>
          <w:rFonts w:asciiTheme="minorHAnsi" w:hAnsiTheme="minorHAnsi" w:cstheme="minorHAnsi"/>
        </w:rPr>
        <w:t xml:space="preserve">ambition </w:t>
      </w:r>
      <w:r w:rsidR="00D43656" w:rsidRPr="008A4689">
        <w:rPr>
          <w:rFonts w:asciiTheme="minorHAnsi" w:hAnsiTheme="minorHAnsi" w:cstheme="minorHAnsi"/>
        </w:rPr>
        <w:t>d’engranger des avancées au profit des personnes confrontées aux inégalités, alors que les discriminations et les inégalités semblent particulièrement imperméables au changement</w:t>
      </w:r>
      <w:r w:rsidR="00F5328F" w:rsidRPr="008A4689">
        <w:rPr>
          <w:rFonts w:asciiTheme="minorHAnsi" w:hAnsiTheme="minorHAnsi" w:cstheme="minorHAnsi"/>
        </w:rPr>
        <w:t>.</w:t>
      </w:r>
      <w:r w:rsidR="00964AC9" w:rsidRPr="008A4689">
        <w:rPr>
          <w:rFonts w:asciiTheme="minorHAnsi" w:hAnsiTheme="minorHAnsi" w:cstheme="minorHAnsi"/>
        </w:rPr>
        <w:t xml:space="preserve"> Ils saluent au</w:t>
      </w:r>
      <w:r w:rsidR="00447E05" w:rsidRPr="008A4689">
        <w:rPr>
          <w:rFonts w:asciiTheme="minorHAnsi" w:hAnsiTheme="minorHAnsi" w:cstheme="minorHAnsi"/>
        </w:rPr>
        <w:t>ssi l’approche planifiée et systémique que promeuvent les obligations légales en matière d’égalité et de lutte contre les discriminations</w:t>
      </w:r>
      <w:r w:rsidR="0081632D" w:rsidRPr="008A4689">
        <w:rPr>
          <w:rFonts w:asciiTheme="minorHAnsi" w:hAnsiTheme="minorHAnsi" w:cstheme="minorHAnsi"/>
        </w:rPr>
        <w:t xml:space="preserve"> dans un contexte où les réponses apportées sont souvent ponctuelles ou </w:t>
      </w:r>
      <w:r w:rsidR="000F7DCD" w:rsidRPr="008A4689">
        <w:rPr>
          <w:rFonts w:asciiTheme="minorHAnsi" w:hAnsiTheme="minorHAnsi" w:cstheme="minorHAnsi"/>
        </w:rPr>
        <w:t>réservé</w:t>
      </w:r>
      <w:r w:rsidR="0081632D" w:rsidRPr="008A4689">
        <w:rPr>
          <w:rFonts w:asciiTheme="minorHAnsi" w:hAnsiTheme="minorHAnsi" w:cstheme="minorHAnsi"/>
        </w:rPr>
        <w:t xml:space="preserve">es aux quelques </w:t>
      </w:r>
      <w:r w:rsidR="00E11282" w:rsidRPr="008A4689">
        <w:rPr>
          <w:rFonts w:asciiTheme="minorHAnsi" w:hAnsiTheme="minorHAnsi" w:cstheme="minorHAnsi"/>
        </w:rPr>
        <w:t>« </w:t>
      </w:r>
      <w:r w:rsidR="00C63FC1" w:rsidRPr="008A4689">
        <w:rPr>
          <w:rFonts w:asciiTheme="minorHAnsi" w:hAnsiTheme="minorHAnsi" w:cstheme="minorHAnsi"/>
        </w:rPr>
        <w:t>bons élèves</w:t>
      </w:r>
      <w:r w:rsidR="00E11282" w:rsidRPr="008A4689">
        <w:rPr>
          <w:rFonts w:asciiTheme="minorHAnsi" w:hAnsiTheme="minorHAnsi" w:cstheme="minorHAnsi"/>
        </w:rPr>
        <w:t> »</w:t>
      </w:r>
      <w:r w:rsidR="00C63FC1" w:rsidRPr="008A4689">
        <w:rPr>
          <w:rFonts w:asciiTheme="minorHAnsi" w:hAnsiTheme="minorHAnsi" w:cstheme="minorHAnsi"/>
        </w:rPr>
        <w:t xml:space="preserve"> au sein des </w:t>
      </w:r>
      <w:r w:rsidR="0081632D" w:rsidRPr="008A4689">
        <w:rPr>
          <w:rFonts w:asciiTheme="minorHAnsi" w:hAnsiTheme="minorHAnsi" w:cstheme="minorHAnsi"/>
        </w:rPr>
        <w:t>organisations</w:t>
      </w:r>
      <w:r w:rsidR="00C63FC1" w:rsidRPr="008A4689">
        <w:rPr>
          <w:rFonts w:asciiTheme="minorHAnsi" w:hAnsiTheme="minorHAnsi" w:cstheme="minorHAnsi"/>
        </w:rPr>
        <w:t xml:space="preserve">. </w:t>
      </w:r>
      <w:r w:rsidR="006A7832" w:rsidRPr="008A4689">
        <w:rPr>
          <w:rFonts w:asciiTheme="minorHAnsi" w:hAnsiTheme="minorHAnsi" w:cstheme="minorHAnsi"/>
        </w:rPr>
        <w:t xml:space="preserve">Ils </w:t>
      </w:r>
      <w:r w:rsidR="000F7DCD" w:rsidRPr="008A4689">
        <w:rPr>
          <w:rFonts w:asciiTheme="minorHAnsi" w:hAnsiTheme="minorHAnsi" w:cstheme="minorHAnsi"/>
        </w:rPr>
        <w:t>salu</w:t>
      </w:r>
      <w:r w:rsidR="006A7832" w:rsidRPr="008A4689">
        <w:rPr>
          <w:rFonts w:asciiTheme="minorHAnsi" w:hAnsiTheme="minorHAnsi" w:cstheme="minorHAnsi"/>
        </w:rPr>
        <w:t>ent leur capacité à stimuler la prise de conscience, l’engagement et le changement culturel au sein des institutions</w:t>
      </w:r>
      <w:r w:rsidR="000F7DCD" w:rsidRPr="008A4689">
        <w:rPr>
          <w:rFonts w:asciiTheme="minorHAnsi" w:hAnsiTheme="minorHAnsi" w:cstheme="minorHAnsi"/>
        </w:rPr>
        <w:t xml:space="preserve"> à une époque où d’autres priorités </w:t>
      </w:r>
      <w:r w:rsidR="001352BF" w:rsidRPr="008A4689">
        <w:rPr>
          <w:rFonts w:asciiTheme="minorHAnsi" w:hAnsiTheme="minorHAnsi" w:cstheme="minorHAnsi"/>
        </w:rPr>
        <w:t>seraient de nature</w:t>
      </w:r>
      <w:r w:rsidR="000F7DCD" w:rsidRPr="008A4689">
        <w:rPr>
          <w:rFonts w:asciiTheme="minorHAnsi" w:hAnsiTheme="minorHAnsi" w:cstheme="minorHAnsi"/>
        </w:rPr>
        <w:t xml:space="preserve"> à reléguer les questions d’égalité au second plan. </w:t>
      </w:r>
      <w:r w:rsidR="001352BF" w:rsidRPr="008A4689">
        <w:rPr>
          <w:rFonts w:asciiTheme="minorHAnsi" w:hAnsiTheme="minorHAnsi" w:cstheme="minorHAnsi"/>
        </w:rPr>
        <w:t xml:space="preserve">Ils </w:t>
      </w:r>
      <w:r w:rsidR="00ED16CA" w:rsidRPr="008A4689">
        <w:rPr>
          <w:rFonts w:asciiTheme="minorHAnsi" w:hAnsiTheme="minorHAnsi" w:cstheme="minorHAnsi"/>
        </w:rPr>
        <w:t>reconnaissent la valeur de leur c</w:t>
      </w:r>
      <w:r w:rsidR="009F17FE" w:rsidRPr="008A4689">
        <w:rPr>
          <w:rFonts w:asciiTheme="minorHAnsi" w:hAnsiTheme="minorHAnsi" w:cstheme="minorHAnsi"/>
        </w:rPr>
        <w:t xml:space="preserve">ontribution lorsqu’il s’agit de </w:t>
      </w:r>
      <w:r w:rsidR="00ED16CA" w:rsidRPr="008A4689">
        <w:rPr>
          <w:rFonts w:asciiTheme="minorHAnsi" w:hAnsiTheme="minorHAnsi" w:cstheme="minorHAnsi"/>
        </w:rPr>
        <w:t>compléter la législation sur l’égalité de traitement</w:t>
      </w:r>
      <w:r w:rsidR="009F17FE" w:rsidRPr="008A4689">
        <w:rPr>
          <w:rFonts w:asciiTheme="minorHAnsi" w:hAnsiTheme="minorHAnsi" w:cstheme="minorHAnsi"/>
        </w:rPr>
        <w:t xml:space="preserve"> </w:t>
      </w:r>
      <w:r w:rsidR="00C7239E" w:rsidRPr="008A4689">
        <w:rPr>
          <w:rFonts w:asciiTheme="minorHAnsi" w:hAnsiTheme="minorHAnsi" w:cstheme="minorHAnsi"/>
        </w:rPr>
        <w:t>en épinglant les manquements structurels et systémiques et leur capacité à prévenir les discriminations, dans un contexte o</w:t>
      </w:r>
      <w:r w:rsidR="00D51BA3" w:rsidRPr="008A4689">
        <w:rPr>
          <w:rFonts w:asciiTheme="minorHAnsi" w:hAnsiTheme="minorHAnsi" w:cstheme="minorHAnsi"/>
        </w:rPr>
        <w:t>ù</w:t>
      </w:r>
      <w:r w:rsidR="00ED16CA" w:rsidRPr="008A4689">
        <w:rPr>
          <w:rFonts w:asciiTheme="minorHAnsi" w:hAnsiTheme="minorHAnsi" w:cstheme="minorHAnsi"/>
        </w:rPr>
        <w:t xml:space="preserve"> </w:t>
      </w:r>
      <w:r w:rsidR="00D51BA3" w:rsidRPr="008A4689">
        <w:rPr>
          <w:rFonts w:asciiTheme="minorHAnsi" w:hAnsiTheme="minorHAnsi" w:cstheme="minorHAnsi"/>
        </w:rPr>
        <w:t>un important</w:t>
      </w:r>
      <w:r w:rsidR="00C7239E" w:rsidRPr="008A4689">
        <w:rPr>
          <w:rFonts w:asciiTheme="minorHAnsi" w:hAnsiTheme="minorHAnsi" w:cstheme="minorHAnsi"/>
        </w:rPr>
        <w:t xml:space="preserve"> sous-signalement</w:t>
      </w:r>
      <w:r w:rsidR="000713C8" w:rsidRPr="008A4689">
        <w:rPr>
          <w:rFonts w:asciiTheme="minorHAnsi" w:hAnsiTheme="minorHAnsi" w:cstheme="minorHAnsi"/>
        </w:rPr>
        <w:t xml:space="preserve"> persiste. </w:t>
      </w:r>
    </w:p>
    <w:p w14:paraId="587C64C2" w14:textId="0F5B44BB" w:rsidR="00622904" w:rsidRPr="008A4689" w:rsidRDefault="005C49E1" w:rsidP="00297A3A">
      <w:pPr>
        <w:spacing w:after="120"/>
        <w:jc w:val="both"/>
        <w:rPr>
          <w:rFonts w:asciiTheme="minorHAnsi" w:hAnsiTheme="minorHAnsi" w:cstheme="minorHAnsi"/>
        </w:rPr>
      </w:pPr>
      <w:r w:rsidRPr="008A4689">
        <w:rPr>
          <w:rFonts w:asciiTheme="minorHAnsi" w:hAnsiTheme="minorHAnsi" w:cstheme="minorHAnsi"/>
        </w:rPr>
        <w:t xml:space="preserve">Dans certains pays, les obligations légales sont relativement récentes et il est trop tôt pour en évaluer l’impact. C’est notamment le cas </w:t>
      </w:r>
      <w:r w:rsidR="00C472B0" w:rsidRPr="008A4689">
        <w:rPr>
          <w:rFonts w:asciiTheme="minorHAnsi" w:hAnsiTheme="minorHAnsi" w:cstheme="minorHAnsi"/>
        </w:rPr>
        <w:t>de</w:t>
      </w:r>
      <w:r w:rsidRPr="008A4689">
        <w:rPr>
          <w:rFonts w:asciiTheme="minorHAnsi" w:hAnsiTheme="minorHAnsi" w:cstheme="minorHAnsi"/>
        </w:rPr>
        <w:t xml:space="preserve"> Irlande où l’obligation relative à l’égalité et aux droits de l’homme est entrée en vigueur à la fin de l’année 2014</w:t>
      </w:r>
      <w:r w:rsidR="000C43DB" w:rsidRPr="008A4689">
        <w:rPr>
          <w:rFonts w:asciiTheme="minorHAnsi" w:hAnsiTheme="minorHAnsi" w:cstheme="minorHAnsi"/>
        </w:rPr>
        <w:t>,</w:t>
      </w:r>
      <w:r w:rsidRPr="008A4689">
        <w:rPr>
          <w:rFonts w:asciiTheme="minorHAnsi" w:hAnsiTheme="minorHAnsi" w:cstheme="minorHAnsi"/>
        </w:rPr>
        <w:t xml:space="preserve"> et </w:t>
      </w:r>
      <w:r w:rsidR="00C472B0" w:rsidRPr="008A4689">
        <w:rPr>
          <w:rFonts w:asciiTheme="minorHAnsi" w:hAnsiTheme="minorHAnsi" w:cstheme="minorHAnsi"/>
        </w:rPr>
        <w:t>d</w:t>
      </w:r>
      <w:r w:rsidRPr="008A4689">
        <w:rPr>
          <w:rFonts w:asciiTheme="minorHAnsi" w:hAnsiTheme="minorHAnsi" w:cstheme="minorHAnsi"/>
        </w:rPr>
        <w:t>e</w:t>
      </w:r>
      <w:r w:rsidR="00C472B0" w:rsidRPr="008A4689">
        <w:rPr>
          <w:rFonts w:asciiTheme="minorHAnsi" w:hAnsiTheme="minorHAnsi" w:cstheme="minorHAnsi"/>
        </w:rPr>
        <w:t xml:space="preserve"> la</w:t>
      </w:r>
      <w:r w:rsidRPr="008A4689">
        <w:rPr>
          <w:rFonts w:asciiTheme="minorHAnsi" w:hAnsiTheme="minorHAnsi" w:cstheme="minorHAnsi"/>
        </w:rPr>
        <w:t xml:space="preserve"> Finlande où les obligations institutionnelles protégeant contre plusieurs facteurs de discrimination </w:t>
      </w:r>
      <w:r w:rsidR="003662B3" w:rsidRPr="008A4689">
        <w:rPr>
          <w:rFonts w:asciiTheme="minorHAnsi" w:hAnsiTheme="minorHAnsi" w:cstheme="minorHAnsi"/>
        </w:rPr>
        <w:t xml:space="preserve">qui </w:t>
      </w:r>
      <w:r w:rsidR="00D51BA3" w:rsidRPr="008A4689">
        <w:rPr>
          <w:rFonts w:asciiTheme="minorHAnsi" w:hAnsiTheme="minorHAnsi" w:cstheme="minorHAnsi"/>
        </w:rPr>
        <w:t xml:space="preserve">s’appliquent </w:t>
      </w:r>
      <w:r w:rsidR="003662B3" w:rsidRPr="008A4689">
        <w:rPr>
          <w:rFonts w:asciiTheme="minorHAnsi" w:hAnsiTheme="minorHAnsi" w:cstheme="minorHAnsi"/>
        </w:rPr>
        <w:t>aux employeurs et aux</w:t>
      </w:r>
      <w:r w:rsidRPr="008A4689">
        <w:rPr>
          <w:rFonts w:asciiTheme="minorHAnsi" w:hAnsiTheme="minorHAnsi" w:cstheme="minorHAnsi"/>
        </w:rPr>
        <w:t xml:space="preserve"> établissements scolaires ont vu le jour en 2015 et </w:t>
      </w:r>
      <w:r w:rsidR="00D51BA3" w:rsidRPr="008A4689">
        <w:rPr>
          <w:rFonts w:asciiTheme="minorHAnsi" w:hAnsiTheme="minorHAnsi" w:cstheme="minorHAnsi"/>
        </w:rPr>
        <w:t xml:space="preserve">sont assorties </w:t>
      </w:r>
      <w:r w:rsidR="00C472B0" w:rsidRPr="008A4689">
        <w:rPr>
          <w:rFonts w:asciiTheme="minorHAnsi" w:hAnsiTheme="minorHAnsi" w:cstheme="minorHAnsi"/>
        </w:rPr>
        <w:t xml:space="preserve">d’une période de transition de deux ans avant </w:t>
      </w:r>
      <w:r w:rsidR="003662B3" w:rsidRPr="008A4689">
        <w:rPr>
          <w:rFonts w:asciiTheme="minorHAnsi" w:hAnsiTheme="minorHAnsi" w:cstheme="minorHAnsi"/>
        </w:rPr>
        <w:t>une</w:t>
      </w:r>
      <w:r w:rsidR="00C472B0" w:rsidRPr="008A4689">
        <w:rPr>
          <w:rFonts w:asciiTheme="minorHAnsi" w:hAnsiTheme="minorHAnsi" w:cstheme="minorHAnsi"/>
        </w:rPr>
        <w:t xml:space="preserve"> entrée en vigueur complète</w:t>
      </w:r>
      <w:r w:rsidRPr="008A4689">
        <w:rPr>
          <w:rFonts w:asciiTheme="minorHAnsi" w:hAnsiTheme="minorHAnsi" w:cstheme="minorHAnsi"/>
        </w:rPr>
        <w:t xml:space="preserve">. </w:t>
      </w:r>
    </w:p>
    <w:p w14:paraId="373243C3" w14:textId="3236EFED" w:rsidR="00622904" w:rsidRPr="008A4689" w:rsidRDefault="003662B3" w:rsidP="00297A3A">
      <w:pPr>
        <w:spacing w:after="120"/>
        <w:jc w:val="both"/>
        <w:rPr>
          <w:rFonts w:asciiTheme="minorHAnsi" w:hAnsiTheme="minorHAnsi" w:cstheme="minorHAnsi"/>
        </w:rPr>
      </w:pPr>
      <w:r w:rsidRPr="008A4689">
        <w:rPr>
          <w:rFonts w:asciiTheme="minorHAnsi" w:hAnsiTheme="minorHAnsi" w:cstheme="minorHAnsi"/>
        </w:rPr>
        <w:lastRenderedPageBreak/>
        <w:t xml:space="preserve">Seules quelques évaluations se sont penchées sur l’impact des obligations légales et leurs résultats sont plutôt mitigés. </w:t>
      </w:r>
      <w:r w:rsidR="00D51BA3" w:rsidRPr="008A4689">
        <w:rPr>
          <w:rFonts w:asciiTheme="minorHAnsi" w:hAnsiTheme="minorHAnsi" w:cstheme="minorHAnsi"/>
        </w:rPr>
        <w:t xml:space="preserve">Notons </w:t>
      </w:r>
      <w:r w:rsidRPr="008A4689">
        <w:rPr>
          <w:rFonts w:asciiTheme="minorHAnsi" w:hAnsiTheme="minorHAnsi" w:cstheme="minorHAnsi"/>
        </w:rPr>
        <w:t>toutefois certaines améliorations en Irlande du Nord, en Grande-Bretagne, au Pays de Galles et en Écosse :</w:t>
      </w:r>
      <w:r w:rsidR="00622904" w:rsidRPr="008A4689">
        <w:rPr>
          <w:rFonts w:asciiTheme="minorHAnsi" w:hAnsiTheme="minorHAnsi" w:cstheme="minorHAnsi"/>
        </w:rPr>
        <w:t xml:space="preserve"> </w:t>
      </w:r>
    </w:p>
    <w:p w14:paraId="1E5E6F27" w14:textId="5DB4B39F" w:rsidR="00622904" w:rsidRPr="008A4689" w:rsidRDefault="003662B3" w:rsidP="00297A3A">
      <w:pPr>
        <w:pStyle w:val="ListParagraph"/>
        <w:numPr>
          <w:ilvl w:val="0"/>
          <w:numId w:val="73"/>
        </w:numPr>
        <w:spacing w:after="120"/>
        <w:jc w:val="both"/>
        <w:rPr>
          <w:rFonts w:asciiTheme="minorHAnsi" w:hAnsiTheme="minorHAnsi" w:cstheme="minorHAnsi"/>
          <w:lang w:val="fr-BE"/>
        </w:rPr>
      </w:pPr>
      <w:r w:rsidRPr="008A4689">
        <w:rPr>
          <w:rFonts w:asciiTheme="minorHAnsi" w:hAnsiTheme="minorHAnsi" w:cstheme="minorHAnsi"/>
        </w:rPr>
        <w:t>Un changement institutionnel qui se manifeste dans la culture, le processus décisionnel, les mécanismes de consultation et l’affectation des ressources de l’organisation</w:t>
      </w:r>
      <w:r w:rsidR="00622904" w:rsidRPr="008A4689">
        <w:rPr>
          <w:rFonts w:asciiTheme="minorHAnsi" w:hAnsiTheme="minorHAnsi" w:cstheme="minorHAnsi"/>
          <w:lang w:val="fr-BE"/>
        </w:rPr>
        <w:t>.</w:t>
      </w:r>
    </w:p>
    <w:p w14:paraId="27DAE072" w14:textId="2C2961BE" w:rsidR="00622904" w:rsidRPr="008A4689" w:rsidRDefault="003662B3" w:rsidP="00297A3A">
      <w:pPr>
        <w:pStyle w:val="ListParagraph"/>
        <w:numPr>
          <w:ilvl w:val="0"/>
          <w:numId w:val="73"/>
        </w:numPr>
        <w:spacing w:after="120"/>
        <w:jc w:val="both"/>
        <w:rPr>
          <w:rFonts w:asciiTheme="minorHAnsi" w:hAnsiTheme="minorHAnsi" w:cstheme="minorHAnsi"/>
          <w:lang w:val="fr-BE"/>
        </w:rPr>
      </w:pPr>
      <w:r w:rsidRPr="008A4689">
        <w:rPr>
          <w:rFonts w:asciiTheme="minorHAnsi" w:hAnsiTheme="minorHAnsi" w:cstheme="minorHAnsi"/>
          <w:lang w:val="fr-BE"/>
        </w:rPr>
        <w:t xml:space="preserve">Un changement institutionnel qui se traduit par une élaboration des politiques plus cohérente, factuelle et inclusive. </w:t>
      </w:r>
      <w:r w:rsidR="00622904" w:rsidRPr="008A4689">
        <w:rPr>
          <w:rFonts w:asciiTheme="minorHAnsi" w:hAnsiTheme="minorHAnsi" w:cstheme="minorHAnsi"/>
          <w:lang w:val="fr-BE"/>
        </w:rPr>
        <w:t xml:space="preserve"> </w:t>
      </w:r>
    </w:p>
    <w:p w14:paraId="12E12E83" w14:textId="1F226B63" w:rsidR="00622904" w:rsidRPr="008A4689" w:rsidRDefault="003662B3" w:rsidP="00297A3A">
      <w:pPr>
        <w:pStyle w:val="ListParagraph"/>
        <w:numPr>
          <w:ilvl w:val="0"/>
          <w:numId w:val="73"/>
        </w:numPr>
        <w:spacing w:after="120"/>
        <w:jc w:val="both"/>
        <w:rPr>
          <w:rFonts w:asciiTheme="minorHAnsi" w:hAnsiTheme="minorHAnsi" w:cstheme="minorHAnsi"/>
          <w:lang w:val="fr-BE"/>
        </w:rPr>
      </w:pPr>
      <w:r w:rsidRPr="008A4689">
        <w:rPr>
          <w:rFonts w:asciiTheme="minorHAnsi" w:hAnsiTheme="minorHAnsi" w:cstheme="minorHAnsi"/>
          <w:lang w:val="fr-BE"/>
        </w:rPr>
        <w:t xml:space="preserve">Un changement sociétal qui se remarque dans la situation de l’emploi et de la fourniture de services. </w:t>
      </w:r>
    </w:p>
    <w:p w14:paraId="63C21ACC" w14:textId="164B6D18" w:rsidR="00622904" w:rsidRPr="008A4689" w:rsidRDefault="003662B3" w:rsidP="00297A3A">
      <w:pPr>
        <w:spacing w:after="120"/>
        <w:jc w:val="both"/>
        <w:rPr>
          <w:rFonts w:asciiTheme="minorHAnsi" w:hAnsiTheme="minorHAnsi" w:cstheme="minorHAnsi"/>
          <w:lang w:val="fr-BE"/>
        </w:rPr>
      </w:pPr>
      <w:r w:rsidRPr="008A4689">
        <w:rPr>
          <w:rFonts w:asciiTheme="minorHAnsi" w:hAnsiTheme="minorHAnsi" w:cstheme="minorHAnsi"/>
        </w:rPr>
        <w:t xml:space="preserve">Il est cependant difficile de </w:t>
      </w:r>
      <w:r w:rsidR="00DC291F" w:rsidRPr="008A4689">
        <w:rPr>
          <w:rFonts w:asciiTheme="minorHAnsi" w:hAnsiTheme="minorHAnsi" w:cstheme="minorHAnsi"/>
        </w:rPr>
        <w:t>mesurer l’impact des politiques, notamment sur le changement sociétal. Certaines des évaluations mentionnées ci-dessous pointent du doigt les problèmes qui se posent lorsque la mise en œuvre est inefficace ou inappropriée ou lorsqu’elle se heurte à des obstacles :</w:t>
      </w:r>
    </w:p>
    <w:p w14:paraId="288B01B1" w14:textId="4A534F1A" w:rsidR="00622904" w:rsidRPr="008A4689" w:rsidRDefault="00B61F56" w:rsidP="00297A3A">
      <w:pPr>
        <w:pStyle w:val="ListParagraph"/>
        <w:numPr>
          <w:ilvl w:val="0"/>
          <w:numId w:val="74"/>
        </w:numPr>
        <w:spacing w:after="120"/>
        <w:jc w:val="both"/>
        <w:rPr>
          <w:rFonts w:asciiTheme="minorHAnsi" w:hAnsiTheme="minorHAnsi" w:cstheme="minorHAnsi"/>
        </w:rPr>
      </w:pPr>
      <w:r w:rsidRPr="008A4689">
        <w:rPr>
          <w:rFonts w:asciiTheme="minorHAnsi" w:hAnsiTheme="minorHAnsi" w:cstheme="minorHAnsi"/>
        </w:rPr>
        <w:t xml:space="preserve">Les instances assujetties aux obligations ne perçoivent pas la valeur ajoutée de leur mise en </w:t>
      </w:r>
      <w:r w:rsidR="00213DF7" w:rsidRPr="008A4689">
        <w:rPr>
          <w:rFonts w:asciiTheme="minorHAnsi" w:hAnsiTheme="minorHAnsi" w:cstheme="minorHAnsi"/>
        </w:rPr>
        <w:t>œuvre</w:t>
      </w:r>
      <w:r w:rsidRPr="008A4689">
        <w:rPr>
          <w:rFonts w:asciiTheme="minorHAnsi" w:hAnsiTheme="minorHAnsi" w:cstheme="minorHAnsi"/>
        </w:rPr>
        <w:t>, n’ont qu’une vague notion de ce que représentent l’égalité, la diversité et la lutte contre les discriminations et n’ont qu’une capacité limitée à appliquer l’obligation légale</w:t>
      </w:r>
      <w:r w:rsidR="00622904" w:rsidRPr="008A4689">
        <w:rPr>
          <w:rFonts w:asciiTheme="minorHAnsi" w:hAnsiTheme="minorHAnsi" w:cstheme="minorHAnsi"/>
        </w:rPr>
        <w:t>.</w:t>
      </w:r>
    </w:p>
    <w:p w14:paraId="77CCA742" w14:textId="7E217905" w:rsidR="00622904" w:rsidRPr="008A4689" w:rsidRDefault="00B61F56" w:rsidP="00297A3A">
      <w:pPr>
        <w:pStyle w:val="ListParagraph"/>
        <w:numPr>
          <w:ilvl w:val="0"/>
          <w:numId w:val="74"/>
        </w:numPr>
        <w:spacing w:after="120"/>
        <w:jc w:val="both"/>
        <w:rPr>
          <w:rFonts w:asciiTheme="minorHAnsi" w:hAnsiTheme="minorHAnsi" w:cstheme="minorHAnsi"/>
        </w:rPr>
      </w:pPr>
      <w:r w:rsidRPr="008A4689">
        <w:rPr>
          <w:rFonts w:asciiTheme="minorHAnsi" w:hAnsiTheme="minorHAnsi" w:cstheme="minorHAnsi"/>
        </w:rPr>
        <w:t xml:space="preserve">La mise en </w:t>
      </w:r>
      <w:r w:rsidR="00E11282" w:rsidRPr="008A4689">
        <w:rPr>
          <w:rFonts w:asciiTheme="minorHAnsi" w:hAnsiTheme="minorHAnsi" w:cstheme="minorHAnsi"/>
        </w:rPr>
        <w:t>œuvre</w:t>
      </w:r>
      <w:r w:rsidRPr="008A4689">
        <w:rPr>
          <w:rFonts w:asciiTheme="minorHAnsi" w:hAnsiTheme="minorHAnsi" w:cstheme="minorHAnsi"/>
        </w:rPr>
        <w:t xml:space="preserve"> des obligations légales est vue comme une simple formalité et est davantage axée sur son fonctionnement théorique plutôt que sur les résultats. Mais il est tout à fait possible de promouvoir le changement institutionnel sans a</w:t>
      </w:r>
      <w:r w:rsidR="00213DF7" w:rsidRPr="008A4689">
        <w:rPr>
          <w:rFonts w:asciiTheme="minorHAnsi" w:hAnsiTheme="minorHAnsi" w:cstheme="minorHAnsi"/>
        </w:rPr>
        <w:t>voir compris que le but ultime de la démarche était de susciter</w:t>
      </w:r>
      <w:r w:rsidRPr="008A4689">
        <w:rPr>
          <w:rFonts w:asciiTheme="minorHAnsi" w:hAnsiTheme="minorHAnsi" w:cstheme="minorHAnsi"/>
        </w:rPr>
        <w:t xml:space="preserve"> un changement sociétal. </w:t>
      </w:r>
      <w:r w:rsidR="00213DF7" w:rsidRPr="008A4689">
        <w:rPr>
          <w:rFonts w:asciiTheme="minorHAnsi" w:hAnsiTheme="minorHAnsi" w:cstheme="minorHAnsi"/>
        </w:rPr>
        <w:t xml:space="preserve">De manière plus cynique, l’obligation légale peut être appliquée sans qu’aucun engagement en faveur du changement ne soit pris. On se contentera alors de rédiger des plans en faveur de l’égalité qui ne seront jamais appliqués. </w:t>
      </w:r>
    </w:p>
    <w:p w14:paraId="01398584" w14:textId="0B912F0B" w:rsidR="00622904" w:rsidRPr="008A4689" w:rsidRDefault="00213DF7" w:rsidP="00297A3A">
      <w:pPr>
        <w:pStyle w:val="ListParagraph"/>
        <w:numPr>
          <w:ilvl w:val="0"/>
          <w:numId w:val="74"/>
        </w:numPr>
        <w:spacing w:after="120"/>
        <w:jc w:val="both"/>
        <w:rPr>
          <w:rFonts w:asciiTheme="minorHAnsi" w:hAnsiTheme="minorHAnsi" w:cstheme="minorHAnsi"/>
          <w:lang w:val="fr-BE"/>
        </w:rPr>
      </w:pPr>
      <w:r w:rsidRPr="008A4689">
        <w:rPr>
          <w:rFonts w:asciiTheme="minorHAnsi" w:hAnsiTheme="minorHAnsi" w:cstheme="minorHAnsi"/>
          <w:lang w:val="fr-BE"/>
        </w:rPr>
        <w:t xml:space="preserve">Les instances assujetties aux obligations légales ne sont pas soutenues dans leurs efforts pour faire respecter </w:t>
      </w:r>
      <w:r w:rsidR="0065707B" w:rsidRPr="008A4689">
        <w:rPr>
          <w:rFonts w:asciiTheme="minorHAnsi" w:hAnsiTheme="minorHAnsi" w:cstheme="minorHAnsi"/>
          <w:lang w:val="fr-BE"/>
        </w:rPr>
        <w:t xml:space="preserve">ces obligations </w:t>
      </w:r>
      <w:r w:rsidRPr="008A4689">
        <w:rPr>
          <w:rFonts w:asciiTheme="minorHAnsi" w:hAnsiTheme="minorHAnsi" w:cstheme="minorHAnsi"/>
          <w:lang w:val="fr-BE"/>
        </w:rPr>
        <w:t xml:space="preserve">malgré </w:t>
      </w:r>
      <w:r w:rsidR="00E318D8" w:rsidRPr="008A4689">
        <w:rPr>
          <w:rFonts w:asciiTheme="minorHAnsi" w:hAnsiTheme="minorHAnsi" w:cstheme="minorHAnsi"/>
          <w:lang w:val="fr-BE"/>
        </w:rPr>
        <w:t xml:space="preserve">qu’elles aient exprimé </w:t>
      </w:r>
      <w:r w:rsidRPr="008A4689">
        <w:rPr>
          <w:rFonts w:asciiTheme="minorHAnsi" w:hAnsiTheme="minorHAnsi" w:cstheme="minorHAnsi"/>
          <w:lang w:val="fr-BE"/>
        </w:rPr>
        <w:t xml:space="preserve">le besoin </w:t>
      </w:r>
      <w:r w:rsidR="0065707B" w:rsidRPr="008A4689">
        <w:rPr>
          <w:rFonts w:asciiTheme="minorHAnsi" w:hAnsiTheme="minorHAnsi" w:cstheme="minorHAnsi"/>
          <w:lang w:val="fr-BE"/>
        </w:rPr>
        <w:t>de recevoir une aide substantielle</w:t>
      </w:r>
      <w:r w:rsidRPr="008A4689">
        <w:rPr>
          <w:rFonts w:asciiTheme="minorHAnsi" w:hAnsiTheme="minorHAnsi" w:cstheme="minorHAnsi"/>
          <w:lang w:val="fr-BE"/>
        </w:rPr>
        <w:t xml:space="preserve">. </w:t>
      </w:r>
    </w:p>
    <w:p w14:paraId="16C3DA38" w14:textId="6B8EE1EF" w:rsidR="00622904" w:rsidRPr="008A4689" w:rsidRDefault="00F02D20" w:rsidP="00297A3A">
      <w:pPr>
        <w:spacing w:after="120"/>
        <w:jc w:val="both"/>
        <w:rPr>
          <w:rFonts w:asciiTheme="minorHAnsi" w:hAnsiTheme="minorHAnsi" w:cstheme="minorHAnsi"/>
          <w:lang w:val="en-GB"/>
        </w:rPr>
      </w:pPr>
      <w:r w:rsidRPr="008A4689">
        <w:rPr>
          <w:rFonts w:asciiTheme="minorHAnsi" w:hAnsiTheme="minorHAnsi" w:cstheme="minorHAnsi"/>
        </w:rPr>
        <w:t xml:space="preserve">En 2009, le Bureau gouvernemental britannique pour l’égalité a commandé une révision des trois obligations de transversalité politique </w:t>
      </w:r>
      <w:r w:rsidR="002E1F7F" w:rsidRPr="008A4689">
        <w:rPr>
          <w:rFonts w:asciiTheme="minorHAnsi" w:hAnsiTheme="minorHAnsi" w:cstheme="minorHAnsi"/>
        </w:rPr>
        <w:t xml:space="preserve">monocritère </w:t>
      </w:r>
      <w:r w:rsidR="00FF0968" w:rsidRPr="008A4689">
        <w:rPr>
          <w:rFonts w:asciiTheme="minorHAnsi" w:hAnsiTheme="minorHAnsi" w:cstheme="minorHAnsi"/>
        </w:rPr>
        <w:t>en vigueur</w:t>
      </w:r>
      <w:r w:rsidR="005D5ED1" w:rsidRPr="008A4689">
        <w:rPr>
          <w:rFonts w:asciiTheme="minorHAnsi" w:hAnsiTheme="minorHAnsi" w:cstheme="minorHAnsi"/>
        </w:rPr>
        <w:t xml:space="preserve"> avant la loi sur l’égalité de 2010 </w:t>
      </w:r>
      <w:r w:rsidR="0077397A" w:rsidRPr="008A4689">
        <w:rPr>
          <w:rFonts w:asciiTheme="minorHAnsi" w:hAnsiTheme="minorHAnsi" w:cstheme="minorHAnsi"/>
        </w:rPr>
        <w:t xml:space="preserve">qui </w:t>
      </w:r>
      <w:r w:rsidR="00FB7808" w:rsidRPr="008A4689">
        <w:rPr>
          <w:rFonts w:asciiTheme="minorHAnsi" w:hAnsiTheme="minorHAnsi" w:cstheme="minorHAnsi"/>
        </w:rPr>
        <w:t xml:space="preserve">a </w:t>
      </w:r>
      <w:r w:rsidR="00FF0968" w:rsidRPr="008A4689">
        <w:rPr>
          <w:rFonts w:asciiTheme="minorHAnsi" w:hAnsiTheme="minorHAnsi" w:cstheme="minorHAnsi"/>
        </w:rPr>
        <w:t xml:space="preserve">été élargie à </w:t>
      </w:r>
      <w:r w:rsidR="0077397A" w:rsidRPr="008A4689">
        <w:rPr>
          <w:rFonts w:asciiTheme="minorHAnsi" w:hAnsiTheme="minorHAnsi" w:cstheme="minorHAnsi"/>
        </w:rPr>
        <w:t xml:space="preserve">une obligation de transversalité politique </w:t>
      </w:r>
      <w:r w:rsidR="002E1F7F" w:rsidRPr="008A4689">
        <w:rPr>
          <w:rFonts w:asciiTheme="minorHAnsi" w:hAnsiTheme="minorHAnsi" w:cstheme="minorHAnsi"/>
        </w:rPr>
        <w:t>multicritère</w:t>
      </w:r>
      <w:r w:rsidR="0077397A" w:rsidRPr="008A4689">
        <w:rPr>
          <w:rFonts w:asciiTheme="minorHAnsi" w:hAnsiTheme="minorHAnsi" w:cstheme="minorHAnsi"/>
        </w:rPr>
        <w:t xml:space="preserve">. </w:t>
      </w:r>
      <w:r w:rsidR="00FB7808" w:rsidRPr="008A4689">
        <w:rPr>
          <w:rFonts w:asciiTheme="minorHAnsi" w:hAnsiTheme="minorHAnsi" w:cstheme="minorHAnsi"/>
        </w:rPr>
        <w:t>Ces trois obligations portaient sur le genre, l’origine raciale et ethnique et le handicap. Elles interpellaient les pouvoirs publics en leur qualité de décideurs politiques, d’employeurs et de prestataires de services</w:t>
      </w:r>
      <w:r w:rsidR="008A72AD" w:rsidRPr="008A4689">
        <w:rPr>
          <w:rFonts w:asciiTheme="minorHAnsi" w:hAnsiTheme="minorHAnsi" w:cstheme="minorHAnsi"/>
        </w:rPr>
        <w:t xml:space="preserve"> et leur confiaient la tâche de veiller à l’élimination des inégalités et la promotion de l’égalité</w:t>
      </w:r>
      <w:r w:rsidR="00FB7808" w:rsidRPr="008A4689">
        <w:rPr>
          <w:rFonts w:asciiTheme="minorHAnsi" w:hAnsiTheme="minorHAnsi" w:cstheme="minorHAnsi"/>
        </w:rPr>
        <w:t xml:space="preserve">. </w:t>
      </w:r>
      <w:r w:rsidR="00C84FEA" w:rsidRPr="008A4689">
        <w:rPr>
          <w:rFonts w:asciiTheme="minorHAnsi" w:hAnsiTheme="minorHAnsi" w:cstheme="minorHAnsi"/>
        </w:rPr>
        <w:t>Elles ont abouti à</w:t>
      </w:r>
      <w:r w:rsidR="00622904" w:rsidRPr="008A4689">
        <w:rPr>
          <w:rStyle w:val="FootnoteReference"/>
          <w:rFonts w:asciiTheme="minorHAnsi" w:hAnsiTheme="minorHAnsi" w:cstheme="minorHAnsi"/>
          <w:lang w:val="en-GB"/>
        </w:rPr>
        <w:footnoteReference w:id="29"/>
      </w:r>
      <w:r w:rsidR="00C84FEA" w:rsidRPr="008A4689">
        <w:rPr>
          <w:rFonts w:asciiTheme="minorHAnsi" w:hAnsiTheme="minorHAnsi" w:cstheme="minorHAnsi"/>
        </w:rPr>
        <w:t> :</w:t>
      </w:r>
    </w:p>
    <w:p w14:paraId="729751D6" w14:textId="5B17995B" w:rsidR="00622904" w:rsidRPr="008A4689" w:rsidRDefault="00C84FEA" w:rsidP="00297A3A">
      <w:pPr>
        <w:pStyle w:val="ListParagraph"/>
        <w:numPr>
          <w:ilvl w:val="0"/>
          <w:numId w:val="15"/>
        </w:numPr>
        <w:spacing w:after="120"/>
        <w:jc w:val="both"/>
        <w:rPr>
          <w:rFonts w:asciiTheme="minorHAnsi" w:hAnsiTheme="minorHAnsi" w:cstheme="minorHAnsi"/>
          <w:lang w:val="fr-BE"/>
        </w:rPr>
      </w:pPr>
      <w:r w:rsidRPr="008A4689">
        <w:rPr>
          <w:rFonts w:asciiTheme="minorHAnsi" w:hAnsiTheme="minorHAnsi" w:cstheme="minorHAnsi"/>
          <w:color w:val="1A1A1A"/>
          <w:lang w:val="fr-BE"/>
        </w:rPr>
        <w:t xml:space="preserve">Un changement culturel </w:t>
      </w:r>
      <w:r w:rsidR="00CC25F0" w:rsidRPr="008A4689">
        <w:rPr>
          <w:rFonts w:asciiTheme="minorHAnsi" w:hAnsiTheme="minorHAnsi" w:cstheme="minorHAnsi"/>
          <w:color w:val="1A1A1A"/>
          <w:lang w:val="fr-BE"/>
        </w:rPr>
        <w:t>favorable au sein des organisations</w:t>
      </w:r>
      <w:r w:rsidR="00390500" w:rsidRPr="008A4689">
        <w:rPr>
          <w:rFonts w:asciiTheme="minorHAnsi" w:hAnsiTheme="minorHAnsi" w:cstheme="minorHAnsi"/>
          <w:color w:val="1A1A1A"/>
          <w:lang w:val="fr-BE"/>
        </w:rPr>
        <w:t xml:space="preserve"> </w:t>
      </w:r>
      <w:r w:rsidR="00F71439" w:rsidRPr="008A4689">
        <w:rPr>
          <w:rFonts w:asciiTheme="minorHAnsi" w:hAnsiTheme="minorHAnsi" w:cstheme="minorHAnsi"/>
          <w:color w:val="1A1A1A"/>
          <w:lang w:val="fr-BE"/>
        </w:rPr>
        <w:t>qui a permis une intégration de la question de l’égalité dans l’ensemble des politiques et a renforcé l’engagement des hauts responsables et des membres du personnel</w:t>
      </w:r>
      <w:r w:rsidR="00622904" w:rsidRPr="008A4689">
        <w:rPr>
          <w:rFonts w:asciiTheme="minorHAnsi" w:hAnsiTheme="minorHAnsi" w:cstheme="minorHAnsi"/>
          <w:color w:val="1A1A1A"/>
          <w:lang w:val="fr-BE"/>
        </w:rPr>
        <w:t>.</w:t>
      </w:r>
    </w:p>
    <w:p w14:paraId="322B6CA0" w14:textId="44ECB55B" w:rsidR="00622904" w:rsidRPr="008A4689" w:rsidRDefault="00F71439" w:rsidP="00297A3A">
      <w:pPr>
        <w:pStyle w:val="ListParagraph"/>
        <w:numPr>
          <w:ilvl w:val="0"/>
          <w:numId w:val="15"/>
        </w:numPr>
        <w:spacing w:after="120"/>
        <w:jc w:val="both"/>
        <w:rPr>
          <w:rFonts w:asciiTheme="minorHAnsi" w:hAnsiTheme="minorHAnsi" w:cstheme="minorHAnsi"/>
          <w:lang w:val="fr-BE"/>
        </w:rPr>
      </w:pPr>
      <w:r w:rsidRPr="008A4689">
        <w:rPr>
          <w:rFonts w:asciiTheme="minorHAnsi" w:hAnsiTheme="minorHAnsi" w:cstheme="minorHAnsi"/>
          <w:color w:val="1A1A1A"/>
        </w:rPr>
        <w:t xml:space="preserve">Un changement favorable dans le processus décisionnel et l’affectation des ressources au sein des organisations. </w:t>
      </w:r>
    </w:p>
    <w:p w14:paraId="46F30B52" w14:textId="08B2311A" w:rsidR="00622904" w:rsidRPr="008A4689" w:rsidRDefault="00916022" w:rsidP="00297A3A">
      <w:pPr>
        <w:pStyle w:val="ListParagraph"/>
        <w:numPr>
          <w:ilvl w:val="0"/>
          <w:numId w:val="15"/>
        </w:numPr>
        <w:spacing w:after="120"/>
        <w:jc w:val="both"/>
        <w:rPr>
          <w:rFonts w:asciiTheme="minorHAnsi" w:hAnsiTheme="minorHAnsi" w:cstheme="minorHAnsi"/>
          <w:color w:val="1A1A1A"/>
        </w:rPr>
      </w:pPr>
      <w:r w:rsidRPr="008A4689">
        <w:rPr>
          <w:rFonts w:asciiTheme="minorHAnsi" w:hAnsiTheme="minorHAnsi" w:cstheme="minorHAnsi"/>
          <w:color w:val="1A1A1A"/>
        </w:rPr>
        <w:t xml:space="preserve">Des avancées dans : </w:t>
      </w:r>
    </w:p>
    <w:p w14:paraId="7506106B" w14:textId="257850EC" w:rsidR="00622904" w:rsidRPr="008A4689" w:rsidRDefault="00916022" w:rsidP="00297A3A">
      <w:pPr>
        <w:pStyle w:val="ListParagraph"/>
        <w:numPr>
          <w:ilvl w:val="1"/>
          <w:numId w:val="15"/>
        </w:numPr>
        <w:spacing w:after="120"/>
        <w:jc w:val="both"/>
        <w:rPr>
          <w:rFonts w:asciiTheme="minorHAnsi" w:hAnsiTheme="minorHAnsi" w:cstheme="minorHAnsi"/>
          <w:color w:val="1A1A1A"/>
        </w:rPr>
      </w:pPr>
      <w:r w:rsidRPr="008A4689">
        <w:rPr>
          <w:rFonts w:asciiTheme="minorHAnsi" w:hAnsiTheme="minorHAnsi" w:cstheme="minorHAnsi"/>
          <w:color w:val="1A1A1A"/>
        </w:rPr>
        <w:lastRenderedPageBreak/>
        <w:t>la prestation de services avec un accès élargi aux services et l’expression d’avis favorables de la part des usagers</w:t>
      </w:r>
      <w:r w:rsidR="00622904" w:rsidRPr="008A4689">
        <w:rPr>
          <w:rFonts w:asciiTheme="minorHAnsi" w:hAnsiTheme="minorHAnsi" w:cstheme="minorHAnsi"/>
          <w:color w:val="1A1A1A"/>
        </w:rPr>
        <w:t>.</w:t>
      </w:r>
    </w:p>
    <w:p w14:paraId="04B0CB97" w14:textId="5D1B7B49" w:rsidR="00622904" w:rsidRPr="008A4689" w:rsidRDefault="00916022" w:rsidP="00297A3A">
      <w:pPr>
        <w:pStyle w:val="ListParagraph"/>
        <w:numPr>
          <w:ilvl w:val="1"/>
          <w:numId w:val="15"/>
        </w:numPr>
        <w:spacing w:after="120"/>
        <w:jc w:val="both"/>
        <w:rPr>
          <w:rFonts w:asciiTheme="minorHAnsi" w:hAnsiTheme="minorHAnsi" w:cstheme="minorHAnsi"/>
          <w:color w:val="1A1A1A"/>
        </w:rPr>
      </w:pPr>
      <w:r w:rsidRPr="008A4689">
        <w:rPr>
          <w:rFonts w:asciiTheme="minorHAnsi" w:hAnsiTheme="minorHAnsi" w:cstheme="minorHAnsi"/>
          <w:color w:val="1A1A1A"/>
        </w:rPr>
        <w:t xml:space="preserve">l’emploi avec une meilleure gestion du harcèlement, du recrutement, de la représentation aux niveaux plus élevés de la hiérarchie, des écarts de rémunération et de la satisfaction du personnel. </w:t>
      </w:r>
    </w:p>
    <w:p w14:paraId="0D7F16EE" w14:textId="0980DD3A" w:rsidR="00622904" w:rsidRPr="008A4689" w:rsidRDefault="00384F42" w:rsidP="00297A3A">
      <w:pPr>
        <w:spacing w:after="120"/>
        <w:jc w:val="both"/>
        <w:rPr>
          <w:rFonts w:asciiTheme="minorHAnsi" w:hAnsiTheme="minorHAnsi" w:cstheme="minorHAnsi"/>
        </w:rPr>
      </w:pPr>
      <w:r w:rsidRPr="008A4689">
        <w:rPr>
          <w:rFonts w:asciiTheme="minorHAnsi" w:hAnsiTheme="minorHAnsi" w:cstheme="minorHAnsi"/>
        </w:rPr>
        <w:t xml:space="preserve">Les obligations de transversalité politique </w:t>
      </w:r>
      <w:r w:rsidR="008F3C2D" w:rsidRPr="008A4689">
        <w:rPr>
          <w:rFonts w:asciiTheme="minorHAnsi" w:hAnsiTheme="minorHAnsi" w:cstheme="minorHAnsi"/>
        </w:rPr>
        <w:t>sont su</w:t>
      </w:r>
      <w:r w:rsidR="001076A5" w:rsidRPr="008A4689">
        <w:rPr>
          <w:rFonts w:asciiTheme="minorHAnsi" w:hAnsiTheme="minorHAnsi" w:cstheme="minorHAnsi"/>
        </w:rPr>
        <w:t>s</w:t>
      </w:r>
      <w:r w:rsidR="008F3C2D" w:rsidRPr="008A4689">
        <w:rPr>
          <w:rFonts w:asciiTheme="minorHAnsi" w:hAnsiTheme="minorHAnsi" w:cstheme="minorHAnsi"/>
        </w:rPr>
        <w:t>ceptibles d’être mises à mal.</w:t>
      </w:r>
      <w:r w:rsidR="001076A5" w:rsidRPr="008A4689">
        <w:rPr>
          <w:rFonts w:asciiTheme="minorHAnsi" w:hAnsiTheme="minorHAnsi" w:cstheme="minorHAnsi"/>
        </w:rPr>
        <w:t xml:space="preserve"> Une révision de l’obligation de transversalité politique </w:t>
      </w:r>
      <w:r w:rsidR="00CB595F" w:rsidRPr="008A4689">
        <w:rPr>
          <w:rFonts w:asciiTheme="minorHAnsi" w:hAnsiTheme="minorHAnsi" w:cstheme="minorHAnsi"/>
        </w:rPr>
        <w:t xml:space="preserve">multicritère </w:t>
      </w:r>
      <w:r w:rsidR="001076A5" w:rsidRPr="008A4689">
        <w:rPr>
          <w:rFonts w:asciiTheme="minorHAnsi" w:hAnsiTheme="minorHAnsi" w:cstheme="minorHAnsi"/>
        </w:rPr>
        <w:t xml:space="preserve">a été </w:t>
      </w:r>
      <w:r w:rsidR="0009677E" w:rsidRPr="008A4689">
        <w:rPr>
          <w:rFonts w:asciiTheme="minorHAnsi" w:hAnsiTheme="minorHAnsi" w:cstheme="minorHAnsi"/>
        </w:rPr>
        <w:t>menée et publiée par le Bureau gouvernemental</w:t>
      </w:r>
      <w:r w:rsidR="008F3C2D" w:rsidRPr="008A4689">
        <w:rPr>
          <w:rFonts w:asciiTheme="minorHAnsi" w:hAnsiTheme="minorHAnsi" w:cstheme="minorHAnsi"/>
        </w:rPr>
        <w:t xml:space="preserve"> </w:t>
      </w:r>
      <w:r w:rsidR="0009677E" w:rsidRPr="008A4689">
        <w:rPr>
          <w:rFonts w:asciiTheme="minorHAnsi" w:hAnsiTheme="minorHAnsi" w:cstheme="minorHAnsi"/>
        </w:rPr>
        <w:t>pour l’égalité en 2013.</w:t>
      </w:r>
      <w:r w:rsidR="008D7057" w:rsidRPr="008A4689">
        <w:rPr>
          <w:rStyle w:val="FootnoteReference"/>
          <w:rFonts w:asciiTheme="minorHAnsi" w:hAnsiTheme="minorHAnsi" w:cstheme="minorHAnsi"/>
        </w:rPr>
        <w:footnoteReference w:id="30"/>
      </w:r>
      <w:r w:rsidR="0009677E" w:rsidRPr="008A4689">
        <w:rPr>
          <w:rFonts w:asciiTheme="minorHAnsi" w:hAnsiTheme="minorHAnsi" w:cstheme="minorHAnsi"/>
        </w:rPr>
        <w:t xml:space="preserve"> Elle a conclu qu’il était trop tôt pour rendre un avis définitif sur l’impact de l’obligation de transversalité et a recommandé l’organisation d’une évaluation complète en </w:t>
      </w:r>
      <w:r w:rsidR="00622904" w:rsidRPr="008A4689">
        <w:rPr>
          <w:rFonts w:asciiTheme="minorHAnsi" w:hAnsiTheme="minorHAnsi" w:cstheme="minorHAnsi"/>
        </w:rPr>
        <w:t xml:space="preserve">2016. </w:t>
      </w:r>
      <w:r w:rsidR="00253FF3" w:rsidRPr="008A4689">
        <w:rPr>
          <w:rFonts w:asciiTheme="minorHAnsi" w:hAnsiTheme="minorHAnsi" w:cstheme="minorHAnsi"/>
        </w:rPr>
        <w:t xml:space="preserve">Cette première tentative d’évaluation a relevé que </w:t>
      </w:r>
      <w:r w:rsidR="008D7057" w:rsidRPr="008A4689">
        <w:rPr>
          <w:rFonts w:asciiTheme="minorHAnsi" w:hAnsiTheme="minorHAnsi" w:cstheme="minorHAnsi"/>
        </w:rPr>
        <w:t>« </w:t>
      </w:r>
      <w:r w:rsidR="00253FF3" w:rsidRPr="008A4689">
        <w:rPr>
          <w:rFonts w:asciiTheme="minorHAnsi" w:hAnsiTheme="minorHAnsi" w:cstheme="minorHAnsi"/>
        </w:rPr>
        <w:t xml:space="preserve">la législation est principalement conçue pour susciter un changement culturel </w:t>
      </w:r>
      <w:r w:rsidR="00443A86" w:rsidRPr="008A4689">
        <w:rPr>
          <w:rFonts w:asciiTheme="minorHAnsi" w:hAnsiTheme="minorHAnsi" w:cstheme="minorHAnsi"/>
        </w:rPr>
        <w:t xml:space="preserve">parmi les administrations publiques </w:t>
      </w:r>
      <w:r w:rsidR="000B6E4C" w:rsidRPr="008A4689">
        <w:rPr>
          <w:rFonts w:asciiTheme="minorHAnsi" w:hAnsiTheme="minorHAnsi" w:cstheme="minorHAnsi"/>
        </w:rPr>
        <w:t>plutôt qu</w:t>
      </w:r>
      <w:r w:rsidR="007533C2" w:rsidRPr="008A4689">
        <w:rPr>
          <w:rFonts w:asciiTheme="minorHAnsi" w:hAnsiTheme="minorHAnsi" w:cstheme="minorHAnsi"/>
        </w:rPr>
        <w:t>e de réels</w:t>
      </w:r>
      <w:r w:rsidR="000B6E4C" w:rsidRPr="008A4689">
        <w:rPr>
          <w:rFonts w:asciiTheme="minorHAnsi" w:hAnsiTheme="minorHAnsi" w:cstheme="minorHAnsi"/>
        </w:rPr>
        <w:t xml:space="preserve"> progr</w:t>
      </w:r>
      <w:r w:rsidR="007533C2" w:rsidRPr="008A4689">
        <w:rPr>
          <w:rFonts w:asciiTheme="minorHAnsi" w:hAnsiTheme="minorHAnsi" w:cstheme="minorHAnsi"/>
        </w:rPr>
        <w:t>ès</w:t>
      </w:r>
      <w:r w:rsidR="000B6E4C" w:rsidRPr="008A4689">
        <w:rPr>
          <w:rFonts w:asciiTheme="minorHAnsi" w:hAnsiTheme="minorHAnsi" w:cstheme="minorHAnsi"/>
        </w:rPr>
        <w:t xml:space="preserve"> sur le terrain. Nous avons cependant examiné dans quelle mesure </w:t>
      </w:r>
      <w:r w:rsidR="007533C2" w:rsidRPr="008A4689">
        <w:rPr>
          <w:rFonts w:asciiTheme="minorHAnsi" w:hAnsiTheme="minorHAnsi" w:cstheme="minorHAnsi"/>
        </w:rPr>
        <w:t xml:space="preserve">ces améliorations sur le terrain pouvaient être le fruit de la mise en </w:t>
      </w:r>
      <w:r w:rsidR="008D7057" w:rsidRPr="008A4689">
        <w:rPr>
          <w:rFonts w:asciiTheme="minorHAnsi" w:hAnsiTheme="minorHAnsi" w:cstheme="minorHAnsi"/>
        </w:rPr>
        <w:t>œuvre</w:t>
      </w:r>
      <w:r w:rsidR="007533C2" w:rsidRPr="008A4689">
        <w:rPr>
          <w:rFonts w:asciiTheme="minorHAnsi" w:hAnsiTheme="minorHAnsi" w:cstheme="minorHAnsi"/>
        </w:rPr>
        <w:t xml:space="preserve"> de l’obligation d’égalité par le secteur public. De nombreux échos positifs vraisemblablement liés à cette mise en </w:t>
      </w:r>
      <w:r w:rsidR="008D7057" w:rsidRPr="008A4689">
        <w:rPr>
          <w:rFonts w:asciiTheme="minorHAnsi" w:hAnsiTheme="minorHAnsi" w:cstheme="minorHAnsi"/>
        </w:rPr>
        <w:t xml:space="preserve">œuvre </w:t>
      </w:r>
      <w:r w:rsidR="007533C2" w:rsidRPr="008A4689">
        <w:rPr>
          <w:rFonts w:asciiTheme="minorHAnsi" w:hAnsiTheme="minorHAnsi" w:cstheme="minorHAnsi"/>
        </w:rPr>
        <w:t>nous sont parvenus mais, à ce stade, nous n’avons recueilli que très peu d’exemples concrets de réels progrès imputables à l’application de l’obligation d’égalité par le secteur public</w:t>
      </w:r>
      <w:r w:rsidR="008D7057" w:rsidRPr="008A4689">
        <w:rPr>
          <w:rFonts w:asciiTheme="minorHAnsi" w:hAnsiTheme="minorHAnsi" w:cstheme="minorHAnsi"/>
        </w:rPr>
        <w:t> »</w:t>
      </w:r>
      <w:r w:rsidR="00622904" w:rsidRPr="008A4689">
        <w:rPr>
          <w:rFonts w:asciiTheme="minorHAnsi" w:hAnsiTheme="minorHAnsi" w:cstheme="minorHAnsi"/>
        </w:rPr>
        <w:t>.</w:t>
      </w:r>
    </w:p>
    <w:p w14:paraId="5F9F6F57" w14:textId="5468BCF5" w:rsidR="00622904" w:rsidRPr="008A4689" w:rsidRDefault="007533C2" w:rsidP="00297A3A">
      <w:pPr>
        <w:spacing w:after="120"/>
        <w:jc w:val="both"/>
        <w:rPr>
          <w:rFonts w:asciiTheme="minorHAnsi" w:hAnsiTheme="minorHAnsi" w:cstheme="minorHAnsi"/>
          <w:lang w:val="fr-BE"/>
        </w:rPr>
      </w:pPr>
      <w:r w:rsidRPr="008A4689">
        <w:rPr>
          <w:rFonts w:asciiTheme="minorHAnsi" w:hAnsiTheme="minorHAnsi" w:cstheme="minorHAnsi"/>
        </w:rPr>
        <w:t>La loi de 2010 sur l’égalité inclu</w:t>
      </w:r>
      <w:r w:rsidR="0087523A" w:rsidRPr="008A4689">
        <w:rPr>
          <w:rFonts w:asciiTheme="minorHAnsi" w:hAnsiTheme="minorHAnsi" w:cstheme="minorHAnsi"/>
        </w:rPr>
        <w:t>ai</w:t>
      </w:r>
      <w:r w:rsidRPr="008A4689">
        <w:rPr>
          <w:rFonts w:asciiTheme="minorHAnsi" w:hAnsiTheme="minorHAnsi" w:cstheme="minorHAnsi"/>
        </w:rPr>
        <w:t xml:space="preserve">t une disposition qui impose aux pouvoirs publics, </w:t>
      </w:r>
      <w:r w:rsidR="008D7057" w:rsidRPr="008A4689">
        <w:rPr>
          <w:rFonts w:asciiTheme="minorHAnsi" w:hAnsiTheme="minorHAnsi" w:cstheme="minorHAnsi"/>
        </w:rPr>
        <w:t>« </w:t>
      </w:r>
      <w:r w:rsidRPr="008A4689">
        <w:rPr>
          <w:rFonts w:asciiTheme="minorHAnsi" w:hAnsiTheme="minorHAnsi" w:cstheme="minorHAnsi"/>
        </w:rPr>
        <w:t xml:space="preserve">en amont de toute décision stratégique </w:t>
      </w:r>
      <w:r w:rsidR="00D1451F" w:rsidRPr="008A4689">
        <w:rPr>
          <w:rFonts w:asciiTheme="minorHAnsi" w:hAnsiTheme="minorHAnsi" w:cstheme="minorHAnsi"/>
        </w:rPr>
        <w:t xml:space="preserve">relative à l’exercice de leurs fonctions, </w:t>
      </w:r>
      <w:r w:rsidRPr="008A4689">
        <w:rPr>
          <w:rFonts w:asciiTheme="minorHAnsi" w:hAnsiTheme="minorHAnsi" w:cstheme="minorHAnsi"/>
        </w:rPr>
        <w:t xml:space="preserve">de veiller à ce qu’elle soit prise de manière à </w:t>
      </w:r>
      <w:r w:rsidR="00287160" w:rsidRPr="008A4689">
        <w:rPr>
          <w:rFonts w:asciiTheme="minorHAnsi" w:hAnsiTheme="minorHAnsi" w:cstheme="minorHAnsi"/>
        </w:rPr>
        <w:t>réduire les inégalités résultant d</w:t>
      </w:r>
      <w:r w:rsidR="00CC10B4" w:rsidRPr="008A4689">
        <w:rPr>
          <w:rFonts w:asciiTheme="minorHAnsi" w:hAnsiTheme="minorHAnsi" w:cstheme="minorHAnsi"/>
        </w:rPr>
        <w:t>e difficultés</w:t>
      </w:r>
      <w:r w:rsidR="00287160" w:rsidRPr="008A4689">
        <w:rPr>
          <w:rFonts w:asciiTheme="minorHAnsi" w:hAnsiTheme="minorHAnsi" w:cstheme="minorHAnsi"/>
        </w:rPr>
        <w:t xml:space="preserve"> socio-économique</w:t>
      </w:r>
      <w:r w:rsidR="00CC10B4" w:rsidRPr="008A4689">
        <w:rPr>
          <w:rFonts w:asciiTheme="minorHAnsi" w:hAnsiTheme="minorHAnsi" w:cstheme="minorHAnsi"/>
        </w:rPr>
        <w:t>s</w:t>
      </w:r>
      <w:r w:rsidR="008D7057" w:rsidRPr="008A4689">
        <w:rPr>
          <w:rFonts w:asciiTheme="minorHAnsi" w:hAnsiTheme="minorHAnsi" w:cstheme="minorHAnsi"/>
        </w:rPr>
        <w:t> »</w:t>
      </w:r>
      <w:r w:rsidR="00287160" w:rsidRPr="008A4689">
        <w:rPr>
          <w:rFonts w:asciiTheme="minorHAnsi" w:hAnsiTheme="minorHAnsi" w:cstheme="minorHAnsi"/>
        </w:rPr>
        <w:t>.</w:t>
      </w:r>
      <w:r w:rsidR="009D5A4A" w:rsidRPr="008A4689">
        <w:rPr>
          <w:rFonts w:asciiTheme="minorHAnsi" w:hAnsiTheme="minorHAnsi" w:cstheme="minorHAnsi"/>
        </w:rPr>
        <w:t xml:space="preserve"> </w:t>
      </w:r>
      <w:r w:rsidR="0087523A" w:rsidRPr="008A4689">
        <w:rPr>
          <w:rFonts w:asciiTheme="minorHAnsi" w:hAnsiTheme="minorHAnsi" w:cstheme="minorHAnsi"/>
        </w:rPr>
        <w:t>Le fait que cette disposition n’ait jamais été appliquée</w:t>
      </w:r>
      <w:r w:rsidR="009D5A4A" w:rsidRPr="008A4689">
        <w:rPr>
          <w:rFonts w:asciiTheme="minorHAnsi" w:hAnsiTheme="minorHAnsi" w:cstheme="minorHAnsi"/>
        </w:rPr>
        <w:t xml:space="preserve"> illustre à quel point les obligations </w:t>
      </w:r>
      <w:r w:rsidR="0087523A" w:rsidRPr="008A4689">
        <w:rPr>
          <w:rFonts w:asciiTheme="minorHAnsi" w:hAnsiTheme="minorHAnsi" w:cstheme="minorHAnsi"/>
        </w:rPr>
        <w:t xml:space="preserve">de transversalité politique </w:t>
      </w:r>
      <w:r w:rsidR="009D5A4A" w:rsidRPr="008A4689">
        <w:rPr>
          <w:rFonts w:asciiTheme="minorHAnsi" w:hAnsiTheme="minorHAnsi" w:cstheme="minorHAnsi"/>
        </w:rPr>
        <w:t>peuvent être mises à mal.</w:t>
      </w:r>
    </w:p>
    <w:p w14:paraId="027F565E" w14:textId="08ED6D25" w:rsidR="00622904" w:rsidRPr="008A4689" w:rsidRDefault="009D5A4A" w:rsidP="00297A3A">
      <w:pPr>
        <w:widowControl w:val="0"/>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lang w:val="fr-BE"/>
        </w:rPr>
        <w:t xml:space="preserve">Au Pays de Galles, la Commission pour l’égalité et les droits de l’homme s’est penchée sur l’obligation de transversalité politique. Elle a remarqué que celle-ci avait rehaussé la visibilité de la question de l’égalité </w:t>
      </w:r>
      <w:r w:rsidR="004C140F" w:rsidRPr="008A4689">
        <w:rPr>
          <w:rFonts w:asciiTheme="minorHAnsi" w:hAnsiTheme="minorHAnsi" w:cstheme="minorHAnsi"/>
          <w:color w:val="1A1A1A"/>
          <w:lang w:val="fr-BE"/>
        </w:rPr>
        <w:t xml:space="preserve">dans </w:t>
      </w:r>
      <w:r w:rsidR="00BD3E46" w:rsidRPr="008A4689">
        <w:rPr>
          <w:rFonts w:asciiTheme="minorHAnsi" w:hAnsiTheme="minorHAnsi" w:cstheme="minorHAnsi"/>
          <w:color w:val="1A1A1A"/>
          <w:lang w:val="fr-BE"/>
        </w:rPr>
        <w:t>la plupart des administrations et que bon nombre de responsables politiques s’étaient engagés personnellement à en faire une de leurs priorités.</w:t>
      </w:r>
      <w:r w:rsidR="00622904" w:rsidRPr="008A4689">
        <w:rPr>
          <w:rFonts w:asciiTheme="minorHAnsi" w:hAnsiTheme="minorHAnsi" w:cstheme="minorHAnsi"/>
          <w:color w:val="1A1A1A"/>
          <w:lang w:val="fr-BE"/>
        </w:rPr>
        <w:t xml:space="preserve"> </w:t>
      </w:r>
      <w:r w:rsidR="00F642B3" w:rsidRPr="008A4689">
        <w:rPr>
          <w:rFonts w:asciiTheme="minorHAnsi" w:hAnsiTheme="minorHAnsi" w:cstheme="minorHAnsi"/>
          <w:color w:val="1A1A1A"/>
          <w:lang w:val="fr-BE"/>
        </w:rPr>
        <w:t>Une attention accrue des pouvoirs publics envers les personnes visées par la législation sur l’égalité de traitement, une ré</w:t>
      </w:r>
      <w:r w:rsidR="008A71FE" w:rsidRPr="008A4689">
        <w:rPr>
          <w:rFonts w:asciiTheme="minorHAnsi" w:hAnsiTheme="minorHAnsi" w:cstheme="minorHAnsi"/>
          <w:color w:val="1A1A1A"/>
          <w:lang w:val="fr-BE"/>
        </w:rPr>
        <w:t>affectation</w:t>
      </w:r>
      <w:r w:rsidR="00F642B3" w:rsidRPr="008A4689">
        <w:rPr>
          <w:rFonts w:asciiTheme="minorHAnsi" w:hAnsiTheme="minorHAnsi" w:cstheme="minorHAnsi"/>
          <w:color w:val="1A1A1A"/>
          <w:lang w:val="fr-BE"/>
        </w:rPr>
        <w:t xml:space="preserve"> des ressources </w:t>
      </w:r>
      <w:r w:rsidR="004C140F" w:rsidRPr="008A4689">
        <w:rPr>
          <w:rFonts w:asciiTheme="minorHAnsi" w:hAnsiTheme="minorHAnsi" w:cstheme="minorHAnsi"/>
          <w:color w:val="1A1A1A"/>
          <w:lang w:val="fr-BE"/>
        </w:rPr>
        <w:t xml:space="preserve">vers les </w:t>
      </w:r>
      <w:r w:rsidR="003274D0" w:rsidRPr="008A4689">
        <w:rPr>
          <w:rFonts w:asciiTheme="minorHAnsi" w:hAnsiTheme="minorHAnsi" w:cstheme="minorHAnsi"/>
          <w:color w:val="1A1A1A"/>
          <w:lang w:val="fr-BE"/>
        </w:rPr>
        <w:t>domain</w:t>
      </w:r>
      <w:r w:rsidR="0000059B" w:rsidRPr="008A4689">
        <w:rPr>
          <w:rFonts w:asciiTheme="minorHAnsi" w:hAnsiTheme="minorHAnsi" w:cstheme="minorHAnsi"/>
          <w:color w:val="1A1A1A"/>
          <w:lang w:val="fr-BE"/>
        </w:rPr>
        <w:t>e</w:t>
      </w:r>
      <w:r w:rsidR="003274D0" w:rsidRPr="008A4689">
        <w:rPr>
          <w:rFonts w:asciiTheme="minorHAnsi" w:hAnsiTheme="minorHAnsi" w:cstheme="minorHAnsi"/>
          <w:color w:val="1A1A1A"/>
          <w:lang w:val="fr-BE"/>
        </w:rPr>
        <w:t xml:space="preserve">s prioritaires et le regroupement d’initiatives disparates au sein d’un plan d’action </w:t>
      </w:r>
      <w:r w:rsidR="0000059B" w:rsidRPr="008A4689">
        <w:rPr>
          <w:rFonts w:asciiTheme="minorHAnsi" w:hAnsiTheme="minorHAnsi" w:cstheme="minorHAnsi"/>
          <w:color w:val="1A1A1A"/>
          <w:lang w:val="fr-BE"/>
        </w:rPr>
        <w:t xml:space="preserve">pour </w:t>
      </w:r>
      <w:r w:rsidR="0087523A" w:rsidRPr="008A4689">
        <w:rPr>
          <w:rFonts w:asciiTheme="minorHAnsi" w:hAnsiTheme="minorHAnsi" w:cstheme="minorHAnsi"/>
          <w:color w:val="1A1A1A"/>
          <w:lang w:val="fr-BE"/>
        </w:rPr>
        <w:t>une meilleure efficacité</w:t>
      </w:r>
      <w:r w:rsidR="0000059B" w:rsidRPr="008A4689">
        <w:rPr>
          <w:rFonts w:asciiTheme="minorHAnsi" w:hAnsiTheme="minorHAnsi" w:cstheme="minorHAnsi"/>
          <w:color w:val="1A1A1A"/>
          <w:lang w:val="fr-BE"/>
        </w:rPr>
        <w:t xml:space="preserve"> </w:t>
      </w:r>
      <w:r w:rsidR="003274D0" w:rsidRPr="008A4689">
        <w:rPr>
          <w:rFonts w:asciiTheme="minorHAnsi" w:hAnsiTheme="minorHAnsi" w:cstheme="minorHAnsi"/>
          <w:color w:val="1A1A1A"/>
          <w:lang w:val="fr-BE"/>
        </w:rPr>
        <w:t>sont quelques-un</w:t>
      </w:r>
      <w:r w:rsidR="0000059B" w:rsidRPr="008A4689">
        <w:rPr>
          <w:rFonts w:asciiTheme="minorHAnsi" w:hAnsiTheme="minorHAnsi" w:cstheme="minorHAnsi"/>
          <w:color w:val="1A1A1A"/>
          <w:lang w:val="fr-BE"/>
        </w:rPr>
        <w:t>e</w:t>
      </w:r>
      <w:r w:rsidR="003274D0" w:rsidRPr="008A4689">
        <w:rPr>
          <w:rFonts w:asciiTheme="minorHAnsi" w:hAnsiTheme="minorHAnsi" w:cstheme="minorHAnsi"/>
          <w:color w:val="1A1A1A"/>
          <w:lang w:val="fr-BE"/>
        </w:rPr>
        <w:t xml:space="preserve">s des </w:t>
      </w:r>
      <w:r w:rsidR="0000059B" w:rsidRPr="008A4689">
        <w:rPr>
          <w:rFonts w:asciiTheme="minorHAnsi" w:hAnsiTheme="minorHAnsi" w:cstheme="minorHAnsi"/>
          <w:color w:val="1A1A1A"/>
          <w:lang w:val="fr-BE"/>
        </w:rPr>
        <w:t>avancées recensées par la Commission</w:t>
      </w:r>
      <w:r w:rsidR="00622904" w:rsidRPr="008A4689">
        <w:rPr>
          <w:rFonts w:asciiTheme="minorHAnsi" w:hAnsiTheme="minorHAnsi" w:cstheme="minorHAnsi"/>
          <w:color w:val="1A1A1A"/>
          <w:lang w:val="fr-BE"/>
        </w:rPr>
        <w:t>.</w:t>
      </w:r>
      <w:r w:rsidR="00622904" w:rsidRPr="008A4689">
        <w:rPr>
          <w:rStyle w:val="FootnoteReference"/>
          <w:rFonts w:asciiTheme="minorHAnsi" w:hAnsiTheme="minorHAnsi" w:cstheme="minorHAnsi"/>
          <w:color w:val="1A1A1A"/>
        </w:rPr>
        <w:footnoteReference w:id="31"/>
      </w:r>
    </w:p>
    <w:p w14:paraId="6A210DFE" w14:textId="76552791" w:rsidR="00622904" w:rsidRPr="008A4689" w:rsidRDefault="00DF0421" w:rsidP="00297A3A">
      <w:pPr>
        <w:spacing w:after="120"/>
        <w:jc w:val="both"/>
        <w:rPr>
          <w:rFonts w:asciiTheme="minorHAnsi" w:hAnsiTheme="minorHAnsi" w:cstheme="minorHAnsi"/>
        </w:rPr>
      </w:pPr>
      <w:r w:rsidRPr="008A4689">
        <w:rPr>
          <w:rFonts w:asciiTheme="minorHAnsi" w:hAnsiTheme="minorHAnsi" w:cstheme="minorHAnsi"/>
        </w:rPr>
        <w:t>En 2008, l</w:t>
      </w:r>
      <w:r w:rsidR="00E91044" w:rsidRPr="008A4689">
        <w:rPr>
          <w:rFonts w:asciiTheme="minorHAnsi" w:hAnsiTheme="minorHAnsi" w:cstheme="minorHAnsi"/>
        </w:rPr>
        <w:t xml:space="preserve">a </w:t>
      </w:r>
      <w:r w:rsidR="00261F19">
        <w:rPr>
          <w:rFonts w:asciiTheme="minorHAnsi" w:hAnsiTheme="minorHAnsi" w:cstheme="minorHAnsi"/>
        </w:rPr>
        <w:t>Commission pour l’égalité en Irlande du Nord</w:t>
      </w:r>
      <w:r w:rsidR="00E91044" w:rsidRPr="008A4689">
        <w:rPr>
          <w:rFonts w:asciiTheme="minorHAnsi" w:hAnsiTheme="minorHAnsi" w:cstheme="minorHAnsi"/>
        </w:rPr>
        <w:t xml:space="preserve"> </w:t>
      </w:r>
      <w:r w:rsidRPr="008A4689">
        <w:rPr>
          <w:rFonts w:asciiTheme="minorHAnsi" w:hAnsiTheme="minorHAnsi" w:cstheme="minorHAnsi"/>
        </w:rPr>
        <w:t>a dressé un bilan de</w:t>
      </w:r>
      <w:r w:rsidR="00E91044" w:rsidRPr="008A4689">
        <w:rPr>
          <w:rFonts w:asciiTheme="minorHAnsi" w:hAnsiTheme="minorHAnsi" w:cstheme="minorHAnsi"/>
        </w:rPr>
        <w:t xml:space="preserve"> </w:t>
      </w:r>
      <w:r w:rsidRPr="008A4689">
        <w:rPr>
          <w:rFonts w:asciiTheme="minorHAnsi" w:hAnsiTheme="minorHAnsi" w:cstheme="minorHAnsi"/>
        </w:rPr>
        <w:t>l’efficacité de l’obligation de transversalité politique</w:t>
      </w:r>
      <w:r w:rsidR="00622904" w:rsidRPr="008A4689">
        <w:rPr>
          <w:rFonts w:asciiTheme="minorHAnsi" w:hAnsiTheme="minorHAnsi" w:cstheme="minorHAnsi"/>
        </w:rPr>
        <w:t>.</w:t>
      </w:r>
      <w:r w:rsidR="00622904" w:rsidRPr="008A4689">
        <w:rPr>
          <w:rStyle w:val="FootnoteReference"/>
          <w:rFonts w:asciiTheme="minorHAnsi" w:hAnsiTheme="minorHAnsi" w:cstheme="minorHAnsi"/>
        </w:rPr>
        <w:footnoteReference w:id="32"/>
      </w:r>
      <w:r w:rsidR="00622904" w:rsidRPr="008A4689">
        <w:rPr>
          <w:rFonts w:asciiTheme="minorHAnsi" w:hAnsiTheme="minorHAnsi" w:cstheme="minorHAnsi"/>
        </w:rPr>
        <w:t xml:space="preserve"> </w:t>
      </w:r>
      <w:r w:rsidRPr="008A4689">
        <w:rPr>
          <w:rFonts w:asciiTheme="minorHAnsi" w:hAnsiTheme="minorHAnsi" w:cstheme="minorHAnsi"/>
        </w:rPr>
        <w:t xml:space="preserve">Elle a conclu qu’elle avait eu une incidence sur l’élaboration des politiques qui est désormais plus éclairée, plus factuelle et plus inclusive. Aujourd’hui, les mesures </w:t>
      </w:r>
      <w:r w:rsidR="00BA31DB" w:rsidRPr="008A4689">
        <w:rPr>
          <w:rFonts w:asciiTheme="minorHAnsi" w:hAnsiTheme="minorHAnsi" w:cstheme="minorHAnsi"/>
        </w:rPr>
        <w:t xml:space="preserve">d’égalité des chances et de dialogue </w:t>
      </w:r>
      <w:r w:rsidRPr="008A4689">
        <w:rPr>
          <w:rFonts w:asciiTheme="minorHAnsi" w:hAnsiTheme="minorHAnsi" w:cstheme="minorHAnsi"/>
        </w:rPr>
        <w:t xml:space="preserve">adoptées reflètent davantage les besoins des personnes. </w:t>
      </w:r>
      <w:r w:rsidR="00BA31DB" w:rsidRPr="008A4689">
        <w:rPr>
          <w:rFonts w:asciiTheme="minorHAnsi" w:hAnsiTheme="minorHAnsi" w:cstheme="minorHAnsi"/>
        </w:rPr>
        <w:t xml:space="preserve">La qualité de la consultation a été </w:t>
      </w:r>
      <w:r w:rsidR="00013560" w:rsidRPr="008A4689">
        <w:rPr>
          <w:rFonts w:asciiTheme="minorHAnsi" w:hAnsiTheme="minorHAnsi" w:cstheme="minorHAnsi"/>
        </w:rPr>
        <w:t>soulignée. Aucune preuve tangible n’atteste cependant que</w:t>
      </w:r>
      <w:r w:rsidR="008D7057" w:rsidRPr="008A4689">
        <w:rPr>
          <w:rFonts w:asciiTheme="minorHAnsi" w:hAnsiTheme="minorHAnsi" w:cstheme="minorHAnsi"/>
        </w:rPr>
        <w:t>,</w:t>
      </w:r>
      <w:r w:rsidR="0000717C" w:rsidRPr="008A4689">
        <w:rPr>
          <w:rFonts w:asciiTheme="minorHAnsi" w:hAnsiTheme="minorHAnsi" w:cstheme="minorHAnsi"/>
        </w:rPr>
        <w:t xml:space="preserve"> sur le terrain, les personnes ont constaté une réelle amélioration due à l’application de</w:t>
      </w:r>
      <w:r w:rsidR="00013560" w:rsidRPr="008A4689">
        <w:rPr>
          <w:rFonts w:asciiTheme="minorHAnsi" w:hAnsiTheme="minorHAnsi" w:cstheme="minorHAnsi"/>
        </w:rPr>
        <w:t xml:space="preserve"> l’obligation de transversalité</w:t>
      </w:r>
      <w:r w:rsidR="0000717C" w:rsidRPr="008A4689">
        <w:rPr>
          <w:rFonts w:asciiTheme="minorHAnsi" w:hAnsiTheme="minorHAnsi" w:cstheme="minorHAnsi"/>
        </w:rPr>
        <w:t xml:space="preserve">. </w:t>
      </w:r>
      <w:r w:rsidR="00CA59CC" w:rsidRPr="008A4689">
        <w:rPr>
          <w:rFonts w:asciiTheme="minorHAnsi" w:hAnsiTheme="minorHAnsi" w:cstheme="minorHAnsi"/>
        </w:rPr>
        <w:t xml:space="preserve">L’évaluation a épinglé le </w:t>
      </w:r>
      <w:r w:rsidR="00B93C2C" w:rsidRPr="008A4689">
        <w:rPr>
          <w:rFonts w:asciiTheme="minorHAnsi" w:hAnsiTheme="minorHAnsi" w:cstheme="minorHAnsi"/>
        </w:rPr>
        <w:t>« </w:t>
      </w:r>
      <w:r w:rsidR="00CA59CC" w:rsidRPr="008A4689">
        <w:rPr>
          <w:rFonts w:asciiTheme="minorHAnsi" w:hAnsiTheme="minorHAnsi" w:cstheme="minorHAnsi"/>
        </w:rPr>
        <w:t xml:space="preserve">rôle </w:t>
      </w:r>
      <w:r w:rsidR="0074320D" w:rsidRPr="008A4689">
        <w:rPr>
          <w:rFonts w:asciiTheme="minorHAnsi" w:hAnsiTheme="minorHAnsi" w:cstheme="minorHAnsi"/>
        </w:rPr>
        <w:t>essentiel</w:t>
      </w:r>
      <w:r w:rsidR="00B93C2C" w:rsidRPr="008A4689">
        <w:rPr>
          <w:rFonts w:asciiTheme="minorHAnsi" w:hAnsiTheme="minorHAnsi" w:cstheme="minorHAnsi"/>
        </w:rPr>
        <w:t> »</w:t>
      </w:r>
      <w:r w:rsidR="00013560" w:rsidRPr="008A4689">
        <w:rPr>
          <w:rFonts w:asciiTheme="minorHAnsi" w:hAnsiTheme="minorHAnsi" w:cstheme="minorHAnsi"/>
        </w:rPr>
        <w:t xml:space="preserve"> </w:t>
      </w:r>
      <w:r w:rsidR="0074320D" w:rsidRPr="008A4689">
        <w:rPr>
          <w:rFonts w:asciiTheme="minorHAnsi" w:hAnsiTheme="minorHAnsi" w:cstheme="minorHAnsi"/>
        </w:rPr>
        <w:t xml:space="preserve">de conseil, de suivi, de </w:t>
      </w:r>
      <w:r w:rsidR="005961E9" w:rsidRPr="008A4689">
        <w:rPr>
          <w:rFonts w:asciiTheme="minorHAnsi" w:hAnsiTheme="minorHAnsi" w:cstheme="minorHAnsi"/>
        </w:rPr>
        <w:t>contrôle</w:t>
      </w:r>
      <w:r w:rsidR="0074320D" w:rsidRPr="008A4689">
        <w:rPr>
          <w:rFonts w:asciiTheme="minorHAnsi" w:hAnsiTheme="minorHAnsi" w:cstheme="minorHAnsi"/>
        </w:rPr>
        <w:t xml:space="preserve"> de la conformité et de</w:t>
      </w:r>
      <w:r w:rsidR="005961E9" w:rsidRPr="008A4689">
        <w:rPr>
          <w:rFonts w:asciiTheme="minorHAnsi" w:hAnsiTheme="minorHAnsi" w:cstheme="minorHAnsi"/>
        </w:rPr>
        <w:t xml:space="preserve"> vérification des soupçons quant à toute éventuelle violation des programmes pour l’égalité</w:t>
      </w:r>
      <w:r w:rsidR="0074320D" w:rsidRPr="008A4689">
        <w:rPr>
          <w:rFonts w:asciiTheme="minorHAnsi" w:hAnsiTheme="minorHAnsi" w:cstheme="minorHAnsi"/>
        </w:rPr>
        <w:t xml:space="preserve"> qu’a rempli la Commission </w:t>
      </w:r>
      <w:r w:rsidR="005961E9" w:rsidRPr="008A4689">
        <w:rPr>
          <w:rFonts w:asciiTheme="minorHAnsi" w:hAnsiTheme="minorHAnsi" w:cstheme="minorHAnsi"/>
        </w:rPr>
        <w:t>afin de</w:t>
      </w:r>
      <w:r w:rsidR="00CA59CC" w:rsidRPr="008A4689">
        <w:rPr>
          <w:rFonts w:asciiTheme="minorHAnsi" w:hAnsiTheme="minorHAnsi" w:cstheme="minorHAnsi"/>
        </w:rPr>
        <w:t xml:space="preserve"> garantir l’efficacité de l’obligation légale</w:t>
      </w:r>
      <w:r w:rsidR="00622904" w:rsidRPr="008A4689">
        <w:rPr>
          <w:rFonts w:asciiTheme="minorHAnsi" w:hAnsiTheme="minorHAnsi" w:cstheme="minorHAnsi"/>
        </w:rPr>
        <w:t>.</w:t>
      </w:r>
    </w:p>
    <w:p w14:paraId="1122ABCF" w14:textId="2C644E13" w:rsidR="00622904" w:rsidRPr="008A4689" w:rsidRDefault="00D71E77" w:rsidP="00297A3A">
      <w:pPr>
        <w:spacing w:after="120"/>
        <w:jc w:val="both"/>
        <w:rPr>
          <w:rFonts w:asciiTheme="minorHAnsi" w:hAnsiTheme="minorHAnsi" w:cstheme="minorHAnsi"/>
        </w:rPr>
      </w:pPr>
      <w:r w:rsidRPr="008A4689">
        <w:rPr>
          <w:rFonts w:asciiTheme="minorHAnsi" w:hAnsiTheme="minorHAnsi" w:cstheme="minorHAnsi"/>
        </w:rPr>
        <w:lastRenderedPageBreak/>
        <w:t xml:space="preserve">En conclusion, </w:t>
      </w:r>
      <w:r w:rsidR="00B93C2C" w:rsidRPr="008A4689">
        <w:rPr>
          <w:rFonts w:asciiTheme="minorHAnsi" w:hAnsiTheme="minorHAnsi" w:cstheme="minorHAnsi"/>
        </w:rPr>
        <w:t>« </w:t>
      </w:r>
      <w:r w:rsidRPr="008A4689">
        <w:rPr>
          <w:rFonts w:asciiTheme="minorHAnsi" w:hAnsiTheme="minorHAnsi" w:cstheme="minorHAnsi"/>
        </w:rPr>
        <w:t xml:space="preserve">il est recommandé aux pouvoirs publics </w:t>
      </w:r>
      <w:r w:rsidR="003F6838" w:rsidRPr="008A4689">
        <w:rPr>
          <w:rFonts w:asciiTheme="minorHAnsi" w:hAnsiTheme="minorHAnsi" w:cstheme="minorHAnsi"/>
        </w:rPr>
        <w:t>d</w:t>
      </w:r>
      <w:r w:rsidR="00C53425" w:rsidRPr="008A4689">
        <w:rPr>
          <w:rFonts w:asciiTheme="minorHAnsi" w:hAnsiTheme="minorHAnsi" w:cstheme="minorHAnsi"/>
        </w:rPr>
        <w:t xml:space="preserve">’accélérer la cadence, </w:t>
      </w:r>
      <w:r w:rsidR="003F6838" w:rsidRPr="008A4689">
        <w:rPr>
          <w:rFonts w:asciiTheme="minorHAnsi" w:hAnsiTheme="minorHAnsi" w:cstheme="minorHAnsi"/>
        </w:rPr>
        <w:t>de privilégier l’obtention de résultats tangibles à l</w:t>
      </w:r>
      <w:r w:rsidR="00C53425" w:rsidRPr="008A4689">
        <w:rPr>
          <w:rFonts w:asciiTheme="minorHAnsi" w:hAnsiTheme="minorHAnsi" w:cstheme="minorHAnsi"/>
        </w:rPr>
        <w:t>’</w:t>
      </w:r>
      <w:r w:rsidR="003F6838" w:rsidRPr="008A4689">
        <w:rPr>
          <w:rFonts w:asciiTheme="minorHAnsi" w:hAnsiTheme="minorHAnsi" w:cstheme="minorHAnsi"/>
        </w:rPr>
        <w:t>application théorique du chapitre 75 (les obligations légales)</w:t>
      </w:r>
      <w:r w:rsidR="00B93C2C" w:rsidRPr="008A4689">
        <w:rPr>
          <w:rFonts w:asciiTheme="minorHAnsi" w:hAnsiTheme="minorHAnsi" w:cstheme="minorHAnsi"/>
        </w:rPr>
        <w:t> »</w:t>
      </w:r>
      <w:r w:rsidR="003F6838" w:rsidRPr="008A4689">
        <w:rPr>
          <w:rFonts w:asciiTheme="minorHAnsi" w:hAnsiTheme="minorHAnsi" w:cstheme="minorHAnsi"/>
        </w:rPr>
        <w:t xml:space="preserve">. Les pouvoirs publics sont aussi invités à </w:t>
      </w:r>
      <w:r w:rsidR="00F44290" w:rsidRPr="008A4689">
        <w:rPr>
          <w:rFonts w:asciiTheme="minorHAnsi" w:hAnsiTheme="minorHAnsi" w:cstheme="minorHAnsi"/>
        </w:rPr>
        <w:t xml:space="preserve">juger </w:t>
      </w:r>
      <w:r w:rsidR="0087523A" w:rsidRPr="008A4689">
        <w:rPr>
          <w:rFonts w:asciiTheme="minorHAnsi" w:hAnsiTheme="minorHAnsi" w:cstheme="minorHAnsi"/>
        </w:rPr>
        <w:t xml:space="preserve">avant tout </w:t>
      </w:r>
      <w:r w:rsidR="00F44290" w:rsidRPr="008A4689">
        <w:rPr>
          <w:rFonts w:asciiTheme="minorHAnsi" w:hAnsiTheme="minorHAnsi" w:cstheme="minorHAnsi"/>
        </w:rPr>
        <w:t xml:space="preserve">de l’impact </w:t>
      </w:r>
      <w:r w:rsidR="0087523A" w:rsidRPr="008A4689">
        <w:rPr>
          <w:rFonts w:asciiTheme="minorHAnsi" w:hAnsiTheme="minorHAnsi" w:cstheme="minorHAnsi"/>
        </w:rPr>
        <w:t xml:space="preserve">sur les citoyens </w:t>
      </w:r>
      <w:r w:rsidR="00F44290" w:rsidRPr="008A4689">
        <w:rPr>
          <w:rFonts w:asciiTheme="minorHAnsi" w:hAnsiTheme="minorHAnsi" w:cstheme="minorHAnsi"/>
        </w:rPr>
        <w:t>des activités menées au titre de l’obligation</w:t>
      </w:r>
      <w:r w:rsidR="00C53425" w:rsidRPr="008A4689">
        <w:rPr>
          <w:rFonts w:asciiTheme="minorHAnsi" w:hAnsiTheme="minorHAnsi" w:cstheme="minorHAnsi"/>
        </w:rPr>
        <w:t xml:space="preserve"> d</w:t>
      </w:r>
      <w:r w:rsidR="00F44290" w:rsidRPr="008A4689">
        <w:rPr>
          <w:rFonts w:asciiTheme="minorHAnsi" w:hAnsiTheme="minorHAnsi" w:cstheme="minorHAnsi"/>
        </w:rPr>
        <w:t xml:space="preserve">e </w:t>
      </w:r>
      <w:r w:rsidR="00C53425" w:rsidRPr="008A4689">
        <w:rPr>
          <w:rFonts w:asciiTheme="minorHAnsi" w:hAnsiTheme="minorHAnsi" w:cstheme="minorHAnsi"/>
        </w:rPr>
        <w:t xml:space="preserve">transversalité politique </w:t>
      </w:r>
      <w:r w:rsidR="00F44290" w:rsidRPr="008A4689">
        <w:rPr>
          <w:rFonts w:asciiTheme="minorHAnsi" w:hAnsiTheme="minorHAnsi" w:cstheme="minorHAnsi"/>
        </w:rPr>
        <w:t>.</w:t>
      </w:r>
      <w:r w:rsidR="00C53425" w:rsidRPr="008A4689">
        <w:rPr>
          <w:rFonts w:asciiTheme="minorHAnsi" w:hAnsiTheme="minorHAnsi" w:cstheme="minorHAnsi"/>
        </w:rPr>
        <w:t xml:space="preserve"> De cette manière, la Commission pourrait mieux évaluer l’impact global de ce type d’obligation sur les personnes</w:t>
      </w:r>
      <w:r w:rsidR="00622904" w:rsidRPr="008A4689">
        <w:rPr>
          <w:rFonts w:asciiTheme="minorHAnsi" w:hAnsiTheme="minorHAnsi" w:cstheme="minorHAnsi"/>
        </w:rPr>
        <w:t xml:space="preserve">. </w:t>
      </w:r>
    </w:p>
    <w:p w14:paraId="7A25E934" w14:textId="7A294748" w:rsidR="00622904" w:rsidRPr="008A4689" w:rsidRDefault="00C53425" w:rsidP="00297A3A">
      <w:pPr>
        <w:spacing w:after="120"/>
        <w:jc w:val="both"/>
        <w:rPr>
          <w:rFonts w:asciiTheme="minorHAnsi" w:hAnsiTheme="minorHAnsi" w:cstheme="minorHAnsi"/>
        </w:rPr>
      </w:pPr>
      <w:r w:rsidRPr="008A4689">
        <w:rPr>
          <w:rFonts w:asciiTheme="minorHAnsi" w:hAnsiTheme="minorHAnsi" w:cstheme="minorHAnsi"/>
        </w:rPr>
        <w:t xml:space="preserve">Dans son rapport de 2007 </w:t>
      </w:r>
      <w:r w:rsidR="00FA4145" w:rsidRPr="008A4689">
        <w:rPr>
          <w:rFonts w:asciiTheme="minorHAnsi" w:hAnsiTheme="minorHAnsi" w:cstheme="minorHAnsi"/>
        </w:rPr>
        <w:t>sur</w:t>
      </w:r>
      <w:r w:rsidRPr="008A4689">
        <w:rPr>
          <w:rFonts w:asciiTheme="minorHAnsi" w:hAnsiTheme="minorHAnsi" w:cstheme="minorHAnsi"/>
        </w:rPr>
        <w:t xml:space="preserve"> l’auto-évaluation quinque</w:t>
      </w:r>
      <w:r w:rsidR="00FA4145" w:rsidRPr="008A4689">
        <w:rPr>
          <w:rFonts w:asciiTheme="minorHAnsi" w:hAnsiTheme="minorHAnsi" w:cstheme="minorHAnsi"/>
        </w:rPr>
        <w:t>nnal</w:t>
      </w:r>
      <w:r w:rsidRPr="008A4689">
        <w:rPr>
          <w:rFonts w:asciiTheme="minorHAnsi" w:hAnsiTheme="minorHAnsi" w:cstheme="minorHAnsi"/>
        </w:rPr>
        <w:t xml:space="preserve">e </w:t>
      </w:r>
      <w:r w:rsidR="00FA4145" w:rsidRPr="008A4689">
        <w:rPr>
          <w:rFonts w:asciiTheme="minorHAnsi" w:hAnsiTheme="minorHAnsi" w:cstheme="minorHAnsi"/>
        </w:rPr>
        <w:t xml:space="preserve">de la mise en </w:t>
      </w:r>
      <w:r w:rsidR="00B93C2C" w:rsidRPr="008A4689">
        <w:rPr>
          <w:rFonts w:asciiTheme="minorHAnsi" w:hAnsiTheme="minorHAnsi" w:cstheme="minorHAnsi"/>
        </w:rPr>
        <w:t xml:space="preserve">œuvre </w:t>
      </w:r>
      <w:r w:rsidR="00FA4145" w:rsidRPr="008A4689">
        <w:rPr>
          <w:rFonts w:asciiTheme="minorHAnsi" w:hAnsiTheme="minorHAnsi" w:cstheme="minorHAnsi"/>
        </w:rPr>
        <w:t xml:space="preserve">de l’obligation de transversalité politique par les pouvoirs publics, la </w:t>
      </w:r>
      <w:r w:rsidR="00261F19">
        <w:rPr>
          <w:rFonts w:asciiTheme="minorHAnsi" w:hAnsiTheme="minorHAnsi" w:cstheme="minorHAnsi"/>
        </w:rPr>
        <w:t>Commission pour l’égalité en Irlande du Nord</w:t>
      </w:r>
      <w:r w:rsidR="00FA4145" w:rsidRPr="008A4689">
        <w:rPr>
          <w:rFonts w:asciiTheme="minorHAnsi" w:hAnsiTheme="minorHAnsi" w:cstheme="minorHAnsi"/>
        </w:rPr>
        <w:t xml:space="preserve"> </w:t>
      </w:r>
      <w:r w:rsidR="00785D8A" w:rsidRPr="008A4689">
        <w:rPr>
          <w:rFonts w:asciiTheme="minorHAnsi" w:hAnsiTheme="minorHAnsi" w:cstheme="minorHAnsi"/>
        </w:rPr>
        <w:t xml:space="preserve">a relevé les points positifs suivants : </w:t>
      </w:r>
    </w:p>
    <w:p w14:paraId="1B707B43" w14:textId="3B953554" w:rsidR="00622904" w:rsidRPr="008A4689" w:rsidRDefault="00785D8A" w:rsidP="00297A3A">
      <w:pPr>
        <w:pStyle w:val="ListParagraph"/>
        <w:numPr>
          <w:ilvl w:val="0"/>
          <w:numId w:val="16"/>
        </w:numPr>
        <w:spacing w:after="120"/>
        <w:jc w:val="both"/>
        <w:rPr>
          <w:rFonts w:asciiTheme="minorHAnsi" w:hAnsiTheme="minorHAnsi" w:cstheme="minorHAnsi"/>
        </w:rPr>
      </w:pPr>
      <w:r w:rsidRPr="008A4689">
        <w:rPr>
          <w:rFonts w:asciiTheme="minorHAnsi" w:hAnsiTheme="minorHAnsi" w:cstheme="minorHAnsi"/>
        </w:rPr>
        <w:t xml:space="preserve">Améliorations au niveau des activités principales. Les pouvoirs publics identifient désormais les changements structurels et culturels à apporter dans leurs modes de fonctionnement. Les bonnes idées recueillies dans les domaines de l’égalité des chances et du maintien d’un dialogue ouvert ont été transposées dans des plans d’activités et déclinées sous forme d’objectifs et de </w:t>
      </w:r>
      <w:r w:rsidR="00E37EA8" w:rsidRPr="008A4689">
        <w:rPr>
          <w:rFonts w:asciiTheme="minorHAnsi" w:hAnsiTheme="minorHAnsi" w:cstheme="minorHAnsi"/>
        </w:rPr>
        <w:t>tâ</w:t>
      </w:r>
      <w:r w:rsidRPr="008A4689">
        <w:rPr>
          <w:rFonts w:asciiTheme="minorHAnsi" w:hAnsiTheme="minorHAnsi" w:cstheme="minorHAnsi"/>
        </w:rPr>
        <w:t xml:space="preserve">ches assignés aux membres du personnel. </w:t>
      </w:r>
      <w:r w:rsidR="00651C1D" w:rsidRPr="008A4689">
        <w:rPr>
          <w:rFonts w:asciiTheme="minorHAnsi" w:hAnsiTheme="minorHAnsi" w:cstheme="minorHAnsi"/>
        </w:rPr>
        <w:t>Grâce aux</w:t>
      </w:r>
      <w:r w:rsidRPr="008A4689">
        <w:rPr>
          <w:rFonts w:asciiTheme="minorHAnsi" w:hAnsiTheme="minorHAnsi" w:cstheme="minorHAnsi"/>
        </w:rPr>
        <w:t xml:space="preserve"> formations, </w:t>
      </w:r>
      <w:r w:rsidR="00651C1D" w:rsidRPr="008A4689">
        <w:rPr>
          <w:rFonts w:asciiTheme="minorHAnsi" w:hAnsiTheme="minorHAnsi" w:cstheme="minorHAnsi"/>
        </w:rPr>
        <w:t xml:space="preserve">à </w:t>
      </w:r>
      <w:r w:rsidRPr="008A4689">
        <w:rPr>
          <w:rFonts w:asciiTheme="minorHAnsi" w:hAnsiTheme="minorHAnsi" w:cstheme="minorHAnsi"/>
        </w:rPr>
        <w:t xml:space="preserve">la qualité de la communication et </w:t>
      </w:r>
      <w:r w:rsidR="00651C1D" w:rsidRPr="008A4689">
        <w:rPr>
          <w:rFonts w:asciiTheme="minorHAnsi" w:hAnsiTheme="minorHAnsi" w:cstheme="minorHAnsi"/>
        </w:rPr>
        <w:t>au</w:t>
      </w:r>
      <w:r w:rsidRPr="008A4689">
        <w:rPr>
          <w:rFonts w:asciiTheme="minorHAnsi" w:hAnsiTheme="minorHAnsi" w:cstheme="minorHAnsi"/>
        </w:rPr>
        <w:t xml:space="preserve"> renforcement des partenariats</w:t>
      </w:r>
      <w:r w:rsidR="00651C1D" w:rsidRPr="008A4689">
        <w:rPr>
          <w:rFonts w:asciiTheme="minorHAnsi" w:hAnsiTheme="minorHAnsi" w:cstheme="minorHAnsi"/>
        </w:rPr>
        <w:t>, les organisations</w:t>
      </w:r>
      <w:r w:rsidRPr="008A4689">
        <w:rPr>
          <w:rFonts w:asciiTheme="minorHAnsi" w:hAnsiTheme="minorHAnsi" w:cstheme="minorHAnsi"/>
        </w:rPr>
        <w:t xml:space="preserve"> </w:t>
      </w:r>
      <w:r w:rsidR="00E37EA8" w:rsidRPr="008A4689">
        <w:rPr>
          <w:rFonts w:asciiTheme="minorHAnsi" w:hAnsiTheme="minorHAnsi" w:cstheme="minorHAnsi"/>
        </w:rPr>
        <w:t>réservent aujourd’hui plus de place à</w:t>
      </w:r>
      <w:r w:rsidR="00651C1D" w:rsidRPr="008A4689">
        <w:rPr>
          <w:rFonts w:asciiTheme="minorHAnsi" w:hAnsiTheme="minorHAnsi" w:cstheme="minorHAnsi"/>
        </w:rPr>
        <w:t xml:space="preserve"> l’</w:t>
      </w:r>
      <w:r w:rsidR="00E37EA8" w:rsidRPr="008A4689">
        <w:rPr>
          <w:rFonts w:asciiTheme="minorHAnsi" w:hAnsiTheme="minorHAnsi" w:cstheme="minorHAnsi"/>
        </w:rPr>
        <w:t>égalité</w:t>
      </w:r>
      <w:r w:rsidRPr="008A4689">
        <w:rPr>
          <w:rFonts w:asciiTheme="minorHAnsi" w:hAnsiTheme="minorHAnsi" w:cstheme="minorHAnsi"/>
        </w:rPr>
        <w:t xml:space="preserve">. </w:t>
      </w:r>
    </w:p>
    <w:p w14:paraId="4535671F" w14:textId="48D85ADE" w:rsidR="00622904" w:rsidRPr="008A4689" w:rsidRDefault="0002485D" w:rsidP="00297A3A">
      <w:pPr>
        <w:pStyle w:val="ListParagraph"/>
        <w:numPr>
          <w:ilvl w:val="0"/>
          <w:numId w:val="16"/>
        </w:numPr>
        <w:spacing w:after="120"/>
        <w:jc w:val="both"/>
        <w:rPr>
          <w:rFonts w:asciiTheme="minorHAnsi" w:hAnsiTheme="minorHAnsi" w:cstheme="minorHAnsi"/>
        </w:rPr>
      </w:pPr>
      <w:r w:rsidRPr="008A4689">
        <w:rPr>
          <w:rFonts w:asciiTheme="minorHAnsi" w:hAnsiTheme="minorHAnsi" w:cstheme="minorHAnsi"/>
        </w:rPr>
        <w:t>Les organisations de la société civile sont davantage associées et consultées</w:t>
      </w:r>
      <w:r w:rsidR="004131AF" w:rsidRPr="008A4689">
        <w:rPr>
          <w:rFonts w:asciiTheme="minorHAnsi" w:hAnsiTheme="minorHAnsi" w:cstheme="minorHAnsi"/>
        </w:rPr>
        <w:t xml:space="preserve">. </w:t>
      </w:r>
      <w:r w:rsidR="0017521E" w:rsidRPr="008A4689">
        <w:rPr>
          <w:rFonts w:asciiTheme="minorHAnsi" w:hAnsiTheme="minorHAnsi" w:cstheme="minorHAnsi"/>
        </w:rPr>
        <w:t>Grâce à l’obligation de transversalité politique, u</w:t>
      </w:r>
      <w:r w:rsidR="00F93551" w:rsidRPr="008A4689">
        <w:rPr>
          <w:rFonts w:asciiTheme="minorHAnsi" w:hAnsiTheme="minorHAnsi" w:cstheme="minorHAnsi"/>
        </w:rPr>
        <w:t xml:space="preserve">n dialogue </w:t>
      </w:r>
      <w:r w:rsidR="0017521E" w:rsidRPr="008A4689">
        <w:rPr>
          <w:rFonts w:asciiTheme="minorHAnsi" w:hAnsiTheme="minorHAnsi" w:cstheme="minorHAnsi"/>
        </w:rPr>
        <w:t xml:space="preserve">régulier </w:t>
      </w:r>
      <w:r w:rsidR="00F93551" w:rsidRPr="008A4689">
        <w:rPr>
          <w:rFonts w:asciiTheme="minorHAnsi" w:hAnsiTheme="minorHAnsi" w:cstheme="minorHAnsi"/>
        </w:rPr>
        <w:t xml:space="preserve">avec les personnes et organisations </w:t>
      </w:r>
      <w:r w:rsidR="00146A04" w:rsidRPr="008A4689">
        <w:rPr>
          <w:rFonts w:asciiTheme="minorHAnsi" w:hAnsiTheme="minorHAnsi" w:cstheme="minorHAnsi"/>
        </w:rPr>
        <w:t xml:space="preserve">directement </w:t>
      </w:r>
      <w:r w:rsidR="00F93551" w:rsidRPr="008A4689">
        <w:rPr>
          <w:rFonts w:asciiTheme="minorHAnsi" w:hAnsiTheme="minorHAnsi" w:cstheme="minorHAnsi"/>
        </w:rPr>
        <w:t>concernées</w:t>
      </w:r>
      <w:r w:rsidR="0017521E" w:rsidRPr="008A4689">
        <w:rPr>
          <w:rFonts w:asciiTheme="minorHAnsi" w:hAnsiTheme="minorHAnsi" w:cstheme="minorHAnsi"/>
        </w:rPr>
        <w:t xml:space="preserve"> a pu être établi avec succès. </w:t>
      </w:r>
      <w:r w:rsidR="00F93551" w:rsidRPr="008A4689">
        <w:rPr>
          <w:rFonts w:asciiTheme="minorHAnsi" w:hAnsiTheme="minorHAnsi" w:cstheme="minorHAnsi"/>
        </w:rPr>
        <w:t xml:space="preserve">Les pouvoirs publics ont passé beaucoup de temps à renforcer le dialogue avec les organisations de la société civile et les personnes </w:t>
      </w:r>
      <w:r w:rsidR="00A430C4" w:rsidRPr="008A4689">
        <w:rPr>
          <w:rFonts w:asciiTheme="minorHAnsi" w:hAnsiTheme="minorHAnsi" w:cstheme="minorHAnsi"/>
        </w:rPr>
        <w:t xml:space="preserve">concernées afin de les associer au processus d’élaboration des politiques. </w:t>
      </w:r>
    </w:p>
    <w:p w14:paraId="2CC1E96E" w14:textId="5D2500A4" w:rsidR="00622904" w:rsidRPr="008A4689" w:rsidRDefault="00A430C4" w:rsidP="00297A3A">
      <w:pPr>
        <w:pStyle w:val="ListParagraph"/>
        <w:numPr>
          <w:ilvl w:val="0"/>
          <w:numId w:val="16"/>
        </w:numPr>
        <w:spacing w:after="120"/>
        <w:jc w:val="both"/>
        <w:rPr>
          <w:rFonts w:asciiTheme="minorHAnsi" w:hAnsiTheme="minorHAnsi" w:cstheme="minorHAnsi"/>
        </w:rPr>
      </w:pPr>
      <w:r w:rsidRPr="008A4689">
        <w:rPr>
          <w:rFonts w:asciiTheme="minorHAnsi" w:hAnsiTheme="minorHAnsi" w:cstheme="minorHAnsi"/>
        </w:rPr>
        <w:t>Des ajustements stratégiques ont été apportés dans certains secteurs afin d’y insuffler une plus grande cohérence, de promouvoir le développement de politiques et le dialogue entre les pouvoirs publics tout au long de l’application de l’obligation de transversalité politique</w:t>
      </w:r>
      <w:r w:rsidR="00622904" w:rsidRPr="008A4689">
        <w:rPr>
          <w:rFonts w:asciiTheme="minorHAnsi" w:hAnsiTheme="minorHAnsi" w:cstheme="minorHAnsi"/>
        </w:rPr>
        <w:t>.</w:t>
      </w:r>
      <w:r w:rsidR="00622904" w:rsidRPr="008A4689">
        <w:rPr>
          <w:rStyle w:val="FootnoteReference"/>
          <w:rFonts w:asciiTheme="minorHAnsi" w:hAnsiTheme="minorHAnsi" w:cstheme="minorHAnsi"/>
        </w:rPr>
        <w:footnoteReference w:id="33"/>
      </w:r>
      <w:r w:rsidR="00622904" w:rsidRPr="008A4689">
        <w:rPr>
          <w:rFonts w:asciiTheme="minorHAnsi" w:hAnsiTheme="minorHAnsi" w:cstheme="minorHAnsi"/>
        </w:rPr>
        <w:t xml:space="preserve">  </w:t>
      </w:r>
    </w:p>
    <w:p w14:paraId="2624DA48" w14:textId="2097A0DD" w:rsidR="00622904" w:rsidRPr="008A4689" w:rsidRDefault="00A430C4" w:rsidP="00297A3A">
      <w:pPr>
        <w:spacing w:after="120"/>
        <w:jc w:val="both"/>
        <w:rPr>
          <w:rFonts w:asciiTheme="minorHAnsi" w:hAnsiTheme="minorHAnsi" w:cstheme="minorHAnsi"/>
        </w:rPr>
      </w:pPr>
      <w:r w:rsidRPr="008A4689">
        <w:rPr>
          <w:rFonts w:asciiTheme="minorHAnsi" w:hAnsiTheme="minorHAnsi" w:cstheme="minorHAnsi"/>
        </w:rPr>
        <w:t>En 2009, la Commission britannique pour l’</w:t>
      </w:r>
      <w:r w:rsidR="00B93C2C" w:rsidRPr="008A4689">
        <w:rPr>
          <w:rFonts w:asciiTheme="minorHAnsi" w:hAnsiTheme="minorHAnsi" w:cstheme="minorHAnsi"/>
        </w:rPr>
        <w:t>É</w:t>
      </w:r>
      <w:r w:rsidRPr="008A4689">
        <w:rPr>
          <w:rFonts w:asciiTheme="minorHAnsi" w:hAnsiTheme="minorHAnsi" w:cstheme="minorHAnsi"/>
        </w:rPr>
        <w:t xml:space="preserve">galité et les </w:t>
      </w:r>
      <w:r w:rsidR="00B93C2C" w:rsidRPr="008A4689">
        <w:rPr>
          <w:rFonts w:asciiTheme="minorHAnsi" w:hAnsiTheme="minorHAnsi" w:cstheme="minorHAnsi"/>
        </w:rPr>
        <w:t>D</w:t>
      </w:r>
      <w:r w:rsidRPr="008A4689">
        <w:rPr>
          <w:rFonts w:asciiTheme="minorHAnsi" w:hAnsiTheme="minorHAnsi" w:cstheme="minorHAnsi"/>
        </w:rPr>
        <w:t>roits de l’homme a dressé un bilan des obligations de transversalité politique qui inc</w:t>
      </w:r>
      <w:r w:rsidR="00F93D60" w:rsidRPr="008A4689">
        <w:rPr>
          <w:rFonts w:asciiTheme="minorHAnsi" w:hAnsiTheme="minorHAnsi" w:cstheme="minorHAnsi"/>
        </w:rPr>
        <w:t>o</w:t>
      </w:r>
      <w:r w:rsidRPr="008A4689">
        <w:rPr>
          <w:rFonts w:asciiTheme="minorHAnsi" w:hAnsiTheme="minorHAnsi" w:cstheme="minorHAnsi"/>
        </w:rPr>
        <w:t xml:space="preserve">mbent aux pouvoirs publics </w:t>
      </w:r>
      <w:r w:rsidR="00702339" w:rsidRPr="008A4689">
        <w:rPr>
          <w:rFonts w:asciiTheme="minorHAnsi" w:hAnsiTheme="minorHAnsi" w:cstheme="minorHAnsi"/>
        </w:rPr>
        <w:t>afin de promouvoir l’égalité des chances dans toute un</w:t>
      </w:r>
      <w:r w:rsidR="00A6066E" w:rsidRPr="008A4689">
        <w:rPr>
          <w:rFonts w:asciiTheme="minorHAnsi" w:hAnsiTheme="minorHAnsi" w:cstheme="minorHAnsi"/>
        </w:rPr>
        <w:t>e</w:t>
      </w:r>
      <w:r w:rsidR="00702339" w:rsidRPr="008A4689">
        <w:rPr>
          <w:rFonts w:asciiTheme="minorHAnsi" w:hAnsiTheme="minorHAnsi" w:cstheme="minorHAnsi"/>
        </w:rPr>
        <w:t xml:space="preserve"> série de domaines </w:t>
      </w:r>
      <w:r w:rsidR="00B80780" w:rsidRPr="008A4689">
        <w:rPr>
          <w:rFonts w:asciiTheme="minorHAnsi" w:hAnsiTheme="minorHAnsi" w:cstheme="minorHAnsi"/>
        </w:rPr>
        <w:t>pertinents pour l’</w:t>
      </w:r>
      <w:r w:rsidR="00DC0880" w:rsidRPr="008A4689">
        <w:rPr>
          <w:rFonts w:asciiTheme="minorHAnsi" w:hAnsiTheme="minorHAnsi" w:cstheme="minorHAnsi"/>
        </w:rPr>
        <w:t>Écosse, e</w:t>
      </w:r>
      <w:r w:rsidR="000A1CA6" w:rsidRPr="008A4689">
        <w:rPr>
          <w:rFonts w:asciiTheme="minorHAnsi" w:hAnsiTheme="minorHAnsi" w:cstheme="minorHAnsi"/>
        </w:rPr>
        <w:t xml:space="preserve">n vertu de la loi </w:t>
      </w:r>
      <w:r w:rsidR="00B93C2C" w:rsidRPr="008A4689">
        <w:rPr>
          <w:rFonts w:asciiTheme="minorHAnsi" w:hAnsiTheme="minorHAnsi" w:cstheme="minorHAnsi"/>
        </w:rPr>
        <w:t>é</w:t>
      </w:r>
      <w:r w:rsidR="000A1CA6" w:rsidRPr="008A4689">
        <w:rPr>
          <w:rFonts w:asciiTheme="minorHAnsi" w:hAnsiTheme="minorHAnsi" w:cstheme="minorHAnsi"/>
        </w:rPr>
        <w:t xml:space="preserve">cossaise de 1998 (Scotland Act 1998). Elle a constaté que </w:t>
      </w:r>
      <w:r w:rsidR="00B93C2C" w:rsidRPr="008A4689">
        <w:rPr>
          <w:rFonts w:asciiTheme="minorHAnsi" w:hAnsiTheme="minorHAnsi" w:cstheme="minorHAnsi"/>
        </w:rPr>
        <w:t>« </w:t>
      </w:r>
      <w:r w:rsidR="000A1CA6" w:rsidRPr="008A4689">
        <w:rPr>
          <w:rFonts w:asciiTheme="minorHAnsi" w:hAnsiTheme="minorHAnsi" w:cstheme="minorHAnsi"/>
        </w:rPr>
        <w:t>le</w:t>
      </w:r>
      <w:r w:rsidR="00094938" w:rsidRPr="008A4689">
        <w:rPr>
          <w:rFonts w:asciiTheme="minorHAnsi" w:hAnsiTheme="minorHAnsi" w:cstheme="minorHAnsi"/>
        </w:rPr>
        <w:t xml:space="preserve"> discours politique avait désormai</w:t>
      </w:r>
      <w:r w:rsidR="000A1CA6" w:rsidRPr="008A4689">
        <w:rPr>
          <w:rFonts w:asciiTheme="minorHAnsi" w:hAnsiTheme="minorHAnsi" w:cstheme="minorHAnsi"/>
        </w:rPr>
        <w:t xml:space="preserve">s </w:t>
      </w:r>
      <w:r w:rsidR="00094938" w:rsidRPr="008A4689">
        <w:rPr>
          <w:rFonts w:asciiTheme="minorHAnsi" w:hAnsiTheme="minorHAnsi" w:cstheme="minorHAnsi"/>
        </w:rPr>
        <w:t xml:space="preserve">intégré les </w:t>
      </w:r>
      <w:r w:rsidR="000A1CA6" w:rsidRPr="008A4689">
        <w:rPr>
          <w:rFonts w:asciiTheme="minorHAnsi" w:hAnsiTheme="minorHAnsi" w:cstheme="minorHAnsi"/>
        </w:rPr>
        <w:t>arguments en faveur de l’égalité</w:t>
      </w:r>
      <w:r w:rsidR="00B93C2C" w:rsidRPr="008A4689">
        <w:rPr>
          <w:rFonts w:asciiTheme="minorHAnsi" w:hAnsiTheme="minorHAnsi" w:cstheme="minorHAnsi"/>
        </w:rPr>
        <w:t> »</w:t>
      </w:r>
      <w:r w:rsidR="00094938" w:rsidRPr="008A4689">
        <w:rPr>
          <w:rFonts w:asciiTheme="minorHAnsi" w:hAnsiTheme="minorHAnsi" w:cstheme="minorHAnsi"/>
        </w:rPr>
        <w:t xml:space="preserve"> </w:t>
      </w:r>
      <w:r w:rsidR="00A6066E" w:rsidRPr="008A4689">
        <w:rPr>
          <w:rFonts w:asciiTheme="minorHAnsi" w:hAnsiTheme="minorHAnsi" w:cstheme="minorHAnsi"/>
        </w:rPr>
        <w:t xml:space="preserve">et qu’il </w:t>
      </w:r>
      <w:r w:rsidR="00B93C2C" w:rsidRPr="008A4689">
        <w:rPr>
          <w:rFonts w:asciiTheme="minorHAnsi" w:hAnsiTheme="minorHAnsi" w:cstheme="minorHAnsi"/>
        </w:rPr>
        <w:t>« </w:t>
      </w:r>
      <w:r w:rsidR="00A6066E" w:rsidRPr="008A4689">
        <w:rPr>
          <w:rFonts w:asciiTheme="minorHAnsi" w:hAnsiTheme="minorHAnsi" w:cstheme="minorHAnsi"/>
        </w:rPr>
        <w:t>était désormais reconnu que l’égalité des chances et toutes les questions relatives à l’égalité étaient inscrites dans leur mission de pouvoirs publics</w:t>
      </w:r>
      <w:r w:rsidR="00B93C2C" w:rsidRPr="008A4689">
        <w:rPr>
          <w:rFonts w:asciiTheme="minorHAnsi" w:hAnsiTheme="minorHAnsi" w:cstheme="minorHAnsi"/>
        </w:rPr>
        <w:t> »</w:t>
      </w:r>
      <w:r w:rsidR="00A6066E" w:rsidRPr="008A4689">
        <w:rPr>
          <w:rFonts w:asciiTheme="minorHAnsi" w:hAnsiTheme="minorHAnsi" w:cstheme="minorHAnsi"/>
        </w:rPr>
        <w:t>. L’examen de la Commission a relevé les points suivants :</w:t>
      </w:r>
      <w:r w:rsidR="00622904" w:rsidRPr="008A4689">
        <w:rPr>
          <w:rStyle w:val="FootnoteReference"/>
          <w:rFonts w:asciiTheme="minorHAnsi" w:hAnsiTheme="minorHAnsi" w:cstheme="minorHAnsi"/>
        </w:rPr>
        <w:footnoteReference w:id="34"/>
      </w:r>
    </w:p>
    <w:p w14:paraId="6ED6D445" w14:textId="1268291F" w:rsidR="00622904" w:rsidRPr="008A4689" w:rsidRDefault="00A6066E" w:rsidP="00297A3A">
      <w:pPr>
        <w:pStyle w:val="ListParagraph"/>
        <w:numPr>
          <w:ilvl w:val="0"/>
          <w:numId w:val="14"/>
        </w:numPr>
        <w:spacing w:after="120"/>
        <w:jc w:val="both"/>
        <w:rPr>
          <w:rFonts w:asciiTheme="minorHAnsi" w:hAnsiTheme="minorHAnsi" w:cstheme="minorHAnsi"/>
        </w:rPr>
      </w:pPr>
      <w:r w:rsidRPr="008A4689">
        <w:rPr>
          <w:rFonts w:asciiTheme="minorHAnsi" w:hAnsiTheme="minorHAnsi" w:cstheme="minorHAnsi"/>
        </w:rPr>
        <w:t>Des progrès ont été observé</w:t>
      </w:r>
      <w:r w:rsidR="005A3FCF" w:rsidRPr="008A4689">
        <w:rPr>
          <w:rFonts w:asciiTheme="minorHAnsi" w:hAnsiTheme="minorHAnsi" w:cstheme="minorHAnsi"/>
        </w:rPr>
        <w:t>s</w:t>
      </w:r>
      <w:r w:rsidRPr="008A4689">
        <w:rPr>
          <w:rFonts w:asciiTheme="minorHAnsi" w:hAnsiTheme="minorHAnsi" w:cstheme="minorHAnsi"/>
        </w:rPr>
        <w:t xml:space="preserve"> dans la collecte de données, la recherche, l’élaboration de</w:t>
      </w:r>
      <w:r w:rsidR="00B93C2C" w:rsidRPr="008A4689">
        <w:rPr>
          <w:rFonts w:asciiTheme="minorHAnsi" w:hAnsiTheme="minorHAnsi" w:cstheme="minorHAnsi"/>
        </w:rPr>
        <w:t>s</w:t>
      </w:r>
      <w:r w:rsidRPr="008A4689">
        <w:rPr>
          <w:rFonts w:asciiTheme="minorHAnsi" w:hAnsiTheme="minorHAnsi" w:cstheme="minorHAnsi"/>
        </w:rPr>
        <w:t xml:space="preserve"> politiques et la consultation. </w:t>
      </w:r>
    </w:p>
    <w:p w14:paraId="429A4C49" w14:textId="704C9A87" w:rsidR="00622904" w:rsidRPr="008A4689" w:rsidRDefault="005A3FCF" w:rsidP="00297A3A">
      <w:pPr>
        <w:pStyle w:val="ListParagraph"/>
        <w:numPr>
          <w:ilvl w:val="0"/>
          <w:numId w:val="14"/>
        </w:numPr>
        <w:spacing w:after="120"/>
        <w:jc w:val="both"/>
        <w:rPr>
          <w:rFonts w:asciiTheme="minorHAnsi" w:hAnsiTheme="minorHAnsi" w:cstheme="minorHAnsi"/>
        </w:rPr>
      </w:pPr>
      <w:r w:rsidRPr="008A4689">
        <w:rPr>
          <w:rFonts w:asciiTheme="minorHAnsi" w:hAnsiTheme="minorHAnsi" w:cstheme="minorHAnsi"/>
        </w:rPr>
        <w:t xml:space="preserve">Les questions relatives à l’égalité ont fait l’objet d’une plus grande prise de conscience et d’un renforcement des capacités avec, par exemple, </w:t>
      </w:r>
      <w:r w:rsidR="00CC38AF" w:rsidRPr="008A4689">
        <w:rPr>
          <w:rFonts w:asciiTheme="minorHAnsi" w:hAnsiTheme="minorHAnsi" w:cstheme="minorHAnsi"/>
        </w:rPr>
        <w:t xml:space="preserve">l’organisation de formations et l’envoi d’experts détachés dans les administrations publiques. </w:t>
      </w:r>
    </w:p>
    <w:p w14:paraId="346D51AE" w14:textId="7402F967" w:rsidR="00622904" w:rsidRPr="008A4689" w:rsidRDefault="00CC38AF" w:rsidP="00297A3A">
      <w:pPr>
        <w:pStyle w:val="ListParagraph"/>
        <w:numPr>
          <w:ilvl w:val="0"/>
          <w:numId w:val="14"/>
        </w:numPr>
        <w:spacing w:after="120"/>
        <w:jc w:val="both"/>
        <w:rPr>
          <w:rFonts w:asciiTheme="minorHAnsi" w:hAnsiTheme="minorHAnsi" w:cstheme="minorHAnsi"/>
        </w:rPr>
      </w:pPr>
      <w:r w:rsidRPr="008A4689">
        <w:rPr>
          <w:rFonts w:asciiTheme="minorHAnsi" w:hAnsiTheme="minorHAnsi" w:cstheme="minorHAnsi"/>
        </w:rPr>
        <w:lastRenderedPageBreak/>
        <w:t xml:space="preserve">La sensibilisation accrue des pouvoirs publics à la question de l’égalité et l’imposition de contraintes visant à faire respecter la législation sur l’égalité </w:t>
      </w:r>
      <w:r w:rsidR="00771CA7" w:rsidRPr="008A4689">
        <w:rPr>
          <w:rFonts w:asciiTheme="minorHAnsi" w:hAnsiTheme="minorHAnsi" w:cstheme="minorHAnsi"/>
        </w:rPr>
        <w:t>constituent également des signes positifs</w:t>
      </w:r>
      <w:r w:rsidR="00622904" w:rsidRPr="008A4689">
        <w:rPr>
          <w:rFonts w:asciiTheme="minorHAnsi" w:hAnsiTheme="minorHAnsi" w:cstheme="minorHAnsi"/>
        </w:rPr>
        <w:t xml:space="preserve">. </w:t>
      </w:r>
    </w:p>
    <w:p w14:paraId="60E34CC9" w14:textId="5D364DE7" w:rsidR="00622904" w:rsidRPr="008A4689" w:rsidRDefault="00771CA7" w:rsidP="00297A3A">
      <w:pPr>
        <w:spacing w:after="120"/>
        <w:jc w:val="both"/>
        <w:rPr>
          <w:rFonts w:asciiTheme="minorHAnsi" w:hAnsiTheme="minorHAnsi" w:cstheme="minorHAnsi"/>
        </w:rPr>
      </w:pPr>
      <w:r w:rsidRPr="008A4689">
        <w:rPr>
          <w:rFonts w:asciiTheme="minorHAnsi" w:hAnsiTheme="minorHAnsi" w:cstheme="minorHAnsi"/>
        </w:rPr>
        <w:t xml:space="preserve">En revanche, une étude réalisée en 2011 par </w:t>
      </w:r>
      <w:r w:rsidR="00B93C2C" w:rsidRPr="008A4689">
        <w:rPr>
          <w:rFonts w:asciiTheme="minorHAnsi" w:hAnsiTheme="minorHAnsi" w:cstheme="minorHAnsi"/>
        </w:rPr>
        <w:t xml:space="preserve">l’Autorité </w:t>
      </w:r>
      <w:r w:rsidRPr="008A4689">
        <w:rPr>
          <w:rFonts w:asciiTheme="minorHAnsi" w:hAnsiTheme="minorHAnsi" w:cstheme="minorHAnsi"/>
        </w:rPr>
        <w:t xml:space="preserve">hongroise pour l’égalité de traitement sur l’obligation institutionnelle des employeurs a conclu que ceux-ci ne voyaient aucun intérêt à mettre </w:t>
      </w:r>
      <w:r w:rsidR="00B93C2C" w:rsidRPr="008A4689">
        <w:rPr>
          <w:rFonts w:asciiTheme="minorHAnsi" w:hAnsiTheme="minorHAnsi" w:cstheme="minorHAnsi"/>
        </w:rPr>
        <w:t>en œuvre</w:t>
      </w:r>
      <w:r w:rsidRPr="008A4689">
        <w:rPr>
          <w:rFonts w:asciiTheme="minorHAnsi" w:hAnsiTheme="minorHAnsi" w:cstheme="minorHAnsi"/>
        </w:rPr>
        <w:t xml:space="preserve"> les plans en faveur de l’égalité et étaient plutôt réservés à l’égard du concept d’égalité des chances. Dans les quelques cas où l’obligation a été appliquée, elle l’a été de manière sommaire </w:t>
      </w:r>
      <w:r w:rsidR="006A65EF" w:rsidRPr="008A4689">
        <w:rPr>
          <w:rFonts w:asciiTheme="minorHAnsi" w:hAnsiTheme="minorHAnsi" w:cstheme="minorHAnsi"/>
        </w:rPr>
        <w:t xml:space="preserve">et les plans élaborés n’avaient aucune garantie d’être mis en </w:t>
      </w:r>
      <w:r w:rsidR="00123C9B" w:rsidRPr="008A4689">
        <w:rPr>
          <w:rFonts w:asciiTheme="minorHAnsi" w:hAnsiTheme="minorHAnsi" w:cstheme="minorHAnsi"/>
        </w:rPr>
        <w:t>œuvre</w:t>
      </w:r>
      <w:r w:rsidR="006A65EF" w:rsidRPr="008A4689">
        <w:rPr>
          <w:rFonts w:asciiTheme="minorHAnsi" w:hAnsiTheme="minorHAnsi" w:cstheme="minorHAnsi"/>
        </w:rPr>
        <w:t xml:space="preserve">. En Lituanie, une étude du Médiateur pour l’égalité des chances sur l’obligation de transversalité politique incombant aux pouvoirs publics a constaté que celle-ci </w:t>
      </w:r>
      <w:r w:rsidRPr="008A4689">
        <w:rPr>
          <w:rFonts w:asciiTheme="minorHAnsi" w:hAnsiTheme="minorHAnsi" w:cstheme="minorHAnsi"/>
        </w:rPr>
        <w:t xml:space="preserve">était </w:t>
      </w:r>
      <w:r w:rsidR="006A65EF" w:rsidRPr="008A4689">
        <w:rPr>
          <w:rFonts w:asciiTheme="minorHAnsi" w:hAnsiTheme="minorHAnsi" w:cstheme="minorHAnsi"/>
        </w:rPr>
        <w:t xml:space="preserve">peu </w:t>
      </w:r>
      <w:r w:rsidRPr="008A4689">
        <w:rPr>
          <w:rFonts w:asciiTheme="minorHAnsi" w:hAnsiTheme="minorHAnsi" w:cstheme="minorHAnsi"/>
        </w:rPr>
        <w:t>appliquée</w:t>
      </w:r>
      <w:r w:rsidR="006A65EF" w:rsidRPr="008A4689">
        <w:rPr>
          <w:rFonts w:asciiTheme="minorHAnsi" w:hAnsiTheme="minorHAnsi" w:cstheme="minorHAnsi"/>
        </w:rPr>
        <w:t xml:space="preserve">. </w:t>
      </w:r>
      <w:r w:rsidR="00D2066B" w:rsidRPr="008A4689">
        <w:rPr>
          <w:rFonts w:asciiTheme="minorHAnsi" w:hAnsiTheme="minorHAnsi" w:cstheme="minorHAnsi"/>
        </w:rPr>
        <w:t>Les auteurs de l’étude ont</w:t>
      </w:r>
      <w:r w:rsidR="006A65EF" w:rsidRPr="008A4689">
        <w:rPr>
          <w:rFonts w:asciiTheme="minorHAnsi" w:hAnsiTheme="minorHAnsi" w:cstheme="minorHAnsi"/>
        </w:rPr>
        <w:t xml:space="preserve"> déploré </w:t>
      </w:r>
      <w:r w:rsidR="00D2066B" w:rsidRPr="008A4689">
        <w:rPr>
          <w:rFonts w:asciiTheme="minorHAnsi" w:hAnsiTheme="minorHAnsi" w:cstheme="minorHAnsi"/>
        </w:rPr>
        <w:t>un manque de</w:t>
      </w:r>
      <w:r w:rsidR="00576D5D" w:rsidRPr="008A4689">
        <w:rPr>
          <w:rFonts w:asciiTheme="minorHAnsi" w:hAnsiTheme="minorHAnsi" w:cstheme="minorHAnsi"/>
        </w:rPr>
        <w:t xml:space="preserve"> connaissances sur l</w:t>
      </w:r>
      <w:r w:rsidR="00D2066B" w:rsidRPr="008A4689">
        <w:rPr>
          <w:rFonts w:asciiTheme="minorHAnsi" w:hAnsiTheme="minorHAnsi" w:cstheme="minorHAnsi"/>
        </w:rPr>
        <w:t xml:space="preserve">a question de l’égalité </w:t>
      </w:r>
      <w:r w:rsidR="00576D5D" w:rsidRPr="008A4689">
        <w:rPr>
          <w:rFonts w:asciiTheme="minorHAnsi" w:hAnsiTheme="minorHAnsi" w:cstheme="minorHAnsi"/>
        </w:rPr>
        <w:t>et</w:t>
      </w:r>
      <w:r w:rsidR="00C12E39" w:rsidRPr="008A4689">
        <w:rPr>
          <w:rFonts w:asciiTheme="minorHAnsi" w:hAnsiTheme="minorHAnsi" w:cstheme="minorHAnsi"/>
        </w:rPr>
        <w:t xml:space="preserve"> </w:t>
      </w:r>
      <w:r w:rsidR="00576D5D" w:rsidRPr="008A4689">
        <w:rPr>
          <w:rFonts w:asciiTheme="minorHAnsi" w:hAnsiTheme="minorHAnsi" w:cstheme="minorHAnsi"/>
        </w:rPr>
        <w:t>sur l’intégration de l’obligation de tr</w:t>
      </w:r>
      <w:r w:rsidR="00D2066B" w:rsidRPr="008A4689">
        <w:rPr>
          <w:rFonts w:asciiTheme="minorHAnsi" w:hAnsiTheme="minorHAnsi" w:cstheme="minorHAnsi"/>
        </w:rPr>
        <w:t>ansversalité politique dans le</w:t>
      </w:r>
      <w:r w:rsidR="00576D5D" w:rsidRPr="008A4689">
        <w:rPr>
          <w:rFonts w:asciiTheme="minorHAnsi" w:hAnsiTheme="minorHAnsi" w:cstheme="minorHAnsi"/>
        </w:rPr>
        <w:t>s plans stratégiques</w:t>
      </w:r>
      <w:r w:rsidR="00D2066B" w:rsidRPr="008A4689">
        <w:rPr>
          <w:rFonts w:asciiTheme="minorHAnsi" w:hAnsiTheme="minorHAnsi" w:cstheme="minorHAnsi"/>
        </w:rPr>
        <w:t xml:space="preserve"> des pouvoirs publics</w:t>
      </w:r>
      <w:r w:rsidR="00622904" w:rsidRPr="008A4689">
        <w:rPr>
          <w:rFonts w:asciiTheme="minorHAnsi" w:hAnsiTheme="minorHAnsi" w:cstheme="minorHAnsi"/>
        </w:rPr>
        <w:t>.</w:t>
      </w:r>
    </w:p>
    <w:p w14:paraId="0B05AD4A" w14:textId="2A5B60FD" w:rsidR="00622904" w:rsidRPr="008A4689" w:rsidRDefault="00D2066B" w:rsidP="00297A3A">
      <w:pPr>
        <w:spacing w:after="120"/>
        <w:jc w:val="both"/>
        <w:rPr>
          <w:rFonts w:asciiTheme="minorHAnsi" w:hAnsiTheme="minorHAnsi" w:cstheme="minorHAnsi"/>
        </w:rPr>
      </w:pPr>
      <w:r w:rsidRPr="008A4689">
        <w:rPr>
          <w:rFonts w:asciiTheme="minorHAnsi" w:hAnsiTheme="minorHAnsi" w:cstheme="minorHAnsi"/>
        </w:rPr>
        <w:t xml:space="preserve">Ces deux rapports établissent un lien entre l’absence de mise en </w:t>
      </w:r>
      <w:r w:rsidR="00B93C2C" w:rsidRPr="008A4689">
        <w:rPr>
          <w:rFonts w:asciiTheme="minorHAnsi" w:hAnsiTheme="minorHAnsi" w:cstheme="minorHAnsi"/>
        </w:rPr>
        <w:t xml:space="preserve">œuvre </w:t>
      </w:r>
      <w:r w:rsidRPr="008A4689">
        <w:rPr>
          <w:rFonts w:asciiTheme="minorHAnsi" w:hAnsiTheme="minorHAnsi" w:cstheme="minorHAnsi"/>
        </w:rPr>
        <w:t xml:space="preserve">et </w:t>
      </w:r>
      <w:r w:rsidR="00155A5A" w:rsidRPr="008A4689">
        <w:rPr>
          <w:rFonts w:asciiTheme="minorHAnsi" w:hAnsiTheme="minorHAnsi" w:cstheme="minorHAnsi"/>
        </w:rPr>
        <w:t xml:space="preserve">le faible niveau de connaissances et de prise de conscience vis-à-vis de l’égalité. De nombreux organismes de promotion de l’égalité affirment que la </w:t>
      </w:r>
      <w:r w:rsidR="00B93C2C" w:rsidRPr="008A4689">
        <w:rPr>
          <w:rFonts w:asciiTheme="minorHAnsi" w:hAnsiTheme="minorHAnsi" w:cstheme="minorHAnsi"/>
        </w:rPr>
        <w:t>« </w:t>
      </w:r>
      <w:r w:rsidR="00155A5A" w:rsidRPr="008A4689">
        <w:rPr>
          <w:rFonts w:asciiTheme="minorHAnsi" w:hAnsiTheme="minorHAnsi" w:cstheme="minorHAnsi"/>
        </w:rPr>
        <w:t>nouvelle génération</w:t>
      </w:r>
      <w:r w:rsidR="00B93C2C" w:rsidRPr="008A4689">
        <w:rPr>
          <w:rFonts w:asciiTheme="minorHAnsi" w:hAnsiTheme="minorHAnsi" w:cstheme="minorHAnsi"/>
        </w:rPr>
        <w:t> »</w:t>
      </w:r>
      <w:r w:rsidR="00155A5A" w:rsidRPr="008A4689">
        <w:rPr>
          <w:rFonts w:asciiTheme="minorHAnsi" w:hAnsiTheme="minorHAnsi" w:cstheme="minorHAnsi"/>
        </w:rPr>
        <w:t xml:space="preserve"> de lois sur l’égalité de traitement bouscule les </w:t>
      </w:r>
      <w:r w:rsidR="00E82A21" w:rsidRPr="008A4689">
        <w:rPr>
          <w:rFonts w:asciiTheme="minorHAnsi" w:hAnsiTheme="minorHAnsi" w:cstheme="minorHAnsi"/>
        </w:rPr>
        <w:t xml:space="preserve">mentalités et les conceptions traditionnelles. </w:t>
      </w:r>
      <w:r w:rsidR="002D730C" w:rsidRPr="008A4689">
        <w:rPr>
          <w:rFonts w:asciiTheme="minorHAnsi" w:hAnsiTheme="minorHAnsi" w:cstheme="minorHAnsi"/>
        </w:rPr>
        <w:t xml:space="preserve">Des obligations qui reposent aujourd’hui sur une approche </w:t>
      </w:r>
      <w:r w:rsidR="00123C9B" w:rsidRPr="008A4689">
        <w:rPr>
          <w:rFonts w:asciiTheme="minorHAnsi" w:hAnsiTheme="minorHAnsi" w:cstheme="minorHAnsi"/>
        </w:rPr>
        <w:t>proactive</w:t>
      </w:r>
      <w:r w:rsidR="002D730C" w:rsidRPr="008A4689">
        <w:rPr>
          <w:rFonts w:asciiTheme="minorHAnsi" w:hAnsiTheme="minorHAnsi" w:cstheme="minorHAnsi"/>
        </w:rPr>
        <w:t xml:space="preserve"> et non plus réactive </w:t>
      </w:r>
      <w:r w:rsidR="00573FA8" w:rsidRPr="008A4689">
        <w:rPr>
          <w:rFonts w:asciiTheme="minorHAnsi" w:hAnsiTheme="minorHAnsi" w:cstheme="minorHAnsi"/>
        </w:rPr>
        <w:t>nécessitent</w:t>
      </w:r>
      <w:r w:rsidR="002D730C" w:rsidRPr="008A4689">
        <w:rPr>
          <w:rFonts w:asciiTheme="minorHAnsi" w:hAnsiTheme="minorHAnsi" w:cstheme="minorHAnsi"/>
        </w:rPr>
        <w:t xml:space="preserve"> un regard nouveau sur l’égalité et sur </w:t>
      </w:r>
      <w:r w:rsidR="0017521E" w:rsidRPr="008A4689">
        <w:rPr>
          <w:rFonts w:asciiTheme="minorHAnsi" w:hAnsiTheme="minorHAnsi" w:cstheme="minorHAnsi"/>
        </w:rPr>
        <w:t>s</w:t>
      </w:r>
      <w:r w:rsidR="002D730C" w:rsidRPr="008A4689">
        <w:rPr>
          <w:rFonts w:asciiTheme="minorHAnsi" w:hAnsiTheme="minorHAnsi" w:cstheme="minorHAnsi"/>
        </w:rPr>
        <w:t xml:space="preserve">a réalisation effective. En concevant des approches plus systémiques </w:t>
      </w:r>
      <w:r w:rsidR="00573FA8" w:rsidRPr="008A4689">
        <w:rPr>
          <w:rFonts w:asciiTheme="minorHAnsi" w:hAnsiTheme="minorHAnsi" w:cstheme="minorHAnsi"/>
        </w:rPr>
        <w:t xml:space="preserve">de l’égalité, les obligations légales </w:t>
      </w:r>
      <w:r w:rsidR="00924736" w:rsidRPr="008A4689">
        <w:rPr>
          <w:rFonts w:asciiTheme="minorHAnsi" w:hAnsiTheme="minorHAnsi" w:cstheme="minorHAnsi"/>
        </w:rPr>
        <w:t>requièrent de nouvelles méthodes d’élaboration des politiques, de nouveaux syst</w:t>
      </w:r>
      <w:r w:rsidR="0017521E" w:rsidRPr="008A4689">
        <w:rPr>
          <w:rFonts w:asciiTheme="minorHAnsi" w:hAnsiTheme="minorHAnsi" w:cstheme="minorHAnsi"/>
        </w:rPr>
        <w:t>è</w:t>
      </w:r>
      <w:r w:rsidR="00924736" w:rsidRPr="008A4689">
        <w:rPr>
          <w:rFonts w:asciiTheme="minorHAnsi" w:hAnsiTheme="minorHAnsi" w:cstheme="minorHAnsi"/>
        </w:rPr>
        <w:t>m</w:t>
      </w:r>
      <w:r w:rsidR="0017521E" w:rsidRPr="008A4689">
        <w:rPr>
          <w:rFonts w:asciiTheme="minorHAnsi" w:hAnsiTheme="minorHAnsi" w:cstheme="minorHAnsi"/>
        </w:rPr>
        <w:t>e</w:t>
      </w:r>
      <w:r w:rsidR="00924736" w:rsidRPr="008A4689">
        <w:rPr>
          <w:rFonts w:asciiTheme="minorHAnsi" w:hAnsiTheme="minorHAnsi" w:cstheme="minorHAnsi"/>
        </w:rPr>
        <w:t xml:space="preserve">s de gestion des ressources humaines et de fourniture de services. </w:t>
      </w:r>
      <w:r w:rsidR="00672F4D" w:rsidRPr="008A4689">
        <w:rPr>
          <w:rFonts w:asciiTheme="minorHAnsi" w:hAnsiTheme="minorHAnsi" w:cstheme="minorHAnsi"/>
        </w:rPr>
        <w:t xml:space="preserve">Un tel changement prend du temps et nécessite </w:t>
      </w:r>
      <w:r w:rsidR="00965AAE" w:rsidRPr="008A4689">
        <w:rPr>
          <w:rFonts w:asciiTheme="minorHAnsi" w:hAnsiTheme="minorHAnsi" w:cstheme="minorHAnsi"/>
        </w:rPr>
        <w:t>l’engagement</w:t>
      </w:r>
      <w:r w:rsidR="0017521E" w:rsidRPr="008A4689">
        <w:rPr>
          <w:rFonts w:asciiTheme="minorHAnsi" w:hAnsiTheme="minorHAnsi" w:cstheme="minorHAnsi"/>
        </w:rPr>
        <w:t xml:space="preserve"> d’importants moyens</w:t>
      </w:r>
      <w:r w:rsidR="00622904" w:rsidRPr="008A4689">
        <w:rPr>
          <w:rFonts w:asciiTheme="minorHAnsi" w:hAnsiTheme="minorHAnsi" w:cstheme="minorHAnsi"/>
        </w:rPr>
        <w:t xml:space="preserve">. </w:t>
      </w:r>
    </w:p>
    <w:p w14:paraId="73D5A36E" w14:textId="29C8DCDD" w:rsidR="00622904" w:rsidRPr="008A4689" w:rsidRDefault="00CD641E" w:rsidP="00297A3A">
      <w:pPr>
        <w:spacing w:after="120"/>
        <w:jc w:val="both"/>
        <w:rPr>
          <w:rFonts w:asciiTheme="minorHAnsi" w:hAnsiTheme="minorHAnsi" w:cstheme="minorHAnsi"/>
        </w:rPr>
      </w:pPr>
      <w:r w:rsidRPr="008A4689">
        <w:rPr>
          <w:rFonts w:asciiTheme="minorHAnsi" w:hAnsiTheme="minorHAnsi" w:cstheme="minorHAnsi"/>
        </w:rPr>
        <w:t>Le Médiateur pour l’égalité en Finlande a procédé à plusieurs évaluations des obligations institutionnelles relatives au genre parmi les employeurs et les établissements d’éducation et de formation. Ces évaluations ont examiné la qualité et la quantité des plans en faveur de l’égalité de genre développés dans le sillage de cette obligation institutionnelle. Dans les deux cas, les résultats sont plutôt modestes</w:t>
      </w:r>
      <w:r w:rsidR="00622904" w:rsidRPr="008A4689">
        <w:rPr>
          <w:rFonts w:asciiTheme="minorHAnsi" w:hAnsiTheme="minorHAnsi" w:cstheme="minorHAnsi"/>
        </w:rPr>
        <w:t>.</w:t>
      </w:r>
    </w:p>
    <w:p w14:paraId="65EBB1F6" w14:textId="5E0E2847" w:rsidR="00622904" w:rsidRPr="008A4689" w:rsidRDefault="00CD641E" w:rsidP="00297A3A">
      <w:pPr>
        <w:spacing w:after="120"/>
        <w:jc w:val="both"/>
        <w:rPr>
          <w:rFonts w:asciiTheme="minorHAnsi" w:hAnsiTheme="minorHAnsi" w:cstheme="minorHAnsi"/>
          <w:i/>
        </w:rPr>
      </w:pPr>
      <w:r w:rsidRPr="008A4689">
        <w:rPr>
          <w:rFonts w:asciiTheme="minorHAnsi" w:hAnsiTheme="minorHAnsi" w:cstheme="minorHAnsi"/>
          <w:i/>
        </w:rPr>
        <w:t xml:space="preserve">Mise en œuvre  </w:t>
      </w:r>
    </w:p>
    <w:p w14:paraId="1E172614" w14:textId="4B367809" w:rsidR="00622904" w:rsidRPr="008A4689" w:rsidRDefault="00CD641E" w:rsidP="00297A3A">
      <w:pPr>
        <w:spacing w:after="120"/>
        <w:jc w:val="both"/>
        <w:rPr>
          <w:rFonts w:asciiTheme="minorHAnsi" w:hAnsiTheme="minorHAnsi" w:cstheme="minorHAnsi"/>
        </w:rPr>
      </w:pPr>
      <w:r w:rsidRPr="008A4689">
        <w:rPr>
          <w:rFonts w:asciiTheme="minorHAnsi" w:hAnsiTheme="minorHAnsi" w:cstheme="minorHAnsi"/>
        </w:rPr>
        <w:t xml:space="preserve">En raison de leur mise en </w:t>
      </w:r>
      <w:r w:rsidR="00965AAE" w:rsidRPr="008A4689">
        <w:rPr>
          <w:rFonts w:asciiTheme="minorHAnsi" w:hAnsiTheme="minorHAnsi" w:cstheme="minorHAnsi"/>
        </w:rPr>
        <w:t>œuvr</w:t>
      </w:r>
      <w:r w:rsidRPr="008A4689">
        <w:rPr>
          <w:rFonts w:asciiTheme="minorHAnsi" w:hAnsiTheme="minorHAnsi" w:cstheme="minorHAnsi"/>
        </w:rPr>
        <w:t xml:space="preserve">e souvent lacunaire, les obligations légales ne sont pas à même de déployer tout leur potentiel. Une meilleure conception des dispositions juridiques pourrait contribuer à pallier le problème. Dans bon nombre de pays, </w:t>
      </w:r>
      <w:r w:rsidR="00693CA4" w:rsidRPr="008A4689">
        <w:rPr>
          <w:rFonts w:asciiTheme="minorHAnsi" w:hAnsiTheme="minorHAnsi" w:cstheme="minorHAnsi"/>
        </w:rPr>
        <w:t>ces dispositions juridiques d</w:t>
      </w:r>
      <w:r w:rsidRPr="008A4689">
        <w:rPr>
          <w:rFonts w:asciiTheme="minorHAnsi" w:hAnsiTheme="minorHAnsi" w:cstheme="minorHAnsi"/>
        </w:rPr>
        <w:t>e</w:t>
      </w:r>
      <w:r w:rsidR="00693CA4" w:rsidRPr="008A4689">
        <w:rPr>
          <w:rFonts w:asciiTheme="minorHAnsi" w:hAnsiTheme="minorHAnsi" w:cstheme="minorHAnsi"/>
        </w:rPr>
        <w:t>vraie</w:t>
      </w:r>
      <w:r w:rsidRPr="008A4689">
        <w:rPr>
          <w:rFonts w:asciiTheme="minorHAnsi" w:hAnsiTheme="minorHAnsi" w:cstheme="minorHAnsi"/>
        </w:rPr>
        <w:t xml:space="preserve">nt </w:t>
      </w:r>
      <w:r w:rsidR="00693CA4" w:rsidRPr="008A4689">
        <w:rPr>
          <w:rFonts w:asciiTheme="minorHAnsi" w:hAnsiTheme="minorHAnsi" w:cstheme="minorHAnsi"/>
        </w:rPr>
        <w:t xml:space="preserve">spécifier plus clairement les ambitions </w:t>
      </w:r>
      <w:r w:rsidR="007A13E9" w:rsidRPr="008A4689">
        <w:rPr>
          <w:rFonts w:asciiTheme="minorHAnsi" w:hAnsiTheme="minorHAnsi" w:cstheme="minorHAnsi"/>
        </w:rPr>
        <w:t>d’égalité substantielle associées à chaque obligation légale. De mê</w:t>
      </w:r>
      <w:r w:rsidR="0008053D" w:rsidRPr="008A4689">
        <w:rPr>
          <w:rFonts w:asciiTheme="minorHAnsi" w:hAnsiTheme="minorHAnsi" w:cstheme="minorHAnsi"/>
        </w:rPr>
        <w:t xml:space="preserve">me, il serait utile de formuler des règles plus détaillées sur l’application des obligations légales. </w:t>
      </w:r>
      <w:r w:rsidR="00517F37" w:rsidRPr="008A4689">
        <w:rPr>
          <w:rFonts w:asciiTheme="minorHAnsi" w:hAnsiTheme="minorHAnsi" w:cstheme="minorHAnsi"/>
        </w:rPr>
        <w:t xml:space="preserve">En effet, </w:t>
      </w:r>
      <w:r w:rsidR="0067307C" w:rsidRPr="008A4689">
        <w:rPr>
          <w:rFonts w:asciiTheme="minorHAnsi" w:hAnsiTheme="minorHAnsi" w:cstheme="minorHAnsi"/>
        </w:rPr>
        <w:t>l</w:t>
      </w:r>
      <w:r w:rsidR="00517F37" w:rsidRPr="008A4689">
        <w:rPr>
          <w:rFonts w:asciiTheme="minorHAnsi" w:hAnsiTheme="minorHAnsi" w:cstheme="minorHAnsi"/>
        </w:rPr>
        <w:t xml:space="preserve">es obligations </w:t>
      </w:r>
      <w:r w:rsidR="0067307C" w:rsidRPr="008A4689">
        <w:rPr>
          <w:rFonts w:asciiTheme="minorHAnsi" w:hAnsiTheme="minorHAnsi" w:cstheme="minorHAnsi"/>
        </w:rPr>
        <w:t xml:space="preserve">auront plus de chances de </w:t>
      </w:r>
      <w:r w:rsidR="00517F37" w:rsidRPr="008A4689">
        <w:rPr>
          <w:rFonts w:asciiTheme="minorHAnsi" w:hAnsiTheme="minorHAnsi" w:cstheme="minorHAnsi"/>
        </w:rPr>
        <w:t>produire des effets positifs dans les pays qui disposent d’une législation contenant des règles précises</w:t>
      </w:r>
      <w:r w:rsidR="0067307C" w:rsidRPr="008A4689">
        <w:rPr>
          <w:rFonts w:asciiTheme="minorHAnsi" w:hAnsiTheme="minorHAnsi" w:cstheme="minorHAnsi"/>
        </w:rPr>
        <w:t xml:space="preserve">, malgré la complexité inhérente au développement de ce genre de règles. Dans ce contexte, l’intervention des organismes de promotion de l’égalité pourrait être des plus pertinentes, à condition de leur donner la possibilité de </w:t>
      </w:r>
      <w:r w:rsidR="0092503F" w:rsidRPr="008A4689">
        <w:rPr>
          <w:rFonts w:asciiTheme="minorHAnsi" w:hAnsiTheme="minorHAnsi" w:cstheme="minorHAnsi"/>
        </w:rPr>
        <w:t xml:space="preserve">soumettre l’application de l’obligation légale à </w:t>
      </w:r>
      <w:r w:rsidR="0067307C" w:rsidRPr="008A4689">
        <w:rPr>
          <w:rFonts w:asciiTheme="minorHAnsi" w:hAnsiTheme="minorHAnsi" w:cstheme="minorHAnsi"/>
        </w:rPr>
        <w:t>des normes c</w:t>
      </w:r>
      <w:r w:rsidR="0092503F" w:rsidRPr="008A4689">
        <w:rPr>
          <w:rFonts w:asciiTheme="minorHAnsi" w:hAnsiTheme="minorHAnsi" w:cstheme="minorHAnsi"/>
        </w:rPr>
        <w:t>ontraignantes</w:t>
      </w:r>
      <w:r w:rsidR="0067307C" w:rsidRPr="008A4689">
        <w:rPr>
          <w:rFonts w:asciiTheme="minorHAnsi" w:hAnsiTheme="minorHAnsi" w:cstheme="minorHAnsi"/>
        </w:rPr>
        <w:t>.</w:t>
      </w:r>
    </w:p>
    <w:p w14:paraId="791C7C78" w14:textId="79A29718" w:rsidR="00622904" w:rsidRPr="008A4689" w:rsidRDefault="0092503F" w:rsidP="00297A3A">
      <w:pPr>
        <w:spacing w:after="120"/>
        <w:jc w:val="both"/>
        <w:rPr>
          <w:rFonts w:asciiTheme="minorHAnsi" w:hAnsiTheme="minorHAnsi" w:cstheme="minorHAnsi"/>
          <w:lang w:val="fr-BE"/>
        </w:rPr>
      </w:pPr>
      <w:r w:rsidRPr="008A4689">
        <w:rPr>
          <w:rFonts w:asciiTheme="minorHAnsi" w:hAnsiTheme="minorHAnsi" w:cstheme="minorHAnsi"/>
          <w:lang w:val="fr-BE"/>
        </w:rPr>
        <w:t>Les obligations de prévention en matière d’égalité de rémunération requièrent, par exemple, des dispositions juridiques plus précises</w:t>
      </w:r>
      <w:r w:rsidR="00F23CD6" w:rsidRPr="008A4689">
        <w:rPr>
          <w:rFonts w:asciiTheme="minorHAnsi" w:hAnsiTheme="minorHAnsi" w:cstheme="minorHAnsi"/>
          <w:lang w:val="fr-BE"/>
        </w:rPr>
        <w:t xml:space="preserve"> qui, au lieu d</w:t>
      </w:r>
      <w:r w:rsidR="00335B88" w:rsidRPr="008A4689">
        <w:rPr>
          <w:rFonts w:asciiTheme="minorHAnsi" w:hAnsiTheme="minorHAnsi" w:cstheme="minorHAnsi"/>
          <w:lang w:val="fr-BE"/>
        </w:rPr>
        <w:t>e prévoir</w:t>
      </w:r>
      <w:r w:rsidR="00F23CD6" w:rsidRPr="008A4689">
        <w:rPr>
          <w:rFonts w:asciiTheme="minorHAnsi" w:hAnsiTheme="minorHAnsi" w:cstheme="minorHAnsi"/>
          <w:lang w:val="fr-BE"/>
        </w:rPr>
        <w:t xml:space="preserve"> </w:t>
      </w:r>
      <w:r w:rsidR="00335B88" w:rsidRPr="008A4689">
        <w:rPr>
          <w:rFonts w:asciiTheme="minorHAnsi" w:hAnsiTheme="minorHAnsi" w:cstheme="minorHAnsi"/>
          <w:lang w:val="fr-BE"/>
        </w:rPr>
        <w:t>uniquem</w:t>
      </w:r>
      <w:r w:rsidR="00F23CD6" w:rsidRPr="008A4689">
        <w:rPr>
          <w:rFonts w:asciiTheme="minorHAnsi" w:hAnsiTheme="minorHAnsi" w:cstheme="minorHAnsi"/>
          <w:lang w:val="fr-BE"/>
        </w:rPr>
        <w:t xml:space="preserve">ent des collectes de données, exigeront des analyses et des mesures aptes à corriger les écarts de </w:t>
      </w:r>
      <w:r w:rsidR="0017521E" w:rsidRPr="008A4689">
        <w:rPr>
          <w:rFonts w:asciiTheme="minorHAnsi" w:hAnsiTheme="minorHAnsi" w:cstheme="minorHAnsi"/>
          <w:lang w:val="fr-BE"/>
        </w:rPr>
        <w:t>salaire</w:t>
      </w:r>
      <w:r w:rsidR="00F23CD6" w:rsidRPr="008A4689">
        <w:rPr>
          <w:rFonts w:asciiTheme="minorHAnsi" w:hAnsiTheme="minorHAnsi" w:cstheme="minorHAnsi"/>
          <w:lang w:val="fr-BE"/>
        </w:rPr>
        <w:t xml:space="preserve"> et</w:t>
      </w:r>
      <w:r w:rsidR="009640B7" w:rsidRPr="008A4689">
        <w:rPr>
          <w:rFonts w:asciiTheme="minorHAnsi" w:hAnsiTheme="minorHAnsi" w:cstheme="minorHAnsi"/>
          <w:lang w:val="fr-BE"/>
        </w:rPr>
        <w:t xml:space="preserve"> </w:t>
      </w:r>
      <w:r w:rsidR="0017521E" w:rsidRPr="008A4689">
        <w:rPr>
          <w:rFonts w:asciiTheme="minorHAnsi" w:hAnsiTheme="minorHAnsi" w:cstheme="minorHAnsi"/>
          <w:lang w:val="fr-BE"/>
        </w:rPr>
        <w:t>prenant en considération toute la complexité de la structure et de la composition des rémunérations afin de s’atta</w:t>
      </w:r>
      <w:r w:rsidR="00965AAE" w:rsidRPr="008A4689">
        <w:rPr>
          <w:rFonts w:asciiTheme="minorHAnsi" w:hAnsiTheme="minorHAnsi" w:cstheme="minorHAnsi"/>
          <w:lang w:val="fr-BE"/>
        </w:rPr>
        <w:t>q</w:t>
      </w:r>
      <w:r w:rsidR="0017521E" w:rsidRPr="008A4689">
        <w:rPr>
          <w:rFonts w:asciiTheme="minorHAnsi" w:hAnsiTheme="minorHAnsi" w:cstheme="minorHAnsi"/>
          <w:lang w:val="fr-BE"/>
        </w:rPr>
        <w:t>uer au problème dans sa globalité</w:t>
      </w:r>
      <w:r w:rsidR="00F23CD6" w:rsidRPr="008A4689">
        <w:rPr>
          <w:rFonts w:asciiTheme="minorHAnsi" w:hAnsiTheme="minorHAnsi" w:cstheme="minorHAnsi"/>
          <w:lang w:val="fr-BE"/>
        </w:rPr>
        <w:t>.</w:t>
      </w:r>
      <w:r w:rsidR="00F56C84" w:rsidRPr="008A4689">
        <w:rPr>
          <w:rFonts w:asciiTheme="minorHAnsi" w:hAnsiTheme="minorHAnsi" w:cstheme="minorHAnsi"/>
          <w:lang w:val="fr-BE"/>
        </w:rPr>
        <w:t xml:space="preserve"> </w:t>
      </w:r>
    </w:p>
    <w:p w14:paraId="54DFF211" w14:textId="62A84CAE" w:rsidR="00622904" w:rsidRPr="008A4689" w:rsidRDefault="00F56C84" w:rsidP="00297A3A">
      <w:pPr>
        <w:spacing w:after="120"/>
        <w:jc w:val="both"/>
        <w:rPr>
          <w:rFonts w:asciiTheme="minorHAnsi" w:hAnsiTheme="minorHAnsi" w:cstheme="minorHAnsi"/>
          <w:lang w:val="fr-BE"/>
        </w:rPr>
      </w:pPr>
      <w:r w:rsidRPr="008A4689">
        <w:rPr>
          <w:rFonts w:asciiTheme="minorHAnsi" w:hAnsiTheme="minorHAnsi" w:cstheme="minorHAnsi"/>
          <w:lang w:val="fr-BE"/>
        </w:rPr>
        <w:lastRenderedPageBreak/>
        <w:t>L</w:t>
      </w:r>
      <w:r w:rsidR="00730FB3" w:rsidRPr="008A4689">
        <w:rPr>
          <w:rFonts w:asciiTheme="minorHAnsi" w:hAnsiTheme="minorHAnsi" w:cstheme="minorHAnsi"/>
          <w:lang w:val="fr-BE"/>
        </w:rPr>
        <w:t xml:space="preserve">a mise en </w:t>
      </w:r>
      <w:r w:rsidR="00123C9B" w:rsidRPr="008A4689">
        <w:rPr>
          <w:rFonts w:asciiTheme="minorHAnsi" w:hAnsiTheme="minorHAnsi" w:cstheme="minorHAnsi"/>
          <w:lang w:val="fr-BE"/>
        </w:rPr>
        <w:t>œuvre</w:t>
      </w:r>
      <w:r w:rsidR="00730FB3" w:rsidRPr="008A4689">
        <w:rPr>
          <w:rFonts w:asciiTheme="minorHAnsi" w:hAnsiTheme="minorHAnsi" w:cstheme="minorHAnsi"/>
          <w:lang w:val="fr-BE"/>
        </w:rPr>
        <w:t xml:space="preserve"> d’</w:t>
      </w:r>
      <w:r w:rsidRPr="008A4689">
        <w:rPr>
          <w:rFonts w:asciiTheme="minorHAnsi" w:hAnsiTheme="minorHAnsi" w:cstheme="minorHAnsi"/>
          <w:lang w:val="fr-BE"/>
        </w:rPr>
        <w:t xml:space="preserve">obligations de transversalité </w:t>
      </w:r>
      <w:r w:rsidR="00730FB3" w:rsidRPr="008A4689">
        <w:rPr>
          <w:rFonts w:asciiTheme="minorHAnsi" w:hAnsiTheme="minorHAnsi" w:cstheme="minorHAnsi"/>
          <w:lang w:val="fr-BE"/>
        </w:rPr>
        <w:t>politique qui touchent plusieur</w:t>
      </w:r>
      <w:r w:rsidRPr="008A4689">
        <w:rPr>
          <w:rFonts w:asciiTheme="minorHAnsi" w:hAnsiTheme="minorHAnsi" w:cstheme="minorHAnsi"/>
          <w:lang w:val="fr-BE"/>
        </w:rPr>
        <w:t xml:space="preserve">s compétences ministérielles </w:t>
      </w:r>
      <w:r w:rsidR="00730FB3" w:rsidRPr="008A4689">
        <w:rPr>
          <w:rFonts w:asciiTheme="minorHAnsi" w:hAnsiTheme="minorHAnsi" w:cstheme="minorHAnsi"/>
          <w:lang w:val="fr-BE"/>
        </w:rPr>
        <w:t xml:space="preserve">n’est pas toujours simple non plus. En effet, il peut être difficile d’appliquer des stratégies horizontales dans des systèmes qui sont organisés à la verticale. </w:t>
      </w:r>
      <w:r w:rsidR="00C5381E" w:rsidRPr="008A4689">
        <w:rPr>
          <w:rFonts w:asciiTheme="minorHAnsi" w:hAnsiTheme="minorHAnsi" w:cstheme="minorHAnsi"/>
          <w:lang w:val="fr-BE"/>
        </w:rPr>
        <w:t>C’est la raison pour laquelle u</w:t>
      </w:r>
      <w:r w:rsidR="00730FB3" w:rsidRPr="008A4689">
        <w:rPr>
          <w:rFonts w:asciiTheme="minorHAnsi" w:hAnsiTheme="minorHAnsi" w:cstheme="minorHAnsi"/>
          <w:lang w:val="fr-BE"/>
        </w:rPr>
        <w:t xml:space="preserve">ne mise en </w:t>
      </w:r>
      <w:r w:rsidR="00123C9B" w:rsidRPr="008A4689">
        <w:rPr>
          <w:rFonts w:asciiTheme="minorHAnsi" w:hAnsiTheme="minorHAnsi" w:cstheme="minorHAnsi"/>
          <w:lang w:val="fr-BE"/>
        </w:rPr>
        <w:t>œuvre</w:t>
      </w:r>
      <w:r w:rsidR="00730FB3" w:rsidRPr="008A4689">
        <w:rPr>
          <w:rFonts w:asciiTheme="minorHAnsi" w:hAnsiTheme="minorHAnsi" w:cstheme="minorHAnsi"/>
          <w:lang w:val="fr-BE"/>
        </w:rPr>
        <w:t xml:space="preserve"> uniforme et satisfaisante dans chaque branche de l’administration et des entités gouvernementales</w:t>
      </w:r>
      <w:r w:rsidR="00C5381E" w:rsidRPr="008A4689">
        <w:rPr>
          <w:rFonts w:asciiTheme="minorHAnsi" w:hAnsiTheme="minorHAnsi" w:cstheme="minorHAnsi"/>
          <w:lang w:val="fr-BE"/>
        </w:rPr>
        <w:t xml:space="preserve"> ne peut être</w:t>
      </w:r>
      <w:r w:rsidR="00B82C18" w:rsidRPr="008A4689">
        <w:rPr>
          <w:rFonts w:asciiTheme="minorHAnsi" w:hAnsiTheme="minorHAnsi" w:cstheme="minorHAnsi"/>
          <w:lang w:val="fr-BE"/>
        </w:rPr>
        <w:t xml:space="preserve"> garantie sans l’appui de structures de coordination</w:t>
      </w:r>
      <w:r w:rsidR="00622904" w:rsidRPr="008A4689">
        <w:rPr>
          <w:rFonts w:asciiTheme="minorHAnsi" w:hAnsiTheme="minorHAnsi" w:cstheme="minorHAnsi"/>
        </w:rPr>
        <w:t xml:space="preserve">. </w:t>
      </w:r>
    </w:p>
    <w:p w14:paraId="2E56545D" w14:textId="73A2B969" w:rsidR="00622904" w:rsidRPr="008A4689" w:rsidRDefault="00B82C18" w:rsidP="00297A3A">
      <w:pPr>
        <w:spacing w:after="120"/>
        <w:jc w:val="both"/>
        <w:rPr>
          <w:rFonts w:asciiTheme="minorHAnsi" w:hAnsiTheme="minorHAnsi" w:cstheme="minorHAnsi"/>
        </w:rPr>
      </w:pPr>
      <w:r w:rsidRPr="008A4689">
        <w:rPr>
          <w:rFonts w:asciiTheme="minorHAnsi" w:hAnsiTheme="minorHAnsi" w:cstheme="minorHAnsi"/>
        </w:rPr>
        <w:t>Des incitants sont nécessaires à l</w:t>
      </w:r>
      <w:r w:rsidR="005B27B3" w:rsidRPr="008A4689">
        <w:rPr>
          <w:rFonts w:asciiTheme="minorHAnsi" w:hAnsiTheme="minorHAnsi" w:cstheme="minorHAnsi"/>
        </w:rPr>
        <w:t>a mise e</w:t>
      </w:r>
      <w:r w:rsidRPr="008A4689">
        <w:rPr>
          <w:rFonts w:asciiTheme="minorHAnsi" w:hAnsiTheme="minorHAnsi" w:cstheme="minorHAnsi"/>
        </w:rPr>
        <w:t xml:space="preserve">n </w:t>
      </w:r>
      <w:r w:rsidR="00487F6B" w:rsidRPr="008A4689">
        <w:rPr>
          <w:rFonts w:asciiTheme="minorHAnsi" w:hAnsiTheme="minorHAnsi" w:cstheme="minorHAnsi"/>
        </w:rPr>
        <w:t xml:space="preserve">œuvre </w:t>
      </w:r>
      <w:r w:rsidRPr="008A4689">
        <w:rPr>
          <w:rFonts w:asciiTheme="minorHAnsi" w:hAnsiTheme="minorHAnsi" w:cstheme="minorHAnsi"/>
        </w:rPr>
        <w:t xml:space="preserve">des obligations légales par les entités qui y sont assujetties. </w:t>
      </w:r>
      <w:r w:rsidR="005B27B3" w:rsidRPr="008A4689">
        <w:rPr>
          <w:rFonts w:asciiTheme="minorHAnsi" w:hAnsiTheme="minorHAnsi" w:cstheme="minorHAnsi"/>
        </w:rPr>
        <w:t>Les sanctions prévues par la législation sont utiles, au même titre que les structures institutionnelles</w:t>
      </w:r>
      <w:r w:rsidRPr="008A4689">
        <w:rPr>
          <w:rFonts w:asciiTheme="minorHAnsi" w:hAnsiTheme="minorHAnsi" w:cstheme="minorHAnsi"/>
        </w:rPr>
        <w:t xml:space="preserve"> </w:t>
      </w:r>
      <w:r w:rsidR="007E59CE" w:rsidRPr="008A4689">
        <w:rPr>
          <w:rFonts w:asciiTheme="minorHAnsi" w:hAnsiTheme="minorHAnsi" w:cstheme="minorHAnsi"/>
        </w:rPr>
        <w:t xml:space="preserve">qui favorisent la pression des pairs et le soutien </w:t>
      </w:r>
      <w:r w:rsidR="00487F6B" w:rsidRPr="008A4689">
        <w:rPr>
          <w:rFonts w:asciiTheme="minorHAnsi" w:hAnsiTheme="minorHAnsi" w:cstheme="minorHAnsi"/>
        </w:rPr>
        <w:t>mutue</w:t>
      </w:r>
      <w:r w:rsidR="007E59CE" w:rsidRPr="008A4689">
        <w:rPr>
          <w:rFonts w:asciiTheme="minorHAnsi" w:hAnsiTheme="minorHAnsi" w:cstheme="minorHAnsi"/>
        </w:rPr>
        <w:t>l. Des formations et actions de sensibilisation à l’intention des entités assujetties aux obl</w:t>
      </w:r>
      <w:r w:rsidR="00487F6B" w:rsidRPr="008A4689">
        <w:rPr>
          <w:rFonts w:asciiTheme="minorHAnsi" w:hAnsiTheme="minorHAnsi" w:cstheme="minorHAnsi"/>
        </w:rPr>
        <w:t xml:space="preserve">igations sont essentielles à une prise en compte adéquate de l’égalité et à l’existence d’un socle de compétences apte à garantir une mise en œuvre adéquate. </w:t>
      </w:r>
      <w:r w:rsidR="00227A08" w:rsidRPr="008A4689">
        <w:rPr>
          <w:rFonts w:asciiTheme="minorHAnsi" w:hAnsiTheme="minorHAnsi" w:cstheme="minorHAnsi"/>
        </w:rPr>
        <w:t xml:space="preserve">Parallèlement à </w:t>
      </w:r>
      <w:r w:rsidR="00415B3B" w:rsidRPr="008A4689">
        <w:rPr>
          <w:rFonts w:asciiTheme="minorHAnsi" w:hAnsiTheme="minorHAnsi" w:cstheme="minorHAnsi"/>
        </w:rPr>
        <w:t>l’établissement d’un dialogue entre</w:t>
      </w:r>
      <w:r w:rsidR="00227A08" w:rsidRPr="008A4689">
        <w:rPr>
          <w:rFonts w:asciiTheme="minorHAnsi" w:hAnsiTheme="minorHAnsi" w:cstheme="minorHAnsi"/>
        </w:rPr>
        <w:t xml:space="preserve"> les entités assujetties aux obligations</w:t>
      </w:r>
      <w:r w:rsidR="006E592E" w:rsidRPr="008A4689">
        <w:rPr>
          <w:rFonts w:asciiTheme="minorHAnsi" w:hAnsiTheme="minorHAnsi" w:cstheme="minorHAnsi"/>
        </w:rPr>
        <w:t xml:space="preserve"> </w:t>
      </w:r>
      <w:r w:rsidR="00415B3B" w:rsidRPr="008A4689">
        <w:rPr>
          <w:rFonts w:asciiTheme="minorHAnsi" w:hAnsiTheme="minorHAnsi" w:cstheme="minorHAnsi"/>
        </w:rPr>
        <w:t>et l</w:t>
      </w:r>
      <w:r w:rsidR="006E592E" w:rsidRPr="008A4689">
        <w:rPr>
          <w:rFonts w:asciiTheme="minorHAnsi" w:hAnsiTheme="minorHAnsi" w:cstheme="minorHAnsi"/>
        </w:rPr>
        <w:t>es organisations représentant le</w:t>
      </w:r>
      <w:r w:rsidR="00415B3B" w:rsidRPr="008A4689">
        <w:rPr>
          <w:rFonts w:asciiTheme="minorHAnsi" w:hAnsiTheme="minorHAnsi" w:cstheme="minorHAnsi"/>
        </w:rPr>
        <w:t>s</w:t>
      </w:r>
      <w:r w:rsidR="006E592E" w:rsidRPr="008A4689">
        <w:rPr>
          <w:rFonts w:asciiTheme="minorHAnsi" w:hAnsiTheme="minorHAnsi" w:cstheme="minorHAnsi"/>
        </w:rPr>
        <w:t xml:space="preserve"> catégories sociales confrontées aux inégalités</w:t>
      </w:r>
      <w:r w:rsidR="00227A08" w:rsidRPr="008A4689">
        <w:rPr>
          <w:rFonts w:asciiTheme="minorHAnsi" w:hAnsiTheme="minorHAnsi" w:cstheme="minorHAnsi"/>
        </w:rPr>
        <w:t xml:space="preserve">, </w:t>
      </w:r>
      <w:r w:rsidR="00415B3B" w:rsidRPr="008A4689">
        <w:rPr>
          <w:rFonts w:asciiTheme="minorHAnsi" w:hAnsiTheme="minorHAnsi" w:cstheme="minorHAnsi"/>
        </w:rPr>
        <w:t xml:space="preserve">le recours à </w:t>
      </w:r>
      <w:r w:rsidR="00825E5C" w:rsidRPr="008A4689">
        <w:rPr>
          <w:rFonts w:asciiTheme="minorHAnsi" w:hAnsiTheme="minorHAnsi" w:cstheme="minorHAnsi"/>
        </w:rPr>
        <w:t>des experts est de nature à stimuler l</w:t>
      </w:r>
      <w:r w:rsidR="00227A08" w:rsidRPr="008A4689">
        <w:rPr>
          <w:rFonts w:asciiTheme="minorHAnsi" w:hAnsiTheme="minorHAnsi" w:cstheme="minorHAnsi"/>
        </w:rPr>
        <w:t xml:space="preserve">a mise en </w:t>
      </w:r>
      <w:r w:rsidR="006E592E" w:rsidRPr="008A4689">
        <w:rPr>
          <w:rFonts w:asciiTheme="minorHAnsi" w:hAnsiTheme="minorHAnsi" w:cstheme="minorHAnsi"/>
        </w:rPr>
        <w:t xml:space="preserve">œuvre </w:t>
      </w:r>
      <w:r w:rsidR="00227A08" w:rsidRPr="008A4689">
        <w:rPr>
          <w:rFonts w:asciiTheme="minorHAnsi" w:hAnsiTheme="minorHAnsi" w:cstheme="minorHAnsi"/>
        </w:rPr>
        <w:t>des obligations</w:t>
      </w:r>
      <w:r w:rsidR="006E592E" w:rsidRPr="008A4689">
        <w:rPr>
          <w:rFonts w:asciiTheme="minorHAnsi" w:hAnsiTheme="minorHAnsi" w:cstheme="minorHAnsi"/>
        </w:rPr>
        <w:t>.</w:t>
      </w:r>
      <w:r w:rsidR="00622904" w:rsidRPr="008A4689">
        <w:rPr>
          <w:rFonts w:asciiTheme="minorHAnsi" w:hAnsiTheme="minorHAnsi" w:cstheme="minorHAnsi"/>
        </w:rPr>
        <w:t xml:space="preserve"> </w:t>
      </w:r>
    </w:p>
    <w:p w14:paraId="40EF33A0" w14:textId="136FFD85" w:rsidR="00622904" w:rsidRPr="008A4689" w:rsidRDefault="006E592E" w:rsidP="00297A3A">
      <w:pPr>
        <w:spacing w:after="120"/>
        <w:jc w:val="both"/>
        <w:rPr>
          <w:rFonts w:asciiTheme="minorHAnsi" w:hAnsiTheme="minorHAnsi" w:cstheme="minorHAnsi"/>
          <w:lang w:val="fr-BE"/>
        </w:rPr>
      </w:pPr>
      <w:r w:rsidRPr="008A4689">
        <w:rPr>
          <w:rFonts w:asciiTheme="minorHAnsi" w:hAnsiTheme="minorHAnsi" w:cstheme="minorHAnsi"/>
        </w:rPr>
        <w:t xml:space="preserve">Cet engagement sera d’autant plus fort </w:t>
      </w:r>
      <w:r w:rsidR="00415B3B" w:rsidRPr="008A4689">
        <w:rPr>
          <w:rFonts w:asciiTheme="minorHAnsi" w:hAnsiTheme="minorHAnsi" w:cstheme="minorHAnsi"/>
        </w:rPr>
        <w:t xml:space="preserve">si </w:t>
      </w:r>
      <w:r w:rsidRPr="008A4689">
        <w:rPr>
          <w:rFonts w:asciiTheme="minorHAnsi" w:hAnsiTheme="minorHAnsi" w:cstheme="minorHAnsi"/>
        </w:rPr>
        <w:t xml:space="preserve">les organismes de promotion de l’égalité </w:t>
      </w:r>
      <w:r w:rsidR="00415B3B" w:rsidRPr="008A4689">
        <w:rPr>
          <w:rFonts w:asciiTheme="minorHAnsi" w:hAnsiTheme="minorHAnsi" w:cstheme="minorHAnsi"/>
        </w:rPr>
        <w:t xml:space="preserve">sont </w:t>
      </w:r>
      <w:r w:rsidRPr="008A4689">
        <w:rPr>
          <w:rFonts w:asciiTheme="minorHAnsi" w:hAnsiTheme="minorHAnsi" w:cstheme="minorHAnsi"/>
        </w:rPr>
        <w:t xml:space="preserve">clairement </w:t>
      </w:r>
      <w:r w:rsidR="00415B3B" w:rsidRPr="008A4689">
        <w:rPr>
          <w:rFonts w:asciiTheme="minorHAnsi" w:hAnsiTheme="minorHAnsi" w:cstheme="minorHAnsi"/>
        </w:rPr>
        <w:t>habilités</w:t>
      </w:r>
      <w:r w:rsidRPr="008A4689">
        <w:rPr>
          <w:rFonts w:asciiTheme="minorHAnsi" w:hAnsiTheme="minorHAnsi" w:cstheme="minorHAnsi"/>
        </w:rPr>
        <w:t xml:space="preserve"> à appuyer, orienter, réglementer, assurer le suivi et faire exécuter les obligations légales. Ce r</w:t>
      </w:r>
      <w:r w:rsidR="00FF1BFB" w:rsidRPr="008A4689">
        <w:rPr>
          <w:rFonts w:asciiTheme="minorHAnsi" w:hAnsiTheme="minorHAnsi" w:cstheme="minorHAnsi"/>
        </w:rPr>
        <w:t>ô</w:t>
      </w:r>
      <w:r w:rsidRPr="008A4689">
        <w:rPr>
          <w:rFonts w:asciiTheme="minorHAnsi" w:hAnsiTheme="minorHAnsi" w:cstheme="minorHAnsi"/>
        </w:rPr>
        <w:t xml:space="preserve">le devrait être </w:t>
      </w:r>
      <w:r w:rsidR="00415B3B" w:rsidRPr="008A4689">
        <w:rPr>
          <w:rFonts w:asciiTheme="minorHAnsi" w:hAnsiTheme="minorHAnsi" w:cstheme="minorHAnsi"/>
        </w:rPr>
        <w:t xml:space="preserve">inscrit </w:t>
      </w:r>
      <w:r w:rsidRPr="008A4689">
        <w:rPr>
          <w:rFonts w:asciiTheme="minorHAnsi" w:hAnsiTheme="minorHAnsi" w:cstheme="minorHAnsi"/>
        </w:rPr>
        <w:t xml:space="preserve">dans la législation et </w:t>
      </w:r>
      <w:r w:rsidR="00FF1BFB" w:rsidRPr="008A4689">
        <w:rPr>
          <w:rFonts w:asciiTheme="minorHAnsi" w:hAnsiTheme="minorHAnsi" w:cstheme="minorHAnsi"/>
        </w:rPr>
        <w:t>ne saurait être mené à bien sans une affectation adéquate de</w:t>
      </w:r>
      <w:r w:rsidR="005B3D2F" w:rsidRPr="008A4689">
        <w:rPr>
          <w:rFonts w:asciiTheme="minorHAnsi" w:hAnsiTheme="minorHAnsi" w:cstheme="minorHAnsi"/>
        </w:rPr>
        <w:t>s</w:t>
      </w:r>
      <w:r w:rsidR="00FF1BFB" w:rsidRPr="008A4689">
        <w:rPr>
          <w:rFonts w:asciiTheme="minorHAnsi" w:hAnsiTheme="minorHAnsi" w:cstheme="minorHAnsi"/>
        </w:rPr>
        <w:t xml:space="preserve"> ressources </w:t>
      </w:r>
      <w:r w:rsidR="00C40CDC" w:rsidRPr="008A4689">
        <w:rPr>
          <w:rFonts w:asciiTheme="minorHAnsi" w:hAnsiTheme="minorHAnsi" w:cstheme="minorHAnsi"/>
        </w:rPr>
        <w:t xml:space="preserve">à destination des organismes de promotion de l’égalité. </w:t>
      </w:r>
      <w:r w:rsidR="006A5B19" w:rsidRPr="008A4689">
        <w:rPr>
          <w:rFonts w:asciiTheme="minorHAnsi" w:hAnsiTheme="minorHAnsi" w:cstheme="minorHAnsi"/>
        </w:rPr>
        <w:t xml:space="preserve">Certaines dispositions juridiques </w:t>
      </w:r>
      <w:r w:rsidR="009070C7" w:rsidRPr="008A4689">
        <w:rPr>
          <w:rFonts w:asciiTheme="minorHAnsi" w:hAnsiTheme="minorHAnsi" w:cstheme="minorHAnsi"/>
        </w:rPr>
        <w:t xml:space="preserve">évoquent </w:t>
      </w:r>
      <w:r w:rsidR="00120420" w:rsidRPr="008A4689">
        <w:rPr>
          <w:rFonts w:asciiTheme="minorHAnsi" w:hAnsiTheme="minorHAnsi" w:cstheme="minorHAnsi"/>
        </w:rPr>
        <w:t>l’implication de</w:t>
      </w:r>
      <w:r w:rsidR="004E2011" w:rsidRPr="008A4689">
        <w:rPr>
          <w:rFonts w:asciiTheme="minorHAnsi" w:hAnsiTheme="minorHAnsi" w:cstheme="minorHAnsi"/>
        </w:rPr>
        <w:t xml:space="preserve"> toute</w:t>
      </w:r>
      <w:r w:rsidR="00120420" w:rsidRPr="008A4689">
        <w:rPr>
          <w:rFonts w:asciiTheme="minorHAnsi" w:hAnsiTheme="minorHAnsi" w:cstheme="minorHAnsi"/>
        </w:rPr>
        <w:t xml:space="preserve">s </w:t>
      </w:r>
      <w:r w:rsidR="004E2011" w:rsidRPr="008A4689">
        <w:rPr>
          <w:rFonts w:asciiTheme="minorHAnsi" w:hAnsiTheme="minorHAnsi" w:cstheme="minorHAnsi"/>
        </w:rPr>
        <w:t xml:space="preserve">les parties </w:t>
      </w:r>
      <w:r w:rsidR="00120420" w:rsidRPr="008A4689">
        <w:rPr>
          <w:rFonts w:asciiTheme="minorHAnsi" w:hAnsiTheme="minorHAnsi" w:cstheme="minorHAnsi"/>
        </w:rPr>
        <w:t>concerné</w:t>
      </w:r>
      <w:r w:rsidR="004E2011" w:rsidRPr="008A4689">
        <w:rPr>
          <w:rFonts w:asciiTheme="minorHAnsi" w:hAnsiTheme="minorHAnsi" w:cstheme="minorHAnsi"/>
        </w:rPr>
        <w:t>e</w:t>
      </w:r>
      <w:r w:rsidR="00120420" w:rsidRPr="008A4689">
        <w:rPr>
          <w:rFonts w:asciiTheme="minorHAnsi" w:hAnsiTheme="minorHAnsi" w:cstheme="minorHAnsi"/>
        </w:rPr>
        <w:t>s dans</w:t>
      </w:r>
      <w:r w:rsidR="009070C7" w:rsidRPr="008A4689">
        <w:rPr>
          <w:rFonts w:asciiTheme="minorHAnsi" w:hAnsiTheme="minorHAnsi" w:cstheme="minorHAnsi"/>
        </w:rPr>
        <w:t xml:space="preserve"> la</w:t>
      </w:r>
      <w:r w:rsidR="00A5684D" w:rsidRPr="008A4689">
        <w:rPr>
          <w:rFonts w:asciiTheme="minorHAnsi" w:hAnsiTheme="minorHAnsi" w:cstheme="minorHAnsi"/>
        </w:rPr>
        <w:t xml:space="preserve"> </w:t>
      </w:r>
      <w:r w:rsidR="00F258E9" w:rsidRPr="008A4689">
        <w:rPr>
          <w:rFonts w:asciiTheme="minorHAnsi" w:hAnsiTheme="minorHAnsi" w:cstheme="minorHAnsi"/>
        </w:rPr>
        <w:t xml:space="preserve">mise en œuvre des obligations légales. </w:t>
      </w:r>
      <w:r w:rsidR="00120420" w:rsidRPr="008A4689">
        <w:rPr>
          <w:rFonts w:asciiTheme="minorHAnsi" w:hAnsiTheme="minorHAnsi" w:cstheme="minorHAnsi"/>
        </w:rPr>
        <w:t xml:space="preserve">Il serait bon de généraliser ces dispositions </w:t>
      </w:r>
      <w:r w:rsidR="004D4FC1" w:rsidRPr="008A4689">
        <w:rPr>
          <w:rFonts w:asciiTheme="minorHAnsi" w:hAnsiTheme="minorHAnsi" w:cstheme="minorHAnsi"/>
        </w:rPr>
        <w:t xml:space="preserve">et d’expliciter le rôle que doivent </w:t>
      </w:r>
      <w:r w:rsidR="004E2011" w:rsidRPr="008A4689">
        <w:rPr>
          <w:rFonts w:asciiTheme="minorHAnsi" w:hAnsiTheme="minorHAnsi" w:cstheme="minorHAnsi"/>
        </w:rPr>
        <w:t xml:space="preserve">jouer </w:t>
      </w:r>
      <w:r w:rsidR="004D4FC1" w:rsidRPr="008A4689">
        <w:rPr>
          <w:rFonts w:asciiTheme="minorHAnsi" w:hAnsiTheme="minorHAnsi" w:cstheme="minorHAnsi"/>
        </w:rPr>
        <w:t xml:space="preserve">ces </w:t>
      </w:r>
      <w:r w:rsidR="004E2011" w:rsidRPr="008A4689">
        <w:rPr>
          <w:rFonts w:asciiTheme="minorHAnsi" w:hAnsiTheme="minorHAnsi" w:cstheme="minorHAnsi"/>
        </w:rPr>
        <w:t xml:space="preserve">parties </w:t>
      </w:r>
      <w:r w:rsidR="00601DFC" w:rsidRPr="008A4689">
        <w:rPr>
          <w:rFonts w:asciiTheme="minorHAnsi" w:hAnsiTheme="minorHAnsi" w:cstheme="minorHAnsi"/>
        </w:rPr>
        <w:t xml:space="preserve">pour favoriser la mise en </w:t>
      </w:r>
      <w:r w:rsidR="00965AAE" w:rsidRPr="008A4689">
        <w:rPr>
          <w:rFonts w:asciiTheme="minorHAnsi" w:hAnsiTheme="minorHAnsi" w:cstheme="minorHAnsi"/>
        </w:rPr>
        <w:t xml:space="preserve">œuvre </w:t>
      </w:r>
      <w:r w:rsidR="00601DFC" w:rsidRPr="008A4689">
        <w:rPr>
          <w:rFonts w:asciiTheme="minorHAnsi" w:hAnsiTheme="minorHAnsi" w:cstheme="minorHAnsi"/>
        </w:rPr>
        <w:t>et la garantir. Enfin, il conviendra d’étoffer le contenu de ces dispositions sur le renforcement des capacités et l’affectation d’un niveau suffisant de ressources</w:t>
      </w:r>
      <w:r w:rsidR="004E2011" w:rsidRPr="008A4689">
        <w:rPr>
          <w:rFonts w:asciiTheme="minorHAnsi" w:hAnsiTheme="minorHAnsi" w:cstheme="minorHAnsi"/>
        </w:rPr>
        <w:t xml:space="preserve"> à ces parties</w:t>
      </w:r>
      <w:r w:rsidR="00601DFC" w:rsidRPr="008A4689">
        <w:rPr>
          <w:rFonts w:asciiTheme="minorHAnsi" w:hAnsiTheme="minorHAnsi" w:cstheme="minorHAnsi"/>
        </w:rPr>
        <w:t>.</w:t>
      </w:r>
    </w:p>
    <w:p w14:paraId="339C51AD" w14:textId="14788337" w:rsidR="00622904" w:rsidRPr="008A4689" w:rsidRDefault="00601DFC" w:rsidP="00297A3A">
      <w:pPr>
        <w:spacing w:after="120"/>
        <w:jc w:val="both"/>
        <w:rPr>
          <w:rFonts w:asciiTheme="minorHAnsi" w:hAnsiTheme="minorHAnsi" w:cstheme="minorHAnsi"/>
          <w:i/>
          <w:lang w:val="fr-BE"/>
        </w:rPr>
      </w:pPr>
      <w:r w:rsidRPr="008A4689">
        <w:rPr>
          <w:rFonts w:asciiTheme="minorHAnsi" w:hAnsiTheme="minorHAnsi" w:cstheme="minorHAnsi"/>
          <w:i/>
          <w:lang w:val="fr-BE"/>
        </w:rPr>
        <w:t xml:space="preserve">Exécution </w:t>
      </w:r>
    </w:p>
    <w:p w14:paraId="0EF61771" w14:textId="4226E666" w:rsidR="00622904" w:rsidRPr="008A4689" w:rsidRDefault="00601DFC" w:rsidP="00297A3A">
      <w:pPr>
        <w:spacing w:after="120"/>
        <w:jc w:val="both"/>
        <w:rPr>
          <w:rFonts w:asciiTheme="minorHAnsi" w:hAnsiTheme="minorHAnsi" w:cstheme="minorHAnsi"/>
        </w:rPr>
      </w:pPr>
      <w:r w:rsidRPr="008A4689">
        <w:rPr>
          <w:rFonts w:asciiTheme="minorHAnsi" w:hAnsiTheme="minorHAnsi" w:cstheme="minorHAnsi"/>
        </w:rPr>
        <w:t xml:space="preserve">Selon </w:t>
      </w:r>
      <w:r w:rsidR="00622904" w:rsidRPr="008A4689">
        <w:rPr>
          <w:rFonts w:asciiTheme="minorHAnsi" w:hAnsiTheme="minorHAnsi" w:cstheme="minorHAnsi"/>
        </w:rPr>
        <w:t>Fredman</w:t>
      </w:r>
      <w:r w:rsidRPr="008A4689">
        <w:rPr>
          <w:rFonts w:asciiTheme="minorHAnsi" w:hAnsiTheme="minorHAnsi" w:cstheme="minorHAnsi"/>
        </w:rPr>
        <w:t xml:space="preserve">, le principal obstacle à une mise en </w:t>
      </w:r>
      <w:r w:rsidR="00965AAE" w:rsidRPr="008A4689">
        <w:rPr>
          <w:rFonts w:asciiTheme="minorHAnsi" w:hAnsiTheme="minorHAnsi" w:cstheme="minorHAnsi"/>
        </w:rPr>
        <w:t xml:space="preserve">œuvre </w:t>
      </w:r>
      <w:r w:rsidRPr="008A4689">
        <w:rPr>
          <w:rFonts w:asciiTheme="minorHAnsi" w:hAnsiTheme="minorHAnsi" w:cstheme="minorHAnsi"/>
        </w:rPr>
        <w:t>adéquate des obligations légales</w:t>
      </w:r>
      <w:r w:rsidR="00622904" w:rsidRPr="008A4689">
        <w:rPr>
          <w:rFonts w:asciiTheme="minorHAnsi" w:hAnsiTheme="minorHAnsi" w:cstheme="minorHAnsi"/>
        </w:rPr>
        <w:t xml:space="preserve"> </w:t>
      </w:r>
      <w:r w:rsidR="00965AAE" w:rsidRPr="008A4689">
        <w:rPr>
          <w:rFonts w:asciiTheme="minorHAnsi" w:hAnsiTheme="minorHAnsi" w:cstheme="minorHAnsi"/>
        </w:rPr>
        <w:t>« </w:t>
      </w:r>
      <w:r w:rsidRPr="008A4689">
        <w:rPr>
          <w:rFonts w:asciiTheme="minorHAnsi" w:hAnsiTheme="minorHAnsi" w:cstheme="minorHAnsi"/>
        </w:rPr>
        <w:t xml:space="preserve">réside dans le développement d’incitants, de sanctions et de mécanismes de reddition de compte adéquats qui garantiront que certaines structures </w:t>
      </w:r>
      <w:r w:rsidR="00502368" w:rsidRPr="008A4689">
        <w:rPr>
          <w:rFonts w:asciiTheme="minorHAnsi" w:hAnsiTheme="minorHAnsi" w:cstheme="minorHAnsi"/>
        </w:rPr>
        <w:t xml:space="preserve">d’apparence sophistiquées </w:t>
      </w:r>
      <w:r w:rsidRPr="008A4689">
        <w:rPr>
          <w:rFonts w:asciiTheme="minorHAnsi" w:hAnsiTheme="minorHAnsi" w:cstheme="minorHAnsi"/>
        </w:rPr>
        <w:t>ne so</w:t>
      </w:r>
      <w:r w:rsidR="00502368" w:rsidRPr="008A4689">
        <w:rPr>
          <w:rFonts w:asciiTheme="minorHAnsi" w:hAnsiTheme="minorHAnsi" w:cstheme="minorHAnsi"/>
        </w:rPr>
        <w:t>ie</w:t>
      </w:r>
      <w:r w:rsidRPr="008A4689">
        <w:rPr>
          <w:rFonts w:asciiTheme="minorHAnsi" w:hAnsiTheme="minorHAnsi" w:cstheme="minorHAnsi"/>
        </w:rPr>
        <w:t xml:space="preserve">nt </w:t>
      </w:r>
      <w:r w:rsidR="00502368" w:rsidRPr="008A4689">
        <w:rPr>
          <w:rFonts w:asciiTheme="minorHAnsi" w:hAnsiTheme="minorHAnsi" w:cstheme="minorHAnsi"/>
        </w:rPr>
        <w:t>pas une simple façade derrière laquelle se cacheraient des procédures bureaucratiques voire obsolètes</w:t>
      </w:r>
      <w:r w:rsidR="00965AAE" w:rsidRPr="008A4689">
        <w:rPr>
          <w:rFonts w:asciiTheme="minorHAnsi" w:hAnsiTheme="minorHAnsi" w:cstheme="minorHAnsi"/>
        </w:rPr>
        <w:t> »</w:t>
      </w:r>
      <w:r w:rsidR="00622904" w:rsidRPr="008A4689">
        <w:rPr>
          <w:rFonts w:asciiTheme="minorHAnsi" w:hAnsiTheme="minorHAnsi" w:cstheme="minorHAnsi"/>
        </w:rPr>
        <w:t>.</w:t>
      </w:r>
      <w:r w:rsidR="00622904" w:rsidRPr="008A4689">
        <w:rPr>
          <w:rStyle w:val="FootnoteReference"/>
          <w:rFonts w:asciiTheme="minorHAnsi" w:hAnsiTheme="minorHAnsi" w:cstheme="minorHAnsi"/>
          <w:color w:val="1A1A1A"/>
        </w:rPr>
        <w:footnoteReference w:id="35"/>
      </w:r>
      <w:r w:rsidR="00622904" w:rsidRPr="008A4689">
        <w:rPr>
          <w:rFonts w:asciiTheme="minorHAnsi" w:hAnsiTheme="minorHAnsi" w:cstheme="minorHAnsi"/>
        </w:rPr>
        <w:t xml:space="preserve"> </w:t>
      </w:r>
      <w:r w:rsidR="00502368" w:rsidRPr="008A4689">
        <w:rPr>
          <w:rFonts w:asciiTheme="minorHAnsi" w:hAnsiTheme="minorHAnsi" w:cstheme="minorHAnsi"/>
        </w:rPr>
        <w:t>Les organismes de promotion de l’égalité ont mis en garde contre le risque de voir les obligations légales se transformer en une simple formalité ou devenir une fin en soi, et non plus un moyen de parvenir à davantage d’égalité.</w:t>
      </w:r>
      <w:r w:rsidR="00622904" w:rsidRPr="008A4689">
        <w:rPr>
          <w:rFonts w:asciiTheme="minorHAnsi" w:hAnsiTheme="minorHAnsi" w:cstheme="minorHAnsi"/>
        </w:rPr>
        <w:t xml:space="preserve"> </w:t>
      </w:r>
    </w:p>
    <w:p w14:paraId="11EE095E" w14:textId="0E5076F4" w:rsidR="00622904" w:rsidRPr="008A4689" w:rsidRDefault="00502368" w:rsidP="00297A3A">
      <w:pPr>
        <w:spacing w:after="120"/>
        <w:jc w:val="both"/>
        <w:rPr>
          <w:rFonts w:asciiTheme="minorHAnsi" w:hAnsiTheme="minorHAnsi" w:cstheme="minorHAnsi"/>
          <w:lang w:val="fr-BE"/>
        </w:rPr>
      </w:pPr>
      <w:r w:rsidRPr="008A4689">
        <w:rPr>
          <w:rFonts w:asciiTheme="minorHAnsi" w:hAnsiTheme="minorHAnsi" w:cstheme="minorHAnsi"/>
        </w:rPr>
        <w:t xml:space="preserve">Pour garantir la mise en oeuvre des obligations légales et encourager toutes les bonnes actions allant dans ce sens, les sanctions applicables devront être conçues et appliquées de manière à </w:t>
      </w:r>
      <w:r w:rsidR="0076443D" w:rsidRPr="008A4689">
        <w:rPr>
          <w:rFonts w:asciiTheme="minorHAnsi" w:hAnsiTheme="minorHAnsi" w:cstheme="minorHAnsi"/>
        </w:rPr>
        <w:t>en assurer l</w:t>
      </w:r>
      <w:r w:rsidRPr="008A4689">
        <w:rPr>
          <w:rFonts w:asciiTheme="minorHAnsi" w:hAnsiTheme="minorHAnsi" w:cstheme="minorHAnsi"/>
        </w:rPr>
        <w:t>e respect</w:t>
      </w:r>
      <w:r w:rsidR="0076443D" w:rsidRPr="008A4689">
        <w:rPr>
          <w:rFonts w:asciiTheme="minorHAnsi" w:hAnsiTheme="minorHAnsi" w:cstheme="minorHAnsi"/>
        </w:rPr>
        <w:t xml:space="preserve">. Il faudra aussi veiller à </w:t>
      </w:r>
      <w:r w:rsidR="004E2011" w:rsidRPr="008A4689">
        <w:rPr>
          <w:rFonts w:asciiTheme="minorHAnsi" w:hAnsiTheme="minorHAnsi" w:cstheme="minorHAnsi"/>
        </w:rPr>
        <w:t>me</w:t>
      </w:r>
      <w:r w:rsidR="003C5EAC" w:rsidRPr="008A4689">
        <w:rPr>
          <w:rFonts w:asciiTheme="minorHAnsi" w:hAnsiTheme="minorHAnsi" w:cstheme="minorHAnsi"/>
        </w:rPr>
        <w:t>t</w:t>
      </w:r>
      <w:r w:rsidR="004E2011" w:rsidRPr="008A4689">
        <w:rPr>
          <w:rFonts w:asciiTheme="minorHAnsi" w:hAnsiTheme="minorHAnsi" w:cstheme="minorHAnsi"/>
        </w:rPr>
        <w:t xml:space="preserve">tre en place des procédures accessibles </w:t>
      </w:r>
      <w:r w:rsidR="003C5EAC" w:rsidRPr="008A4689">
        <w:rPr>
          <w:rFonts w:asciiTheme="minorHAnsi" w:hAnsiTheme="minorHAnsi" w:cstheme="minorHAnsi"/>
        </w:rPr>
        <w:t xml:space="preserve">permettant, si la mise en </w:t>
      </w:r>
      <w:r w:rsidR="00965AAE" w:rsidRPr="008A4689">
        <w:rPr>
          <w:rFonts w:asciiTheme="minorHAnsi" w:hAnsiTheme="minorHAnsi" w:cstheme="minorHAnsi"/>
        </w:rPr>
        <w:t>œuvre</w:t>
      </w:r>
      <w:r w:rsidR="003C5EAC" w:rsidRPr="008A4689">
        <w:rPr>
          <w:rFonts w:asciiTheme="minorHAnsi" w:hAnsiTheme="minorHAnsi" w:cstheme="minorHAnsi"/>
        </w:rPr>
        <w:t xml:space="preserve"> des obligations légales n’atteint pas le degré d’exigence escompté, de dénoncer les manquements et de les résoudre</w:t>
      </w:r>
      <w:r w:rsidR="00560B57" w:rsidRPr="008A4689">
        <w:rPr>
          <w:rFonts w:asciiTheme="minorHAnsi" w:hAnsiTheme="minorHAnsi" w:cstheme="minorHAnsi"/>
        </w:rPr>
        <w:t>. Dans la plupart des pays, les dispositions relatives aux obligations légales prévoient des sanctions inadéquates, inappropriées ou peu accessibles.  Or, les organismes</w:t>
      </w:r>
      <w:r w:rsidRPr="008A4689">
        <w:rPr>
          <w:rFonts w:asciiTheme="minorHAnsi" w:hAnsiTheme="minorHAnsi" w:cstheme="minorHAnsi"/>
        </w:rPr>
        <w:t xml:space="preserve"> </w:t>
      </w:r>
      <w:r w:rsidR="00560B57" w:rsidRPr="008A4689">
        <w:rPr>
          <w:rFonts w:asciiTheme="minorHAnsi" w:hAnsiTheme="minorHAnsi" w:cstheme="minorHAnsi"/>
        </w:rPr>
        <w:t>de promotion de l’égalité s’accordent à dire que</w:t>
      </w:r>
      <w:r w:rsidR="00D8750D" w:rsidRPr="008A4689">
        <w:rPr>
          <w:rFonts w:asciiTheme="minorHAnsi" w:hAnsiTheme="minorHAnsi" w:cstheme="minorHAnsi"/>
        </w:rPr>
        <w:t>,</w:t>
      </w:r>
      <w:r w:rsidR="00560B57" w:rsidRPr="008A4689">
        <w:rPr>
          <w:rFonts w:asciiTheme="minorHAnsi" w:hAnsiTheme="minorHAnsi" w:cstheme="minorHAnsi"/>
        </w:rPr>
        <w:t xml:space="preserve"> faute de sanctions</w:t>
      </w:r>
      <w:r w:rsidR="00D8750D" w:rsidRPr="008A4689">
        <w:rPr>
          <w:rFonts w:asciiTheme="minorHAnsi" w:hAnsiTheme="minorHAnsi" w:cstheme="minorHAnsi"/>
        </w:rPr>
        <w:t>,</w:t>
      </w:r>
      <w:r w:rsidR="00560B57" w:rsidRPr="008A4689">
        <w:rPr>
          <w:rFonts w:asciiTheme="minorHAnsi" w:hAnsiTheme="minorHAnsi" w:cstheme="minorHAnsi"/>
        </w:rPr>
        <w:t xml:space="preserve"> il sera </w:t>
      </w:r>
      <w:r w:rsidR="003C5EAC" w:rsidRPr="008A4689">
        <w:rPr>
          <w:rFonts w:asciiTheme="minorHAnsi" w:hAnsiTheme="minorHAnsi" w:cstheme="minorHAnsi"/>
        </w:rPr>
        <w:t xml:space="preserve">difficile </w:t>
      </w:r>
      <w:r w:rsidR="00560B57" w:rsidRPr="008A4689">
        <w:rPr>
          <w:rFonts w:asciiTheme="minorHAnsi" w:hAnsiTheme="minorHAnsi" w:cstheme="minorHAnsi"/>
        </w:rPr>
        <w:t>de</w:t>
      </w:r>
      <w:r w:rsidR="002159CD" w:rsidRPr="008A4689">
        <w:rPr>
          <w:rFonts w:asciiTheme="minorHAnsi" w:hAnsiTheme="minorHAnsi" w:cstheme="minorHAnsi"/>
        </w:rPr>
        <w:t xml:space="preserve"> relever le </w:t>
      </w:r>
      <w:r w:rsidR="00560B57" w:rsidRPr="008A4689">
        <w:rPr>
          <w:rFonts w:asciiTheme="minorHAnsi" w:hAnsiTheme="minorHAnsi" w:cstheme="minorHAnsi"/>
        </w:rPr>
        <w:t xml:space="preserve">niveau de mise en </w:t>
      </w:r>
      <w:r w:rsidR="00965AAE" w:rsidRPr="008A4689">
        <w:rPr>
          <w:rFonts w:asciiTheme="minorHAnsi" w:hAnsiTheme="minorHAnsi" w:cstheme="minorHAnsi"/>
        </w:rPr>
        <w:t>œuvre</w:t>
      </w:r>
      <w:r w:rsidR="00560B57" w:rsidRPr="008A4689">
        <w:rPr>
          <w:rFonts w:asciiTheme="minorHAnsi" w:hAnsiTheme="minorHAnsi" w:cstheme="minorHAnsi"/>
          <w:lang w:val="fr-BE"/>
        </w:rPr>
        <w:t>.</w:t>
      </w:r>
    </w:p>
    <w:p w14:paraId="095F4DBA" w14:textId="77777777" w:rsidR="003C6544" w:rsidRDefault="003C6544" w:rsidP="00297A3A">
      <w:pPr>
        <w:spacing w:after="120"/>
        <w:jc w:val="both"/>
        <w:rPr>
          <w:rFonts w:asciiTheme="minorHAnsi" w:hAnsiTheme="minorHAnsi" w:cstheme="minorHAnsi"/>
          <w:b/>
          <w:lang w:val="fr-BE"/>
        </w:rPr>
      </w:pPr>
    </w:p>
    <w:p w14:paraId="73EA2147" w14:textId="3FF03260" w:rsidR="00622904" w:rsidRPr="00143E6D" w:rsidRDefault="00622904" w:rsidP="003C6544">
      <w:pPr>
        <w:pStyle w:val="Heading1"/>
        <w:keepLines/>
        <w:spacing w:before="480" w:after="0" w:line="259" w:lineRule="auto"/>
        <w:ind w:left="720"/>
        <w:rPr>
          <w:rFonts w:asciiTheme="minorHAnsi" w:eastAsiaTheme="majorEastAsia" w:hAnsiTheme="minorHAnsi" w:cstheme="minorHAnsi"/>
          <w:color w:val="365F91" w:themeColor="accent1" w:themeShade="BF"/>
          <w:kern w:val="0"/>
          <w:sz w:val="40"/>
          <w:szCs w:val="40"/>
          <w:lang w:val="fr-BE" w:eastAsia="en-US"/>
        </w:rPr>
      </w:pPr>
      <w:bookmarkStart w:id="5" w:name="miseenoeuvre"/>
      <w:r w:rsidRPr="00143E6D">
        <w:rPr>
          <w:rFonts w:asciiTheme="minorHAnsi" w:eastAsiaTheme="majorEastAsia" w:hAnsiTheme="minorHAnsi" w:cstheme="minorHAnsi"/>
          <w:color w:val="365F91" w:themeColor="accent1" w:themeShade="BF"/>
          <w:kern w:val="0"/>
          <w:sz w:val="40"/>
          <w:szCs w:val="40"/>
          <w:lang w:val="fr-BE" w:eastAsia="en-US"/>
        </w:rPr>
        <w:lastRenderedPageBreak/>
        <w:t xml:space="preserve">4. </w:t>
      </w:r>
      <w:r w:rsidR="007F6847" w:rsidRPr="00143E6D">
        <w:rPr>
          <w:rFonts w:asciiTheme="minorHAnsi" w:eastAsiaTheme="majorEastAsia" w:hAnsiTheme="minorHAnsi" w:cstheme="minorHAnsi"/>
          <w:color w:val="365F91" w:themeColor="accent1" w:themeShade="BF"/>
          <w:kern w:val="0"/>
          <w:sz w:val="40"/>
          <w:szCs w:val="40"/>
          <w:lang w:val="fr-BE" w:eastAsia="en-US"/>
        </w:rPr>
        <w:t xml:space="preserve">Mise en œuvre des obligations légales </w:t>
      </w:r>
    </w:p>
    <w:bookmarkEnd w:id="5"/>
    <w:p w14:paraId="6C1E54CE" w14:textId="77777777" w:rsidR="003C6544" w:rsidRDefault="003C6544" w:rsidP="00297A3A">
      <w:pPr>
        <w:spacing w:after="120"/>
        <w:jc w:val="both"/>
        <w:rPr>
          <w:rFonts w:asciiTheme="minorHAnsi" w:hAnsiTheme="minorHAnsi" w:cstheme="minorHAnsi"/>
        </w:rPr>
      </w:pPr>
    </w:p>
    <w:p w14:paraId="780BA197" w14:textId="50847100" w:rsidR="00622904" w:rsidRPr="008A4689" w:rsidRDefault="00485872" w:rsidP="00297A3A">
      <w:pPr>
        <w:spacing w:after="120"/>
        <w:jc w:val="both"/>
        <w:rPr>
          <w:rFonts w:asciiTheme="minorHAnsi" w:hAnsiTheme="minorHAnsi" w:cstheme="minorHAnsi"/>
        </w:rPr>
      </w:pPr>
      <w:r w:rsidRPr="008A4689">
        <w:rPr>
          <w:rFonts w:asciiTheme="minorHAnsi" w:hAnsiTheme="minorHAnsi" w:cstheme="minorHAnsi"/>
        </w:rPr>
        <w:t xml:space="preserve">Dans ce chapitre, nous </w:t>
      </w:r>
      <w:r w:rsidR="00366C81" w:rsidRPr="008A4689">
        <w:rPr>
          <w:rFonts w:asciiTheme="minorHAnsi" w:hAnsiTheme="minorHAnsi" w:cstheme="minorHAnsi"/>
        </w:rPr>
        <w:t xml:space="preserve">faisons référence aux </w:t>
      </w:r>
      <w:r w:rsidR="00DC3255" w:rsidRPr="008A4689">
        <w:rPr>
          <w:rFonts w:asciiTheme="minorHAnsi" w:hAnsiTheme="minorHAnsi" w:cstheme="minorHAnsi"/>
        </w:rPr>
        <w:t xml:space="preserve">mesures que devront prendre les décideurs politiques, les employeurs et les prestataires de services </w:t>
      </w:r>
      <w:r w:rsidR="00E62A67" w:rsidRPr="008A4689">
        <w:rPr>
          <w:rFonts w:asciiTheme="minorHAnsi" w:hAnsiTheme="minorHAnsi" w:cstheme="minorHAnsi"/>
        </w:rPr>
        <w:t xml:space="preserve">pour créer des conditions favorables </w:t>
      </w:r>
      <w:r w:rsidR="00584D78" w:rsidRPr="008A4689">
        <w:rPr>
          <w:rFonts w:asciiTheme="minorHAnsi" w:hAnsiTheme="minorHAnsi" w:cstheme="minorHAnsi"/>
        </w:rPr>
        <w:t>à la mise en œuvre des obligations légales au sein de leurs propres organisations. Nous y examinons aussi les outils propres à chaque obligation légale</w:t>
      </w:r>
      <w:r w:rsidR="00777559" w:rsidRPr="008A4689">
        <w:rPr>
          <w:rFonts w:asciiTheme="minorHAnsi" w:hAnsiTheme="minorHAnsi" w:cstheme="minorHAnsi"/>
        </w:rPr>
        <w:t xml:space="preserve"> dans sept des dix-sept pays ayant transmis leur rapport et présentons quelques études de cas. Au vu des informations reçues, une plus large diffusion de ces outils apparaî</w:t>
      </w:r>
      <w:r w:rsidR="00063373" w:rsidRPr="008A4689">
        <w:rPr>
          <w:rFonts w:asciiTheme="minorHAnsi" w:hAnsiTheme="minorHAnsi" w:cstheme="minorHAnsi"/>
        </w:rPr>
        <w:t>t indispensable</w:t>
      </w:r>
      <w:r w:rsidR="00622904" w:rsidRPr="008A4689">
        <w:rPr>
          <w:rFonts w:asciiTheme="minorHAnsi" w:hAnsiTheme="minorHAnsi" w:cstheme="minorHAnsi"/>
        </w:rPr>
        <w:t>.</w:t>
      </w:r>
      <w:r w:rsidR="00622904" w:rsidRPr="008A4689">
        <w:rPr>
          <w:rStyle w:val="FootnoteReference"/>
          <w:rFonts w:asciiTheme="minorHAnsi" w:hAnsiTheme="minorHAnsi" w:cstheme="minorHAnsi"/>
        </w:rPr>
        <w:footnoteReference w:id="36"/>
      </w:r>
      <w:r w:rsidR="00622904" w:rsidRPr="008A4689">
        <w:rPr>
          <w:rFonts w:asciiTheme="minorHAnsi" w:hAnsiTheme="minorHAnsi" w:cstheme="minorHAnsi"/>
        </w:rPr>
        <w:t xml:space="preserve"> </w:t>
      </w:r>
    </w:p>
    <w:p w14:paraId="234012CF" w14:textId="77777777" w:rsidR="003C6544" w:rsidRDefault="003C6544" w:rsidP="00297A3A">
      <w:pPr>
        <w:spacing w:after="120"/>
        <w:jc w:val="both"/>
        <w:rPr>
          <w:rFonts w:asciiTheme="minorHAnsi" w:hAnsiTheme="minorHAnsi" w:cstheme="minorHAnsi"/>
          <w:b/>
          <w:sz w:val="28"/>
          <w:szCs w:val="28"/>
        </w:rPr>
      </w:pPr>
    </w:p>
    <w:p w14:paraId="71432759" w14:textId="43D3512E" w:rsidR="00622904" w:rsidRPr="003C6544" w:rsidRDefault="00622904" w:rsidP="00297A3A">
      <w:pPr>
        <w:spacing w:after="120"/>
        <w:jc w:val="both"/>
        <w:rPr>
          <w:rFonts w:asciiTheme="minorHAnsi" w:hAnsiTheme="minorHAnsi" w:cstheme="minorHAnsi"/>
          <w:b/>
          <w:sz w:val="28"/>
          <w:szCs w:val="28"/>
        </w:rPr>
      </w:pPr>
      <w:r w:rsidRPr="003C6544">
        <w:rPr>
          <w:rFonts w:asciiTheme="minorHAnsi" w:hAnsiTheme="minorHAnsi" w:cstheme="minorHAnsi"/>
          <w:b/>
          <w:sz w:val="28"/>
          <w:szCs w:val="28"/>
        </w:rPr>
        <w:t>4.1</w:t>
      </w:r>
      <w:r w:rsidRPr="003C6544">
        <w:rPr>
          <w:rFonts w:asciiTheme="minorHAnsi" w:hAnsiTheme="minorHAnsi" w:cstheme="minorHAnsi"/>
          <w:b/>
          <w:sz w:val="28"/>
          <w:szCs w:val="28"/>
        </w:rPr>
        <w:tab/>
      </w:r>
      <w:r w:rsidR="00063373" w:rsidRPr="003C6544">
        <w:rPr>
          <w:rFonts w:asciiTheme="minorHAnsi" w:hAnsiTheme="minorHAnsi" w:cstheme="minorHAnsi"/>
          <w:b/>
          <w:sz w:val="28"/>
          <w:szCs w:val="28"/>
        </w:rPr>
        <w:t>Mise en place des c</w:t>
      </w:r>
      <w:r w:rsidRPr="003C6544">
        <w:rPr>
          <w:rFonts w:asciiTheme="minorHAnsi" w:hAnsiTheme="minorHAnsi" w:cstheme="minorHAnsi"/>
          <w:b/>
          <w:sz w:val="28"/>
          <w:szCs w:val="28"/>
        </w:rPr>
        <w:t>onditions</w:t>
      </w:r>
    </w:p>
    <w:p w14:paraId="38496729" w14:textId="13AE0868" w:rsidR="00622904" w:rsidRPr="008A4689" w:rsidRDefault="00063373"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Commission européenne a épinglé les facteurs essentiels à </w:t>
      </w:r>
      <w:r w:rsidR="00B75728" w:rsidRPr="008A4689">
        <w:rPr>
          <w:rFonts w:asciiTheme="minorHAnsi" w:hAnsiTheme="minorHAnsi" w:cstheme="minorHAnsi"/>
          <w:color w:val="1A1A1A"/>
        </w:rPr>
        <w:t xml:space="preserve">une </w:t>
      </w:r>
      <w:r w:rsidRPr="008A4689">
        <w:rPr>
          <w:rFonts w:asciiTheme="minorHAnsi" w:hAnsiTheme="minorHAnsi" w:cstheme="minorHAnsi"/>
          <w:color w:val="1A1A1A"/>
        </w:rPr>
        <w:t xml:space="preserve">intégration </w:t>
      </w:r>
      <w:r w:rsidR="00B75728" w:rsidRPr="008A4689">
        <w:rPr>
          <w:rFonts w:asciiTheme="minorHAnsi" w:hAnsiTheme="minorHAnsi" w:cstheme="minorHAnsi"/>
          <w:color w:val="1A1A1A"/>
        </w:rPr>
        <w:t xml:space="preserve">effective </w:t>
      </w:r>
      <w:r w:rsidRPr="008A4689">
        <w:rPr>
          <w:rFonts w:asciiTheme="minorHAnsi" w:hAnsiTheme="minorHAnsi" w:cstheme="minorHAnsi"/>
          <w:color w:val="1A1A1A"/>
        </w:rPr>
        <w:t xml:space="preserve">des critères en faveur de l’égalité et de la lutte contre les discriminations dans toutes les politiques : la gouvernance, les structures de coordination, le matériel d’information, l’organisation de formations, l’aide </w:t>
      </w:r>
      <w:r w:rsidR="00B75728" w:rsidRPr="008A4689">
        <w:rPr>
          <w:rFonts w:asciiTheme="minorHAnsi" w:hAnsiTheme="minorHAnsi" w:cstheme="minorHAnsi"/>
          <w:color w:val="1A1A1A"/>
        </w:rPr>
        <w:t xml:space="preserve">d’experts, la participation, les </w:t>
      </w:r>
      <w:r w:rsidR="00E35399" w:rsidRPr="008A4689">
        <w:rPr>
          <w:rFonts w:asciiTheme="minorHAnsi" w:hAnsiTheme="minorHAnsi" w:cstheme="minorHAnsi"/>
          <w:color w:val="1A1A1A"/>
        </w:rPr>
        <w:t>exigences législatives et les données chiffrées</w:t>
      </w:r>
      <w:r w:rsidR="00622904" w:rsidRPr="008A4689">
        <w:rPr>
          <w:rFonts w:asciiTheme="minorHAnsi" w:hAnsiTheme="minorHAnsi" w:cstheme="minorHAnsi"/>
          <w:color w:val="1A1A1A"/>
        </w:rPr>
        <w:t>.</w:t>
      </w:r>
      <w:r w:rsidR="00622904" w:rsidRPr="008A4689">
        <w:rPr>
          <w:rStyle w:val="FootnoteReference"/>
          <w:rFonts w:asciiTheme="minorHAnsi" w:hAnsiTheme="minorHAnsi" w:cstheme="minorHAnsi"/>
          <w:color w:val="1A1A1A"/>
        </w:rPr>
        <w:footnoteReference w:id="37"/>
      </w:r>
      <w:r w:rsidR="00622904" w:rsidRPr="008A4689">
        <w:rPr>
          <w:rFonts w:asciiTheme="minorHAnsi" w:hAnsiTheme="minorHAnsi" w:cstheme="minorHAnsi"/>
          <w:color w:val="1A1A1A"/>
        </w:rPr>
        <w:t xml:space="preserve">  </w:t>
      </w:r>
    </w:p>
    <w:p w14:paraId="73076409" w14:textId="601B64DE" w:rsidR="00622904" w:rsidRPr="008A4689" w:rsidRDefault="00E35399"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Selon </w:t>
      </w:r>
      <w:r w:rsidR="00622904" w:rsidRPr="008A4689">
        <w:rPr>
          <w:rFonts w:asciiTheme="minorHAnsi" w:hAnsiTheme="minorHAnsi" w:cstheme="minorHAnsi"/>
          <w:color w:val="1A1A1A"/>
        </w:rPr>
        <w:t>Fredman</w:t>
      </w:r>
      <w:r w:rsidRPr="008A4689">
        <w:rPr>
          <w:rFonts w:asciiTheme="minorHAnsi" w:hAnsiTheme="minorHAnsi" w:cstheme="minorHAnsi"/>
          <w:color w:val="1A1A1A"/>
        </w:rPr>
        <w:t>, une approche pro-active en matière d’égalité repose sur quatre    piliers</w:t>
      </w:r>
      <w:r w:rsidR="00ED5F5A" w:rsidRPr="008A4689">
        <w:rPr>
          <w:rFonts w:asciiTheme="minorHAnsi" w:hAnsiTheme="minorHAnsi" w:cstheme="minorHAnsi"/>
          <w:color w:val="1A1A1A"/>
        </w:rPr>
        <w:t> :</w:t>
      </w:r>
      <w:r w:rsidR="00622904" w:rsidRPr="008A4689">
        <w:rPr>
          <w:rStyle w:val="FootnoteReference"/>
          <w:rFonts w:asciiTheme="minorHAnsi" w:hAnsiTheme="minorHAnsi" w:cstheme="minorHAnsi"/>
          <w:color w:val="1A1A1A"/>
        </w:rPr>
        <w:t xml:space="preserve"> </w:t>
      </w:r>
      <w:r w:rsidR="00622904" w:rsidRPr="008A4689">
        <w:rPr>
          <w:rStyle w:val="FootnoteReference"/>
          <w:rFonts w:asciiTheme="minorHAnsi" w:hAnsiTheme="minorHAnsi" w:cstheme="minorHAnsi"/>
          <w:color w:val="1A1A1A"/>
        </w:rPr>
        <w:footnoteReference w:id="38"/>
      </w:r>
      <w:r w:rsidR="00622904" w:rsidRPr="008A4689">
        <w:rPr>
          <w:rFonts w:asciiTheme="minorHAnsi" w:hAnsiTheme="minorHAnsi" w:cstheme="minorHAnsi"/>
          <w:color w:val="1A1A1A"/>
        </w:rPr>
        <w:t xml:space="preserve"> </w:t>
      </w:r>
    </w:p>
    <w:p w14:paraId="7D95ACCB" w14:textId="61889467" w:rsidR="00622904" w:rsidRPr="008A4689" w:rsidRDefault="00E35399" w:rsidP="00297A3A">
      <w:pPr>
        <w:pStyle w:val="ListParagraph"/>
        <w:numPr>
          <w:ilvl w:val="0"/>
          <w:numId w:val="44"/>
        </w:numPr>
        <w:spacing w:after="120"/>
        <w:jc w:val="both"/>
        <w:rPr>
          <w:rFonts w:asciiTheme="minorHAnsi" w:hAnsiTheme="minorHAnsi" w:cstheme="minorHAnsi"/>
        </w:rPr>
      </w:pPr>
      <w:r w:rsidRPr="008A4689">
        <w:rPr>
          <w:rFonts w:asciiTheme="minorHAnsi" w:hAnsiTheme="minorHAnsi" w:cstheme="minorHAnsi"/>
          <w:color w:val="1A1A1A"/>
        </w:rPr>
        <w:t>La responsabilité et l</w:t>
      </w:r>
      <w:r w:rsidR="0090321F" w:rsidRPr="008A4689">
        <w:rPr>
          <w:rFonts w:asciiTheme="minorHAnsi" w:hAnsiTheme="minorHAnsi" w:cstheme="minorHAnsi"/>
          <w:color w:val="1A1A1A"/>
        </w:rPr>
        <w:t>’importance de confier la responsabilité de mise en œuvre de l’obligation légale à une instance spécifique</w:t>
      </w:r>
      <w:r w:rsidR="00622904" w:rsidRPr="008A4689">
        <w:rPr>
          <w:rFonts w:asciiTheme="minorHAnsi" w:hAnsiTheme="minorHAnsi" w:cstheme="minorHAnsi"/>
          <w:color w:val="1A1A1A"/>
        </w:rPr>
        <w:t>.</w:t>
      </w:r>
    </w:p>
    <w:p w14:paraId="7212EDF1" w14:textId="5239B250" w:rsidR="00622904" w:rsidRPr="008A4689" w:rsidRDefault="0090321F" w:rsidP="00297A3A">
      <w:pPr>
        <w:pStyle w:val="ListParagraph"/>
        <w:numPr>
          <w:ilvl w:val="0"/>
          <w:numId w:val="44"/>
        </w:numPr>
        <w:spacing w:after="120"/>
        <w:jc w:val="both"/>
        <w:rPr>
          <w:rFonts w:asciiTheme="minorHAnsi" w:hAnsiTheme="minorHAnsi" w:cstheme="minorHAnsi"/>
        </w:rPr>
      </w:pPr>
      <w:r w:rsidRPr="008A4689">
        <w:rPr>
          <w:rFonts w:asciiTheme="minorHAnsi" w:hAnsiTheme="minorHAnsi" w:cstheme="minorHAnsi"/>
          <w:color w:val="1A1A1A"/>
        </w:rPr>
        <w:t>La p</w:t>
      </w:r>
      <w:r w:rsidR="00622904" w:rsidRPr="008A4689">
        <w:rPr>
          <w:rFonts w:asciiTheme="minorHAnsi" w:hAnsiTheme="minorHAnsi" w:cstheme="minorHAnsi"/>
          <w:color w:val="1A1A1A"/>
        </w:rPr>
        <w:t>articipation</w:t>
      </w:r>
      <w:r w:rsidRPr="008A4689">
        <w:rPr>
          <w:rFonts w:asciiTheme="minorHAnsi" w:hAnsiTheme="minorHAnsi" w:cstheme="minorHAnsi"/>
          <w:color w:val="1A1A1A"/>
        </w:rPr>
        <w:t xml:space="preserve"> et l’application de critères systématiques lors</w:t>
      </w:r>
      <w:r w:rsidR="00080599" w:rsidRPr="008A4689">
        <w:rPr>
          <w:rFonts w:asciiTheme="minorHAnsi" w:hAnsiTheme="minorHAnsi" w:cstheme="minorHAnsi"/>
          <w:color w:val="1A1A1A"/>
        </w:rPr>
        <w:t xml:space="preserve"> de la sélection de consultants</w:t>
      </w:r>
      <w:r w:rsidR="00622904" w:rsidRPr="008A4689">
        <w:rPr>
          <w:rFonts w:asciiTheme="minorHAnsi" w:hAnsiTheme="minorHAnsi" w:cstheme="minorHAnsi"/>
          <w:color w:val="1A1A1A"/>
        </w:rPr>
        <w:t>,</w:t>
      </w:r>
      <w:r w:rsidR="00080599" w:rsidRPr="008A4689">
        <w:rPr>
          <w:rFonts w:asciiTheme="minorHAnsi" w:hAnsiTheme="minorHAnsi" w:cstheme="minorHAnsi"/>
          <w:color w:val="1A1A1A"/>
        </w:rPr>
        <w:t xml:space="preserve"> la propension à tenir compte de l’avis des consultants. </w:t>
      </w:r>
    </w:p>
    <w:p w14:paraId="5B3F1CAD" w14:textId="69C293CF" w:rsidR="00622904" w:rsidRPr="008A4689" w:rsidRDefault="00080599" w:rsidP="00297A3A">
      <w:pPr>
        <w:pStyle w:val="ListParagraph"/>
        <w:numPr>
          <w:ilvl w:val="0"/>
          <w:numId w:val="44"/>
        </w:numPr>
        <w:spacing w:after="120"/>
        <w:jc w:val="both"/>
        <w:rPr>
          <w:rFonts w:asciiTheme="minorHAnsi" w:hAnsiTheme="minorHAnsi" w:cstheme="minorHAnsi"/>
        </w:rPr>
      </w:pPr>
      <w:r w:rsidRPr="008A4689">
        <w:rPr>
          <w:rFonts w:asciiTheme="minorHAnsi" w:hAnsiTheme="minorHAnsi" w:cstheme="minorHAnsi"/>
          <w:color w:val="1A1A1A"/>
        </w:rPr>
        <w:t>Le suivi destiné à garantir l’efficacité des mesures proactives, à contrôler leurs effets et à les ajuster si nécessaire</w:t>
      </w:r>
      <w:r w:rsidR="00622904" w:rsidRPr="008A4689">
        <w:rPr>
          <w:rFonts w:asciiTheme="minorHAnsi" w:hAnsiTheme="minorHAnsi" w:cstheme="minorHAnsi"/>
          <w:color w:val="1A1A1A"/>
        </w:rPr>
        <w:t xml:space="preserve">. </w:t>
      </w:r>
    </w:p>
    <w:p w14:paraId="1F3C08DE" w14:textId="67752850" w:rsidR="00622904" w:rsidRPr="008A4689" w:rsidRDefault="00080599" w:rsidP="00297A3A">
      <w:pPr>
        <w:pStyle w:val="ListParagraph"/>
        <w:numPr>
          <w:ilvl w:val="0"/>
          <w:numId w:val="44"/>
        </w:numPr>
        <w:spacing w:after="120"/>
        <w:jc w:val="both"/>
        <w:rPr>
          <w:rFonts w:asciiTheme="minorHAnsi" w:hAnsiTheme="minorHAnsi" w:cstheme="minorHAnsi"/>
        </w:rPr>
      </w:pPr>
      <w:r w:rsidRPr="008A4689">
        <w:rPr>
          <w:rFonts w:asciiTheme="minorHAnsi" w:hAnsiTheme="minorHAnsi" w:cstheme="minorHAnsi"/>
          <w:color w:val="1A1A1A"/>
        </w:rPr>
        <w:t xml:space="preserve">L’exécution pour répondre à la nécessité de concevoir des moyens d’exécution appropriés. </w:t>
      </w:r>
    </w:p>
    <w:p w14:paraId="5D2CF554" w14:textId="200847EF" w:rsidR="00622904" w:rsidRPr="008A4689" w:rsidRDefault="00080599"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Sur la base de ces deux sources, on peut identifier les mesures nécessaires à l</w:t>
      </w:r>
      <w:r w:rsidR="0085379F" w:rsidRPr="008A4689">
        <w:rPr>
          <w:rFonts w:asciiTheme="minorHAnsi" w:hAnsiTheme="minorHAnsi" w:cstheme="minorHAnsi"/>
          <w:color w:val="1A1A1A"/>
        </w:rPr>
        <w:t>’instauration</w:t>
      </w:r>
      <w:r w:rsidRPr="008A4689">
        <w:rPr>
          <w:rFonts w:asciiTheme="minorHAnsi" w:hAnsiTheme="minorHAnsi" w:cstheme="minorHAnsi"/>
          <w:color w:val="1A1A1A"/>
        </w:rPr>
        <w:t xml:space="preserve"> des conditions qui contribueront à une mise en œuvre efficace des obligations légales : la collecte de données, la participation,</w:t>
      </w:r>
      <w:r w:rsidR="00C317C6" w:rsidRPr="008A4689">
        <w:rPr>
          <w:rFonts w:asciiTheme="minorHAnsi" w:hAnsiTheme="minorHAnsi" w:cstheme="minorHAnsi"/>
          <w:color w:val="1A1A1A"/>
        </w:rPr>
        <w:t xml:space="preserve"> le renforcement des capacités, </w:t>
      </w:r>
      <w:r w:rsidR="00C10F64" w:rsidRPr="008A4689">
        <w:rPr>
          <w:rFonts w:asciiTheme="minorHAnsi" w:hAnsiTheme="minorHAnsi" w:cstheme="minorHAnsi"/>
          <w:color w:val="1A1A1A"/>
        </w:rPr>
        <w:t xml:space="preserve">le travail en réseau et le </w:t>
      </w:r>
      <w:r w:rsidR="00386515" w:rsidRPr="008A4689">
        <w:rPr>
          <w:rFonts w:asciiTheme="minorHAnsi" w:hAnsiTheme="minorHAnsi" w:cstheme="minorHAnsi"/>
          <w:color w:val="1A1A1A"/>
        </w:rPr>
        <w:t>suivi</w:t>
      </w:r>
      <w:r w:rsidR="00622904" w:rsidRPr="008A4689">
        <w:rPr>
          <w:rFonts w:asciiTheme="minorHAnsi" w:hAnsiTheme="minorHAnsi" w:cstheme="minorHAnsi"/>
          <w:color w:val="1A1A1A"/>
        </w:rPr>
        <w:t xml:space="preserve">. </w:t>
      </w:r>
    </w:p>
    <w:p w14:paraId="20CC78B3" w14:textId="72E560BA" w:rsidR="00622904" w:rsidRPr="008A4689" w:rsidRDefault="00622904" w:rsidP="00297A3A">
      <w:pPr>
        <w:widowControl w:val="0"/>
        <w:autoSpaceDE w:val="0"/>
        <w:autoSpaceDN w:val="0"/>
        <w:adjustRightInd w:val="0"/>
        <w:spacing w:after="120"/>
        <w:jc w:val="both"/>
        <w:rPr>
          <w:rFonts w:asciiTheme="minorHAnsi" w:hAnsiTheme="minorHAnsi" w:cstheme="minorHAnsi"/>
          <w:b/>
          <w:color w:val="1A1A1A"/>
        </w:rPr>
      </w:pPr>
      <w:r w:rsidRPr="008A4689">
        <w:rPr>
          <w:rFonts w:asciiTheme="minorHAnsi" w:hAnsiTheme="minorHAnsi" w:cstheme="minorHAnsi"/>
          <w:b/>
          <w:i/>
          <w:color w:val="1A1A1A"/>
        </w:rPr>
        <w:t>4.1.1</w:t>
      </w:r>
      <w:r w:rsidRPr="008A4689">
        <w:rPr>
          <w:rFonts w:asciiTheme="minorHAnsi" w:hAnsiTheme="minorHAnsi" w:cstheme="minorHAnsi"/>
          <w:b/>
          <w:i/>
          <w:color w:val="1A1A1A"/>
        </w:rPr>
        <w:tab/>
      </w:r>
      <w:r w:rsidR="00C10F64" w:rsidRPr="008A4689">
        <w:rPr>
          <w:rFonts w:asciiTheme="minorHAnsi" w:hAnsiTheme="minorHAnsi" w:cstheme="minorHAnsi"/>
          <w:b/>
          <w:i/>
          <w:color w:val="1A1A1A"/>
        </w:rPr>
        <w:t xml:space="preserve">Collecte et analyse de données  </w:t>
      </w:r>
      <w:r w:rsidRPr="008A4689">
        <w:rPr>
          <w:rFonts w:asciiTheme="minorHAnsi" w:hAnsiTheme="minorHAnsi" w:cstheme="minorHAnsi"/>
          <w:b/>
          <w:color w:val="1A1A1A"/>
        </w:rPr>
        <w:t xml:space="preserve"> </w:t>
      </w:r>
    </w:p>
    <w:p w14:paraId="5F3F350E" w14:textId="547056E1" w:rsidR="00622904" w:rsidRPr="008A4689" w:rsidRDefault="00C10F64"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collecte et l’analyse de données relatives aux catégories de population confrontées aux inégalités </w:t>
      </w:r>
      <w:r w:rsidR="005459B1" w:rsidRPr="008A4689">
        <w:rPr>
          <w:rFonts w:asciiTheme="minorHAnsi" w:hAnsiTheme="minorHAnsi" w:cstheme="minorHAnsi"/>
          <w:color w:val="1A1A1A"/>
        </w:rPr>
        <w:t xml:space="preserve">facilitent le déploiement de l’approche basée sur des données scientifiques que requiert de nombreuses obligations légales. </w:t>
      </w:r>
      <w:r w:rsidR="005129E8" w:rsidRPr="008A4689">
        <w:rPr>
          <w:rFonts w:asciiTheme="minorHAnsi" w:hAnsiTheme="minorHAnsi" w:cstheme="minorHAnsi"/>
          <w:color w:val="1A1A1A"/>
        </w:rPr>
        <w:t>Elles viennent éclairer la situation, l’expérience et l’identité des catégories de population confrontées aux inégalités</w:t>
      </w:r>
      <w:r w:rsidR="007346CE" w:rsidRPr="008A4689">
        <w:rPr>
          <w:rFonts w:asciiTheme="minorHAnsi" w:hAnsiTheme="minorHAnsi" w:cstheme="minorHAnsi"/>
          <w:color w:val="1A1A1A"/>
        </w:rPr>
        <w:t xml:space="preserve"> et </w:t>
      </w:r>
      <w:r w:rsidR="00CA4112" w:rsidRPr="008A4689">
        <w:rPr>
          <w:rFonts w:asciiTheme="minorHAnsi" w:hAnsiTheme="minorHAnsi" w:cstheme="minorHAnsi"/>
          <w:color w:val="1A1A1A"/>
        </w:rPr>
        <w:t>établissent ainsi une base de connaissances</w:t>
      </w:r>
      <w:r w:rsidR="007346CE" w:rsidRPr="008A4689">
        <w:rPr>
          <w:rFonts w:asciiTheme="minorHAnsi" w:hAnsiTheme="minorHAnsi" w:cstheme="minorHAnsi"/>
          <w:color w:val="1A1A1A"/>
        </w:rPr>
        <w:t xml:space="preserve"> utile </w:t>
      </w:r>
      <w:r w:rsidR="00CA4112" w:rsidRPr="008A4689">
        <w:rPr>
          <w:rFonts w:asciiTheme="minorHAnsi" w:hAnsiTheme="minorHAnsi" w:cstheme="minorHAnsi"/>
          <w:color w:val="1A1A1A"/>
        </w:rPr>
        <w:t>pour</w:t>
      </w:r>
      <w:r w:rsidR="007346CE" w:rsidRPr="008A4689">
        <w:rPr>
          <w:rFonts w:asciiTheme="minorHAnsi" w:hAnsiTheme="minorHAnsi" w:cstheme="minorHAnsi"/>
          <w:color w:val="1A1A1A"/>
        </w:rPr>
        <w:t xml:space="preserve"> l</w:t>
      </w:r>
      <w:r w:rsidR="00CA4112" w:rsidRPr="008A4689">
        <w:rPr>
          <w:rFonts w:asciiTheme="minorHAnsi" w:hAnsiTheme="minorHAnsi" w:cstheme="minorHAnsi"/>
          <w:color w:val="1A1A1A"/>
        </w:rPr>
        <w:t>’</w:t>
      </w:r>
      <w:r w:rsidR="007346CE" w:rsidRPr="008A4689">
        <w:rPr>
          <w:rFonts w:asciiTheme="minorHAnsi" w:hAnsiTheme="minorHAnsi" w:cstheme="minorHAnsi"/>
          <w:color w:val="1A1A1A"/>
        </w:rPr>
        <w:t>obligation légale</w:t>
      </w:r>
      <w:r w:rsidR="00CA4112" w:rsidRPr="008A4689">
        <w:rPr>
          <w:rFonts w:asciiTheme="minorHAnsi" w:hAnsiTheme="minorHAnsi" w:cstheme="minorHAnsi"/>
          <w:color w:val="1A1A1A"/>
        </w:rPr>
        <w:t xml:space="preserve"> </w:t>
      </w:r>
      <w:r w:rsidR="007346CE" w:rsidRPr="008A4689">
        <w:rPr>
          <w:rFonts w:asciiTheme="minorHAnsi" w:hAnsiTheme="minorHAnsi" w:cstheme="minorHAnsi"/>
          <w:color w:val="1A1A1A"/>
        </w:rPr>
        <w:t>s</w:t>
      </w:r>
      <w:r w:rsidR="00CA4112" w:rsidRPr="008A4689">
        <w:rPr>
          <w:rFonts w:asciiTheme="minorHAnsi" w:hAnsiTheme="minorHAnsi" w:cstheme="minorHAnsi"/>
          <w:color w:val="1A1A1A"/>
        </w:rPr>
        <w:t>pécifique</w:t>
      </w:r>
      <w:r w:rsidR="007346CE" w:rsidRPr="008A4689">
        <w:rPr>
          <w:rFonts w:asciiTheme="minorHAnsi" w:hAnsiTheme="minorHAnsi" w:cstheme="minorHAnsi"/>
          <w:color w:val="1A1A1A"/>
        </w:rPr>
        <w:t xml:space="preserve"> et le domaine auquel elle s’applique.</w:t>
      </w:r>
      <w:r w:rsidR="00622904" w:rsidRPr="008A4689">
        <w:rPr>
          <w:rFonts w:asciiTheme="minorHAnsi" w:hAnsiTheme="minorHAnsi" w:cstheme="minorHAnsi"/>
          <w:color w:val="1A1A1A"/>
        </w:rPr>
        <w:t xml:space="preserve"> </w:t>
      </w:r>
    </w:p>
    <w:p w14:paraId="16E3459C" w14:textId="16CBC10D" w:rsidR="00622904" w:rsidRPr="008A4689" w:rsidRDefault="009331F3"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De nature quantitative ou qualitative, ces données </w:t>
      </w:r>
      <w:r w:rsidR="001C762B" w:rsidRPr="008A4689">
        <w:rPr>
          <w:rFonts w:asciiTheme="minorHAnsi" w:hAnsiTheme="minorHAnsi" w:cstheme="minorHAnsi"/>
          <w:color w:val="1A1A1A"/>
        </w:rPr>
        <w:t>doivent idéalement</w:t>
      </w:r>
      <w:r w:rsidRPr="008A4689">
        <w:rPr>
          <w:rFonts w:asciiTheme="minorHAnsi" w:hAnsiTheme="minorHAnsi" w:cstheme="minorHAnsi"/>
          <w:color w:val="1A1A1A"/>
        </w:rPr>
        <w:t xml:space="preserve"> provenir de différentes sources telles que la recherche académique, les pouvoirs publics (données </w:t>
      </w:r>
      <w:r w:rsidRPr="008A4689">
        <w:rPr>
          <w:rFonts w:asciiTheme="minorHAnsi" w:hAnsiTheme="minorHAnsi" w:cstheme="minorHAnsi"/>
          <w:color w:val="1A1A1A"/>
        </w:rPr>
        <w:lastRenderedPageBreak/>
        <w:t>administratives)</w:t>
      </w:r>
      <w:r w:rsidR="001C762B" w:rsidRPr="008A4689">
        <w:rPr>
          <w:rFonts w:asciiTheme="minorHAnsi" w:hAnsiTheme="minorHAnsi" w:cstheme="minorHAnsi"/>
          <w:color w:val="1A1A1A"/>
        </w:rPr>
        <w:t xml:space="preserve">, les études menées par les organisations non-gouvernementales, les groupes cibles ou encore les </w:t>
      </w:r>
      <w:r w:rsidR="00AC5DCD" w:rsidRPr="008A4689">
        <w:rPr>
          <w:rFonts w:asciiTheme="minorHAnsi" w:hAnsiTheme="minorHAnsi" w:cstheme="minorHAnsi"/>
          <w:color w:val="1A1A1A"/>
        </w:rPr>
        <w:t xml:space="preserve">sondages effectués parmi les organisations. S’il est vrai que les données doivent être suffisantes, elles ne doivent pas pour autant être exhaustives et </w:t>
      </w:r>
      <w:r w:rsidR="00460132" w:rsidRPr="008A4689">
        <w:rPr>
          <w:rFonts w:asciiTheme="minorHAnsi" w:hAnsiTheme="minorHAnsi" w:cstheme="minorHAnsi"/>
          <w:color w:val="1A1A1A"/>
        </w:rPr>
        <w:t xml:space="preserve">ne doivent en aucun cas bloquer le processus de mise en œuvre. Il faut cependant reconnaître qu’une </w:t>
      </w:r>
      <w:r w:rsidR="00AC5DCD" w:rsidRPr="008A4689">
        <w:rPr>
          <w:rFonts w:asciiTheme="minorHAnsi" w:hAnsiTheme="minorHAnsi" w:cstheme="minorHAnsi"/>
          <w:color w:val="1A1A1A"/>
        </w:rPr>
        <w:t xml:space="preserve">pénurie de données est susceptible d’entraver la mise en œuvre effective des obligations légales. </w:t>
      </w:r>
    </w:p>
    <w:p w14:paraId="27F23E40" w14:textId="77777777" w:rsidR="00622904" w:rsidRPr="008A4689" w:rsidRDefault="00622904" w:rsidP="00297A3A">
      <w:pPr>
        <w:widowControl w:val="0"/>
        <w:autoSpaceDE w:val="0"/>
        <w:autoSpaceDN w:val="0"/>
        <w:adjustRightInd w:val="0"/>
        <w:spacing w:after="120"/>
        <w:jc w:val="both"/>
        <w:rPr>
          <w:rFonts w:asciiTheme="minorHAnsi" w:hAnsiTheme="minorHAnsi" w:cstheme="minorHAnsi"/>
          <w:b/>
          <w:i/>
          <w:color w:val="1A1A1A"/>
        </w:rPr>
      </w:pPr>
      <w:r w:rsidRPr="008A4689">
        <w:rPr>
          <w:rFonts w:asciiTheme="minorHAnsi" w:hAnsiTheme="minorHAnsi" w:cstheme="minorHAnsi"/>
          <w:b/>
          <w:i/>
          <w:color w:val="1A1A1A"/>
        </w:rPr>
        <w:t>4.1.2</w:t>
      </w:r>
      <w:r w:rsidRPr="008A4689">
        <w:rPr>
          <w:rFonts w:asciiTheme="minorHAnsi" w:hAnsiTheme="minorHAnsi" w:cstheme="minorHAnsi"/>
          <w:b/>
          <w:i/>
          <w:color w:val="1A1A1A"/>
        </w:rPr>
        <w:tab/>
        <w:t>Participation</w:t>
      </w:r>
    </w:p>
    <w:p w14:paraId="134AE928" w14:textId="79D0FA0C" w:rsidR="00622904" w:rsidRPr="008A4689" w:rsidRDefault="00460132"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La participation des personnes confrontées aux inégalités et de leurs organisations représentatives tout au long du processus de mise en œuvre des obligations légales enrichit les connaissances, les compétences et les bases de données des entités assujetties aux obligations. Pour que cette participation porte ses fruits,</w:t>
      </w:r>
      <w:r w:rsidR="0058171E" w:rsidRPr="008A4689">
        <w:rPr>
          <w:rFonts w:asciiTheme="minorHAnsi" w:hAnsiTheme="minorHAnsi" w:cstheme="minorHAnsi"/>
          <w:color w:val="1A1A1A"/>
        </w:rPr>
        <w:t xml:space="preserve"> les personnes confrontées aux inégalités et leurs organisations représentatives devront contribuer à sa préparation, bénéficier d’un soutien et, si nécessaire, d’un renforcement de leurs capacités. </w:t>
      </w:r>
    </w:p>
    <w:p w14:paraId="3BDF5715" w14:textId="20F9B56D" w:rsidR="00622904" w:rsidRPr="008A4689" w:rsidRDefault="0058171E"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La</w:t>
      </w:r>
      <w:r w:rsidR="00622904" w:rsidRPr="008A4689">
        <w:rPr>
          <w:rFonts w:asciiTheme="minorHAnsi" w:hAnsiTheme="minorHAnsi" w:cstheme="minorHAnsi"/>
          <w:color w:val="1A1A1A"/>
        </w:rPr>
        <w:t xml:space="preserve"> participation </w:t>
      </w:r>
      <w:r w:rsidRPr="008A4689">
        <w:rPr>
          <w:rFonts w:asciiTheme="minorHAnsi" w:hAnsiTheme="minorHAnsi" w:cstheme="minorHAnsi"/>
          <w:color w:val="1A1A1A"/>
        </w:rPr>
        <w:t xml:space="preserve">garantit une plus grande transparence dans l’élaboration des lois et des politiques. </w:t>
      </w:r>
      <w:r w:rsidR="00874FA9" w:rsidRPr="008A4689">
        <w:rPr>
          <w:rFonts w:asciiTheme="minorHAnsi" w:hAnsiTheme="minorHAnsi" w:cstheme="minorHAnsi"/>
          <w:color w:val="1A1A1A"/>
        </w:rPr>
        <w:t>L’intégration des critères d’égalité et de lutte contre les discriminations dans toutes les politiques ne peut s</w:t>
      </w:r>
      <w:r w:rsidR="005713FF" w:rsidRPr="008A4689">
        <w:rPr>
          <w:rFonts w:asciiTheme="minorHAnsi" w:hAnsiTheme="minorHAnsi" w:cstheme="minorHAnsi"/>
          <w:color w:val="1A1A1A"/>
        </w:rPr>
        <w:t>’apparenter à un simpl</w:t>
      </w:r>
      <w:r w:rsidR="00874FA9" w:rsidRPr="008A4689">
        <w:rPr>
          <w:rFonts w:asciiTheme="minorHAnsi" w:hAnsiTheme="minorHAnsi" w:cstheme="minorHAnsi"/>
          <w:color w:val="1A1A1A"/>
        </w:rPr>
        <w:t xml:space="preserve">e </w:t>
      </w:r>
      <w:r w:rsidR="005713FF" w:rsidRPr="008A4689">
        <w:rPr>
          <w:rFonts w:asciiTheme="minorHAnsi" w:hAnsiTheme="minorHAnsi" w:cstheme="minorHAnsi"/>
          <w:color w:val="1A1A1A"/>
        </w:rPr>
        <w:t xml:space="preserve">mécanisme technique d’évaluation pour l’administration </w:t>
      </w:r>
      <w:r w:rsidR="008A70DF" w:rsidRPr="008A4689">
        <w:rPr>
          <w:rFonts w:asciiTheme="minorHAnsi" w:hAnsiTheme="minorHAnsi" w:cstheme="minorHAnsi"/>
          <w:color w:val="1A1A1A"/>
        </w:rPr>
        <w:t>mais doit se présenter comm</w:t>
      </w:r>
      <w:r w:rsidR="005713FF" w:rsidRPr="008A4689">
        <w:rPr>
          <w:rFonts w:asciiTheme="minorHAnsi" w:hAnsiTheme="minorHAnsi" w:cstheme="minorHAnsi"/>
          <w:color w:val="1A1A1A"/>
        </w:rPr>
        <w:t>e</w:t>
      </w:r>
      <w:r w:rsidR="008A70DF" w:rsidRPr="008A4689">
        <w:rPr>
          <w:rFonts w:asciiTheme="minorHAnsi" w:hAnsiTheme="minorHAnsi" w:cstheme="minorHAnsi"/>
          <w:color w:val="1A1A1A"/>
        </w:rPr>
        <w:t xml:space="preserve"> une approche qui stimule la participation des personnes et organismes </w:t>
      </w:r>
      <w:r w:rsidR="00386515" w:rsidRPr="008A4689">
        <w:rPr>
          <w:rFonts w:asciiTheme="minorHAnsi" w:hAnsiTheme="minorHAnsi" w:cstheme="minorHAnsi"/>
          <w:color w:val="1A1A1A"/>
        </w:rPr>
        <w:t>qui sont directement concernés</w:t>
      </w:r>
      <w:r w:rsidR="00622904" w:rsidRPr="008A4689">
        <w:rPr>
          <w:rFonts w:asciiTheme="minorHAnsi" w:hAnsiTheme="minorHAnsi" w:cstheme="minorHAnsi"/>
          <w:color w:val="1A1A1A"/>
        </w:rPr>
        <w:t>.</w:t>
      </w:r>
      <w:r w:rsidR="00622904" w:rsidRPr="008A4689">
        <w:rPr>
          <w:rStyle w:val="FootnoteReference"/>
          <w:rFonts w:asciiTheme="minorHAnsi" w:hAnsiTheme="minorHAnsi" w:cstheme="minorHAnsi"/>
          <w:color w:val="1A1A1A"/>
        </w:rPr>
        <w:footnoteReference w:id="39"/>
      </w:r>
      <w:r w:rsidR="00622904" w:rsidRPr="008A4689">
        <w:rPr>
          <w:rFonts w:asciiTheme="minorHAnsi" w:hAnsiTheme="minorHAnsi" w:cstheme="minorHAnsi"/>
          <w:color w:val="1A1A1A"/>
        </w:rPr>
        <w:t xml:space="preserve"> </w:t>
      </w:r>
      <w:r w:rsidR="008A70DF" w:rsidRPr="008A4689">
        <w:rPr>
          <w:rFonts w:asciiTheme="minorHAnsi" w:hAnsiTheme="minorHAnsi" w:cstheme="minorHAnsi"/>
          <w:color w:val="1A1A1A"/>
        </w:rPr>
        <w:t xml:space="preserve">Les outils utilisés pour la mise en œuvre de l’obligation légale plaident en faveur d’un dialogue entre les groupes confrontés aux inégalités, les responsables politiques, les employeurs et les prestataires de services. </w:t>
      </w:r>
    </w:p>
    <w:p w14:paraId="021C9946" w14:textId="5F5397CD" w:rsidR="00622904" w:rsidRPr="008A4689" w:rsidRDefault="00622904" w:rsidP="00297A3A">
      <w:pPr>
        <w:widowControl w:val="0"/>
        <w:autoSpaceDE w:val="0"/>
        <w:autoSpaceDN w:val="0"/>
        <w:adjustRightInd w:val="0"/>
        <w:spacing w:after="120"/>
        <w:jc w:val="both"/>
        <w:rPr>
          <w:rFonts w:asciiTheme="minorHAnsi" w:hAnsiTheme="minorHAnsi" w:cstheme="minorHAnsi"/>
          <w:b/>
          <w:i/>
          <w:color w:val="1A1A1A"/>
        </w:rPr>
      </w:pPr>
      <w:r w:rsidRPr="008A4689">
        <w:rPr>
          <w:rFonts w:asciiTheme="minorHAnsi" w:hAnsiTheme="minorHAnsi" w:cstheme="minorHAnsi"/>
          <w:b/>
          <w:i/>
          <w:color w:val="1A1A1A"/>
        </w:rPr>
        <w:t>4.1.3</w:t>
      </w:r>
      <w:r w:rsidRPr="008A4689">
        <w:rPr>
          <w:rFonts w:asciiTheme="minorHAnsi" w:hAnsiTheme="minorHAnsi" w:cstheme="minorHAnsi"/>
          <w:b/>
          <w:i/>
          <w:color w:val="1A1A1A"/>
        </w:rPr>
        <w:tab/>
      </w:r>
      <w:r w:rsidR="008A70DF" w:rsidRPr="008A4689">
        <w:rPr>
          <w:rFonts w:asciiTheme="minorHAnsi" w:hAnsiTheme="minorHAnsi" w:cstheme="minorHAnsi"/>
          <w:b/>
          <w:i/>
          <w:color w:val="1A1A1A"/>
        </w:rPr>
        <w:t>Renforcement des capacités</w:t>
      </w:r>
    </w:p>
    <w:p w14:paraId="1E30C156" w14:textId="429FA717" w:rsidR="00622904" w:rsidRPr="008A4689" w:rsidRDefault="008A70DF"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mise en œuvre des obligations légales exige une prise de conscience, des compétences et des connaissances </w:t>
      </w:r>
      <w:r w:rsidR="00441198" w:rsidRPr="008A4689">
        <w:rPr>
          <w:rFonts w:asciiTheme="minorHAnsi" w:hAnsiTheme="minorHAnsi" w:cstheme="minorHAnsi"/>
          <w:color w:val="1A1A1A"/>
        </w:rPr>
        <w:t>spécifiques</w:t>
      </w:r>
      <w:r w:rsidR="000812D9" w:rsidRPr="008A4689">
        <w:rPr>
          <w:rFonts w:asciiTheme="minorHAnsi" w:hAnsiTheme="minorHAnsi" w:cstheme="minorHAnsi"/>
          <w:color w:val="1A1A1A"/>
        </w:rPr>
        <w:t xml:space="preserve"> qui nécessitent, à leur tour, une intervention extérieure et un engagement constant des organisations auxquelles s’applique l’obligation légale</w:t>
      </w:r>
      <w:r w:rsidR="00441198" w:rsidRPr="008A4689">
        <w:rPr>
          <w:rFonts w:asciiTheme="minorHAnsi" w:hAnsiTheme="minorHAnsi" w:cstheme="minorHAnsi"/>
          <w:color w:val="1A1A1A"/>
        </w:rPr>
        <w:t>.</w:t>
      </w:r>
      <w:r w:rsidR="000812D9" w:rsidRPr="008A4689">
        <w:rPr>
          <w:rFonts w:asciiTheme="minorHAnsi" w:hAnsiTheme="minorHAnsi" w:cstheme="minorHAnsi"/>
          <w:color w:val="1A1A1A"/>
        </w:rPr>
        <w:t xml:space="preserve"> L’aide d’un expert externe est proposée aux responsables chargés de la mise en œuvre des obligations légales mais peut également être utile à la consolidation des compétences en interne. Les organismes de promotion de l’égalité ou les ONG spécialisées </w:t>
      </w:r>
      <w:r w:rsidR="00950829" w:rsidRPr="008A4689">
        <w:rPr>
          <w:rFonts w:asciiTheme="minorHAnsi" w:hAnsiTheme="minorHAnsi" w:cstheme="minorHAnsi"/>
          <w:color w:val="1A1A1A"/>
        </w:rPr>
        <w:t xml:space="preserve">se </w:t>
      </w:r>
      <w:r w:rsidR="00071905" w:rsidRPr="008A4689">
        <w:rPr>
          <w:rFonts w:asciiTheme="minorHAnsi" w:hAnsiTheme="minorHAnsi" w:cstheme="minorHAnsi"/>
          <w:color w:val="1A1A1A"/>
        </w:rPr>
        <w:t>sont engagés à collaborer avec les responsables politiques, les employeurs et les prestataires de services</w:t>
      </w:r>
      <w:r w:rsidR="008037FE" w:rsidRPr="008A4689">
        <w:rPr>
          <w:rFonts w:asciiTheme="minorHAnsi" w:hAnsiTheme="minorHAnsi" w:cstheme="minorHAnsi"/>
          <w:color w:val="1A1A1A"/>
        </w:rPr>
        <w:t xml:space="preserve"> pour faire en sorte que les critères d’égalité et de </w:t>
      </w:r>
      <w:r w:rsidR="00123C9B" w:rsidRPr="008A4689">
        <w:rPr>
          <w:rFonts w:asciiTheme="minorHAnsi" w:hAnsiTheme="minorHAnsi" w:cstheme="minorHAnsi"/>
          <w:color w:val="1A1A1A"/>
        </w:rPr>
        <w:t>non-discrimination</w:t>
      </w:r>
      <w:r w:rsidR="008037FE" w:rsidRPr="008A4689">
        <w:rPr>
          <w:rFonts w:asciiTheme="minorHAnsi" w:hAnsiTheme="minorHAnsi" w:cstheme="minorHAnsi"/>
          <w:color w:val="1A1A1A"/>
        </w:rPr>
        <w:t xml:space="preserve"> soient intégrés à toutes les politiques</w:t>
      </w:r>
      <w:r w:rsidR="00071905" w:rsidRPr="008A4689">
        <w:rPr>
          <w:rFonts w:asciiTheme="minorHAnsi" w:hAnsiTheme="minorHAnsi" w:cstheme="minorHAnsi"/>
          <w:color w:val="1A1A1A"/>
        </w:rPr>
        <w:t>.</w:t>
      </w:r>
    </w:p>
    <w:p w14:paraId="4F75CED8" w14:textId="209BE737" w:rsidR="00622904" w:rsidRPr="008A4689" w:rsidRDefault="00C35D8C"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w:t>
      </w:r>
      <w:r w:rsidR="00085E00" w:rsidRPr="008A4689">
        <w:rPr>
          <w:rFonts w:asciiTheme="minorHAnsi" w:hAnsiTheme="minorHAnsi" w:cstheme="minorHAnsi"/>
          <w:color w:val="1A1A1A"/>
        </w:rPr>
        <w:t>a mise en œuvre des obligations légale</w:t>
      </w:r>
      <w:r w:rsidRPr="008A4689">
        <w:rPr>
          <w:rFonts w:asciiTheme="minorHAnsi" w:hAnsiTheme="minorHAnsi" w:cstheme="minorHAnsi"/>
          <w:color w:val="1A1A1A"/>
        </w:rPr>
        <w:t>s</w:t>
      </w:r>
      <w:r w:rsidR="00085E00" w:rsidRPr="008A4689">
        <w:rPr>
          <w:rFonts w:asciiTheme="minorHAnsi" w:hAnsiTheme="minorHAnsi" w:cstheme="minorHAnsi"/>
          <w:color w:val="1A1A1A"/>
        </w:rPr>
        <w:t xml:space="preserve"> passe aussi par</w:t>
      </w:r>
      <w:r w:rsidRPr="008A4689">
        <w:rPr>
          <w:rFonts w:asciiTheme="minorHAnsi" w:hAnsiTheme="minorHAnsi" w:cstheme="minorHAnsi"/>
          <w:color w:val="1A1A1A"/>
        </w:rPr>
        <w:t xml:space="preserve"> </w:t>
      </w:r>
      <w:r w:rsidR="00085E00" w:rsidRPr="008A4689">
        <w:rPr>
          <w:rFonts w:asciiTheme="minorHAnsi" w:hAnsiTheme="minorHAnsi" w:cstheme="minorHAnsi"/>
          <w:color w:val="1A1A1A"/>
        </w:rPr>
        <w:t>l’acqui</w:t>
      </w:r>
      <w:r w:rsidRPr="008A4689">
        <w:rPr>
          <w:rFonts w:asciiTheme="minorHAnsi" w:hAnsiTheme="minorHAnsi" w:cstheme="minorHAnsi"/>
          <w:color w:val="1A1A1A"/>
        </w:rPr>
        <w:t>s</w:t>
      </w:r>
      <w:r w:rsidR="00085E00" w:rsidRPr="008A4689">
        <w:rPr>
          <w:rFonts w:asciiTheme="minorHAnsi" w:hAnsiTheme="minorHAnsi" w:cstheme="minorHAnsi"/>
          <w:color w:val="1A1A1A"/>
        </w:rPr>
        <w:t>ition de compétences nouvelles par le</w:t>
      </w:r>
      <w:r w:rsidRPr="008A4689">
        <w:rPr>
          <w:rFonts w:asciiTheme="minorHAnsi" w:hAnsiTheme="minorHAnsi" w:cstheme="minorHAnsi"/>
          <w:color w:val="1A1A1A"/>
        </w:rPr>
        <w:t xml:space="preserve"> personnel </w:t>
      </w:r>
      <w:r w:rsidR="00085E00" w:rsidRPr="008A4689">
        <w:rPr>
          <w:rFonts w:asciiTheme="minorHAnsi" w:hAnsiTheme="minorHAnsi" w:cstheme="minorHAnsi"/>
          <w:color w:val="1A1A1A"/>
        </w:rPr>
        <w:t>d</w:t>
      </w:r>
      <w:r w:rsidR="00CE46CF" w:rsidRPr="008A4689">
        <w:rPr>
          <w:rFonts w:asciiTheme="minorHAnsi" w:hAnsiTheme="minorHAnsi" w:cstheme="minorHAnsi"/>
          <w:color w:val="1A1A1A"/>
        </w:rPr>
        <w:t>es administrations publiques</w:t>
      </w:r>
      <w:r w:rsidR="00085E00" w:rsidRPr="008A4689">
        <w:rPr>
          <w:rFonts w:asciiTheme="minorHAnsi" w:hAnsiTheme="minorHAnsi" w:cstheme="minorHAnsi"/>
          <w:color w:val="1A1A1A"/>
        </w:rPr>
        <w:t>. Les formations proposées :</w:t>
      </w:r>
    </w:p>
    <w:p w14:paraId="758D13B3" w14:textId="366C69F1" w:rsidR="00622904" w:rsidRPr="008A4689" w:rsidRDefault="00085E00" w:rsidP="00297A3A">
      <w:pPr>
        <w:pStyle w:val="ListParagraph"/>
        <w:widowControl w:val="0"/>
        <w:numPr>
          <w:ilvl w:val="0"/>
          <w:numId w:val="45"/>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Favoriseront la compréhension des concepts et des valeurs d’égalité et de diversité ;</w:t>
      </w:r>
    </w:p>
    <w:p w14:paraId="4039B50F" w14:textId="471ACEF1" w:rsidR="00622904" w:rsidRPr="008A4689" w:rsidRDefault="00085E00" w:rsidP="00297A3A">
      <w:pPr>
        <w:pStyle w:val="ListParagraph"/>
        <w:widowControl w:val="0"/>
        <w:numPr>
          <w:ilvl w:val="0"/>
          <w:numId w:val="45"/>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Consolideront les connaissances autour de l’égalité, la diversité, les discriminations et autour des groupes sociaux qui sont confrontés </w:t>
      </w:r>
      <w:r w:rsidR="00AB2C3A" w:rsidRPr="008A4689">
        <w:rPr>
          <w:rFonts w:asciiTheme="minorHAnsi" w:hAnsiTheme="minorHAnsi" w:cstheme="minorHAnsi"/>
          <w:color w:val="1A1A1A"/>
        </w:rPr>
        <w:t>à ces questions ;</w:t>
      </w:r>
    </w:p>
    <w:p w14:paraId="00E3E42F" w14:textId="69BDE62C" w:rsidR="00622904" w:rsidRPr="008A4689" w:rsidRDefault="00030EF7" w:rsidP="00297A3A">
      <w:pPr>
        <w:pStyle w:val="ListParagraph"/>
        <w:widowControl w:val="0"/>
        <w:numPr>
          <w:ilvl w:val="0"/>
          <w:numId w:val="45"/>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Expliciteront la législation relative à l’égalité de traitement et les stratégies de promotion de l’égalité ;</w:t>
      </w:r>
    </w:p>
    <w:p w14:paraId="41B5897C" w14:textId="1801FAF4" w:rsidR="00622904" w:rsidRPr="008A4689" w:rsidRDefault="005F73E9" w:rsidP="00297A3A">
      <w:pPr>
        <w:pStyle w:val="ListParagraph"/>
        <w:widowControl w:val="0"/>
        <w:numPr>
          <w:ilvl w:val="0"/>
          <w:numId w:val="45"/>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Renforce</w:t>
      </w:r>
      <w:r w:rsidR="00386515" w:rsidRPr="008A4689">
        <w:rPr>
          <w:rFonts w:asciiTheme="minorHAnsi" w:hAnsiTheme="minorHAnsi" w:cstheme="minorHAnsi"/>
          <w:color w:val="1A1A1A"/>
        </w:rPr>
        <w:t>ron</w:t>
      </w:r>
      <w:r w:rsidRPr="008A4689">
        <w:rPr>
          <w:rFonts w:asciiTheme="minorHAnsi" w:hAnsiTheme="minorHAnsi" w:cstheme="minorHAnsi"/>
          <w:color w:val="1A1A1A"/>
        </w:rPr>
        <w:t xml:space="preserve">t les compétences en intégration des critères d’égalité et de lutte contre les discriminations dans toutes les politiques. </w:t>
      </w:r>
    </w:p>
    <w:p w14:paraId="6C682C8B" w14:textId="5CE47826" w:rsidR="00622904" w:rsidRPr="008A4689" w:rsidRDefault="005F73E9"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L’acquisition de ces compétences doit faire l’objet d’</w:t>
      </w:r>
      <w:r w:rsidR="00334FD0" w:rsidRPr="008A4689">
        <w:rPr>
          <w:rFonts w:asciiTheme="minorHAnsi" w:hAnsiTheme="minorHAnsi" w:cstheme="minorHAnsi"/>
          <w:color w:val="1A1A1A"/>
        </w:rPr>
        <w:t>une formation continu</w:t>
      </w:r>
      <w:r w:rsidRPr="008A4689">
        <w:rPr>
          <w:rFonts w:asciiTheme="minorHAnsi" w:hAnsiTheme="minorHAnsi" w:cstheme="minorHAnsi"/>
          <w:color w:val="1A1A1A"/>
        </w:rPr>
        <w:t xml:space="preserve">e </w:t>
      </w:r>
      <w:r w:rsidR="00334FD0" w:rsidRPr="008A4689">
        <w:rPr>
          <w:rFonts w:asciiTheme="minorHAnsi" w:hAnsiTheme="minorHAnsi" w:cstheme="minorHAnsi"/>
          <w:color w:val="1A1A1A"/>
        </w:rPr>
        <w:t xml:space="preserve">étant donné </w:t>
      </w:r>
      <w:r w:rsidR="000002FD" w:rsidRPr="008A4689">
        <w:rPr>
          <w:rFonts w:asciiTheme="minorHAnsi" w:hAnsiTheme="minorHAnsi" w:cstheme="minorHAnsi"/>
          <w:color w:val="1A1A1A"/>
        </w:rPr>
        <w:lastRenderedPageBreak/>
        <w:t xml:space="preserve">que le personnel </w:t>
      </w:r>
      <w:r w:rsidR="00005CE8" w:rsidRPr="008A4689">
        <w:rPr>
          <w:rFonts w:asciiTheme="minorHAnsi" w:hAnsiTheme="minorHAnsi" w:cstheme="minorHAnsi"/>
          <w:color w:val="1A1A1A"/>
        </w:rPr>
        <w:t xml:space="preserve">au sein des organisations </w:t>
      </w:r>
      <w:r w:rsidR="000002FD" w:rsidRPr="008A4689">
        <w:rPr>
          <w:rFonts w:asciiTheme="minorHAnsi" w:hAnsiTheme="minorHAnsi" w:cstheme="minorHAnsi"/>
          <w:color w:val="1A1A1A"/>
        </w:rPr>
        <w:t xml:space="preserve">est régulièrement appelé à changer de fonction. </w:t>
      </w:r>
      <w:r w:rsidR="00005CE8" w:rsidRPr="008A4689">
        <w:rPr>
          <w:rFonts w:asciiTheme="minorHAnsi" w:hAnsiTheme="minorHAnsi" w:cstheme="minorHAnsi"/>
          <w:color w:val="1A1A1A"/>
        </w:rPr>
        <w:t>Des mesures d’incitation devront être prévues pour assurer un taux de participation élevé à ces formations</w:t>
      </w:r>
      <w:r w:rsidR="00622904" w:rsidRPr="008A4689">
        <w:rPr>
          <w:rFonts w:asciiTheme="minorHAnsi" w:hAnsiTheme="minorHAnsi" w:cstheme="minorHAnsi"/>
          <w:color w:val="1A1A1A"/>
        </w:rPr>
        <w:t>.</w:t>
      </w:r>
    </w:p>
    <w:p w14:paraId="7381B546" w14:textId="7E2868D4" w:rsidR="00622904" w:rsidRPr="008A4689" w:rsidRDefault="00622904" w:rsidP="00297A3A">
      <w:pPr>
        <w:widowControl w:val="0"/>
        <w:autoSpaceDE w:val="0"/>
        <w:autoSpaceDN w:val="0"/>
        <w:adjustRightInd w:val="0"/>
        <w:spacing w:after="120"/>
        <w:jc w:val="both"/>
        <w:rPr>
          <w:rFonts w:asciiTheme="minorHAnsi" w:hAnsiTheme="minorHAnsi" w:cstheme="minorHAnsi"/>
          <w:b/>
          <w:i/>
          <w:color w:val="1A1A1A"/>
        </w:rPr>
      </w:pPr>
      <w:r w:rsidRPr="008A4689">
        <w:rPr>
          <w:rFonts w:asciiTheme="minorHAnsi" w:hAnsiTheme="minorHAnsi" w:cstheme="minorHAnsi"/>
          <w:b/>
          <w:i/>
          <w:color w:val="1A1A1A"/>
        </w:rPr>
        <w:t>4.1.4</w:t>
      </w:r>
      <w:r w:rsidRPr="008A4689">
        <w:rPr>
          <w:rFonts w:asciiTheme="minorHAnsi" w:hAnsiTheme="minorHAnsi" w:cstheme="minorHAnsi"/>
          <w:b/>
          <w:i/>
          <w:color w:val="1A1A1A"/>
        </w:rPr>
        <w:tab/>
      </w:r>
      <w:r w:rsidR="00005CE8" w:rsidRPr="008A4689">
        <w:rPr>
          <w:rFonts w:asciiTheme="minorHAnsi" w:hAnsiTheme="minorHAnsi" w:cstheme="minorHAnsi"/>
          <w:b/>
          <w:i/>
          <w:color w:val="1A1A1A"/>
        </w:rPr>
        <w:t>Travail en réseau</w:t>
      </w:r>
    </w:p>
    <w:p w14:paraId="5214241B" w14:textId="2262E589" w:rsidR="00622904" w:rsidRPr="008A4689" w:rsidRDefault="00A06923"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Comme indiqué ci-dessus, l</w:t>
      </w:r>
      <w:r w:rsidR="00005CE8" w:rsidRPr="008A4689">
        <w:rPr>
          <w:rFonts w:asciiTheme="minorHAnsi" w:hAnsiTheme="minorHAnsi" w:cstheme="minorHAnsi"/>
          <w:color w:val="1A1A1A"/>
        </w:rPr>
        <w:t xml:space="preserve">a coordination entre les administrations publiques sera essentielle à la mise en œuvre </w:t>
      </w:r>
      <w:r w:rsidR="000712A0" w:rsidRPr="008A4689">
        <w:rPr>
          <w:rFonts w:asciiTheme="minorHAnsi" w:hAnsiTheme="minorHAnsi" w:cstheme="minorHAnsi"/>
          <w:color w:val="1A1A1A"/>
        </w:rPr>
        <w:t xml:space="preserve">effective </w:t>
      </w:r>
      <w:r w:rsidR="00005CE8" w:rsidRPr="008A4689">
        <w:rPr>
          <w:rFonts w:asciiTheme="minorHAnsi" w:hAnsiTheme="minorHAnsi" w:cstheme="minorHAnsi"/>
          <w:color w:val="1A1A1A"/>
        </w:rPr>
        <w:t xml:space="preserve">des obligations de transversalité politique. </w:t>
      </w:r>
      <w:r w:rsidR="005023DA" w:rsidRPr="008A4689">
        <w:rPr>
          <w:rFonts w:asciiTheme="minorHAnsi" w:hAnsiTheme="minorHAnsi" w:cstheme="minorHAnsi"/>
          <w:color w:val="1A1A1A"/>
        </w:rPr>
        <w:t xml:space="preserve">Les structures </w:t>
      </w:r>
      <w:r w:rsidR="00123C9B" w:rsidRPr="008A4689">
        <w:rPr>
          <w:rFonts w:asciiTheme="minorHAnsi" w:hAnsiTheme="minorHAnsi" w:cstheme="minorHAnsi"/>
          <w:color w:val="1A1A1A"/>
        </w:rPr>
        <w:t>interinstitutionnelles</w:t>
      </w:r>
      <w:r w:rsidR="005023DA" w:rsidRPr="008A4689">
        <w:rPr>
          <w:rFonts w:asciiTheme="minorHAnsi" w:hAnsiTheme="minorHAnsi" w:cstheme="minorHAnsi"/>
          <w:color w:val="1A1A1A"/>
        </w:rPr>
        <w:t xml:space="preserve"> permettent aux différents organismes de suivre une approche cohérente dans la mise en œuvre des obligations et de faire preuve d’un même niveau d’engagement. </w:t>
      </w:r>
      <w:r w:rsidR="00622904" w:rsidRPr="008A4689">
        <w:rPr>
          <w:rFonts w:asciiTheme="minorHAnsi" w:hAnsiTheme="minorHAnsi" w:cstheme="minorHAnsi"/>
          <w:color w:val="1A1A1A"/>
        </w:rPr>
        <w:t xml:space="preserve"> </w:t>
      </w:r>
    </w:p>
    <w:p w14:paraId="69BA0C61" w14:textId="183132F2" w:rsidR="00622904" w:rsidRPr="008A4689" w:rsidRDefault="00622904"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Les</w:t>
      </w:r>
      <w:r w:rsidR="005023DA" w:rsidRPr="008A4689">
        <w:rPr>
          <w:rFonts w:asciiTheme="minorHAnsi" w:hAnsiTheme="minorHAnsi" w:cstheme="minorHAnsi"/>
          <w:color w:val="1A1A1A"/>
        </w:rPr>
        <w:t xml:space="preserve"> responsable</w:t>
      </w:r>
      <w:r w:rsidRPr="008A4689">
        <w:rPr>
          <w:rFonts w:asciiTheme="minorHAnsi" w:hAnsiTheme="minorHAnsi" w:cstheme="minorHAnsi"/>
          <w:color w:val="1A1A1A"/>
        </w:rPr>
        <w:t>s</w:t>
      </w:r>
      <w:r w:rsidR="005023DA" w:rsidRPr="008A4689">
        <w:rPr>
          <w:rFonts w:asciiTheme="minorHAnsi" w:hAnsiTheme="minorHAnsi" w:cstheme="minorHAnsi"/>
          <w:color w:val="1A1A1A"/>
        </w:rPr>
        <w:t xml:space="preserve"> chargés de la mise en œuvre des obligations légales </w:t>
      </w:r>
      <w:r w:rsidR="00B172A9" w:rsidRPr="008A4689">
        <w:rPr>
          <w:rFonts w:asciiTheme="minorHAnsi" w:hAnsiTheme="minorHAnsi" w:cstheme="minorHAnsi"/>
          <w:color w:val="1A1A1A"/>
        </w:rPr>
        <w:t xml:space="preserve">(décideurs politiques, employeurs, prestataires de services) </w:t>
      </w:r>
      <w:r w:rsidR="005023DA" w:rsidRPr="008A4689">
        <w:rPr>
          <w:rFonts w:asciiTheme="minorHAnsi" w:hAnsiTheme="minorHAnsi" w:cstheme="minorHAnsi"/>
          <w:color w:val="1A1A1A"/>
        </w:rPr>
        <w:t xml:space="preserve">peuvent aussi </w:t>
      </w:r>
      <w:r w:rsidR="00B172A9" w:rsidRPr="008A4689">
        <w:rPr>
          <w:rFonts w:asciiTheme="minorHAnsi" w:hAnsiTheme="minorHAnsi" w:cstheme="minorHAnsi"/>
          <w:color w:val="1A1A1A"/>
        </w:rPr>
        <w:t>avoir recours à des modèles de collaboration moins formels. L’</w:t>
      </w:r>
      <w:r w:rsidR="00123C9B" w:rsidRPr="008A4689">
        <w:rPr>
          <w:rFonts w:asciiTheme="minorHAnsi" w:hAnsiTheme="minorHAnsi" w:cstheme="minorHAnsi"/>
          <w:color w:val="1A1A1A"/>
        </w:rPr>
        <w:t>apprentissage</w:t>
      </w:r>
      <w:r w:rsidR="00B172A9" w:rsidRPr="008A4689">
        <w:rPr>
          <w:rFonts w:asciiTheme="minorHAnsi" w:hAnsiTheme="minorHAnsi" w:cstheme="minorHAnsi"/>
          <w:color w:val="1A1A1A"/>
        </w:rPr>
        <w:t xml:space="preserve"> par les pairs, l’aide mutuelle, le recours aux experts externes et la définition de normes communes dans la mise en œuvre des obligations légales sont quelques-uns des avantages offerts par le travail en réseau</w:t>
      </w:r>
      <w:r w:rsidRPr="008A4689">
        <w:rPr>
          <w:rFonts w:asciiTheme="minorHAnsi" w:hAnsiTheme="minorHAnsi" w:cstheme="minorHAnsi"/>
          <w:color w:val="1A1A1A"/>
        </w:rPr>
        <w:t>.</w:t>
      </w:r>
    </w:p>
    <w:p w14:paraId="2179C6A6" w14:textId="25C29022" w:rsidR="00622904" w:rsidRPr="008A4689" w:rsidRDefault="00622904" w:rsidP="00297A3A">
      <w:pPr>
        <w:widowControl w:val="0"/>
        <w:autoSpaceDE w:val="0"/>
        <w:autoSpaceDN w:val="0"/>
        <w:adjustRightInd w:val="0"/>
        <w:spacing w:after="120"/>
        <w:jc w:val="both"/>
        <w:rPr>
          <w:rFonts w:asciiTheme="minorHAnsi" w:hAnsiTheme="minorHAnsi" w:cstheme="minorHAnsi"/>
          <w:b/>
          <w:i/>
          <w:color w:val="1A1A1A"/>
        </w:rPr>
      </w:pPr>
      <w:r w:rsidRPr="008A4689">
        <w:rPr>
          <w:rFonts w:asciiTheme="minorHAnsi" w:hAnsiTheme="minorHAnsi" w:cstheme="minorHAnsi"/>
          <w:b/>
          <w:i/>
          <w:color w:val="1A1A1A"/>
        </w:rPr>
        <w:t>4.1.5</w:t>
      </w:r>
      <w:r w:rsidRPr="008A4689">
        <w:rPr>
          <w:rFonts w:asciiTheme="minorHAnsi" w:hAnsiTheme="minorHAnsi" w:cstheme="minorHAnsi"/>
          <w:b/>
          <w:i/>
          <w:color w:val="1A1A1A"/>
        </w:rPr>
        <w:tab/>
      </w:r>
      <w:r w:rsidR="00B172A9" w:rsidRPr="008A4689">
        <w:rPr>
          <w:rFonts w:asciiTheme="minorHAnsi" w:hAnsiTheme="minorHAnsi" w:cstheme="minorHAnsi"/>
          <w:b/>
          <w:i/>
          <w:color w:val="1A1A1A"/>
        </w:rPr>
        <w:t xml:space="preserve">Suivi </w:t>
      </w:r>
    </w:p>
    <w:p w14:paraId="57C686E0" w14:textId="0D8E27FB" w:rsidR="00622904" w:rsidRPr="008A4689" w:rsidRDefault="00D35D38"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nécessité d’effectuer un suivi part du principe selon lequel l’évaluation d’une loi ou d’une politique dès le moment de son élaboration permettra d’en prédire les effets. </w:t>
      </w:r>
      <w:r w:rsidR="005067D5" w:rsidRPr="008A4689">
        <w:rPr>
          <w:rFonts w:asciiTheme="minorHAnsi" w:hAnsiTheme="minorHAnsi" w:cstheme="minorHAnsi"/>
          <w:color w:val="1A1A1A"/>
        </w:rPr>
        <w:t>À mesure que ces lois entreront en vigueur, l</w:t>
      </w:r>
      <w:r w:rsidRPr="008A4689">
        <w:rPr>
          <w:rFonts w:asciiTheme="minorHAnsi" w:hAnsiTheme="minorHAnsi" w:cstheme="minorHAnsi"/>
          <w:color w:val="1A1A1A"/>
        </w:rPr>
        <w:t xml:space="preserve">es prévisions </w:t>
      </w:r>
      <w:r w:rsidR="005067D5" w:rsidRPr="008A4689">
        <w:rPr>
          <w:rFonts w:asciiTheme="minorHAnsi" w:hAnsiTheme="minorHAnsi" w:cstheme="minorHAnsi"/>
          <w:color w:val="1A1A1A"/>
        </w:rPr>
        <w:t xml:space="preserve">échafaudées </w:t>
      </w:r>
      <w:r w:rsidRPr="008A4689">
        <w:rPr>
          <w:rFonts w:asciiTheme="minorHAnsi" w:hAnsiTheme="minorHAnsi" w:cstheme="minorHAnsi"/>
          <w:color w:val="1A1A1A"/>
        </w:rPr>
        <w:t xml:space="preserve">devront </w:t>
      </w:r>
      <w:r w:rsidR="005067D5" w:rsidRPr="008A4689">
        <w:rPr>
          <w:rFonts w:asciiTheme="minorHAnsi" w:hAnsiTheme="minorHAnsi" w:cstheme="minorHAnsi"/>
          <w:color w:val="1A1A1A"/>
        </w:rPr>
        <w:t xml:space="preserve">être jugées à l’aune de leurs effets réels. Les données quantitatives et qualitatives peuvent être collectées et utilisées pour mesurer les effets d’une loi ou d’une politique en vigueur. Toute </w:t>
      </w:r>
      <w:r w:rsidR="00386515" w:rsidRPr="008A4689">
        <w:rPr>
          <w:rFonts w:asciiTheme="minorHAnsi" w:hAnsiTheme="minorHAnsi" w:cstheme="minorHAnsi"/>
          <w:color w:val="1A1A1A"/>
        </w:rPr>
        <w:t>inadéquation entre l’impact constaté et l</w:t>
      </w:r>
      <w:r w:rsidR="005067D5" w:rsidRPr="008A4689">
        <w:rPr>
          <w:rFonts w:asciiTheme="minorHAnsi" w:hAnsiTheme="minorHAnsi" w:cstheme="minorHAnsi"/>
          <w:color w:val="1A1A1A"/>
        </w:rPr>
        <w:t xml:space="preserve">es prévisions sera </w:t>
      </w:r>
      <w:r w:rsidR="004A2E22" w:rsidRPr="008A4689">
        <w:rPr>
          <w:rFonts w:asciiTheme="minorHAnsi" w:hAnsiTheme="minorHAnsi" w:cstheme="minorHAnsi"/>
          <w:color w:val="1A1A1A"/>
        </w:rPr>
        <w:t>le signe qu’un réexamen s’impose</w:t>
      </w:r>
      <w:r w:rsidR="00622904" w:rsidRPr="008A4689">
        <w:rPr>
          <w:rFonts w:asciiTheme="minorHAnsi" w:hAnsiTheme="minorHAnsi" w:cstheme="minorHAnsi"/>
          <w:color w:val="1A1A1A"/>
        </w:rPr>
        <w:t xml:space="preserve">.  </w:t>
      </w:r>
    </w:p>
    <w:p w14:paraId="76311E88" w14:textId="7CC96E81" w:rsidR="00622904" w:rsidRPr="008A4689" w:rsidRDefault="004A2E22"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De la même manière, l’élaboration de plans en faveur de l’égalité est l’affirmation d’une volonté. La concrétisation de cette volonté sous forme de résultats pour les bénéficiaires des mesures, les prestataires de services et les employés doit </w:t>
      </w:r>
      <w:r w:rsidR="00EB62CC" w:rsidRPr="008A4689">
        <w:rPr>
          <w:rFonts w:asciiTheme="minorHAnsi" w:hAnsiTheme="minorHAnsi" w:cstheme="minorHAnsi"/>
          <w:color w:val="1A1A1A"/>
        </w:rPr>
        <w:t xml:space="preserve">faire l’objet d’un suivi. Toute déviation par rapport aux attentes sera le signe qu’un réexamen des plans en faveur de l’égalité s’impose. </w:t>
      </w:r>
    </w:p>
    <w:p w14:paraId="556D3B78" w14:textId="7DD574F4" w:rsidR="00622904" w:rsidRPr="008A4689" w:rsidRDefault="00EB62CC" w:rsidP="00297A3A">
      <w:pPr>
        <w:widowControl w:val="0"/>
        <w:autoSpaceDE w:val="0"/>
        <w:autoSpaceDN w:val="0"/>
        <w:adjustRightInd w:val="0"/>
        <w:spacing w:after="120"/>
        <w:jc w:val="both"/>
        <w:rPr>
          <w:rFonts w:asciiTheme="minorHAnsi" w:hAnsiTheme="minorHAnsi" w:cstheme="minorHAnsi"/>
          <w:b/>
          <w:i/>
          <w:color w:val="1A1A1A"/>
        </w:rPr>
      </w:pPr>
      <w:r w:rsidRPr="008A4689">
        <w:rPr>
          <w:rFonts w:asciiTheme="minorHAnsi" w:hAnsiTheme="minorHAnsi" w:cstheme="minorHAnsi"/>
          <w:b/>
          <w:i/>
          <w:color w:val="1A1A1A"/>
        </w:rPr>
        <w:t xml:space="preserve">Tableau 6 : les outils </w:t>
      </w:r>
      <w:r w:rsidR="006C6FC1" w:rsidRPr="008A4689">
        <w:rPr>
          <w:rFonts w:asciiTheme="minorHAnsi" w:hAnsiTheme="minorHAnsi" w:cstheme="minorHAnsi"/>
          <w:b/>
          <w:i/>
          <w:color w:val="1A1A1A"/>
        </w:rPr>
        <w:t xml:space="preserve">essentiels </w:t>
      </w:r>
      <w:r w:rsidRPr="008A4689">
        <w:rPr>
          <w:rFonts w:asciiTheme="minorHAnsi" w:hAnsiTheme="minorHAnsi" w:cstheme="minorHAnsi"/>
          <w:b/>
          <w:i/>
          <w:color w:val="1A1A1A"/>
        </w:rPr>
        <w:t>à la mise en place des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2"/>
        <w:gridCol w:w="7368"/>
      </w:tblGrid>
      <w:tr w:rsidR="00622904" w:rsidRPr="008A4689" w14:paraId="0ED12AB1" w14:textId="77777777" w:rsidTr="003C6544">
        <w:tc>
          <w:tcPr>
            <w:tcW w:w="1642" w:type="dxa"/>
            <w:shd w:val="clear" w:color="auto" w:fill="EEECE1" w:themeFill="background2"/>
          </w:tcPr>
          <w:p w14:paraId="5A8F525E" w14:textId="07E90C52" w:rsidR="00622904" w:rsidRPr="008A4689" w:rsidRDefault="00EB62CC" w:rsidP="00297A3A">
            <w:pPr>
              <w:widowControl w:val="0"/>
              <w:autoSpaceDE w:val="0"/>
              <w:autoSpaceDN w:val="0"/>
              <w:adjustRightInd w:val="0"/>
              <w:spacing w:after="120"/>
              <w:jc w:val="both"/>
              <w:rPr>
                <w:rFonts w:asciiTheme="minorHAnsi" w:hAnsiTheme="minorHAnsi" w:cstheme="minorHAnsi"/>
                <w:b/>
                <w:color w:val="1A1A1A"/>
              </w:rPr>
            </w:pPr>
            <w:r w:rsidRPr="008A4689">
              <w:rPr>
                <w:rFonts w:asciiTheme="minorHAnsi" w:hAnsiTheme="minorHAnsi" w:cstheme="minorHAnsi"/>
                <w:b/>
                <w:color w:val="1A1A1A"/>
              </w:rPr>
              <w:t>Outil</w:t>
            </w:r>
          </w:p>
        </w:tc>
        <w:tc>
          <w:tcPr>
            <w:tcW w:w="7368" w:type="dxa"/>
            <w:shd w:val="clear" w:color="auto" w:fill="EEECE1" w:themeFill="background2"/>
          </w:tcPr>
          <w:p w14:paraId="4757CFF1" w14:textId="77777777" w:rsidR="00622904" w:rsidRPr="008A4689" w:rsidRDefault="00622904" w:rsidP="00297A3A">
            <w:pPr>
              <w:widowControl w:val="0"/>
              <w:autoSpaceDE w:val="0"/>
              <w:autoSpaceDN w:val="0"/>
              <w:adjustRightInd w:val="0"/>
              <w:spacing w:after="120"/>
              <w:jc w:val="both"/>
              <w:rPr>
                <w:rFonts w:asciiTheme="minorHAnsi" w:hAnsiTheme="minorHAnsi" w:cstheme="minorHAnsi"/>
                <w:b/>
                <w:color w:val="1A1A1A"/>
              </w:rPr>
            </w:pPr>
            <w:r w:rsidRPr="008A4689">
              <w:rPr>
                <w:rFonts w:asciiTheme="minorHAnsi" w:hAnsiTheme="minorHAnsi" w:cstheme="minorHAnsi"/>
                <w:b/>
                <w:color w:val="1A1A1A"/>
              </w:rPr>
              <w:t>Description</w:t>
            </w:r>
          </w:p>
        </w:tc>
      </w:tr>
      <w:tr w:rsidR="00622904" w:rsidRPr="008A4689" w14:paraId="36FE705D" w14:textId="77777777" w:rsidTr="003C6544">
        <w:tc>
          <w:tcPr>
            <w:tcW w:w="1642" w:type="dxa"/>
            <w:shd w:val="clear" w:color="auto" w:fill="EEECE1" w:themeFill="background2"/>
          </w:tcPr>
          <w:p w14:paraId="095F8F7C" w14:textId="5117E6D9" w:rsidR="00622904" w:rsidRPr="008A4689" w:rsidRDefault="00622904"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D</w:t>
            </w:r>
            <w:r w:rsidR="00EB62CC" w:rsidRPr="008A4689">
              <w:rPr>
                <w:rFonts w:asciiTheme="minorHAnsi" w:hAnsiTheme="minorHAnsi" w:cstheme="minorHAnsi"/>
                <w:color w:val="1A1A1A"/>
              </w:rPr>
              <w:t>onnées</w:t>
            </w:r>
          </w:p>
        </w:tc>
        <w:tc>
          <w:tcPr>
            <w:tcW w:w="7368" w:type="dxa"/>
            <w:shd w:val="clear" w:color="auto" w:fill="EEECE1" w:themeFill="background2"/>
          </w:tcPr>
          <w:p w14:paraId="321050F4" w14:textId="49C3CB6B" w:rsidR="00622904" w:rsidRPr="008A4689" w:rsidRDefault="00EB62CC"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Collecter et analyser des données qualitatives et quantitatives provenant de différentes sources et rendant compte de la situation des groupes confrontés aux inégalités.</w:t>
            </w:r>
          </w:p>
        </w:tc>
      </w:tr>
      <w:tr w:rsidR="00622904" w:rsidRPr="008A4689" w14:paraId="32F86CA1" w14:textId="77777777" w:rsidTr="003C6544">
        <w:tc>
          <w:tcPr>
            <w:tcW w:w="1642" w:type="dxa"/>
            <w:shd w:val="clear" w:color="auto" w:fill="EEECE1" w:themeFill="background2"/>
          </w:tcPr>
          <w:p w14:paraId="5A2983D0" w14:textId="77777777" w:rsidR="00622904" w:rsidRPr="008A4689" w:rsidRDefault="00622904"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Participation</w:t>
            </w:r>
          </w:p>
        </w:tc>
        <w:tc>
          <w:tcPr>
            <w:tcW w:w="7368" w:type="dxa"/>
            <w:shd w:val="clear" w:color="auto" w:fill="EEECE1" w:themeFill="background2"/>
          </w:tcPr>
          <w:p w14:paraId="05B2AF36" w14:textId="536FF84A" w:rsidR="00622904" w:rsidRPr="008A4689" w:rsidRDefault="00D24845"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Participation structurée des personnes confrontées aux inégalités et des groupes qui les représentent </w:t>
            </w:r>
            <w:r w:rsidR="007C33D9" w:rsidRPr="008A4689">
              <w:rPr>
                <w:rFonts w:asciiTheme="minorHAnsi" w:hAnsiTheme="minorHAnsi" w:cstheme="minorHAnsi"/>
                <w:color w:val="1A1A1A"/>
              </w:rPr>
              <w:t>dans</w:t>
            </w:r>
            <w:r w:rsidRPr="008A4689">
              <w:rPr>
                <w:rFonts w:asciiTheme="minorHAnsi" w:hAnsiTheme="minorHAnsi" w:cstheme="minorHAnsi"/>
                <w:color w:val="1A1A1A"/>
              </w:rPr>
              <w:t xml:space="preserve"> la mise en œuvre de l’obligation légale et </w:t>
            </w:r>
            <w:r w:rsidR="007C33D9" w:rsidRPr="008A4689">
              <w:rPr>
                <w:rFonts w:asciiTheme="minorHAnsi" w:hAnsiTheme="minorHAnsi" w:cstheme="minorHAnsi"/>
                <w:color w:val="1A1A1A"/>
              </w:rPr>
              <w:t>le</w:t>
            </w:r>
            <w:r w:rsidRPr="008A4689">
              <w:rPr>
                <w:rFonts w:asciiTheme="minorHAnsi" w:hAnsiTheme="minorHAnsi" w:cstheme="minorHAnsi"/>
                <w:color w:val="1A1A1A"/>
              </w:rPr>
              <w:t xml:space="preserve"> processus décisionnel </w:t>
            </w:r>
            <w:r w:rsidR="007C33D9" w:rsidRPr="008A4689">
              <w:rPr>
                <w:rFonts w:asciiTheme="minorHAnsi" w:hAnsiTheme="minorHAnsi" w:cstheme="minorHAnsi"/>
                <w:color w:val="1A1A1A"/>
              </w:rPr>
              <w:t>qui la concerne</w:t>
            </w:r>
            <w:r w:rsidRPr="008A4689">
              <w:rPr>
                <w:rFonts w:asciiTheme="minorHAnsi" w:hAnsiTheme="minorHAnsi" w:cstheme="minorHAnsi"/>
                <w:color w:val="1A1A1A"/>
              </w:rPr>
              <w:t>.</w:t>
            </w:r>
          </w:p>
        </w:tc>
      </w:tr>
      <w:tr w:rsidR="00622904" w:rsidRPr="008A4689" w14:paraId="0C26997C" w14:textId="77777777" w:rsidTr="003C6544">
        <w:tc>
          <w:tcPr>
            <w:tcW w:w="1642" w:type="dxa"/>
            <w:shd w:val="clear" w:color="auto" w:fill="EEECE1" w:themeFill="background2"/>
          </w:tcPr>
          <w:p w14:paraId="7F6C374C" w14:textId="241E3204" w:rsidR="00622904" w:rsidRPr="008A4689" w:rsidRDefault="00EB62CC"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Capacités</w:t>
            </w:r>
          </w:p>
        </w:tc>
        <w:tc>
          <w:tcPr>
            <w:tcW w:w="7368" w:type="dxa"/>
            <w:shd w:val="clear" w:color="auto" w:fill="EEECE1" w:themeFill="background2"/>
          </w:tcPr>
          <w:p w14:paraId="75926481" w14:textId="4914CB97" w:rsidR="00622904" w:rsidRPr="008A4689" w:rsidRDefault="00D24845"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Formation et appui externe destinés à mieux informer le personnel sur la mise en œuvre des obligations légales et à renforcer ses compétences</w:t>
            </w:r>
            <w:r w:rsidR="00622904" w:rsidRPr="008A4689">
              <w:rPr>
                <w:rFonts w:asciiTheme="minorHAnsi" w:hAnsiTheme="minorHAnsi" w:cstheme="minorHAnsi"/>
                <w:color w:val="1A1A1A"/>
              </w:rPr>
              <w:t>.</w:t>
            </w:r>
          </w:p>
        </w:tc>
      </w:tr>
      <w:tr w:rsidR="00622904" w:rsidRPr="008A4689" w14:paraId="2C4C10A6" w14:textId="77777777" w:rsidTr="003C6544">
        <w:tc>
          <w:tcPr>
            <w:tcW w:w="1642" w:type="dxa"/>
            <w:shd w:val="clear" w:color="auto" w:fill="EEECE1" w:themeFill="background2"/>
          </w:tcPr>
          <w:p w14:paraId="3FDADDD3" w14:textId="0D4340A3" w:rsidR="00622904" w:rsidRPr="008A4689" w:rsidRDefault="00EB62CC"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Travail en réseau</w:t>
            </w:r>
          </w:p>
        </w:tc>
        <w:tc>
          <w:tcPr>
            <w:tcW w:w="7368" w:type="dxa"/>
            <w:shd w:val="clear" w:color="auto" w:fill="EEECE1" w:themeFill="background2"/>
          </w:tcPr>
          <w:p w14:paraId="4A7CAED5" w14:textId="3A728614" w:rsidR="00622904" w:rsidRPr="008A4689" w:rsidRDefault="00D24845"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Collaboration formelle et informelle entre les entités assujetties aux obligations afin de garantir un appui mutuel et de stimuler la pression des pairs autour de la mise en œuvre</w:t>
            </w:r>
            <w:r w:rsidR="00622904" w:rsidRPr="008A4689">
              <w:rPr>
                <w:rFonts w:asciiTheme="minorHAnsi" w:hAnsiTheme="minorHAnsi" w:cstheme="minorHAnsi"/>
                <w:color w:val="1A1A1A"/>
              </w:rPr>
              <w:t>.</w:t>
            </w:r>
          </w:p>
        </w:tc>
      </w:tr>
      <w:tr w:rsidR="00622904" w:rsidRPr="008A4689" w14:paraId="6E567DC2" w14:textId="77777777" w:rsidTr="003C6544">
        <w:tc>
          <w:tcPr>
            <w:tcW w:w="1642" w:type="dxa"/>
            <w:shd w:val="clear" w:color="auto" w:fill="EEECE1" w:themeFill="background2"/>
          </w:tcPr>
          <w:p w14:paraId="7D278006" w14:textId="1B285F78" w:rsidR="00622904" w:rsidRPr="008A4689" w:rsidRDefault="00EB62CC"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Suivi</w:t>
            </w:r>
          </w:p>
        </w:tc>
        <w:tc>
          <w:tcPr>
            <w:tcW w:w="7368" w:type="dxa"/>
            <w:shd w:val="clear" w:color="auto" w:fill="EEECE1" w:themeFill="background2"/>
          </w:tcPr>
          <w:p w14:paraId="6F677092" w14:textId="02EF5257" w:rsidR="00622904" w:rsidRPr="008A4689" w:rsidRDefault="00007194"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Résultats du suivi effectué </w:t>
            </w:r>
            <w:r w:rsidR="004B4051" w:rsidRPr="008A4689">
              <w:rPr>
                <w:rFonts w:asciiTheme="minorHAnsi" w:hAnsiTheme="minorHAnsi" w:cstheme="minorHAnsi"/>
                <w:color w:val="1A1A1A"/>
              </w:rPr>
              <w:t xml:space="preserve">sur l’évaluation d’impact de l’égalité ou sur la planification de l’égalité </w:t>
            </w:r>
            <w:r w:rsidR="007B5F9E" w:rsidRPr="008A4689">
              <w:rPr>
                <w:rFonts w:asciiTheme="minorHAnsi" w:hAnsiTheme="minorHAnsi" w:cstheme="minorHAnsi"/>
                <w:color w:val="1A1A1A"/>
              </w:rPr>
              <w:t xml:space="preserve">afin de vérifier que les hypothèses échafaudées </w:t>
            </w:r>
            <w:r w:rsidR="007B5F9E" w:rsidRPr="008A4689">
              <w:rPr>
                <w:rFonts w:asciiTheme="minorHAnsi" w:hAnsiTheme="minorHAnsi" w:cstheme="minorHAnsi"/>
                <w:color w:val="1A1A1A"/>
              </w:rPr>
              <w:lastRenderedPageBreak/>
              <w:t>sont pertinentes et que les résultats escomptés sont au rendez-vous</w:t>
            </w:r>
            <w:r w:rsidR="007C33D9" w:rsidRPr="008A4689">
              <w:rPr>
                <w:rFonts w:asciiTheme="minorHAnsi" w:hAnsiTheme="minorHAnsi" w:cstheme="minorHAnsi"/>
                <w:color w:val="1A1A1A"/>
              </w:rPr>
              <w:t>.</w:t>
            </w:r>
          </w:p>
        </w:tc>
      </w:tr>
    </w:tbl>
    <w:p w14:paraId="07236AE6" w14:textId="0D354A37" w:rsidR="007156E0" w:rsidRPr="008A4689" w:rsidRDefault="007156E0" w:rsidP="00297A3A">
      <w:pPr>
        <w:widowControl w:val="0"/>
        <w:autoSpaceDE w:val="0"/>
        <w:autoSpaceDN w:val="0"/>
        <w:adjustRightInd w:val="0"/>
        <w:spacing w:after="120"/>
        <w:jc w:val="both"/>
        <w:rPr>
          <w:rFonts w:asciiTheme="minorHAnsi" w:hAnsiTheme="minorHAnsi" w:cstheme="minorHAnsi"/>
          <w:color w:val="1A1A1A"/>
        </w:rPr>
      </w:pPr>
    </w:p>
    <w:p w14:paraId="387C221B" w14:textId="506CE2BE" w:rsidR="00622904" w:rsidRPr="008A4689" w:rsidRDefault="00622904" w:rsidP="00297A3A">
      <w:pPr>
        <w:widowControl w:val="0"/>
        <w:autoSpaceDE w:val="0"/>
        <w:autoSpaceDN w:val="0"/>
        <w:adjustRightInd w:val="0"/>
        <w:spacing w:after="120"/>
        <w:jc w:val="both"/>
        <w:rPr>
          <w:rFonts w:asciiTheme="minorHAnsi" w:hAnsiTheme="minorHAnsi" w:cstheme="minorHAnsi"/>
          <w:color w:val="1A1A1A"/>
        </w:rPr>
      </w:pPr>
    </w:p>
    <w:p w14:paraId="74C8B0EC" w14:textId="32368A01" w:rsidR="00622904" w:rsidRPr="003C6544" w:rsidRDefault="00622904" w:rsidP="00297A3A">
      <w:pPr>
        <w:spacing w:after="120"/>
        <w:jc w:val="both"/>
        <w:rPr>
          <w:rFonts w:asciiTheme="minorHAnsi" w:hAnsiTheme="minorHAnsi" w:cstheme="minorHAnsi"/>
          <w:b/>
          <w:sz w:val="28"/>
          <w:szCs w:val="28"/>
        </w:rPr>
      </w:pPr>
      <w:r w:rsidRPr="003C6544">
        <w:rPr>
          <w:rFonts w:asciiTheme="minorHAnsi" w:hAnsiTheme="minorHAnsi" w:cstheme="minorHAnsi"/>
          <w:b/>
          <w:sz w:val="28"/>
          <w:szCs w:val="28"/>
        </w:rPr>
        <w:t>4.2</w:t>
      </w:r>
      <w:r w:rsidRPr="003C6544">
        <w:rPr>
          <w:rFonts w:asciiTheme="minorHAnsi" w:hAnsiTheme="minorHAnsi" w:cstheme="minorHAnsi"/>
          <w:b/>
          <w:sz w:val="28"/>
          <w:szCs w:val="28"/>
        </w:rPr>
        <w:tab/>
      </w:r>
      <w:r w:rsidR="001B2260" w:rsidRPr="003C6544">
        <w:rPr>
          <w:rFonts w:asciiTheme="minorHAnsi" w:hAnsiTheme="minorHAnsi" w:cstheme="minorHAnsi"/>
          <w:b/>
          <w:sz w:val="28"/>
          <w:szCs w:val="28"/>
        </w:rPr>
        <w:t xml:space="preserve">Les obligations de prévention </w:t>
      </w:r>
    </w:p>
    <w:p w14:paraId="523856DA" w14:textId="77777777" w:rsidR="00622904" w:rsidRPr="008A4689" w:rsidRDefault="00622904" w:rsidP="00297A3A">
      <w:pPr>
        <w:spacing w:after="120"/>
        <w:jc w:val="both"/>
        <w:rPr>
          <w:rFonts w:asciiTheme="minorHAnsi" w:hAnsiTheme="minorHAnsi" w:cstheme="minorHAnsi"/>
          <w:i/>
        </w:rPr>
      </w:pPr>
      <w:r w:rsidRPr="008A4689">
        <w:rPr>
          <w:rFonts w:asciiTheme="minorHAnsi" w:hAnsiTheme="minorHAnsi" w:cstheme="minorHAnsi"/>
          <w:i/>
        </w:rPr>
        <w:t>Introduction</w:t>
      </w:r>
    </w:p>
    <w:p w14:paraId="5668D29E" w14:textId="3592498D" w:rsidR="00622904" w:rsidRPr="008A4689" w:rsidRDefault="002A473E" w:rsidP="00297A3A">
      <w:pPr>
        <w:spacing w:after="120"/>
        <w:jc w:val="both"/>
        <w:rPr>
          <w:rFonts w:asciiTheme="minorHAnsi" w:hAnsiTheme="minorHAnsi" w:cstheme="minorHAnsi"/>
        </w:rPr>
      </w:pPr>
      <w:r w:rsidRPr="008A4689">
        <w:rPr>
          <w:rFonts w:asciiTheme="minorHAnsi" w:hAnsiTheme="minorHAnsi" w:cstheme="minorHAnsi"/>
        </w:rPr>
        <w:t xml:space="preserve">La législation relative à l’égalité de traitement ne définit que sommairement les mesures </w:t>
      </w:r>
      <w:r w:rsidR="00C41240" w:rsidRPr="008A4689">
        <w:rPr>
          <w:rFonts w:asciiTheme="minorHAnsi" w:hAnsiTheme="minorHAnsi" w:cstheme="minorHAnsi"/>
        </w:rPr>
        <w:t xml:space="preserve">requises dans le cadre des obligations de prévention. Le Commissaire aux droits de l’homme du Conseil de l’Europe a appelé les organisations à « adopter une approche planifiée et systématique </w:t>
      </w:r>
      <w:r w:rsidR="00E12AD3" w:rsidRPr="008A4689">
        <w:rPr>
          <w:rFonts w:asciiTheme="minorHAnsi" w:hAnsiTheme="minorHAnsi" w:cstheme="minorHAnsi"/>
        </w:rPr>
        <w:t>en matière d’égalité</w:t>
      </w:r>
      <w:r w:rsidR="00420BCD" w:rsidRPr="008A4689">
        <w:rPr>
          <w:rFonts w:asciiTheme="minorHAnsi" w:hAnsiTheme="minorHAnsi" w:cstheme="minorHAnsi"/>
        </w:rPr>
        <w:t> ».</w:t>
      </w:r>
      <w:r w:rsidR="00E12AD3" w:rsidRPr="008A4689">
        <w:rPr>
          <w:rStyle w:val="FootnoteReference"/>
          <w:rFonts w:asciiTheme="minorHAnsi" w:hAnsiTheme="minorHAnsi" w:cstheme="minorHAnsi"/>
        </w:rPr>
        <w:footnoteReference w:id="40"/>
      </w:r>
      <w:r w:rsidR="00E12AD3" w:rsidRPr="008A4689">
        <w:rPr>
          <w:rFonts w:asciiTheme="minorHAnsi" w:hAnsiTheme="minorHAnsi" w:cstheme="minorHAnsi"/>
        </w:rPr>
        <w:t xml:space="preserve"> Une telle approche constitue un cadre de conformité avec les obligations de prévention mais requiert une structure institutionnelle qui comprenne</w:t>
      </w:r>
      <w:r w:rsidR="00622904" w:rsidRPr="008A4689">
        <w:rPr>
          <w:rStyle w:val="FootnoteReference"/>
          <w:rFonts w:asciiTheme="minorHAnsi" w:hAnsiTheme="minorHAnsi" w:cstheme="minorHAnsi"/>
        </w:rPr>
        <w:footnoteReference w:id="41"/>
      </w:r>
      <w:r w:rsidR="00E12AD3" w:rsidRPr="008A4689">
        <w:rPr>
          <w:rFonts w:asciiTheme="minorHAnsi" w:hAnsiTheme="minorHAnsi" w:cstheme="minorHAnsi"/>
        </w:rPr>
        <w:t> :</w:t>
      </w:r>
    </w:p>
    <w:p w14:paraId="0E64E70C" w14:textId="3CC76DCE" w:rsidR="00622904" w:rsidRPr="008A4689" w:rsidRDefault="00E12AD3" w:rsidP="00297A3A">
      <w:pPr>
        <w:pStyle w:val="ListParagraph"/>
        <w:numPr>
          <w:ilvl w:val="0"/>
          <w:numId w:val="46"/>
        </w:numPr>
        <w:spacing w:after="120"/>
        <w:jc w:val="both"/>
        <w:rPr>
          <w:rFonts w:asciiTheme="minorHAnsi" w:hAnsiTheme="minorHAnsi" w:cstheme="minorHAnsi"/>
        </w:rPr>
      </w:pPr>
      <w:r w:rsidRPr="008A4689">
        <w:rPr>
          <w:rFonts w:asciiTheme="minorHAnsi" w:hAnsiTheme="minorHAnsi" w:cstheme="minorHAnsi"/>
        </w:rPr>
        <w:t>Une politique en matière d’</w:t>
      </w:r>
      <w:r w:rsidR="00FE056A" w:rsidRPr="008A4689">
        <w:rPr>
          <w:rFonts w:asciiTheme="minorHAnsi" w:hAnsiTheme="minorHAnsi" w:cstheme="minorHAnsi"/>
        </w:rPr>
        <w:t>égalité qui fixe</w:t>
      </w:r>
      <w:r w:rsidRPr="008A4689">
        <w:rPr>
          <w:rFonts w:asciiTheme="minorHAnsi" w:hAnsiTheme="minorHAnsi" w:cstheme="minorHAnsi"/>
        </w:rPr>
        <w:t xml:space="preserve"> </w:t>
      </w:r>
      <w:r w:rsidR="00FE056A" w:rsidRPr="008A4689">
        <w:rPr>
          <w:rFonts w:asciiTheme="minorHAnsi" w:hAnsiTheme="minorHAnsi" w:cstheme="minorHAnsi"/>
        </w:rPr>
        <w:t>des</w:t>
      </w:r>
      <w:r w:rsidRPr="008A4689">
        <w:rPr>
          <w:rFonts w:asciiTheme="minorHAnsi" w:hAnsiTheme="minorHAnsi" w:cstheme="minorHAnsi"/>
        </w:rPr>
        <w:t xml:space="preserve"> engagement</w:t>
      </w:r>
      <w:r w:rsidR="00FE056A" w:rsidRPr="008A4689">
        <w:rPr>
          <w:rFonts w:asciiTheme="minorHAnsi" w:hAnsiTheme="minorHAnsi" w:cstheme="minorHAnsi"/>
        </w:rPr>
        <w:t>s</w:t>
      </w:r>
      <w:r w:rsidRPr="008A4689">
        <w:rPr>
          <w:rFonts w:asciiTheme="minorHAnsi" w:hAnsiTheme="minorHAnsi" w:cstheme="minorHAnsi"/>
        </w:rPr>
        <w:t xml:space="preserve"> institutionnel</w:t>
      </w:r>
      <w:r w:rsidR="00FE056A" w:rsidRPr="008A4689">
        <w:rPr>
          <w:rFonts w:asciiTheme="minorHAnsi" w:hAnsiTheme="minorHAnsi" w:cstheme="minorHAnsi"/>
        </w:rPr>
        <w:t>s</w:t>
      </w:r>
      <w:r w:rsidRPr="008A4689">
        <w:rPr>
          <w:rFonts w:asciiTheme="minorHAnsi" w:hAnsiTheme="minorHAnsi" w:cstheme="minorHAnsi"/>
        </w:rPr>
        <w:t xml:space="preserve"> </w:t>
      </w:r>
      <w:r w:rsidR="00FE056A" w:rsidRPr="008A4689">
        <w:rPr>
          <w:rFonts w:asciiTheme="minorHAnsi" w:hAnsiTheme="minorHAnsi" w:cstheme="minorHAnsi"/>
        </w:rPr>
        <w:t>et des normes à atteindre.</w:t>
      </w:r>
    </w:p>
    <w:p w14:paraId="50005D33" w14:textId="3E87087F" w:rsidR="00622904" w:rsidRPr="008A4689" w:rsidRDefault="00FE056A" w:rsidP="00297A3A">
      <w:pPr>
        <w:pStyle w:val="ListParagraph"/>
        <w:numPr>
          <w:ilvl w:val="0"/>
          <w:numId w:val="46"/>
        </w:numPr>
        <w:spacing w:after="120"/>
        <w:jc w:val="both"/>
        <w:rPr>
          <w:rFonts w:asciiTheme="minorHAnsi" w:hAnsiTheme="minorHAnsi" w:cstheme="minorHAnsi"/>
        </w:rPr>
      </w:pPr>
      <w:r w:rsidRPr="008A4689">
        <w:rPr>
          <w:rFonts w:asciiTheme="minorHAnsi" w:hAnsiTheme="minorHAnsi" w:cstheme="minorHAnsi"/>
        </w:rPr>
        <w:t xml:space="preserve">Une formation sur le sujet de l’égalité pour renforcer les capacités du personnel et refléter ainsi les engagements souscrits. </w:t>
      </w:r>
    </w:p>
    <w:p w14:paraId="39043CF4" w14:textId="481C702D" w:rsidR="00622904" w:rsidRPr="008A4689" w:rsidRDefault="00FE056A" w:rsidP="00297A3A">
      <w:pPr>
        <w:pStyle w:val="ListParagraph"/>
        <w:numPr>
          <w:ilvl w:val="0"/>
          <w:numId w:val="46"/>
        </w:numPr>
        <w:spacing w:after="120"/>
        <w:jc w:val="both"/>
        <w:rPr>
          <w:rFonts w:asciiTheme="minorHAnsi" w:hAnsiTheme="minorHAnsi" w:cstheme="minorHAnsi"/>
        </w:rPr>
      </w:pPr>
      <w:r w:rsidRPr="008A4689">
        <w:rPr>
          <w:rFonts w:asciiTheme="minorHAnsi" w:hAnsiTheme="minorHAnsi" w:cstheme="minorHAnsi"/>
        </w:rPr>
        <w:t xml:space="preserve">Une planification de l’égalité assortie d’objectifs </w:t>
      </w:r>
      <w:r w:rsidR="00420BCD" w:rsidRPr="008A4689">
        <w:rPr>
          <w:rFonts w:asciiTheme="minorHAnsi" w:hAnsiTheme="minorHAnsi" w:cstheme="minorHAnsi"/>
        </w:rPr>
        <w:t xml:space="preserve">en </w:t>
      </w:r>
      <w:r w:rsidRPr="008A4689">
        <w:rPr>
          <w:rFonts w:asciiTheme="minorHAnsi" w:hAnsiTheme="minorHAnsi" w:cstheme="minorHAnsi"/>
        </w:rPr>
        <w:t>matière d’égalité et de non-discrimination et des activités à organiser pour les atteindr</w:t>
      </w:r>
      <w:r w:rsidR="00622904" w:rsidRPr="008A4689">
        <w:rPr>
          <w:rFonts w:asciiTheme="minorHAnsi" w:hAnsiTheme="minorHAnsi" w:cstheme="minorHAnsi"/>
        </w:rPr>
        <w:t>e.</w:t>
      </w:r>
    </w:p>
    <w:p w14:paraId="72A324CB" w14:textId="1C05252E" w:rsidR="00622904" w:rsidRPr="008A4689" w:rsidRDefault="00FE056A" w:rsidP="00297A3A">
      <w:pPr>
        <w:pStyle w:val="ListParagraph"/>
        <w:numPr>
          <w:ilvl w:val="0"/>
          <w:numId w:val="46"/>
        </w:numPr>
        <w:spacing w:after="120"/>
        <w:jc w:val="both"/>
        <w:rPr>
          <w:rFonts w:asciiTheme="minorHAnsi" w:hAnsiTheme="minorHAnsi" w:cstheme="minorHAnsi"/>
        </w:rPr>
      </w:pPr>
      <w:r w:rsidRPr="008A4689">
        <w:rPr>
          <w:rFonts w:asciiTheme="minorHAnsi" w:hAnsiTheme="minorHAnsi" w:cstheme="minorHAnsi"/>
        </w:rPr>
        <w:t>Des processus décisionnels et de gouvernance</w:t>
      </w:r>
      <w:r w:rsidR="00343E8F" w:rsidRPr="008A4689">
        <w:rPr>
          <w:rFonts w:asciiTheme="minorHAnsi" w:hAnsiTheme="minorHAnsi" w:cstheme="minorHAnsi"/>
        </w:rPr>
        <w:t xml:space="preserve"> propices à une évaluation d’impact de l’égalité, la participation des représentants des catégories de population confrontées aux inégalités, la détermination des responsabilités relatives à la protection de l’égalité, la collecte des données nécessaires à un processus décisionnel basés sur des faits tangibles</w:t>
      </w:r>
      <w:r w:rsidR="00622904" w:rsidRPr="008A4689">
        <w:rPr>
          <w:rFonts w:asciiTheme="minorHAnsi" w:hAnsiTheme="minorHAnsi" w:cstheme="minorHAnsi"/>
        </w:rPr>
        <w:t>.</w:t>
      </w:r>
    </w:p>
    <w:p w14:paraId="77C77CE0" w14:textId="6F99EB29" w:rsidR="00622904" w:rsidRPr="008A4689" w:rsidRDefault="00343E8F" w:rsidP="00297A3A">
      <w:pPr>
        <w:spacing w:after="120"/>
        <w:jc w:val="both"/>
        <w:rPr>
          <w:rFonts w:asciiTheme="minorHAnsi" w:hAnsiTheme="minorHAnsi" w:cstheme="minorHAnsi"/>
          <w:b/>
          <w:i/>
        </w:rPr>
      </w:pPr>
      <w:r w:rsidRPr="008A4689">
        <w:rPr>
          <w:rFonts w:asciiTheme="minorHAnsi" w:hAnsiTheme="minorHAnsi" w:cstheme="minorHAnsi"/>
          <w:b/>
          <w:i/>
        </w:rPr>
        <w:t xml:space="preserve">Tableau 7 : </w:t>
      </w:r>
      <w:r w:rsidR="00B06730" w:rsidRPr="008A4689">
        <w:rPr>
          <w:rFonts w:asciiTheme="minorHAnsi" w:hAnsiTheme="minorHAnsi" w:cstheme="minorHAnsi"/>
          <w:b/>
          <w:i/>
        </w:rPr>
        <w:t xml:space="preserve">les </w:t>
      </w:r>
      <w:r w:rsidRPr="008A4689">
        <w:rPr>
          <w:rFonts w:asciiTheme="minorHAnsi" w:hAnsiTheme="minorHAnsi" w:cstheme="minorHAnsi"/>
          <w:b/>
          <w:i/>
        </w:rPr>
        <w:t xml:space="preserve">outils </w:t>
      </w:r>
      <w:r w:rsidR="006C6FC1" w:rsidRPr="008A4689">
        <w:rPr>
          <w:rFonts w:asciiTheme="minorHAnsi" w:hAnsiTheme="minorHAnsi" w:cstheme="minorHAnsi"/>
          <w:b/>
          <w:i/>
        </w:rPr>
        <w:t xml:space="preserve">essentiels </w:t>
      </w:r>
      <w:r w:rsidRPr="008A4689">
        <w:rPr>
          <w:rFonts w:asciiTheme="minorHAnsi" w:hAnsiTheme="minorHAnsi" w:cstheme="minorHAnsi"/>
          <w:b/>
          <w:i/>
        </w:rPr>
        <w:t>à la mise en œuvre des obligations de prévention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6888"/>
      </w:tblGrid>
      <w:tr w:rsidR="00622904" w:rsidRPr="008A4689" w14:paraId="37A86EB0" w14:textId="77777777" w:rsidTr="003C6544">
        <w:tc>
          <w:tcPr>
            <w:tcW w:w="2122" w:type="dxa"/>
            <w:shd w:val="clear" w:color="auto" w:fill="EEECE1" w:themeFill="background2"/>
          </w:tcPr>
          <w:p w14:paraId="3B0E8467" w14:textId="3A6B5642" w:rsidR="00622904" w:rsidRPr="008A4689" w:rsidRDefault="00343E8F" w:rsidP="00297A3A">
            <w:pPr>
              <w:spacing w:after="120"/>
              <w:jc w:val="both"/>
              <w:rPr>
                <w:rFonts w:asciiTheme="minorHAnsi" w:hAnsiTheme="minorHAnsi" w:cstheme="minorHAnsi"/>
                <w:b/>
              </w:rPr>
            </w:pPr>
            <w:r w:rsidRPr="008A4689">
              <w:rPr>
                <w:rFonts w:asciiTheme="minorHAnsi" w:hAnsiTheme="minorHAnsi" w:cstheme="minorHAnsi"/>
                <w:b/>
              </w:rPr>
              <w:t xml:space="preserve">Outil </w:t>
            </w:r>
          </w:p>
        </w:tc>
        <w:tc>
          <w:tcPr>
            <w:tcW w:w="6888" w:type="dxa"/>
            <w:shd w:val="clear" w:color="auto" w:fill="EEECE1" w:themeFill="background2"/>
          </w:tcPr>
          <w:p w14:paraId="36FA33F7" w14:textId="77777777" w:rsidR="00622904" w:rsidRPr="008A4689" w:rsidRDefault="00622904" w:rsidP="00297A3A">
            <w:pPr>
              <w:spacing w:after="120"/>
              <w:jc w:val="both"/>
              <w:rPr>
                <w:rFonts w:asciiTheme="minorHAnsi" w:hAnsiTheme="minorHAnsi" w:cstheme="minorHAnsi"/>
                <w:b/>
              </w:rPr>
            </w:pPr>
            <w:r w:rsidRPr="008A4689">
              <w:rPr>
                <w:rFonts w:asciiTheme="minorHAnsi" w:hAnsiTheme="minorHAnsi" w:cstheme="minorHAnsi"/>
                <w:b/>
              </w:rPr>
              <w:t>Description</w:t>
            </w:r>
          </w:p>
        </w:tc>
      </w:tr>
      <w:tr w:rsidR="00622904" w:rsidRPr="008A4689" w14:paraId="749D8DD3" w14:textId="77777777" w:rsidTr="003C6544">
        <w:tc>
          <w:tcPr>
            <w:tcW w:w="2122" w:type="dxa"/>
            <w:shd w:val="clear" w:color="auto" w:fill="EEECE1" w:themeFill="background2"/>
          </w:tcPr>
          <w:p w14:paraId="53AB1540" w14:textId="19756B72" w:rsidR="00622904" w:rsidRPr="008A4689" w:rsidRDefault="00343E8F" w:rsidP="00297A3A">
            <w:pPr>
              <w:spacing w:after="120"/>
              <w:jc w:val="both"/>
              <w:rPr>
                <w:rFonts w:asciiTheme="minorHAnsi" w:hAnsiTheme="minorHAnsi" w:cstheme="minorHAnsi"/>
              </w:rPr>
            </w:pPr>
            <w:r w:rsidRPr="008A4689">
              <w:rPr>
                <w:rFonts w:asciiTheme="minorHAnsi" w:hAnsiTheme="minorHAnsi" w:cstheme="minorHAnsi"/>
              </w:rPr>
              <w:t>Politiques en faveur de l’égalité</w:t>
            </w:r>
          </w:p>
        </w:tc>
        <w:tc>
          <w:tcPr>
            <w:tcW w:w="6888" w:type="dxa"/>
            <w:shd w:val="clear" w:color="auto" w:fill="EEECE1" w:themeFill="background2"/>
          </w:tcPr>
          <w:p w14:paraId="655B24BF" w14:textId="0A560501" w:rsidR="00622904" w:rsidRPr="008A4689" w:rsidRDefault="00343E8F" w:rsidP="00297A3A">
            <w:pPr>
              <w:spacing w:after="120"/>
              <w:jc w:val="both"/>
              <w:rPr>
                <w:rFonts w:asciiTheme="minorHAnsi" w:hAnsiTheme="minorHAnsi" w:cstheme="minorHAnsi"/>
              </w:rPr>
            </w:pPr>
            <w:r w:rsidRPr="008A4689">
              <w:rPr>
                <w:rFonts w:asciiTheme="minorHAnsi" w:hAnsiTheme="minorHAnsi" w:cstheme="minorHAnsi"/>
              </w:rPr>
              <w:t>Fixer des engagements et des normes en matière d’égalité et de lutte contre les discriminations au sein de l’</w:t>
            </w:r>
            <w:r w:rsidR="00622904" w:rsidRPr="008A4689">
              <w:rPr>
                <w:rFonts w:asciiTheme="minorHAnsi" w:hAnsiTheme="minorHAnsi" w:cstheme="minorHAnsi"/>
              </w:rPr>
              <w:t>organisation.</w:t>
            </w:r>
          </w:p>
        </w:tc>
      </w:tr>
      <w:tr w:rsidR="00622904" w:rsidRPr="008A4689" w14:paraId="6CCC8F18" w14:textId="77777777" w:rsidTr="003C6544">
        <w:tc>
          <w:tcPr>
            <w:tcW w:w="2122" w:type="dxa"/>
            <w:shd w:val="clear" w:color="auto" w:fill="EEECE1" w:themeFill="background2"/>
          </w:tcPr>
          <w:p w14:paraId="5B56BAB5" w14:textId="6FDC6B88" w:rsidR="00622904" w:rsidRPr="008A4689" w:rsidRDefault="00343E8F" w:rsidP="00297A3A">
            <w:pPr>
              <w:spacing w:after="120"/>
              <w:jc w:val="both"/>
              <w:rPr>
                <w:rFonts w:asciiTheme="minorHAnsi" w:hAnsiTheme="minorHAnsi" w:cstheme="minorHAnsi"/>
              </w:rPr>
            </w:pPr>
            <w:r w:rsidRPr="008A4689">
              <w:rPr>
                <w:rFonts w:asciiTheme="minorHAnsi" w:hAnsiTheme="minorHAnsi" w:cstheme="minorHAnsi"/>
              </w:rPr>
              <w:t>Formations sur l’égalité</w:t>
            </w:r>
          </w:p>
        </w:tc>
        <w:tc>
          <w:tcPr>
            <w:tcW w:w="6888" w:type="dxa"/>
            <w:shd w:val="clear" w:color="auto" w:fill="EEECE1" w:themeFill="background2"/>
          </w:tcPr>
          <w:p w14:paraId="294590B1" w14:textId="3303984B" w:rsidR="00622904" w:rsidRPr="008A4689" w:rsidRDefault="00343E8F" w:rsidP="00297A3A">
            <w:pPr>
              <w:spacing w:after="120"/>
              <w:jc w:val="both"/>
              <w:rPr>
                <w:rFonts w:asciiTheme="minorHAnsi" w:hAnsiTheme="minorHAnsi" w:cstheme="minorHAnsi"/>
              </w:rPr>
            </w:pPr>
            <w:r w:rsidRPr="008A4689">
              <w:rPr>
                <w:rFonts w:asciiTheme="minorHAnsi" w:hAnsiTheme="minorHAnsi" w:cstheme="minorHAnsi"/>
              </w:rPr>
              <w:t xml:space="preserve">Proposer des formations </w:t>
            </w:r>
            <w:r w:rsidR="00AF78D5" w:rsidRPr="008A4689">
              <w:rPr>
                <w:rFonts w:asciiTheme="minorHAnsi" w:hAnsiTheme="minorHAnsi" w:cstheme="minorHAnsi"/>
              </w:rPr>
              <w:t>du personnel afin d’en renforcer la sensibilisation, les connaissances et les compétences en vue de la</w:t>
            </w:r>
            <w:r w:rsidRPr="008A4689">
              <w:rPr>
                <w:rFonts w:asciiTheme="minorHAnsi" w:hAnsiTheme="minorHAnsi" w:cstheme="minorHAnsi"/>
              </w:rPr>
              <w:t xml:space="preserve"> mise en œuvre de la politique d’égalité</w:t>
            </w:r>
            <w:r w:rsidR="008170BC" w:rsidRPr="008A4689">
              <w:rPr>
                <w:rFonts w:asciiTheme="minorHAnsi" w:hAnsiTheme="minorHAnsi" w:cstheme="minorHAnsi"/>
              </w:rPr>
              <w:t>.</w:t>
            </w:r>
          </w:p>
        </w:tc>
      </w:tr>
      <w:tr w:rsidR="00622904" w:rsidRPr="008A4689" w14:paraId="0F0182D5" w14:textId="77777777" w:rsidTr="003C6544">
        <w:tc>
          <w:tcPr>
            <w:tcW w:w="2122" w:type="dxa"/>
            <w:shd w:val="clear" w:color="auto" w:fill="EEECE1" w:themeFill="background2"/>
          </w:tcPr>
          <w:p w14:paraId="7E9A7FC7" w14:textId="1EEC0ECF" w:rsidR="00622904" w:rsidRPr="008A4689" w:rsidRDefault="00343E8F" w:rsidP="00297A3A">
            <w:pPr>
              <w:spacing w:after="120"/>
              <w:jc w:val="both"/>
              <w:rPr>
                <w:rFonts w:asciiTheme="minorHAnsi" w:hAnsiTheme="minorHAnsi" w:cstheme="minorHAnsi"/>
              </w:rPr>
            </w:pPr>
            <w:r w:rsidRPr="008A4689">
              <w:rPr>
                <w:rFonts w:asciiTheme="minorHAnsi" w:hAnsiTheme="minorHAnsi" w:cstheme="minorHAnsi"/>
              </w:rPr>
              <w:t>Planification de l’égalité</w:t>
            </w:r>
          </w:p>
        </w:tc>
        <w:tc>
          <w:tcPr>
            <w:tcW w:w="6888" w:type="dxa"/>
            <w:shd w:val="clear" w:color="auto" w:fill="EEECE1" w:themeFill="background2"/>
          </w:tcPr>
          <w:p w14:paraId="08250370" w14:textId="1A3EAC60" w:rsidR="00622904" w:rsidRPr="008A4689" w:rsidRDefault="008170BC" w:rsidP="00297A3A">
            <w:pPr>
              <w:spacing w:after="120"/>
              <w:jc w:val="both"/>
              <w:rPr>
                <w:rFonts w:asciiTheme="minorHAnsi" w:hAnsiTheme="minorHAnsi" w:cstheme="minorHAnsi"/>
              </w:rPr>
            </w:pPr>
            <w:r w:rsidRPr="008A4689">
              <w:rPr>
                <w:rFonts w:asciiTheme="minorHAnsi" w:hAnsiTheme="minorHAnsi" w:cstheme="minorHAnsi"/>
              </w:rPr>
              <w:t>Fixer des objectifs en matière d’égalité et de non-</w:t>
            </w:r>
            <w:r w:rsidR="00622904" w:rsidRPr="008A4689">
              <w:rPr>
                <w:rFonts w:asciiTheme="minorHAnsi" w:hAnsiTheme="minorHAnsi" w:cstheme="minorHAnsi"/>
              </w:rPr>
              <w:t xml:space="preserve">discrimination </w:t>
            </w:r>
            <w:r w:rsidRPr="008A4689">
              <w:rPr>
                <w:rFonts w:asciiTheme="minorHAnsi" w:hAnsiTheme="minorHAnsi" w:cstheme="minorHAnsi"/>
              </w:rPr>
              <w:t>pour l’organisation et les mesures pour les atteindre.</w:t>
            </w:r>
          </w:p>
        </w:tc>
      </w:tr>
      <w:tr w:rsidR="00622904" w:rsidRPr="008A4689" w14:paraId="50CF9F37" w14:textId="77777777" w:rsidTr="003C6544">
        <w:tc>
          <w:tcPr>
            <w:tcW w:w="2122" w:type="dxa"/>
            <w:shd w:val="clear" w:color="auto" w:fill="EEECE1" w:themeFill="background2"/>
          </w:tcPr>
          <w:p w14:paraId="4804E01F" w14:textId="37923816" w:rsidR="00622904" w:rsidRPr="008A4689" w:rsidRDefault="00622904" w:rsidP="00297A3A">
            <w:pPr>
              <w:spacing w:after="120"/>
              <w:jc w:val="both"/>
              <w:rPr>
                <w:rFonts w:asciiTheme="minorHAnsi" w:hAnsiTheme="minorHAnsi" w:cstheme="minorHAnsi"/>
              </w:rPr>
            </w:pPr>
            <w:r w:rsidRPr="008A4689">
              <w:rPr>
                <w:rFonts w:asciiTheme="minorHAnsi" w:hAnsiTheme="minorHAnsi" w:cstheme="minorHAnsi"/>
              </w:rPr>
              <w:t>Go</w:t>
            </w:r>
            <w:r w:rsidR="00343E8F" w:rsidRPr="008A4689">
              <w:rPr>
                <w:rFonts w:asciiTheme="minorHAnsi" w:hAnsiTheme="minorHAnsi" w:cstheme="minorHAnsi"/>
              </w:rPr>
              <w:t>u</w:t>
            </w:r>
            <w:r w:rsidRPr="008A4689">
              <w:rPr>
                <w:rFonts w:asciiTheme="minorHAnsi" w:hAnsiTheme="minorHAnsi" w:cstheme="minorHAnsi"/>
              </w:rPr>
              <w:t xml:space="preserve">vernance </w:t>
            </w:r>
            <w:r w:rsidR="00343E8F" w:rsidRPr="008A4689">
              <w:rPr>
                <w:rFonts w:asciiTheme="minorHAnsi" w:hAnsiTheme="minorHAnsi" w:cstheme="minorHAnsi"/>
              </w:rPr>
              <w:t>et processus décisionnel</w:t>
            </w:r>
          </w:p>
        </w:tc>
        <w:tc>
          <w:tcPr>
            <w:tcW w:w="6888" w:type="dxa"/>
            <w:shd w:val="clear" w:color="auto" w:fill="EEECE1" w:themeFill="background2"/>
          </w:tcPr>
          <w:p w14:paraId="7E16EEAF" w14:textId="5DE4DC6B" w:rsidR="00622904" w:rsidRPr="008A4689" w:rsidRDefault="008170BC" w:rsidP="00297A3A">
            <w:pPr>
              <w:spacing w:after="120"/>
              <w:jc w:val="both"/>
              <w:rPr>
                <w:rFonts w:asciiTheme="minorHAnsi" w:hAnsiTheme="minorHAnsi" w:cstheme="minorHAnsi"/>
              </w:rPr>
            </w:pPr>
            <w:r w:rsidRPr="008A4689">
              <w:rPr>
                <w:rFonts w:asciiTheme="minorHAnsi" w:hAnsiTheme="minorHAnsi" w:cstheme="minorHAnsi"/>
              </w:rPr>
              <w:t xml:space="preserve">Fonder le processus décisionnel sur les évaluations d’impact de l’égalité, le dialogue avec les personnes confrontées aux inégalités et leurs organisations représentatives et la collecte de données sur l’égalité. </w:t>
            </w:r>
          </w:p>
        </w:tc>
      </w:tr>
    </w:tbl>
    <w:p w14:paraId="481BF3B2" w14:textId="77777777" w:rsidR="00622904" w:rsidRPr="008A4689" w:rsidRDefault="00622904" w:rsidP="00297A3A">
      <w:pPr>
        <w:spacing w:after="120"/>
        <w:jc w:val="both"/>
        <w:rPr>
          <w:rFonts w:asciiTheme="minorHAnsi" w:hAnsiTheme="minorHAnsi" w:cstheme="minorHAnsi"/>
        </w:rPr>
      </w:pPr>
    </w:p>
    <w:p w14:paraId="3163FF4B" w14:textId="77777777" w:rsidR="003C6544" w:rsidRDefault="003C6544" w:rsidP="00297A3A">
      <w:pPr>
        <w:spacing w:after="120"/>
        <w:jc w:val="both"/>
        <w:rPr>
          <w:rFonts w:asciiTheme="minorHAnsi" w:hAnsiTheme="minorHAnsi" w:cstheme="minorHAnsi"/>
          <w:i/>
        </w:rPr>
      </w:pPr>
    </w:p>
    <w:p w14:paraId="7360D106" w14:textId="4AC3BC86" w:rsidR="00622904" w:rsidRPr="008A4689" w:rsidRDefault="00622904" w:rsidP="00297A3A">
      <w:pPr>
        <w:spacing w:after="120"/>
        <w:jc w:val="both"/>
        <w:rPr>
          <w:rFonts w:asciiTheme="minorHAnsi" w:hAnsiTheme="minorHAnsi" w:cstheme="minorHAnsi"/>
          <w:i/>
        </w:rPr>
      </w:pPr>
      <w:r w:rsidRPr="008A4689">
        <w:rPr>
          <w:rFonts w:asciiTheme="minorHAnsi" w:hAnsiTheme="minorHAnsi" w:cstheme="minorHAnsi"/>
          <w:i/>
        </w:rPr>
        <w:lastRenderedPageBreak/>
        <w:t>Cas</w:t>
      </w:r>
      <w:r w:rsidR="00B77F33" w:rsidRPr="008A4689">
        <w:rPr>
          <w:rFonts w:asciiTheme="minorHAnsi" w:hAnsiTheme="minorHAnsi" w:cstheme="minorHAnsi"/>
          <w:i/>
        </w:rPr>
        <w:t xml:space="preserve"> n° </w:t>
      </w:r>
      <w:r w:rsidRPr="008A4689">
        <w:rPr>
          <w:rFonts w:asciiTheme="minorHAnsi" w:hAnsiTheme="minorHAnsi" w:cstheme="minorHAnsi"/>
          <w:i/>
        </w:rPr>
        <w:t>1</w:t>
      </w:r>
      <w:r w:rsidRPr="008A4689">
        <w:rPr>
          <w:rFonts w:asciiTheme="minorHAnsi" w:hAnsiTheme="minorHAnsi" w:cstheme="minorHAnsi"/>
          <w:i/>
        </w:rPr>
        <w:tab/>
        <w:t>Slova</w:t>
      </w:r>
      <w:r w:rsidR="00B77F33" w:rsidRPr="008A4689">
        <w:rPr>
          <w:rFonts w:asciiTheme="minorHAnsi" w:hAnsiTheme="minorHAnsi" w:cstheme="minorHAnsi"/>
          <w:i/>
        </w:rPr>
        <w:t>quie</w:t>
      </w:r>
    </w:p>
    <w:p w14:paraId="643FB974" w14:textId="02BE7BB8" w:rsidR="00622904" w:rsidRPr="008A4689" w:rsidRDefault="00884612" w:rsidP="00297A3A">
      <w:pPr>
        <w:spacing w:after="120"/>
        <w:jc w:val="both"/>
        <w:rPr>
          <w:rFonts w:asciiTheme="minorHAnsi" w:hAnsiTheme="minorHAnsi" w:cstheme="minorHAnsi"/>
        </w:rPr>
      </w:pPr>
      <w:r w:rsidRPr="008A4689">
        <w:rPr>
          <w:rFonts w:asciiTheme="minorHAnsi" w:hAnsiTheme="minorHAnsi" w:cstheme="minorHAnsi"/>
        </w:rPr>
        <w:t>L</w:t>
      </w:r>
      <w:r w:rsidR="00AF78D5" w:rsidRPr="008A4689">
        <w:rPr>
          <w:rFonts w:asciiTheme="minorHAnsi" w:hAnsiTheme="minorHAnsi" w:cstheme="minorHAnsi"/>
        </w:rPr>
        <w:t>a loi sur l’égalité de traitement dans certains domaines et l’interdiction de la discrimination</w:t>
      </w:r>
      <w:r w:rsidRPr="008A4689">
        <w:rPr>
          <w:rFonts w:asciiTheme="minorHAnsi" w:hAnsiTheme="minorHAnsi" w:cstheme="minorHAnsi"/>
        </w:rPr>
        <w:t xml:space="preserve"> </w:t>
      </w:r>
      <w:r w:rsidR="00E13E5C" w:rsidRPr="008A4689">
        <w:rPr>
          <w:rFonts w:asciiTheme="minorHAnsi" w:hAnsiTheme="minorHAnsi" w:cstheme="minorHAnsi"/>
        </w:rPr>
        <w:t xml:space="preserve">a suscité un grand nombre de commentaires juridiques qui suggèrent que les mesures antidiscriminatoires à incorporer </w:t>
      </w:r>
      <w:r w:rsidR="00AF78D5" w:rsidRPr="008A4689">
        <w:rPr>
          <w:rFonts w:asciiTheme="minorHAnsi" w:hAnsiTheme="minorHAnsi" w:cstheme="minorHAnsi"/>
        </w:rPr>
        <w:t xml:space="preserve">dans l’obligation </w:t>
      </w:r>
      <w:r w:rsidR="00E13E5C" w:rsidRPr="008A4689">
        <w:rPr>
          <w:rFonts w:asciiTheme="minorHAnsi" w:hAnsiTheme="minorHAnsi" w:cstheme="minorHAnsi"/>
        </w:rPr>
        <w:t>préventi</w:t>
      </w:r>
      <w:r w:rsidR="00AF78D5" w:rsidRPr="008A4689">
        <w:rPr>
          <w:rFonts w:asciiTheme="minorHAnsi" w:hAnsiTheme="minorHAnsi" w:cstheme="minorHAnsi"/>
        </w:rPr>
        <w:t>ve</w:t>
      </w:r>
      <w:r w:rsidR="00E13E5C" w:rsidRPr="008A4689">
        <w:rPr>
          <w:rFonts w:asciiTheme="minorHAnsi" w:hAnsiTheme="minorHAnsi" w:cstheme="minorHAnsi"/>
        </w:rPr>
        <w:t xml:space="preserve"> devraient inclure</w:t>
      </w:r>
      <w:r w:rsidR="00EA12FA" w:rsidRPr="008A4689">
        <w:rPr>
          <w:rFonts w:asciiTheme="minorHAnsi" w:hAnsiTheme="minorHAnsi" w:cstheme="minorHAnsi"/>
        </w:rPr>
        <w:t> :</w:t>
      </w:r>
    </w:p>
    <w:p w14:paraId="7BBA9517" w14:textId="43A5FE3B" w:rsidR="00622904" w:rsidRPr="008A4689" w:rsidRDefault="00B77F33" w:rsidP="00297A3A">
      <w:pPr>
        <w:pStyle w:val="ListParagraph"/>
        <w:numPr>
          <w:ilvl w:val="0"/>
          <w:numId w:val="12"/>
        </w:numPr>
        <w:spacing w:after="120"/>
        <w:jc w:val="both"/>
        <w:rPr>
          <w:rFonts w:asciiTheme="minorHAnsi" w:hAnsiTheme="minorHAnsi" w:cstheme="minorHAnsi"/>
        </w:rPr>
      </w:pPr>
      <w:r w:rsidRPr="008A4689">
        <w:rPr>
          <w:rFonts w:asciiTheme="minorHAnsi" w:hAnsiTheme="minorHAnsi" w:cstheme="minorHAnsi"/>
        </w:rPr>
        <w:t>La publication, sur le lieu de travail, d’informations relatives aux discriminations</w:t>
      </w:r>
      <w:r w:rsidR="00AF78D5" w:rsidRPr="008A4689">
        <w:rPr>
          <w:rFonts w:asciiTheme="minorHAnsi" w:hAnsiTheme="minorHAnsi" w:cstheme="minorHAnsi"/>
        </w:rPr>
        <w:t xml:space="preserve"> et</w:t>
      </w:r>
      <w:r w:rsidRPr="008A4689">
        <w:rPr>
          <w:rFonts w:asciiTheme="minorHAnsi" w:hAnsiTheme="minorHAnsi" w:cstheme="minorHAnsi"/>
        </w:rPr>
        <w:t xml:space="preserve"> à la protection juridique contre les discriminations via des brochures et des panneaux d’affichage. </w:t>
      </w:r>
    </w:p>
    <w:p w14:paraId="3FF6A085" w14:textId="52CBE353" w:rsidR="00622904" w:rsidRPr="008A4689" w:rsidRDefault="00B77F33" w:rsidP="00297A3A">
      <w:pPr>
        <w:pStyle w:val="ListParagraph"/>
        <w:numPr>
          <w:ilvl w:val="0"/>
          <w:numId w:val="12"/>
        </w:numPr>
        <w:spacing w:after="120"/>
        <w:jc w:val="both"/>
        <w:rPr>
          <w:rFonts w:asciiTheme="minorHAnsi" w:hAnsiTheme="minorHAnsi" w:cstheme="minorHAnsi"/>
        </w:rPr>
      </w:pPr>
      <w:r w:rsidRPr="008A4689">
        <w:rPr>
          <w:rFonts w:asciiTheme="minorHAnsi" w:hAnsiTheme="minorHAnsi" w:cstheme="minorHAnsi"/>
        </w:rPr>
        <w:t xml:space="preserve">Des activités pédagogiques à destination des employés sur la manière d’aborder les thèmes liés aux discriminations. </w:t>
      </w:r>
    </w:p>
    <w:p w14:paraId="7378F03F" w14:textId="1EBA083E" w:rsidR="00622904" w:rsidRPr="008A4689" w:rsidRDefault="00B77F33" w:rsidP="00297A3A">
      <w:pPr>
        <w:pStyle w:val="ListParagraph"/>
        <w:numPr>
          <w:ilvl w:val="0"/>
          <w:numId w:val="12"/>
        </w:numPr>
        <w:spacing w:after="120"/>
        <w:jc w:val="both"/>
        <w:rPr>
          <w:rFonts w:asciiTheme="minorHAnsi" w:hAnsiTheme="minorHAnsi" w:cstheme="minorHAnsi"/>
        </w:rPr>
      </w:pPr>
      <w:r w:rsidRPr="008A4689">
        <w:rPr>
          <w:rFonts w:asciiTheme="minorHAnsi" w:hAnsiTheme="minorHAnsi" w:cstheme="minorHAnsi"/>
        </w:rPr>
        <w:t>La formulation de dispositions relatives aux discriminations dans le règlement interne de l’</w:t>
      </w:r>
      <w:r w:rsidR="00622904" w:rsidRPr="008A4689">
        <w:rPr>
          <w:rFonts w:asciiTheme="minorHAnsi" w:hAnsiTheme="minorHAnsi" w:cstheme="minorHAnsi"/>
        </w:rPr>
        <w:t>organisation.</w:t>
      </w:r>
    </w:p>
    <w:p w14:paraId="01A58A3D" w14:textId="72DCD13F" w:rsidR="00622904" w:rsidRPr="008A4689" w:rsidRDefault="00B77F33" w:rsidP="00297A3A">
      <w:pPr>
        <w:pStyle w:val="ListParagraph"/>
        <w:numPr>
          <w:ilvl w:val="0"/>
          <w:numId w:val="12"/>
        </w:numPr>
        <w:spacing w:after="120"/>
        <w:jc w:val="both"/>
        <w:rPr>
          <w:rFonts w:asciiTheme="minorHAnsi" w:hAnsiTheme="minorHAnsi" w:cstheme="minorHAnsi"/>
        </w:rPr>
      </w:pPr>
      <w:r w:rsidRPr="008A4689">
        <w:rPr>
          <w:rFonts w:asciiTheme="minorHAnsi" w:hAnsiTheme="minorHAnsi" w:cstheme="minorHAnsi"/>
        </w:rPr>
        <w:t>La mise au point de mécanismes de dépôt des plaintes pour traiter les cas de discrimination</w:t>
      </w:r>
      <w:r w:rsidR="00622904" w:rsidRPr="008A4689">
        <w:rPr>
          <w:rFonts w:asciiTheme="minorHAnsi" w:hAnsiTheme="minorHAnsi" w:cstheme="minorHAnsi"/>
        </w:rPr>
        <w:t>.</w:t>
      </w:r>
    </w:p>
    <w:p w14:paraId="46B5089F" w14:textId="1C5465E2" w:rsidR="00622904" w:rsidRPr="008A4689" w:rsidRDefault="00B77F33" w:rsidP="00297A3A">
      <w:pPr>
        <w:pStyle w:val="ListParagraph"/>
        <w:numPr>
          <w:ilvl w:val="0"/>
          <w:numId w:val="12"/>
        </w:numPr>
        <w:spacing w:after="120"/>
        <w:jc w:val="both"/>
        <w:rPr>
          <w:rFonts w:asciiTheme="minorHAnsi" w:hAnsiTheme="minorHAnsi" w:cstheme="minorHAnsi"/>
        </w:rPr>
      </w:pPr>
      <w:r w:rsidRPr="008A4689">
        <w:rPr>
          <w:rFonts w:asciiTheme="minorHAnsi" w:hAnsiTheme="minorHAnsi" w:cstheme="minorHAnsi"/>
        </w:rPr>
        <w:t xml:space="preserve">L’organisation de sondages ou d’enquêtes pour identifier les cas de discrimination et mesurer l’impact des mesures de prévention. </w:t>
      </w:r>
    </w:p>
    <w:p w14:paraId="2A189A06" w14:textId="110573D0" w:rsidR="00622904" w:rsidRPr="008A4689" w:rsidRDefault="00622904" w:rsidP="00297A3A">
      <w:pPr>
        <w:spacing w:after="120"/>
        <w:jc w:val="both"/>
        <w:rPr>
          <w:rFonts w:asciiTheme="minorHAnsi" w:hAnsiTheme="minorHAnsi" w:cstheme="minorHAnsi"/>
          <w:i/>
        </w:rPr>
      </w:pPr>
      <w:r w:rsidRPr="008A4689">
        <w:rPr>
          <w:rFonts w:asciiTheme="minorHAnsi" w:hAnsiTheme="minorHAnsi" w:cstheme="minorHAnsi"/>
          <w:i/>
        </w:rPr>
        <w:t>Cas</w:t>
      </w:r>
      <w:r w:rsidR="008170BC" w:rsidRPr="008A4689">
        <w:rPr>
          <w:rFonts w:asciiTheme="minorHAnsi" w:hAnsiTheme="minorHAnsi" w:cstheme="minorHAnsi"/>
          <w:i/>
        </w:rPr>
        <w:t xml:space="preserve"> n°</w:t>
      </w:r>
      <w:r w:rsidR="00B77F33" w:rsidRPr="008A4689">
        <w:rPr>
          <w:rFonts w:asciiTheme="minorHAnsi" w:hAnsiTheme="minorHAnsi" w:cstheme="minorHAnsi"/>
          <w:i/>
        </w:rPr>
        <w:t xml:space="preserve"> 2</w:t>
      </w:r>
      <w:r w:rsidR="00B77F33" w:rsidRPr="008A4689">
        <w:rPr>
          <w:rFonts w:asciiTheme="minorHAnsi" w:hAnsiTheme="minorHAnsi" w:cstheme="minorHAnsi"/>
          <w:i/>
        </w:rPr>
        <w:tab/>
      </w:r>
      <w:r w:rsidR="008170BC" w:rsidRPr="008A4689">
        <w:rPr>
          <w:rFonts w:asciiTheme="minorHAnsi" w:hAnsiTheme="minorHAnsi" w:cstheme="minorHAnsi"/>
          <w:i/>
        </w:rPr>
        <w:t>Irlande</w:t>
      </w:r>
      <w:r w:rsidRPr="008A4689">
        <w:rPr>
          <w:rFonts w:asciiTheme="minorHAnsi" w:hAnsiTheme="minorHAnsi" w:cstheme="minorHAnsi"/>
          <w:i/>
        </w:rPr>
        <w:t xml:space="preserve"> </w:t>
      </w:r>
    </w:p>
    <w:p w14:paraId="0CD9AA74" w14:textId="52E72FD3" w:rsidR="00622904" w:rsidRPr="008A4689" w:rsidRDefault="008170BC" w:rsidP="00297A3A">
      <w:pPr>
        <w:spacing w:after="120"/>
        <w:jc w:val="both"/>
        <w:rPr>
          <w:rFonts w:asciiTheme="minorHAnsi" w:hAnsiTheme="minorHAnsi" w:cstheme="minorHAnsi"/>
        </w:rPr>
      </w:pPr>
      <w:r w:rsidRPr="008A4689">
        <w:rPr>
          <w:rFonts w:asciiTheme="minorHAnsi" w:hAnsiTheme="minorHAnsi" w:cstheme="minorHAnsi"/>
        </w:rPr>
        <w:t xml:space="preserve">Le code de conduite sur le harcèlement sexuel et professionnel, rédigé par l’Autorité pour l’égalité (aujourd’hui, la Commission irlandaise des droits de l’homme et de l’égalité) définit les mesures à suivre </w:t>
      </w:r>
      <w:r w:rsidR="00AF78D5" w:rsidRPr="008A4689">
        <w:rPr>
          <w:rFonts w:asciiTheme="minorHAnsi" w:hAnsiTheme="minorHAnsi" w:cstheme="minorHAnsi"/>
        </w:rPr>
        <w:t xml:space="preserve">afin de </w:t>
      </w:r>
      <w:r w:rsidRPr="008A4689">
        <w:rPr>
          <w:rFonts w:asciiTheme="minorHAnsi" w:hAnsiTheme="minorHAnsi" w:cstheme="minorHAnsi"/>
        </w:rPr>
        <w:t>faire respecter les obligations de prévention par les employeurs</w:t>
      </w:r>
      <w:r w:rsidR="00622904" w:rsidRPr="008A4689">
        <w:rPr>
          <w:rStyle w:val="FootnoteReference"/>
          <w:rFonts w:asciiTheme="minorHAnsi" w:hAnsiTheme="minorHAnsi" w:cstheme="minorHAnsi"/>
        </w:rPr>
        <w:footnoteReference w:id="42"/>
      </w:r>
      <w:r w:rsidRPr="008A4689">
        <w:rPr>
          <w:rFonts w:asciiTheme="minorHAnsi" w:hAnsiTheme="minorHAnsi" w:cstheme="minorHAnsi"/>
        </w:rPr>
        <w:t> :</w:t>
      </w:r>
    </w:p>
    <w:p w14:paraId="156CE88E" w14:textId="2DF57FA6" w:rsidR="00622904" w:rsidRPr="008A4689" w:rsidRDefault="008170BC" w:rsidP="00297A3A">
      <w:pPr>
        <w:pStyle w:val="ListParagraph"/>
        <w:numPr>
          <w:ilvl w:val="0"/>
          <w:numId w:val="47"/>
        </w:numPr>
        <w:spacing w:after="120"/>
        <w:jc w:val="both"/>
        <w:rPr>
          <w:rFonts w:asciiTheme="minorHAnsi" w:hAnsiTheme="minorHAnsi" w:cstheme="minorHAnsi"/>
        </w:rPr>
      </w:pPr>
      <w:r w:rsidRPr="008A4689">
        <w:rPr>
          <w:rFonts w:asciiTheme="minorHAnsi" w:hAnsiTheme="minorHAnsi" w:cstheme="minorHAnsi"/>
        </w:rPr>
        <w:t>Les employeurs sont invités à adopter, appliquer et contrôler l’application d’une politique efficace, globale et accessible en matière de harcèlement et de harcèlement sexuel</w:t>
      </w:r>
      <w:r w:rsidR="00622904" w:rsidRPr="008A4689">
        <w:rPr>
          <w:rFonts w:asciiTheme="minorHAnsi" w:hAnsiTheme="minorHAnsi" w:cstheme="minorHAnsi"/>
        </w:rPr>
        <w:t>.</w:t>
      </w:r>
    </w:p>
    <w:p w14:paraId="0E223CD9" w14:textId="62C5C0B5" w:rsidR="00622904" w:rsidRPr="008A4689" w:rsidRDefault="00B50FC1" w:rsidP="00297A3A">
      <w:pPr>
        <w:pStyle w:val="ListParagraph"/>
        <w:numPr>
          <w:ilvl w:val="1"/>
          <w:numId w:val="47"/>
        </w:numPr>
        <w:spacing w:after="120"/>
        <w:jc w:val="both"/>
        <w:rPr>
          <w:rFonts w:asciiTheme="minorHAnsi" w:hAnsiTheme="minorHAnsi" w:cstheme="minorHAnsi"/>
        </w:rPr>
      </w:pPr>
      <w:r w:rsidRPr="008A4689">
        <w:rPr>
          <w:rFonts w:asciiTheme="minorHAnsi" w:hAnsiTheme="minorHAnsi" w:cstheme="minorHAnsi"/>
        </w:rPr>
        <w:t xml:space="preserve">On y </w:t>
      </w:r>
      <w:r w:rsidR="00123C9B" w:rsidRPr="008A4689">
        <w:rPr>
          <w:rFonts w:asciiTheme="minorHAnsi" w:hAnsiTheme="minorHAnsi" w:cstheme="minorHAnsi"/>
        </w:rPr>
        <w:t>inclura</w:t>
      </w:r>
      <w:r w:rsidRPr="008A4689">
        <w:rPr>
          <w:rFonts w:asciiTheme="minorHAnsi" w:hAnsiTheme="minorHAnsi" w:cstheme="minorHAnsi"/>
        </w:rPr>
        <w:t> :</w:t>
      </w:r>
      <w:r w:rsidR="008170BC" w:rsidRPr="008A4689">
        <w:rPr>
          <w:rFonts w:asciiTheme="minorHAnsi" w:hAnsiTheme="minorHAnsi" w:cstheme="minorHAnsi"/>
        </w:rPr>
        <w:t xml:space="preserve"> un protocole d’engagement, une définition du harcèlement et du harcèlement sexuel, </w:t>
      </w:r>
      <w:r w:rsidR="007314E8" w:rsidRPr="008A4689">
        <w:rPr>
          <w:rFonts w:asciiTheme="minorHAnsi" w:hAnsiTheme="minorHAnsi" w:cstheme="minorHAnsi"/>
        </w:rPr>
        <w:t>l’indication</w:t>
      </w:r>
      <w:r w:rsidR="008170BC" w:rsidRPr="008A4689">
        <w:rPr>
          <w:rFonts w:asciiTheme="minorHAnsi" w:hAnsiTheme="minorHAnsi" w:cstheme="minorHAnsi"/>
        </w:rPr>
        <w:t xml:space="preserve"> des interlocuteurs </w:t>
      </w:r>
      <w:r w:rsidR="007314E8" w:rsidRPr="008A4689">
        <w:rPr>
          <w:rFonts w:asciiTheme="minorHAnsi" w:hAnsiTheme="minorHAnsi" w:cstheme="minorHAnsi"/>
        </w:rPr>
        <w:t xml:space="preserve">responsables de ces sujets, la définition du rôle des organisations syndicales, des salariés et des collaborateurs non salariés, des </w:t>
      </w:r>
      <w:r w:rsidR="00AF78D5" w:rsidRPr="008A4689">
        <w:rPr>
          <w:rFonts w:asciiTheme="minorHAnsi" w:hAnsiTheme="minorHAnsi" w:cstheme="minorHAnsi"/>
        </w:rPr>
        <w:t xml:space="preserve">séances </w:t>
      </w:r>
      <w:r w:rsidR="007314E8" w:rsidRPr="008A4689">
        <w:rPr>
          <w:rFonts w:asciiTheme="minorHAnsi" w:hAnsiTheme="minorHAnsi" w:cstheme="minorHAnsi"/>
        </w:rPr>
        <w:t>d</w:t>
      </w:r>
      <w:r w:rsidR="00AF78D5" w:rsidRPr="008A4689">
        <w:rPr>
          <w:rFonts w:asciiTheme="minorHAnsi" w:hAnsiTheme="minorHAnsi" w:cstheme="minorHAnsi"/>
        </w:rPr>
        <w:t>’information</w:t>
      </w:r>
      <w:r w:rsidR="007314E8" w:rsidRPr="008A4689">
        <w:rPr>
          <w:rFonts w:asciiTheme="minorHAnsi" w:hAnsiTheme="minorHAnsi" w:cstheme="minorHAnsi"/>
        </w:rPr>
        <w:t xml:space="preserve"> </w:t>
      </w:r>
      <w:r w:rsidR="00AF78D5" w:rsidRPr="008A4689">
        <w:rPr>
          <w:rFonts w:asciiTheme="minorHAnsi" w:hAnsiTheme="minorHAnsi" w:cstheme="minorHAnsi"/>
        </w:rPr>
        <w:t>sur c</w:t>
      </w:r>
      <w:r w:rsidR="007314E8" w:rsidRPr="008A4689">
        <w:rPr>
          <w:rFonts w:asciiTheme="minorHAnsi" w:hAnsiTheme="minorHAnsi" w:cstheme="minorHAnsi"/>
        </w:rPr>
        <w:t>es politiques, l</w:t>
      </w:r>
      <w:r w:rsidR="008170BC" w:rsidRPr="008A4689">
        <w:rPr>
          <w:rFonts w:asciiTheme="minorHAnsi" w:hAnsiTheme="minorHAnsi" w:cstheme="minorHAnsi"/>
        </w:rPr>
        <w:t>a</w:t>
      </w:r>
      <w:r w:rsidR="007314E8" w:rsidRPr="008A4689">
        <w:rPr>
          <w:rFonts w:asciiTheme="minorHAnsi" w:hAnsiTheme="minorHAnsi" w:cstheme="minorHAnsi"/>
        </w:rPr>
        <w:t xml:space="preserve"> formation du personnel, la mise au point de mécanismes de dépôt de plaintes, une révision de la politique</w:t>
      </w:r>
      <w:r w:rsidR="00622904" w:rsidRPr="008A4689">
        <w:rPr>
          <w:rFonts w:asciiTheme="minorHAnsi" w:hAnsiTheme="minorHAnsi" w:cstheme="minorHAnsi"/>
        </w:rPr>
        <w:t>.</w:t>
      </w:r>
    </w:p>
    <w:p w14:paraId="5284F938" w14:textId="5F2E2C8D" w:rsidR="00622904" w:rsidRPr="008A4689" w:rsidRDefault="007314E8" w:rsidP="00297A3A">
      <w:pPr>
        <w:pStyle w:val="ListParagraph"/>
        <w:numPr>
          <w:ilvl w:val="0"/>
          <w:numId w:val="47"/>
        </w:numPr>
        <w:spacing w:after="120"/>
        <w:jc w:val="both"/>
        <w:rPr>
          <w:rFonts w:asciiTheme="minorHAnsi" w:hAnsiTheme="minorHAnsi" w:cstheme="minorHAnsi"/>
        </w:rPr>
      </w:pPr>
      <w:r w:rsidRPr="008A4689">
        <w:rPr>
          <w:rFonts w:asciiTheme="minorHAnsi" w:hAnsiTheme="minorHAnsi" w:cstheme="minorHAnsi"/>
        </w:rPr>
        <w:t xml:space="preserve">La lutte contre le harcèlement et </w:t>
      </w:r>
      <w:r w:rsidR="00A6156F" w:rsidRPr="008A4689">
        <w:rPr>
          <w:rFonts w:asciiTheme="minorHAnsi" w:hAnsiTheme="minorHAnsi" w:cstheme="minorHAnsi"/>
        </w:rPr>
        <w:t>le</w:t>
      </w:r>
      <w:r w:rsidRPr="008A4689">
        <w:rPr>
          <w:rFonts w:asciiTheme="minorHAnsi" w:hAnsiTheme="minorHAnsi" w:cstheme="minorHAnsi"/>
        </w:rPr>
        <w:t xml:space="preserve"> harcèlement sexuel </w:t>
      </w:r>
      <w:r w:rsidR="00AF78D5" w:rsidRPr="008A4689">
        <w:rPr>
          <w:rFonts w:asciiTheme="minorHAnsi" w:hAnsiTheme="minorHAnsi" w:cstheme="minorHAnsi"/>
        </w:rPr>
        <w:t xml:space="preserve">doit être </w:t>
      </w:r>
      <w:r w:rsidRPr="008A4689">
        <w:rPr>
          <w:rFonts w:asciiTheme="minorHAnsi" w:hAnsiTheme="minorHAnsi" w:cstheme="minorHAnsi"/>
        </w:rPr>
        <w:t>régie par des procédures claires et précises qui permettent une résolution concrète et efficace des problèmes.</w:t>
      </w:r>
    </w:p>
    <w:p w14:paraId="5259AF83" w14:textId="23A1F21A" w:rsidR="00622904" w:rsidRPr="008A4689" w:rsidRDefault="007314E8" w:rsidP="00297A3A">
      <w:pPr>
        <w:pStyle w:val="ListParagraph"/>
        <w:numPr>
          <w:ilvl w:val="1"/>
          <w:numId w:val="47"/>
        </w:numPr>
        <w:spacing w:after="120"/>
        <w:jc w:val="both"/>
        <w:rPr>
          <w:rFonts w:asciiTheme="minorHAnsi" w:hAnsiTheme="minorHAnsi" w:cstheme="minorHAnsi"/>
        </w:rPr>
      </w:pPr>
      <w:r w:rsidRPr="008A4689">
        <w:rPr>
          <w:rFonts w:asciiTheme="minorHAnsi" w:hAnsiTheme="minorHAnsi" w:cstheme="minorHAnsi"/>
        </w:rPr>
        <w:t xml:space="preserve">Celles-ci doivent être énoncées dans un langage accessible et donner des informations sur : les délais, les droits légaux, </w:t>
      </w:r>
      <w:r w:rsidR="00143E6D">
        <w:rPr>
          <w:rFonts w:asciiTheme="minorHAnsi" w:hAnsiTheme="minorHAnsi" w:cstheme="minorHAnsi"/>
        </w:rPr>
        <w:t>la victimisation</w:t>
      </w:r>
      <w:r w:rsidR="00B77F33" w:rsidRPr="008A4689">
        <w:rPr>
          <w:rFonts w:asciiTheme="minorHAnsi" w:hAnsiTheme="minorHAnsi" w:cstheme="minorHAnsi"/>
        </w:rPr>
        <w:t xml:space="preserve">, </w:t>
      </w:r>
      <w:r w:rsidRPr="008A4689">
        <w:rPr>
          <w:rFonts w:asciiTheme="minorHAnsi" w:hAnsiTheme="minorHAnsi" w:cstheme="minorHAnsi"/>
        </w:rPr>
        <w:t>les sanctions</w:t>
      </w:r>
      <w:r w:rsidR="00B77F33" w:rsidRPr="008A4689">
        <w:rPr>
          <w:rFonts w:asciiTheme="minorHAnsi" w:hAnsiTheme="minorHAnsi" w:cstheme="minorHAnsi"/>
        </w:rPr>
        <w:t xml:space="preserve">, la confidentialité, la procédure formelle d’examen des plaintes. </w:t>
      </w:r>
    </w:p>
    <w:p w14:paraId="55AF0A15" w14:textId="44E11C36" w:rsidR="00622904" w:rsidRPr="008A4689" w:rsidRDefault="00B50FC1" w:rsidP="00297A3A">
      <w:pPr>
        <w:spacing w:after="120"/>
        <w:jc w:val="both"/>
        <w:rPr>
          <w:rFonts w:asciiTheme="minorHAnsi" w:hAnsiTheme="minorHAnsi" w:cstheme="minorHAnsi"/>
        </w:rPr>
      </w:pPr>
      <w:r w:rsidRPr="008A4689">
        <w:rPr>
          <w:rFonts w:asciiTheme="minorHAnsi" w:hAnsiTheme="minorHAnsi" w:cstheme="minorHAnsi"/>
        </w:rPr>
        <w:t>Le code de conduite est entré officiellement en vigueur et peut être utilisé comme un outil de référence en cas de harcèlement ou harcèlement sexuel sur le lieu de travail, comme prévu par la loi sur l’égalité de traitement</w:t>
      </w:r>
      <w:r w:rsidR="00622904" w:rsidRPr="008A4689">
        <w:rPr>
          <w:rFonts w:asciiTheme="minorHAnsi" w:hAnsiTheme="minorHAnsi" w:cstheme="minorHAnsi"/>
        </w:rPr>
        <w:t>.</w:t>
      </w:r>
    </w:p>
    <w:p w14:paraId="05C7E8FA" w14:textId="77777777" w:rsidR="003C6544" w:rsidRDefault="003C6544" w:rsidP="00297A3A">
      <w:pPr>
        <w:spacing w:after="120"/>
        <w:jc w:val="both"/>
        <w:rPr>
          <w:rFonts w:asciiTheme="minorHAnsi" w:hAnsiTheme="minorHAnsi" w:cstheme="minorHAnsi"/>
          <w:i/>
        </w:rPr>
      </w:pPr>
    </w:p>
    <w:p w14:paraId="6141664E" w14:textId="77777777" w:rsidR="003C6544" w:rsidRDefault="003C6544" w:rsidP="00297A3A">
      <w:pPr>
        <w:spacing w:after="120"/>
        <w:jc w:val="both"/>
        <w:rPr>
          <w:rFonts w:asciiTheme="minorHAnsi" w:hAnsiTheme="minorHAnsi" w:cstheme="minorHAnsi"/>
          <w:i/>
        </w:rPr>
      </w:pPr>
    </w:p>
    <w:p w14:paraId="3722AB22" w14:textId="214484B9" w:rsidR="00622904" w:rsidRPr="008A4689" w:rsidRDefault="00B50FC1" w:rsidP="00297A3A">
      <w:pPr>
        <w:spacing w:after="120"/>
        <w:jc w:val="both"/>
        <w:rPr>
          <w:rFonts w:asciiTheme="minorHAnsi" w:hAnsiTheme="minorHAnsi" w:cstheme="minorHAnsi"/>
          <w:i/>
        </w:rPr>
      </w:pPr>
      <w:r w:rsidRPr="008A4689">
        <w:rPr>
          <w:rFonts w:asciiTheme="minorHAnsi" w:hAnsiTheme="minorHAnsi" w:cstheme="minorHAnsi"/>
          <w:i/>
        </w:rPr>
        <w:lastRenderedPageBreak/>
        <w:t>Réflex</w:t>
      </w:r>
      <w:r w:rsidR="00622904" w:rsidRPr="008A4689">
        <w:rPr>
          <w:rFonts w:asciiTheme="minorHAnsi" w:hAnsiTheme="minorHAnsi" w:cstheme="minorHAnsi"/>
          <w:i/>
        </w:rPr>
        <w:t>ion</w:t>
      </w:r>
    </w:p>
    <w:p w14:paraId="480C1995" w14:textId="7B8F835C" w:rsidR="007156E0" w:rsidRPr="008A4689" w:rsidRDefault="00B50FC1" w:rsidP="00297A3A">
      <w:pPr>
        <w:spacing w:after="120"/>
        <w:jc w:val="both"/>
        <w:rPr>
          <w:rFonts w:asciiTheme="minorHAnsi" w:hAnsiTheme="minorHAnsi" w:cstheme="minorHAnsi"/>
        </w:rPr>
      </w:pPr>
      <w:r w:rsidRPr="008A4689">
        <w:rPr>
          <w:rFonts w:asciiTheme="minorHAnsi" w:hAnsiTheme="minorHAnsi" w:cstheme="minorHAnsi"/>
        </w:rPr>
        <w:t xml:space="preserve">Les outils pratiques </w:t>
      </w:r>
      <w:r w:rsidR="002B23F4" w:rsidRPr="008A4689">
        <w:rPr>
          <w:rFonts w:asciiTheme="minorHAnsi" w:hAnsiTheme="minorHAnsi" w:cstheme="minorHAnsi"/>
        </w:rPr>
        <w:t xml:space="preserve">qui sont utilisés pour mettre en œuvre les obligations de prévention sont parfaitement en phase avec le concept théorique d’une approche « planifiée et systématique » vis-à-vis de l’égalité faite de politiques organisationnelles, de procédures et de formations sur les thèmes de l’égalité et de la lutte contre les discriminations. Une telle approche est simple à appliquer et visiblement apte à susciter et maintenir le changement institutionnel. Sa définition par la législation doit cependant être explicitée. </w:t>
      </w:r>
    </w:p>
    <w:p w14:paraId="53BFAE53" w14:textId="4BAF5F20" w:rsidR="00622904" w:rsidRPr="008A4689" w:rsidRDefault="00622904" w:rsidP="00297A3A">
      <w:pPr>
        <w:spacing w:after="120"/>
        <w:jc w:val="both"/>
        <w:rPr>
          <w:rFonts w:asciiTheme="minorHAnsi" w:hAnsiTheme="minorHAnsi" w:cstheme="minorHAnsi"/>
        </w:rPr>
      </w:pPr>
    </w:p>
    <w:p w14:paraId="133E47FE" w14:textId="64A251DD" w:rsidR="00622904" w:rsidRPr="003C6544" w:rsidRDefault="00622904" w:rsidP="00297A3A">
      <w:pPr>
        <w:spacing w:after="120"/>
        <w:jc w:val="both"/>
        <w:rPr>
          <w:rFonts w:asciiTheme="minorHAnsi" w:hAnsiTheme="minorHAnsi" w:cstheme="minorHAnsi"/>
          <w:b/>
          <w:sz w:val="28"/>
          <w:szCs w:val="28"/>
        </w:rPr>
      </w:pPr>
      <w:r w:rsidRPr="003C6544">
        <w:rPr>
          <w:rFonts w:asciiTheme="minorHAnsi" w:hAnsiTheme="minorHAnsi" w:cstheme="minorHAnsi"/>
          <w:b/>
          <w:sz w:val="28"/>
          <w:szCs w:val="28"/>
        </w:rPr>
        <w:t>4.3</w:t>
      </w:r>
      <w:r w:rsidRPr="003C6544">
        <w:rPr>
          <w:rFonts w:asciiTheme="minorHAnsi" w:hAnsiTheme="minorHAnsi" w:cstheme="minorHAnsi"/>
          <w:b/>
          <w:sz w:val="28"/>
          <w:szCs w:val="28"/>
        </w:rPr>
        <w:tab/>
      </w:r>
      <w:r w:rsidR="006C6FC1" w:rsidRPr="003C6544">
        <w:rPr>
          <w:rFonts w:asciiTheme="minorHAnsi" w:hAnsiTheme="minorHAnsi" w:cstheme="minorHAnsi"/>
          <w:b/>
          <w:sz w:val="28"/>
          <w:szCs w:val="28"/>
        </w:rPr>
        <w:t>Les o</w:t>
      </w:r>
      <w:r w:rsidR="002B23F4" w:rsidRPr="003C6544">
        <w:rPr>
          <w:rFonts w:asciiTheme="minorHAnsi" w:hAnsiTheme="minorHAnsi" w:cstheme="minorHAnsi"/>
          <w:b/>
          <w:sz w:val="28"/>
          <w:szCs w:val="28"/>
        </w:rPr>
        <w:t>bligations in</w:t>
      </w:r>
      <w:r w:rsidRPr="003C6544">
        <w:rPr>
          <w:rFonts w:asciiTheme="minorHAnsi" w:hAnsiTheme="minorHAnsi" w:cstheme="minorHAnsi"/>
          <w:b/>
          <w:sz w:val="28"/>
          <w:szCs w:val="28"/>
        </w:rPr>
        <w:t>stitution</w:t>
      </w:r>
      <w:r w:rsidR="002B23F4" w:rsidRPr="003C6544">
        <w:rPr>
          <w:rFonts w:asciiTheme="minorHAnsi" w:hAnsiTheme="minorHAnsi" w:cstheme="minorHAnsi"/>
          <w:b/>
          <w:sz w:val="28"/>
          <w:szCs w:val="28"/>
        </w:rPr>
        <w:t>nelles</w:t>
      </w:r>
    </w:p>
    <w:p w14:paraId="575C8D1A" w14:textId="77777777" w:rsidR="00622904" w:rsidRPr="008A4689" w:rsidRDefault="00622904" w:rsidP="00297A3A">
      <w:pPr>
        <w:spacing w:after="120"/>
        <w:jc w:val="both"/>
        <w:rPr>
          <w:rFonts w:asciiTheme="minorHAnsi" w:hAnsiTheme="minorHAnsi" w:cstheme="minorHAnsi"/>
          <w:i/>
        </w:rPr>
      </w:pPr>
      <w:r w:rsidRPr="008A4689">
        <w:rPr>
          <w:rFonts w:asciiTheme="minorHAnsi" w:hAnsiTheme="minorHAnsi" w:cstheme="minorHAnsi"/>
          <w:i/>
        </w:rPr>
        <w:t>Introduction</w:t>
      </w:r>
    </w:p>
    <w:p w14:paraId="149DF045" w14:textId="389674DC" w:rsidR="00622904" w:rsidRPr="008A4689" w:rsidRDefault="002B23F4" w:rsidP="00297A3A">
      <w:pPr>
        <w:spacing w:after="120"/>
        <w:jc w:val="both"/>
        <w:rPr>
          <w:rFonts w:asciiTheme="minorHAnsi" w:hAnsiTheme="minorHAnsi" w:cstheme="minorHAnsi"/>
        </w:rPr>
      </w:pPr>
      <w:r w:rsidRPr="008A4689">
        <w:rPr>
          <w:rFonts w:asciiTheme="minorHAnsi" w:hAnsiTheme="minorHAnsi" w:cstheme="minorHAnsi"/>
        </w:rPr>
        <w:t xml:space="preserve">La planification de l’égalité est le principal instrument utilisé pour mettre en œuvre la plupart des obligations </w:t>
      </w:r>
      <w:r w:rsidR="00123C9B" w:rsidRPr="008A4689">
        <w:rPr>
          <w:rFonts w:asciiTheme="minorHAnsi" w:hAnsiTheme="minorHAnsi" w:cstheme="minorHAnsi"/>
        </w:rPr>
        <w:t>institutionnelles</w:t>
      </w:r>
      <w:r w:rsidRPr="008A4689">
        <w:rPr>
          <w:rFonts w:asciiTheme="minorHAnsi" w:hAnsiTheme="minorHAnsi" w:cstheme="minorHAnsi"/>
        </w:rPr>
        <w:t xml:space="preserve">. </w:t>
      </w:r>
      <w:r w:rsidR="00A928FA" w:rsidRPr="008A4689">
        <w:rPr>
          <w:rFonts w:asciiTheme="minorHAnsi" w:hAnsiTheme="minorHAnsi" w:cstheme="minorHAnsi"/>
        </w:rPr>
        <w:t xml:space="preserve">Elle </w:t>
      </w:r>
      <w:r w:rsidRPr="008A4689">
        <w:rPr>
          <w:rFonts w:asciiTheme="minorHAnsi" w:hAnsiTheme="minorHAnsi" w:cstheme="minorHAnsi"/>
        </w:rPr>
        <w:t>est parfois décrit</w:t>
      </w:r>
      <w:r w:rsidR="00A928FA" w:rsidRPr="008A4689">
        <w:rPr>
          <w:rFonts w:asciiTheme="minorHAnsi" w:hAnsiTheme="minorHAnsi" w:cstheme="minorHAnsi"/>
        </w:rPr>
        <w:t>e</w:t>
      </w:r>
      <w:r w:rsidRPr="008A4689">
        <w:rPr>
          <w:rFonts w:asciiTheme="minorHAnsi" w:hAnsiTheme="minorHAnsi" w:cstheme="minorHAnsi"/>
        </w:rPr>
        <w:t xml:space="preserve"> de manière détaillée dans les dispositions juridiques qui régissent ces obligations. La Commission européenne estime que la planification de l’égalité stimule un engagement en faveur des objectifs</w:t>
      </w:r>
      <w:r w:rsidR="0033512C" w:rsidRPr="008A4689">
        <w:rPr>
          <w:rFonts w:asciiTheme="minorHAnsi" w:hAnsiTheme="minorHAnsi" w:cstheme="minorHAnsi"/>
        </w:rPr>
        <w:t xml:space="preserve"> d’égalité au sein de l’organisation, renforce ses capacités à promouvoir l’égalité et encourage la participation </w:t>
      </w:r>
      <w:r w:rsidR="00A928FA" w:rsidRPr="008A4689">
        <w:rPr>
          <w:rFonts w:asciiTheme="minorHAnsi" w:hAnsiTheme="minorHAnsi" w:cstheme="minorHAnsi"/>
        </w:rPr>
        <w:t>au</w:t>
      </w:r>
      <w:r w:rsidR="0033512C" w:rsidRPr="008A4689">
        <w:rPr>
          <w:rFonts w:asciiTheme="minorHAnsi" w:hAnsiTheme="minorHAnsi" w:cstheme="minorHAnsi"/>
        </w:rPr>
        <w:t xml:space="preserve"> dialogue politique des organisations représentant les catégories confrontées aux inégalités</w:t>
      </w:r>
      <w:r w:rsidR="00622904" w:rsidRPr="008A4689">
        <w:rPr>
          <w:rFonts w:asciiTheme="minorHAnsi" w:hAnsiTheme="minorHAnsi" w:cstheme="minorHAnsi"/>
          <w:color w:val="1A1A1A"/>
        </w:rPr>
        <w:t>.</w:t>
      </w:r>
      <w:r w:rsidR="00622904" w:rsidRPr="008A4689">
        <w:rPr>
          <w:rStyle w:val="FootnoteReference"/>
          <w:rFonts w:asciiTheme="minorHAnsi" w:hAnsiTheme="minorHAnsi" w:cstheme="minorHAnsi"/>
          <w:color w:val="1A1A1A"/>
        </w:rPr>
        <w:footnoteReference w:id="43"/>
      </w:r>
      <w:r w:rsidR="00622904" w:rsidRPr="008A4689">
        <w:rPr>
          <w:rFonts w:asciiTheme="minorHAnsi" w:hAnsiTheme="minorHAnsi" w:cstheme="minorHAnsi"/>
          <w:color w:val="1A1A1A"/>
        </w:rPr>
        <w:t xml:space="preserve"> </w:t>
      </w:r>
      <w:r w:rsidR="00AB5264" w:rsidRPr="008A4689">
        <w:rPr>
          <w:rFonts w:asciiTheme="minorHAnsi" w:hAnsiTheme="minorHAnsi" w:cstheme="minorHAnsi"/>
          <w:color w:val="1A1A1A"/>
        </w:rPr>
        <w:t>Elle propose que les plans en faveur de l’égalité : évaluent les besoins des catégories de population ciblées par le plan, fixe</w:t>
      </w:r>
      <w:r w:rsidR="00DB53A2" w:rsidRPr="008A4689">
        <w:rPr>
          <w:rFonts w:asciiTheme="minorHAnsi" w:hAnsiTheme="minorHAnsi" w:cstheme="minorHAnsi"/>
          <w:color w:val="1A1A1A"/>
        </w:rPr>
        <w:t>nt</w:t>
      </w:r>
      <w:r w:rsidR="00AB5264" w:rsidRPr="008A4689">
        <w:rPr>
          <w:rFonts w:asciiTheme="minorHAnsi" w:hAnsiTheme="minorHAnsi" w:cstheme="minorHAnsi"/>
          <w:color w:val="1A1A1A"/>
        </w:rPr>
        <w:t xml:space="preserve"> des objectifs à atteindre,</w:t>
      </w:r>
      <w:r w:rsidR="00DB53A2" w:rsidRPr="008A4689">
        <w:rPr>
          <w:rFonts w:asciiTheme="minorHAnsi" w:hAnsiTheme="minorHAnsi" w:cstheme="minorHAnsi"/>
          <w:color w:val="1A1A1A"/>
        </w:rPr>
        <w:t xml:space="preserve"> définissent</w:t>
      </w:r>
      <w:r w:rsidR="00AB5264" w:rsidRPr="008A4689">
        <w:rPr>
          <w:rFonts w:asciiTheme="minorHAnsi" w:hAnsiTheme="minorHAnsi" w:cstheme="minorHAnsi"/>
          <w:color w:val="1A1A1A"/>
        </w:rPr>
        <w:t xml:space="preserve"> </w:t>
      </w:r>
      <w:r w:rsidR="00DB53A2" w:rsidRPr="008A4689">
        <w:rPr>
          <w:rFonts w:asciiTheme="minorHAnsi" w:hAnsiTheme="minorHAnsi" w:cstheme="minorHAnsi"/>
          <w:color w:val="1A1A1A"/>
        </w:rPr>
        <w:t>des systèmes de suivi et de communication des progrès effectués.</w:t>
      </w:r>
      <w:r w:rsidR="00622904" w:rsidRPr="008A4689">
        <w:rPr>
          <w:rFonts w:asciiTheme="minorHAnsi" w:hAnsiTheme="minorHAnsi" w:cstheme="minorHAnsi"/>
          <w:color w:val="1A1A1A"/>
        </w:rPr>
        <w:t xml:space="preserve"> </w:t>
      </w:r>
      <w:r w:rsidR="00DB53A2" w:rsidRPr="008A4689">
        <w:rPr>
          <w:rFonts w:asciiTheme="minorHAnsi" w:hAnsiTheme="minorHAnsi" w:cstheme="minorHAnsi"/>
          <w:color w:val="1A1A1A"/>
        </w:rPr>
        <w:t>La planification de l’égalité doit être un processus participatif auquel collaboreront les organisations représentant les catégories de population confrontées aux inégalités</w:t>
      </w:r>
      <w:r w:rsidR="00622904" w:rsidRPr="008A4689">
        <w:rPr>
          <w:rFonts w:asciiTheme="minorHAnsi" w:hAnsiTheme="minorHAnsi" w:cstheme="minorHAnsi"/>
        </w:rPr>
        <w:t>.</w:t>
      </w:r>
    </w:p>
    <w:p w14:paraId="0A174808" w14:textId="5FD99207" w:rsidR="00622904" w:rsidRPr="008A4689" w:rsidRDefault="00DB53A2" w:rsidP="00297A3A">
      <w:pPr>
        <w:spacing w:after="120"/>
        <w:jc w:val="both"/>
        <w:rPr>
          <w:rFonts w:asciiTheme="minorHAnsi" w:hAnsiTheme="minorHAnsi" w:cstheme="minorHAnsi"/>
          <w:b/>
          <w:i/>
        </w:rPr>
      </w:pPr>
      <w:r w:rsidRPr="008A4689">
        <w:rPr>
          <w:rFonts w:asciiTheme="minorHAnsi" w:hAnsiTheme="minorHAnsi" w:cstheme="minorHAnsi"/>
          <w:b/>
          <w:i/>
        </w:rPr>
        <w:t xml:space="preserve">Tableau 8 : </w:t>
      </w:r>
      <w:r w:rsidR="00B06730" w:rsidRPr="008A4689">
        <w:rPr>
          <w:rFonts w:asciiTheme="minorHAnsi" w:hAnsiTheme="minorHAnsi" w:cstheme="minorHAnsi"/>
          <w:b/>
          <w:i/>
        </w:rPr>
        <w:t xml:space="preserve">les </w:t>
      </w:r>
      <w:r w:rsidRPr="008A4689">
        <w:rPr>
          <w:rFonts w:asciiTheme="minorHAnsi" w:hAnsiTheme="minorHAnsi" w:cstheme="minorHAnsi"/>
          <w:b/>
          <w:i/>
        </w:rPr>
        <w:t>outils essentiels aux obligations institutionnelles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3"/>
        <w:gridCol w:w="6747"/>
      </w:tblGrid>
      <w:tr w:rsidR="00622904" w:rsidRPr="008A4689" w14:paraId="44975CD0" w14:textId="77777777" w:rsidTr="003C6544">
        <w:tc>
          <w:tcPr>
            <w:tcW w:w="2263" w:type="dxa"/>
            <w:shd w:val="clear" w:color="auto" w:fill="EEECE1" w:themeFill="background2"/>
          </w:tcPr>
          <w:p w14:paraId="3A3320E4" w14:textId="76358B63" w:rsidR="00622904" w:rsidRPr="008A4689" w:rsidRDefault="00DB53A2" w:rsidP="00297A3A">
            <w:pPr>
              <w:spacing w:after="120"/>
              <w:jc w:val="both"/>
              <w:rPr>
                <w:rFonts w:asciiTheme="minorHAnsi" w:hAnsiTheme="minorHAnsi" w:cstheme="minorHAnsi"/>
                <w:b/>
              </w:rPr>
            </w:pPr>
            <w:r w:rsidRPr="008A4689">
              <w:rPr>
                <w:rFonts w:asciiTheme="minorHAnsi" w:hAnsiTheme="minorHAnsi" w:cstheme="minorHAnsi"/>
                <w:b/>
              </w:rPr>
              <w:t>Outil</w:t>
            </w:r>
          </w:p>
        </w:tc>
        <w:tc>
          <w:tcPr>
            <w:tcW w:w="6747" w:type="dxa"/>
            <w:shd w:val="clear" w:color="auto" w:fill="EEECE1" w:themeFill="background2"/>
          </w:tcPr>
          <w:p w14:paraId="56819754" w14:textId="77777777" w:rsidR="00622904" w:rsidRPr="008A4689" w:rsidRDefault="00622904" w:rsidP="00297A3A">
            <w:pPr>
              <w:spacing w:after="120"/>
              <w:jc w:val="both"/>
              <w:rPr>
                <w:rFonts w:asciiTheme="minorHAnsi" w:hAnsiTheme="minorHAnsi" w:cstheme="minorHAnsi"/>
                <w:b/>
              </w:rPr>
            </w:pPr>
            <w:r w:rsidRPr="008A4689">
              <w:rPr>
                <w:rFonts w:asciiTheme="minorHAnsi" w:hAnsiTheme="minorHAnsi" w:cstheme="minorHAnsi"/>
                <w:b/>
              </w:rPr>
              <w:t>Description</w:t>
            </w:r>
          </w:p>
        </w:tc>
      </w:tr>
      <w:tr w:rsidR="00622904" w:rsidRPr="008A4689" w14:paraId="4076CBC6" w14:textId="77777777" w:rsidTr="003C6544">
        <w:tc>
          <w:tcPr>
            <w:tcW w:w="2263" w:type="dxa"/>
            <w:shd w:val="clear" w:color="auto" w:fill="EEECE1" w:themeFill="background2"/>
          </w:tcPr>
          <w:p w14:paraId="7DD07598" w14:textId="406648A8" w:rsidR="00622904" w:rsidRPr="008A4689" w:rsidRDefault="009B7732" w:rsidP="00297A3A">
            <w:pPr>
              <w:spacing w:after="120"/>
              <w:jc w:val="both"/>
              <w:rPr>
                <w:rFonts w:asciiTheme="minorHAnsi" w:hAnsiTheme="minorHAnsi" w:cstheme="minorHAnsi"/>
              </w:rPr>
            </w:pPr>
            <w:r w:rsidRPr="008A4689">
              <w:rPr>
                <w:rFonts w:asciiTheme="minorHAnsi" w:hAnsiTheme="minorHAnsi" w:cstheme="minorHAnsi"/>
              </w:rPr>
              <w:t>Planification de l’égalité</w:t>
            </w:r>
          </w:p>
        </w:tc>
        <w:tc>
          <w:tcPr>
            <w:tcW w:w="6747" w:type="dxa"/>
            <w:shd w:val="clear" w:color="auto" w:fill="EEECE1" w:themeFill="background2"/>
          </w:tcPr>
          <w:p w14:paraId="413C46D9" w14:textId="73E82648" w:rsidR="00622904" w:rsidRPr="008A4689" w:rsidRDefault="009B7732" w:rsidP="00297A3A">
            <w:pPr>
              <w:spacing w:after="120"/>
              <w:jc w:val="both"/>
              <w:rPr>
                <w:rFonts w:asciiTheme="minorHAnsi" w:hAnsiTheme="minorHAnsi" w:cstheme="minorHAnsi"/>
              </w:rPr>
            </w:pPr>
            <w:r w:rsidRPr="008A4689">
              <w:rPr>
                <w:rFonts w:asciiTheme="minorHAnsi" w:hAnsiTheme="minorHAnsi" w:cstheme="minorHAnsi"/>
              </w:rPr>
              <w:t>Une planification p</w:t>
            </w:r>
            <w:r w:rsidR="00622904" w:rsidRPr="008A4689">
              <w:rPr>
                <w:rFonts w:asciiTheme="minorHAnsi" w:hAnsiTheme="minorHAnsi" w:cstheme="minorHAnsi"/>
              </w:rPr>
              <w:t xml:space="preserve">articipative </w:t>
            </w:r>
            <w:r w:rsidRPr="008A4689">
              <w:rPr>
                <w:rFonts w:asciiTheme="minorHAnsi" w:hAnsiTheme="minorHAnsi" w:cstheme="minorHAnsi"/>
              </w:rPr>
              <w:t>qui analyse les besoins et la situation des catégories confrontées aux inégalités, accompagne ses pistes de solution d’objectifs clairs, détermine les actions à entreprendre</w:t>
            </w:r>
            <w:r w:rsidR="00622904" w:rsidRPr="008A4689">
              <w:rPr>
                <w:rFonts w:asciiTheme="minorHAnsi" w:hAnsiTheme="minorHAnsi" w:cstheme="minorHAnsi"/>
              </w:rPr>
              <w:t xml:space="preserve"> </w:t>
            </w:r>
            <w:r w:rsidRPr="008A4689">
              <w:rPr>
                <w:rFonts w:asciiTheme="minorHAnsi" w:hAnsiTheme="minorHAnsi" w:cstheme="minorHAnsi"/>
              </w:rPr>
              <w:t xml:space="preserve">pour atteindre ces objectifs et assure le suivi des résultats. </w:t>
            </w:r>
          </w:p>
        </w:tc>
      </w:tr>
    </w:tbl>
    <w:p w14:paraId="287435B6" w14:textId="77777777" w:rsidR="00622904" w:rsidRPr="008A4689" w:rsidRDefault="00622904" w:rsidP="00297A3A">
      <w:pPr>
        <w:spacing w:after="120"/>
        <w:jc w:val="both"/>
        <w:rPr>
          <w:rFonts w:asciiTheme="minorHAnsi" w:hAnsiTheme="minorHAnsi" w:cstheme="minorHAnsi"/>
          <w:color w:val="1A1A1A"/>
        </w:rPr>
      </w:pPr>
      <w:r w:rsidRPr="008A4689">
        <w:rPr>
          <w:rFonts w:asciiTheme="minorHAnsi" w:hAnsiTheme="minorHAnsi" w:cstheme="minorHAnsi"/>
        </w:rPr>
        <w:t xml:space="preserve"> </w:t>
      </w:r>
    </w:p>
    <w:p w14:paraId="0D3D453C" w14:textId="30951361" w:rsidR="00622904" w:rsidRPr="008A4689" w:rsidRDefault="00622904" w:rsidP="00297A3A">
      <w:pPr>
        <w:spacing w:after="120"/>
        <w:jc w:val="both"/>
        <w:rPr>
          <w:rFonts w:asciiTheme="minorHAnsi" w:hAnsiTheme="minorHAnsi" w:cstheme="minorHAnsi"/>
          <w:i/>
        </w:rPr>
      </w:pPr>
      <w:r w:rsidRPr="008A4689">
        <w:rPr>
          <w:rFonts w:asciiTheme="minorHAnsi" w:hAnsiTheme="minorHAnsi" w:cstheme="minorHAnsi"/>
          <w:i/>
        </w:rPr>
        <w:t>Cas</w:t>
      </w:r>
      <w:r w:rsidR="009B7732" w:rsidRPr="008A4689">
        <w:rPr>
          <w:rFonts w:asciiTheme="minorHAnsi" w:hAnsiTheme="minorHAnsi" w:cstheme="minorHAnsi"/>
          <w:i/>
        </w:rPr>
        <w:t xml:space="preserve"> n° </w:t>
      </w:r>
      <w:r w:rsidRPr="008A4689">
        <w:rPr>
          <w:rFonts w:asciiTheme="minorHAnsi" w:hAnsiTheme="minorHAnsi" w:cstheme="minorHAnsi"/>
          <w:i/>
        </w:rPr>
        <w:t>1</w:t>
      </w:r>
      <w:r w:rsidRPr="008A4689">
        <w:rPr>
          <w:rFonts w:asciiTheme="minorHAnsi" w:hAnsiTheme="minorHAnsi" w:cstheme="minorHAnsi"/>
          <w:i/>
        </w:rPr>
        <w:tab/>
        <w:t>Finland</w:t>
      </w:r>
      <w:r w:rsidR="009B7732" w:rsidRPr="008A4689">
        <w:rPr>
          <w:rFonts w:asciiTheme="minorHAnsi" w:hAnsiTheme="minorHAnsi" w:cstheme="minorHAnsi"/>
          <w:i/>
        </w:rPr>
        <w:t>e</w:t>
      </w:r>
      <w:r w:rsidRPr="008A4689">
        <w:rPr>
          <w:rFonts w:asciiTheme="minorHAnsi" w:hAnsiTheme="minorHAnsi" w:cstheme="minorHAnsi"/>
          <w:i/>
        </w:rPr>
        <w:t xml:space="preserve"> </w:t>
      </w:r>
    </w:p>
    <w:p w14:paraId="0295D888" w14:textId="33BB0960" w:rsidR="00622904" w:rsidRPr="008A4689" w:rsidRDefault="009B7732" w:rsidP="00297A3A">
      <w:pPr>
        <w:spacing w:after="120"/>
        <w:jc w:val="both"/>
        <w:rPr>
          <w:rFonts w:asciiTheme="minorHAnsi" w:hAnsiTheme="minorHAnsi" w:cstheme="minorHAnsi"/>
        </w:rPr>
      </w:pPr>
      <w:r w:rsidRPr="008A4689">
        <w:rPr>
          <w:rFonts w:asciiTheme="minorHAnsi" w:hAnsiTheme="minorHAnsi" w:cstheme="minorHAnsi"/>
        </w:rPr>
        <w:t>L’obligation institutionnelle à laquelle sont assujettis les employeurs et les prestataires d’enseignement et de formation en vertu de la loi anti-discrimination n’a été promulguée qu’en 2015. L</w:t>
      </w:r>
      <w:r w:rsidR="00830EB4" w:rsidRPr="008A4689">
        <w:rPr>
          <w:rFonts w:asciiTheme="minorHAnsi" w:hAnsiTheme="minorHAnsi" w:cstheme="minorHAnsi"/>
        </w:rPr>
        <w:t xml:space="preserve">’un de ses </w:t>
      </w:r>
      <w:r w:rsidR="00A928FA" w:rsidRPr="008A4689">
        <w:rPr>
          <w:rFonts w:asciiTheme="minorHAnsi" w:hAnsiTheme="minorHAnsi" w:cstheme="minorHAnsi"/>
        </w:rPr>
        <w:t xml:space="preserve">volets </w:t>
      </w:r>
      <w:r w:rsidR="00830EB4" w:rsidRPr="008A4689">
        <w:rPr>
          <w:rFonts w:asciiTheme="minorHAnsi" w:hAnsiTheme="minorHAnsi" w:cstheme="minorHAnsi"/>
        </w:rPr>
        <w:t>principa</w:t>
      </w:r>
      <w:r w:rsidR="00A928FA" w:rsidRPr="008A4689">
        <w:rPr>
          <w:rFonts w:asciiTheme="minorHAnsi" w:hAnsiTheme="minorHAnsi" w:cstheme="minorHAnsi"/>
        </w:rPr>
        <w:t>ux</w:t>
      </w:r>
      <w:r w:rsidR="00830EB4" w:rsidRPr="008A4689">
        <w:rPr>
          <w:rFonts w:asciiTheme="minorHAnsi" w:hAnsiTheme="minorHAnsi" w:cstheme="minorHAnsi"/>
        </w:rPr>
        <w:t>, à savoir l’évaluation de l’égalité</w:t>
      </w:r>
      <w:r w:rsidR="00AF5663" w:rsidRPr="008A4689">
        <w:rPr>
          <w:rFonts w:asciiTheme="minorHAnsi" w:hAnsiTheme="minorHAnsi" w:cstheme="minorHAnsi"/>
        </w:rPr>
        <w:t xml:space="preserve"> qu’a pu instaurer </w:t>
      </w:r>
      <w:r w:rsidR="00A928FA" w:rsidRPr="008A4689">
        <w:rPr>
          <w:rFonts w:asciiTheme="minorHAnsi" w:hAnsiTheme="minorHAnsi" w:cstheme="minorHAnsi"/>
        </w:rPr>
        <w:t xml:space="preserve">en son sein une </w:t>
      </w:r>
      <w:r w:rsidR="00AF5663" w:rsidRPr="008A4689">
        <w:rPr>
          <w:rFonts w:asciiTheme="minorHAnsi" w:hAnsiTheme="minorHAnsi" w:cstheme="minorHAnsi"/>
        </w:rPr>
        <w:t>organisation</w:t>
      </w:r>
      <w:r w:rsidR="008E14B6" w:rsidRPr="008A4689">
        <w:rPr>
          <w:rFonts w:asciiTheme="minorHAnsi" w:hAnsiTheme="minorHAnsi" w:cstheme="minorHAnsi"/>
        </w:rPr>
        <w:t xml:space="preserve">, </w:t>
      </w:r>
      <w:r w:rsidR="00A928FA" w:rsidRPr="008A4689">
        <w:rPr>
          <w:rFonts w:asciiTheme="minorHAnsi" w:hAnsiTheme="minorHAnsi" w:cstheme="minorHAnsi"/>
        </w:rPr>
        <w:t xml:space="preserve">est soumis </w:t>
      </w:r>
      <w:r w:rsidR="00AF5663" w:rsidRPr="008A4689">
        <w:rPr>
          <w:rFonts w:asciiTheme="minorHAnsi" w:hAnsiTheme="minorHAnsi" w:cstheme="minorHAnsi"/>
        </w:rPr>
        <w:t>à des règles strictes rédigées par le ministère de la Justice</w:t>
      </w:r>
      <w:r w:rsidR="00622904" w:rsidRPr="008A4689">
        <w:rPr>
          <w:rFonts w:asciiTheme="minorHAnsi" w:hAnsiTheme="minorHAnsi" w:cstheme="minorHAnsi"/>
        </w:rPr>
        <w:t>.</w:t>
      </w:r>
      <w:r w:rsidR="00622904" w:rsidRPr="008A4689">
        <w:rPr>
          <w:rStyle w:val="FootnoteReference"/>
          <w:rFonts w:asciiTheme="minorHAnsi" w:hAnsiTheme="minorHAnsi" w:cstheme="minorHAnsi"/>
        </w:rPr>
        <w:footnoteReference w:id="44"/>
      </w:r>
      <w:r w:rsidR="00622904" w:rsidRPr="008A4689">
        <w:rPr>
          <w:rFonts w:asciiTheme="minorHAnsi" w:hAnsiTheme="minorHAnsi" w:cstheme="minorHAnsi"/>
        </w:rPr>
        <w:t xml:space="preserve"> </w:t>
      </w:r>
      <w:r w:rsidR="00AF5663" w:rsidRPr="008A4689">
        <w:rPr>
          <w:rFonts w:asciiTheme="minorHAnsi" w:hAnsiTheme="minorHAnsi" w:cstheme="minorHAnsi"/>
        </w:rPr>
        <w:t>Cette évaluation aura lieu en amont de l’élaboration d</w:t>
      </w:r>
      <w:r w:rsidR="00A928FA" w:rsidRPr="008A4689">
        <w:rPr>
          <w:rFonts w:asciiTheme="minorHAnsi" w:hAnsiTheme="minorHAnsi" w:cstheme="minorHAnsi"/>
        </w:rPr>
        <w:t>e</w:t>
      </w:r>
      <w:r w:rsidR="00AF5663" w:rsidRPr="008A4689">
        <w:rPr>
          <w:rFonts w:asciiTheme="minorHAnsi" w:hAnsiTheme="minorHAnsi" w:cstheme="minorHAnsi"/>
        </w:rPr>
        <w:t xml:space="preserve"> tout plan en faveur de l’égalité et devra être appliquée par les employeurs, les prestataires d’enseignement et de formation et les pouvoirs publics. </w:t>
      </w:r>
      <w:r w:rsidR="0043428E" w:rsidRPr="008A4689">
        <w:rPr>
          <w:rFonts w:asciiTheme="minorHAnsi" w:hAnsiTheme="minorHAnsi" w:cstheme="minorHAnsi"/>
        </w:rPr>
        <w:t xml:space="preserve">Cette évaluation de l’égalité a pour but </w:t>
      </w:r>
      <w:r w:rsidR="00A928FA" w:rsidRPr="008A4689">
        <w:rPr>
          <w:rFonts w:asciiTheme="minorHAnsi" w:hAnsiTheme="minorHAnsi" w:cstheme="minorHAnsi"/>
        </w:rPr>
        <w:t>de mettre en ex</w:t>
      </w:r>
      <w:r w:rsidR="00A6156F" w:rsidRPr="008A4689">
        <w:rPr>
          <w:rFonts w:asciiTheme="minorHAnsi" w:hAnsiTheme="minorHAnsi" w:cstheme="minorHAnsi"/>
        </w:rPr>
        <w:t>e</w:t>
      </w:r>
      <w:r w:rsidR="00A928FA" w:rsidRPr="008A4689">
        <w:rPr>
          <w:rFonts w:asciiTheme="minorHAnsi" w:hAnsiTheme="minorHAnsi" w:cstheme="minorHAnsi"/>
        </w:rPr>
        <w:t xml:space="preserve">rgue </w:t>
      </w:r>
      <w:r w:rsidR="0043428E" w:rsidRPr="008A4689">
        <w:rPr>
          <w:rFonts w:asciiTheme="minorHAnsi" w:hAnsiTheme="minorHAnsi" w:cstheme="minorHAnsi"/>
        </w:rPr>
        <w:t xml:space="preserve">les cas de discrimination et les méthodes pour faire avancer l’égalité sur le lieu de travail et dans les différentes activités. </w:t>
      </w:r>
    </w:p>
    <w:p w14:paraId="49A082B1" w14:textId="1DBA8742" w:rsidR="00622904" w:rsidRPr="008A4689" w:rsidRDefault="0043428E" w:rsidP="00297A3A">
      <w:pPr>
        <w:spacing w:after="120"/>
        <w:jc w:val="both"/>
        <w:rPr>
          <w:rFonts w:asciiTheme="minorHAnsi" w:hAnsiTheme="minorHAnsi" w:cstheme="minorHAnsi"/>
        </w:rPr>
      </w:pPr>
      <w:r w:rsidRPr="008A4689">
        <w:rPr>
          <w:rFonts w:asciiTheme="minorHAnsi" w:hAnsiTheme="minorHAnsi" w:cstheme="minorHAnsi"/>
        </w:rPr>
        <w:lastRenderedPageBreak/>
        <w:t>Les recommandations à l’égard des employeurs les invitent à se pencher sur les points suivants :</w:t>
      </w:r>
    </w:p>
    <w:p w14:paraId="2DC29D5E" w14:textId="03A00C48" w:rsidR="00622904" w:rsidRPr="008A4689" w:rsidRDefault="0043428E" w:rsidP="00297A3A">
      <w:pPr>
        <w:pStyle w:val="ListParagraph"/>
        <w:numPr>
          <w:ilvl w:val="0"/>
          <w:numId w:val="48"/>
        </w:numPr>
        <w:spacing w:after="120"/>
        <w:jc w:val="both"/>
        <w:rPr>
          <w:rFonts w:asciiTheme="minorHAnsi" w:hAnsiTheme="minorHAnsi" w:cstheme="minorHAnsi"/>
        </w:rPr>
      </w:pPr>
      <w:r w:rsidRPr="008A4689">
        <w:rPr>
          <w:rFonts w:asciiTheme="minorHAnsi" w:hAnsiTheme="minorHAnsi" w:cstheme="minorHAnsi"/>
        </w:rPr>
        <w:t>Quels sont les éléments à évaluer ?</w:t>
      </w:r>
    </w:p>
    <w:p w14:paraId="1E1BDA32" w14:textId="558AE923" w:rsidR="00622904" w:rsidRPr="008A4689" w:rsidRDefault="0043428E" w:rsidP="00297A3A">
      <w:pPr>
        <w:pStyle w:val="ListParagraph"/>
        <w:numPr>
          <w:ilvl w:val="1"/>
          <w:numId w:val="48"/>
        </w:numPr>
        <w:spacing w:after="120"/>
        <w:jc w:val="both"/>
        <w:rPr>
          <w:rFonts w:asciiTheme="minorHAnsi" w:hAnsiTheme="minorHAnsi" w:cstheme="minorHAnsi"/>
        </w:rPr>
      </w:pPr>
      <w:r w:rsidRPr="008A4689">
        <w:rPr>
          <w:rFonts w:asciiTheme="minorHAnsi" w:hAnsiTheme="minorHAnsi" w:cstheme="minorHAnsi"/>
        </w:rPr>
        <w:t xml:space="preserve">Recenser les cas de discrimination et les interventions </w:t>
      </w:r>
      <w:r w:rsidR="00330F2D" w:rsidRPr="008A4689">
        <w:rPr>
          <w:rFonts w:asciiTheme="minorHAnsi" w:hAnsiTheme="minorHAnsi" w:cstheme="minorHAnsi"/>
        </w:rPr>
        <w:t>nécessaires pour les combattre</w:t>
      </w:r>
      <w:r w:rsidR="00622904" w:rsidRPr="008A4689">
        <w:rPr>
          <w:rFonts w:asciiTheme="minorHAnsi" w:hAnsiTheme="minorHAnsi" w:cstheme="minorHAnsi"/>
        </w:rPr>
        <w:t>.</w:t>
      </w:r>
    </w:p>
    <w:p w14:paraId="2D8E68BD" w14:textId="67F7A23B" w:rsidR="00622904" w:rsidRPr="008A4689" w:rsidRDefault="00F632D3" w:rsidP="00297A3A">
      <w:pPr>
        <w:pStyle w:val="ListParagraph"/>
        <w:numPr>
          <w:ilvl w:val="2"/>
          <w:numId w:val="48"/>
        </w:numPr>
        <w:spacing w:after="120"/>
        <w:jc w:val="both"/>
        <w:rPr>
          <w:rFonts w:asciiTheme="minorHAnsi" w:hAnsiTheme="minorHAnsi" w:cstheme="minorHAnsi"/>
        </w:rPr>
      </w:pPr>
      <w:r w:rsidRPr="008A4689">
        <w:rPr>
          <w:rFonts w:asciiTheme="minorHAnsi" w:hAnsiTheme="minorHAnsi" w:cstheme="minorHAnsi"/>
        </w:rPr>
        <w:t>Par le biais d’une politique et d’activités en ressources humaines</w:t>
      </w:r>
      <w:r w:rsidR="00622904" w:rsidRPr="008A4689">
        <w:rPr>
          <w:rFonts w:asciiTheme="minorHAnsi" w:hAnsiTheme="minorHAnsi" w:cstheme="minorHAnsi"/>
        </w:rPr>
        <w:t xml:space="preserve">. </w:t>
      </w:r>
    </w:p>
    <w:p w14:paraId="4B54D375" w14:textId="06A8BF3E" w:rsidR="00622904" w:rsidRPr="008A4689" w:rsidRDefault="00F632D3" w:rsidP="00297A3A">
      <w:pPr>
        <w:pStyle w:val="ListParagraph"/>
        <w:numPr>
          <w:ilvl w:val="2"/>
          <w:numId w:val="48"/>
        </w:numPr>
        <w:spacing w:after="120"/>
        <w:jc w:val="both"/>
        <w:rPr>
          <w:rFonts w:asciiTheme="minorHAnsi" w:hAnsiTheme="minorHAnsi" w:cstheme="minorHAnsi"/>
        </w:rPr>
      </w:pPr>
      <w:r w:rsidRPr="008A4689">
        <w:rPr>
          <w:rFonts w:asciiTheme="minorHAnsi" w:hAnsiTheme="minorHAnsi" w:cstheme="minorHAnsi"/>
        </w:rPr>
        <w:t>Par le biais d’une évaluation des éventuels cas de discrimination, de ses manifestations et des victimes concernées.</w:t>
      </w:r>
    </w:p>
    <w:p w14:paraId="1040FD35" w14:textId="35B8C2EF" w:rsidR="00622904" w:rsidRPr="008A4689" w:rsidRDefault="00F632D3" w:rsidP="00297A3A">
      <w:pPr>
        <w:pStyle w:val="ListParagraph"/>
        <w:numPr>
          <w:ilvl w:val="2"/>
          <w:numId w:val="48"/>
        </w:numPr>
        <w:spacing w:after="120"/>
        <w:jc w:val="both"/>
        <w:rPr>
          <w:rFonts w:asciiTheme="minorHAnsi" w:hAnsiTheme="minorHAnsi" w:cstheme="minorHAnsi"/>
        </w:rPr>
      </w:pPr>
      <w:r w:rsidRPr="008A4689">
        <w:rPr>
          <w:rFonts w:asciiTheme="minorHAnsi" w:hAnsiTheme="minorHAnsi" w:cstheme="minorHAnsi"/>
        </w:rPr>
        <w:t>Par le biais d’un examen des procédures de lutte contre les discriminations et des activités de prévention des discriminations</w:t>
      </w:r>
      <w:r w:rsidR="00622904" w:rsidRPr="008A4689">
        <w:rPr>
          <w:rFonts w:asciiTheme="minorHAnsi" w:hAnsiTheme="minorHAnsi" w:cstheme="minorHAnsi"/>
        </w:rPr>
        <w:t>.</w:t>
      </w:r>
    </w:p>
    <w:p w14:paraId="283E9B98" w14:textId="297755B8" w:rsidR="00622904" w:rsidRPr="008A4689" w:rsidRDefault="00F632D3" w:rsidP="00297A3A">
      <w:pPr>
        <w:pStyle w:val="ListParagraph"/>
        <w:numPr>
          <w:ilvl w:val="1"/>
          <w:numId w:val="48"/>
        </w:numPr>
        <w:spacing w:after="120"/>
        <w:jc w:val="both"/>
        <w:rPr>
          <w:rFonts w:asciiTheme="minorHAnsi" w:hAnsiTheme="minorHAnsi" w:cstheme="minorHAnsi"/>
        </w:rPr>
      </w:pPr>
      <w:r w:rsidRPr="008A4689">
        <w:rPr>
          <w:rFonts w:asciiTheme="minorHAnsi" w:hAnsiTheme="minorHAnsi" w:cstheme="minorHAnsi"/>
        </w:rPr>
        <w:t>Mesurer le statut d’égalité entre les différents groupes, recenser les activités entreprises par l’organisation en faveur de l’</w:t>
      </w:r>
      <w:r w:rsidR="00C0303B" w:rsidRPr="008A4689">
        <w:rPr>
          <w:rFonts w:asciiTheme="minorHAnsi" w:hAnsiTheme="minorHAnsi" w:cstheme="minorHAnsi"/>
        </w:rPr>
        <w:t>égalité ou d’un dialogue serein entre les groupes</w:t>
      </w:r>
      <w:r w:rsidR="00622904" w:rsidRPr="008A4689">
        <w:rPr>
          <w:rFonts w:asciiTheme="minorHAnsi" w:hAnsiTheme="minorHAnsi" w:cstheme="minorHAnsi"/>
        </w:rPr>
        <w:t>.</w:t>
      </w:r>
    </w:p>
    <w:p w14:paraId="04E3D8AF" w14:textId="38BB7181" w:rsidR="00622904" w:rsidRPr="008A4689" w:rsidRDefault="000C681C" w:rsidP="00297A3A">
      <w:pPr>
        <w:pStyle w:val="ListParagraph"/>
        <w:numPr>
          <w:ilvl w:val="2"/>
          <w:numId w:val="48"/>
        </w:numPr>
        <w:spacing w:after="120"/>
        <w:jc w:val="both"/>
        <w:rPr>
          <w:rFonts w:asciiTheme="minorHAnsi" w:hAnsiTheme="minorHAnsi" w:cstheme="minorHAnsi"/>
        </w:rPr>
      </w:pPr>
      <w:r w:rsidRPr="008A4689">
        <w:rPr>
          <w:rFonts w:asciiTheme="minorHAnsi" w:hAnsiTheme="minorHAnsi" w:cstheme="minorHAnsi"/>
        </w:rPr>
        <w:t>Par le biais d’</w:t>
      </w:r>
      <w:r w:rsidR="00484FAB" w:rsidRPr="008A4689">
        <w:rPr>
          <w:rFonts w:asciiTheme="minorHAnsi" w:hAnsiTheme="minorHAnsi" w:cstheme="minorHAnsi"/>
        </w:rPr>
        <w:t>une égalité formelle et tangib</w:t>
      </w:r>
      <w:r w:rsidRPr="008A4689">
        <w:rPr>
          <w:rFonts w:asciiTheme="minorHAnsi" w:hAnsiTheme="minorHAnsi" w:cstheme="minorHAnsi"/>
        </w:rPr>
        <w:t xml:space="preserve">le </w:t>
      </w:r>
      <w:r w:rsidR="00484FAB" w:rsidRPr="008A4689">
        <w:rPr>
          <w:rFonts w:asciiTheme="minorHAnsi" w:hAnsiTheme="minorHAnsi" w:cstheme="minorHAnsi"/>
        </w:rPr>
        <w:t xml:space="preserve">entre les employés. </w:t>
      </w:r>
    </w:p>
    <w:p w14:paraId="33FC6979" w14:textId="78833B8C" w:rsidR="00622904" w:rsidRPr="008A4689" w:rsidRDefault="00484FAB" w:rsidP="00297A3A">
      <w:pPr>
        <w:pStyle w:val="ListParagraph"/>
        <w:numPr>
          <w:ilvl w:val="2"/>
          <w:numId w:val="48"/>
        </w:numPr>
        <w:spacing w:after="120"/>
        <w:jc w:val="both"/>
        <w:rPr>
          <w:rFonts w:asciiTheme="minorHAnsi" w:hAnsiTheme="minorHAnsi" w:cstheme="minorHAnsi"/>
        </w:rPr>
      </w:pPr>
      <w:r w:rsidRPr="008A4689">
        <w:rPr>
          <w:rFonts w:asciiTheme="minorHAnsi" w:hAnsiTheme="minorHAnsi" w:cstheme="minorHAnsi"/>
        </w:rPr>
        <w:t>Par le biais d’un examen de l’égalité dans les fonctions existant au sein d’une organisation et des mesures qui sont le</w:t>
      </w:r>
      <w:r w:rsidR="008B02F0" w:rsidRPr="008A4689">
        <w:rPr>
          <w:rFonts w:asciiTheme="minorHAnsi" w:hAnsiTheme="minorHAnsi" w:cstheme="minorHAnsi"/>
        </w:rPr>
        <w:t>s</w:t>
      </w:r>
      <w:r w:rsidRPr="008A4689">
        <w:rPr>
          <w:rFonts w:asciiTheme="minorHAnsi" w:hAnsiTheme="minorHAnsi" w:cstheme="minorHAnsi"/>
        </w:rPr>
        <w:t xml:space="preserve"> plus à même de renforcer l’égalité</w:t>
      </w:r>
      <w:r w:rsidR="00622904" w:rsidRPr="008A4689">
        <w:rPr>
          <w:rFonts w:asciiTheme="minorHAnsi" w:hAnsiTheme="minorHAnsi" w:cstheme="minorHAnsi"/>
        </w:rPr>
        <w:t>.</w:t>
      </w:r>
    </w:p>
    <w:p w14:paraId="75670DC3" w14:textId="5CE2D1C5" w:rsidR="00622904" w:rsidRPr="008A4689" w:rsidRDefault="00484FAB" w:rsidP="00297A3A">
      <w:pPr>
        <w:pStyle w:val="ListParagraph"/>
        <w:numPr>
          <w:ilvl w:val="2"/>
          <w:numId w:val="48"/>
        </w:numPr>
        <w:spacing w:after="120"/>
        <w:jc w:val="both"/>
        <w:rPr>
          <w:rFonts w:asciiTheme="minorHAnsi" w:hAnsiTheme="minorHAnsi" w:cstheme="minorHAnsi"/>
        </w:rPr>
      </w:pPr>
      <w:r w:rsidRPr="008A4689">
        <w:rPr>
          <w:rFonts w:asciiTheme="minorHAnsi" w:hAnsiTheme="minorHAnsi" w:cstheme="minorHAnsi"/>
        </w:rPr>
        <w:t xml:space="preserve">Par le biais d’une </w:t>
      </w:r>
      <w:r w:rsidR="00170C67" w:rsidRPr="008A4689">
        <w:rPr>
          <w:rFonts w:asciiTheme="minorHAnsi" w:hAnsiTheme="minorHAnsi" w:cstheme="minorHAnsi"/>
        </w:rPr>
        <w:t>appréciation</w:t>
      </w:r>
      <w:r w:rsidRPr="008A4689">
        <w:rPr>
          <w:rFonts w:asciiTheme="minorHAnsi" w:hAnsiTheme="minorHAnsi" w:cstheme="minorHAnsi"/>
        </w:rPr>
        <w:t xml:space="preserve"> de l’ambiance de travail et de son impact sur les capacités </w:t>
      </w:r>
      <w:r w:rsidR="00D2640B" w:rsidRPr="008A4689">
        <w:rPr>
          <w:rFonts w:asciiTheme="minorHAnsi" w:hAnsiTheme="minorHAnsi" w:cstheme="minorHAnsi"/>
        </w:rPr>
        <w:t>opérationnelles de salariés provenant d’horizons di</w:t>
      </w:r>
      <w:r w:rsidR="00170C67" w:rsidRPr="008A4689">
        <w:rPr>
          <w:rFonts w:asciiTheme="minorHAnsi" w:hAnsiTheme="minorHAnsi" w:cstheme="minorHAnsi"/>
        </w:rPr>
        <w:t>fférents</w:t>
      </w:r>
      <w:r w:rsidR="00622904" w:rsidRPr="008A4689">
        <w:rPr>
          <w:rFonts w:asciiTheme="minorHAnsi" w:hAnsiTheme="minorHAnsi" w:cstheme="minorHAnsi"/>
        </w:rPr>
        <w:t>.</w:t>
      </w:r>
    </w:p>
    <w:p w14:paraId="0D87E4A2" w14:textId="3C502923" w:rsidR="00622904" w:rsidRPr="008A4689" w:rsidRDefault="00170C67" w:rsidP="00297A3A">
      <w:pPr>
        <w:pStyle w:val="ListParagraph"/>
        <w:numPr>
          <w:ilvl w:val="0"/>
          <w:numId w:val="48"/>
        </w:numPr>
        <w:spacing w:after="120"/>
        <w:jc w:val="both"/>
        <w:rPr>
          <w:rFonts w:asciiTheme="minorHAnsi" w:hAnsiTheme="minorHAnsi" w:cstheme="minorHAnsi"/>
        </w:rPr>
      </w:pPr>
      <w:r w:rsidRPr="008A4689">
        <w:rPr>
          <w:rFonts w:asciiTheme="minorHAnsi" w:hAnsiTheme="minorHAnsi" w:cstheme="minorHAnsi"/>
        </w:rPr>
        <w:t>Comment l’évaluation doit-elle être conduite ?</w:t>
      </w:r>
    </w:p>
    <w:p w14:paraId="315AD8D2" w14:textId="7D17D6D9" w:rsidR="00622904" w:rsidRPr="008A4689" w:rsidRDefault="00C20903" w:rsidP="00297A3A">
      <w:pPr>
        <w:pStyle w:val="ListParagraph"/>
        <w:numPr>
          <w:ilvl w:val="1"/>
          <w:numId w:val="48"/>
        </w:numPr>
        <w:spacing w:after="120"/>
        <w:jc w:val="both"/>
        <w:rPr>
          <w:rFonts w:asciiTheme="minorHAnsi" w:hAnsiTheme="minorHAnsi" w:cstheme="minorHAnsi"/>
        </w:rPr>
      </w:pPr>
      <w:r w:rsidRPr="008A4689">
        <w:rPr>
          <w:rFonts w:asciiTheme="minorHAnsi" w:hAnsiTheme="minorHAnsi" w:cstheme="minorHAnsi"/>
        </w:rPr>
        <w:t xml:space="preserve">Par le biais d’une enquête sur l’égalité menée </w:t>
      </w:r>
      <w:r w:rsidR="001643A7" w:rsidRPr="008A4689">
        <w:rPr>
          <w:rFonts w:asciiTheme="minorHAnsi" w:hAnsiTheme="minorHAnsi" w:cstheme="minorHAnsi"/>
        </w:rPr>
        <w:t>auprès d</w:t>
      </w:r>
      <w:r w:rsidRPr="008A4689">
        <w:rPr>
          <w:rFonts w:asciiTheme="minorHAnsi" w:hAnsiTheme="minorHAnsi" w:cstheme="minorHAnsi"/>
        </w:rPr>
        <w:t xml:space="preserve">es employés et </w:t>
      </w:r>
      <w:r w:rsidR="001643A7" w:rsidRPr="008A4689">
        <w:rPr>
          <w:rFonts w:asciiTheme="minorHAnsi" w:hAnsiTheme="minorHAnsi" w:cstheme="minorHAnsi"/>
        </w:rPr>
        <w:t>d</w:t>
      </w:r>
      <w:r w:rsidRPr="008A4689">
        <w:rPr>
          <w:rFonts w:asciiTheme="minorHAnsi" w:hAnsiTheme="minorHAnsi" w:cstheme="minorHAnsi"/>
        </w:rPr>
        <w:t>es acteurs concernés</w:t>
      </w:r>
      <w:r w:rsidR="00622904" w:rsidRPr="008A4689">
        <w:rPr>
          <w:rFonts w:asciiTheme="minorHAnsi" w:hAnsiTheme="minorHAnsi" w:cstheme="minorHAnsi"/>
        </w:rPr>
        <w:t>.</w:t>
      </w:r>
    </w:p>
    <w:p w14:paraId="053CAC16" w14:textId="77F5ABEB" w:rsidR="00622904" w:rsidRPr="008A4689" w:rsidRDefault="00C20903" w:rsidP="00297A3A">
      <w:pPr>
        <w:pStyle w:val="ListParagraph"/>
        <w:numPr>
          <w:ilvl w:val="1"/>
          <w:numId w:val="48"/>
        </w:numPr>
        <w:spacing w:after="120"/>
        <w:jc w:val="both"/>
        <w:rPr>
          <w:rFonts w:asciiTheme="minorHAnsi" w:hAnsiTheme="minorHAnsi" w:cstheme="minorHAnsi"/>
        </w:rPr>
      </w:pPr>
      <w:r w:rsidRPr="008A4689">
        <w:rPr>
          <w:rFonts w:asciiTheme="minorHAnsi" w:hAnsiTheme="minorHAnsi" w:cstheme="minorHAnsi"/>
        </w:rPr>
        <w:t>Par le biais de l’organisation d’événements thématiques qui jugeront de la capacité de l’organisation à défendre l’égalité et à lutter contre les discriminations</w:t>
      </w:r>
      <w:r w:rsidR="00622904" w:rsidRPr="008A4689">
        <w:rPr>
          <w:rFonts w:asciiTheme="minorHAnsi" w:hAnsiTheme="minorHAnsi" w:cstheme="minorHAnsi"/>
        </w:rPr>
        <w:t>.</w:t>
      </w:r>
    </w:p>
    <w:p w14:paraId="03A27986" w14:textId="6DA4D961" w:rsidR="00622904" w:rsidRPr="008A4689" w:rsidRDefault="00C20903" w:rsidP="00297A3A">
      <w:pPr>
        <w:pStyle w:val="ListParagraph"/>
        <w:numPr>
          <w:ilvl w:val="1"/>
          <w:numId w:val="48"/>
        </w:numPr>
        <w:spacing w:after="120"/>
        <w:jc w:val="both"/>
        <w:rPr>
          <w:rFonts w:asciiTheme="minorHAnsi" w:hAnsiTheme="minorHAnsi" w:cstheme="minorHAnsi"/>
        </w:rPr>
      </w:pPr>
      <w:r w:rsidRPr="008A4689">
        <w:rPr>
          <w:rFonts w:asciiTheme="minorHAnsi" w:hAnsiTheme="minorHAnsi" w:cstheme="minorHAnsi"/>
        </w:rPr>
        <w:t>Par le biais de c</w:t>
      </w:r>
      <w:r w:rsidR="00622904" w:rsidRPr="008A4689">
        <w:rPr>
          <w:rFonts w:asciiTheme="minorHAnsi" w:hAnsiTheme="minorHAnsi" w:cstheme="minorHAnsi"/>
        </w:rPr>
        <w:t>onsultation</w:t>
      </w:r>
      <w:r w:rsidRPr="008A4689">
        <w:rPr>
          <w:rFonts w:asciiTheme="minorHAnsi" w:hAnsiTheme="minorHAnsi" w:cstheme="minorHAnsi"/>
        </w:rPr>
        <w:t>s</w:t>
      </w:r>
      <w:r w:rsidR="00622904" w:rsidRPr="008A4689">
        <w:rPr>
          <w:rFonts w:asciiTheme="minorHAnsi" w:hAnsiTheme="minorHAnsi" w:cstheme="minorHAnsi"/>
        </w:rPr>
        <w:t xml:space="preserve"> </w:t>
      </w:r>
      <w:r w:rsidRPr="008A4689">
        <w:rPr>
          <w:rFonts w:asciiTheme="minorHAnsi" w:hAnsiTheme="minorHAnsi" w:cstheme="minorHAnsi"/>
        </w:rPr>
        <w:t>avec des groupes confrontés au risque d’être discriminés.</w:t>
      </w:r>
    </w:p>
    <w:p w14:paraId="0B1CBFA2" w14:textId="0768CDC7" w:rsidR="00622904" w:rsidRPr="008A4689" w:rsidRDefault="00C20903" w:rsidP="00297A3A">
      <w:pPr>
        <w:pStyle w:val="ListParagraph"/>
        <w:numPr>
          <w:ilvl w:val="1"/>
          <w:numId w:val="48"/>
        </w:numPr>
        <w:spacing w:after="120"/>
        <w:jc w:val="both"/>
        <w:rPr>
          <w:rFonts w:asciiTheme="minorHAnsi" w:hAnsiTheme="minorHAnsi" w:cstheme="minorHAnsi"/>
        </w:rPr>
      </w:pPr>
      <w:r w:rsidRPr="008A4689">
        <w:rPr>
          <w:rFonts w:asciiTheme="minorHAnsi" w:hAnsiTheme="minorHAnsi" w:cstheme="minorHAnsi"/>
        </w:rPr>
        <w:t xml:space="preserve">Par le biais d’une évaluation d’impact de l’égalité dans les différentes fonctions de l’organisation. </w:t>
      </w:r>
      <w:r w:rsidR="005352FC" w:rsidRPr="008A4689">
        <w:rPr>
          <w:rFonts w:asciiTheme="minorHAnsi" w:hAnsiTheme="minorHAnsi" w:cstheme="minorHAnsi"/>
        </w:rPr>
        <w:t>Elle reposera sur des objectifs communs à atteindre dans le domaine de l’égalité</w:t>
      </w:r>
      <w:r w:rsidR="00622904" w:rsidRPr="008A4689">
        <w:rPr>
          <w:rFonts w:asciiTheme="minorHAnsi" w:hAnsiTheme="minorHAnsi" w:cstheme="minorHAnsi"/>
        </w:rPr>
        <w:t>.</w:t>
      </w:r>
    </w:p>
    <w:p w14:paraId="68F054EF" w14:textId="13403E8A" w:rsidR="00622904" w:rsidRPr="008A4689" w:rsidRDefault="00B13448" w:rsidP="00297A3A">
      <w:pPr>
        <w:pStyle w:val="ListParagraph"/>
        <w:numPr>
          <w:ilvl w:val="0"/>
          <w:numId w:val="48"/>
        </w:numPr>
        <w:spacing w:after="120"/>
        <w:jc w:val="both"/>
        <w:rPr>
          <w:rFonts w:asciiTheme="minorHAnsi" w:hAnsiTheme="minorHAnsi" w:cstheme="minorHAnsi"/>
        </w:rPr>
      </w:pPr>
      <w:r w:rsidRPr="008A4689">
        <w:rPr>
          <w:rFonts w:asciiTheme="minorHAnsi" w:hAnsiTheme="minorHAnsi" w:cstheme="minorHAnsi"/>
        </w:rPr>
        <w:t xml:space="preserve">Comment </w:t>
      </w:r>
      <w:r w:rsidR="00E57F93" w:rsidRPr="008A4689">
        <w:rPr>
          <w:rFonts w:asciiTheme="minorHAnsi" w:hAnsiTheme="minorHAnsi" w:cstheme="minorHAnsi"/>
        </w:rPr>
        <w:t>passer d’une</w:t>
      </w:r>
      <w:r w:rsidRPr="008A4689">
        <w:rPr>
          <w:rFonts w:asciiTheme="minorHAnsi" w:hAnsiTheme="minorHAnsi" w:cstheme="minorHAnsi"/>
        </w:rPr>
        <w:t xml:space="preserve"> évaluation </w:t>
      </w:r>
      <w:r w:rsidR="00E57F93" w:rsidRPr="008A4689">
        <w:rPr>
          <w:rFonts w:asciiTheme="minorHAnsi" w:hAnsiTheme="minorHAnsi" w:cstheme="minorHAnsi"/>
        </w:rPr>
        <w:t>à une</w:t>
      </w:r>
      <w:r w:rsidRPr="008A4689">
        <w:rPr>
          <w:rFonts w:asciiTheme="minorHAnsi" w:hAnsiTheme="minorHAnsi" w:cstheme="minorHAnsi"/>
        </w:rPr>
        <w:t xml:space="preserve"> planification </w:t>
      </w:r>
      <w:r w:rsidR="00E57F93" w:rsidRPr="008A4689">
        <w:rPr>
          <w:rFonts w:asciiTheme="minorHAnsi" w:hAnsiTheme="minorHAnsi" w:cstheme="minorHAnsi"/>
        </w:rPr>
        <w:t>de l’égalité ?</w:t>
      </w:r>
    </w:p>
    <w:p w14:paraId="66F73FAB" w14:textId="652BC583" w:rsidR="00622904" w:rsidRPr="008A4689" w:rsidRDefault="00E57F93" w:rsidP="00297A3A">
      <w:pPr>
        <w:pStyle w:val="ListParagraph"/>
        <w:numPr>
          <w:ilvl w:val="1"/>
          <w:numId w:val="48"/>
        </w:numPr>
        <w:spacing w:before="100" w:beforeAutospacing="1" w:after="120"/>
        <w:jc w:val="both"/>
        <w:rPr>
          <w:rFonts w:asciiTheme="minorHAnsi" w:hAnsiTheme="minorHAnsi" w:cstheme="minorHAnsi"/>
        </w:rPr>
      </w:pPr>
      <w:r w:rsidRPr="008A4689">
        <w:rPr>
          <w:rFonts w:asciiTheme="minorHAnsi" w:hAnsiTheme="minorHAnsi" w:cstheme="minorHAnsi"/>
        </w:rPr>
        <w:t>Par le biais de mesures de promotion de l’égalité sur le lieu de travail dont la planification pourra tirer parti de l’évaluation effectuée</w:t>
      </w:r>
      <w:r w:rsidR="00622904" w:rsidRPr="008A4689">
        <w:rPr>
          <w:rFonts w:asciiTheme="minorHAnsi" w:hAnsiTheme="minorHAnsi" w:cstheme="minorHAnsi"/>
        </w:rPr>
        <w:t xml:space="preserve">. </w:t>
      </w:r>
    </w:p>
    <w:p w14:paraId="36528413" w14:textId="0658C504" w:rsidR="00622904" w:rsidRPr="008A4689" w:rsidRDefault="00C40EB9" w:rsidP="00297A3A">
      <w:pPr>
        <w:pStyle w:val="ListParagraph"/>
        <w:numPr>
          <w:ilvl w:val="1"/>
          <w:numId w:val="48"/>
        </w:numPr>
        <w:spacing w:before="100" w:beforeAutospacing="1"/>
        <w:jc w:val="both"/>
        <w:rPr>
          <w:rFonts w:asciiTheme="minorHAnsi" w:hAnsiTheme="minorHAnsi" w:cstheme="minorHAnsi"/>
        </w:rPr>
      </w:pPr>
      <w:r w:rsidRPr="008A4689">
        <w:rPr>
          <w:rFonts w:asciiTheme="minorHAnsi" w:hAnsiTheme="minorHAnsi" w:cstheme="minorHAnsi"/>
        </w:rPr>
        <w:t xml:space="preserve">Par le biais de </w:t>
      </w:r>
      <w:r w:rsidR="00E16CEA" w:rsidRPr="008A4689">
        <w:rPr>
          <w:rFonts w:asciiTheme="minorHAnsi" w:hAnsiTheme="minorHAnsi" w:cstheme="minorHAnsi"/>
        </w:rPr>
        <w:t xml:space="preserve">l’intégration de </w:t>
      </w:r>
      <w:r w:rsidRPr="008A4689">
        <w:rPr>
          <w:rFonts w:asciiTheme="minorHAnsi" w:hAnsiTheme="minorHAnsi" w:cstheme="minorHAnsi"/>
        </w:rPr>
        <w:t xml:space="preserve">mesures concrètes </w:t>
      </w:r>
      <w:r w:rsidR="00C72DFA" w:rsidRPr="008A4689">
        <w:rPr>
          <w:rFonts w:asciiTheme="minorHAnsi" w:hAnsiTheme="minorHAnsi" w:cstheme="minorHAnsi"/>
        </w:rPr>
        <w:t>dans le plan en faveur de l’égalité</w:t>
      </w:r>
      <w:r w:rsidR="00070F0D" w:rsidRPr="008A4689">
        <w:rPr>
          <w:rFonts w:asciiTheme="minorHAnsi" w:hAnsiTheme="minorHAnsi" w:cstheme="minorHAnsi"/>
        </w:rPr>
        <w:t xml:space="preserve"> qui peut être inclus ou distinct d’un plan plus vaste.</w:t>
      </w:r>
    </w:p>
    <w:p w14:paraId="16A19789" w14:textId="6CD7F89C" w:rsidR="00622904" w:rsidRPr="008A4689" w:rsidRDefault="00622904" w:rsidP="00297A3A">
      <w:pPr>
        <w:spacing w:before="100" w:beforeAutospacing="1" w:after="120"/>
        <w:jc w:val="both"/>
        <w:rPr>
          <w:rFonts w:asciiTheme="minorHAnsi" w:hAnsiTheme="minorHAnsi" w:cstheme="minorHAnsi"/>
        </w:rPr>
      </w:pPr>
      <w:r w:rsidRPr="008A4689">
        <w:rPr>
          <w:rFonts w:asciiTheme="minorHAnsi" w:hAnsiTheme="minorHAnsi" w:cstheme="minorHAnsi"/>
          <w:i/>
        </w:rPr>
        <w:t>R</w:t>
      </w:r>
      <w:r w:rsidR="00070F0D" w:rsidRPr="008A4689">
        <w:rPr>
          <w:rFonts w:asciiTheme="minorHAnsi" w:hAnsiTheme="minorHAnsi" w:cstheme="minorHAnsi"/>
          <w:i/>
        </w:rPr>
        <w:t>éflexion</w:t>
      </w:r>
    </w:p>
    <w:p w14:paraId="503F12F3" w14:textId="3C608FCB" w:rsidR="00622904" w:rsidRDefault="00070F0D" w:rsidP="00297A3A">
      <w:pPr>
        <w:spacing w:after="120"/>
        <w:jc w:val="both"/>
        <w:rPr>
          <w:rFonts w:asciiTheme="minorHAnsi" w:hAnsiTheme="minorHAnsi" w:cstheme="minorHAnsi"/>
        </w:rPr>
      </w:pPr>
      <w:r w:rsidRPr="008A4689">
        <w:rPr>
          <w:rFonts w:asciiTheme="minorHAnsi" w:hAnsiTheme="minorHAnsi" w:cstheme="minorHAnsi"/>
        </w:rPr>
        <w:t xml:space="preserve">L’outil pratique </w:t>
      </w:r>
      <w:r w:rsidR="004E2D87" w:rsidRPr="008A4689">
        <w:rPr>
          <w:rFonts w:asciiTheme="minorHAnsi" w:hAnsiTheme="minorHAnsi" w:cstheme="minorHAnsi"/>
        </w:rPr>
        <w:t xml:space="preserve">qui semble être le plus communément utilisé pour mettre en </w:t>
      </w:r>
      <w:r w:rsidR="008B02F0" w:rsidRPr="008A4689">
        <w:rPr>
          <w:rFonts w:asciiTheme="minorHAnsi" w:hAnsiTheme="minorHAnsi" w:cstheme="minorHAnsi"/>
        </w:rPr>
        <w:t xml:space="preserve">œuvre </w:t>
      </w:r>
      <w:r w:rsidR="004E2D87" w:rsidRPr="008A4689">
        <w:rPr>
          <w:rFonts w:asciiTheme="minorHAnsi" w:hAnsiTheme="minorHAnsi" w:cstheme="minorHAnsi"/>
        </w:rPr>
        <w:t xml:space="preserve">les obligations institutionnelles </w:t>
      </w:r>
      <w:r w:rsidR="006B0EFC" w:rsidRPr="008A4689">
        <w:rPr>
          <w:rFonts w:asciiTheme="minorHAnsi" w:hAnsiTheme="minorHAnsi" w:cstheme="minorHAnsi"/>
        </w:rPr>
        <w:t xml:space="preserve">est conforme </w:t>
      </w:r>
      <w:r w:rsidR="0085016B" w:rsidRPr="008A4689">
        <w:rPr>
          <w:rFonts w:asciiTheme="minorHAnsi" w:hAnsiTheme="minorHAnsi" w:cstheme="minorHAnsi"/>
        </w:rPr>
        <w:t>voire va plus loin que les</w:t>
      </w:r>
      <w:r w:rsidR="006B0EFC" w:rsidRPr="008A4689">
        <w:rPr>
          <w:rFonts w:asciiTheme="minorHAnsi" w:hAnsiTheme="minorHAnsi" w:cstheme="minorHAnsi"/>
        </w:rPr>
        <w:t xml:space="preserve"> normes recommandées pour planifier l’</w:t>
      </w:r>
      <w:r w:rsidR="0085016B" w:rsidRPr="008A4689">
        <w:rPr>
          <w:rFonts w:asciiTheme="minorHAnsi" w:hAnsiTheme="minorHAnsi" w:cstheme="minorHAnsi"/>
        </w:rPr>
        <w:t>égalité</w:t>
      </w:r>
      <w:r w:rsidR="006B0EFC" w:rsidRPr="008A4689">
        <w:rPr>
          <w:rFonts w:asciiTheme="minorHAnsi" w:hAnsiTheme="minorHAnsi" w:cstheme="minorHAnsi"/>
        </w:rPr>
        <w:t>. Il incite les organisations à suivre une approche systématique qu’elles pourront appliquer sans grande difficulté</w:t>
      </w:r>
      <w:r w:rsidR="0085016B" w:rsidRPr="008A4689">
        <w:rPr>
          <w:rFonts w:asciiTheme="minorHAnsi" w:hAnsiTheme="minorHAnsi" w:cstheme="minorHAnsi"/>
        </w:rPr>
        <w:t xml:space="preserve">, une fois </w:t>
      </w:r>
      <w:r w:rsidR="00932EB2" w:rsidRPr="008A4689">
        <w:rPr>
          <w:rFonts w:asciiTheme="minorHAnsi" w:hAnsiTheme="minorHAnsi" w:cstheme="minorHAnsi"/>
        </w:rPr>
        <w:t>qu’un tel</w:t>
      </w:r>
      <w:r w:rsidR="0085016B" w:rsidRPr="008A4689">
        <w:rPr>
          <w:rFonts w:asciiTheme="minorHAnsi" w:hAnsiTheme="minorHAnsi" w:cstheme="minorHAnsi"/>
        </w:rPr>
        <w:t xml:space="preserve"> cadre</w:t>
      </w:r>
      <w:r w:rsidR="00932EB2" w:rsidRPr="008A4689">
        <w:rPr>
          <w:rFonts w:asciiTheme="minorHAnsi" w:hAnsiTheme="minorHAnsi" w:cstheme="minorHAnsi"/>
        </w:rPr>
        <w:t xml:space="preserve"> a</w:t>
      </w:r>
      <w:r w:rsidR="008B02F0" w:rsidRPr="008A4689">
        <w:rPr>
          <w:rFonts w:asciiTheme="minorHAnsi" w:hAnsiTheme="minorHAnsi" w:cstheme="minorHAnsi"/>
        </w:rPr>
        <w:t>ura</w:t>
      </w:r>
      <w:r w:rsidR="00932EB2" w:rsidRPr="008A4689">
        <w:rPr>
          <w:rFonts w:asciiTheme="minorHAnsi" w:hAnsiTheme="minorHAnsi" w:cstheme="minorHAnsi"/>
        </w:rPr>
        <w:t xml:space="preserve"> été</w:t>
      </w:r>
      <w:r w:rsidR="0085016B" w:rsidRPr="008A4689">
        <w:rPr>
          <w:rFonts w:asciiTheme="minorHAnsi" w:hAnsiTheme="minorHAnsi" w:cstheme="minorHAnsi"/>
        </w:rPr>
        <w:t xml:space="preserve"> clairement établi</w:t>
      </w:r>
      <w:r w:rsidR="006B0EFC" w:rsidRPr="008A4689">
        <w:rPr>
          <w:rFonts w:asciiTheme="minorHAnsi" w:hAnsiTheme="minorHAnsi" w:cstheme="minorHAnsi"/>
        </w:rPr>
        <w:t xml:space="preserve">. </w:t>
      </w:r>
    </w:p>
    <w:p w14:paraId="5ACB6176" w14:textId="77777777" w:rsidR="003C6544" w:rsidRDefault="003C6544" w:rsidP="00297A3A">
      <w:pPr>
        <w:spacing w:after="120"/>
        <w:jc w:val="both"/>
        <w:rPr>
          <w:rFonts w:asciiTheme="minorHAnsi" w:hAnsiTheme="minorHAnsi" w:cstheme="minorHAnsi"/>
        </w:rPr>
      </w:pPr>
    </w:p>
    <w:p w14:paraId="4766DF68" w14:textId="77777777" w:rsidR="003C6544" w:rsidRPr="008A4689" w:rsidRDefault="003C6544" w:rsidP="00297A3A">
      <w:pPr>
        <w:spacing w:after="120"/>
        <w:jc w:val="both"/>
        <w:rPr>
          <w:rFonts w:asciiTheme="minorHAnsi" w:hAnsiTheme="minorHAnsi" w:cstheme="minorHAnsi"/>
        </w:rPr>
      </w:pPr>
    </w:p>
    <w:p w14:paraId="1EC6C640" w14:textId="5FD18E03" w:rsidR="00622904" w:rsidRPr="003C6544" w:rsidRDefault="00622904" w:rsidP="00297A3A">
      <w:pPr>
        <w:spacing w:after="120"/>
        <w:jc w:val="both"/>
        <w:rPr>
          <w:rFonts w:asciiTheme="minorHAnsi" w:hAnsiTheme="minorHAnsi" w:cstheme="minorHAnsi"/>
          <w:b/>
          <w:sz w:val="28"/>
          <w:szCs w:val="28"/>
        </w:rPr>
      </w:pPr>
      <w:r w:rsidRPr="003C6544">
        <w:rPr>
          <w:rFonts w:asciiTheme="minorHAnsi" w:hAnsiTheme="minorHAnsi" w:cstheme="minorHAnsi"/>
          <w:b/>
          <w:sz w:val="28"/>
          <w:szCs w:val="28"/>
        </w:rPr>
        <w:lastRenderedPageBreak/>
        <w:t>4.4</w:t>
      </w:r>
      <w:r w:rsidRPr="003C6544">
        <w:rPr>
          <w:rFonts w:asciiTheme="minorHAnsi" w:hAnsiTheme="minorHAnsi" w:cstheme="minorHAnsi"/>
          <w:b/>
          <w:sz w:val="28"/>
          <w:szCs w:val="28"/>
        </w:rPr>
        <w:tab/>
      </w:r>
      <w:r w:rsidR="00F4474B" w:rsidRPr="003C6544">
        <w:rPr>
          <w:rFonts w:asciiTheme="minorHAnsi" w:hAnsiTheme="minorHAnsi" w:cstheme="minorHAnsi"/>
          <w:b/>
          <w:sz w:val="28"/>
          <w:szCs w:val="28"/>
        </w:rPr>
        <w:t>Les obligations de transversalité politique</w:t>
      </w:r>
    </w:p>
    <w:p w14:paraId="4AB05426" w14:textId="3EBD72A3" w:rsidR="00622904" w:rsidRPr="008A4689" w:rsidRDefault="00F4474B" w:rsidP="00297A3A">
      <w:pPr>
        <w:spacing w:after="120"/>
        <w:jc w:val="both"/>
        <w:rPr>
          <w:rFonts w:asciiTheme="minorHAnsi" w:hAnsiTheme="minorHAnsi" w:cstheme="minorHAnsi"/>
        </w:rPr>
      </w:pPr>
      <w:r w:rsidRPr="008A4689">
        <w:rPr>
          <w:rFonts w:asciiTheme="minorHAnsi" w:hAnsiTheme="minorHAnsi" w:cstheme="minorHAnsi"/>
        </w:rPr>
        <w:t>La typologie des obligations de transversalité</w:t>
      </w:r>
      <w:r w:rsidR="00321BCF" w:rsidRPr="008A4689">
        <w:rPr>
          <w:rFonts w:asciiTheme="minorHAnsi" w:hAnsiTheme="minorHAnsi" w:cstheme="minorHAnsi"/>
        </w:rPr>
        <w:t xml:space="preserve"> politique</w:t>
      </w:r>
      <w:r w:rsidR="00BF04CD" w:rsidRPr="008A4689">
        <w:rPr>
          <w:rFonts w:asciiTheme="minorHAnsi" w:hAnsiTheme="minorHAnsi" w:cstheme="minorHAnsi"/>
        </w:rPr>
        <w:t xml:space="preserve"> varie en fonction du mode d’évaluation d’impact de l’égalité, de planification de l’égalité, </w:t>
      </w:r>
      <w:r w:rsidR="0046622F" w:rsidRPr="008A4689">
        <w:rPr>
          <w:rFonts w:asciiTheme="minorHAnsi" w:hAnsiTheme="minorHAnsi" w:cstheme="minorHAnsi"/>
        </w:rPr>
        <w:t>de coordination et d</w:t>
      </w:r>
      <w:r w:rsidR="008B02F0" w:rsidRPr="008A4689">
        <w:rPr>
          <w:rFonts w:asciiTheme="minorHAnsi" w:hAnsiTheme="minorHAnsi" w:cstheme="minorHAnsi"/>
        </w:rPr>
        <w:t>e</w:t>
      </w:r>
      <w:r w:rsidR="0046622F" w:rsidRPr="008A4689">
        <w:rPr>
          <w:rFonts w:asciiTheme="minorHAnsi" w:hAnsiTheme="minorHAnsi" w:cstheme="minorHAnsi"/>
        </w:rPr>
        <w:t xml:space="preserve"> processus. Chaque approche repose sur un outil de mise en œuvre </w:t>
      </w:r>
      <w:r w:rsidR="008E1EEA" w:rsidRPr="008A4689">
        <w:rPr>
          <w:rFonts w:asciiTheme="minorHAnsi" w:hAnsiTheme="minorHAnsi" w:cstheme="minorHAnsi"/>
        </w:rPr>
        <w:t>qui lui est propre et dont la description figure ci-dessous :</w:t>
      </w:r>
      <w:r w:rsidR="00321BCF" w:rsidRPr="008A4689">
        <w:rPr>
          <w:rFonts w:asciiTheme="minorHAnsi" w:hAnsiTheme="minorHAnsi" w:cstheme="minorHAnsi"/>
        </w:rPr>
        <w:t xml:space="preserve"> </w:t>
      </w:r>
    </w:p>
    <w:p w14:paraId="699919E8" w14:textId="0BE27090" w:rsidR="00622904" w:rsidRPr="008A4689" w:rsidRDefault="00622904" w:rsidP="00297A3A">
      <w:pPr>
        <w:spacing w:after="120"/>
        <w:jc w:val="both"/>
        <w:rPr>
          <w:rFonts w:asciiTheme="minorHAnsi" w:hAnsiTheme="minorHAnsi" w:cstheme="minorHAnsi"/>
          <w:b/>
          <w:i/>
        </w:rPr>
      </w:pPr>
      <w:r w:rsidRPr="008A4689">
        <w:rPr>
          <w:rFonts w:asciiTheme="minorHAnsi" w:hAnsiTheme="minorHAnsi" w:cstheme="minorHAnsi"/>
          <w:b/>
          <w:i/>
        </w:rPr>
        <w:t>Table</w:t>
      </w:r>
      <w:r w:rsidR="008E1EEA" w:rsidRPr="008A4689">
        <w:rPr>
          <w:rFonts w:asciiTheme="minorHAnsi" w:hAnsiTheme="minorHAnsi" w:cstheme="minorHAnsi"/>
          <w:b/>
          <w:i/>
        </w:rPr>
        <w:t>au</w:t>
      </w:r>
      <w:r w:rsidRPr="008A4689">
        <w:rPr>
          <w:rFonts w:asciiTheme="minorHAnsi" w:hAnsiTheme="minorHAnsi" w:cstheme="minorHAnsi"/>
          <w:b/>
          <w:i/>
        </w:rPr>
        <w:t xml:space="preserve"> 9. </w:t>
      </w:r>
      <w:r w:rsidR="008E1EEA" w:rsidRPr="008A4689">
        <w:rPr>
          <w:rFonts w:asciiTheme="minorHAnsi" w:hAnsiTheme="minorHAnsi" w:cstheme="minorHAnsi"/>
          <w:b/>
          <w:i/>
        </w:rPr>
        <w:t>Outils propres aux obligations de transversalité politique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6"/>
        <w:gridCol w:w="7084"/>
      </w:tblGrid>
      <w:tr w:rsidR="008E1EEA" w:rsidRPr="008A4689" w14:paraId="5F395D9A" w14:textId="77777777" w:rsidTr="003C6544">
        <w:tc>
          <w:tcPr>
            <w:tcW w:w="1926" w:type="dxa"/>
            <w:shd w:val="clear" w:color="auto" w:fill="EEECE1" w:themeFill="background2"/>
          </w:tcPr>
          <w:p w14:paraId="3183CCE6" w14:textId="27D83A15" w:rsidR="00622904" w:rsidRPr="008A4689" w:rsidRDefault="008E1EEA" w:rsidP="00297A3A">
            <w:pPr>
              <w:spacing w:after="120"/>
              <w:jc w:val="both"/>
              <w:rPr>
                <w:rFonts w:asciiTheme="minorHAnsi" w:hAnsiTheme="minorHAnsi" w:cstheme="minorHAnsi"/>
                <w:b/>
              </w:rPr>
            </w:pPr>
            <w:r w:rsidRPr="008A4689">
              <w:rPr>
                <w:rFonts w:asciiTheme="minorHAnsi" w:hAnsiTheme="minorHAnsi" w:cstheme="minorHAnsi"/>
                <w:b/>
              </w:rPr>
              <w:t>Outil</w:t>
            </w:r>
          </w:p>
        </w:tc>
        <w:tc>
          <w:tcPr>
            <w:tcW w:w="7084" w:type="dxa"/>
            <w:shd w:val="clear" w:color="auto" w:fill="EEECE1" w:themeFill="background2"/>
          </w:tcPr>
          <w:p w14:paraId="28585172" w14:textId="77777777" w:rsidR="00622904" w:rsidRPr="008A4689" w:rsidRDefault="00622904" w:rsidP="00297A3A">
            <w:pPr>
              <w:spacing w:after="120"/>
              <w:jc w:val="both"/>
              <w:rPr>
                <w:rFonts w:asciiTheme="minorHAnsi" w:hAnsiTheme="minorHAnsi" w:cstheme="minorHAnsi"/>
                <w:b/>
              </w:rPr>
            </w:pPr>
            <w:r w:rsidRPr="008A4689">
              <w:rPr>
                <w:rFonts w:asciiTheme="minorHAnsi" w:hAnsiTheme="minorHAnsi" w:cstheme="minorHAnsi"/>
                <w:b/>
              </w:rPr>
              <w:t>Description</w:t>
            </w:r>
          </w:p>
        </w:tc>
      </w:tr>
      <w:tr w:rsidR="008E1EEA" w:rsidRPr="008A4689" w14:paraId="534F7485" w14:textId="77777777" w:rsidTr="003C6544">
        <w:tc>
          <w:tcPr>
            <w:tcW w:w="1926" w:type="dxa"/>
            <w:shd w:val="clear" w:color="auto" w:fill="EEECE1" w:themeFill="background2"/>
          </w:tcPr>
          <w:p w14:paraId="36C8B8F5" w14:textId="71591D42" w:rsidR="00622904" w:rsidRPr="008A4689" w:rsidRDefault="008E1EEA" w:rsidP="00297A3A">
            <w:pPr>
              <w:spacing w:after="120"/>
              <w:jc w:val="both"/>
              <w:rPr>
                <w:rFonts w:asciiTheme="minorHAnsi" w:hAnsiTheme="minorHAnsi" w:cstheme="minorHAnsi"/>
              </w:rPr>
            </w:pPr>
            <w:r w:rsidRPr="008A4689">
              <w:rPr>
                <w:rFonts w:asciiTheme="minorHAnsi" w:hAnsiTheme="minorHAnsi" w:cstheme="minorHAnsi"/>
              </w:rPr>
              <w:t>Évaluation d’imp</w:t>
            </w:r>
            <w:r w:rsidR="001643A7" w:rsidRPr="008A4689">
              <w:rPr>
                <w:rFonts w:asciiTheme="minorHAnsi" w:hAnsiTheme="minorHAnsi" w:cstheme="minorHAnsi"/>
              </w:rPr>
              <w:t>a</w:t>
            </w:r>
            <w:r w:rsidRPr="008A4689">
              <w:rPr>
                <w:rFonts w:asciiTheme="minorHAnsi" w:hAnsiTheme="minorHAnsi" w:cstheme="minorHAnsi"/>
              </w:rPr>
              <w:t>ct de l’égalité</w:t>
            </w:r>
          </w:p>
        </w:tc>
        <w:tc>
          <w:tcPr>
            <w:tcW w:w="7084" w:type="dxa"/>
            <w:shd w:val="clear" w:color="auto" w:fill="EEECE1" w:themeFill="background2"/>
          </w:tcPr>
          <w:p w14:paraId="4D6C6AF1" w14:textId="5E073DF2" w:rsidR="00622904" w:rsidRPr="008A4689" w:rsidRDefault="008E1EEA" w:rsidP="00297A3A">
            <w:pPr>
              <w:spacing w:after="120"/>
              <w:jc w:val="both"/>
              <w:rPr>
                <w:rFonts w:asciiTheme="minorHAnsi" w:hAnsiTheme="minorHAnsi" w:cstheme="minorHAnsi"/>
              </w:rPr>
            </w:pPr>
            <w:r w:rsidRPr="008A4689">
              <w:rPr>
                <w:rFonts w:asciiTheme="minorHAnsi" w:hAnsiTheme="minorHAnsi" w:cstheme="minorHAnsi"/>
              </w:rPr>
              <w:t>Expérimentation d’une politique, d’un règlement, d’une loi ou d’un plan en cours d’élaboration pour juger de son impact potentiel sur des groupes confrontés aux inégalités.</w:t>
            </w:r>
          </w:p>
        </w:tc>
      </w:tr>
      <w:tr w:rsidR="008E1EEA" w:rsidRPr="008A4689" w14:paraId="749C5D5F" w14:textId="77777777" w:rsidTr="003C6544">
        <w:tc>
          <w:tcPr>
            <w:tcW w:w="1926" w:type="dxa"/>
            <w:shd w:val="clear" w:color="auto" w:fill="EEECE1" w:themeFill="background2"/>
          </w:tcPr>
          <w:p w14:paraId="2A35EB68" w14:textId="01D4A3EC" w:rsidR="00622904" w:rsidRPr="008A4689" w:rsidRDefault="008E1EEA" w:rsidP="00297A3A">
            <w:pPr>
              <w:spacing w:after="120"/>
              <w:jc w:val="both"/>
              <w:rPr>
                <w:rFonts w:asciiTheme="minorHAnsi" w:hAnsiTheme="minorHAnsi" w:cstheme="minorHAnsi"/>
              </w:rPr>
            </w:pPr>
            <w:r w:rsidRPr="008A4689">
              <w:rPr>
                <w:rFonts w:asciiTheme="minorHAnsi" w:hAnsiTheme="minorHAnsi" w:cstheme="minorHAnsi"/>
              </w:rPr>
              <w:t>Planification de l’égalité</w:t>
            </w:r>
          </w:p>
        </w:tc>
        <w:tc>
          <w:tcPr>
            <w:tcW w:w="7084" w:type="dxa"/>
            <w:shd w:val="clear" w:color="auto" w:fill="EEECE1" w:themeFill="background2"/>
          </w:tcPr>
          <w:p w14:paraId="7194CD7E" w14:textId="2157205A" w:rsidR="00622904" w:rsidRPr="008A4689" w:rsidRDefault="00622904" w:rsidP="00297A3A">
            <w:pPr>
              <w:spacing w:after="120"/>
              <w:jc w:val="both"/>
              <w:rPr>
                <w:rFonts w:asciiTheme="minorHAnsi" w:hAnsiTheme="minorHAnsi" w:cstheme="minorHAnsi"/>
              </w:rPr>
            </w:pPr>
            <w:r w:rsidRPr="008A4689">
              <w:rPr>
                <w:rFonts w:asciiTheme="minorHAnsi" w:hAnsiTheme="minorHAnsi" w:cstheme="minorHAnsi"/>
              </w:rPr>
              <w:t>Plan</w:t>
            </w:r>
            <w:r w:rsidR="008E1EEA" w:rsidRPr="008A4689">
              <w:rPr>
                <w:rFonts w:asciiTheme="minorHAnsi" w:hAnsiTheme="minorHAnsi" w:cstheme="minorHAnsi"/>
              </w:rPr>
              <w:t>ification des avancées à réaliser dans le domaine de l’égalité à travers les fonctions des entités publiques et sur une période de temps déterminée.</w:t>
            </w:r>
          </w:p>
        </w:tc>
      </w:tr>
      <w:tr w:rsidR="008E1EEA" w:rsidRPr="008A4689" w14:paraId="502FA2BB" w14:textId="77777777" w:rsidTr="003C6544">
        <w:tc>
          <w:tcPr>
            <w:tcW w:w="1926" w:type="dxa"/>
            <w:shd w:val="clear" w:color="auto" w:fill="EEECE1" w:themeFill="background2"/>
          </w:tcPr>
          <w:p w14:paraId="2DB6F66E" w14:textId="77777777" w:rsidR="00622904" w:rsidRPr="008A4689" w:rsidRDefault="00622904" w:rsidP="00297A3A">
            <w:pPr>
              <w:spacing w:after="120"/>
              <w:jc w:val="both"/>
              <w:rPr>
                <w:rFonts w:asciiTheme="minorHAnsi" w:hAnsiTheme="minorHAnsi" w:cstheme="minorHAnsi"/>
              </w:rPr>
            </w:pPr>
            <w:r w:rsidRPr="008A4689">
              <w:rPr>
                <w:rFonts w:asciiTheme="minorHAnsi" w:hAnsiTheme="minorHAnsi" w:cstheme="minorHAnsi"/>
              </w:rPr>
              <w:t>Coordination</w:t>
            </w:r>
          </w:p>
        </w:tc>
        <w:tc>
          <w:tcPr>
            <w:tcW w:w="7084" w:type="dxa"/>
            <w:shd w:val="clear" w:color="auto" w:fill="EEECE1" w:themeFill="background2"/>
          </w:tcPr>
          <w:p w14:paraId="5F18A99C" w14:textId="4BF689CD" w:rsidR="00622904" w:rsidRPr="008A4689" w:rsidRDefault="00622904" w:rsidP="00297A3A">
            <w:pPr>
              <w:spacing w:after="120"/>
              <w:jc w:val="both"/>
              <w:rPr>
                <w:rFonts w:asciiTheme="minorHAnsi" w:hAnsiTheme="minorHAnsi" w:cstheme="minorHAnsi"/>
              </w:rPr>
            </w:pPr>
            <w:r w:rsidRPr="008A4689">
              <w:rPr>
                <w:rFonts w:asciiTheme="minorHAnsi" w:hAnsiTheme="minorHAnsi" w:cstheme="minorHAnsi"/>
              </w:rPr>
              <w:t>Coordinat</w:t>
            </w:r>
            <w:r w:rsidR="008E1EEA" w:rsidRPr="008A4689">
              <w:rPr>
                <w:rFonts w:asciiTheme="minorHAnsi" w:hAnsiTheme="minorHAnsi" w:cstheme="minorHAnsi"/>
              </w:rPr>
              <w:t>ion des p</w:t>
            </w:r>
            <w:r w:rsidRPr="008A4689">
              <w:rPr>
                <w:rFonts w:asciiTheme="minorHAnsi" w:hAnsiTheme="minorHAnsi" w:cstheme="minorHAnsi"/>
              </w:rPr>
              <w:t xml:space="preserve">lans, </w:t>
            </w:r>
            <w:r w:rsidR="008E1EEA" w:rsidRPr="008A4689">
              <w:rPr>
                <w:rFonts w:asciiTheme="minorHAnsi" w:hAnsiTheme="minorHAnsi" w:cstheme="minorHAnsi"/>
              </w:rPr>
              <w:t xml:space="preserve">des </w:t>
            </w:r>
            <w:r w:rsidRPr="008A4689">
              <w:rPr>
                <w:rFonts w:asciiTheme="minorHAnsi" w:hAnsiTheme="minorHAnsi" w:cstheme="minorHAnsi"/>
              </w:rPr>
              <w:t>res</w:t>
            </w:r>
            <w:r w:rsidR="008E1EEA" w:rsidRPr="008A4689">
              <w:rPr>
                <w:rFonts w:asciiTheme="minorHAnsi" w:hAnsiTheme="minorHAnsi" w:cstheme="minorHAnsi"/>
              </w:rPr>
              <w:t>s</w:t>
            </w:r>
            <w:r w:rsidRPr="008A4689">
              <w:rPr>
                <w:rFonts w:asciiTheme="minorHAnsi" w:hAnsiTheme="minorHAnsi" w:cstheme="minorHAnsi"/>
              </w:rPr>
              <w:t xml:space="preserve">ources </w:t>
            </w:r>
            <w:r w:rsidR="008E1EEA" w:rsidRPr="008A4689">
              <w:rPr>
                <w:rFonts w:asciiTheme="minorHAnsi" w:hAnsiTheme="minorHAnsi" w:cstheme="minorHAnsi"/>
              </w:rPr>
              <w:t xml:space="preserve">et des approches </w:t>
            </w:r>
            <w:r w:rsidR="00F10CDC" w:rsidRPr="008A4689">
              <w:rPr>
                <w:rFonts w:asciiTheme="minorHAnsi" w:hAnsiTheme="minorHAnsi" w:cstheme="minorHAnsi"/>
              </w:rPr>
              <w:t xml:space="preserve">adoptés par les entités publiques </w:t>
            </w:r>
            <w:r w:rsidR="009F2705" w:rsidRPr="008A4689">
              <w:rPr>
                <w:rFonts w:asciiTheme="minorHAnsi" w:hAnsiTheme="minorHAnsi" w:cstheme="minorHAnsi"/>
              </w:rPr>
              <w:t>afin de concrétiser les objectifs fixés dans le domaine de l’égalité.</w:t>
            </w:r>
          </w:p>
        </w:tc>
      </w:tr>
      <w:tr w:rsidR="008E1EEA" w:rsidRPr="008A4689" w14:paraId="468429E1" w14:textId="77777777" w:rsidTr="003C6544">
        <w:tc>
          <w:tcPr>
            <w:tcW w:w="1926" w:type="dxa"/>
            <w:shd w:val="clear" w:color="auto" w:fill="EEECE1" w:themeFill="background2"/>
          </w:tcPr>
          <w:p w14:paraId="4E82D0B3" w14:textId="32127507" w:rsidR="00622904" w:rsidRPr="008A4689" w:rsidRDefault="008E1EEA" w:rsidP="00297A3A">
            <w:pPr>
              <w:spacing w:after="120"/>
              <w:jc w:val="both"/>
              <w:rPr>
                <w:rFonts w:asciiTheme="minorHAnsi" w:hAnsiTheme="minorHAnsi" w:cstheme="minorHAnsi"/>
              </w:rPr>
            </w:pPr>
            <w:r w:rsidRPr="008A4689">
              <w:rPr>
                <w:rFonts w:asciiTheme="minorHAnsi" w:hAnsiTheme="minorHAnsi" w:cstheme="minorHAnsi"/>
              </w:rPr>
              <w:t>Intégration d’un volet « égalité » dans un processus institutionnel existant</w:t>
            </w:r>
          </w:p>
        </w:tc>
        <w:tc>
          <w:tcPr>
            <w:tcW w:w="7084" w:type="dxa"/>
            <w:shd w:val="clear" w:color="auto" w:fill="EEECE1" w:themeFill="background2"/>
          </w:tcPr>
          <w:p w14:paraId="0B8D4B08" w14:textId="39DF5DE2" w:rsidR="00622904" w:rsidRPr="008A4689" w:rsidRDefault="009F2705" w:rsidP="00297A3A">
            <w:pPr>
              <w:spacing w:after="120"/>
              <w:jc w:val="both"/>
              <w:rPr>
                <w:rFonts w:asciiTheme="minorHAnsi" w:hAnsiTheme="minorHAnsi" w:cstheme="minorHAnsi"/>
              </w:rPr>
            </w:pPr>
            <w:r w:rsidRPr="008A4689">
              <w:rPr>
                <w:rFonts w:asciiTheme="minorHAnsi" w:hAnsiTheme="minorHAnsi" w:cstheme="minorHAnsi"/>
              </w:rPr>
              <w:t xml:space="preserve">Le plan stratégique </w:t>
            </w:r>
            <w:r w:rsidR="0075749E" w:rsidRPr="008A4689">
              <w:rPr>
                <w:rFonts w:asciiTheme="minorHAnsi" w:hAnsiTheme="minorHAnsi" w:cstheme="minorHAnsi"/>
              </w:rPr>
              <w:t xml:space="preserve">des pouvoirs publics doit mentionner les questions d’égalité propres aux fonctions d’une organisation et cerner les politiques en place ou à mettre en place pour </w:t>
            </w:r>
            <w:r w:rsidR="008B0371" w:rsidRPr="008A4689">
              <w:rPr>
                <w:rFonts w:asciiTheme="minorHAnsi" w:hAnsiTheme="minorHAnsi" w:cstheme="minorHAnsi"/>
              </w:rPr>
              <w:t xml:space="preserve">traiter de ces questions. </w:t>
            </w:r>
          </w:p>
        </w:tc>
      </w:tr>
    </w:tbl>
    <w:p w14:paraId="57476A83" w14:textId="77777777" w:rsidR="00622904" w:rsidRPr="008A4689" w:rsidRDefault="00622904" w:rsidP="00297A3A">
      <w:pPr>
        <w:spacing w:after="120"/>
        <w:jc w:val="both"/>
        <w:rPr>
          <w:rFonts w:asciiTheme="minorHAnsi" w:hAnsiTheme="minorHAnsi" w:cstheme="minorHAnsi"/>
        </w:rPr>
      </w:pPr>
    </w:p>
    <w:p w14:paraId="69CE1242" w14:textId="0E39E43E" w:rsidR="00622904" w:rsidRPr="008A4689" w:rsidRDefault="00622904" w:rsidP="00297A3A">
      <w:pPr>
        <w:widowControl w:val="0"/>
        <w:autoSpaceDE w:val="0"/>
        <w:autoSpaceDN w:val="0"/>
        <w:adjustRightInd w:val="0"/>
        <w:spacing w:after="120"/>
        <w:jc w:val="both"/>
        <w:rPr>
          <w:rFonts w:asciiTheme="minorHAnsi" w:hAnsiTheme="minorHAnsi" w:cstheme="minorHAnsi"/>
          <w:b/>
          <w:i/>
          <w:color w:val="1A1A1A"/>
        </w:rPr>
      </w:pPr>
      <w:r w:rsidRPr="008A4689">
        <w:rPr>
          <w:rFonts w:asciiTheme="minorHAnsi" w:hAnsiTheme="minorHAnsi" w:cstheme="minorHAnsi"/>
          <w:b/>
          <w:i/>
        </w:rPr>
        <w:t>4.4.1</w:t>
      </w:r>
      <w:r w:rsidRPr="008A4689">
        <w:rPr>
          <w:rFonts w:asciiTheme="minorHAnsi" w:hAnsiTheme="minorHAnsi" w:cstheme="minorHAnsi"/>
          <w:b/>
          <w:i/>
        </w:rPr>
        <w:tab/>
      </w:r>
      <w:r w:rsidR="008B0371" w:rsidRPr="008A4689">
        <w:rPr>
          <w:rFonts w:asciiTheme="minorHAnsi" w:hAnsiTheme="minorHAnsi" w:cstheme="minorHAnsi"/>
          <w:b/>
          <w:i/>
        </w:rPr>
        <w:t xml:space="preserve">Évaluation d’impact de l’égalité </w:t>
      </w:r>
    </w:p>
    <w:p w14:paraId="219F52AF" w14:textId="77777777" w:rsidR="00622904" w:rsidRPr="008A4689" w:rsidRDefault="00622904" w:rsidP="00297A3A">
      <w:pPr>
        <w:widowControl w:val="0"/>
        <w:autoSpaceDE w:val="0"/>
        <w:autoSpaceDN w:val="0"/>
        <w:adjustRightInd w:val="0"/>
        <w:spacing w:after="120"/>
        <w:jc w:val="both"/>
        <w:rPr>
          <w:rFonts w:asciiTheme="minorHAnsi" w:hAnsiTheme="minorHAnsi" w:cstheme="minorHAnsi"/>
          <w:i/>
        </w:rPr>
      </w:pPr>
      <w:r w:rsidRPr="008A4689">
        <w:rPr>
          <w:rFonts w:asciiTheme="minorHAnsi" w:hAnsiTheme="minorHAnsi" w:cstheme="minorHAnsi"/>
          <w:i/>
        </w:rPr>
        <w:t>Introduction</w:t>
      </w:r>
    </w:p>
    <w:p w14:paraId="7833BBD8" w14:textId="707D104F" w:rsidR="00622904" w:rsidRPr="008A4689" w:rsidRDefault="00A10CCD"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rPr>
        <w:t>Selon l</w:t>
      </w:r>
      <w:r w:rsidR="008B0371" w:rsidRPr="008A4689">
        <w:rPr>
          <w:rFonts w:asciiTheme="minorHAnsi" w:hAnsiTheme="minorHAnsi" w:cstheme="minorHAnsi"/>
        </w:rPr>
        <w:t>a Commission européenne</w:t>
      </w:r>
      <w:r w:rsidRPr="008A4689">
        <w:rPr>
          <w:rFonts w:asciiTheme="minorHAnsi" w:hAnsiTheme="minorHAnsi" w:cstheme="minorHAnsi"/>
        </w:rPr>
        <w:t>,</w:t>
      </w:r>
      <w:r w:rsidR="008B0371" w:rsidRPr="008A4689">
        <w:rPr>
          <w:rFonts w:asciiTheme="minorHAnsi" w:hAnsiTheme="minorHAnsi" w:cstheme="minorHAnsi"/>
        </w:rPr>
        <w:t xml:space="preserve"> l’évaluation d’impact de l’égalité </w:t>
      </w:r>
      <w:r w:rsidRPr="008A4689">
        <w:rPr>
          <w:rFonts w:asciiTheme="minorHAnsi" w:hAnsiTheme="minorHAnsi" w:cstheme="minorHAnsi"/>
        </w:rPr>
        <w:t xml:space="preserve">est un </w:t>
      </w:r>
      <w:r w:rsidR="008B0371" w:rsidRPr="008A4689">
        <w:rPr>
          <w:rFonts w:asciiTheme="minorHAnsi" w:hAnsiTheme="minorHAnsi" w:cstheme="minorHAnsi"/>
        </w:rPr>
        <w:t>exercice d’évaluation destiné à juger de l’impact potentiel d’une politique sur la progression de l’égalité, l’élimination des discriminations et l’amélioration de la situation des catégories de population confrontées aux inégalités</w:t>
      </w:r>
      <w:r w:rsidR="00DE7672" w:rsidRPr="008A4689">
        <w:rPr>
          <w:rStyle w:val="FootnoteReference"/>
          <w:rFonts w:asciiTheme="minorHAnsi" w:hAnsiTheme="minorHAnsi" w:cstheme="minorHAnsi"/>
          <w:color w:val="1A1A1A"/>
        </w:rPr>
        <w:footnoteReference w:id="45"/>
      </w:r>
      <w:r w:rsidR="008B0371" w:rsidRPr="008A4689">
        <w:rPr>
          <w:rFonts w:asciiTheme="minorHAnsi" w:hAnsiTheme="minorHAnsi" w:cstheme="minorHAnsi"/>
        </w:rPr>
        <w:t xml:space="preserve">. </w:t>
      </w:r>
      <w:r w:rsidR="00DE7672" w:rsidRPr="008A4689">
        <w:rPr>
          <w:rFonts w:asciiTheme="minorHAnsi" w:hAnsiTheme="minorHAnsi" w:cstheme="minorHAnsi"/>
        </w:rPr>
        <w:t>Cette évaluation doit avoir lieu au moment de l’élaboration d</w:t>
      </w:r>
      <w:r w:rsidR="00CF10E4" w:rsidRPr="008A4689">
        <w:rPr>
          <w:rFonts w:asciiTheme="minorHAnsi" w:hAnsiTheme="minorHAnsi" w:cstheme="minorHAnsi"/>
        </w:rPr>
        <w:t>’une</w:t>
      </w:r>
      <w:r w:rsidR="00DE7672" w:rsidRPr="008A4689">
        <w:rPr>
          <w:rFonts w:asciiTheme="minorHAnsi" w:hAnsiTheme="minorHAnsi" w:cstheme="minorHAnsi"/>
        </w:rPr>
        <w:t xml:space="preserve"> politique et comprendre quatre étapes clés :</w:t>
      </w:r>
      <w:r w:rsidR="00DE7672" w:rsidRPr="008A4689">
        <w:rPr>
          <w:rFonts w:asciiTheme="minorHAnsi" w:hAnsiTheme="minorHAnsi" w:cstheme="minorHAnsi"/>
          <w:color w:val="1A1A1A"/>
        </w:rPr>
        <w:t xml:space="preserve"> </w:t>
      </w:r>
    </w:p>
    <w:p w14:paraId="73BA371D" w14:textId="393466AA" w:rsidR="00622904" w:rsidRPr="008A4689" w:rsidRDefault="00DE7672" w:rsidP="00297A3A">
      <w:pPr>
        <w:pStyle w:val="ListParagraph"/>
        <w:widowControl w:val="0"/>
        <w:numPr>
          <w:ilvl w:val="0"/>
          <w:numId w:val="4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La collecte de données pertinentes sur la situation, l’expérience et l’</w:t>
      </w:r>
      <w:r w:rsidR="00B61A43" w:rsidRPr="008A4689">
        <w:rPr>
          <w:rFonts w:asciiTheme="minorHAnsi" w:hAnsiTheme="minorHAnsi" w:cstheme="minorHAnsi"/>
          <w:color w:val="1A1A1A"/>
        </w:rPr>
        <w:t>identité de chaque groupe de population confronté</w:t>
      </w:r>
      <w:r w:rsidRPr="008A4689">
        <w:rPr>
          <w:rFonts w:asciiTheme="minorHAnsi" w:hAnsiTheme="minorHAnsi" w:cstheme="minorHAnsi"/>
          <w:color w:val="1A1A1A"/>
        </w:rPr>
        <w:t xml:space="preserve"> aux inégalités </w:t>
      </w:r>
      <w:r w:rsidR="00B61A43" w:rsidRPr="008A4689">
        <w:rPr>
          <w:rFonts w:asciiTheme="minorHAnsi" w:hAnsiTheme="minorHAnsi" w:cstheme="minorHAnsi"/>
          <w:color w:val="1A1A1A"/>
        </w:rPr>
        <w:t xml:space="preserve">visé par </w:t>
      </w:r>
      <w:r w:rsidR="00CF10E4" w:rsidRPr="008A4689">
        <w:rPr>
          <w:rFonts w:asciiTheme="minorHAnsi" w:hAnsiTheme="minorHAnsi" w:cstheme="minorHAnsi"/>
          <w:color w:val="1A1A1A"/>
        </w:rPr>
        <w:t xml:space="preserve">la </w:t>
      </w:r>
      <w:r w:rsidR="00B61A43" w:rsidRPr="008A4689">
        <w:rPr>
          <w:rFonts w:asciiTheme="minorHAnsi" w:hAnsiTheme="minorHAnsi" w:cstheme="minorHAnsi"/>
          <w:color w:val="1A1A1A"/>
        </w:rPr>
        <w:t xml:space="preserve">politique en question et ce, dans le but d’identifier : </w:t>
      </w:r>
    </w:p>
    <w:p w14:paraId="49E1583C" w14:textId="667C6AAB" w:rsidR="00622904" w:rsidRPr="008A4689" w:rsidRDefault="00B61A43" w:rsidP="00297A3A">
      <w:pPr>
        <w:pStyle w:val="ListParagraph"/>
        <w:widowControl w:val="0"/>
        <w:numPr>
          <w:ilvl w:val="1"/>
          <w:numId w:val="4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les </w:t>
      </w:r>
      <w:r w:rsidR="00622904" w:rsidRPr="008A4689">
        <w:rPr>
          <w:rFonts w:asciiTheme="minorHAnsi" w:hAnsiTheme="minorHAnsi" w:cstheme="minorHAnsi"/>
          <w:color w:val="1A1A1A"/>
        </w:rPr>
        <w:t>re</w:t>
      </w:r>
      <w:r w:rsidRPr="008A4689">
        <w:rPr>
          <w:rFonts w:asciiTheme="minorHAnsi" w:hAnsiTheme="minorHAnsi" w:cstheme="minorHAnsi"/>
          <w:color w:val="1A1A1A"/>
        </w:rPr>
        <w:t>ssources économiques et politiques dont dispose le groupe ;</w:t>
      </w:r>
      <w:r w:rsidR="00622904" w:rsidRPr="008A4689">
        <w:rPr>
          <w:rFonts w:asciiTheme="minorHAnsi" w:hAnsiTheme="minorHAnsi" w:cstheme="minorHAnsi"/>
          <w:color w:val="1A1A1A"/>
        </w:rPr>
        <w:t xml:space="preserve"> </w:t>
      </w:r>
    </w:p>
    <w:p w14:paraId="6502C3A5" w14:textId="318DC98F" w:rsidR="00622904" w:rsidRPr="008A4689" w:rsidRDefault="00B61A43" w:rsidP="00297A3A">
      <w:pPr>
        <w:pStyle w:val="ListParagraph"/>
        <w:widowControl w:val="0"/>
        <w:numPr>
          <w:ilvl w:val="1"/>
          <w:numId w:val="4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w:t>
      </w:r>
      <w:r w:rsidR="00622904" w:rsidRPr="008A4689">
        <w:rPr>
          <w:rFonts w:asciiTheme="minorHAnsi" w:hAnsiTheme="minorHAnsi" w:cstheme="minorHAnsi"/>
          <w:color w:val="1A1A1A"/>
        </w:rPr>
        <w:t>e</w:t>
      </w:r>
      <w:r w:rsidRPr="008A4689">
        <w:rPr>
          <w:rFonts w:asciiTheme="minorHAnsi" w:hAnsiTheme="minorHAnsi" w:cstheme="minorHAnsi"/>
          <w:color w:val="1A1A1A"/>
        </w:rPr>
        <w:t xml:space="preserve">s </w:t>
      </w:r>
      <w:r w:rsidR="00622904" w:rsidRPr="008A4689">
        <w:rPr>
          <w:rFonts w:asciiTheme="minorHAnsi" w:hAnsiTheme="minorHAnsi" w:cstheme="minorHAnsi"/>
          <w:color w:val="1A1A1A"/>
        </w:rPr>
        <w:t xml:space="preserve">attitudes </w:t>
      </w:r>
      <w:r w:rsidRPr="008A4689">
        <w:rPr>
          <w:rFonts w:asciiTheme="minorHAnsi" w:hAnsiTheme="minorHAnsi" w:cstheme="minorHAnsi"/>
          <w:color w:val="1A1A1A"/>
        </w:rPr>
        <w:t>et comportements de l’ensemble de la société à l’égard du groupe et leurs répercussions potentielles sur les organisations qui mett</w:t>
      </w:r>
      <w:r w:rsidR="00CF10E4" w:rsidRPr="008A4689">
        <w:rPr>
          <w:rFonts w:asciiTheme="minorHAnsi" w:hAnsiTheme="minorHAnsi" w:cstheme="minorHAnsi"/>
          <w:color w:val="1A1A1A"/>
        </w:rPr>
        <w:t>ron</w:t>
      </w:r>
      <w:r w:rsidRPr="008A4689">
        <w:rPr>
          <w:rFonts w:asciiTheme="minorHAnsi" w:hAnsiTheme="minorHAnsi" w:cstheme="minorHAnsi"/>
          <w:color w:val="1A1A1A"/>
        </w:rPr>
        <w:t>t en œuvre l</w:t>
      </w:r>
      <w:r w:rsidR="00CF10E4" w:rsidRPr="008A4689">
        <w:rPr>
          <w:rFonts w:asciiTheme="minorHAnsi" w:hAnsiTheme="minorHAnsi" w:cstheme="minorHAnsi"/>
          <w:color w:val="1A1A1A"/>
        </w:rPr>
        <w:t>a</w:t>
      </w:r>
      <w:r w:rsidRPr="008A4689">
        <w:rPr>
          <w:rFonts w:asciiTheme="minorHAnsi" w:hAnsiTheme="minorHAnsi" w:cstheme="minorHAnsi"/>
          <w:color w:val="1A1A1A"/>
        </w:rPr>
        <w:t xml:space="preserve"> politique ; </w:t>
      </w:r>
      <w:r w:rsidR="00622904" w:rsidRPr="008A4689">
        <w:rPr>
          <w:rFonts w:asciiTheme="minorHAnsi" w:hAnsiTheme="minorHAnsi" w:cstheme="minorHAnsi"/>
          <w:color w:val="1A1A1A"/>
        </w:rPr>
        <w:t xml:space="preserve"> </w:t>
      </w:r>
    </w:p>
    <w:p w14:paraId="36188694" w14:textId="4D9E2989" w:rsidR="00622904" w:rsidRPr="008A4689" w:rsidRDefault="00B61A43" w:rsidP="00297A3A">
      <w:pPr>
        <w:pStyle w:val="ListParagraph"/>
        <w:widowControl w:val="0"/>
        <w:numPr>
          <w:ilvl w:val="1"/>
          <w:numId w:val="4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l’influence du groupe sur le domaine politique, </w:t>
      </w:r>
      <w:r w:rsidR="00231723" w:rsidRPr="008A4689">
        <w:rPr>
          <w:rFonts w:asciiTheme="minorHAnsi" w:hAnsiTheme="minorHAnsi" w:cstheme="minorHAnsi"/>
          <w:color w:val="1A1A1A"/>
        </w:rPr>
        <w:t xml:space="preserve">y compris </w:t>
      </w:r>
      <w:r w:rsidR="00F363A6" w:rsidRPr="008A4689">
        <w:rPr>
          <w:rFonts w:asciiTheme="minorHAnsi" w:hAnsiTheme="minorHAnsi" w:cstheme="minorHAnsi"/>
          <w:color w:val="1A1A1A"/>
        </w:rPr>
        <w:t xml:space="preserve">les comportements </w:t>
      </w:r>
      <w:r w:rsidR="00CB05EC" w:rsidRPr="008A4689">
        <w:rPr>
          <w:rFonts w:asciiTheme="minorHAnsi" w:hAnsiTheme="minorHAnsi" w:cstheme="minorHAnsi"/>
          <w:color w:val="1A1A1A"/>
        </w:rPr>
        <w:t xml:space="preserve">potentiels du groupe face à la politique proposée. </w:t>
      </w:r>
    </w:p>
    <w:p w14:paraId="65EFBC59" w14:textId="21BDEF01" w:rsidR="00622904" w:rsidRPr="008A4689" w:rsidRDefault="00060F7D" w:rsidP="00297A3A">
      <w:pPr>
        <w:pStyle w:val="ListParagraph"/>
        <w:widowControl w:val="0"/>
        <w:numPr>
          <w:ilvl w:val="0"/>
          <w:numId w:val="4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lastRenderedPageBreak/>
        <w:t>L’analyse des données afin d’évaluer l’impact potentiel d</w:t>
      </w:r>
      <w:r w:rsidR="00CF10E4" w:rsidRPr="008A4689">
        <w:rPr>
          <w:rFonts w:asciiTheme="minorHAnsi" w:hAnsiTheme="minorHAnsi" w:cstheme="minorHAnsi"/>
          <w:color w:val="1A1A1A"/>
        </w:rPr>
        <w:t xml:space="preserve">u projet de </w:t>
      </w:r>
      <w:r w:rsidRPr="008A4689">
        <w:rPr>
          <w:rFonts w:asciiTheme="minorHAnsi" w:hAnsiTheme="minorHAnsi" w:cstheme="minorHAnsi"/>
          <w:color w:val="1A1A1A"/>
        </w:rPr>
        <w:t xml:space="preserve">politique sur les groupes de population visés. Cette analyse examinera si </w:t>
      </w:r>
      <w:r w:rsidR="00CF10E4" w:rsidRPr="008A4689">
        <w:rPr>
          <w:rFonts w:asciiTheme="minorHAnsi" w:hAnsiTheme="minorHAnsi" w:cstheme="minorHAnsi"/>
          <w:color w:val="1A1A1A"/>
        </w:rPr>
        <w:t>cette politique</w:t>
      </w:r>
      <w:r w:rsidRPr="008A4689">
        <w:rPr>
          <w:rFonts w:asciiTheme="minorHAnsi" w:hAnsiTheme="minorHAnsi" w:cstheme="minorHAnsi"/>
          <w:color w:val="1A1A1A"/>
        </w:rPr>
        <w:t xml:space="preserve"> : </w:t>
      </w:r>
    </w:p>
    <w:p w14:paraId="39198158" w14:textId="0E86C5A5" w:rsidR="00622904" w:rsidRPr="008A4689" w:rsidRDefault="00060F7D" w:rsidP="00297A3A">
      <w:pPr>
        <w:pStyle w:val="ListParagraph"/>
        <w:widowControl w:val="0"/>
        <w:numPr>
          <w:ilvl w:val="1"/>
          <w:numId w:val="4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tient compte de la situation, de l’expérience et de l’identité des groupes confrontés aux inégalités</w:t>
      </w:r>
      <w:r w:rsidR="00622904" w:rsidRPr="008A4689">
        <w:rPr>
          <w:rFonts w:asciiTheme="minorHAnsi" w:hAnsiTheme="minorHAnsi" w:cstheme="minorHAnsi"/>
          <w:color w:val="1A1A1A"/>
        </w:rPr>
        <w:t>.</w:t>
      </w:r>
    </w:p>
    <w:p w14:paraId="2283CCBC" w14:textId="6358FAF8" w:rsidR="00622904" w:rsidRPr="008A4689" w:rsidRDefault="00060F7D" w:rsidP="00297A3A">
      <w:pPr>
        <w:pStyle w:val="ListParagraph"/>
        <w:widowControl w:val="0"/>
        <w:numPr>
          <w:ilvl w:val="1"/>
          <w:numId w:val="4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contribue à améliorer la situation et l’expérience de ces groupes. </w:t>
      </w:r>
    </w:p>
    <w:p w14:paraId="355211E1" w14:textId="4CCAFE49" w:rsidR="00622904" w:rsidRPr="008A4689" w:rsidRDefault="00060F7D" w:rsidP="00297A3A">
      <w:pPr>
        <w:pStyle w:val="ListParagraph"/>
        <w:widowControl w:val="0"/>
        <w:numPr>
          <w:ilvl w:val="1"/>
          <w:numId w:val="4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contient des éléments qui seraient susceptibles de constituer une discrimination à l’encontre des membres de ces groupes. </w:t>
      </w:r>
    </w:p>
    <w:p w14:paraId="2884A674" w14:textId="021A2977" w:rsidR="00622904" w:rsidRPr="008A4689" w:rsidRDefault="00060F7D" w:rsidP="00297A3A">
      <w:pPr>
        <w:pStyle w:val="ListParagraph"/>
        <w:widowControl w:val="0"/>
        <w:numPr>
          <w:ilvl w:val="0"/>
          <w:numId w:val="4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L’identification des changements à apporter pour renforcer l’impact de</w:t>
      </w:r>
      <w:r w:rsidR="00CF10E4" w:rsidRPr="008A4689">
        <w:rPr>
          <w:rFonts w:asciiTheme="minorHAnsi" w:hAnsiTheme="minorHAnsi" w:cstheme="minorHAnsi"/>
          <w:color w:val="1A1A1A"/>
        </w:rPr>
        <w:t xml:space="preserve"> la</w:t>
      </w:r>
      <w:r w:rsidRPr="008A4689">
        <w:rPr>
          <w:rFonts w:asciiTheme="minorHAnsi" w:hAnsiTheme="minorHAnsi" w:cstheme="minorHAnsi"/>
          <w:color w:val="1A1A1A"/>
        </w:rPr>
        <w:t xml:space="preserve"> politique, mieux tenir compte des différences, supprimer les discriminat</w:t>
      </w:r>
      <w:r w:rsidR="00CF10E4" w:rsidRPr="008A4689">
        <w:rPr>
          <w:rFonts w:asciiTheme="minorHAnsi" w:hAnsiTheme="minorHAnsi" w:cstheme="minorHAnsi"/>
          <w:color w:val="1A1A1A"/>
        </w:rPr>
        <w:t>i</w:t>
      </w:r>
      <w:r w:rsidRPr="008A4689">
        <w:rPr>
          <w:rFonts w:asciiTheme="minorHAnsi" w:hAnsiTheme="minorHAnsi" w:cstheme="minorHAnsi"/>
          <w:color w:val="1A1A1A"/>
        </w:rPr>
        <w:t>ons et/ou at</w:t>
      </w:r>
      <w:r w:rsidR="00EA12FA" w:rsidRPr="008A4689">
        <w:rPr>
          <w:rFonts w:asciiTheme="minorHAnsi" w:hAnsiTheme="minorHAnsi" w:cstheme="minorHAnsi"/>
          <w:color w:val="1A1A1A"/>
        </w:rPr>
        <w:t>ténuer les éventuel</w:t>
      </w:r>
      <w:r w:rsidR="00572B0A" w:rsidRPr="008A4689">
        <w:rPr>
          <w:rFonts w:asciiTheme="minorHAnsi" w:hAnsiTheme="minorHAnsi" w:cstheme="minorHAnsi"/>
          <w:color w:val="1A1A1A"/>
        </w:rPr>
        <w:t xml:space="preserve">s </w:t>
      </w:r>
      <w:r w:rsidR="00EA12FA" w:rsidRPr="008A4689">
        <w:rPr>
          <w:rFonts w:asciiTheme="minorHAnsi" w:hAnsiTheme="minorHAnsi" w:cstheme="minorHAnsi"/>
          <w:color w:val="1A1A1A"/>
        </w:rPr>
        <w:t>inconvénients de certaines pol</w:t>
      </w:r>
      <w:r w:rsidR="00572B0A" w:rsidRPr="008A4689">
        <w:rPr>
          <w:rFonts w:asciiTheme="minorHAnsi" w:hAnsiTheme="minorHAnsi" w:cstheme="minorHAnsi"/>
          <w:color w:val="1A1A1A"/>
        </w:rPr>
        <w:t>itiques.</w:t>
      </w:r>
    </w:p>
    <w:p w14:paraId="03F26F16" w14:textId="62C9F2A4" w:rsidR="00622904" w:rsidRPr="008A4689" w:rsidRDefault="008D2A08" w:rsidP="00297A3A">
      <w:pPr>
        <w:pStyle w:val="ListParagraph"/>
        <w:widowControl w:val="0"/>
        <w:numPr>
          <w:ilvl w:val="0"/>
          <w:numId w:val="49"/>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L’évaluation de l’analyse et de la qualité des données recueilles auprès des organisations représentatives des groupes qui sont visés par l’évaluation d’impact de l’égalité. </w:t>
      </w:r>
      <w:r w:rsidR="00622904" w:rsidRPr="008A4689">
        <w:rPr>
          <w:rFonts w:asciiTheme="minorHAnsi" w:hAnsiTheme="minorHAnsi" w:cstheme="minorHAnsi"/>
          <w:color w:val="1A1A1A"/>
        </w:rPr>
        <w:t xml:space="preserve"> </w:t>
      </w:r>
    </w:p>
    <w:p w14:paraId="069C424A" w14:textId="16BD0C35" w:rsidR="00622904" w:rsidRPr="008A4689" w:rsidRDefault="00CF10E4"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Selon l</w:t>
      </w:r>
      <w:r w:rsidR="004A06AD" w:rsidRPr="008A4689">
        <w:rPr>
          <w:rFonts w:asciiTheme="minorHAnsi" w:hAnsiTheme="minorHAnsi" w:cstheme="minorHAnsi"/>
          <w:color w:val="1A1A1A"/>
        </w:rPr>
        <w:t>’Institut européen pour l’égalité entre les hommes et les femmes</w:t>
      </w:r>
      <w:r w:rsidRPr="008A4689">
        <w:rPr>
          <w:rFonts w:asciiTheme="minorHAnsi" w:hAnsiTheme="minorHAnsi" w:cstheme="minorHAnsi"/>
          <w:color w:val="1A1A1A"/>
        </w:rPr>
        <w:t xml:space="preserve">, </w:t>
      </w:r>
      <w:r w:rsidR="004A06AD" w:rsidRPr="008A4689">
        <w:rPr>
          <w:rFonts w:asciiTheme="minorHAnsi" w:hAnsiTheme="minorHAnsi" w:cstheme="minorHAnsi"/>
          <w:color w:val="1A1A1A"/>
        </w:rPr>
        <w:t xml:space="preserve">les évaluations d’impact de l’égalité hommes-femmes reposent sur cinq piliers : </w:t>
      </w:r>
    </w:p>
    <w:p w14:paraId="33A7B333" w14:textId="462867FC" w:rsidR="00622904" w:rsidRPr="008A4689" w:rsidRDefault="004A06AD" w:rsidP="00297A3A">
      <w:pPr>
        <w:pStyle w:val="ListParagraph"/>
        <w:widowControl w:val="0"/>
        <w:numPr>
          <w:ilvl w:val="0"/>
          <w:numId w:val="57"/>
        </w:numPr>
        <w:autoSpaceDE w:val="0"/>
        <w:autoSpaceDN w:val="0"/>
        <w:adjustRightInd w:val="0"/>
        <w:jc w:val="both"/>
        <w:rPr>
          <w:rFonts w:asciiTheme="minorHAnsi" w:hAnsiTheme="minorHAnsi" w:cstheme="minorHAnsi"/>
          <w:color w:val="1A1A1A"/>
        </w:rPr>
      </w:pPr>
      <w:r w:rsidRPr="008A4689">
        <w:rPr>
          <w:rFonts w:asciiTheme="minorHAnsi" w:hAnsiTheme="minorHAnsi" w:cstheme="minorHAnsi"/>
          <w:color w:val="1A1A1A"/>
        </w:rPr>
        <w:t>Une définition des objectifs politiques : les résultats que les politiques ou les mesures législatives sont censé</w:t>
      </w:r>
      <w:r w:rsidR="00CF10E4" w:rsidRPr="008A4689">
        <w:rPr>
          <w:rFonts w:asciiTheme="minorHAnsi" w:hAnsiTheme="minorHAnsi" w:cstheme="minorHAnsi"/>
          <w:color w:val="1A1A1A"/>
        </w:rPr>
        <w:t>e</w:t>
      </w:r>
      <w:r w:rsidRPr="008A4689">
        <w:rPr>
          <w:rFonts w:asciiTheme="minorHAnsi" w:hAnsiTheme="minorHAnsi" w:cstheme="minorHAnsi"/>
          <w:color w:val="1A1A1A"/>
        </w:rPr>
        <w:t>s engranger seront clairement énoncés</w:t>
      </w:r>
      <w:r w:rsidR="00622904" w:rsidRPr="008A4689">
        <w:rPr>
          <w:rFonts w:asciiTheme="minorHAnsi" w:hAnsiTheme="minorHAnsi" w:cstheme="minorHAnsi"/>
          <w:color w:val="1A1A1A"/>
        </w:rPr>
        <w:t>.</w:t>
      </w:r>
    </w:p>
    <w:p w14:paraId="43928CB6" w14:textId="7AEF737A" w:rsidR="00622904" w:rsidRPr="008A4689" w:rsidRDefault="004A06AD" w:rsidP="00297A3A">
      <w:pPr>
        <w:widowControl w:val="0"/>
        <w:numPr>
          <w:ilvl w:val="0"/>
          <w:numId w:val="56"/>
        </w:numPr>
        <w:autoSpaceDE w:val="0"/>
        <w:autoSpaceDN w:val="0"/>
        <w:adjustRightInd w:val="0"/>
        <w:jc w:val="both"/>
        <w:rPr>
          <w:rFonts w:asciiTheme="minorHAnsi" w:hAnsiTheme="minorHAnsi" w:cstheme="minorHAnsi"/>
          <w:color w:val="1A1A1A"/>
        </w:rPr>
      </w:pPr>
      <w:r w:rsidRPr="008A4689">
        <w:rPr>
          <w:rFonts w:asciiTheme="minorHAnsi" w:hAnsiTheme="minorHAnsi" w:cstheme="minorHAnsi"/>
          <w:color w:val="1A1A1A"/>
        </w:rPr>
        <w:t xml:space="preserve">Une vérification de la pertinence au regard du genre : l’impact potentiel de la mesure sur l’égalité hommes-femmes fera l’objet d’une évaluation. </w:t>
      </w:r>
    </w:p>
    <w:p w14:paraId="682CEC25" w14:textId="4F2E08EE" w:rsidR="00622904" w:rsidRPr="008A4689" w:rsidRDefault="00AB6922" w:rsidP="00297A3A">
      <w:pPr>
        <w:widowControl w:val="0"/>
        <w:numPr>
          <w:ilvl w:val="0"/>
          <w:numId w:val="56"/>
        </w:numPr>
        <w:autoSpaceDE w:val="0"/>
        <w:autoSpaceDN w:val="0"/>
        <w:adjustRightInd w:val="0"/>
        <w:jc w:val="both"/>
        <w:rPr>
          <w:rFonts w:asciiTheme="minorHAnsi" w:hAnsiTheme="minorHAnsi" w:cstheme="minorHAnsi"/>
          <w:color w:val="1A1A1A"/>
        </w:rPr>
      </w:pPr>
      <w:r w:rsidRPr="008A4689">
        <w:rPr>
          <w:rFonts w:asciiTheme="minorHAnsi" w:hAnsiTheme="minorHAnsi" w:cstheme="minorHAnsi"/>
          <w:color w:val="1A1A1A"/>
        </w:rPr>
        <w:t xml:space="preserve">Une analyse </w:t>
      </w:r>
      <w:r w:rsidR="005E3735" w:rsidRPr="008A4689">
        <w:rPr>
          <w:rFonts w:asciiTheme="minorHAnsi" w:hAnsiTheme="minorHAnsi" w:cstheme="minorHAnsi"/>
          <w:color w:val="1A1A1A"/>
        </w:rPr>
        <w:t xml:space="preserve">différenciée par sexe : il s’agira de comprendre la réalité vécue par les groupes concernés par les mesures et </w:t>
      </w:r>
      <w:r w:rsidR="003D7D81" w:rsidRPr="008A4689">
        <w:rPr>
          <w:rFonts w:asciiTheme="minorHAnsi" w:hAnsiTheme="minorHAnsi" w:cstheme="minorHAnsi"/>
          <w:color w:val="1A1A1A"/>
        </w:rPr>
        <w:t xml:space="preserve">l’évolution potentielle de cette réalité en l’absence de l’entrée en vigueur de ces mesures. </w:t>
      </w:r>
      <w:r w:rsidR="00F3130D" w:rsidRPr="008A4689">
        <w:rPr>
          <w:rFonts w:asciiTheme="minorHAnsi" w:hAnsiTheme="minorHAnsi" w:cstheme="minorHAnsi"/>
          <w:color w:val="1A1A1A"/>
        </w:rPr>
        <w:t xml:space="preserve">Les changements potentiels suscités par l’intervention planifiée seront également </w:t>
      </w:r>
      <w:r w:rsidR="00CF10E4" w:rsidRPr="008A4689">
        <w:rPr>
          <w:rFonts w:asciiTheme="minorHAnsi" w:hAnsiTheme="minorHAnsi" w:cstheme="minorHAnsi"/>
          <w:color w:val="1A1A1A"/>
        </w:rPr>
        <w:t>évalués</w:t>
      </w:r>
      <w:r w:rsidR="00F3130D" w:rsidRPr="008A4689">
        <w:rPr>
          <w:rFonts w:asciiTheme="minorHAnsi" w:hAnsiTheme="minorHAnsi" w:cstheme="minorHAnsi"/>
          <w:color w:val="1A1A1A"/>
        </w:rPr>
        <w:t xml:space="preserve">. </w:t>
      </w:r>
    </w:p>
    <w:p w14:paraId="1E6C32F7" w14:textId="0AA6FC31" w:rsidR="00622904" w:rsidRPr="008A4689" w:rsidRDefault="00F3130D" w:rsidP="00297A3A">
      <w:pPr>
        <w:widowControl w:val="0"/>
        <w:numPr>
          <w:ilvl w:val="0"/>
          <w:numId w:val="56"/>
        </w:numPr>
        <w:autoSpaceDE w:val="0"/>
        <w:autoSpaceDN w:val="0"/>
        <w:adjustRightInd w:val="0"/>
        <w:jc w:val="both"/>
        <w:rPr>
          <w:rFonts w:asciiTheme="minorHAnsi" w:hAnsiTheme="minorHAnsi" w:cstheme="minorHAnsi"/>
          <w:color w:val="1A1A1A"/>
        </w:rPr>
      </w:pPr>
      <w:r w:rsidRPr="008A4689">
        <w:rPr>
          <w:rFonts w:asciiTheme="minorHAnsi" w:hAnsiTheme="minorHAnsi" w:cstheme="minorHAnsi"/>
          <w:color w:val="1A1A1A"/>
        </w:rPr>
        <w:t xml:space="preserve">Une prise en compte de l’impact sur le genre : </w:t>
      </w:r>
      <w:r w:rsidR="00C50B66" w:rsidRPr="008A4689">
        <w:rPr>
          <w:rFonts w:asciiTheme="minorHAnsi" w:hAnsiTheme="minorHAnsi" w:cstheme="minorHAnsi"/>
          <w:color w:val="1A1A1A"/>
        </w:rPr>
        <w:t xml:space="preserve">la contribution des mesures à l’égalité hommes-femmes et leur impact potentiel sur les relations entre les sexes fera l’objet d’une évaluation. </w:t>
      </w:r>
    </w:p>
    <w:p w14:paraId="37EBFA4F" w14:textId="6976A24D" w:rsidR="00622904" w:rsidRPr="008A4689" w:rsidRDefault="00C50B66" w:rsidP="00297A3A">
      <w:pPr>
        <w:widowControl w:val="0"/>
        <w:numPr>
          <w:ilvl w:val="0"/>
          <w:numId w:val="56"/>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Des constats et des recommandations : ils porteront sur les moyens à mettre en œuvre pour prévenir tous les éventuels impacts négatifs sur l’égalité entre les hommes et les femmes et pour mettre en valeur les effets positifs que les mesures devraient générer.</w:t>
      </w:r>
      <w:r w:rsidR="00622904" w:rsidRPr="008A4689">
        <w:rPr>
          <w:rStyle w:val="FootnoteReference"/>
          <w:rFonts w:asciiTheme="minorHAnsi" w:hAnsiTheme="minorHAnsi" w:cstheme="minorHAnsi"/>
          <w:color w:val="1A1A1A"/>
        </w:rPr>
        <w:footnoteReference w:id="46"/>
      </w:r>
      <w:r w:rsidR="00622904" w:rsidRPr="008A4689">
        <w:rPr>
          <w:rFonts w:asciiTheme="minorHAnsi" w:hAnsiTheme="minorHAnsi" w:cstheme="minorHAnsi"/>
          <w:color w:val="1A1A1A"/>
        </w:rPr>
        <w:t xml:space="preserve"> </w:t>
      </w:r>
    </w:p>
    <w:p w14:paraId="72EE7499" w14:textId="341964CF" w:rsidR="00622904" w:rsidRPr="008A4689" w:rsidRDefault="006D545B"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Ces deux appro</w:t>
      </w:r>
      <w:r w:rsidR="002940E6" w:rsidRPr="008A4689">
        <w:rPr>
          <w:rFonts w:asciiTheme="minorHAnsi" w:hAnsiTheme="minorHAnsi" w:cstheme="minorHAnsi"/>
          <w:color w:val="1A1A1A"/>
        </w:rPr>
        <w:t>ches proposent des normes servant de point de référence dans l’examen d</w:t>
      </w:r>
      <w:r w:rsidRPr="008A4689">
        <w:rPr>
          <w:rFonts w:asciiTheme="minorHAnsi" w:hAnsiTheme="minorHAnsi" w:cstheme="minorHAnsi"/>
          <w:color w:val="1A1A1A"/>
        </w:rPr>
        <w:t>es outils utilisés dans les différentes juridictions</w:t>
      </w:r>
      <w:r w:rsidR="00622904" w:rsidRPr="008A4689">
        <w:rPr>
          <w:rFonts w:asciiTheme="minorHAnsi" w:hAnsiTheme="minorHAnsi" w:cstheme="minorHAnsi"/>
          <w:color w:val="1A1A1A"/>
        </w:rPr>
        <w:t>.</w:t>
      </w:r>
    </w:p>
    <w:p w14:paraId="40FC11DC" w14:textId="50C8CB16" w:rsidR="00622904" w:rsidRPr="008A4689" w:rsidRDefault="00622904" w:rsidP="00297A3A">
      <w:pPr>
        <w:pStyle w:val="DocumentTitle"/>
        <w:spacing w:after="120"/>
        <w:jc w:val="both"/>
        <w:rPr>
          <w:rFonts w:asciiTheme="minorHAnsi" w:hAnsiTheme="minorHAnsi" w:cstheme="minorHAnsi"/>
          <w:b w:val="0"/>
          <w:i/>
          <w:sz w:val="24"/>
          <w:szCs w:val="24"/>
          <w:lang w:eastAsia="en-GB"/>
        </w:rPr>
      </w:pPr>
      <w:r w:rsidRPr="008A4689">
        <w:rPr>
          <w:rFonts w:asciiTheme="minorHAnsi" w:hAnsiTheme="minorHAnsi" w:cstheme="minorHAnsi"/>
          <w:b w:val="0"/>
          <w:i/>
          <w:sz w:val="24"/>
          <w:szCs w:val="24"/>
          <w:lang w:eastAsia="en-GB"/>
        </w:rPr>
        <w:t>Cas</w:t>
      </w:r>
      <w:r w:rsidR="00C50B66" w:rsidRPr="008A4689">
        <w:rPr>
          <w:rFonts w:asciiTheme="minorHAnsi" w:hAnsiTheme="minorHAnsi" w:cstheme="minorHAnsi"/>
          <w:b w:val="0"/>
          <w:i/>
          <w:sz w:val="24"/>
          <w:szCs w:val="24"/>
          <w:lang w:eastAsia="en-GB"/>
        </w:rPr>
        <w:t xml:space="preserve"> n° </w:t>
      </w:r>
      <w:r w:rsidRPr="008A4689">
        <w:rPr>
          <w:rFonts w:asciiTheme="minorHAnsi" w:hAnsiTheme="minorHAnsi" w:cstheme="minorHAnsi"/>
          <w:b w:val="0"/>
          <w:i/>
          <w:sz w:val="24"/>
          <w:szCs w:val="24"/>
          <w:lang w:eastAsia="en-GB"/>
        </w:rPr>
        <w:t>1</w:t>
      </w:r>
      <w:r w:rsidRPr="008A4689">
        <w:rPr>
          <w:rFonts w:asciiTheme="minorHAnsi" w:hAnsiTheme="minorHAnsi" w:cstheme="minorHAnsi"/>
          <w:b w:val="0"/>
          <w:i/>
          <w:sz w:val="24"/>
          <w:szCs w:val="24"/>
          <w:lang w:eastAsia="en-GB"/>
        </w:rPr>
        <w:tab/>
        <w:t>Belgi</w:t>
      </w:r>
      <w:r w:rsidR="00C50B66" w:rsidRPr="008A4689">
        <w:rPr>
          <w:rFonts w:asciiTheme="minorHAnsi" w:hAnsiTheme="minorHAnsi" w:cstheme="minorHAnsi"/>
          <w:b w:val="0"/>
          <w:i/>
          <w:sz w:val="24"/>
          <w:szCs w:val="24"/>
          <w:lang w:eastAsia="en-GB"/>
        </w:rPr>
        <w:t>que –</w:t>
      </w:r>
      <w:r w:rsidRPr="008A4689">
        <w:rPr>
          <w:rFonts w:asciiTheme="minorHAnsi" w:hAnsiTheme="minorHAnsi" w:cstheme="minorHAnsi"/>
          <w:b w:val="0"/>
          <w:i/>
          <w:sz w:val="24"/>
          <w:szCs w:val="24"/>
          <w:lang w:eastAsia="en-GB"/>
        </w:rPr>
        <w:t xml:space="preserve"> </w:t>
      </w:r>
      <w:r w:rsidR="00C50B66" w:rsidRPr="008A4689">
        <w:rPr>
          <w:rFonts w:asciiTheme="minorHAnsi" w:hAnsiTheme="minorHAnsi" w:cstheme="minorHAnsi"/>
          <w:b w:val="0"/>
          <w:i/>
          <w:sz w:val="24"/>
          <w:szCs w:val="24"/>
          <w:lang w:eastAsia="en-GB"/>
        </w:rPr>
        <w:t>politique fédérale</w:t>
      </w:r>
    </w:p>
    <w:p w14:paraId="2145FD90" w14:textId="68B78809" w:rsidR="00622904" w:rsidRPr="008A4689" w:rsidRDefault="00C50B66" w:rsidP="00297A3A">
      <w:pPr>
        <w:pStyle w:val="DocumentTitle"/>
        <w:spacing w:after="120"/>
        <w:jc w:val="both"/>
        <w:rPr>
          <w:rFonts w:asciiTheme="minorHAnsi" w:hAnsiTheme="minorHAnsi" w:cstheme="minorHAnsi"/>
          <w:b w:val="0"/>
          <w:sz w:val="24"/>
          <w:szCs w:val="24"/>
          <w:lang w:eastAsia="en-GB"/>
        </w:rPr>
      </w:pPr>
      <w:r w:rsidRPr="008A4689">
        <w:rPr>
          <w:rFonts w:asciiTheme="minorHAnsi" w:hAnsiTheme="minorHAnsi" w:cstheme="minorHAnsi"/>
          <w:b w:val="0"/>
          <w:sz w:val="24"/>
          <w:szCs w:val="24"/>
          <w:lang w:eastAsia="en-GB"/>
        </w:rPr>
        <w:t xml:space="preserve">L’obligation d’intégrer le genre dans toutes les politiques </w:t>
      </w:r>
      <w:r w:rsidR="00B04A9A" w:rsidRPr="008A4689">
        <w:rPr>
          <w:rFonts w:asciiTheme="minorHAnsi" w:hAnsiTheme="minorHAnsi" w:cstheme="minorHAnsi"/>
          <w:b w:val="0"/>
          <w:sz w:val="24"/>
          <w:szCs w:val="24"/>
          <w:lang w:eastAsia="en-GB"/>
        </w:rPr>
        <w:t>prévoit</w:t>
      </w:r>
      <w:r w:rsidRPr="008A4689">
        <w:rPr>
          <w:rFonts w:asciiTheme="minorHAnsi" w:hAnsiTheme="minorHAnsi" w:cstheme="minorHAnsi"/>
          <w:b w:val="0"/>
          <w:sz w:val="24"/>
          <w:szCs w:val="24"/>
          <w:lang w:eastAsia="en-GB"/>
        </w:rPr>
        <w:t xml:space="preserve"> l’organisation</w:t>
      </w:r>
      <w:r w:rsidR="00B04A9A" w:rsidRPr="008A4689">
        <w:rPr>
          <w:rFonts w:asciiTheme="minorHAnsi" w:hAnsiTheme="minorHAnsi" w:cstheme="minorHAnsi"/>
          <w:b w:val="0"/>
          <w:sz w:val="24"/>
          <w:szCs w:val="24"/>
          <w:lang w:eastAsia="en-GB"/>
        </w:rPr>
        <w:t>, dans le cadre de l’élaboration des politiques,</w:t>
      </w:r>
      <w:r w:rsidRPr="008A4689">
        <w:rPr>
          <w:rFonts w:asciiTheme="minorHAnsi" w:hAnsiTheme="minorHAnsi" w:cstheme="minorHAnsi"/>
          <w:b w:val="0"/>
          <w:sz w:val="24"/>
          <w:szCs w:val="24"/>
          <w:lang w:eastAsia="en-GB"/>
        </w:rPr>
        <w:t xml:space="preserve"> d’un test </w:t>
      </w:r>
      <w:r w:rsidR="00B04A9A" w:rsidRPr="008A4689">
        <w:rPr>
          <w:rFonts w:asciiTheme="minorHAnsi" w:hAnsiTheme="minorHAnsi" w:cstheme="minorHAnsi"/>
          <w:b w:val="0"/>
          <w:sz w:val="24"/>
          <w:szCs w:val="24"/>
          <w:lang w:eastAsia="en-GB"/>
        </w:rPr>
        <w:t xml:space="preserve">de genre avant la prise de toute décision. </w:t>
      </w:r>
      <w:r w:rsidR="00AE1918" w:rsidRPr="008A4689">
        <w:rPr>
          <w:rFonts w:asciiTheme="minorHAnsi" w:hAnsiTheme="minorHAnsi" w:cstheme="minorHAnsi"/>
          <w:b w:val="0"/>
          <w:sz w:val="24"/>
          <w:szCs w:val="24"/>
          <w:lang w:eastAsia="en-GB"/>
        </w:rPr>
        <w:t>L</w:t>
      </w:r>
      <w:r w:rsidR="00854B0A" w:rsidRPr="008A4689">
        <w:rPr>
          <w:rFonts w:asciiTheme="minorHAnsi" w:hAnsiTheme="minorHAnsi" w:cstheme="minorHAnsi"/>
          <w:b w:val="0"/>
          <w:sz w:val="24"/>
          <w:szCs w:val="24"/>
          <w:lang w:eastAsia="en-GB"/>
        </w:rPr>
        <w:t xml:space="preserve">’arrêté royal </w:t>
      </w:r>
      <w:r w:rsidR="00AE1918" w:rsidRPr="008A4689">
        <w:rPr>
          <w:rFonts w:asciiTheme="minorHAnsi" w:hAnsiTheme="minorHAnsi" w:cstheme="minorHAnsi"/>
          <w:b w:val="0"/>
          <w:sz w:val="24"/>
          <w:szCs w:val="24"/>
          <w:lang w:eastAsia="en-GB"/>
        </w:rPr>
        <w:t>relati</w:t>
      </w:r>
      <w:r w:rsidR="00854B0A" w:rsidRPr="008A4689">
        <w:rPr>
          <w:rFonts w:asciiTheme="minorHAnsi" w:hAnsiTheme="minorHAnsi" w:cstheme="minorHAnsi"/>
          <w:b w:val="0"/>
          <w:sz w:val="24"/>
          <w:szCs w:val="24"/>
          <w:lang w:eastAsia="en-GB"/>
        </w:rPr>
        <w:t>f</w:t>
      </w:r>
      <w:r w:rsidR="00AE1918" w:rsidRPr="008A4689">
        <w:rPr>
          <w:rFonts w:asciiTheme="minorHAnsi" w:hAnsiTheme="minorHAnsi" w:cstheme="minorHAnsi"/>
          <w:b w:val="0"/>
          <w:sz w:val="24"/>
          <w:szCs w:val="24"/>
          <w:lang w:eastAsia="en-GB"/>
        </w:rPr>
        <w:t xml:space="preserve"> à la simplification administrative de décembre 2013 </w:t>
      </w:r>
      <w:r w:rsidR="005C1023" w:rsidRPr="008A4689">
        <w:rPr>
          <w:rFonts w:asciiTheme="minorHAnsi" w:hAnsiTheme="minorHAnsi" w:cstheme="minorHAnsi"/>
          <w:b w:val="0"/>
          <w:sz w:val="24"/>
          <w:szCs w:val="24"/>
          <w:lang w:eastAsia="en-GB"/>
        </w:rPr>
        <w:t xml:space="preserve">contient des dispositions sur l’analyse d’impact à effectuer pour toutes les politiques </w:t>
      </w:r>
      <w:r w:rsidR="00854B0A" w:rsidRPr="008A4689">
        <w:rPr>
          <w:rFonts w:asciiTheme="minorHAnsi" w:hAnsiTheme="minorHAnsi" w:cstheme="minorHAnsi"/>
          <w:b w:val="0"/>
          <w:sz w:val="24"/>
          <w:szCs w:val="24"/>
          <w:lang w:eastAsia="en-GB"/>
        </w:rPr>
        <w:t>en rapport</w:t>
      </w:r>
      <w:r w:rsidR="005C1023" w:rsidRPr="008A4689">
        <w:rPr>
          <w:rFonts w:asciiTheme="minorHAnsi" w:hAnsiTheme="minorHAnsi" w:cstheme="minorHAnsi"/>
          <w:b w:val="0"/>
          <w:sz w:val="24"/>
          <w:szCs w:val="24"/>
          <w:lang w:eastAsia="en-GB"/>
        </w:rPr>
        <w:t xml:space="preserve"> avec l’égalité entre les hommes et les femmes, le développement durable, la cohérence des politiques en faveur du développement</w:t>
      </w:r>
      <w:r w:rsidR="00854B0A" w:rsidRPr="008A4689">
        <w:rPr>
          <w:rFonts w:asciiTheme="minorHAnsi" w:hAnsiTheme="minorHAnsi" w:cstheme="minorHAnsi"/>
          <w:b w:val="0"/>
          <w:sz w:val="24"/>
          <w:szCs w:val="24"/>
          <w:lang w:eastAsia="en-GB"/>
        </w:rPr>
        <w:t xml:space="preserve">, les PME et le </w:t>
      </w:r>
      <w:r w:rsidR="00261F19">
        <w:rPr>
          <w:rFonts w:asciiTheme="minorHAnsi" w:hAnsiTheme="minorHAnsi" w:cstheme="minorHAnsi"/>
          <w:b w:val="0"/>
          <w:sz w:val="24"/>
          <w:szCs w:val="24"/>
          <w:lang w:eastAsia="en-GB"/>
        </w:rPr>
        <w:t>fardeau administratif</w:t>
      </w:r>
      <w:r w:rsidR="00854B0A" w:rsidRPr="008A4689">
        <w:rPr>
          <w:rFonts w:asciiTheme="minorHAnsi" w:hAnsiTheme="minorHAnsi" w:cstheme="minorHAnsi"/>
          <w:b w:val="0"/>
          <w:sz w:val="24"/>
          <w:szCs w:val="24"/>
          <w:lang w:eastAsia="en-GB"/>
        </w:rPr>
        <w:t xml:space="preserve">. </w:t>
      </w:r>
      <w:r w:rsidR="003A2319" w:rsidRPr="008A4689">
        <w:rPr>
          <w:rFonts w:asciiTheme="minorHAnsi" w:hAnsiTheme="minorHAnsi" w:cstheme="minorHAnsi"/>
          <w:b w:val="0"/>
          <w:sz w:val="24"/>
          <w:szCs w:val="24"/>
          <w:lang w:eastAsia="en-GB"/>
        </w:rPr>
        <w:t xml:space="preserve">Il prévoit la mise en place d’un comité d’analyse d’impact composé de membres de l’administration responsables des domaines cités. </w:t>
      </w:r>
      <w:r w:rsidR="00A35795" w:rsidRPr="008A4689">
        <w:rPr>
          <w:rFonts w:asciiTheme="minorHAnsi" w:hAnsiTheme="minorHAnsi" w:cstheme="minorHAnsi"/>
          <w:b w:val="0"/>
          <w:sz w:val="24"/>
          <w:szCs w:val="24"/>
          <w:lang w:eastAsia="en-GB"/>
        </w:rPr>
        <w:t>L</w:t>
      </w:r>
      <w:r w:rsidR="004A63A1" w:rsidRPr="008A4689">
        <w:rPr>
          <w:rFonts w:asciiTheme="minorHAnsi" w:hAnsiTheme="minorHAnsi" w:cstheme="minorHAnsi"/>
          <w:b w:val="0"/>
          <w:sz w:val="24"/>
          <w:szCs w:val="24"/>
          <w:lang w:eastAsia="en-GB"/>
        </w:rPr>
        <w:t>e</w:t>
      </w:r>
      <w:r w:rsidR="00A35795" w:rsidRPr="008A4689">
        <w:rPr>
          <w:rFonts w:asciiTheme="minorHAnsi" w:hAnsiTheme="minorHAnsi" w:cstheme="minorHAnsi"/>
          <w:b w:val="0"/>
          <w:sz w:val="24"/>
          <w:szCs w:val="24"/>
          <w:lang w:eastAsia="en-GB"/>
        </w:rPr>
        <w:t xml:space="preserve"> comité a été chargé de préparer le test de genre, qui a </w:t>
      </w:r>
      <w:r w:rsidR="00A35795" w:rsidRPr="008A4689">
        <w:rPr>
          <w:rFonts w:asciiTheme="minorHAnsi" w:hAnsiTheme="minorHAnsi" w:cstheme="minorHAnsi"/>
          <w:b w:val="0"/>
          <w:sz w:val="24"/>
          <w:szCs w:val="24"/>
          <w:lang w:eastAsia="en-GB"/>
        </w:rPr>
        <w:lastRenderedPageBreak/>
        <w:t xml:space="preserve">été ensuite approuvé par le Conseil des ministres. L’Institut pour l’égalité des femmes et des hommes est membre du comité et a dirigé l’élaboration du test. </w:t>
      </w:r>
    </w:p>
    <w:p w14:paraId="151D5295" w14:textId="675BD3B2" w:rsidR="00622904" w:rsidRPr="008A4689" w:rsidRDefault="004A63A1" w:rsidP="00297A3A">
      <w:pPr>
        <w:pStyle w:val="DocumentTitle"/>
        <w:spacing w:after="120"/>
        <w:jc w:val="both"/>
        <w:rPr>
          <w:rFonts w:asciiTheme="minorHAnsi" w:hAnsiTheme="minorHAnsi" w:cstheme="minorHAnsi"/>
          <w:b w:val="0"/>
          <w:sz w:val="24"/>
          <w:szCs w:val="24"/>
          <w:lang w:eastAsia="en-GB"/>
        </w:rPr>
      </w:pPr>
      <w:r w:rsidRPr="008A4689">
        <w:rPr>
          <w:rFonts w:asciiTheme="minorHAnsi" w:hAnsiTheme="minorHAnsi" w:cstheme="minorHAnsi"/>
          <w:b w:val="0"/>
          <w:sz w:val="24"/>
          <w:szCs w:val="24"/>
          <w:lang w:eastAsia="en-GB"/>
        </w:rPr>
        <w:t xml:space="preserve">Le test de genre s’articule autour de cinq questions : </w:t>
      </w:r>
    </w:p>
    <w:p w14:paraId="20F5ECBB" w14:textId="781B5EC2" w:rsidR="00622904" w:rsidRPr="008A4689" w:rsidRDefault="004A63A1" w:rsidP="00297A3A">
      <w:pPr>
        <w:pStyle w:val="DocumentTitle"/>
        <w:numPr>
          <w:ilvl w:val="0"/>
          <w:numId w:val="55"/>
        </w:numPr>
        <w:spacing w:after="0"/>
        <w:jc w:val="both"/>
        <w:rPr>
          <w:rFonts w:asciiTheme="minorHAnsi" w:hAnsiTheme="minorHAnsi" w:cstheme="minorHAnsi"/>
          <w:b w:val="0"/>
          <w:sz w:val="24"/>
          <w:szCs w:val="24"/>
          <w:lang w:eastAsia="en-GB"/>
        </w:rPr>
      </w:pPr>
      <w:r w:rsidRPr="008A4689">
        <w:rPr>
          <w:rFonts w:asciiTheme="minorHAnsi" w:hAnsiTheme="minorHAnsi" w:cstheme="minorHAnsi"/>
          <w:b w:val="0"/>
          <w:sz w:val="24"/>
          <w:szCs w:val="24"/>
          <w:lang w:eastAsia="en-GB"/>
        </w:rPr>
        <w:t>Quelles personnes sont (directement et indirectement) concernées par le projet et quelle est la composition sexuée de ce(s) groupe(s) de personnes ?</w:t>
      </w:r>
    </w:p>
    <w:p w14:paraId="15878A2B" w14:textId="688E7F6B" w:rsidR="00622904" w:rsidRPr="008A4689" w:rsidRDefault="004A63A1" w:rsidP="00297A3A">
      <w:pPr>
        <w:pStyle w:val="DocumentTitle"/>
        <w:numPr>
          <w:ilvl w:val="0"/>
          <w:numId w:val="55"/>
        </w:numPr>
        <w:spacing w:after="0"/>
        <w:jc w:val="both"/>
        <w:rPr>
          <w:rFonts w:asciiTheme="minorHAnsi" w:hAnsiTheme="minorHAnsi" w:cstheme="minorHAnsi"/>
          <w:b w:val="0"/>
          <w:sz w:val="24"/>
          <w:szCs w:val="24"/>
          <w:lang w:eastAsia="en-GB"/>
        </w:rPr>
      </w:pPr>
      <w:r w:rsidRPr="008A4689">
        <w:rPr>
          <w:rFonts w:asciiTheme="minorHAnsi" w:hAnsiTheme="minorHAnsi" w:cstheme="minorHAnsi"/>
          <w:b w:val="0"/>
          <w:sz w:val="24"/>
          <w:szCs w:val="24"/>
          <w:lang w:eastAsia="en-GB"/>
        </w:rPr>
        <w:t xml:space="preserve">Identifiez les éventuelles différences entre la situation respective des femmes et des hommes dans la matière relative au projet de réglementation. </w:t>
      </w:r>
    </w:p>
    <w:p w14:paraId="0BCC4AFF" w14:textId="16699131" w:rsidR="00622904" w:rsidRPr="008A4689" w:rsidRDefault="00387F82" w:rsidP="00297A3A">
      <w:pPr>
        <w:pStyle w:val="DocumentTitle"/>
        <w:numPr>
          <w:ilvl w:val="0"/>
          <w:numId w:val="55"/>
        </w:numPr>
        <w:spacing w:after="0"/>
        <w:jc w:val="both"/>
        <w:rPr>
          <w:rFonts w:asciiTheme="minorHAnsi" w:hAnsiTheme="minorHAnsi" w:cstheme="minorHAnsi"/>
          <w:b w:val="0"/>
          <w:sz w:val="24"/>
          <w:szCs w:val="24"/>
          <w:lang w:eastAsia="en-GB"/>
        </w:rPr>
      </w:pPr>
      <w:r w:rsidRPr="008A4689">
        <w:rPr>
          <w:rFonts w:asciiTheme="minorHAnsi" w:hAnsiTheme="minorHAnsi" w:cstheme="minorHAnsi"/>
          <w:b w:val="0"/>
          <w:sz w:val="24"/>
          <w:szCs w:val="24"/>
          <w:lang w:eastAsia="en-GB"/>
        </w:rPr>
        <w:t>Certaines de ces différences limitent-elles l’accès aux ressources ou l’exercice des droits fondamentaux des femmes ou des hommes (différences problématiques) ?</w:t>
      </w:r>
    </w:p>
    <w:p w14:paraId="3765D508" w14:textId="70A017B3" w:rsidR="00622904" w:rsidRPr="008A4689" w:rsidRDefault="006B17A3" w:rsidP="00297A3A">
      <w:pPr>
        <w:pStyle w:val="DocumentTitle"/>
        <w:numPr>
          <w:ilvl w:val="0"/>
          <w:numId w:val="55"/>
        </w:numPr>
        <w:spacing w:after="0"/>
        <w:jc w:val="both"/>
        <w:rPr>
          <w:rFonts w:asciiTheme="minorHAnsi" w:hAnsiTheme="minorHAnsi" w:cstheme="minorHAnsi"/>
          <w:b w:val="0"/>
          <w:sz w:val="24"/>
          <w:szCs w:val="24"/>
          <w:lang w:eastAsia="en-GB"/>
        </w:rPr>
      </w:pPr>
      <w:r w:rsidRPr="008A4689">
        <w:rPr>
          <w:rFonts w:asciiTheme="minorHAnsi" w:hAnsiTheme="minorHAnsi" w:cstheme="minorHAnsi"/>
          <w:b w:val="0"/>
          <w:sz w:val="24"/>
          <w:szCs w:val="24"/>
          <w:lang w:eastAsia="en-GB"/>
        </w:rPr>
        <w:t xml:space="preserve">Compte tenu des réponses aux questions précédentes, identifiez les impacts négatifs et positifs du projet sur l’égalité entre les femmes et les hommes. </w:t>
      </w:r>
    </w:p>
    <w:p w14:paraId="58AA56D1" w14:textId="1013B3A3" w:rsidR="00622904" w:rsidRPr="008A4689" w:rsidRDefault="006B17A3" w:rsidP="00297A3A">
      <w:pPr>
        <w:pStyle w:val="DocumentTitle"/>
        <w:numPr>
          <w:ilvl w:val="0"/>
          <w:numId w:val="55"/>
        </w:numPr>
        <w:spacing w:after="120"/>
        <w:jc w:val="both"/>
        <w:rPr>
          <w:rFonts w:asciiTheme="minorHAnsi" w:hAnsiTheme="minorHAnsi" w:cstheme="minorHAnsi"/>
          <w:b w:val="0"/>
          <w:sz w:val="24"/>
          <w:szCs w:val="24"/>
          <w:lang w:eastAsia="en-GB"/>
        </w:rPr>
      </w:pPr>
      <w:r w:rsidRPr="008A4689">
        <w:rPr>
          <w:rFonts w:asciiTheme="minorHAnsi" w:hAnsiTheme="minorHAnsi" w:cstheme="minorHAnsi"/>
          <w:b w:val="0"/>
          <w:sz w:val="24"/>
          <w:szCs w:val="24"/>
          <w:lang w:eastAsia="en-GB"/>
        </w:rPr>
        <w:t xml:space="preserve">Quelles mesures sont prises pour alléger / compenser les impacts négatifs ? </w:t>
      </w:r>
    </w:p>
    <w:p w14:paraId="19D171A3" w14:textId="5281AD12" w:rsidR="00622904" w:rsidRPr="008A4689" w:rsidRDefault="006B17A3" w:rsidP="00297A3A">
      <w:pPr>
        <w:pStyle w:val="DocumentTitle"/>
        <w:spacing w:after="120"/>
        <w:jc w:val="both"/>
        <w:rPr>
          <w:rFonts w:asciiTheme="minorHAnsi" w:hAnsiTheme="minorHAnsi" w:cstheme="minorHAnsi"/>
          <w:b w:val="0"/>
          <w:sz w:val="24"/>
          <w:szCs w:val="24"/>
          <w:lang w:eastAsia="en-GB"/>
        </w:rPr>
      </w:pPr>
      <w:r w:rsidRPr="008A4689">
        <w:rPr>
          <w:rFonts w:asciiTheme="minorHAnsi" w:hAnsiTheme="minorHAnsi" w:cstheme="minorHAnsi"/>
          <w:b w:val="0"/>
          <w:sz w:val="24"/>
          <w:szCs w:val="24"/>
          <w:lang w:eastAsia="en-GB"/>
        </w:rPr>
        <w:t>Les questions 1, 2 et 3 visent à connaître schématiquement la situation respective des femmes et des hommes dans la matière concernée par le projet. Elles nécessitent le recours à des statistiques ventilées par sexe. La question 4 concerne l’évaluation de l’impact du projet sur l’égalité des femmes et des hommes</w:t>
      </w:r>
      <w:r w:rsidR="00475E4E" w:rsidRPr="008A4689">
        <w:rPr>
          <w:rFonts w:asciiTheme="minorHAnsi" w:hAnsiTheme="minorHAnsi" w:cstheme="minorHAnsi"/>
          <w:b w:val="0"/>
          <w:sz w:val="24"/>
          <w:szCs w:val="24"/>
          <w:lang w:eastAsia="en-GB"/>
        </w:rPr>
        <w:t xml:space="preserve">. La question 5 vise à mettre en évidence les éventuelles mesures compensatoires en cas d’impact négatif sur l’égalité entre hommes et femmes. </w:t>
      </w:r>
    </w:p>
    <w:p w14:paraId="1301284C" w14:textId="6F8E4598" w:rsidR="00622904" w:rsidRPr="008A4689" w:rsidRDefault="006226A7" w:rsidP="00297A3A">
      <w:pPr>
        <w:pStyle w:val="DocumentTitle"/>
        <w:spacing w:after="120"/>
        <w:jc w:val="both"/>
        <w:rPr>
          <w:rFonts w:asciiTheme="minorHAnsi" w:hAnsiTheme="minorHAnsi" w:cstheme="minorHAnsi"/>
          <w:b w:val="0"/>
          <w:sz w:val="24"/>
          <w:szCs w:val="24"/>
          <w:lang w:eastAsia="en-GB"/>
        </w:rPr>
      </w:pPr>
      <w:r w:rsidRPr="008A4689">
        <w:rPr>
          <w:rFonts w:asciiTheme="minorHAnsi" w:hAnsiTheme="minorHAnsi" w:cstheme="minorHAnsi"/>
          <w:b w:val="0"/>
          <w:sz w:val="24"/>
          <w:szCs w:val="24"/>
          <w:lang w:eastAsia="en-GB"/>
        </w:rPr>
        <w:t xml:space="preserve">Les orientations rédigées par l’Institut pour l’égalité des femmes et des hommes </w:t>
      </w:r>
      <w:r w:rsidR="00AC0B92" w:rsidRPr="008A4689">
        <w:rPr>
          <w:rFonts w:asciiTheme="minorHAnsi" w:hAnsiTheme="minorHAnsi" w:cstheme="minorHAnsi"/>
          <w:b w:val="0"/>
          <w:sz w:val="24"/>
          <w:szCs w:val="24"/>
          <w:lang w:eastAsia="en-GB"/>
        </w:rPr>
        <w:t xml:space="preserve">définissent les quatre étapes clés de l’élaboration des politiques : </w:t>
      </w:r>
      <w:r w:rsidR="005E23BD" w:rsidRPr="008A4689">
        <w:rPr>
          <w:rFonts w:asciiTheme="minorHAnsi" w:hAnsiTheme="minorHAnsi" w:cstheme="minorHAnsi"/>
          <w:b w:val="0"/>
          <w:sz w:val="24"/>
          <w:szCs w:val="24"/>
          <w:lang w:eastAsia="en-GB"/>
        </w:rPr>
        <w:t>l’</w:t>
      </w:r>
      <w:r w:rsidR="00AC0B92" w:rsidRPr="008A4689">
        <w:rPr>
          <w:rFonts w:asciiTheme="minorHAnsi" w:hAnsiTheme="minorHAnsi" w:cstheme="minorHAnsi"/>
          <w:b w:val="0"/>
          <w:sz w:val="24"/>
          <w:szCs w:val="24"/>
          <w:lang w:eastAsia="en-GB"/>
        </w:rPr>
        <w:t xml:space="preserve">analyse </w:t>
      </w:r>
      <w:r w:rsidR="00FE70AA" w:rsidRPr="008A4689">
        <w:rPr>
          <w:rFonts w:asciiTheme="minorHAnsi" w:hAnsiTheme="minorHAnsi" w:cstheme="minorHAnsi"/>
          <w:b w:val="0"/>
          <w:sz w:val="24"/>
          <w:szCs w:val="24"/>
          <w:lang w:eastAsia="en-GB"/>
        </w:rPr>
        <w:t xml:space="preserve">des </w:t>
      </w:r>
      <w:r w:rsidR="00AC0B92" w:rsidRPr="008A4689">
        <w:rPr>
          <w:rFonts w:asciiTheme="minorHAnsi" w:hAnsiTheme="minorHAnsi" w:cstheme="minorHAnsi"/>
          <w:b w:val="0"/>
          <w:sz w:val="24"/>
          <w:szCs w:val="24"/>
          <w:lang w:eastAsia="en-GB"/>
        </w:rPr>
        <w:t>politique</w:t>
      </w:r>
      <w:r w:rsidR="00FE70AA" w:rsidRPr="008A4689">
        <w:rPr>
          <w:rFonts w:asciiTheme="minorHAnsi" w:hAnsiTheme="minorHAnsi" w:cstheme="minorHAnsi"/>
          <w:b w:val="0"/>
          <w:sz w:val="24"/>
          <w:szCs w:val="24"/>
          <w:lang w:eastAsia="en-GB"/>
        </w:rPr>
        <w:t>s</w:t>
      </w:r>
      <w:r w:rsidR="00AC0B92" w:rsidRPr="008A4689">
        <w:rPr>
          <w:rFonts w:asciiTheme="minorHAnsi" w:hAnsiTheme="minorHAnsi" w:cstheme="minorHAnsi"/>
          <w:b w:val="0"/>
          <w:sz w:val="24"/>
          <w:szCs w:val="24"/>
          <w:lang w:eastAsia="en-GB"/>
        </w:rPr>
        <w:t xml:space="preserve">, </w:t>
      </w:r>
      <w:r w:rsidR="005E23BD" w:rsidRPr="008A4689">
        <w:rPr>
          <w:rFonts w:asciiTheme="minorHAnsi" w:hAnsiTheme="minorHAnsi" w:cstheme="minorHAnsi"/>
          <w:b w:val="0"/>
          <w:sz w:val="24"/>
          <w:szCs w:val="24"/>
          <w:lang w:eastAsia="en-GB"/>
        </w:rPr>
        <w:t xml:space="preserve">la </w:t>
      </w:r>
      <w:r w:rsidR="00AC0B92" w:rsidRPr="008A4689">
        <w:rPr>
          <w:rFonts w:asciiTheme="minorHAnsi" w:hAnsiTheme="minorHAnsi" w:cstheme="minorHAnsi"/>
          <w:b w:val="0"/>
          <w:sz w:val="24"/>
          <w:szCs w:val="24"/>
          <w:lang w:eastAsia="en-GB"/>
        </w:rPr>
        <w:t xml:space="preserve">définition </w:t>
      </w:r>
      <w:r w:rsidR="005E23BD" w:rsidRPr="008A4689">
        <w:rPr>
          <w:rFonts w:asciiTheme="minorHAnsi" w:hAnsiTheme="minorHAnsi" w:cstheme="minorHAnsi"/>
          <w:b w:val="0"/>
          <w:sz w:val="24"/>
          <w:szCs w:val="24"/>
          <w:lang w:eastAsia="en-GB"/>
        </w:rPr>
        <w:t>des politiques</w:t>
      </w:r>
      <w:r w:rsidR="00FE70AA" w:rsidRPr="008A4689">
        <w:rPr>
          <w:rFonts w:asciiTheme="minorHAnsi" w:hAnsiTheme="minorHAnsi" w:cstheme="minorHAnsi"/>
          <w:b w:val="0"/>
          <w:sz w:val="24"/>
          <w:szCs w:val="24"/>
          <w:lang w:eastAsia="en-GB"/>
        </w:rPr>
        <w:t>, la mise en œuvre des politiques et l’évaluation des politiques</w:t>
      </w:r>
      <w:r w:rsidR="00622904" w:rsidRPr="008A4689">
        <w:rPr>
          <w:rFonts w:asciiTheme="minorHAnsi" w:hAnsiTheme="minorHAnsi" w:cstheme="minorHAnsi"/>
          <w:b w:val="0"/>
          <w:sz w:val="24"/>
          <w:szCs w:val="24"/>
          <w:lang w:eastAsia="en-GB"/>
        </w:rPr>
        <w:t>.</w:t>
      </w:r>
      <w:r w:rsidR="00622904" w:rsidRPr="008A4689">
        <w:rPr>
          <w:rStyle w:val="FootnoteReference"/>
          <w:rFonts w:asciiTheme="minorHAnsi" w:hAnsiTheme="minorHAnsi" w:cstheme="minorHAnsi"/>
          <w:b w:val="0"/>
          <w:sz w:val="24"/>
          <w:szCs w:val="24"/>
          <w:lang w:eastAsia="en-GB"/>
        </w:rPr>
        <w:footnoteReference w:id="47"/>
      </w:r>
      <w:r w:rsidR="00622904" w:rsidRPr="008A4689">
        <w:rPr>
          <w:rFonts w:asciiTheme="minorHAnsi" w:hAnsiTheme="minorHAnsi" w:cstheme="minorHAnsi"/>
          <w:b w:val="0"/>
          <w:sz w:val="24"/>
          <w:szCs w:val="24"/>
          <w:lang w:eastAsia="en-GB"/>
        </w:rPr>
        <w:t xml:space="preserve"> </w:t>
      </w:r>
      <w:r w:rsidR="00FE70AA" w:rsidRPr="008A4689">
        <w:rPr>
          <w:rFonts w:asciiTheme="minorHAnsi" w:hAnsiTheme="minorHAnsi" w:cstheme="minorHAnsi"/>
          <w:b w:val="0"/>
          <w:sz w:val="24"/>
          <w:szCs w:val="24"/>
          <w:lang w:eastAsia="en-GB"/>
        </w:rPr>
        <w:t>Les deux premières phases sont essentielles au « test du genre » :</w:t>
      </w:r>
    </w:p>
    <w:p w14:paraId="2E73BA49" w14:textId="4B2857F9" w:rsidR="00622904" w:rsidRPr="008A4689" w:rsidRDefault="00FE70AA" w:rsidP="00297A3A">
      <w:pPr>
        <w:pStyle w:val="ListParagraph"/>
        <w:widowControl w:val="0"/>
        <w:numPr>
          <w:ilvl w:val="0"/>
          <w:numId w:val="40"/>
        </w:numPr>
        <w:autoSpaceDE w:val="0"/>
        <w:autoSpaceDN w:val="0"/>
        <w:adjustRightInd w:val="0"/>
        <w:spacing w:after="120"/>
        <w:jc w:val="both"/>
        <w:rPr>
          <w:rFonts w:asciiTheme="minorHAnsi" w:hAnsiTheme="minorHAnsi" w:cstheme="minorHAnsi"/>
          <w:b/>
          <w:lang w:eastAsia="en-GB"/>
        </w:rPr>
      </w:pPr>
      <w:r w:rsidRPr="008A4689">
        <w:rPr>
          <w:rFonts w:asciiTheme="minorHAnsi" w:hAnsiTheme="minorHAnsi" w:cstheme="minorHAnsi"/>
          <w:lang w:eastAsia="en-GB"/>
        </w:rPr>
        <w:t xml:space="preserve">La phase d’analyse des politiques pendant laquelle l’institution responsable de la politique recueille et examine les données nécessaires à : </w:t>
      </w:r>
    </w:p>
    <w:p w14:paraId="28BE51B8" w14:textId="12C52EAF" w:rsidR="00622904" w:rsidRPr="008A4689" w:rsidRDefault="00FE70AA" w:rsidP="00297A3A">
      <w:pPr>
        <w:pStyle w:val="ListParagraph"/>
        <w:widowControl w:val="0"/>
        <w:numPr>
          <w:ilvl w:val="1"/>
          <w:numId w:val="40"/>
        </w:numPr>
        <w:autoSpaceDE w:val="0"/>
        <w:autoSpaceDN w:val="0"/>
        <w:adjustRightInd w:val="0"/>
        <w:spacing w:after="120"/>
        <w:jc w:val="both"/>
        <w:rPr>
          <w:rFonts w:asciiTheme="minorHAnsi" w:hAnsiTheme="minorHAnsi" w:cstheme="minorHAnsi"/>
          <w:b/>
          <w:lang w:eastAsia="en-GB"/>
        </w:rPr>
      </w:pPr>
      <w:r w:rsidRPr="008A4689">
        <w:rPr>
          <w:rFonts w:asciiTheme="minorHAnsi" w:hAnsiTheme="minorHAnsi" w:cstheme="minorHAnsi"/>
          <w:bCs/>
          <w:lang w:eastAsia="en-GB"/>
        </w:rPr>
        <w:t>l’identification des différences et des inégalités de genre dans le domaine ciblé ;</w:t>
      </w:r>
      <w:r w:rsidR="00622904" w:rsidRPr="008A4689">
        <w:rPr>
          <w:rFonts w:asciiTheme="minorHAnsi" w:hAnsiTheme="minorHAnsi" w:cstheme="minorHAnsi"/>
          <w:bCs/>
          <w:lang w:eastAsia="en-GB"/>
        </w:rPr>
        <w:t xml:space="preserve"> </w:t>
      </w:r>
    </w:p>
    <w:p w14:paraId="2851D976" w14:textId="403DAFBD" w:rsidR="00622904" w:rsidRPr="008A4689" w:rsidRDefault="00FE70AA" w:rsidP="00297A3A">
      <w:pPr>
        <w:pStyle w:val="ListParagraph"/>
        <w:widowControl w:val="0"/>
        <w:numPr>
          <w:ilvl w:val="1"/>
          <w:numId w:val="40"/>
        </w:numPr>
        <w:autoSpaceDE w:val="0"/>
        <w:autoSpaceDN w:val="0"/>
        <w:adjustRightInd w:val="0"/>
        <w:spacing w:after="120"/>
        <w:jc w:val="both"/>
        <w:rPr>
          <w:rFonts w:asciiTheme="minorHAnsi" w:hAnsiTheme="minorHAnsi" w:cstheme="minorHAnsi"/>
          <w:b/>
          <w:lang w:eastAsia="en-GB"/>
        </w:rPr>
      </w:pPr>
      <w:r w:rsidRPr="008A4689">
        <w:rPr>
          <w:rFonts w:asciiTheme="minorHAnsi" w:hAnsiTheme="minorHAnsi" w:cstheme="minorHAnsi"/>
          <w:bCs/>
          <w:lang w:eastAsia="en-GB"/>
        </w:rPr>
        <w:t xml:space="preserve">l’identification et l’analyse des causes et des conséquences de ces inégalités ; </w:t>
      </w:r>
      <w:r w:rsidR="00622904" w:rsidRPr="008A4689">
        <w:rPr>
          <w:rFonts w:asciiTheme="minorHAnsi" w:hAnsiTheme="minorHAnsi" w:cstheme="minorHAnsi"/>
          <w:bCs/>
          <w:lang w:eastAsia="en-GB"/>
        </w:rPr>
        <w:t xml:space="preserve"> </w:t>
      </w:r>
    </w:p>
    <w:p w14:paraId="671040A2" w14:textId="1F2A9B19" w:rsidR="00622904" w:rsidRPr="008A4689" w:rsidRDefault="00FE70AA" w:rsidP="00297A3A">
      <w:pPr>
        <w:pStyle w:val="ListParagraph"/>
        <w:widowControl w:val="0"/>
        <w:numPr>
          <w:ilvl w:val="1"/>
          <w:numId w:val="40"/>
        </w:numPr>
        <w:autoSpaceDE w:val="0"/>
        <w:autoSpaceDN w:val="0"/>
        <w:adjustRightInd w:val="0"/>
        <w:spacing w:after="120"/>
        <w:jc w:val="both"/>
        <w:rPr>
          <w:rFonts w:asciiTheme="minorHAnsi" w:hAnsiTheme="minorHAnsi" w:cstheme="minorHAnsi"/>
          <w:b/>
          <w:lang w:eastAsia="en-GB"/>
        </w:rPr>
      </w:pPr>
      <w:r w:rsidRPr="008A4689">
        <w:rPr>
          <w:rFonts w:asciiTheme="minorHAnsi" w:hAnsiTheme="minorHAnsi" w:cstheme="minorHAnsi"/>
          <w:bCs/>
          <w:lang w:eastAsia="en-GB"/>
        </w:rPr>
        <w:t>la définition d’objectifs aptes à remédier aux inégalités ou à prendre en compte les différences</w:t>
      </w:r>
      <w:r w:rsidR="00551F13" w:rsidRPr="008A4689">
        <w:rPr>
          <w:rFonts w:asciiTheme="minorHAnsi" w:hAnsiTheme="minorHAnsi" w:cstheme="minorHAnsi"/>
          <w:bCs/>
          <w:lang w:eastAsia="en-GB"/>
        </w:rPr>
        <w:t>.</w:t>
      </w:r>
      <w:r w:rsidRPr="008A4689">
        <w:rPr>
          <w:rFonts w:asciiTheme="minorHAnsi" w:hAnsiTheme="minorHAnsi" w:cstheme="minorHAnsi"/>
          <w:bCs/>
          <w:lang w:eastAsia="en-GB"/>
        </w:rPr>
        <w:t xml:space="preserve"> </w:t>
      </w:r>
    </w:p>
    <w:p w14:paraId="758C6C9A" w14:textId="1B3C82F0" w:rsidR="00622904" w:rsidRPr="008A4689" w:rsidRDefault="00FE70AA" w:rsidP="00297A3A">
      <w:pPr>
        <w:pStyle w:val="ListParagraph"/>
        <w:widowControl w:val="0"/>
        <w:numPr>
          <w:ilvl w:val="0"/>
          <w:numId w:val="40"/>
        </w:numPr>
        <w:autoSpaceDE w:val="0"/>
        <w:autoSpaceDN w:val="0"/>
        <w:adjustRightInd w:val="0"/>
        <w:spacing w:after="120"/>
        <w:jc w:val="both"/>
        <w:rPr>
          <w:rFonts w:asciiTheme="minorHAnsi" w:hAnsiTheme="minorHAnsi" w:cstheme="minorHAnsi"/>
          <w:b/>
          <w:lang w:eastAsia="en-GB"/>
        </w:rPr>
      </w:pPr>
      <w:r w:rsidRPr="008A4689">
        <w:rPr>
          <w:rFonts w:asciiTheme="minorHAnsi" w:hAnsiTheme="minorHAnsi" w:cstheme="minorHAnsi"/>
          <w:bCs/>
          <w:lang w:eastAsia="en-GB"/>
        </w:rPr>
        <w:t xml:space="preserve">La phase de définition </w:t>
      </w:r>
      <w:r w:rsidR="00551F13" w:rsidRPr="008A4689">
        <w:rPr>
          <w:rFonts w:asciiTheme="minorHAnsi" w:hAnsiTheme="minorHAnsi" w:cstheme="minorHAnsi"/>
          <w:bCs/>
          <w:lang w:eastAsia="en-GB"/>
        </w:rPr>
        <w:t>des politiques qui consiste à formuler une stratégie propice à la réalisation de ces objectifs. Elle comprend :</w:t>
      </w:r>
    </w:p>
    <w:p w14:paraId="272F4369" w14:textId="2EC0D35E" w:rsidR="00622904" w:rsidRPr="008A4689" w:rsidRDefault="00551F13" w:rsidP="00297A3A">
      <w:pPr>
        <w:pStyle w:val="ListParagraph"/>
        <w:widowControl w:val="0"/>
        <w:numPr>
          <w:ilvl w:val="1"/>
          <w:numId w:val="40"/>
        </w:numPr>
        <w:autoSpaceDE w:val="0"/>
        <w:autoSpaceDN w:val="0"/>
        <w:adjustRightInd w:val="0"/>
        <w:spacing w:after="120"/>
        <w:jc w:val="both"/>
        <w:rPr>
          <w:rFonts w:asciiTheme="minorHAnsi" w:hAnsiTheme="minorHAnsi" w:cstheme="minorHAnsi"/>
          <w:bCs/>
          <w:lang w:eastAsia="en-GB"/>
        </w:rPr>
      </w:pPr>
      <w:r w:rsidRPr="008A4689">
        <w:rPr>
          <w:rFonts w:asciiTheme="minorHAnsi" w:hAnsiTheme="minorHAnsi" w:cstheme="minorHAnsi"/>
          <w:bCs/>
          <w:lang w:eastAsia="en-GB"/>
        </w:rPr>
        <w:t xml:space="preserve">une </w:t>
      </w:r>
      <w:r w:rsidR="00622904" w:rsidRPr="008A4689">
        <w:rPr>
          <w:rFonts w:asciiTheme="minorHAnsi" w:hAnsiTheme="minorHAnsi" w:cstheme="minorHAnsi"/>
          <w:bCs/>
          <w:lang w:eastAsia="en-GB"/>
        </w:rPr>
        <w:t xml:space="preserve">analyse </w:t>
      </w:r>
      <w:r w:rsidRPr="008A4689">
        <w:rPr>
          <w:rFonts w:asciiTheme="minorHAnsi" w:hAnsiTheme="minorHAnsi" w:cstheme="minorHAnsi"/>
          <w:bCs/>
          <w:lang w:eastAsia="en-GB"/>
        </w:rPr>
        <w:t>du contenu de la politique sous l’angle du genre</w:t>
      </w:r>
      <w:r w:rsidR="00622904" w:rsidRPr="008A4689">
        <w:rPr>
          <w:rFonts w:asciiTheme="minorHAnsi" w:hAnsiTheme="minorHAnsi" w:cstheme="minorHAnsi"/>
          <w:bCs/>
          <w:lang w:eastAsia="en-GB"/>
        </w:rPr>
        <w:t>.</w:t>
      </w:r>
    </w:p>
    <w:p w14:paraId="5B39E989" w14:textId="3EC60022" w:rsidR="00622904" w:rsidRPr="008A4689" w:rsidRDefault="00551F13" w:rsidP="00297A3A">
      <w:pPr>
        <w:pStyle w:val="ListParagraph"/>
        <w:widowControl w:val="0"/>
        <w:numPr>
          <w:ilvl w:val="2"/>
          <w:numId w:val="40"/>
        </w:numPr>
        <w:autoSpaceDE w:val="0"/>
        <w:autoSpaceDN w:val="0"/>
        <w:adjustRightInd w:val="0"/>
        <w:spacing w:after="120"/>
        <w:jc w:val="both"/>
        <w:rPr>
          <w:rFonts w:asciiTheme="minorHAnsi" w:hAnsiTheme="minorHAnsi" w:cstheme="minorHAnsi"/>
          <w:bCs/>
          <w:lang w:eastAsia="en-GB"/>
        </w:rPr>
      </w:pPr>
      <w:r w:rsidRPr="008A4689">
        <w:rPr>
          <w:rFonts w:asciiTheme="minorHAnsi" w:hAnsiTheme="minorHAnsi" w:cstheme="minorHAnsi"/>
          <w:bCs/>
          <w:lang w:eastAsia="en-GB"/>
        </w:rPr>
        <w:t xml:space="preserve">une </w:t>
      </w:r>
      <w:r w:rsidR="00622904" w:rsidRPr="008A4689">
        <w:rPr>
          <w:rFonts w:asciiTheme="minorHAnsi" w:hAnsiTheme="minorHAnsi" w:cstheme="minorHAnsi"/>
          <w:bCs/>
          <w:lang w:eastAsia="en-GB"/>
        </w:rPr>
        <w:t xml:space="preserve">analyse </w:t>
      </w:r>
      <w:r w:rsidRPr="008A4689">
        <w:rPr>
          <w:rFonts w:asciiTheme="minorHAnsi" w:hAnsiTheme="minorHAnsi" w:cstheme="minorHAnsi"/>
          <w:bCs/>
          <w:lang w:eastAsia="en-GB"/>
        </w:rPr>
        <w:t xml:space="preserve">du contenu du projet sous les angles de la représentation, des ressources et de la réalité. Par représentation, il faut entendre la distribution des hommes et des femmes au sein du groupe cible. Les ressources se réfèrent au mode de distribution </w:t>
      </w:r>
      <w:r w:rsidR="00B4004E" w:rsidRPr="008A4689">
        <w:rPr>
          <w:rFonts w:asciiTheme="minorHAnsi" w:hAnsiTheme="minorHAnsi" w:cstheme="minorHAnsi"/>
          <w:bCs/>
          <w:lang w:eastAsia="en-GB"/>
        </w:rPr>
        <w:t xml:space="preserve">entre les hommes et les femmes </w:t>
      </w:r>
      <w:r w:rsidRPr="008A4689">
        <w:rPr>
          <w:rFonts w:asciiTheme="minorHAnsi" w:hAnsiTheme="minorHAnsi" w:cstheme="minorHAnsi"/>
          <w:bCs/>
          <w:lang w:eastAsia="en-GB"/>
        </w:rPr>
        <w:t>des avantages apportés par la politiqu</w:t>
      </w:r>
      <w:r w:rsidR="00B4004E" w:rsidRPr="008A4689">
        <w:rPr>
          <w:rFonts w:asciiTheme="minorHAnsi" w:hAnsiTheme="minorHAnsi" w:cstheme="minorHAnsi"/>
          <w:bCs/>
          <w:lang w:eastAsia="en-GB"/>
        </w:rPr>
        <w:t>e</w:t>
      </w:r>
      <w:r w:rsidRPr="008A4689">
        <w:rPr>
          <w:rFonts w:asciiTheme="minorHAnsi" w:hAnsiTheme="minorHAnsi" w:cstheme="minorHAnsi"/>
          <w:bCs/>
          <w:lang w:eastAsia="en-GB"/>
        </w:rPr>
        <w:t xml:space="preserve">. La réalité </w:t>
      </w:r>
      <w:r w:rsidR="00785786" w:rsidRPr="008A4689">
        <w:rPr>
          <w:rFonts w:asciiTheme="minorHAnsi" w:hAnsiTheme="minorHAnsi" w:cstheme="minorHAnsi"/>
          <w:bCs/>
          <w:lang w:eastAsia="en-GB"/>
        </w:rPr>
        <w:t xml:space="preserve">englobe </w:t>
      </w:r>
      <w:r w:rsidRPr="008A4689">
        <w:rPr>
          <w:rFonts w:asciiTheme="minorHAnsi" w:hAnsiTheme="minorHAnsi" w:cstheme="minorHAnsi"/>
          <w:bCs/>
          <w:lang w:eastAsia="en-GB"/>
        </w:rPr>
        <w:t xml:space="preserve">les motifs expliquant </w:t>
      </w:r>
      <w:r w:rsidR="00417B0E" w:rsidRPr="008A4689">
        <w:rPr>
          <w:rFonts w:asciiTheme="minorHAnsi" w:hAnsiTheme="minorHAnsi" w:cstheme="minorHAnsi"/>
          <w:bCs/>
          <w:lang w:eastAsia="en-GB"/>
        </w:rPr>
        <w:t xml:space="preserve">le </w:t>
      </w:r>
      <w:r w:rsidRPr="008A4689">
        <w:rPr>
          <w:rFonts w:asciiTheme="minorHAnsi" w:hAnsiTheme="minorHAnsi" w:cstheme="minorHAnsi"/>
          <w:bCs/>
          <w:lang w:eastAsia="en-GB"/>
        </w:rPr>
        <w:t xml:space="preserve">déséquilibre entre les hommes et les femmes </w:t>
      </w:r>
      <w:r w:rsidR="00417B0E" w:rsidRPr="008A4689">
        <w:rPr>
          <w:rFonts w:asciiTheme="minorHAnsi" w:hAnsiTheme="minorHAnsi" w:cstheme="minorHAnsi"/>
          <w:bCs/>
          <w:lang w:eastAsia="en-GB"/>
        </w:rPr>
        <w:t xml:space="preserve">constaté </w:t>
      </w:r>
      <w:r w:rsidRPr="008A4689">
        <w:rPr>
          <w:rFonts w:asciiTheme="minorHAnsi" w:hAnsiTheme="minorHAnsi" w:cstheme="minorHAnsi"/>
          <w:bCs/>
          <w:lang w:eastAsia="en-GB"/>
        </w:rPr>
        <w:t xml:space="preserve">dans le domaine politique visé. </w:t>
      </w:r>
    </w:p>
    <w:p w14:paraId="57C1172B" w14:textId="4C017F2C" w:rsidR="00622904" w:rsidRPr="008A4689" w:rsidRDefault="00785786" w:rsidP="00297A3A">
      <w:pPr>
        <w:pStyle w:val="ListParagraph"/>
        <w:widowControl w:val="0"/>
        <w:numPr>
          <w:ilvl w:val="1"/>
          <w:numId w:val="40"/>
        </w:numPr>
        <w:autoSpaceDE w:val="0"/>
        <w:autoSpaceDN w:val="0"/>
        <w:adjustRightInd w:val="0"/>
        <w:spacing w:after="120"/>
        <w:jc w:val="both"/>
        <w:rPr>
          <w:rFonts w:asciiTheme="minorHAnsi" w:hAnsiTheme="minorHAnsi" w:cstheme="minorHAnsi"/>
          <w:bCs/>
          <w:lang w:eastAsia="en-GB"/>
        </w:rPr>
      </w:pPr>
      <w:r w:rsidRPr="008A4689">
        <w:rPr>
          <w:rFonts w:asciiTheme="minorHAnsi" w:hAnsiTheme="minorHAnsi" w:cstheme="minorHAnsi"/>
          <w:bCs/>
          <w:lang w:eastAsia="en-GB"/>
        </w:rPr>
        <w:t xml:space="preserve">l’évaluation des effets positifs et/ou négatifs de la politique sur l’égalité entre les hommes et les femmes et un ajustement des problèmes via une modification de la politique ou la mise en place de mesures de </w:t>
      </w:r>
      <w:r w:rsidRPr="008A4689">
        <w:rPr>
          <w:rFonts w:asciiTheme="minorHAnsi" w:hAnsiTheme="minorHAnsi" w:cstheme="minorHAnsi"/>
          <w:bCs/>
          <w:lang w:eastAsia="en-GB"/>
        </w:rPr>
        <w:lastRenderedPageBreak/>
        <w:t>compensation</w:t>
      </w:r>
      <w:r w:rsidR="00622904" w:rsidRPr="008A4689">
        <w:rPr>
          <w:rFonts w:asciiTheme="minorHAnsi" w:hAnsiTheme="minorHAnsi" w:cstheme="minorHAnsi"/>
          <w:bCs/>
          <w:lang w:eastAsia="en-GB"/>
        </w:rPr>
        <w:t>.</w:t>
      </w:r>
    </w:p>
    <w:p w14:paraId="25A2A3C4" w14:textId="6D13655D" w:rsidR="00622904" w:rsidRPr="008A4689" w:rsidRDefault="00785786" w:rsidP="00297A3A">
      <w:pPr>
        <w:pStyle w:val="ListParagraph"/>
        <w:widowControl w:val="0"/>
        <w:numPr>
          <w:ilvl w:val="1"/>
          <w:numId w:val="40"/>
        </w:numPr>
        <w:autoSpaceDE w:val="0"/>
        <w:autoSpaceDN w:val="0"/>
        <w:adjustRightInd w:val="0"/>
        <w:spacing w:after="120"/>
        <w:jc w:val="both"/>
        <w:rPr>
          <w:rFonts w:asciiTheme="minorHAnsi" w:hAnsiTheme="minorHAnsi" w:cstheme="minorHAnsi"/>
          <w:bCs/>
          <w:lang w:eastAsia="en-GB"/>
        </w:rPr>
      </w:pPr>
      <w:r w:rsidRPr="008A4689">
        <w:rPr>
          <w:rFonts w:asciiTheme="minorHAnsi" w:hAnsiTheme="minorHAnsi" w:cstheme="minorHAnsi"/>
          <w:bCs/>
          <w:lang w:eastAsia="en-GB"/>
        </w:rPr>
        <w:t xml:space="preserve">l’utilisation d’indicateurs lors du suivi des phases de mise en œuvre et d’évaluation </w:t>
      </w:r>
      <w:r w:rsidR="00313E42" w:rsidRPr="008A4689">
        <w:rPr>
          <w:rFonts w:asciiTheme="minorHAnsi" w:hAnsiTheme="minorHAnsi" w:cstheme="minorHAnsi"/>
          <w:bCs/>
          <w:lang w:eastAsia="en-GB"/>
        </w:rPr>
        <w:t xml:space="preserve">sous l’angle du genre. </w:t>
      </w:r>
      <w:r w:rsidRPr="008A4689">
        <w:rPr>
          <w:rFonts w:asciiTheme="minorHAnsi" w:hAnsiTheme="minorHAnsi" w:cstheme="minorHAnsi"/>
          <w:bCs/>
          <w:lang w:eastAsia="en-GB"/>
        </w:rPr>
        <w:t xml:space="preserve"> </w:t>
      </w:r>
    </w:p>
    <w:p w14:paraId="6B715331" w14:textId="39AC670A" w:rsidR="00622904" w:rsidRPr="008A4689" w:rsidRDefault="00313E42" w:rsidP="00297A3A">
      <w:pPr>
        <w:widowControl w:val="0"/>
        <w:autoSpaceDE w:val="0"/>
        <w:autoSpaceDN w:val="0"/>
        <w:adjustRightInd w:val="0"/>
        <w:spacing w:after="120"/>
        <w:jc w:val="both"/>
        <w:rPr>
          <w:rFonts w:asciiTheme="minorHAnsi" w:hAnsiTheme="minorHAnsi" w:cstheme="minorHAnsi"/>
          <w:bCs/>
          <w:lang w:eastAsia="en-GB"/>
        </w:rPr>
      </w:pPr>
      <w:r w:rsidRPr="008A4689">
        <w:rPr>
          <w:rFonts w:asciiTheme="minorHAnsi" w:hAnsiTheme="minorHAnsi" w:cstheme="minorHAnsi"/>
          <w:bCs/>
          <w:lang w:eastAsia="en-GB"/>
        </w:rPr>
        <w:t>Il est recommandé de consulter les parties prenantes et les experts externes.</w:t>
      </w:r>
      <w:r w:rsidR="00622904" w:rsidRPr="008A4689">
        <w:rPr>
          <w:rFonts w:asciiTheme="minorHAnsi" w:hAnsiTheme="minorHAnsi" w:cstheme="minorHAnsi"/>
          <w:bCs/>
          <w:lang w:eastAsia="en-GB"/>
        </w:rPr>
        <w:t xml:space="preserve"> </w:t>
      </w:r>
    </w:p>
    <w:p w14:paraId="75917975" w14:textId="004E60E2" w:rsidR="00622904" w:rsidRPr="008A4689" w:rsidRDefault="00CF78EA" w:rsidP="00297A3A">
      <w:pPr>
        <w:widowControl w:val="0"/>
        <w:autoSpaceDE w:val="0"/>
        <w:autoSpaceDN w:val="0"/>
        <w:adjustRightInd w:val="0"/>
        <w:spacing w:after="120"/>
        <w:jc w:val="both"/>
        <w:rPr>
          <w:rFonts w:asciiTheme="minorHAnsi" w:hAnsiTheme="minorHAnsi" w:cstheme="minorHAnsi"/>
          <w:b/>
          <w:bCs/>
          <w:lang w:eastAsia="en-GB"/>
        </w:rPr>
      </w:pPr>
      <w:r w:rsidRPr="008A4689">
        <w:rPr>
          <w:rFonts w:asciiTheme="minorHAnsi" w:hAnsiTheme="minorHAnsi" w:cstheme="minorHAnsi"/>
          <w:bCs/>
          <w:lang w:eastAsia="en-GB"/>
        </w:rPr>
        <w:t xml:space="preserve">L’Institut pour l’égalité des femmes et des hommes a </w:t>
      </w:r>
      <w:r w:rsidR="00846070" w:rsidRPr="008A4689">
        <w:rPr>
          <w:rFonts w:asciiTheme="minorHAnsi" w:hAnsiTheme="minorHAnsi" w:cstheme="minorHAnsi"/>
          <w:bCs/>
          <w:lang w:eastAsia="en-GB"/>
        </w:rPr>
        <w:t>élaboré des orientations en faveur de l’intégration de la dimension du genre dans les budgets nationaux</w:t>
      </w:r>
      <w:r w:rsidR="003B758B" w:rsidRPr="008A4689">
        <w:rPr>
          <w:rFonts w:asciiTheme="minorHAnsi" w:hAnsiTheme="minorHAnsi" w:cstheme="minorHAnsi"/>
          <w:bCs/>
          <w:lang w:eastAsia="en-GB"/>
        </w:rPr>
        <w:t xml:space="preserve"> pour que ce principe de l’obligation de transversalité politique soit mieux mis en œuvre.</w:t>
      </w:r>
      <w:r w:rsidR="000B6034" w:rsidRPr="008A4689">
        <w:rPr>
          <w:rStyle w:val="FootnoteReference"/>
          <w:rFonts w:asciiTheme="minorHAnsi" w:hAnsiTheme="minorHAnsi" w:cstheme="minorHAnsi"/>
          <w:bCs/>
          <w:lang w:eastAsia="en-GB"/>
        </w:rPr>
        <w:t xml:space="preserve"> </w:t>
      </w:r>
      <w:r w:rsidR="000B6034" w:rsidRPr="008A4689">
        <w:rPr>
          <w:rStyle w:val="FootnoteReference"/>
          <w:rFonts w:asciiTheme="minorHAnsi" w:hAnsiTheme="minorHAnsi" w:cstheme="minorHAnsi"/>
          <w:bCs/>
          <w:lang w:eastAsia="en-GB"/>
        </w:rPr>
        <w:footnoteReference w:id="48"/>
      </w:r>
      <w:r w:rsidR="000B6034" w:rsidRPr="008A4689">
        <w:rPr>
          <w:rFonts w:asciiTheme="minorHAnsi" w:hAnsiTheme="minorHAnsi" w:cstheme="minorHAnsi"/>
          <w:bCs/>
          <w:lang w:eastAsia="en-GB"/>
        </w:rPr>
        <w:t xml:space="preserve"> </w:t>
      </w:r>
      <w:r w:rsidR="003B758B" w:rsidRPr="008A4689">
        <w:rPr>
          <w:rFonts w:asciiTheme="minorHAnsi" w:hAnsiTheme="minorHAnsi" w:cstheme="minorHAnsi"/>
          <w:bCs/>
          <w:lang w:eastAsia="en-GB"/>
        </w:rPr>
        <w:t xml:space="preserve"> L</w:t>
      </w:r>
      <w:r w:rsidR="005341D1" w:rsidRPr="008A4689">
        <w:rPr>
          <w:rFonts w:asciiTheme="minorHAnsi" w:hAnsiTheme="minorHAnsi" w:cstheme="minorHAnsi"/>
          <w:bCs/>
          <w:lang w:eastAsia="en-GB"/>
        </w:rPr>
        <w:t>a</w:t>
      </w:r>
      <w:r w:rsidR="003B758B" w:rsidRPr="008A4689">
        <w:rPr>
          <w:rFonts w:asciiTheme="minorHAnsi" w:hAnsiTheme="minorHAnsi" w:cstheme="minorHAnsi"/>
          <w:bCs/>
          <w:lang w:eastAsia="en-GB"/>
        </w:rPr>
        <w:t xml:space="preserve"> « </w:t>
      </w:r>
      <w:r w:rsidR="005341D1" w:rsidRPr="008A4689">
        <w:rPr>
          <w:rFonts w:asciiTheme="minorHAnsi" w:hAnsiTheme="minorHAnsi" w:cstheme="minorHAnsi"/>
          <w:bCs/>
          <w:lang w:eastAsia="en-GB"/>
        </w:rPr>
        <w:t xml:space="preserve">budgétisation sensible au genre » comporte une </w:t>
      </w:r>
      <w:r w:rsidR="00417B0E" w:rsidRPr="008A4689">
        <w:rPr>
          <w:rFonts w:asciiTheme="minorHAnsi" w:hAnsiTheme="minorHAnsi" w:cstheme="minorHAnsi"/>
          <w:bCs/>
          <w:lang w:eastAsia="en-GB"/>
        </w:rPr>
        <w:t>« </w:t>
      </w:r>
      <w:r w:rsidR="005341D1" w:rsidRPr="008A4689">
        <w:rPr>
          <w:rFonts w:asciiTheme="minorHAnsi" w:hAnsiTheme="minorHAnsi" w:cstheme="minorHAnsi"/>
          <w:bCs/>
          <w:lang w:eastAsia="en-GB"/>
        </w:rPr>
        <w:t xml:space="preserve">évaluation </w:t>
      </w:r>
      <w:r w:rsidR="002F5CD0" w:rsidRPr="008A4689">
        <w:rPr>
          <w:rFonts w:asciiTheme="minorHAnsi" w:hAnsiTheme="minorHAnsi" w:cstheme="minorHAnsi"/>
          <w:bCs/>
          <w:lang w:eastAsia="en-GB"/>
        </w:rPr>
        <w:t xml:space="preserve">de l’impact potentiel des sommes investies dans les politiques publiques sur la situation respective des femmes et des hommes dans la société ». </w:t>
      </w:r>
      <w:r w:rsidR="001E0982" w:rsidRPr="008A4689">
        <w:rPr>
          <w:rFonts w:asciiTheme="minorHAnsi" w:hAnsiTheme="minorHAnsi" w:cstheme="minorHAnsi"/>
          <w:bCs/>
          <w:lang w:eastAsia="en-GB"/>
        </w:rPr>
        <w:t xml:space="preserve">Le « gender budgeting » consiste donc en </w:t>
      </w:r>
      <w:r w:rsidR="00417B0E" w:rsidRPr="008A4689">
        <w:rPr>
          <w:rFonts w:asciiTheme="minorHAnsi" w:hAnsiTheme="minorHAnsi" w:cstheme="minorHAnsi"/>
          <w:bCs/>
          <w:lang w:eastAsia="en-GB"/>
        </w:rPr>
        <w:t>« </w:t>
      </w:r>
      <w:r w:rsidR="001E0982" w:rsidRPr="008A4689">
        <w:rPr>
          <w:rFonts w:asciiTheme="minorHAnsi" w:hAnsiTheme="minorHAnsi" w:cstheme="minorHAnsi"/>
          <w:bCs/>
          <w:lang w:eastAsia="en-GB"/>
        </w:rPr>
        <w:t xml:space="preserve">l’analyse et l’élaboration de budgets (recettes comme dépenses) tenant compte des situations respectives des femmes et des </w:t>
      </w:r>
      <w:r w:rsidR="006D7B4E" w:rsidRPr="008A4689">
        <w:rPr>
          <w:rFonts w:asciiTheme="minorHAnsi" w:hAnsiTheme="minorHAnsi" w:cstheme="minorHAnsi"/>
          <w:bCs/>
          <w:lang w:eastAsia="en-GB"/>
        </w:rPr>
        <w:t>hommes. Cette intégration de la dimension du genre devrait s’effectuer dans toutes les phases du cycle budgétaire ».</w:t>
      </w:r>
      <w:r w:rsidRPr="008A4689">
        <w:rPr>
          <w:rFonts w:asciiTheme="minorHAnsi" w:hAnsiTheme="minorHAnsi" w:cstheme="minorHAnsi"/>
          <w:bCs/>
          <w:lang w:eastAsia="en-GB"/>
        </w:rPr>
        <w:t xml:space="preserve"> </w:t>
      </w:r>
    </w:p>
    <w:p w14:paraId="68ED64AE" w14:textId="5C69E208" w:rsidR="00622904" w:rsidRPr="008A4689" w:rsidRDefault="00A772C9" w:rsidP="00297A3A">
      <w:pPr>
        <w:widowControl w:val="0"/>
        <w:autoSpaceDE w:val="0"/>
        <w:autoSpaceDN w:val="0"/>
        <w:adjustRightInd w:val="0"/>
        <w:spacing w:after="120"/>
        <w:jc w:val="both"/>
        <w:rPr>
          <w:rFonts w:asciiTheme="minorHAnsi" w:hAnsiTheme="minorHAnsi" w:cstheme="minorHAnsi"/>
          <w:bCs/>
          <w:lang w:eastAsia="en-GB"/>
        </w:rPr>
      </w:pPr>
      <w:r w:rsidRPr="008A4689">
        <w:rPr>
          <w:rFonts w:asciiTheme="minorHAnsi" w:hAnsiTheme="minorHAnsi" w:cstheme="minorHAnsi"/>
          <w:bCs/>
          <w:lang w:eastAsia="en-GB"/>
        </w:rPr>
        <w:t>Le « gender budgeting »</w:t>
      </w:r>
      <w:r w:rsidR="009312BF" w:rsidRPr="008A4689">
        <w:rPr>
          <w:rFonts w:asciiTheme="minorHAnsi" w:hAnsiTheme="minorHAnsi" w:cstheme="minorHAnsi"/>
          <w:bCs/>
          <w:lang w:eastAsia="en-GB"/>
        </w:rPr>
        <w:t xml:space="preserve"> est basé sur une répartition en trois catégories des crédits : </w:t>
      </w:r>
    </w:p>
    <w:p w14:paraId="763C45B1" w14:textId="307DE668" w:rsidR="00622904" w:rsidRPr="008A4689" w:rsidRDefault="009312BF" w:rsidP="00297A3A">
      <w:pPr>
        <w:pStyle w:val="ListParagraph"/>
        <w:widowControl w:val="0"/>
        <w:numPr>
          <w:ilvl w:val="0"/>
          <w:numId w:val="70"/>
        </w:numPr>
        <w:autoSpaceDE w:val="0"/>
        <w:autoSpaceDN w:val="0"/>
        <w:adjustRightInd w:val="0"/>
        <w:spacing w:after="120"/>
        <w:jc w:val="both"/>
        <w:rPr>
          <w:rFonts w:asciiTheme="minorHAnsi" w:hAnsiTheme="minorHAnsi" w:cstheme="minorHAnsi"/>
          <w:bCs/>
          <w:lang w:eastAsia="en-GB"/>
        </w:rPr>
      </w:pPr>
      <w:r w:rsidRPr="008A4689">
        <w:rPr>
          <w:rFonts w:asciiTheme="minorHAnsi" w:hAnsiTheme="minorHAnsi" w:cstheme="minorHAnsi"/>
          <w:bCs/>
          <w:lang w:eastAsia="en-GB"/>
        </w:rPr>
        <w:t>les crédits relatifs au fonctionnement interne ou ne présent</w:t>
      </w:r>
      <w:r w:rsidR="00417B0E" w:rsidRPr="008A4689">
        <w:rPr>
          <w:rFonts w:asciiTheme="minorHAnsi" w:hAnsiTheme="minorHAnsi" w:cstheme="minorHAnsi"/>
          <w:bCs/>
          <w:lang w:eastAsia="en-GB"/>
        </w:rPr>
        <w:t>a</w:t>
      </w:r>
      <w:r w:rsidRPr="008A4689">
        <w:rPr>
          <w:rFonts w:asciiTheme="minorHAnsi" w:hAnsiTheme="minorHAnsi" w:cstheme="minorHAnsi"/>
          <w:bCs/>
          <w:lang w:eastAsia="en-GB"/>
        </w:rPr>
        <w:t xml:space="preserve">nt pas de dimension de genre. </w:t>
      </w:r>
    </w:p>
    <w:p w14:paraId="014A9961" w14:textId="40182B11" w:rsidR="00622904" w:rsidRPr="008A4689" w:rsidRDefault="009312BF" w:rsidP="00297A3A">
      <w:pPr>
        <w:pStyle w:val="ListParagraph"/>
        <w:widowControl w:val="0"/>
        <w:numPr>
          <w:ilvl w:val="0"/>
          <w:numId w:val="70"/>
        </w:numPr>
        <w:autoSpaceDE w:val="0"/>
        <w:autoSpaceDN w:val="0"/>
        <w:adjustRightInd w:val="0"/>
        <w:spacing w:after="120"/>
        <w:jc w:val="both"/>
        <w:rPr>
          <w:rFonts w:asciiTheme="minorHAnsi" w:hAnsiTheme="minorHAnsi" w:cstheme="minorHAnsi"/>
          <w:bCs/>
          <w:lang w:eastAsia="en-GB"/>
        </w:rPr>
      </w:pPr>
      <w:r w:rsidRPr="008A4689">
        <w:rPr>
          <w:rFonts w:asciiTheme="minorHAnsi" w:hAnsiTheme="minorHAnsi" w:cstheme="minorHAnsi"/>
          <w:bCs/>
          <w:lang w:eastAsia="en-GB"/>
        </w:rPr>
        <w:t xml:space="preserve">les crédits relatifs aux actions visant </w:t>
      </w:r>
      <w:r w:rsidR="00417B0E" w:rsidRPr="008A4689">
        <w:rPr>
          <w:rFonts w:asciiTheme="minorHAnsi" w:hAnsiTheme="minorHAnsi" w:cstheme="minorHAnsi"/>
          <w:bCs/>
          <w:lang w:eastAsia="en-GB"/>
        </w:rPr>
        <w:t xml:space="preserve">spécifiquement </w:t>
      </w:r>
      <w:r w:rsidRPr="008A4689">
        <w:rPr>
          <w:rFonts w:asciiTheme="minorHAnsi" w:hAnsiTheme="minorHAnsi" w:cstheme="minorHAnsi"/>
          <w:bCs/>
          <w:lang w:eastAsia="en-GB"/>
        </w:rPr>
        <w:t xml:space="preserve">à réaliser l’égalité entre les hommes et les femmes. </w:t>
      </w:r>
    </w:p>
    <w:p w14:paraId="25EADE4E" w14:textId="20858913" w:rsidR="00622904" w:rsidRPr="008A4689" w:rsidRDefault="009312BF" w:rsidP="00297A3A">
      <w:pPr>
        <w:pStyle w:val="ListParagraph"/>
        <w:widowControl w:val="0"/>
        <w:numPr>
          <w:ilvl w:val="0"/>
          <w:numId w:val="70"/>
        </w:numPr>
        <w:autoSpaceDE w:val="0"/>
        <w:autoSpaceDN w:val="0"/>
        <w:adjustRightInd w:val="0"/>
        <w:spacing w:after="120"/>
        <w:jc w:val="both"/>
        <w:rPr>
          <w:rFonts w:asciiTheme="minorHAnsi" w:hAnsiTheme="minorHAnsi" w:cstheme="minorHAnsi"/>
          <w:bCs/>
          <w:lang w:eastAsia="en-GB"/>
        </w:rPr>
      </w:pPr>
      <w:r w:rsidRPr="008A4689">
        <w:rPr>
          <w:rFonts w:asciiTheme="minorHAnsi" w:hAnsiTheme="minorHAnsi" w:cstheme="minorHAnsi"/>
          <w:bCs/>
          <w:lang w:eastAsia="en-GB"/>
        </w:rPr>
        <w:t xml:space="preserve">les crédits relatifs aux dossiers qui concernent une politique publique et qui présentent une dimension de genre. </w:t>
      </w:r>
    </w:p>
    <w:p w14:paraId="3E5F156D" w14:textId="7A47E6D5" w:rsidR="00622904" w:rsidRPr="008A4689" w:rsidRDefault="00AA0766" w:rsidP="00297A3A">
      <w:pPr>
        <w:widowControl w:val="0"/>
        <w:autoSpaceDE w:val="0"/>
        <w:autoSpaceDN w:val="0"/>
        <w:adjustRightInd w:val="0"/>
        <w:spacing w:after="120"/>
        <w:jc w:val="both"/>
        <w:rPr>
          <w:rFonts w:asciiTheme="minorHAnsi" w:hAnsiTheme="minorHAnsi" w:cstheme="minorHAnsi"/>
          <w:bCs/>
          <w:lang w:eastAsia="en-GB"/>
        </w:rPr>
      </w:pPr>
      <w:r w:rsidRPr="008A4689">
        <w:rPr>
          <w:rFonts w:asciiTheme="minorHAnsi" w:hAnsiTheme="minorHAnsi" w:cstheme="minorHAnsi"/>
          <w:bCs/>
          <w:lang w:eastAsia="en-GB"/>
        </w:rPr>
        <w:t xml:space="preserve">Les dossiers appartenant à la troisième catégorie nécessitent la rédaction d’un commentaire « genre » indiquant la façon dont on tiendra compte de la dimension de genre. L’Institut pour l’égalité </w:t>
      </w:r>
      <w:r w:rsidR="00B11BEA" w:rsidRPr="008A4689">
        <w:rPr>
          <w:rFonts w:asciiTheme="minorHAnsi" w:hAnsiTheme="minorHAnsi" w:cstheme="minorHAnsi"/>
          <w:bCs/>
          <w:lang w:eastAsia="en-GB"/>
        </w:rPr>
        <w:t>d</w:t>
      </w:r>
      <w:r w:rsidRPr="008A4689">
        <w:rPr>
          <w:rFonts w:asciiTheme="minorHAnsi" w:hAnsiTheme="minorHAnsi" w:cstheme="minorHAnsi"/>
          <w:bCs/>
          <w:lang w:eastAsia="en-GB"/>
        </w:rPr>
        <w:t xml:space="preserve">es femmes et </w:t>
      </w:r>
      <w:r w:rsidR="00B11BEA" w:rsidRPr="008A4689">
        <w:rPr>
          <w:rFonts w:asciiTheme="minorHAnsi" w:hAnsiTheme="minorHAnsi" w:cstheme="minorHAnsi"/>
          <w:bCs/>
          <w:lang w:eastAsia="en-GB"/>
        </w:rPr>
        <w:t>d</w:t>
      </w:r>
      <w:r w:rsidRPr="008A4689">
        <w:rPr>
          <w:rFonts w:asciiTheme="minorHAnsi" w:hAnsiTheme="minorHAnsi" w:cstheme="minorHAnsi"/>
          <w:bCs/>
          <w:lang w:eastAsia="en-GB"/>
        </w:rPr>
        <w:t xml:space="preserve">es hommes </w:t>
      </w:r>
      <w:r w:rsidR="00A76109" w:rsidRPr="008A4689">
        <w:rPr>
          <w:rFonts w:asciiTheme="minorHAnsi" w:hAnsiTheme="minorHAnsi" w:cstheme="minorHAnsi"/>
          <w:bCs/>
          <w:lang w:eastAsia="en-GB"/>
        </w:rPr>
        <w:t xml:space="preserve">sera chargé d’en assurer le contrôle. </w:t>
      </w:r>
    </w:p>
    <w:p w14:paraId="60C5D9B0" w14:textId="7B6F1598" w:rsidR="00622904" w:rsidRPr="008A4689" w:rsidRDefault="00622904" w:rsidP="00297A3A">
      <w:pPr>
        <w:pStyle w:val="DocumentTitle"/>
        <w:spacing w:after="120"/>
        <w:jc w:val="both"/>
        <w:rPr>
          <w:rFonts w:asciiTheme="minorHAnsi" w:hAnsiTheme="minorHAnsi" w:cstheme="minorHAnsi"/>
          <w:b w:val="0"/>
          <w:i/>
          <w:sz w:val="24"/>
          <w:szCs w:val="24"/>
          <w:lang w:val="fr-BE" w:eastAsia="en-GB"/>
        </w:rPr>
      </w:pPr>
      <w:r w:rsidRPr="008A4689">
        <w:rPr>
          <w:rFonts w:asciiTheme="minorHAnsi" w:hAnsiTheme="minorHAnsi" w:cstheme="minorHAnsi"/>
          <w:b w:val="0"/>
          <w:i/>
          <w:sz w:val="24"/>
          <w:szCs w:val="24"/>
          <w:lang w:val="fr-BE" w:eastAsia="en-GB"/>
        </w:rPr>
        <w:t>Cas</w:t>
      </w:r>
      <w:r w:rsidR="00A76109" w:rsidRPr="008A4689">
        <w:rPr>
          <w:rFonts w:asciiTheme="minorHAnsi" w:hAnsiTheme="minorHAnsi" w:cstheme="minorHAnsi"/>
          <w:b w:val="0"/>
          <w:i/>
          <w:sz w:val="24"/>
          <w:szCs w:val="24"/>
          <w:lang w:val="fr-BE" w:eastAsia="en-GB"/>
        </w:rPr>
        <w:t xml:space="preserve"> n° </w:t>
      </w:r>
      <w:r w:rsidRPr="008A4689">
        <w:rPr>
          <w:rFonts w:asciiTheme="minorHAnsi" w:hAnsiTheme="minorHAnsi" w:cstheme="minorHAnsi"/>
          <w:b w:val="0"/>
          <w:i/>
          <w:sz w:val="24"/>
          <w:szCs w:val="24"/>
          <w:lang w:val="fr-BE" w:eastAsia="en-GB"/>
        </w:rPr>
        <w:t>2</w:t>
      </w:r>
      <w:r w:rsidRPr="008A4689">
        <w:rPr>
          <w:rFonts w:asciiTheme="minorHAnsi" w:hAnsiTheme="minorHAnsi" w:cstheme="minorHAnsi"/>
          <w:b w:val="0"/>
          <w:i/>
          <w:sz w:val="24"/>
          <w:szCs w:val="24"/>
          <w:lang w:val="fr-BE" w:eastAsia="en-GB"/>
        </w:rPr>
        <w:tab/>
      </w:r>
      <w:r w:rsidR="00A76109" w:rsidRPr="008A4689">
        <w:rPr>
          <w:rFonts w:asciiTheme="minorHAnsi" w:hAnsiTheme="minorHAnsi" w:cstheme="minorHAnsi"/>
          <w:b w:val="0"/>
          <w:i/>
          <w:sz w:val="24"/>
          <w:szCs w:val="24"/>
          <w:lang w:val="fr-BE" w:eastAsia="en-GB"/>
        </w:rPr>
        <w:t>Grande-Bretagne</w:t>
      </w:r>
    </w:p>
    <w:p w14:paraId="213D2A6D" w14:textId="5BEB3CAD" w:rsidR="00622904" w:rsidRPr="008A4689" w:rsidRDefault="006978C2"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Les pouvoirs publics doivent, dans un premier temps, préparer et publier les résultats à obtenir dans le domaine de l’égalité au travers de l’obligation de transversalité politique. </w:t>
      </w:r>
      <w:r w:rsidR="00980FCC" w:rsidRPr="008A4689">
        <w:rPr>
          <w:rFonts w:asciiTheme="minorHAnsi" w:hAnsiTheme="minorHAnsi" w:cstheme="minorHAnsi"/>
          <w:color w:val="1A1A1A"/>
        </w:rPr>
        <w:t xml:space="preserve">Ces </w:t>
      </w:r>
      <w:r w:rsidR="001A0D7D" w:rsidRPr="008A4689">
        <w:rPr>
          <w:rFonts w:asciiTheme="minorHAnsi" w:hAnsiTheme="minorHAnsi" w:cstheme="minorHAnsi"/>
          <w:color w:val="1A1A1A"/>
        </w:rPr>
        <w:t xml:space="preserve">objectifs </w:t>
      </w:r>
      <w:r w:rsidR="00980FCC" w:rsidRPr="008A4689">
        <w:rPr>
          <w:rFonts w:asciiTheme="minorHAnsi" w:hAnsiTheme="minorHAnsi" w:cstheme="minorHAnsi"/>
          <w:color w:val="1A1A1A"/>
        </w:rPr>
        <w:t>pourro</w:t>
      </w:r>
      <w:r w:rsidR="001A0D7D" w:rsidRPr="008A4689">
        <w:rPr>
          <w:rFonts w:asciiTheme="minorHAnsi" w:hAnsiTheme="minorHAnsi" w:cstheme="minorHAnsi"/>
          <w:color w:val="1A1A1A"/>
        </w:rPr>
        <w:t>n</w:t>
      </w:r>
      <w:r w:rsidR="00980FCC" w:rsidRPr="008A4689">
        <w:rPr>
          <w:rFonts w:asciiTheme="minorHAnsi" w:hAnsiTheme="minorHAnsi" w:cstheme="minorHAnsi"/>
          <w:color w:val="1A1A1A"/>
        </w:rPr>
        <w:t xml:space="preserve">t être réexaminés tous les quatre ans. En Écosse et au Pays de Galles, il est obligatoire d’effectuer une évaluation d’impact des politiques en matière d’égalité lors de leur phase d’élaboration. Cet exercice </w:t>
      </w:r>
      <w:r w:rsidR="00054AE7" w:rsidRPr="008A4689">
        <w:rPr>
          <w:rFonts w:asciiTheme="minorHAnsi" w:hAnsiTheme="minorHAnsi" w:cstheme="minorHAnsi"/>
          <w:color w:val="1A1A1A"/>
        </w:rPr>
        <w:t xml:space="preserve">de conformité </w:t>
      </w:r>
      <w:r w:rsidR="00635E14" w:rsidRPr="008A4689">
        <w:rPr>
          <w:rFonts w:asciiTheme="minorHAnsi" w:hAnsiTheme="minorHAnsi" w:cstheme="minorHAnsi"/>
          <w:color w:val="1A1A1A"/>
        </w:rPr>
        <w:t>répond aux exigences de l’obligation d</w:t>
      </w:r>
      <w:r w:rsidR="00980FCC" w:rsidRPr="008A4689">
        <w:rPr>
          <w:rFonts w:asciiTheme="minorHAnsi" w:hAnsiTheme="minorHAnsi" w:cstheme="minorHAnsi"/>
          <w:color w:val="1A1A1A"/>
        </w:rPr>
        <w:t xml:space="preserve">e </w:t>
      </w:r>
      <w:r w:rsidR="00635E14" w:rsidRPr="008A4689">
        <w:rPr>
          <w:rFonts w:asciiTheme="minorHAnsi" w:hAnsiTheme="minorHAnsi" w:cstheme="minorHAnsi"/>
          <w:color w:val="1A1A1A"/>
        </w:rPr>
        <w:t>transversalité politique et constitue une exigence implicite en Angleterre. Il doit comporter :</w:t>
      </w:r>
      <w:r w:rsidR="00622904" w:rsidRPr="008A4689">
        <w:rPr>
          <w:rStyle w:val="FootnoteReference"/>
          <w:rFonts w:asciiTheme="minorHAnsi" w:hAnsiTheme="minorHAnsi" w:cstheme="minorHAnsi"/>
          <w:color w:val="1A1A1A"/>
        </w:rPr>
        <w:footnoteReference w:id="49"/>
      </w:r>
      <w:r w:rsidR="00622904" w:rsidRPr="008A4689">
        <w:rPr>
          <w:rFonts w:asciiTheme="minorHAnsi" w:hAnsiTheme="minorHAnsi" w:cstheme="minorHAnsi"/>
          <w:color w:val="1A1A1A"/>
        </w:rPr>
        <w:t xml:space="preserve"> </w:t>
      </w:r>
    </w:p>
    <w:p w14:paraId="42916A3E" w14:textId="0D783F2D" w:rsidR="00622904" w:rsidRPr="008A4689" w:rsidRDefault="00635E14" w:rsidP="00297A3A">
      <w:pPr>
        <w:pStyle w:val="ListParagraph"/>
        <w:widowControl w:val="0"/>
        <w:numPr>
          <w:ilvl w:val="0"/>
          <w:numId w:val="5"/>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une prise en compte des données quantitatives et qualitatives relatives à l’égalité. </w:t>
      </w:r>
    </w:p>
    <w:p w14:paraId="5FA5B3C6" w14:textId="4EFDD7AC" w:rsidR="00622904" w:rsidRPr="008A4689" w:rsidRDefault="00635E14" w:rsidP="00297A3A">
      <w:pPr>
        <w:pStyle w:val="ListParagraph"/>
        <w:widowControl w:val="0"/>
        <w:numPr>
          <w:ilvl w:val="0"/>
          <w:numId w:val="5"/>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une évaluation des éventuelles conséquences d’une mesure ou d’une pratique </w:t>
      </w:r>
      <w:r w:rsidR="008C50B1" w:rsidRPr="008A4689">
        <w:rPr>
          <w:rFonts w:asciiTheme="minorHAnsi" w:hAnsiTheme="minorHAnsi" w:cstheme="minorHAnsi"/>
          <w:color w:val="1A1A1A"/>
        </w:rPr>
        <w:t xml:space="preserve">sur l’obligation d’un pouvoir public à accorder suffisamment d’attention à l’élimination des discriminations, </w:t>
      </w:r>
      <w:r w:rsidR="00165730" w:rsidRPr="008A4689">
        <w:rPr>
          <w:rFonts w:asciiTheme="minorHAnsi" w:hAnsiTheme="minorHAnsi" w:cstheme="minorHAnsi"/>
          <w:color w:val="1A1A1A"/>
        </w:rPr>
        <w:t>la promotion de l’égalité et le maintien de bonnes relations et sur l’obtention des résultats escomptés en matière d’égalité.</w:t>
      </w:r>
    </w:p>
    <w:p w14:paraId="72EE984E" w14:textId="5EED7750" w:rsidR="00622904" w:rsidRPr="008A4689" w:rsidRDefault="00165730" w:rsidP="00297A3A">
      <w:pPr>
        <w:pStyle w:val="ListParagraph"/>
        <w:widowControl w:val="0"/>
        <w:numPr>
          <w:ilvl w:val="0"/>
          <w:numId w:val="5"/>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l’identification de mesures axées sur l’</w:t>
      </w:r>
      <w:r w:rsidR="004D1552" w:rsidRPr="008A4689">
        <w:rPr>
          <w:rFonts w:asciiTheme="minorHAnsi" w:hAnsiTheme="minorHAnsi" w:cstheme="minorHAnsi"/>
          <w:color w:val="1A1A1A"/>
        </w:rPr>
        <w:t xml:space="preserve">atténuation des impacts négatifs générés par certaines politiques et l’identification de politiques ou pratiques </w:t>
      </w:r>
      <w:r w:rsidR="00A85DD3" w:rsidRPr="008A4689">
        <w:rPr>
          <w:rFonts w:asciiTheme="minorHAnsi" w:hAnsiTheme="minorHAnsi" w:cstheme="minorHAnsi"/>
          <w:color w:val="1A1A1A"/>
        </w:rPr>
        <w:t>d</w:t>
      </w:r>
      <w:r w:rsidRPr="008A4689">
        <w:rPr>
          <w:rFonts w:asciiTheme="minorHAnsi" w:hAnsiTheme="minorHAnsi" w:cstheme="minorHAnsi"/>
          <w:color w:val="1A1A1A"/>
        </w:rPr>
        <w:t>e</w:t>
      </w:r>
      <w:r w:rsidR="00A85DD3" w:rsidRPr="008A4689">
        <w:rPr>
          <w:rFonts w:asciiTheme="minorHAnsi" w:hAnsiTheme="minorHAnsi" w:cstheme="minorHAnsi"/>
          <w:color w:val="1A1A1A"/>
        </w:rPr>
        <w:t xml:space="preserve"> rechange aptes à promouvoir l’égalité ou favoriser les bonnes relations.</w:t>
      </w:r>
    </w:p>
    <w:p w14:paraId="4655DF52" w14:textId="1B219CDB" w:rsidR="00622904" w:rsidRPr="008A4689" w:rsidRDefault="00A85DD3" w:rsidP="00297A3A">
      <w:pPr>
        <w:pStyle w:val="ListParagraph"/>
        <w:widowControl w:val="0"/>
        <w:numPr>
          <w:ilvl w:val="0"/>
          <w:numId w:val="5"/>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lastRenderedPageBreak/>
        <w:t xml:space="preserve">la publication des résultats de l’évaluation d’impact de l’égalité. </w:t>
      </w:r>
    </w:p>
    <w:p w14:paraId="676537B6" w14:textId="10DE4132" w:rsidR="00622904" w:rsidRPr="008A4689" w:rsidRDefault="00A85DD3"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rPr>
        <w:t xml:space="preserve">Si l’évaluation montre que la mesure ou la pratique proposée serait susceptible d’engendrer des discriminations ou tout autre comportement </w:t>
      </w:r>
      <w:r w:rsidR="0053384B" w:rsidRPr="008A4689">
        <w:rPr>
          <w:rFonts w:asciiTheme="minorHAnsi" w:hAnsiTheme="minorHAnsi" w:cstheme="minorHAnsi"/>
        </w:rPr>
        <w:t>prohibé, celle-ci devra être modifié</w:t>
      </w:r>
      <w:r w:rsidRPr="008A4689">
        <w:rPr>
          <w:rFonts w:asciiTheme="minorHAnsi" w:hAnsiTheme="minorHAnsi" w:cstheme="minorHAnsi"/>
        </w:rPr>
        <w:t>e</w:t>
      </w:r>
      <w:r w:rsidR="0053384B" w:rsidRPr="008A4689">
        <w:rPr>
          <w:rFonts w:asciiTheme="minorHAnsi" w:hAnsiTheme="minorHAnsi" w:cstheme="minorHAnsi"/>
        </w:rPr>
        <w:t>. En</w:t>
      </w:r>
      <w:r w:rsidRPr="008A4689">
        <w:rPr>
          <w:rFonts w:asciiTheme="minorHAnsi" w:hAnsiTheme="minorHAnsi" w:cstheme="minorHAnsi"/>
        </w:rPr>
        <w:t xml:space="preserve"> </w:t>
      </w:r>
      <w:r w:rsidR="0053384B" w:rsidRPr="008A4689">
        <w:rPr>
          <w:rFonts w:asciiTheme="minorHAnsi" w:hAnsiTheme="minorHAnsi" w:cstheme="minorHAnsi"/>
        </w:rPr>
        <w:t xml:space="preserve">cas d’identification d’un impact potentiellement négatif, les pouvoirs publics devront examiner l’opportunité d’adopter la mesure ou la pratique telle quelle, de la modifier ou d’en atténuer les inconvénients potentiels. </w:t>
      </w:r>
      <w:r w:rsidR="00622904" w:rsidRPr="008A4689">
        <w:rPr>
          <w:rFonts w:asciiTheme="minorHAnsi" w:hAnsiTheme="minorHAnsi" w:cstheme="minorHAnsi"/>
          <w:color w:val="1A1A1A"/>
        </w:rPr>
        <w:t xml:space="preserve"> </w:t>
      </w:r>
    </w:p>
    <w:p w14:paraId="311722AD" w14:textId="421AA532" w:rsidR="00622904" w:rsidRPr="008A4689" w:rsidRDefault="0053384B" w:rsidP="00297A3A">
      <w:pPr>
        <w:widowControl w:val="0"/>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lang w:val="fr-BE"/>
        </w:rPr>
        <w:t>Il a été démontré que la participation de personnes susceptibles d’être concernées par les décisions rendues par les pouvoirs publics favorise le respect de l’obligation légal</w:t>
      </w:r>
      <w:r w:rsidR="00B11BEA" w:rsidRPr="008A4689">
        <w:rPr>
          <w:rFonts w:asciiTheme="minorHAnsi" w:hAnsiTheme="minorHAnsi" w:cstheme="minorHAnsi"/>
          <w:color w:val="1A1A1A"/>
          <w:lang w:val="fr-BE"/>
        </w:rPr>
        <w:t>e</w:t>
      </w:r>
      <w:r w:rsidRPr="008A4689">
        <w:rPr>
          <w:rFonts w:asciiTheme="minorHAnsi" w:hAnsiTheme="minorHAnsi" w:cstheme="minorHAnsi"/>
          <w:color w:val="1A1A1A"/>
          <w:lang w:val="fr-BE"/>
        </w:rPr>
        <w:t>.</w:t>
      </w:r>
      <w:r w:rsidR="00B11BEA" w:rsidRPr="008A4689">
        <w:rPr>
          <w:rStyle w:val="FootnoteReference"/>
          <w:rFonts w:asciiTheme="minorHAnsi" w:hAnsiTheme="minorHAnsi" w:cstheme="minorHAnsi"/>
          <w:color w:val="1A1A1A"/>
        </w:rPr>
        <w:footnoteReference w:id="50"/>
      </w:r>
      <w:r w:rsidR="00B11BEA" w:rsidRPr="008A4689">
        <w:rPr>
          <w:rFonts w:asciiTheme="minorHAnsi" w:hAnsiTheme="minorHAnsi" w:cstheme="minorHAnsi"/>
          <w:color w:val="1A1A1A"/>
          <w:lang w:val="fr-BE"/>
        </w:rPr>
        <w:t xml:space="preserve"> </w:t>
      </w:r>
      <w:r w:rsidRPr="008A4689">
        <w:rPr>
          <w:rFonts w:asciiTheme="minorHAnsi" w:hAnsiTheme="minorHAnsi" w:cstheme="minorHAnsi"/>
          <w:color w:val="1A1A1A"/>
          <w:lang w:val="fr-BE"/>
        </w:rPr>
        <w:t xml:space="preserve"> </w:t>
      </w:r>
      <w:r w:rsidR="00DD7058" w:rsidRPr="008A4689">
        <w:rPr>
          <w:rFonts w:asciiTheme="minorHAnsi" w:hAnsiTheme="minorHAnsi" w:cstheme="minorHAnsi"/>
          <w:color w:val="1A1A1A"/>
          <w:lang w:val="fr-BE"/>
        </w:rPr>
        <w:t xml:space="preserve">Les pouvoirs publics </w:t>
      </w:r>
      <w:r w:rsidR="00114252" w:rsidRPr="008A4689">
        <w:rPr>
          <w:rFonts w:asciiTheme="minorHAnsi" w:hAnsiTheme="minorHAnsi" w:cstheme="minorHAnsi"/>
          <w:color w:val="1A1A1A"/>
          <w:lang w:val="fr-BE"/>
        </w:rPr>
        <w:t>tenteront, dans la mesure du possible, d’</w:t>
      </w:r>
      <w:r w:rsidR="00DD7058" w:rsidRPr="008A4689">
        <w:rPr>
          <w:rFonts w:asciiTheme="minorHAnsi" w:hAnsiTheme="minorHAnsi" w:cstheme="minorHAnsi"/>
          <w:color w:val="1A1A1A"/>
          <w:lang w:val="fr-BE"/>
        </w:rPr>
        <w:t xml:space="preserve">impliquer les personnes </w:t>
      </w:r>
      <w:r w:rsidR="00A54F68" w:rsidRPr="008A4689">
        <w:rPr>
          <w:rFonts w:asciiTheme="minorHAnsi" w:hAnsiTheme="minorHAnsi" w:cstheme="minorHAnsi"/>
          <w:color w:val="1A1A1A"/>
          <w:lang w:val="fr-BE"/>
        </w:rPr>
        <w:t xml:space="preserve">dotées de caractéristiques protégées et toute personne </w:t>
      </w:r>
      <w:r w:rsidR="00114252" w:rsidRPr="008A4689">
        <w:rPr>
          <w:rFonts w:asciiTheme="minorHAnsi" w:hAnsiTheme="minorHAnsi" w:cstheme="minorHAnsi"/>
          <w:color w:val="1A1A1A"/>
          <w:lang w:val="fr-BE"/>
        </w:rPr>
        <w:t xml:space="preserve">légitime à </w:t>
      </w:r>
      <w:r w:rsidR="00A54F68" w:rsidRPr="008A4689">
        <w:rPr>
          <w:rFonts w:asciiTheme="minorHAnsi" w:hAnsiTheme="minorHAnsi" w:cstheme="minorHAnsi"/>
          <w:color w:val="1A1A1A"/>
          <w:lang w:val="fr-BE"/>
        </w:rPr>
        <w:t>représent</w:t>
      </w:r>
      <w:r w:rsidR="00114252" w:rsidRPr="008A4689">
        <w:rPr>
          <w:rFonts w:asciiTheme="minorHAnsi" w:hAnsiTheme="minorHAnsi" w:cstheme="minorHAnsi"/>
          <w:color w:val="1A1A1A"/>
          <w:lang w:val="fr-BE"/>
        </w:rPr>
        <w:t>er</w:t>
      </w:r>
      <w:r w:rsidR="00A54F68" w:rsidRPr="008A4689">
        <w:rPr>
          <w:rFonts w:asciiTheme="minorHAnsi" w:hAnsiTheme="minorHAnsi" w:cstheme="minorHAnsi"/>
          <w:color w:val="1A1A1A"/>
          <w:lang w:val="fr-BE"/>
        </w:rPr>
        <w:t xml:space="preserve"> leurs intérêts devant les autorités.</w:t>
      </w:r>
      <w:r w:rsidR="00622904" w:rsidRPr="008A4689">
        <w:rPr>
          <w:rFonts w:asciiTheme="minorHAnsi" w:hAnsiTheme="minorHAnsi" w:cstheme="minorHAnsi"/>
          <w:color w:val="1A1A1A"/>
          <w:lang w:val="fr-BE"/>
        </w:rPr>
        <w:t xml:space="preserve"> </w:t>
      </w:r>
    </w:p>
    <w:p w14:paraId="5F9A0D5B" w14:textId="753DFC2F" w:rsidR="00622904" w:rsidRPr="008A4689" w:rsidRDefault="00A54F68" w:rsidP="00297A3A">
      <w:pPr>
        <w:widowControl w:val="0"/>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lang w:val="fr-BE"/>
        </w:rPr>
        <w:t>L’évaluation d’impact de l’égalité doit être un processus continu comprenant le suivi de l’impact immédiat des politiques et des effets des éventuelles mesures d’atténuation au fil d</w:t>
      </w:r>
      <w:r w:rsidR="00B11BEA" w:rsidRPr="008A4689">
        <w:rPr>
          <w:rFonts w:asciiTheme="minorHAnsi" w:hAnsiTheme="minorHAnsi" w:cstheme="minorHAnsi"/>
          <w:color w:val="1A1A1A"/>
          <w:lang w:val="fr-BE"/>
        </w:rPr>
        <w:t>u</w:t>
      </w:r>
      <w:r w:rsidRPr="008A4689">
        <w:rPr>
          <w:rFonts w:asciiTheme="minorHAnsi" w:hAnsiTheme="minorHAnsi" w:cstheme="minorHAnsi"/>
          <w:color w:val="1A1A1A"/>
          <w:lang w:val="fr-BE"/>
        </w:rPr>
        <w:t xml:space="preserve"> temps. </w:t>
      </w:r>
    </w:p>
    <w:p w14:paraId="33FF32FA" w14:textId="5A7B6A5D" w:rsidR="00622904" w:rsidRPr="008A4689" w:rsidRDefault="00622904" w:rsidP="00297A3A">
      <w:pPr>
        <w:pStyle w:val="DocumentTitle"/>
        <w:spacing w:after="120"/>
        <w:jc w:val="both"/>
        <w:rPr>
          <w:rFonts w:asciiTheme="minorHAnsi" w:hAnsiTheme="minorHAnsi" w:cstheme="minorHAnsi"/>
          <w:b w:val="0"/>
          <w:i/>
          <w:sz w:val="24"/>
          <w:szCs w:val="24"/>
          <w:lang w:val="fr-BE" w:eastAsia="en-GB"/>
        </w:rPr>
      </w:pPr>
      <w:r w:rsidRPr="008A4689">
        <w:rPr>
          <w:rFonts w:asciiTheme="minorHAnsi" w:hAnsiTheme="minorHAnsi" w:cstheme="minorHAnsi"/>
          <w:b w:val="0"/>
          <w:i/>
          <w:sz w:val="24"/>
          <w:szCs w:val="24"/>
          <w:lang w:val="fr-BE" w:eastAsia="en-GB"/>
        </w:rPr>
        <w:t>Cas</w:t>
      </w:r>
      <w:r w:rsidR="00A54F68" w:rsidRPr="008A4689">
        <w:rPr>
          <w:rFonts w:asciiTheme="minorHAnsi" w:hAnsiTheme="minorHAnsi" w:cstheme="minorHAnsi"/>
          <w:b w:val="0"/>
          <w:i/>
          <w:sz w:val="24"/>
          <w:szCs w:val="24"/>
          <w:lang w:val="fr-BE" w:eastAsia="en-GB"/>
        </w:rPr>
        <w:t xml:space="preserve"> n° </w:t>
      </w:r>
      <w:r w:rsidRPr="008A4689">
        <w:rPr>
          <w:rFonts w:asciiTheme="minorHAnsi" w:hAnsiTheme="minorHAnsi" w:cstheme="minorHAnsi"/>
          <w:b w:val="0"/>
          <w:i/>
          <w:sz w:val="24"/>
          <w:szCs w:val="24"/>
          <w:lang w:val="fr-BE" w:eastAsia="en-GB"/>
        </w:rPr>
        <w:t xml:space="preserve">3 </w:t>
      </w:r>
      <w:r w:rsidR="00A54F68" w:rsidRPr="008A4689">
        <w:rPr>
          <w:rFonts w:asciiTheme="minorHAnsi" w:hAnsiTheme="minorHAnsi" w:cstheme="minorHAnsi"/>
          <w:b w:val="0"/>
          <w:i/>
          <w:sz w:val="24"/>
          <w:szCs w:val="24"/>
          <w:lang w:val="fr-BE" w:eastAsia="en-GB"/>
        </w:rPr>
        <w:t xml:space="preserve">Irlande du Nord </w:t>
      </w:r>
    </w:p>
    <w:p w14:paraId="60536F45" w14:textId="5F744BF9" w:rsidR="00622904" w:rsidRPr="008A4689" w:rsidRDefault="008132AE" w:rsidP="00297A3A">
      <w:pPr>
        <w:spacing w:after="120"/>
        <w:jc w:val="both"/>
        <w:rPr>
          <w:rFonts w:asciiTheme="minorHAnsi" w:hAnsiTheme="minorHAnsi" w:cstheme="minorHAnsi"/>
          <w:lang w:val="fr-BE"/>
        </w:rPr>
      </w:pPr>
      <w:r w:rsidRPr="008A4689">
        <w:rPr>
          <w:rFonts w:asciiTheme="minorHAnsi" w:hAnsiTheme="minorHAnsi" w:cstheme="minorHAnsi"/>
        </w:rPr>
        <w:t>Lorsqu’il apparaît qu’une politique peut influer sur l’égalité des chances ou les bonnes relations, il est recommandé qu’elle fasse l’objet d’une évaluation d’impact de l’égalité reposant sur les points suivant</w:t>
      </w:r>
      <w:r w:rsidR="00EB1B24" w:rsidRPr="008A4689">
        <w:rPr>
          <w:rFonts w:asciiTheme="minorHAnsi" w:hAnsiTheme="minorHAnsi" w:cstheme="minorHAnsi"/>
        </w:rPr>
        <w:t>s :</w:t>
      </w:r>
      <w:r w:rsidR="00622904" w:rsidRPr="008A4689">
        <w:rPr>
          <w:rStyle w:val="FootnoteReference"/>
          <w:rFonts w:asciiTheme="minorHAnsi" w:hAnsiTheme="minorHAnsi" w:cstheme="minorHAnsi"/>
        </w:rPr>
        <w:footnoteReference w:id="51"/>
      </w:r>
      <w:r w:rsidR="00622904" w:rsidRPr="008A4689">
        <w:rPr>
          <w:rFonts w:asciiTheme="minorHAnsi" w:hAnsiTheme="minorHAnsi" w:cstheme="minorHAnsi"/>
        </w:rPr>
        <w:t xml:space="preserve"> </w:t>
      </w:r>
    </w:p>
    <w:p w14:paraId="7BE08AB8" w14:textId="0B938912" w:rsidR="00622904" w:rsidRPr="008A4689" w:rsidRDefault="008132AE" w:rsidP="00297A3A">
      <w:pPr>
        <w:pStyle w:val="ListParagraph"/>
        <w:numPr>
          <w:ilvl w:val="0"/>
          <w:numId w:val="6"/>
        </w:numPr>
        <w:spacing w:after="120"/>
        <w:jc w:val="both"/>
        <w:rPr>
          <w:rFonts w:asciiTheme="minorHAnsi" w:hAnsiTheme="minorHAnsi" w:cstheme="minorHAnsi"/>
        </w:rPr>
      </w:pPr>
      <w:r w:rsidRPr="008A4689">
        <w:rPr>
          <w:rFonts w:asciiTheme="minorHAnsi" w:hAnsiTheme="minorHAnsi" w:cstheme="minorHAnsi"/>
        </w:rPr>
        <w:t xml:space="preserve">Définition des objectifs de la politique. </w:t>
      </w:r>
    </w:p>
    <w:p w14:paraId="7036C12F" w14:textId="17E8822B" w:rsidR="00622904" w:rsidRPr="008A4689" w:rsidRDefault="008132AE" w:rsidP="00297A3A">
      <w:pPr>
        <w:pStyle w:val="ListParagraph"/>
        <w:numPr>
          <w:ilvl w:val="0"/>
          <w:numId w:val="6"/>
        </w:numPr>
        <w:spacing w:after="120"/>
        <w:jc w:val="both"/>
        <w:rPr>
          <w:rFonts w:asciiTheme="minorHAnsi" w:hAnsiTheme="minorHAnsi" w:cstheme="minorHAnsi"/>
        </w:rPr>
      </w:pPr>
      <w:r w:rsidRPr="008A4689">
        <w:rPr>
          <w:rFonts w:asciiTheme="minorHAnsi" w:hAnsiTheme="minorHAnsi" w:cstheme="minorHAnsi"/>
        </w:rPr>
        <w:t xml:space="preserve">Bilan des données et études </w:t>
      </w:r>
      <w:r w:rsidR="00123C9B" w:rsidRPr="008A4689">
        <w:rPr>
          <w:rFonts w:asciiTheme="minorHAnsi" w:hAnsiTheme="minorHAnsi" w:cstheme="minorHAnsi"/>
        </w:rPr>
        <w:t>qualitatives</w:t>
      </w:r>
      <w:r w:rsidRPr="008A4689">
        <w:rPr>
          <w:rFonts w:asciiTheme="minorHAnsi" w:hAnsiTheme="minorHAnsi" w:cstheme="minorHAnsi"/>
        </w:rPr>
        <w:t xml:space="preserve"> et quantitatives existant sur le sujet. disponibles. </w:t>
      </w:r>
    </w:p>
    <w:p w14:paraId="7F9E0A27" w14:textId="6193527D" w:rsidR="00622904" w:rsidRPr="008A4689" w:rsidRDefault="008132AE" w:rsidP="00297A3A">
      <w:pPr>
        <w:pStyle w:val="ListParagraph"/>
        <w:numPr>
          <w:ilvl w:val="0"/>
          <w:numId w:val="6"/>
        </w:numPr>
        <w:spacing w:after="120"/>
        <w:jc w:val="both"/>
        <w:rPr>
          <w:rFonts w:asciiTheme="minorHAnsi" w:hAnsiTheme="minorHAnsi" w:cstheme="minorHAnsi"/>
        </w:rPr>
      </w:pPr>
      <w:r w:rsidRPr="008A4689">
        <w:rPr>
          <w:rFonts w:asciiTheme="minorHAnsi" w:hAnsiTheme="minorHAnsi" w:cstheme="minorHAnsi"/>
        </w:rPr>
        <w:t xml:space="preserve">Évaluation de l’impact de la politique. </w:t>
      </w:r>
    </w:p>
    <w:p w14:paraId="6CF87187" w14:textId="38B236DC" w:rsidR="00622904" w:rsidRPr="008A4689" w:rsidRDefault="008132AE" w:rsidP="00297A3A">
      <w:pPr>
        <w:pStyle w:val="ListParagraph"/>
        <w:numPr>
          <w:ilvl w:val="0"/>
          <w:numId w:val="6"/>
        </w:numPr>
        <w:spacing w:after="120"/>
        <w:jc w:val="both"/>
        <w:rPr>
          <w:rFonts w:asciiTheme="minorHAnsi" w:hAnsiTheme="minorHAnsi" w:cstheme="minorHAnsi"/>
        </w:rPr>
      </w:pPr>
      <w:r w:rsidRPr="008A4689">
        <w:rPr>
          <w:rFonts w:asciiTheme="minorHAnsi" w:hAnsiTheme="minorHAnsi" w:cstheme="minorHAnsi"/>
        </w:rPr>
        <w:t xml:space="preserve">Examen : </w:t>
      </w:r>
    </w:p>
    <w:p w14:paraId="12282F86" w14:textId="250419F8" w:rsidR="00622904" w:rsidRPr="008A4689" w:rsidRDefault="008132AE" w:rsidP="00297A3A">
      <w:pPr>
        <w:pStyle w:val="ListParagraph"/>
        <w:numPr>
          <w:ilvl w:val="1"/>
          <w:numId w:val="6"/>
        </w:numPr>
        <w:spacing w:after="120"/>
        <w:jc w:val="both"/>
        <w:rPr>
          <w:rFonts w:asciiTheme="minorHAnsi" w:hAnsiTheme="minorHAnsi" w:cstheme="minorHAnsi"/>
        </w:rPr>
      </w:pPr>
      <w:r w:rsidRPr="008A4689">
        <w:rPr>
          <w:rFonts w:asciiTheme="minorHAnsi" w:hAnsiTheme="minorHAnsi" w:cstheme="minorHAnsi"/>
        </w:rPr>
        <w:t xml:space="preserve">des mesures susceptibles d’atténuer tout impact négatif ; </w:t>
      </w:r>
    </w:p>
    <w:p w14:paraId="2AB3D550" w14:textId="21025C44" w:rsidR="00622904" w:rsidRPr="008A4689" w:rsidRDefault="008132AE" w:rsidP="00297A3A">
      <w:pPr>
        <w:pStyle w:val="ListParagraph"/>
        <w:numPr>
          <w:ilvl w:val="1"/>
          <w:numId w:val="6"/>
        </w:numPr>
        <w:spacing w:after="120"/>
        <w:jc w:val="both"/>
        <w:rPr>
          <w:rFonts w:asciiTheme="minorHAnsi" w:hAnsiTheme="minorHAnsi" w:cstheme="minorHAnsi"/>
        </w:rPr>
      </w:pPr>
      <w:r w:rsidRPr="008A4689">
        <w:rPr>
          <w:rFonts w:asciiTheme="minorHAnsi" w:hAnsiTheme="minorHAnsi" w:cstheme="minorHAnsi"/>
        </w:rPr>
        <w:t xml:space="preserve">des politiques de remplacement susceptibles d’aboutir à une meilleure promotion de l’égalité des chances. </w:t>
      </w:r>
    </w:p>
    <w:p w14:paraId="500B294A" w14:textId="28CB7ACD" w:rsidR="00622904" w:rsidRPr="008A4689" w:rsidRDefault="008132AE" w:rsidP="00297A3A">
      <w:pPr>
        <w:pStyle w:val="ListParagraph"/>
        <w:numPr>
          <w:ilvl w:val="0"/>
          <w:numId w:val="6"/>
        </w:numPr>
        <w:spacing w:after="120"/>
        <w:jc w:val="both"/>
        <w:rPr>
          <w:rFonts w:asciiTheme="minorHAnsi" w:hAnsiTheme="minorHAnsi" w:cstheme="minorHAnsi"/>
        </w:rPr>
      </w:pPr>
      <w:r w:rsidRPr="008A4689">
        <w:rPr>
          <w:rFonts w:asciiTheme="minorHAnsi" w:hAnsiTheme="minorHAnsi" w:cstheme="minorHAnsi"/>
        </w:rPr>
        <w:t xml:space="preserve">Consultation des personnes concernées et des </w:t>
      </w:r>
      <w:r w:rsidR="00B34FEA" w:rsidRPr="008A4689">
        <w:rPr>
          <w:rFonts w:asciiTheme="minorHAnsi" w:hAnsiTheme="minorHAnsi" w:cstheme="minorHAnsi"/>
        </w:rPr>
        <w:t xml:space="preserve">organes de représentation. </w:t>
      </w:r>
    </w:p>
    <w:p w14:paraId="573BE3CF" w14:textId="48485B44" w:rsidR="00622904" w:rsidRPr="008A4689" w:rsidRDefault="00B34FEA" w:rsidP="00297A3A">
      <w:pPr>
        <w:pStyle w:val="ListParagraph"/>
        <w:numPr>
          <w:ilvl w:val="0"/>
          <w:numId w:val="6"/>
        </w:numPr>
        <w:spacing w:after="120"/>
        <w:jc w:val="both"/>
        <w:rPr>
          <w:rFonts w:asciiTheme="minorHAnsi" w:hAnsiTheme="minorHAnsi" w:cstheme="minorHAnsi"/>
        </w:rPr>
      </w:pPr>
      <w:r w:rsidRPr="008A4689">
        <w:rPr>
          <w:rFonts w:asciiTheme="minorHAnsi" w:hAnsiTheme="minorHAnsi" w:cstheme="minorHAnsi"/>
        </w:rPr>
        <w:t xml:space="preserve">Expression d’une décision au sujet de la politique par les autorités publiques et publication d’un rapport présentant les résultats de l’évaluation d’impact de l’égalité. </w:t>
      </w:r>
    </w:p>
    <w:p w14:paraId="2F9F5391" w14:textId="44837649" w:rsidR="00622904" w:rsidRPr="008A4689" w:rsidRDefault="00B34FEA" w:rsidP="00297A3A">
      <w:pPr>
        <w:pStyle w:val="ListParagraph"/>
        <w:numPr>
          <w:ilvl w:val="0"/>
          <w:numId w:val="6"/>
        </w:numPr>
        <w:spacing w:after="120"/>
        <w:jc w:val="both"/>
        <w:rPr>
          <w:rFonts w:asciiTheme="minorHAnsi" w:hAnsiTheme="minorHAnsi" w:cstheme="minorHAnsi"/>
        </w:rPr>
      </w:pPr>
      <w:r w:rsidRPr="008A4689">
        <w:rPr>
          <w:rFonts w:asciiTheme="minorHAnsi" w:hAnsiTheme="minorHAnsi" w:cstheme="minorHAnsi"/>
        </w:rPr>
        <w:t xml:space="preserve">Vérifier l’apparition de tout éventuel impact négatif occasionné par cette politique. </w:t>
      </w:r>
    </w:p>
    <w:p w14:paraId="0E55B393" w14:textId="5B1D5610" w:rsidR="00622904" w:rsidRPr="008A4689" w:rsidRDefault="00EB1B24" w:rsidP="00297A3A">
      <w:pPr>
        <w:spacing w:after="120"/>
        <w:jc w:val="both"/>
        <w:rPr>
          <w:rFonts w:asciiTheme="minorHAnsi" w:hAnsiTheme="minorHAnsi" w:cstheme="minorHAnsi"/>
        </w:rPr>
      </w:pPr>
      <w:r w:rsidRPr="008A4689">
        <w:rPr>
          <w:rFonts w:asciiTheme="minorHAnsi" w:hAnsiTheme="minorHAnsi" w:cstheme="minorHAnsi"/>
        </w:rPr>
        <w:t xml:space="preserve">L’évaluation d’impact devra également tenter de répondre aux questions suivantes : </w:t>
      </w:r>
    </w:p>
    <w:p w14:paraId="08D6D656" w14:textId="6DB59B9E" w:rsidR="00622904" w:rsidRPr="008A4689" w:rsidRDefault="00EB1B24" w:rsidP="00297A3A">
      <w:pPr>
        <w:pStyle w:val="ListParagraph"/>
        <w:numPr>
          <w:ilvl w:val="0"/>
          <w:numId w:val="7"/>
        </w:numPr>
        <w:spacing w:after="120"/>
        <w:jc w:val="both"/>
        <w:rPr>
          <w:rFonts w:asciiTheme="minorHAnsi" w:hAnsiTheme="minorHAnsi" w:cstheme="minorHAnsi"/>
        </w:rPr>
      </w:pPr>
      <w:r w:rsidRPr="008A4689">
        <w:rPr>
          <w:rFonts w:asciiTheme="minorHAnsi" w:hAnsiTheme="minorHAnsi" w:cstheme="minorHAnsi"/>
        </w:rPr>
        <w:t xml:space="preserve">Les données quantitatives montrent-elles </w:t>
      </w:r>
      <w:r w:rsidR="00A7143E" w:rsidRPr="008A4689">
        <w:rPr>
          <w:rFonts w:asciiTheme="minorHAnsi" w:hAnsiTheme="minorHAnsi" w:cstheme="minorHAnsi"/>
        </w:rPr>
        <w:t>des différences d’impact de</w:t>
      </w:r>
      <w:r w:rsidR="00BC7B59" w:rsidRPr="008A4689">
        <w:rPr>
          <w:rFonts w:asciiTheme="minorHAnsi" w:hAnsiTheme="minorHAnsi" w:cstheme="minorHAnsi"/>
        </w:rPr>
        <w:t xml:space="preserve">s politiques </w:t>
      </w:r>
      <w:r w:rsidR="00D60C72" w:rsidRPr="008A4689">
        <w:rPr>
          <w:rFonts w:asciiTheme="minorHAnsi" w:hAnsiTheme="minorHAnsi" w:cstheme="minorHAnsi"/>
        </w:rPr>
        <w:t>d’un groupe à l’autre ?</w:t>
      </w:r>
      <w:r w:rsidR="00A7143E" w:rsidRPr="008A4689">
        <w:rPr>
          <w:rFonts w:asciiTheme="minorHAnsi" w:hAnsiTheme="minorHAnsi" w:cstheme="minorHAnsi"/>
        </w:rPr>
        <w:t xml:space="preserve"> </w:t>
      </w:r>
    </w:p>
    <w:p w14:paraId="34E9631B" w14:textId="42C62D50" w:rsidR="00622904" w:rsidRPr="008A4689" w:rsidRDefault="00D60C72" w:rsidP="00297A3A">
      <w:pPr>
        <w:pStyle w:val="ListParagraph"/>
        <w:numPr>
          <w:ilvl w:val="0"/>
          <w:numId w:val="7"/>
        </w:numPr>
        <w:spacing w:after="120"/>
        <w:jc w:val="both"/>
        <w:rPr>
          <w:rFonts w:asciiTheme="minorHAnsi" w:hAnsiTheme="minorHAnsi" w:cstheme="minorHAnsi"/>
        </w:rPr>
      </w:pPr>
      <w:r w:rsidRPr="008A4689">
        <w:rPr>
          <w:rFonts w:asciiTheme="minorHAnsi" w:hAnsiTheme="minorHAnsi" w:cstheme="minorHAnsi"/>
        </w:rPr>
        <w:t xml:space="preserve">Les données qualitatives ou évaluatives montrent-elles des différences d’impact d’un groupe à l’autre ? </w:t>
      </w:r>
    </w:p>
    <w:p w14:paraId="788BCFAF" w14:textId="355F5720" w:rsidR="00622904" w:rsidRPr="008A4689" w:rsidRDefault="00D60C72" w:rsidP="00297A3A">
      <w:pPr>
        <w:pStyle w:val="ListParagraph"/>
        <w:numPr>
          <w:ilvl w:val="0"/>
          <w:numId w:val="7"/>
        </w:numPr>
        <w:spacing w:after="120"/>
        <w:jc w:val="both"/>
        <w:rPr>
          <w:rFonts w:asciiTheme="minorHAnsi" w:hAnsiTheme="minorHAnsi" w:cstheme="minorHAnsi"/>
        </w:rPr>
      </w:pPr>
      <w:r w:rsidRPr="008A4689">
        <w:rPr>
          <w:rFonts w:asciiTheme="minorHAnsi" w:hAnsiTheme="minorHAnsi" w:cstheme="minorHAnsi"/>
        </w:rPr>
        <w:t>Les conclusions varient-elles selon que des méthodes qualitatives ou quantita</w:t>
      </w:r>
      <w:r w:rsidR="00BB7C41" w:rsidRPr="008A4689">
        <w:rPr>
          <w:rFonts w:asciiTheme="minorHAnsi" w:hAnsiTheme="minorHAnsi" w:cstheme="minorHAnsi"/>
        </w:rPr>
        <w:t xml:space="preserve">tives ont été utilisées ? </w:t>
      </w:r>
      <w:r w:rsidR="00C667F8" w:rsidRPr="008A4689">
        <w:rPr>
          <w:rFonts w:asciiTheme="minorHAnsi" w:hAnsiTheme="minorHAnsi" w:cstheme="minorHAnsi"/>
        </w:rPr>
        <w:t>Ces différences peuvent-elles être comblées ?</w:t>
      </w:r>
      <w:r w:rsidR="00622904" w:rsidRPr="008A4689">
        <w:rPr>
          <w:rFonts w:asciiTheme="minorHAnsi" w:hAnsiTheme="minorHAnsi" w:cstheme="minorHAnsi"/>
        </w:rPr>
        <w:t xml:space="preserve"> </w:t>
      </w:r>
    </w:p>
    <w:p w14:paraId="26AB545A" w14:textId="5C611604" w:rsidR="00622904" w:rsidRPr="008A4689" w:rsidRDefault="00897C56" w:rsidP="00297A3A">
      <w:pPr>
        <w:pStyle w:val="ListParagraph"/>
        <w:numPr>
          <w:ilvl w:val="0"/>
          <w:numId w:val="7"/>
        </w:numPr>
        <w:spacing w:after="120"/>
        <w:jc w:val="both"/>
        <w:rPr>
          <w:rFonts w:asciiTheme="minorHAnsi" w:hAnsiTheme="minorHAnsi" w:cstheme="minorHAnsi"/>
        </w:rPr>
      </w:pPr>
      <w:r w:rsidRPr="008A4689">
        <w:rPr>
          <w:rFonts w:asciiTheme="minorHAnsi" w:hAnsiTheme="minorHAnsi" w:cstheme="minorHAnsi"/>
        </w:rPr>
        <w:t>Ces différences d’impact sont-elle</w:t>
      </w:r>
      <w:r w:rsidR="00622904" w:rsidRPr="008A4689">
        <w:rPr>
          <w:rFonts w:asciiTheme="minorHAnsi" w:hAnsiTheme="minorHAnsi" w:cstheme="minorHAnsi"/>
        </w:rPr>
        <w:t xml:space="preserve">s </w:t>
      </w:r>
      <w:r w:rsidRPr="008A4689">
        <w:rPr>
          <w:rFonts w:asciiTheme="minorHAnsi" w:hAnsiTheme="minorHAnsi" w:cstheme="minorHAnsi"/>
        </w:rPr>
        <w:t xml:space="preserve">préjudiciables ? </w:t>
      </w:r>
    </w:p>
    <w:p w14:paraId="15CFCA34" w14:textId="2A6D0857" w:rsidR="00622904" w:rsidRPr="008A4689" w:rsidRDefault="00897C56" w:rsidP="00297A3A">
      <w:pPr>
        <w:pStyle w:val="ListParagraph"/>
        <w:numPr>
          <w:ilvl w:val="0"/>
          <w:numId w:val="7"/>
        </w:numPr>
        <w:spacing w:after="120"/>
        <w:jc w:val="both"/>
        <w:rPr>
          <w:rFonts w:asciiTheme="minorHAnsi" w:hAnsiTheme="minorHAnsi" w:cstheme="minorHAnsi"/>
        </w:rPr>
      </w:pPr>
      <w:r w:rsidRPr="008A4689">
        <w:rPr>
          <w:rFonts w:asciiTheme="minorHAnsi" w:hAnsiTheme="minorHAnsi" w:cstheme="minorHAnsi"/>
        </w:rPr>
        <w:lastRenderedPageBreak/>
        <w:t>La politique est-elle directement ou ind</w:t>
      </w:r>
      <w:r w:rsidR="00276E5B" w:rsidRPr="008A4689">
        <w:rPr>
          <w:rFonts w:asciiTheme="minorHAnsi" w:hAnsiTheme="minorHAnsi" w:cstheme="minorHAnsi"/>
        </w:rPr>
        <w:t>i</w:t>
      </w:r>
      <w:r w:rsidRPr="008A4689">
        <w:rPr>
          <w:rFonts w:asciiTheme="minorHAnsi" w:hAnsiTheme="minorHAnsi" w:cstheme="minorHAnsi"/>
        </w:rPr>
        <w:t xml:space="preserve">rectement discriminatoire ? </w:t>
      </w:r>
      <w:r w:rsidR="00276E5B" w:rsidRPr="008A4689">
        <w:rPr>
          <w:rFonts w:asciiTheme="minorHAnsi" w:hAnsiTheme="minorHAnsi" w:cstheme="minorHAnsi"/>
        </w:rPr>
        <w:t>Dans le cas contraire, peut-on quand même constater des effets préjudiciable</w:t>
      </w:r>
      <w:r w:rsidR="00622904" w:rsidRPr="008A4689">
        <w:rPr>
          <w:rFonts w:asciiTheme="minorHAnsi" w:hAnsiTheme="minorHAnsi" w:cstheme="minorHAnsi"/>
        </w:rPr>
        <w:t>s</w:t>
      </w:r>
      <w:r w:rsidR="00276E5B" w:rsidRPr="008A4689">
        <w:rPr>
          <w:rFonts w:asciiTheme="minorHAnsi" w:hAnsiTheme="minorHAnsi" w:cstheme="minorHAnsi"/>
        </w:rPr>
        <w:t> ?</w:t>
      </w:r>
      <w:r w:rsidR="00622904" w:rsidRPr="008A4689">
        <w:rPr>
          <w:rFonts w:asciiTheme="minorHAnsi" w:hAnsiTheme="minorHAnsi" w:cstheme="minorHAnsi"/>
        </w:rPr>
        <w:t xml:space="preserve"> </w:t>
      </w:r>
    </w:p>
    <w:p w14:paraId="5F8CE7A2" w14:textId="505DD3C2" w:rsidR="00622904" w:rsidRPr="008A4689" w:rsidRDefault="00B40806" w:rsidP="00297A3A">
      <w:pPr>
        <w:pStyle w:val="ListParagraph"/>
        <w:numPr>
          <w:ilvl w:val="0"/>
          <w:numId w:val="7"/>
        </w:numPr>
        <w:spacing w:after="120"/>
        <w:jc w:val="both"/>
        <w:rPr>
          <w:rFonts w:asciiTheme="minorHAnsi" w:hAnsiTheme="minorHAnsi" w:cstheme="minorHAnsi"/>
        </w:rPr>
      </w:pPr>
      <w:r w:rsidRPr="008A4689">
        <w:rPr>
          <w:rFonts w:asciiTheme="minorHAnsi" w:hAnsiTheme="minorHAnsi" w:cstheme="minorHAnsi"/>
        </w:rPr>
        <w:t xml:space="preserve">Cette politique est-elle orientée vers un renforcement de l’égalité des chances </w:t>
      </w:r>
      <w:r w:rsidR="008F46EA" w:rsidRPr="008A4689">
        <w:rPr>
          <w:rFonts w:asciiTheme="minorHAnsi" w:hAnsiTheme="minorHAnsi" w:cstheme="minorHAnsi"/>
        </w:rPr>
        <w:t>au moyen d</w:t>
      </w:r>
      <w:r w:rsidR="00D20015" w:rsidRPr="008A4689">
        <w:rPr>
          <w:rFonts w:asciiTheme="minorHAnsi" w:hAnsiTheme="minorHAnsi" w:cstheme="minorHAnsi"/>
        </w:rPr>
        <w:t>e l’encouragement ou de l’imposition d</w:t>
      </w:r>
      <w:r w:rsidR="008F46EA" w:rsidRPr="008A4689">
        <w:rPr>
          <w:rFonts w:asciiTheme="minorHAnsi" w:hAnsiTheme="minorHAnsi" w:cstheme="minorHAnsi"/>
        </w:rPr>
        <w:t xml:space="preserve">’une action </w:t>
      </w:r>
      <w:r w:rsidR="004B1453" w:rsidRPr="008A4689">
        <w:rPr>
          <w:rFonts w:asciiTheme="minorHAnsi" w:hAnsiTheme="minorHAnsi" w:cstheme="minorHAnsi"/>
        </w:rPr>
        <w:t>positiv</w:t>
      </w:r>
      <w:r w:rsidR="008F46EA" w:rsidRPr="008A4689">
        <w:rPr>
          <w:rFonts w:asciiTheme="minorHAnsi" w:hAnsiTheme="minorHAnsi" w:cstheme="minorHAnsi"/>
        </w:rPr>
        <w:t>e</w:t>
      </w:r>
      <w:r w:rsidR="0047683F" w:rsidRPr="008A4689">
        <w:rPr>
          <w:rFonts w:asciiTheme="minorHAnsi" w:hAnsiTheme="minorHAnsi" w:cstheme="minorHAnsi"/>
        </w:rPr>
        <w:t xml:space="preserve"> ou de mesures</w:t>
      </w:r>
      <w:r w:rsidR="008F46EA" w:rsidRPr="008A4689">
        <w:rPr>
          <w:rFonts w:asciiTheme="minorHAnsi" w:hAnsiTheme="minorHAnsi" w:cstheme="minorHAnsi"/>
        </w:rPr>
        <w:t xml:space="preserve"> </w:t>
      </w:r>
      <w:r w:rsidR="00D20015" w:rsidRPr="008A4689">
        <w:rPr>
          <w:rFonts w:asciiTheme="minorHAnsi" w:hAnsiTheme="minorHAnsi" w:cstheme="minorHAnsi"/>
        </w:rPr>
        <w:t xml:space="preserve">visant </w:t>
      </w:r>
      <w:r w:rsidR="000254FF" w:rsidRPr="008A4689">
        <w:rPr>
          <w:rFonts w:asciiTheme="minorHAnsi" w:hAnsiTheme="minorHAnsi" w:cstheme="minorHAnsi"/>
        </w:rPr>
        <w:t xml:space="preserve">à corriger les </w:t>
      </w:r>
      <w:r w:rsidR="0047683F" w:rsidRPr="008A4689">
        <w:rPr>
          <w:rFonts w:asciiTheme="minorHAnsi" w:hAnsiTheme="minorHAnsi" w:cstheme="minorHAnsi"/>
        </w:rPr>
        <w:t>déséquilibres</w:t>
      </w:r>
      <w:r w:rsidR="000254FF" w:rsidRPr="008A4689">
        <w:rPr>
          <w:rFonts w:asciiTheme="minorHAnsi" w:hAnsiTheme="minorHAnsi" w:cstheme="minorHAnsi"/>
        </w:rPr>
        <w:t xml:space="preserve">? </w:t>
      </w:r>
      <w:r w:rsidR="00F114CB" w:rsidRPr="008A4689">
        <w:rPr>
          <w:rFonts w:asciiTheme="minorHAnsi" w:hAnsiTheme="minorHAnsi" w:cstheme="minorHAnsi"/>
        </w:rPr>
        <w:t xml:space="preserve">Est-ce légal ? </w:t>
      </w:r>
    </w:p>
    <w:p w14:paraId="3B9F1B47" w14:textId="7DADBD84" w:rsidR="00622904" w:rsidRPr="008A4689" w:rsidRDefault="007A7881" w:rsidP="00297A3A">
      <w:pPr>
        <w:pStyle w:val="ListParagraph"/>
        <w:numPr>
          <w:ilvl w:val="0"/>
          <w:numId w:val="7"/>
        </w:numPr>
        <w:spacing w:after="120"/>
        <w:jc w:val="both"/>
        <w:rPr>
          <w:rFonts w:asciiTheme="minorHAnsi" w:hAnsiTheme="minorHAnsi" w:cstheme="minorHAnsi"/>
        </w:rPr>
      </w:pPr>
      <w:r w:rsidRPr="008A4689">
        <w:rPr>
          <w:rFonts w:asciiTheme="minorHAnsi" w:hAnsiTheme="minorHAnsi" w:cstheme="minorHAnsi"/>
        </w:rPr>
        <w:t xml:space="preserve">Existe-t-il </w:t>
      </w:r>
      <w:r w:rsidR="004F7A82" w:rsidRPr="008A4689">
        <w:rPr>
          <w:rFonts w:asciiTheme="minorHAnsi" w:hAnsiTheme="minorHAnsi" w:cstheme="minorHAnsi"/>
        </w:rPr>
        <w:t xml:space="preserve">d’autres mesures qui permettraient </w:t>
      </w:r>
      <w:r w:rsidR="00314BA5" w:rsidRPr="008A4689">
        <w:rPr>
          <w:rFonts w:asciiTheme="minorHAnsi" w:hAnsiTheme="minorHAnsi" w:cstheme="minorHAnsi"/>
        </w:rPr>
        <w:t xml:space="preserve">d’atteindre l’objectif recherché </w:t>
      </w:r>
      <w:r w:rsidR="00E27030" w:rsidRPr="008A4689">
        <w:rPr>
          <w:rFonts w:asciiTheme="minorHAnsi" w:hAnsiTheme="minorHAnsi" w:cstheme="minorHAnsi"/>
        </w:rPr>
        <w:t xml:space="preserve">sans </w:t>
      </w:r>
      <w:r w:rsidR="00E16D96" w:rsidRPr="008A4689">
        <w:rPr>
          <w:rFonts w:asciiTheme="minorHAnsi" w:hAnsiTheme="minorHAnsi" w:cstheme="minorHAnsi"/>
        </w:rPr>
        <w:t xml:space="preserve">occasionner </w:t>
      </w:r>
      <w:r w:rsidR="005332F0" w:rsidRPr="008A4689">
        <w:rPr>
          <w:rFonts w:asciiTheme="minorHAnsi" w:hAnsiTheme="minorHAnsi" w:cstheme="minorHAnsi"/>
        </w:rPr>
        <w:t xml:space="preserve">les </w:t>
      </w:r>
      <w:r w:rsidR="00E16D96" w:rsidRPr="008A4689">
        <w:rPr>
          <w:rFonts w:asciiTheme="minorHAnsi" w:hAnsiTheme="minorHAnsi" w:cstheme="minorHAnsi"/>
        </w:rPr>
        <w:t>effets préjudiciables </w:t>
      </w:r>
      <w:r w:rsidR="005332F0" w:rsidRPr="008A4689">
        <w:rPr>
          <w:rFonts w:asciiTheme="minorHAnsi" w:hAnsiTheme="minorHAnsi" w:cstheme="minorHAnsi"/>
        </w:rPr>
        <w:t>identifiés ?</w:t>
      </w:r>
      <w:r w:rsidR="00E16D96" w:rsidRPr="008A4689">
        <w:rPr>
          <w:rFonts w:asciiTheme="minorHAnsi" w:hAnsiTheme="minorHAnsi" w:cstheme="minorHAnsi"/>
        </w:rPr>
        <w:t xml:space="preserve"> </w:t>
      </w:r>
    </w:p>
    <w:p w14:paraId="61E63C12" w14:textId="4997F21A" w:rsidR="00622904" w:rsidRPr="008A4689" w:rsidRDefault="00A368E3" w:rsidP="00297A3A">
      <w:pPr>
        <w:pStyle w:val="ListParagraph"/>
        <w:numPr>
          <w:ilvl w:val="0"/>
          <w:numId w:val="7"/>
        </w:numPr>
        <w:spacing w:after="120"/>
        <w:jc w:val="both"/>
        <w:rPr>
          <w:rFonts w:asciiTheme="minorHAnsi" w:hAnsiTheme="minorHAnsi" w:cstheme="minorHAnsi"/>
        </w:rPr>
      </w:pPr>
      <w:r w:rsidRPr="008A4689">
        <w:rPr>
          <w:rFonts w:asciiTheme="minorHAnsi" w:hAnsiTheme="minorHAnsi" w:cstheme="minorHAnsi"/>
        </w:rPr>
        <w:t xml:space="preserve">Y a-t-il des mesures qui permettraient </w:t>
      </w:r>
      <w:r w:rsidR="00E41B03" w:rsidRPr="008A4689">
        <w:rPr>
          <w:rFonts w:asciiTheme="minorHAnsi" w:hAnsiTheme="minorHAnsi" w:cstheme="minorHAnsi"/>
        </w:rPr>
        <w:t xml:space="preserve">d’atténuer les effets préjudiciables identifiés ? </w:t>
      </w:r>
      <w:r w:rsidR="00B82FA3" w:rsidRPr="008A4689">
        <w:rPr>
          <w:rFonts w:asciiTheme="minorHAnsi" w:hAnsiTheme="minorHAnsi" w:cstheme="minorHAnsi"/>
        </w:rPr>
        <w:t xml:space="preserve">Y a-t-il des mesures complémentaires qui seraient susceptibles de renforcer l’égalité des chances </w:t>
      </w:r>
      <w:r w:rsidR="000D64A0" w:rsidRPr="008A4689">
        <w:rPr>
          <w:rFonts w:asciiTheme="minorHAnsi" w:hAnsiTheme="minorHAnsi" w:cstheme="minorHAnsi"/>
        </w:rPr>
        <w:t xml:space="preserve">dans le domaine concerné ? </w:t>
      </w:r>
    </w:p>
    <w:p w14:paraId="589B711A" w14:textId="266C6285" w:rsidR="00622904" w:rsidRPr="008A4689" w:rsidRDefault="00622904" w:rsidP="00297A3A">
      <w:pPr>
        <w:spacing w:after="120"/>
        <w:jc w:val="both"/>
        <w:rPr>
          <w:rFonts w:asciiTheme="minorHAnsi" w:hAnsiTheme="minorHAnsi" w:cstheme="minorHAnsi"/>
          <w:i/>
        </w:rPr>
      </w:pPr>
      <w:r w:rsidRPr="008A4689">
        <w:rPr>
          <w:rFonts w:asciiTheme="minorHAnsi" w:hAnsiTheme="minorHAnsi" w:cstheme="minorHAnsi"/>
          <w:i/>
        </w:rPr>
        <w:t>R</w:t>
      </w:r>
      <w:r w:rsidR="00282C4A" w:rsidRPr="008A4689">
        <w:rPr>
          <w:rFonts w:asciiTheme="minorHAnsi" w:hAnsiTheme="minorHAnsi" w:cstheme="minorHAnsi"/>
          <w:i/>
        </w:rPr>
        <w:t xml:space="preserve">éflexion </w:t>
      </w:r>
    </w:p>
    <w:p w14:paraId="5E4EE83B" w14:textId="27A020AB" w:rsidR="00622904" w:rsidRPr="008A4689" w:rsidRDefault="00DA3BC2" w:rsidP="00297A3A">
      <w:pPr>
        <w:pStyle w:val="DocumentTitle"/>
        <w:spacing w:after="120"/>
        <w:jc w:val="both"/>
        <w:rPr>
          <w:rFonts w:asciiTheme="minorHAnsi" w:hAnsiTheme="minorHAnsi" w:cstheme="minorHAnsi"/>
          <w:b w:val="0"/>
          <w:sz w:val="24"/>
          <w:szCs w:val="24"/>
          <w:lang w:val="fr-BE"/>
        </w:rPr>
      </w:pPr>
      <w:r w:rsidRPr="008A4689">
        <w:rPr>
          <w:rFonts w:asciiTheme="minorHAnsi" w:hAnsiTheme="minorHAnsi" w:cstheme="minorHAnsi"/>
          <w:b w:val="0"/>
          <w:sz w:val="24"/>
          <w:szCs w:val="24"/>
          <w:lang w:val="fr-BE"/>
        </w:rPr>
        <w:t xml:space="preserve">L’outil décrit </w:t>
      </w:r>
      <w:r w:rsidR="009A25DD" w:rsidRPr="008A4689">
        <w:rPr>
          <w:rFonts w:asciiTheme="minorHAnsi" w:hAnsiTheme="minorHAnsi" w:cstheme="minorHAnsi"/>
          <w:b w:val="0"/>
          <w:sz w:val="24"/>
          <w:szCs w:val="24"/>
          <w:lang w:val="fr-BE"/>
        </w:rPr>
        <w:t xml:space="preserve">dans ces trois cas est conforme et va même plus loin que </w:t>
      </w:r>
      <w:r w:rsidR="00613FA3" w:rsidRPr="008A4689">
        <w:rPr>
          <w:rFonts w:asciiTheme="minorHAnsi" w:hAnsiTheme="minorHAnsi" w:cstheme="minorHAnsi"/>
          <w:b w:val="0"/>
          <w:sz w:val="24"/>
          <w:szCs w:val="24"/>
          <w:lang w:val="fr-BE"/>
        </w:rPr>
        <w:t xml:space="preserve">les normes proposées par la Commission européenne et </w:t>
      </w:r>
      <w:r w:rsidR="004D53FF" w:rsidRPr="008A4689">
        <w:rPr>
          <w:rFonts w:asciiTheme="minorHAnsi" w:hAnsiTheme="minorHAnsi" w:cstheme="minorHAnsi"/>
          <w:b w:val="0"/>
          <w:sz w:val="24"/>
          <w:szCs w:val="24"/>
          <w:lang w:val="fr-BE"/>
        </w:rPr>
        <w:t>l’</w:t>
      </w:r>
      <w:r w:rsidR="00613FA3" w:rsidRPr="008A4689">
        <w:rPr>
          <w:rFonts w:asciiTheme="minorHAnsi" w:hAnsiTheme="minorHAnsi" w:cstheme="minorHAnsi"/>
          <w:b w:val="0"/>
          <w:sz w:val="24"/>
          <w:szCs w:val="24"/>
          <w:lang w:val="fr-BE"/>
        </w:rPr>
        <w:t>EIGE.</w:t>
      </w:r>
      <w:r w:rsidR="004D53FF" w:rsidRPr="008A4689">
        <w:rPr>
          <w:rFonts w:asciiTheme="minorHAnsi" w:hAnsiTheme="minorHAnsi" w:cstheme="minorHAnsi"/>
          <w:b w:val="0"/>
          <w:sz w:val="24"/>
          <w:szCs w:val="24"/>
          <w:lang w:val="fr-BE"/>
        </w:rPr>
        <w:t xml:space="preserve"> Dans deux exemples, il couvre </w:t>
      </w:r>
      <w:r w:rsidR="00D955D4" w:rsidRPr="008A4689">
        <w:rPr>
          <w:rFonts w:asciiTheme="minorHAnsi" w:hAnsiTheme="minorHAnsi" w:cstheme="minorHAnsi"/>
          <w:b w:val="0"/>
          <w:sz w:val="24"/>
          <w:szCs w:val="24"/>
          <w:lang w:val="fr-BE"/>
        </w:rPr>
        <w:t xml:space="preserve">différents </w:t>
      </w:r>
      <w:r w:rsidR="004D53FF" w:rsidRPr="008A4689">
        <w:rPr>
          <w:rFonts w:asciiTheme="minorHAnsi" w:hAnsiTheme="minorHAnsi" w:cstheme="minorHAnsi"/>
          <w:b w:val="0"/>
          <w:sz w:val="24"/>
          <w:szCs w:val="24"/>
          <w:lang w:val="fr-BE"/>
        </w:rPr>
        <w:t>critères de discriminations tandis qu’en Belgique (politique fédérale)</w:t>
      </w:r>
      <w:r w:rsidR="00613FA3" w:rsidRPr="008A4689">
        <w:rPr>
          <w:rFonts w:asciiTheme="minorHAnsi" w:hAnsiTheme="minorHAnsi" w:cstheme="minorHAnsi"/>
          <w:b w:val="0"/>
          <w:sz w:val="24"/>
          <w:szCs w:val="24"/>
          <w:lang w:val="fr-BE"/>
        </w:rPr>
        <w:t xml:space="preserve"> </w:t>
      </w:r>
      <w:r w:rsidR="004D53FF" w:rsidRPr="008A4689">
        <w:rPr>
          <w:rFonts w:asciiTheme="minorHAnsi" w:hAnsiTheme="minorHAnsi" w:cstheme="minorHAnsi"/>
          <w:b w:val="0"/>
          <w:sz w:val="24"/>
          <w:szCs w:val="24"/>
          <w:lang w:val="fr-BE"/>
        </w:rPr>
        <w:t xml:space="preserve">il porte uniquement sur la question du genre. </w:t>
      </w:r>
      <w:r w:rsidR="0070045B" w:rsidRPr="008A4689">
        <w:rPr>
          <w:rFonts w:asciiTheme="minorHAnsi" w:hAnsiTheme="minorHAnsi" w:cstheme="minorHAnsi"/>
          <w:b w:val="0"/>
          <w:sz w:val="24"/>
          <w:szCs w:val="24"/>
          <w:lang w:val="fr-BE"/>
        </w:rPr>
        <w:t xml:space="preserve">Malgré ces divergences, il est intéressant de constater une </w:t>
      </w:r>
      <w:r w:rsidR="00284364" w:rsidRPr="008A4689">
        <w:rPr>
          <w:rFonts w:asciiTheme="minorHAnsi" w:hAnsiTheme="minorHAnsi" w:cstheme="minorHAnsi"/>
          <w:b w:val="0"/>
          <w:sz w:val="24"/>
          <w:szCs w:val="24"/>
          <w:lang w:val="fr-BE"/>
        </w:rPr>
        <w:t>similitude entre les deux méthodes.</w:t>
      </w:r>
      <w:r w:rsidR="009A25DD" w:rsidRPr="008A4689">
        <w:rPr>
          <w:rFonts w:asciiTheme="minorHAnsi" w:hAnsiTheme="minorHAnsi" w:cstheme="minorHAnsi"/>
          <w:b w:val="0"/>
          <w:sz w:val="24"/>
          <w:szCs w:val="24"/>
          <w:lang w:val="fr-BE"/>
        </w:rPr>
        <w:t xml:space="preserve"> </w:t>
      </w:r>
    </w:p>
    <w:p w14:paraId="14300DF5" w14:textId="340F4956" w:rsidR="00622904" w:rsidRPr="008A4689" w:rsidRDefault="00284364" w:rsidP="00297A3A">
      <w:pPr>
        <w:pStyle w:val="DocumentTitle"/>
        <w:spacing w:after="120"/>
        <w:jc w:val="both"/>
        <w:rPr>
          <w:rFonts w:asciiTheme="minorHAnsi" w:hAnsiTheme="minorHAnsi" w:cstheme="minorHAnsi"/>
          <w:b w:val="0"/>
          <w:sz w:val="24"/>
          <w:szCs w:val="24"/>
          <w:lang w:val="fr-BE"/>
        </w:rPr>
      </w:pPr>
      <w:r w:rsidRPr="008A4689">
        <w:rPr>
          <w:rFonts w:asciiTheme="minorHAnsi" w:hAnsiTheme="minorHAnsi" w:cstheme="minorHAnsi"/>
          <w:b w:val="0"/>
          <w:sz w:val="24"/>
          <w:szCs w:val="24"/>
        </w:rPr>
        <w:t xml:space="preserve">Dans les trois cas présentés, on relève la présence et l’exigence d’actions nécessaires à une mise en </w:t>
      </w:r>
      <w:r w:rsidR="00D3515C" w:rsidRPr="008A4689">
        <w:rPr>
          <w:rFonts w:asciiTheme="minorHAnsi" w:hAnsiTheme="minorHAnsi" w:cstheme="minorHAnsi"/>
          <w:b w:val="0"/>
          <w:sz w:val="24"/>
          <w:szCs w:val="24"/>
        </w:rPr>
        <w:t xml:space="preserve">œuvre </w:t>
      </w:r>
      <w:r w:rsidRPr="008A4689">
        <w:rPr>
          <w:rFonts w:asciiTheme="minorHAnsi" w:hAnsiTheme="minorHAnsi" w:cstheme="minorHAnsi"/>
          <w:b w:val="0"/>
          <w:sz w:val="24"/>
          <w:szCs w:val="24"/>
        </w:rPr>
        <w:t>efficace de l’outil proposé</w:t>
      </w:r>
      <w:r w:rsidR="00021523" w:rsidRPr="008A4689">
        <w:rPr>
          <w:rFonts w:asciiTheme="minorHAnsi" w:hAnsiTheme="minorHAnsi" w:cstheme="minorHAnsi"/>
          <w:b w:val="0"/>
          <w:sz w:val="24"/>
          <w:szCs w:val="24"/>
        </w:rPr>
        <w:t>. Parmi celles-ci, citons la production de données relatives à l’égalité, la mise en place d’une coordination institutionnelle, la définition d’objectifs propres à l’égalité, la création de mécanismes de consultation et de suivi sur le long terme</w:t>
      </w:r>
      <w:r w:rsidR="00021523" w:rsidRPr="008A4689">
        <w:rPr>
          <w:rFonts w:asciiTheme="minorHAnsi" w:hAnsiTheme="minorHAnsi" w:cstheme="minorHAnsi"/>
          <w:b w:val="0"/>
          <w:sz w:val="24"/>
          <w:szCs w:val="24"/>
          <w:lang w:val="fr-BE"/>
        </w:rPr>
        <w:t>.</w:t>
      </w:r>
      <w:r w:rsidR="00622904" w:rsidRPr="008A4689">
        <w:rPr>
          <w:rFonts w:asciiTheme="minorHAnsi" w:hAnsiTheme="minorHAnsi" w:cstheme="minorHAnsi"/>
          <w:b w:val="0"/>
          <w:sz w:val="24"/>
          <w:szCs w:val="24"/>
          <w:lang w:val="fr-BE"/>
        </w:rPr>
        <w:t xml:space="preserve"> </w:t>
      </w:r>
    </w:p>
    <w:p w14:paraId="12942069" w14:textId="50E30433" w:rsidR="00622904" w:rsidRPr="008A4689" w:rsidRDefault="00D3515C" w:rsidP="00297A3A">
      <w:pPr>
        <w:pStyle w:val="DocumentTitle"/>
        <w:spacing w:after="120"/>
        <w:jc w:val="both"/>
        <w:rPr>
          <w:rFonts w:asciiTheme="minorHAnsi" w:hAnsiTheme="minorHAnsi" w:cstheme="minorHAnsi"/>
          <w:b w:val="0"/>
          <w:sz w:val="24"/>
          <w:szCs w:val="24"/>
          <w:lang w:val="fr-BE"/>
        </w:rPr>
      </w:pPr>
      <w:r w:rsidRPr="008A4689">
        <w:rPr>
          <w:rFonts w:asciiTheme="minorHAnsi" w:hAnsiTheme="minorHAnsi" w:cstheme="minorHAnsi"/>
          <w:b w:val="0"/>
          <w:sz w:val="24"/>
          <w:szCs w:val="24"/>
          <w:lang w:val="fr-BE"/>
        </w:rPr>
        <w:t xml:space="preserve">L’application efficace de ces outils requiert une sensibilisation, des connaissances et des compétences de haut niveau. </w:t>
      </w:r>
      <w:r w:rsidR="00CC40C0" w:rsidRPr="008A4689">
        <w:rPr>
          <w:rFonts w:asciiTheme="minorHAnsi" w:hAnsiTheme="minorHAnsi" w:cstheme="minorHAnsi"/>
          <w:b w:val="0"/>
          <w:sz w:val="24"/>
          <w:szCs w:val="24"/>
          <w:lang w:val="fr-BE"/>
        </w:rPr>
        <w:t>Elle doit aussi pouvoir compter sur l’appui d</w:t>
      </w:r>
      <w:r w:rsidR="0027725A" w:rsidRPr="008A4689">
        <w:rPr>
          <w:rFonts w:asciiTheme="minorHAnsi" w:hAnsiTheme="minorHAnsi" w:cstheme="minorHAnsi"/>
          <w:b w:val="0"/>
          <w:sz w:val="24"/>
          <w:szCs w:val="24"/>
          <w:lang w:val="fr-BE"/>
        </w:rPr>
        <w:t>’</w:t>
      </w:r>
      <w:r w:rsidR="00CC40C0" w:rsidRPr="008A4689">
        <w:rPr>
          <w:rFonts w:asciiTheme="minorHAnsi" w:hAnsiTheme="minorHAnsi" w:cstheme="minorHAnsi"/>
          <w:b w:val="0"/>
          <w:sz w:val="24"/>
          <w:szCs w:val="24"/>
          <w:lang w:val="fr-BE"/>
        </w:rPr>
        <w:t xml:space="preserve">infrastructures extérieures. À cet égard, l’aide pratique et les orientations fournies par les organismes de promotion de l’égalité sont essentielles. </w:t>
      </w:r>
    </w:p>
    <w:p w14:paraId="57AC1CA8" w14:textId="28F3C16B" w:rsidR="00622904" w:rsidRPr="008A4689" w:rsidRDefault="00CC40C0" w:rsidP="00297A3A">
      <w:pPr>
        <w:spacing w:after="120"/>
        <w:jc w:val="both"/>
        <w:rPr>
          <w:rFonts w:asciiTheme="minorHAnsi" w:hAnsiTheme="minorHAnsi" w:cstheme="minorHAnsi"/>
          <w:lang w:val="fr-BE"/>
        </w:rPr>
      </w:pPr>
      <w:r w:rsidRPr="008A4689">
        <w:rPr>
          <w:rFonts w:asciiTheme="minorHAnsi" w:hAnsiTheme="minorHAnsi" w:cstheme="minorHAnsi"/>
          <w:lang w:val="fr-BE"/>
        </w:rPr>
        <w:t xml:space="preserve">Les évaluations publiées en Grande-Bretagne et en Irlande du Nord confirment l’impact positif des obligations de transversalité politique. </w:t>
      </w:r>
      <w:r w:rsidR="00D94D3E" w:rsidRPr="008A4689">
        <w:rPr>
          <w:rFonts w:asciiTheme="minorHAnsi" w:hAnsiTheme="minorHAnsi" w:cstheme="minorHAnsi"/>
          <w:lang w:val="fr-BE"/>
        </w:rPr>
        <w:t xml:space="preserve">Mais ces pays recourent </w:t>
      </w:r>
      <w:r w:rsidR="00687EA4" w:rsidRPr="008A4689">
        <w:rPr>
          <w:rFonts w:asciiTheme="minorHAnsi" w:hAnsiTheme="minorHAnsi" w:cstheme="minorHAnsi"/>
          <w:lang w:val="fr-BE"/>
        </w:rPr>
        <w:t xml:space="preserve">à des </w:t>
      </w:r>
      <w:r w:rsidR="00D94D3E" w:rsidRPr="008A4689">
        <w:rPr>
          <w:rFonts w:asciiTheme="minorHAnsi" w:hAnsiTheme="minorHAnsi" w:cstheme="minorHAnsi"/>
          <w:lang w:val="fr-BE"/>
        </w:rPr>
        <w:t>outils</w:t>
      </w:r>
      <w:r w:rsidR="00687EA4" w:rsidRPr="008A4689">
        <w:rPr>
          <w:rFonts w:asciiTheme="minorHAnsi" w:hAnsiTheme="minorHAnsi" w:cstheme="minorHAnsi"/>
          <w:lang w:val="fr-BE"/>
        </w:rPr>
        <w:t xml:space="preserve"> </w:t>
      </w:r>
      <w:r w:rsidR="00D94D3E" w:rsidRPr="008A4689">
        <w:rPr>
          <w:rFonts w:asciiTheme="minorHAnsi" w:hAnsiTheme="minorHAnsi" w:cstheme="minorHAnsi"/>
          <w:lang w:val="fr-BE"/>
        </w:rPr>
        <w:t xml:space="preserve">complexes. Or, le succès d’une politique ne peut dépendre du degré de complexité ou de simplicité de l’instrument utilisé. Il </w:t>
      </w:r>
      <w:r w:rsidR="00184026" w:rsidRPr="008A4689">
        <w:rPr>
          <w:rFonts w:asciiTheme="minorHAnsi" w:hAnsiTheme="minorHAnsi" w:cstheme="minorHAnsi"/>
          <w:lang w:val="fr-BE"/>
        </w:rPr>
        <w:t xml:space="preserve">semble </w:t>
      </w:r>
      <w:r w:rsidR="00D94D3E" w:rsidRPr="008A4689">
        <w:rPr>
          <w:rFonts w:asciiTheme="minorHAnsi" w:hAnsiTheme="minorHAnsi" w:cstheme="minorHAnsi"/>
          <w:lang w:val="fr-BE"/>
        </w:rPr>
        <w:t xml:space="preserve">par contre reposer </w:t>
      </w:r>
      <w:r w:rsidR="00184026" w:rsidRPr="008A4689">
        <w:rPr>
          <w:rFonts w:asciiTheme="minorHAnsi" w:hAnsiTheme="minorHAnsi" w:cstheme="minorHAnsi"/>
          <w:lang w:val="fr-BE"/>
        </w:rPr>
        <w:t xml:space="preserve">davantage </w:t>
      </w:r>
      <w:r w:rsidR="00D94D3E" w:rsidRPr="008A4689">
        <w:rPr>
          <w:rFonts w:asciiTheme="minorHAnsi" w:hAnsiTheme="minorHAnsi" w:cstheme="minorHAnsi"/>
          <w:lang w:val="fr-BE"/>
        </w:rPr>
        <w:t>sur un</w:t>
      </w:r>
      <w:r w:rsidR="00184026" w:rsidRPr="008A4689">
        <w:rPr>
          <w:rFonts w:asciiTheme="minorHAnsi" w:hAnsiTheme="minorHAnsi" w:cstheme="minorHAnsi"/>
          <w:lang w:val="fr-BE"/>
        </w:rPr>
        <w:t xml:space="preserve">e adéquation avec </w:t>
      </w:r>
      <w:r w:rsidR="0012216D" w:rsidRPr="008A4689">
        <w:rPr>
          <w:rFonts w:asciiTheme="minorHAnsi" w:hAnsiTheme="minorHAnsi" w:cstheme="minorHAnsi"/>
          <w:lang w:val="fr-BE"/>
        </w:rPr>
        <w:t>l</w:t>
      </w:r>
      <w:r w:rsidR="00184026" w:rsidRPr="008A4689">
        <w:rPr>
          <w:rFonts w:asciiTheme="minorHAnsi" w:hAnsiTheme="minorHAnsi" w:cstheme="minorHAnsi"/>
          <w:lang w:val="fr-BE"/>
        </w:rPr>
        <w:t>es</w:t>
      </w:r>
      <w:r w:rsidR="0012216D" w:rsidRPr="008A4689">
        <w:rPr>
          <w:rFonts w:asciiTheme="minorHAnsi" w:hAnsiTheme="minorHAnsi" w:cstheme="minorHAnsi"/>
          <w:lang w:val="fr-BE"/>
        </w:rPr>
        <w:t xml:space="preserve"> tradition</w:t>
      </w:r>
      <w:r w:rsidR="00184026" w:rsidRPr="008A4689">
        <w:rPr>
          <w:rFonts w:asciiTheme="minorHAnsi" w:hAnsiTheme="minorHAnsi" w:cstheme="minorHAnsi"/>
          <w:lang w:val="fr-BE"/>
        </w:rPr>
        <w:t>s</w:t>
      </w:r>
      <w:r w:rsidR="0012216D" w:rsidRPr="008A4689">
        <w:rPr>
          <w:rFonts w:asciiTheme="minorHAnsi" w:hAnsiTheme="minorHAnsi" w:cstheme="minorHAnsi"/>
          <w:lang w:val="fr-BE"/>
        </w:rPr>
        <w:t xml:space="preserve"> et </w:t>
      </w:r>
      <w:r w:rsidR="00FA3D99" w:rsidRPr="008A4689">
        <w:rPr>
          <w:rFonts w:asciiTheme="minorHAnsi" w:hAnsiTheme="minorHAnsi" w:cstheme="minorHAnsi"/>
          <w:lang w:val="fr-BE"/>
        </w:rPr>
        <w:t>le</w:t>
      </w:r>
      <w:r w:rsidR="00D94D3E" w:rsidRPr="008A4689">
        <w:rPr>
          <w:rFonts w:asciiTheme="minorHAnsi" w:hAnsiTheme="minorHAnsi" w:cstheme="minorHAnsi"/>
          <w:lang w:val="fr-BE"/>
        </w:rPr>
        <w:t xml:space="preserve">s </w:t>
      </w:r>
      <w:r w:rsidR="00184026" w:rsidRPr="008A4689">
        <w:rPr>
          <w:rFonts w:asciiTheme="minorHAnsi" w:hAnsiTheme="minorHAnsi" w:cstheme="minorHAnsi"/>
          <w:lang w:val="fr-BE"/>
        </w:rPr>
        <w:t xml:space="preserve">processus ayant cours </w:t>
      </w:r>
      <w:r w:rsidR="00FA3D99" w:rsidRPr="008A4689">
        <w:rPr>
          <w:rFonts w:asciiTheme="minorHAnsi" w:hAnsiTheme="minorHAnsi" w:cstheme="minorHAnsi"/>
          <w:lang w:val="fr-BE"/>
        </w:rPr>
        <w:t xml:space="preserve">au sein des organismes détenteurs de droits et </w:t>
      </w:r>
      <w:r w:rsidR="00184026" w:rsidRPr="008A4689">
        <w:rPr>
          <w:rFonts w:asciiTheme="minorHAnsi" w:hAnsiTheme="minorHAnsi" w:cstheme="minorHAnsi"/>
          <w:lang w:val="fr-BE"/>
        </w:rPr>
        <w:t xml:space="preserve">sur </w:t>
      </w:r>
      <w:r w:rsidR="00FA3D99" w:rsidRPr="008A4689">
        <w:rPr>
          <w:rFonts w:asciiTheme="minorHAnsi" w:hAnsiTheme="minorHAnsi" w:cstheme="minorHAnsi"/>
          <w:lang w:val="fr-BE"/>
        </w:rPr>
        <w:t xml:space="preserve">la qualité des infrastructures d’appui sur lesquelles ils peuvent compter. </w:t>
      </w:r>
    </w:p>
    <w:p w14:paraId="00D441EF" w14:textId="5912CAA2" w:rsidR="00622904" w:rsidRPr="008A4689" w:rsidRDefault="00FA3D99" w:rsidP="00297A3A">
      <w:pPr>
        <w:spacing w:after="120"/>
        <w:jc w:val="both"/>
        <w:rPr>
          <w:rFonts w:asciiTheme="minorHAnsi" w:hAnsiTheme="minorHAnsi" w:cstheme="minorHAnsi"/>
          <w:lang w:val="fr-BE"/>
        </w:rPr>
      </w:pPr>
      <w:r w:rsidRPr="008A4689">
        <w:rPr>
          <w:rFonts w:asciiTheme="minorHAnsi" w:hAnsiTheme="minorHAnsi" w:cstheme="minorHAnsi"/>
        </w:rPr>
        <w:t xml:space="preserve">En 2016, la </w:t>
      </w:r>
      <w:r w:rsidR="00261F19">
        <w:rPr>
          <w:rFonts w:asciiTheme="minorHAnsi" w:hAnsiTheme="minorHAnsi" w:cstheme="minorHAnsi"/>
        </w:rPr>
        <w:t>Commission pour l’égalité en Irlande du Nord</w:t>
      </w:r>
      <w:r w:rsidRPr="008A4689">
        <w:rPr>
          <w:rFonts w:asciiTheme="minorHAnsi" w:hAnsiTheme="minorHAnsi" w:cstheme="minorHAnsi"/>
        </w:rPr>
        <w:t xml:space="preserve"> a </w:t>
      </w:r>
      <w:r w:rsidR="00184026" w:rsidRPr="008A4689">
        <w:rPr>
          <w:rFonts w:asciiTheme="minorHAnsi" w:hAnsiTheme="minorHAnsi" w:cstheme="minorHAnsi"/>
        </w:rPr>
        <w:t xml:space="preserve">commandé </w:t>
      </w:r>
      <w:r w:rsidRPr="008A4689">
        <w:rPr>
          <w:rFonts w:asciiTheme="minorHAnsi" w:hAnsiTheme="minorHAnsi" w:cstheme="minorHAnsi"/>
        </w:rPr>
        <w:t xml:space="preserve">un examen des pratiques relatives à l’évaluation d’impact de l’égalité et </w:t>
      </w:r>
      <w:r w:rsidR="008837B8" w:rsidRPr="008A4689">
        <w:rPr>
          <w:rFonts w:asciiTheme="minorHAnsi" w:hAnsiTheme="minorHAnsi" w:cstheme="minorHAnsi"/>
        </w:rPr>
        <w:t>à l’</w:t>
      </w:r>
      <w:r w:rsidR="0050057A" w:rsidRPr="008A4689">
        <w:rPr>
          <w:rFonts w:asciiTheme="minorHAnsi" w:hAnsiTheme="minorHAnsi" w:cstheme="minorHAnsi"/>
        </w:rPr>
        <w:t>identification des pratiques</w:t>
      </w:r>
      <w:r w:rsidR="004451D9" w:rsidRPr="008A4689">
        <w:rPr>
          <w:rFonts w:asciiTheme="minorHAnsi" w:hAnsiTheme="minorHAnsi" w:cstheme="minorHAnsi"/>
        </w:rPr>
        <w:t xml:space="preserve"> en vertu de leur obligation de transversalité politique.</w:t>
      </w:r>
      <w:r w:rsidR="008837B8" w:rsidRPr="008A4689">
        <w:rPr>
          <w:rStyle w:val="FootnoteReference"/>
          <w:rFonts w:asciiTheme="minorHAnsi" w:hAnsiTheme="minorHAnsi" w:cstheme="minorHAnsi"/>
          <w:lang w:val="fr-BE"/>
        </w:rPr>
        <w:t xml:space="preserve"> </w:t>
      </w:r>
      <w:r w:rsidR="008837B8" w:rsidRPr="008A4689">
        <w:rPr>
          <w:rStyle w:val="FootnoteReference"/>
          <w:rFonts w:asciiTheme="minorHAnsi" w:hAnsiTheme="minorHAnsi" w:cstheme="minorHAnsi"/>
          <w:lang w:val="en-GB"/>
        </w:rPr>
        <w:footnoteReference w:id="52"/>
      </w:r>
      <w:r w:rsidR="004451D9" w:rsidRPr="008A4689">
        <w:rPr>
          <w:rFonts w:asciiTheme="minorHAnsi" w:hAnsiTheme="minorHAnsi" w:cstheme="minorHAnsi"/>
        </w:rPr>
        <w:t xml:space="preserve"> Cet exercice a montré </w:t>
      </w:r>
      <w:r w:rsidR="00184026" w:rsidRPr="008A4689">
        <w:rPr>
          <w:rFonts w:asciiTheme="minorHAnsi" w:hAnsiTheme="minorHAnsi" w:cstheme="minorHAnsi"/>
        </w:rPr>
        <w:t>« </w:t>
      </w:r>
      <w:r w:rsidR="004451D9" w:rsidRPr="008A4689">
        <w:rPr>
          <w:rFonts w:asciiTheme="minorHAnsi" w:hAnsiTheme="minorHAnsi" w:cstheme="minorHAnsi"/>
        </w:rPr>
        <w:t>qu’en dépit du nombre peu élevé d’évaluation</w:t>
      </w:r>
      <w:r w:rsidR="00D10869" w:rsidRPr="008A4689">
        <w:rPr>
          <w:rFonts w:asciiTheme="minorHAnsi" w:hAnsiTheme="minorHAnsi" w:cstheme="minorHAnsi"/>
        </w:rPr>
        <w:t>s</w:t>
      </w:r>
      <w:r w:rsidR="004451D9" w:rsidRPr="008A4689">
        <w:rPr>
          <w:rFonts w:asciiTheme="minorHAnsi" w:hAnsiTheme="minorHAnsi" w:cstheme="minorHAnsi"/>
        </w:rPr>
        <w:t xml:space="preserve"> d’impact de l’égalité</w:t>
      </w:r>
      <w:r w:rsidR="00D10869" w:rsidRPr="008A4689">
        <w:rPr>
          <w:rFonts w:asciiTheme="minorHAnsi" w:hAnsiTheme="minorHAnsi" w:cstheme="minorHAnsi"/>
        </w:rPr>
        <w:t xml:space="preserve"> menées </w:t>
      </w:r>
      <w:r w:rsidR="0035520D" w:rsidRPr="008A4689">
        <w:rPr>
          <w:rFonts w:asciiTheme="minorHAnsi" w:hAnsiTheme="minorHAnsi" w:cstheme="minorHAnsi"/>
        </w:rPr>
        <w:t xml:space="preserve">sur l’ensemble </w:t>
      </w:r>
      <w:r w:rsidR="00D10869" w:rsidRPr="008A4689">
        <w:rPr>
          <w:rFonts w:asciiTheme="minorHAnsi" w:hAnsiTheme="minorHAnsi" w:cstheme="minorHAnsi"/>
        </w:rPr>
        <w:t>des pouvoirs publics, ces évaluations étaient d’excellente qualité</w:t>
      </w:r>
      <w:r w:rsidR="00E07175" w:rsidRPr="008A4689">
        <w:rPr>
          <w:rFonts w:asciiTheme="minorHAnsi" w:hAnsiTheme="minorHAnsi" w:cstheme="minorHAnsi"/>
        </w:rPr>
        <w:t>, proches des</w:t>
      </w:r>
      <w:r w:rsidR="00D10869" w:rsidRPr="008A4689">
        <w:rPr>
          <w:rFonts w:asciiTheme="minorHAnsi" w:hAnsiTheme="minorHAnsi" w:cstheme="minorHAnsi"/>
        </w:rPr>
        <w:t xml:space="preserve"> </w:t>
      </w:r>
      <w:r w:rsidR="00E07175" w:rsidRPr="008A4689">
        <w:rPr>
          <w:rFonts w:asciiTheme="minorHAnsi" w:hAnsiTheme="minorHAnsi" w:cstheme="minorHAnsi"/>
        </w:rPr>
        <w:t xml:space="preserve">normes de la </w:t>
      </w:r>
      <w:r w:rsidR="00261F19">
        <w:rPr>
          <w:rFonts w:asciiTheme="minorHAnsi" w:hAnsiTheme="minorHAnsi" w:cstheme="minorHAnsi"/>
        </w:rPr>
        <w:t>Commission pour l’égalité</w:t>
      </w:r>
      <w:r w:rsidR="00E07175" w:rsidRPr="008A4689">
        <w:rPr>
          <w:rFonts w:asciiTheme="minorHAnsi" w:hAnsiTheme="minorHAnsi" w:cstheme="minorHAnsi"/>
        </w:rPr>
        <w:t xml:space="preserve"> et </w:t>
      </w:r>
      <w:r w:rsidR="0035520D" w:rsidRPr="008A4689">
        <w:rPr>
          <w:rFonts w:asciiTheme="minorHAnsi" w:hAnsiTheme="minorHAnsi" w:cstheme="minorHAnsi"/>
        </w:rPr>
        <w:t xml:space="preserve">amenant souvent à </w:t>
      </w:r>
      <w:r w:rsidR="00E07175" w:rsidRPr="008A4689">
        <w:rPr>
          <w:rFonts w:asciiTheme="minorHAnsi" w:hAnsiTheme="minorHAnsi" w:cstheme="minorHAnsi"/>
        </w:rPr>
        <w:t xml:space="preserve">une atténuation des impacts négatifs </w:t>
      </w:r>
      <w:r w:rsidR="0050057A" w:rsidRPr="008A4689">
        <w:rPr>
          <w:rFonts w:asciiTheme="minorHAnsi" w:hAnsiTheme="minorHAnsi" w:cstheme="minorHAnsi"/>
        </w:rPr>
        <w:t xml:space="preserve">des politiques </w:t>
      </w:r>
      <w:r w:rsidR="00E07175" w:rsidRPr="008A4689">
        <w:rPr>
          <w:rFonts w:asciiTheme="minorHAnsi" w:hAnsiTheme="minorHAnsi" w:cstheme="minorHAnsi"/>
        </w:rPr>
        <w:t xml:space="preserve">ou </w:t>
      </w:r>
      <w:r w:rsidR="0035520D" w:rsidRPr="008A4689">
        <w:rPr>
          <w:rFonts w:asciiTheme="minorHAnsi" w:hAnsiTheme="minorHAnsi" w:cstheme="minorHAnsi"/>
        </w:rPr>
        <w:t xml:space="preserve">à </w:t>
      </w:r>
      <w:r w:rsidR="00E07175" w:rsidRPr="008A4689">
        <w:rPr>
          <w:rFonts w:asciiTheme="minorHAnsi" w:hAnsiTheme="minorHAnsi" w:cstheme="minorHAnsi"/>
        </w:rPr>
        <w:t xml:space="preserve">l’application de mesures de rechange. La structure et le contenu des rapports de consultation </w:t>
      </w:r>
      <w:r w:rsidR="004F6D41" w:rsidRPr="008A4689">
        <w:rPr>
          <w:rFonts w:asciiTheme="minorHAnsi" w:hAnsiTheme="minorHAnsi" w:cstheme="minorHAnsi"/>
        </w:rPr>
        <w:t>sur l’évaluation d’impact de l’égalité</w:t>
      </w:r>
      <w:r w:rsidR="00E07175" w:rsidRPr="008A4689">
        <w:rPr>
          <w:rFonts w:asciiTheme="minorHAnsi" w:hAnsiTheme="minorHAnsi" w:cstheme="minorHAnsi"/>
        </w:rPr>
        <w:t xml:space="preserve"> témoignent d’une bonne compréhension du fonctionnement de ce</w:t>
      </w:r>
      <w:r w:rsidR="004F6D41" w:rsidRPr="008A4689">
        <w:rPr>
          <w:rFonts w:asciiTheme="minorHAnsi" w:hAnsiTheme="minorHAnsi" w:cstheme="minorHAnsi"/>
        </w:rPr>
        <w:t xml:space="preserve">s évaluations. </w:t>
      </w:r>
      <w:r w:rsidR="0035520D" w:rsidRPr="008A4689">
        <w:rPr>
          <w:rFonts w:asciiTheme="minorHAnsi" w:hAnsiTheme="minorHAnsi" w:cstheme="minorHAnsi"/>
        </w:rPr>
        <w:t>C</w:t>
      </w:r>
      <w:r w:rsidR="0050057A" w:rsidRPr="008A4689">
        <w:rPr>
          <w:rFonts w:asciiTheme="minorHAnsi" w:hAnsiTheme="minorHAnsi" w:cstheme="minorHAnsi"/>
        </w:rPr>
        <w:t>e</w:t>
      </w:r>
      <w:r w:rsidR="004F6D41" w:rsidRPr="008A4689">
        <w:rPr>
          <w:rFonts w:asciiTheme="minorHAnsi" w:hAnsiTheme="minorHAnsi" w:cstheme="minorHAnsi"/>
        </w:rPr>
        <w:t xml:space="preserve">s évaluations </w:t>
      </w:r>
      <w:r w:rsidR="0035520D" w:rsidRPr="008A4689">
        <w:rPr>
          <w:rFonts w:asciiTheme="minorHAnsi" w:hAnsiTheme="minorHAnsi" w:cstheme="minorHAnsi"/>
        </w:rPr>
        <w:t>ont sans aucun doute</w:t>
      </w:r>
      <w:r w:rsidR="004F6D41" w:rsidRPr="008A4689">
        <w:rPr>
          <w:rFonts w:asciiTheme="minorHAnsi" w:hAnsiTheme="minorHAnsi" w:cstheme="minorHAnsi"/>
        </w:rPr>
        <w:t xml:space="preserve"> </w:t>
      </w:r>
      <w:r w:rsidR="0050057A" w:rsidRPr="008A4689">
        <w:rPr>
          <w:rFonts w:asciiTheme="minorHAnsi" w:hAnsiTheme="minorHAnsi" w:cstheme="minorHAnsi"/>
        </w:rPr>
        <w:t>nécessité des efforts de recherche considérables</w:t>
      </w:r>
      <w:r w:rsidR="004F6D41" w:rsidRPr="008A4689">
        <w:rPr>
          <w:rFonts w:asciiTheme="minorHAnsi" w:hAnsiTheme="minorHAnsi" w:cstheme="minorHAnsi"/>
        </w:rPr>
        <w:t>, tant sur le plan des ressources que du temps</w:t>
      </w:r>
      <w:r w:rsidR="00184026" w:rsidRPr="008A4689">
        <w:rPr>
          <w:rFonts w:asciiTheme="minorHAnsi" w:hAnsiTheme="minorHAnsi" w:cstheme="minorHAnsi"/>
        </w:rPr>
        <w:t> »</w:t>
      </w:r>
      <w:r w:rsidR="004F6D41" w:rsidRPr="008A4689">
        <w:rPr>
          <w:rFonts w:asciiTheme="minorHAnsi" w:hAnsiTheme="minorHAnsi" w:cstheme="minorHAnsi"/>
        </w:rPr>
        <w:t>.</w:t>
      </w:r>
      <w:r w:rsidR="004F6D41" w:rsidRPr="008A4689">
        <w:rPr>
          <w:rFonts w:asciiTheme="minorHAnsi" w:hAnsiTheme="minorHAnsi" w:cstheme="minorHAnsi"/>
          <w:lang w:val="fr-BE"/>
        </w:rPr>
        <w:t xml:space="preserve"> </w:t>
      </w:r>
    </w:p>
    <w:p w14:paraId="69F22CB0" w14:textId="7683F97A" w:rsidR="00622904" w:rsidRPr="008A4689" w:rsidRDefault="00622904" w:rsidP="00297A3A">
      <w:pPr>
        <w:pStyle w:val="DocumentTitle"/>
        <w:spacing w:after="120"/>
        <w:jc w:val="both"/>
        <w:rPr>
          <w:rFonts w:asciiTheme="minorHAnsi" w:hAnsiTheme="minorHAnsi" w:cstheme="minorHAnsi"/>
          <w:bCs/>
          <w:i/>
          <w:sz w:val="24"/>
          <w:szCs w:val="24"/>
          <w:lang w:eastAsia="en-GB"/>
        </w:rPr>
      </w:pPr>
      <w:r w:rsidRPr="008A4689">
        <w:rPr>
          <w:rFonts w:asciiTheme="minorHAnsi" w:hAnsiTheme="minorHAnsi" w:cstheme="minorHAnsi"/>
          <w:bCs/>
          <w:i/>
          <w:sz w:val="24"/>
          <w:szCs w:val="24"/>
          <w:lang w:eastAsia="en-GB"/>
        </w:rPr>
        <w:lastRenderedPageBreak/>
        <w:t>4.4.2</w:t>
      </w:r>
      <w:r w:rsidRPr="008A4689">
        <w:rPr>
          <w:rFonts w:asciiTheme="minorHAnsi" w:hAnsiTheme="minorHAnsi" w:cstheme="minorHAnsi"/>
          <w:bCs/>
          <w:i/>
          <w:sz w:val="24"/>
          <w:szCs w:val="24"/>
          <w:lang w:eastAsia="en-GB"/>
        </w:rPr>
        <w:tab/>
      </w:r>
      <w:r w:rsidR="0050057A" w:rsidRPr="008A4689">
        <w:rPr>
          <w:rFonts w:asciiTheme="minorHAnsi" w:hAnsiTheme="minorHAnsi" w:cstheme="minorHAnsi"/>
          <w:bCs/>
          <w:i/>
          <w:sz w:val="24"/>
          <w:szCs w:val="24"/>
          <w:lang w:eastAsia="en-GB"/>
        </w:rPr>
        <w:t xml:space="preserve">Plans </w:t>
      </w:r>
      <w:r w:rsidR="004947D7" w:rsidRPr="008A4689">
        <w:rPr>
          <w:rFonts w:asciiTheme="minorHAnsi" w:hAnsiTheme="minorHAnsi" w:cstheme="minorHAnsi"/>
          <w:bCs/>
          <w:i/>
          <w:sz w:val="24"/>
          <w:szCs w:val="24"/>
          <w:lang w:eastAsia="en-GB"/>
        </w:rPr>
        <w:t xml:space="preserve">d’action pour </w:t>
      </w:r>
      <w:r w:rsidR="0050057A" w:rsidRPr="008A4689">
        <w:rPr>
          <w:rFonts w:asciiTheme="minorHAnsi" w:hAnsiTheme="minorHAnsi" w:cstheme="minorHAnsi"/>
          <w:bCs/>
          <w:i/>
          <w:sz w:val="24"/>
          <w:szCs w:val="24"/>
          <w:lang w:eastAsia="en-GB"/>
        </w:rPr>
        <w:t xml:space="preserve">l’égalité </w:t>
      </w:r>
    </w:p>
    <w:p w14:paraId="0AA944FE" w14:textId="77777777" w:rsidR="00622904" w:rsidRPr="008A4689" w:rsidRDefault="00622904" w:rsidP="00297A3A">
      <w:pPr>
        <w:pStyle w:val="DocumentTitle"/>
        <w:spacing w:after="120"/>
        <w:jc w:val="both"/>
        <w:rPr>
          <w:rFonts w:asciiTheme="minorHAnsi" w:hAnsiTheme="minorHAnsi" w:cstheme="minorHAnsi"/>
          <w:b w:val="0"/>
          <w:bCs/>
          <w:i/>
          <w:sz w:val="24"/>
          <w:szCs w:val="24"/>
          <w:lang w:eastAsia="en-GB"/>
        </w:rPr>
      </w:pPr>
      <w:r w:rsidRPr="008A4689">
        <w:rPr>
          <w:rFonts w:asciiTheme="minorHAnsi" w:hAnsiTheme="minorHAnsi" w:cstheme="minorHAnsi"/>
          <w:b w:val="0"/>
          <w:bCs/>
          <w:i/>
          <w:sz w:val="24"/>
          <w:szCs w:val="24"/>
          <w:lang w:eastAsia="en-GB"/>
        </w:rPr>
        <w:t>Introduction</w:t>
      </w:r>
    </w:p>
    <w:p w14:paraId="1AC8762E" w14:textId="6979787B" w:rsidR="00622904" w:rsidRPr="008A4689" w:rsidRDefault="0050057A" w:rsidP="00297A3A">
      <w:pPr>
        <w:pStyle w:val="DocumentTitle"/>
        <w:spacing w:after="120"/>
        <w:jc w:val="both"/>
        <w:rPr>
          <w:rFonts w:asciiTheme="minorHAnsi" w:hAnsiTheme="minorHAnsi" w:cstheme="minorHAnsi"/>
          <w:b w:val="0"/>
          <w:bCs/>
          <w:sz w:val="24"/>
          <w:szCs w:val="24"/>
          <w:lang w:eastAsia="en-GB"/>
        </w:rPr>
      </w:pPr>
      <w:r w:rsidRPr="008A4689">
        <w:rPr>
          <w:rFonts w:asciiTheme="minorHAnsi" w:hAnsiTheme="minorHAnsi" w:cstheme="minorHAnsi"/>
          <w:b w:val="0"/>
          <w:bCs/>
          <w:sz w:val="24"/>
          <w:szCs w:val="24"/>
          <w:lang w:eastAsia="en-GB"/>
        </w:rPr>
        <w:t>La Commission européenne</w:t>
      </w:r>
      <w:r w:rsidR="009108B1" w:rsidRPr="008A4689">
        <w:rPr>
          <w:rFonts w:asciiTheme="minorHAnsi" w:hAnsiTheme="minorHAnsi" w:cstheme="minorHAnsi"/>
          <w:b w:val="0"/>
          <w:bCs/>
          <w:sz w:val="24"/>
          <w:szCs w:val="24"/>
          <w:lang w:eastAsia="en-GB"/>
        </w:rPr>
        <w:t xml:space="preserve"> a reconnu que les </w:t>
      </w:r>
      <w:r w:rsidR="00332A60" w:rsidRPr="008A4689">
        <w:rPr>
          <w:rFonts w:asciiTheme="minorHAnsi" w:hAnsiTheme="minorHAnsi" w:cstheme="minorHAnsi"/>
          <w:b w:val="0"/>
          <w:bCs/>
          <w:sz w:val="24"/>
          <w:szCs w:val="24"/>
          <w:lang w:eastAsia="en-GB"/>
        </w:rPr>
        <w:t>« </w:t>
      </w:r>
      <w:r w:rsidR="009108B1" w:rsidRPr="008A4689">
        <w:rPr>
          <w:rFonts w:asciiTheme="minorHAnsi" w:hAnsiTheme="minorHAnsi" w:cstheme="minorHAnsi"/>
          <w:b w:val="0"/>
          <w:bCs/>
          <w:sz w:val="24"/>
          <w:szCs w:val="24"/>
          <w:lang w:eastAsia="en-GB"/>
        </w:rPr>
        <w:t xml:space="preserve">plans </w:t>
      </w:r>
      <w:r w:rsidR="004947D7" w:rsidRPr="008A4689">
        <w:rPr>
          <w:rFonts w:asciiTheme="minorHAnsi" w:hAnsiTheme="minorHAnsi" w:cstheme="minorHAnsi"/>
          <w:b w:val="0"/>
          <w:bCs/>
          <w:sz w:val="24"/>
          <w:szCs w:val="24"/>
          <w:lang w:eastAsia="en-GB"/>
        </w:rPr>
        <w:t>d’action pour l</w:t>
      </w:r>
      <w:r w:rsidR="009108B1" w:rsidRPr="008A4689">
        <w:rPr>
          <w:rFonts w:asciiTheme="minorHAnsi" w:hAnsiTheme="minorHAnsi" w:cstheme="minorHAnsi"/>
          <w:b w:val="0"/>
          <w:bCs/>
          <w:sz w:val="24"/>
          <w:szCs w:val="24"/>
          <w:lang w:eastAsia="en-GB"/>
        </w:rPr>
        <w:t xml:space="preserve">’égalité constituent un jalon à l’aune duquel il convient d’évaluer les politiques élaborées par les pouvoirs publics dans d’autres domaines. On jugera les nouvelles politiques en fonction de leur capacité à contribuer aux objectifs fixés dans le plan </w:t>
      </w:r>
      <w:r w:rsidR="004947D7" w:rsidRPr="008A4689">
        <w:rPr>
          <w:rFonts w:asciiTheme="minorHAnsi" w:hAnsiTheme="minorHAnsi" w:cstheme="minorHAnsi"/>
          <w:b w:val="0"/>
          <w:bCs/>
          <w:sz w:val="24"/>
          <w:szCs w:val="24"/>
          <w:lang w:eastAsia="en-GB"/>
        </w:rPr>
        <w:t>pour</w:t>
      </w:r>
      <w:r w:rsidR="009108B1" w:rsidRPr="008A4689">
        <w:rPr>
          <w:rFonts w:asciiTheme="minorHAnsi" w:hAnsiTheme="minorHAnsi" w:cstheme="minorHAnsi"/>
          <w:b w:val="0"/>
          <w:bCs/>
          <w:sz w:val="24"/>
          <w:szCs w:val="24"/>
          <w:lang w:eastAsia="en-GB"/>
        </w:rPr>
        <w:t xml:space="preserve"> l’égalité. Des éléments d</w:t>
      </w:r>
      <w:r w:rsidR="004947D7" w:rsidRPr="008A4689">
        <w:rPr>
          <w:rFonts w:asciiTheme="minorHAnsi" w:hAnsiTheme="minorHAnsi" w:cstheme="minorHAnsi"/>
          <w:b w:val="0"/>
          <w:bCs/>
          <w:sz w:val="24"/>
          <w:szCs w:val="24"/>
          <w:lang w:eastAsia="en-GB"/>
        </w:rPr>
        <w:t>e ce</w:t>
      </w:r>
      <w:r w:rsidR="009108B1" w:rsidRPr="008A4689">
        <w:rPr>
          <w:rFonts w:asciiTheme="minorHAnsi" w:hAnsiTheme="minorHAnsi" w:cstheme="minorHAnsi"/>
          <w:b w:val="0"/>
          <w:bCs/>
          <w:sz w:val="24"/>
          <w:szCs w:val="24"/>
          <w:lang w:eastAsia="en-GB"/>
        </w:rPr>
        <w:t xml:space="preserve"> plan peuvent constituer la base de nouvelles politiques</w:t>
      </w:r>
      <w:r w:rsidR="00332A60" w:rsidRPr="008A4689">
        <w:rPr>
          <w:rFonts w:asciiTheme="minorHAnsi" w:hAnsiTheme="minorHAnsi" w:cstheme="minorHAnsi"/>
          <w:b w:val="0"/>
          <w:bCs/>
          <w:sz w:val="24"/>
          <w:szCs w:val="24"/>
          <w:lang w:eastAsia="en-GB"/>
        </w:rPr>
        <w:t> »</w:t>
      </w:r>
      <w:r w:rsidR="009108B1" w:rsidRPr="008A4689">
        <w:rPr>
          <w:rFonts w:asciiTheme="minorHAnsi" w:hAnsiTheme="minorHAnsi" w:cstheme="minorHAnsi"/>
          <w:b w:val="0"/>
          <w:bCs/>
          <w:sz w:val="24"/>
          <w:szCs w:val="24"/>
          <w:lang w:eastAsia="en-GB"/>
        </w:rPr>
        <w:t>.</w:t>
      </w:r>
      <w:r w:rsidR="00332A60" w:rsidRPr="008A4689">
        <w:rPr>
          <w:rFonts w:asciiTheme="minorHAnsi" w:hAnsiTheme="minorHAnsi" w:cstheme="minorHAnsi"/>
          <w:b w:val="0"/>
          <w:bCs/>
          <w:sz w:val="24"/>
          <w:szCs w:val="24"/>
          <w:vertAlign w:val="superscript"/>
          <w:lang w:eastAsia="en-GB"/>
        </w:rPr>
        <w:footnoteReference w:id="53"/>
      </w:r>
      <w:r w:rsidR="00332A60" w:rsidRPr="008A4689">
        <w:rPr>
          <w:rFonts w:asciiTheme="minorHAnsi" w:hAnsiTheme="minorHAnsi" w:cstheme="minorHAnsi"/>
          <w:b w:val="0"/>
          <w:bCs/>
          <w:sz w:val="24"/>
          <w:szCs w:val="24"/>
          <w:lang w:eastAsia="en-GB"/>
        </w:rPr>
        <w:t xml:space="preserve"> </w:t>
      </w:r>
      <w:r w:rsidR="00853894" w:rsidRPr="008A4689">
        <w:rPr>
          <w:rFonts w:asciiTheme="minorHAnsi" w:hAnsiTheme="minorHAnsi" w:cstheme="minorHAnsi"/>
          <w:b w:val="0"/>
          <w:bCs/>
          <w:sz w:val="24"/>
          <w:szCs w:val="24"/>
          <w:lang w:eastAsia="en-GB"/>
        </w:rPr>
        <w:t>Il est recommandé que l</w:t>
      </w:r>
      <w:r w:rsidR="009108B1" w:rsidRPr="008A4689">
        <w:rPr>
          <w:rFonts w:asciiTheme="minorHAnsi" w:hAnsiTheme="minorHAnsi" w:cstheme="minorHAnsi"/>
          <w:b w:val="0"/>
          <w:bCs/>
          <w:sz w:val="24"/>
          <w:szCs w:val="24"/>
          <w:lang w:eastAsia="en-GB"/>
        </w:rPr>
        <w:t xml:space="preserve">es plans </w:t>
      </w:r>
      <w:r w:rsidR="004947D7" w:rsidRPr="008A4689">
        <w:rPr>
          <w:rFonts w:asciiTheme="minorHAnsi" w:hAnsiTheme="minorHAnsi" w:cstheme="minorHAnsi"/>
          <w:b w:val="0"/>
          <w:bCs/>
          <w:sz w:val="24"/>
          <w:szCs w:val="24"/>
          <w:lang w:eastAsia="en-GB"/>
        </w:rPr>
        <w:t>d’action pour l</w:t>
      </w:r>
      <w:r w:rsidR="009108B1" w:rsidRPr="008A4689">
        <w:rPr>
          <w:rFonts w:asciiTheme="minorHAnsi" w:hAnsiTheme="minorHAnsi" w:cstheme="minorHAnsi"/>
          <w:b w:val="0"/>
          <w:bCs/>
          <w:sz w:val="24"/>
          <w:szCs w:val="24"/>
          <w:lang w:eastAsia="en-GB"/>
        </w:rPr>
        <w:t xml:space="preserve">’égalité </w:t>
      </w:r>
      <w:r w:rsidR="00853894" w:rsidRPr="008A4689">
        <w:rPr>
          <w:rFonts w:asciiTheme="minorHAnsi" w:hAnsiTheme="minorHAnsi" w:cstheme="minorHAnsi"/>
          <w:b w:val="0"/>
          <w:bCs/>
          <w:sz w:val="24"/>
          <w:szCs w:val="24"/>
          <w:lang w:eastAsia="en-GB"/>
        </w:rPr>
        <w:t xml:space="preserve">définissent des objectifs et </w:t>
      </w:r>
      <w:r w:rsidR="004947D7" w:rsidRPr="008A4689">
        <w:rPr>
          <w:rFonts w:asciiTheme="minorHAnsi" w:hAnsiTheme="minorHAnsi" w:cstheme="minorHAnsi"/>
          <w:b w:val="0"/>
          <w:bCs/>
          <w:sz w:val="24"/>
          <w:szCs w:val="24"/>
          <w:lang w:eastAsia="en-GB"/>
        </w:rPr>
        <w:t>des publics cibles</w:t>
      </w:r>
      <w:r w:rsidR="00673B3D" w:rsidRPr="008A4689">
        <w:rPr>
          <w:rFonts w:asciiTheme="minorHAnsi" w:hAnsiTheme="minorHAnsi" w:cstheme="minorHAnsi"/>
          <w:b w:val="0"/>
          <w:bCs/>
          <w:sz w:val="24"/>
          <w:szCs w:val="24"/>
          <w:lang w:eastAsia="en-GB"/>
        </w:rPr>
        <w:t xml:space="preserve">, fixent </w:t>
      </w:r>
      <w:r w:rsidR="00853894" w:rsidRPr="008A4689">
        <w:rPr>
          <w:rFonts w:asciiTheme="minorHAnsi" w:hAnsiTheme="minorHAnsi" w:cstheme="minorHAnsi"/>
          <w:b w:val="0"/>
          <w:bCs/>
          <w:sz w:val="24"/>
          <w:szCs w:val="24"/>
          <w:lang w:eastAsia="en-GB"/>
        </w:rPr>
        <w:t>un calendrier, identifient des actions</w:t>
      </w:r>
      <w:r w:rsidR="00673B3D" w:rsidRPr="008A4689">
        <w:rPr>
          <w:rFonts w:asciiTheme="minorHAnsi" w:hAnsiTheme="minorHAnsi" w:cstheme="minorHAnsi"/>
          <w:b w:val="0"/>
          <w:bCs/>
          <w:sz w:val="24"/>
          <w:szCs w:val="24"/>
          <w:lang w:eastAsia="en-GB"/>
        </w:rPr>
        <w:t>, répartissent les responsabilités</w:t>
      </w:r>
      <w:r w:rsidR="00853894" w:rsidRPr="008A4689">
        <w:rPr>
          <w:rFonts w:asciiTheme="minorHAnsi" w:hAnsiTheme="minorHAnsi" w:cstheme="minorHAnsi"/>
          <w:b w:val="0"/>
          <w:bCs/>
          <w:sz w:val="24"/>
          <w:szCs w:val="24"/>
          <w:lang w:eastAsia="en-GB"/>
        </w:rPr>
        <w:t xml:space="preserve"> et</w:t>
      </w:r>
      <w:r w:rsidR="00673B3D" w:rsidRPr="008A4689">
        <w:rPr>
          <w:rFonts w:asciiTheme="minorHAnsi" w:hAnsiTheme="minorHAnsi" w:cstheme="minorHAnsi"/>
          <w:b w:val="0"/>
          <w:bCs/>
          <w:sz w:val="24"/>
          <w:szCs w:val="24"/>
          <w:lang w:eastAsia="en-GB"/>
        </w:rPr>
        <w:t xml:space="preserve"> établissent des indicateurs. La participation des pouvoirs publics impliqués dans </w:t>
      </w:r>
      <w:r w:rsidR="00D478B5" w:rsidRPr="008A4689">
        <w:rPr>
          <w:rFonts w:asciiTheme="minorHAnsi" w:hAnsiTheme="minorHAnsi" w:cstheme="minorHAnsi"/>
          <w:b w:val="0"/>
          <w:bCs/>
          <w:sz w:val="24"/>
          <w:szCs w:val="24"/>
          <w:lang w:eastAsia="en-GB"/>
        </w:rPr>
        <w:t>l’élaboration de</w:t>
      </w:r>
      <w:r w:rsidR="004947D7" w:rsidRPr="008A4689">
        <w:rPr>
          <w:rFonts w:asciiTheme="minorHAnsi" w:hAnsiTheme="minorHAnsi" w:cstheme="minorHAnsi"/>
          <w:b w:val="0"/>
          <w:bCs/>
          <w:sz w:val="24"/>
          <w:szCs w:val="24"/>
          <w:lang w:eastAsia="en-GB"/>
        </w:rPr>
        <w:t>s</w:t>
      </w:r>
      <w:r w:rsidR="00D478B5" w:rsidRPr="008A4689">
        <w:rPr>
          <w:rFonts w:asciiTheme="minorHAnsi" w:hAnsiTheme="minorHAnsi" w:cstheme="minorHAnsi"/>
          <w:b w:val="0"/>
          <w:bCs/>
          <w:sz w:val="24"/>
          <w:szCs w:val="24"/>
          <w:lang w:eastAsia="en-GB"/>
        </w:rPr>
        <w:t xml:space="preserve"> plans d’</w:t>
      </w:r>
      <w:r w:rsidR="004947D7" w:rsidRPr="008A4689">
        <w:rPr>
          <w:rFonts w:asciiTheme="minorHAnsi" w:hAnsiTheme="minorHAnsi" w:cstheme="minorHAnsi"/>
          <w:b w:val="0"/>
          <w:bCs/>
          <w:sz w:val="24"/>
          <w:szCs w:val="24"/>
          <w:lang w:eastAsia="en-GB"/>
        </w:rPr>
        <w:t>action</w:t>
      </w:r>
      <w:r w:rsidR="00D478B5" w:rsidRPr="008A4689">
        <w:rPr>
          <w:rFonts w:asciiTheme="minorHAnsi" w:hAnsiTheme="minorHAnsi" w:cstheme="minorHAnsi"/>
          <w:b w:val="0"/>
          <w:bCs/>
          <w:sz w:val="24"/>
          <w:szCs w:val="24"/>
          <w:lang w:eastAsia="en-GB"/>
        </w:rPr>
        <w:t xml:space="preserve"> </w:t>
      </w:r>
      <w:r w:rsidR="004947D7" w:rsidRPr="008A4689">
        <w:rPr>
          <w:rFonts w:asciiTheme="minorHAnsi" w:hAnsiTheme="minorHAnsi" w:cstheme="minorHAnsi"/>
          <w:b w:val="0"/>
          <w:bCs/>
          <w:sz w:val="24"/>
          <w:szCs w:val="24"/>
          <w:lang w:eastAsia="en-GB"/>
        </w:rPr>
        <w:t>garantira l’homogénéité des efforts.</w:t>
      </w:r>
    </w:p>
    <w:p w14:paraId="176A7524" w14:textId="03622152" w:rsidR="00622904" w:rsidRPr="008A4689" w:rsidRDefault="00622904" w:rsidP="00297A3A">
      <w:pPr>
        <w:pStyle w:val="DocumentTitle"/>
        <w:spacing w:after="120"/>
        <w:jc w:val="both"/>
        <w:rPr>
          <w:rFonts w:asciiTheme="minorHAnsi" w:hAnsiTheme="minorHAnsi" w:cstheme="minorHAnsi"/>
          <w:b w:val="0"/>
          <w:i/>
          <w:sz w:val="24"/>
          <w:szCs w:val="24"/>
          <w:lang w:val="fr-BE" w:eastAsia="en-GB"/>
        </w:rPr>
      </w:pPr>
      <w:r w:rsidRPr="008A4689">
        <w:rPr>
          <w:rFonts w:asciiTheme="minorHAnsi" w:hAnsiTheme="minorHAnsi" w:cstheme="minorHAnsi"/>
          <w:b w:val="0"/>
          <w:i/>
          <w:sz w:val="24"/>
          <w:szCs w:val="24"/>
          <w:lang w:val="fr-BE" w:eastAsia="en-GB"/>
        </w:rPr>
        <w:t>Cas</w:t>
      </w:r>
      <w:r w:rsidR="00D478B5" w:rsidRPr="008A4689">
        <w:rPr>
          <w:rFonts w:asciiTheme="minorHAnsi" w:hAnsiTheme="minorHAnsi" w:cstheme="minorHAnsi"/>
          <w:b w:val="0"/>
          <w:i/>
          <w:sz w:val="24"/>
          <w:szCs w:val="24"/>
          <w:lang w:val="fr-BE" w:eastAsia="en-GB"/>
        </w:rPr>
        <w:t xml:space="preserve"> n° </w:t>
      </w:r>
      <w:r w:rsidRPr="008A4689">
        <w:rPr>
          <w:rFonts w:asciiTheme="minorHAnsi" w:hAnsiTheme="minorHAnsi" w:cstheme="minorHAnsi"/>
          <w:b w:val="0"/>
          <w:i/>
          <w:sz w:val="24"/>
          <w:szCs w:val="24"/>
          <w:lang w:val="fr-BE" w:eastAsia="en-GB"/>
        </w:rPr>
        <w:t>1</w:t>
      </w:r>
      <w:r w:rsidRPr="008A4689">
        <w:rPr>
          <w:rFonts w:asciiTheme="minorHAnsi" w:hAnsiTheme="minorHAnsi" w:cstheme="minorHAnsi"/>
          <w:b w:val="0"/>
          <w:i/>
          <w:sz w:val="24"/>
          <w:szCs w:val="24"/>
          <w:lang w:val="fr-BE" w:eastAsia="en-GB"/>
        </w:rPr>
        <w:tab/>
        <w:t>Finland</w:t>
      </w:r>
      <w:r w:rsidR="00D478B5" w:rsidRPr="008A4689">
        <w:rPr>
          <w:rFonts w:asciiTheme="minorHAnsi" w:hAnsiTheme="minorHAnsi" w:cstheme="minorHAnsi"/>
          <w:b w:val="0"/>
          <w:i/>
          <w:sz w:val="24"/>
          <w:szCs w:val="24"/>
          <w:lang w:val="fr-BE" w:eastAsia="en-GB"/>
        </w:rPr>
        <w:t>e</w:t>
      </w:r>
    </w:p>
    <w:p w14:paraId="6A1CA2EB" w14:textId="13FEB21D" w:rsidR="00622904" w:rsidRPr="008A4689" w:rsidRDefault="00D478B5" w:rsidP="00297A3A">
      <w:pPr>
        <w:pStyle w:val="DocumentTitle"/>
        <w:spacing w:after="120"/>
        <w:jc w:val="both"/>
        <w:rPr>
          <w:rFonts w:asciiTheme="minorHAnsi" w:hAnsiTheme="minorHAnsi" w:cstheme="minorHAnsi"/>
          <w:b w:val="0"/>
          <w:sz w:val="24"/>
          <w:szCs w:val="24"/>
          <w:lang w:val="en-US" w:eastAsia="en-GB"/>
        </w:rPr>
      </w:pPr>
      <w:r w:rsidRPr="008A4689">
        <w:rPr>
          <w:rFonts w:asciiTheme="minorHAnsi" w:hAnsiTheme="minorHAnsi" w:cstheme="minorHAnsi"/>
          <w:b w:val="0"/>
          <w:sz w:val="24"/>
          <w:szCs w:val="24"/>
          <w:lang w:eastAsia="en-GB"/>
        </w:rPr>
        <w:t xml:space="preserve">Conformément à la loi </w:t>
      </w:r>
      <w:r w:rsidR="004947D7" w:rsidRPr="008A4689">
        <w:rPr>
          <w:rFonts w:asciiTheme="minorHAnsi" w:hAnsiTheme="minorHAnsi" w:cstheme="minorHAnsi"/>
          <w:b w:val="0"/>
          <w:sz w:val="24"/>
          <w:szCs w:val="24"/>
          <w:lang w:eastAsia="en-GB"/>
        </w:rPr>
        <w:t>relative à la lutte contre les discriminations, l</w:t>
      </w:r>
      <w:r w:rsidRPr="008A4689">
        <w:rPr>
          <w:rFonts w:asciiTheme="minorHAnsi" w:hAnsiTheme="minorHAnsi" w:cstheme="minorHAnsi"/>
          <w:b w:val="0"/>
          <w:sz w:val="24"/>
          <w:szCs w:val="24"/>
          <w:lang w:eastAsia="en-GB"/>
        </w:rPr>
        <w:t xml:space="preserve">e ministère de l’Intérieur a </w:t>
      </w:r>
      <w:r w:rsidR="004947D7" w:rsidRPr="008A4689">
        <w:rPr>
          <w:rFonts w:asciiTheme="minorHAnsi" w:hAnsiTheme="minorHAnsi" w:cstheme="minorHAnsi"/>
          <w:b w:val="0"/>
          <w:sz w:val="24"/>
          <w:szCs w:val="24"/>
          <w:lang w:eastAsia="en-GB"/>
        </w:rPr>
        <w:t xml:space="preserve">transmis aux pouvoirs publics </w:t>
      </w:r>
      <w:r w:rsidRPr="008A4689">
        <w:rPr>
          <w:rFonts w:asciiTheme="minorHAnsi" w:hAnsiTheme="minorHAnsi" w:cstheme="minorHAnsi"/>
          <w:b w:val="0"/>
          <w:sz w:val="24"/>
          <w:szCs w:val="24"/>
          <w:lang w:eastAsia="en-GB"/>
        </w:rPr>
        <w:t>des orientations relatives à l’élaboration de plans d’action pour l’</w:t>
      </w:r>
      <w:r w:rsidR="004947D7" w:rsidRPr="008A4689">
        <w:rPr>
          <w:rFonts w:asciiTheme="minorHAnsi" w:hAnsiTheme="minorHAnsi" w:cstheme="minorHAnsi"/>
          <w:b w:val="0"/>
          <w:sz w:val="24"/>
          <w:szCs w:val="24"/>
          <w:lang w:eastAsia="en-GB"/>
        </w:rPr>
        <w:t>égalité</w:t>
      </w:r>
      <w:r w:rsidRPr="008A4689">
        <w:rPr>
          <w:rFonts w:asciiTheme="minorHAnsi" w:hAnsiTheme="minorHAnsi" w:cstheme="minorHAnsi"/>
          <w:b w:val="0"/>
          <w:sz w:val="24"/>
          <w:szCs w:val="24"/>
          <w:lang w:eastAsia="en-GB"/>
        </w:rPr>
        <w:t>.</w:t>
      </w:r>
      <w:r w:rsidR="00660588" w:rsidRPr="008A4689">
        <w:rPr>
          <w:rStyle w:val="FootnoteReference"/>
          <w:rFonts w:asciiTheme="minorHAnsi" w:hAnsiTheme="minorHAnsi" w:cstheme="minorHAnsi"/>
          <w:b w:val="0"/>
          <w:sz w:val="24"/>
          <w:szCs w:val="24"/>
          <w:lang w:val="en-GB" w:eastAsia="en-GB"/>
        </w:rPr>
        <w:footnoteReference w:id="54"/>
      </w:r>
      <w:r w:rsidR="004947D7" w:rsidRPr="008A4689">
        <w:rPr>
          <w:rFonts w:asciiTheme="minorHAnsi" w:hAnsiTheme="minorHAnsi" w:cstheme="minorHAnsi"/>
          <w:b w:val="0"/>
          <w:sz w:val="24"/>
          <w:szCs w:val="24"/>
          <w:lang w:eastAsia="en-GB"/>
        </w:rPr>
        <w:t xml:space="preserve"> Le but du plan d’action pour l’égalité</w:t>
      </w:r>
      <w:r w:rsidRPr="008A4689">
        <w:rPr>
          <w:rFonts w:asciiTheme="minorHAnsi" w:hAnsiTheme="minorHAnsi" w:cstheme="minorHAnsi"/>
          <w:b w:val="0"/>
          <w:sz w:val="24"/>
          <w:szCs w:val="24"/>
          <w:lang w:eastAsia="en-GB"/>
        </w:rPr>
        <w:t xml:space="preserve"> </w:t>
      </w:r>
      <w:r w:rsidR="004947D7" w:rsidRPr="008A4689">
        <w:rPr>
          <w:rFonts w:asciiTheme="minorHAnsi" w:hAnsiTheme="minorHAnsi" w:cstheme="minorHAnsi"/>
          <w:b w:val="0"/>
          <w:sz w:val="24"/>
          <w:szCs w:val="24"/>
          <w:lang w:eastAsia="en-GB"/>
        </w:rPr>
        <w:t xml:space="preserve">est </w:t>
      </w:r>
      <w:r w:rsidR="00660588" w:rsidRPr="008A4689">
        <w:rPr>
          <w:rFonts w:asciiTheme="minorHAnsi" w:hAnsiTheme="minorHAnsi" w:cstheme="minorHAnsi"/>
          <w:b w:val="0"/>
          <w:sz w:val="24"/>
          <w:szCs w:val="24"/>
          <w:lang w:eastAsia="en-GB"/>
        </w:rPr>
        <w:t>« </w:t>
      </w:r>
      <w:r w:rsidR="004947D7" w:rsidRPr="008A4689">
        <w:rPr>
          <w:rFonts w:asciiTheme="minorHAnsi" w:hAnsiTheme="minorHAnsi" w:cstheme="minorHAnsi"/>
          <w:b w:val="0"/>
          <w:sz w:val="24"/>
          <w:szCs w:val="24"/>
          <w:lang w:eastAsia="en-GB"/>
        </w:rPr>
        <w:t>de renforcer l’égalité dans les fonctions et les activités des pouvoirs publics</w:t>
      </w:r>
      <w:r w:rsidR="00660588" w:rsidRPr="008A4689">
        <w:rPr>
          <w:rFonts w:asciiTheme="minorHAnsi" w:hAnsiTheme="minorHAnsi" w:cstheme="minorHAnsi"/>
          <w:b w:val="0"/>
          <w:sz w:val="24"/>
          <w:szCs w:val="24"/>
          <w:lang w:eastAsia="en-GB"/>
        </w:rPr>
        <w:t> »</w:t>
      </w:r>
      <w:r w:rsidR="004947D7" w:rsidRPr="008A4689">
        <w:rPr>
          <w:rFonts w:asciiTheme="minorHAnsi" w:hAnsiTheme="minorHAnsi" w:cstheme="minorHAnsi"/>
          <w:b w:val="0"/>
          <w:sz w:val="24"/>
          <w:szCs w:val="24"/>
          <w:lang w:eastAsia="en-GB"/>
        </w:rPr>
        <w:t>. Ce plan repose sur les objectifs suivants</w:t>
      </w:r>
      <w:r w:rsidR="002D281A" w:rsidRPr="008A4689">
        <w:rPr>
          <w:rFonts w:asciiTheme="minorHAnsi" w:hAnsiTheme="minorHAnsi" w:cstheme="minorHAnsi"/>
          <w:b w:val="0"/>
          <w:sz w:val="24"/>
          <w:szCs w:val="24"/>
          <w:lang w:eastAsia="en-GB"/>
        </w:rPr>
        <w:t> :</w:t>
      </w:r>
      <w:r w:rsidR="004947D7" w:rsidRPr="008A4689">
        <w:rPr>
          <w:rFonts w:asciiTheme="minorHAnsi" w:hAnsiTheme="minorHAnsi" w:cstheme="minorHAnsi"/>
          <w:b w:val="0"/>
          <w:sz w:val="24"/>
          <w:szCs w:val="24"/>
          <w:lang w:val="en-GB" w:eastAsia="en-GB"/>
        </w:rPr>
        <w:t xml:space="preserve"> </w:t>
      </w:r>
    </w:p>
    <w:p w14:paraId="67A2FE17" w14:textId="1BA7ABC2" w:rsidR="00622904" w:rsidRPr="008A4689" w:rsidRDefault="002D281A" w:rsidP="00297A3A">
      <w:pPr>
        <w:pStyle w:val="DocumentTitle"/>
        <w:numPr>
          <w:ilvl w:val="0"/>
          <w:numId w:val="50"/>
        </w:numPr>
        <w:spacing w:after="0"/>
        <w:jc w:val="both"/>
        <w:rPr>
          <w:rFonts w:asciiTheme="minorHAnsi" w:hAnsiTheme="minorHAnsi" w:cstheme="minorHAnsi"/>
          <w:b w:val="0"/>
          <w:sz w:val="24"/>
          <w:szCs w:val="24"/>
          <w:lang w:val="fr-BE" w:eastAsia="en-GB"/>
        </w:rPr>
      </w:pPr>
      <w:r w:rsidRPr="008A4689">
        <w:rPr>
          <w:rFonts w:asciiTheme="minorHAnsi" w:hAnsiTheme="minorHAnsi" w:cstheme="minorHAnsi"/>
          <w:b w:val="0"/>
          <w:sz w:val="24"/>
          <w:szCs w:val="24"/>
          <w:lang w:val="fr-BE" w:eastAsia="en-GB"/>
        </w:rPr>
        <w:t>Recenser les cas de discrimination, les prévenir et les punir</w:t>
      </w:r>
      <w:r w:rsidR="00622904" w:rsidRPr="008A4689">
        <w:rPr>
          <w:rFonts w:asciiTheme="minorHAnsi" w:hAnsiTheme="minorHAnsi" w:cstheme="minorHAnsi"/>
          <w:b w:val="0"/>
          <w:sz w:val="24"/>
          <w:szCs w:val="24"/>
          <w:lang w:val="fr-BE" w:eastAsia="en-GB"/>
        </w:rPr>
        <w:t xml:space="preserve">. </w:t>
      </w:r>
    </w:p>
    <w:p w14:paraId="72FAA7B2" w14:textId="282B5E5C" w:rsidR="00622904" w:rsidRPr="008A4689" w:rsidRDefault="00E55B5D" w:rsidP="00297A3A">
      <w:pPr>
        <w:pStyle w:val="DocumentTitle"/>
        <w:numPr>
          <w:ilvl w:val="0"/>
          <w:numId w:val="50"/>
        </w:numPr>
        <w:spacing w:after="0"/>
        <w:jc w:val="both"/>
        <w:rPr>
          <w:rFonts w:asciiTheme="minorHAnsi" w:hAnsiTheme="minorHAnsi" w:cstheme="minorHAnsi"/>
          <w:b w:val="0"/>
          <w:sz w:val="24"/>
          <w:szCs w:val="24"/>
          <w:lang w:val="fr-BE" w:eastAsia="en-GB"/>
        </w:rPr>
      </w:pPr>
      <w:r w:rsidRPr="008A4689">
        <w:rPr>
          <w:rFonts w:asciiTheme="minorHAnsi" w:hAnsiTheme="minorHAnsi" w:cstheme="minorHAnsi"/>
          <w:b w:val="0"/>
          <w:sz w:val="24"/>
          <w:szCs w:val="24"/>
          <w:lang w:val="fr-BE" w:eastAsia="en-GB"/>
        </w:rPr>
        <w:t>É</w:t>
      </w:r>
      <w:r w:rsidR="0095058D" w:rsidRPr="008A4689">
        <w:rPr>
          <w:rFonts w:asciiTheme="minorHAnsi" w:hAnsiTheme="minorHAnsi" w:cstheme="minorHAnsi"/>
          <w:b w:val="0"/>
          <w:sz w:val="24"/>
          <w:szCs w:val="24"/>
          <w:lang w:val="fr-BE" w:eastAsia="en-GB"/>
        </w:rPr>
        <w:t xml:space="preserve">valuer </w:t>
      </w:r>
      <w:r w:rsidR="008755C7" w:rsidRPr="008A4689">
        <w:rPr>
          <w:rFonts w:asciiTheme="minorHAnsi" w:hAnsiTheme="minorHAnsi" w:cstheme="minorHAnsi"/>
          <w:b w:val="0"/>
          <w:sz w:val="24"/>
          <w:szCs w:val="24"/>
          <w:lang w:val="fr-BE" w:eastAsia="en-GB"/>
        </w:rPr>
        <w:t xml:space="preserve">l’impact </w:t>
      </w:r>
      <w:r w:rsidR="004169A1" w:rsidRPr="008A4689">
        <w:rPr>
          <w:rFonts w:asciiTheme="minorHAnsi" w:hAnsiTheme="minorHAnsi" w:cstheme="minorHAnsi"/>
          <w:b w:val="0"/>
          <w:sz w:val="24"/>
          <w:szCs w:val="24"/>
          <w:lang w:val="fr-BE" w:eastAsia="en-GB"/>
        </w:rPr>
        <w:t xml:space="preserve">de </w:t>
      </w:r>
      <w:r w:rsidR="00C62DD0" w:rsidRPr="008A4689">
        <w:rPr>
          <w:rFonts w:asciiTheme="minorHAnsi" w:hAnsiTheme="minorHAnsi" w:cstheme="minorHAnsi"/>
          <w:b w:val="0"/>
          <w:sz w:val="24"/>
          <w:szCs w:val="24"/>
          <w:lang w:val="fr-BE" w:eastAsia="en-GB"/>
        </w:rPr>
        <w:t xml:space="preserve">leurs </w:t>
      </w:r>
      <w:r w:rsidR="004169A1" w:rsidRPr="008A4689">
        <w:rPr>
          <w:rFonts w:asciiTheme="minorHAnsi" w:hAnsiTheme="minorHAnsi" w:cstheme="minorHAnsi"/>
          <w:b w:val="0"/>
          <w:sz w:val="24"/>
          <w:szCs w:val="24"/>
          <w:lang w:val="fr-BE" w:eastAsia="en-GB"/>
        </w:rPr>
        <w:t xml:space="preserve">fonctions et activités sur l’égalité. </w:t>
      </w:r>
    </w:p>
    <w:p w14:paraId="150054B9" w14:textId="356E61FF" w:rsidR="00622904" w:rsidRPr="008A4689" w:rsidRDefault="00B82407" w:rsidP="00297A3A">
      <w:pPr>
        <w:pStyle w:val="DocumentTitle"/>
        <w:numPr>
          <w:ilvl w:val="0"/>
          <w:numId w:val="50"/>
        </w:numPr>
        <w:spacing w:after="0"/>
        <w:jc w:val="both"/>
        <w:rPr>
          <w:rFonts w:asciiTheme="minorHAnsi" w:hAnsiTheme="minorHAnsi" w:cstheme="minorHAnsi"/>
          <w:b w:val="0"/>
          <w:sz w:val="24"/>
          <w:szCs w:val="24"/>
          <w:lang w:val="fr-BE" w:eastAsia="en-GB"/>
        </w:rPr>
      </w:pPr>
      <w:r w:rsidRPr="008A4689">
        <w:rPr>
          <w:rFonts w:asciiTheme="minorHAnsi" w:hAnsiTheme="minorHAnsi" w:cstheme="minorHAnsi"/>
          <w:b w:val="0"/>
          <w:sz w:val="24"/>
          <w:szCs w:val="24"/>
          <w:lang w:val="fr-BE" w:eastAsia="en-GB"/>
        </w:rPr>
        <w:t xml:space="preserve">Appliquer des mesures de promotion de l’égalité. </w:t>
      </w:r>
    </w:p>
    <w:p w14:paraId="48BEF6D4" w14:textId="5E0E4406" w:rsidR="00622904" w:rsidRPr="008A4689" w:rsidRDefault="009E184D" w:rsidP="00297A3A">
      <w:pPr>
        <w:pStyle w:val="DocumentTitle"/>
        <w:numPr>
          <w:ilvl w:val="0"/>
          <w:numId w:val="50"/>
        </w:numPr>
        <w:spacing w:after="120"/>
        <w:jc w:val="both"/>
        <w:rPr>
          <w:rFonts w:asciiTheme="minorHAnsi" w:hAnsiTheme="minorHAnsi" w:cstheme="minorHAnsi"/>
          <w:b w:val="0"/>
          <w:sz w:val="24"/>
          <w:szCs w:val="24"/>
          <w:lang w:val="fr-BE" w:eastAsia="en-GB"/>
        </w:rPr>
      </w:pPr>
      <w:r w:rsidRPr="008A4689">
        <w:rPr>
          <w:rFonts w:asciiTheme="minorHAnsi" w:hAnsiTheme="minorHAnsi" w:cstheme="minorHAnsi"/>
          <w:b w:val="0"/>
          <w:sz w:val="24"/>
          <w:szCs w:val="24"/>
          <w:lang w:val="fr-BE" w:eastAsia="en-GB"/>
        </w:rPr>
        <w:t xml:space="preserve">Renforcer la participation des membres </w:t>
      </w:r>
      <w:r w:rsidR="007F7BC7" w:rsidRPr="008A4689">
        <w:rPr>
          <w:rFonts w:asciiTheme="minorHAnsi" w:hAnsiTheme="minorHAnsi" w:cstheme="minorHAnsi"/>
          <w:b w:val="0"/>
          <w:sz w:val="24"/>
          <w:szCs w:val="24"/>
          <w:lang w:val="fr-BE" w:eastAsia="en-GB"/>
        </w:rPr>
        <w:t xml:space="preserve">des groupes </w:t>
      </w:r>
      <w:r w:rsidR="00CC583A" w:rsidRPr="008A4689">
        <w:rPr>
          <w:rFonts w:asciiTheme="minorHAnsi" w:hAnsiTheme="minorHAnsi" w:cstheme="minorHAnsi"/>
          <w:b w:val="0"/>
          <w:sz w:val="24"/>
          <w:szCs w:val="24"/>
          <w:lang w:val="fr-BE" w:eastAsia="en-GB"/>
        </w:rPr>
        <w:t>touchés par les inégalités</w:t>
      </w:r>
      <w:r w:rsidR="00622904" w:rsidRPr="008A4689">
        <w:rPr>
          <w:rFonts w:asciiTheme="minorHAnsi" w:hAnsiTheme="minorHAnsi" w:cstheme="minorHAnsi"/>
          <w:b w:val="0"/>
          <w:sz w:val="24"/>
          <w:szCs w:val="24"/>
          <w:lang w:val="fr-BE" w:eastAsia="en-GB"/>
        </w:rPr>
        <w:t>.</w:t>
      </w:r>
    </w:p>
    <w:p w14:paraId="610FF0A4" w14:textId="35DE9D87" w:rsidR="00622904" w:rsidRPr="008A4689" w:rsidRDefault="00CC583A" w:rsidP="00297A3A">
      <w:pPr>
        <w:pStyle w:val="DocumentTitle"/>
        <w:spacing w:after="120"/>
        <w:jc w:val="both"/>
        <w:rPr>
          <w:rFonts w:asciiTheme="minorHAnsi" w:hAnsiTheme="minorHAnsi" w:cstheme="minorHAnsi"/>
          <w:b w:val="0"/>
          <w:sz w:val="24"/>
          <w:szCs w:val="24"/>
          <w:lang w:val="fr-BE" w:eastAsia="en-GB"/>
        </w:rPr>
      </w:pPr>
      <w:r w:rsidRPr="008A4689">
        <w:rPr>
          <w:rFonts w:asciiTheme="minorHAnsi" w:hAnsiTheme="minorHAnsi" w:cstheme="minorHAnsi"/>
          <w:b w:val="0"/>
          <w:sz w:val="24"/>
          <w:szCs w:val="24"/>
          <w:lang w:eastAsia="en-GB"/>
        </w:rPr>
        <w:t xml:space="preserve">Idéalement, l’élaboration des plans d’action pour l’égalité devrait comprendre les tâches suivantes : </w:t>
      </w:r>
    </w:p>
    <w:p w14:paraId="3B8FA450" w14:textId="384E17D0" w:rsidR="00622904" w:rsidRPr="008A4689" w:rsidRDefault="00B30A69" w:rsidP="00297A3A">
      <w:pPr>
        <w:pStyle w:val="ListParagraph"/>
        <w:widowControl w:val="0"/>
        <w:numPr>
          <w:ilvl w:val="0"/>
          <w:numId w:val="8"/>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lang w:val="fr-BE" w:eastAsia="en-GB"/>
        </w:rPr>
        <w:t xml:space="preserve">Création d’un groupe de travail composé des membres du personnel, de la direction et des groupes potentiellement confrontés aux discriminations. </w:t>
      </w:r>
    </w:p>
    <w:p w14:paraId="109F57A6" w14:textId="6717FE91" w:rsidR="00622904" w:rsidRPr="008A4689" w:rsidRDefault="00B30A69" w:rsidP="00297A3A">
      <w:pPr>
        <w:pStyle w:val="ListParagraph"/>
        <w:widowControl w:val="0"/>
        <w:numPr>
          <w:ilvl w:val="0"/>
          <w:numId w:val="8"/>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lang w:val="fr-BE" w:eastAsia="en-GB"/>
        </w:rPr>
        <w:t xml:space="preserve">Consultation entre les membres du personnel, les </w:t>
      </w:r>
      <w:r w:rsidR="00C62DD0" w:rsidRPr="008A4689">
        <w:rPr>
          <w:rFonts w:asciiTheme="minorHAnsi" w:hAnsiTheme="minorHAnsi" w:cstheme="minorHAnsi"/>
          <w:lang w:val="fr-BE" w:eastAsia="en-GB"/>
        </w:rPr>
        <w:t xml:space="preserve">bénéficiaires des services </w:t>
      </w:r>
      <w:r w:rsidRPr="008A4689">
        <w:rPr>
          <w:rFonts w:asciiTheme="minorHAnsi" w:hAnsiTheme="minorHAnsi" w:cstheme="minorHAnsi"/>
          <w:lang w:val="fr-BE" w:eastAsia="en-GB"/>
        </w:rPr>
        <w:t xml:space="preserve">et les parties prenantes. </w:t>
      </w:r>
    </w:p>
    <w:p w14:paraId="4BF232D3" w14:textId="4FAA692B" w:rsidR="00622904" w:rsidRPr="008A4689" w:rsidRDefault="00C62DD0" w:rsidP="00297A3A">
      <w:pPr>
        <w:pStyle w:val="ListParagraph"/>
        <w:widowControl w:val="0"/>
        <w:numPr>
          <w:ilvl w:val="0"/>
          <w:numId w:val="8"/>
        </w:numPr>
        <w:autoSpaceDE w:val="0"/>
        <w:autoSpaceDN w:val="0"/>
        <w:adjustRightInd w:val="0"/>
        <w:spacing w:after="120"/>
        <w:jc w:val="both"/>
        <w:rPr>
          <w:rFonts w:asciiTheme="minorHAnsi" w:hAnsiTheme="minorHAnsi" w:cstheme="minorHAnsi"/>
          <w:color w:val="1A1A1A"/>
          <w:lang w:val="en-GB"/>
        </w:rPr>
      </w:pPr>
      <w:r w:rsidRPr="008A4689">
        <w:rPr>
          <w:rFonts w:asciiTheme="minorHAnsi" w:hAnsiTheme="minorHAnsi" w:cstheme="minorHAnsi"/>
          <w:lang w:eastAsia="en-GB"/>
        </w:rPr>
        <w:t xml:space="preserve">Examen, sur le plan de l’égalité, </w:t>
      </w:r>
      <w:r w:rsidR="00B30A69" w:rsidRPr="008A4689">
        <w:rPr>
          <w:rFonts w:asciiTheme="minorHAnsi" w:hAnsiTheme="minorHAnsi" w:cstheme="minorHAnsi"/>
          <w:lang w:eastAsia="en-GB"/>
        </w:rPr>
        <w:t>de</w:t>
      </w:r>
      <w:r w:rsidRPr="008A4689">
        <w:rPr>
          <w:rFonts w:asciiTheme="minorHAnsi" w:hAnsiTheme="minorHAnsi" w:cstheme="minorHAnsi"/>
          <w:lang w:eastAsia="en-GB"/>
        </w:rPr>
        <w:t xml:space="preserve"> la </w:t>
      </w:r>
      <w:r w:rsidR="00B30A69" w:rsidRPr="008A4689">
        <w:rPr>
          <w:rFonts w:asciiTheme="minorHAnsi" w:hAnsiTheme="minorHAnsi" w:cstheme="minorHAnsi"/>
          <w:lang w:eastAsia="en-GB"/>
        </w:rPr>
        <w:t>s</w:t>
      </w:r>
      <w:r w:rsidRPr="008A4689">
        <w:rPr>
          <w:rFonts w:asciiTheme="minorHAnsi" w:hAnsiTheme="minorHAnsi" w:cstheme="minorHAnsi"/>
          <w:lang w:eastAsia="en-GB"/>
        </w:rPr>
        <w:t xml:space="preserve">ituation et </w:t>
      </w:r>
      <w:r w:rsidR="00B30A69" w:rsidRPr="008A4689">
        <w:rPr>
          <w:rFonts w:asciiTheme="minorHAnsi" w:hAnsiTheme="minorHAnsi" w:cstheme="minorHAnsi"/>
          <w:lang w:eastAsia="en-GB"/>
        </w:rPr>
        <w:t>d</w:t>
      </w:r>
      <w:r w:rsidRPr="008A4689">
        <w:rPr>
          <w:rFonts w:asciiTheme="minorHAnsi" w:hAnsiTheme="minorHAnsi" w:cstheme="minorHAnsi"/>
          <w:lang w:eastAsia="en-GB"/>
        </w:rPr>
        <w:t>u</w:t>
      </w:r>
      <w:r w:rsidR="00B30A69" w:rsidRPr="008A4689">
        <w:rPr>
          <w:rFonts w:asciiTheme="minorHAnsi" w:hAnsiTheme="minorHAnsi" w:cstheme="minorHAnsi"/>
          <w:lang w:eastAsia="en-GB"/>
        </w:rPr>
        <w:t xml:space="preserve"> </w:t>
      </w:r>
      <w:r w:rsidRPr="008A4689">
        <w:rPr>
          <w:rFonts w:asciiTheme="minorHAnsi" w:hAnsiTheme="minorHAnsi" w:cstheme="minorHAnsi"/>
          <w:lang w:eastAsia="en-GB"/>
        </w:rPr>
        <w:t xml:space="preserve">contexte de fonctionnement </w:t>
      </w:r>
      <w:r w:rsidR="00B30A69" w:rsidRPr="008A4689">
        <w:rPr>
          <w:rFonts w:asciiTheme="minorHAnsi" w:hAnsiTheme="minorHAnsi" w:cstheme="minorHAnsi"/>
          <w:lang w:eastAsia="en-GB"/>
        </w:rPr>
        <w:t>des pouvoirs publics</w:t>
      </w:r>
      <w:r w:rsidR="00535337" w:rsidRPr="008A4689">
        <w:rPr>
          <w:rFonts w:asciiTheme="minorHAnsi" w:hAnsiTheme="minorHAnsi" w:cstheme="minorHAnsi"/>
          <w:lang w:eastAsia="en-GB"/>
        </w:rPr>
        <w:t>. On observera, plus précisément :</w:t>
      </w:r>
    </w:p>
    <w:p w14:paraId="2594B959" w14:textId="0197106A" w:rsidR="00622904" w:rsidRPr="008A4689" w:rsidRDefault="00535337" w:rsidP="00297A3A">
      <w:pPr>
        <w:pStyle w:val="ListParagraph"/>
        <w:widowControl w:val="0"/>
        <w:numPr>
          <w:ilvl w:val="1"/>
          <w:numId w:val="8"/>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lang w:val="fr-BE" w:eastAsia="en-GB"/>
        </w:rPr>
        <w:t xml:space="preserve">dans quelle mesure les stratégies et les politiques existantes tiennent compte des questions de l’égalité et de la lutte contre les discriminations. </w:t>
      </w:r>
    </w:p>
    <w:p w14:paraId="55974600" w14:textId="7400B234" w:rsidR="00622904" w:rsidRPr="008A4689" w:rsidRDefault="00535337" w:rsidP="00297A3A">
      <w:pPr>
        <w:pStyle w:val="ListParagraph"/>
        <w:widowControl w:val="0"/>
        <w:numPr>
          <w:ilvl w:val="1"/>
          <w:numId w:val="8"/>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lang w:val="fr-BE" w:eastAsia="en-GB"/>
        </w:rPr>
        <w:t xml:space="preserve">les données disponibles sur </w:t>
      </w:r>
      <w:r w:rsidR="00C62DD0" w:rsidRPr="008A4689">
        <w:rPr>
          <w:rFonts w:asciiTheme="minorHAnsi" w:hAnsiTheme="minorHAnsi" w:cstheme="minorHAnsi"/>
          <w:lang w:val="fr-BE" w:eastAsia="en-GB"/>
        </w:rPr>
        <w:t>contexte de fonctionnement</w:t>
      </w:r>
      <w:r w:rsidRPr="008A4689">
        <w:rPr>
          <w:rFonts w:asciiTheme="minorHAnsi" w:hAnsiTheme="minorHAnsi" w:cstheme="minorHAnsi"/>
          <w:lang w:val="fr-BE" w:eastAsia="en-GB"/>
        </w:rPr>
        <w:t xml:space="preserve">. </w:t>
      </w:r>
    </w:p>
    <w:p w14:paraId="27655075" w14:textId="06CAA988" w:rsidR="00622904" w:rsidRPr="008A4689" w:rsidRDefault="00535337" w:rsidP="00297A3A">
      <w:pPr>
        <w:pStyle w:val="ListParagraph"/>
        <w:widowControl w:val="0"/>
        <w:numPr>
          <w:ilvl w:val="1"/>
          <w:numId w:val="8"/>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lang w:val="fr-BE" w:eastAsia="en-GB"/>
        </w:rPr>
        <w:t xml:space="preserve">les données disponibles sur le personnel et les </w:t>
      </w:r>
      <w:r w:rsidR="00C62DD0" w:rsidRPr="008A4689">
        <w:rPr>
          <w:rFonts w:asciiTheme="minorHAnsi" w:hAnsiTheme="minorHAnsi" w:cstheme="minorHAnsi"/>
          <w:lang w:val="fr-BE" w:eastAsia="en-GB"/>
        </w:rPr>
        <w:t>bénéficiaires des services</w:t>
      </w:r>
      <w:r w:rsidR="00622904" w:rsidRPr="008A4689">
        <w:rPr>
          <w:rFonts w:asciiTheme="minorHAnsi" w:hAnsiTheme="minorHAnsi" w:cstheme="minorHAnsi"/>
          <w:lang w:val="fr-BE" w:eastAsia="en-GB"/>
        </w:rPr>
        <w:t>.</w:t>
      </w:r>
    </w:p>
    <w:p w14:paraId="74CC65E7" w14:textId="694B2D91" w:rsidR="00622904" w:rsidRPr="008A4689" w:rsidRDefault="00535337" w:rsidP="00297A3A">
      <w:pPr>
        <w:pStyle w:val="ListParagraph"/>
        <w:widowControl w:val="0"/>
        <w:numPr>
          <w:ilvl w:val="1"/>
          <w:numId w:val="8"/>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lang w:val="fr-BE" w:eastAsia="en-GB"/>
        </w:rPr>
        <w:t xml:space="preserve">les réactions des </w:t>
      </w:r>
      <w:r w:rsidR="00C62DD0" w:rsidRPr="008A4689">
        <w:rPr>
          <w:rFonts w:asciiTheme="minorHAnsi" w:hAnsiTheme="minorHAnsi" w:cstheme="minorHAnsi"/>
          <w:lang w:val="fr-BE" w:eastAsia="en-GB"/>
        </w:rPr>
        <w:t>bénéficiaires des services</w:t>
      </w:r>
      <w:r w:rsidRPr="008A4689">
        <w:rPr>
          <w:rFonts w:asciiTheme="minorHAnsi" w:hAnsiTheme="minorHAnsi" w:cstheme="minorHAnsi"/>
          <w:lang w:val="fr-BE" w:eastAsia="en-GB"/>
        </w:rPr>
        <w:t xml:space="preserve">. </w:t>
      </w:r>
    </w:p>
    <w:p w14:paraId="606E411B" w14:textId="7DB91CA1" w:rsidR="00622904" w:rsidRPr="008A4689" w:rsidRDefault="00535337" w:rsidP="00297A3A">
      <w:pPr>
        <w:pStyle w:val="ListParagraph"/>
        <w:widowControl w:val="0"/>
        <w:numPr>
          <w:ilvl w:val="1"/>
          <w:numId w:val="8"/>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lang w:val="fr-BE" w:eastAsia="en-GB"/>
        </w:rPr>
        <w:t xml:space="preserve">la consultation avec les organisations concernées. </w:t>
      </w:r>
    </w:p>
    <w:p w14:paraId="00C4A21F" w14:textId="03CC5E53" w:rsidR="00622904" w:rsidRPr="008A4689" w:rsidRDefault="00AB19A7" w:rsidP="00297A3A">
      <w:pPr>
        <w:pStyle w:val="ListParagraph"/>
        <w:widowControl w:val="0"/>
        <w:numPr>
          <w:ilvl w:val="1"/>
          <w:numId w:val="8"/>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lang w:val="fr-BE" w:eastAsia="en-GB"/>
        </w:rPr>
        <w:t xml:space="preserve">les recherches ou études pertinentes. </w:t>
      </w:r>
    </w:p>
    <w:p w14:paraId="128C35AA" w14:textId="745AE7B9" w:rsidR="00622904" w:rsidRPr="008A4689" w:rsidRDefault="00AB19A7" w:rsidP="00297A3A">
      <w:pPr>
        <w:pStyle w:val="ListParagraph"/>
        <w:widowControl w:val="0"/>
        <w:numPr>
          <w:ilvl w:val="0"/>
          <w:numId w:val="8"/>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lang w:val="fr-BE" w:eastAsia="en-GB"/>
        </w:rPr>
        <w:t xml:space="preserve">Promulgation de mesures susceptibles d’apporter une réponse efficace aux </w:t>
      </w:r>
      <w:r w:rsidR="006766A1" w:rsidRPr="008A4689">
        <w:rPr>
          <w:rFonts w:asciiTheme="minorHAnsi" w:hAnsiTheme="minorHAnsi" w:cstheme="minorHAnsi"/>
          <w:lang w:val="fr-BE" w:eastAsia="en-GB"/>
        </w:rPr>
        <w:t>probl</w:t>
      </w:r>
      <w:r w:rsidR="00017C09" w:rsidRPr="008A4689">
        <w:rPr>
          <w:rFonts w:asciiTheme="minorHAnsi" w:hAnsiTheme="minorHAnsi" w:cstheme="minorHAnsi"/>
          <w:lang w:val="fr-BE" w:eastAsia="en-GB"/>
        </w:rPr>
        <w:t>è</w:t>
      </w:r>
      <w:r w:rsidR="006766A1" w:rsidRPr="008A4689">
        <w:rPr>
          <w:rFonts w:asciiTheme="minorHAnsi" w:hAnsiTheme="minorHAnsi" w:cstheme="minorHAnsi"/>
          <w:lang w:val="fr-BE" w:eastAsia="en-GB"/>
        </w:rPr>
        <w:t>m</w:t>
      </w:r>
      <w:r w:rsidR="00017C09" w:rsidRPr="008A4689">
        <w:rPr>
          <w:rFonts w:asciiTheme="minorHAnsi" w:hAnsiTheme="minorHAnsi" w:cstheme="minorHAnsi"/>
          <w:lang w:val="fr-BE" w:eastAsia="en-GB"/>
        </w:rPr>
        <w:t>e</w:t>
      </w:r>
      <w:r w:rsidR="006766A1" w:rsidRPr="008A4689">
        <w:rPr>
          <w:rFonts w:asciiTheme="minorHAnsi" w:hAnsiTheme="minorHAnsi" w:cstheme="minorHAnsi"/>
          <w:lang w:val="fr-BE" w:eastAsia="en-GB"/>
        </w:rPr>
        <w:t xml:space="preserve">s </w:t>
      </w:r>
      <w:r w:rsidR="00017C09" w:rsidRPr="008A4689">
        <w:rPr>
          <w:rFonts w:asciiTheme="minorHAnsi" w:hAnsiTheme="minorHAnsi" w:cstheme="minorHAnsi"/>
          <w:lang w:val="fr-BE" w:eastAsia="en-GB"/>
        </w:rPr>
        <w:t>épinglés</w:t>
      </w:r>
      <w:r w:rsidR="006766A1" w:rsidRPr="008A4689">
        <w:rPr>
          <w:rFonts w:asciiTheme="minorHAnsi" w:hAnsiTheme="minorHAnsi" w:cstheme="minorHAnsi"/>
          <w:lang w:val="fr-BE" w:eastAsia="en-GB"/>
        </w:rPr>
        <w:t xml:space="preserve"> </w:t>
      </w:r>
      <w:r w:rsidR="00017C09" w:rsidRPr="008A4689">
        <w:rPr>
          <w:rFonts w:asciiTheme="minorHAnsi" w:hAnsiTheme="minorHAnsi" w:cstheme="minorHAnsi"/>
          <w:lang w:val="fr-BE" w:eastAsia="en-GB"/>
        </w:rPr>
        <w:t xml:space="preserve">lors de </w:t>
      </w:r>
      <w:r w:rsidR="006766A1" w:rsidRPr="008A4689">
        <w:rPr>
          <w:rFonts w:asciiTheme="minorHAnsi" w:hAnsiTheme="minorHAnsi" w:cstheme="minorHAnsi"/>
          <w:lang w:val="fr-BE" w:eastAsia="en-GB"/>
        </w:rPr>
        <w:t xml:space="preserve">l’enquête. </w:t>
      </w:r>
    </w:p>
    <w:p w14:paraId="27F3694B" w14:textId="5E78A681" w:rsidR="00622904" w:rsidRPr="008A4689" w:rsidRDefault="00B0714A" w:rsidP="00297A3A">
      <w:pPr>
        <w:pStyle w:val="ListParagraph"/>
        <w:widowControl w:val="0"/>
        <w:numPr>
          <w:ilvl w:val="0"/>
          <w:numId w:val="8"/>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lang w:val="fr-BE" w:eastAsia="en-GB"/>
        </w:rPr>
        <w:t xml:space="preserve">Élaboration du plan d’action pour l’égalité. </w:t>
      </w:r>
    </w:p>
    <w:p w14:paraId="401B1982" w14:textId="36C2B475" w:rsidR="00622904" w:rsidRPr="008A4689" w:rsidRDefault="00B0714A" w:rsidP="00297A3A">
      <w:pPr>
        <w:pStyle w:val="ListParagraph"/>
        <w:widowControl w:val="0"/>
        <w:numPr>
          <w:ilvl w:val="0"/>
          <w:numId w:val="8"/>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lang w:val="fr-BE" w:eastAsia="en-GB"/>
        </w:rPr>
        <w:t xml:space="preserve">Publication et mise en </w:t>
      </w:r>
      <w:r w:rsidR="00123C9B" w:rsidRPr="008A4689">
        <w:rPr>
          <w:rFonts w:asciiTheme="minorHAnsi" w:hAnsiTheme="minorHAnsi" w:cstheme="minorHAnsi"/>
          <w:lang w:val="fr-BE" w:eastAsia="en-GB"/>
        </w:rPr>
        <w:t>œuvre</w:t>
      </w:r>
      <w:r w:rsidRPr="008A4689">
        <w:rPr>
          <w:rFonts w:asciiTheme="minorHAnsi" w:hAnsiTheme="minorHAnsi" w:cstheme="minorHAnsi"/>
          <w:lang w:val="fr-BE" w:eastAsia="en-GB"/>
        </w:rPr>
        <w:t xml:space="preserve"> du plan d’action pour l’égalité. </w:t>
      </w:r>
    </w:p>
    <w:p w14:paraId="6AAE5558" w14:textId="217CA5F5" w:rsidR="00622904" w:rsidRPr="008A4689" w:rsidRDefault="00B0714A" w:rsidP="00297A3A">
      <w:pPr>
        <w:pStyle w:val="ListParagraph"/>
        <w:widowControl w:val="0"/>
        <w:numPr>
          <w:ilvl w:val="0"/>
          <w:numId w:val="8"/>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lang w:val="fr-BE" w:eastAsia="en-GB"/>
        </w:rPr>
        <w:lastRenderedPageBreak/>
        <w:t>Suivi de l’impact des mesures figurant dans le plan pour l’égalité et d</w:t>
      </w:r>
      <w:r w:rsidR="00C62DD0" w:rsidRPr="008A4689">
        <w:rPr>
          <w:rFonts w:asciiTheme="minorHAnsi" w:hAnsiTheme="minorHAnsi" w:cstheme="minorHAnsi"/>
          <w:lang w:val="fr-BE" w:eastAsia="en-GB"/>
        </w:rPr>
        <w:t xml:space="preserve">e l’évolution de la question de </w:t>
      </w:r>
      <w:r w:rsidRPr="008A4689">
        <w:rPr>
          <w:rFonts w:asciiTheme="minorHAnsi" w:hAnsiTheme="minorHAnsi" w:cstheme="minorHAnsi"/>
          <w:lang w:val="fr-BE" w:eastAsia="en-GB"/>
        </w:rPr>
        <w:t xml:space="preserve">l’égalité. </w:t>
      </w:r>
    </w:p>
    <w:p w14:paraId="3D0D13A5" w14:textId="3FE9FE07" w:rsidR="00622904" w:rsidRPr="008A4689" w:rsidRDefault="00B0714A" w:rsidP="00297A3A">
      <w:pPr>
        <w:pStyle w:val="ListParagraph"/>
        <w:widowControl w:val="0"/>
        <w:numPr>
          <w:ilvl w:val="0"/>
          <w:numId w:val="8"/>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lang w:val="fr-BE" w:eastAsia="en-GB"/>
        </w:rPr>
        <w:t>Mise à jour du plan pour l’égalité selon les besoins.</w:t>
      </w:r>
    </w:p>
    <w:p w14:paraId="39B77264" w14:textId="7204D78E" w:rsidR="00622904" w:rsidRPr="008A4689" w:rsidRDefault="00622904" w:rsidP="00297A3A">
      <w:pPr>
        <w:widowControl w:val="0"/>
        <w:autoSpaceDE w:val="0"/>
        <w:autoSpaceDN w:val="0"/>
        <w:adjustRightInd w:val="0"/>
        <w:spacing w:after="120"/>
        <w:jc w:val="both"/>
        <w:rPr>
          <w:rFonts w:asciiTheme="minorHAnsi" w:hAnsiTheme="minorHAnsi" w:cstheme="minorHAnsi"/>
          <w:bCs/>
          <w:i/>
          <w:lang w:eastAsia="en-GB"/>
        </w:rPr>
      </w:pPr>
      <w:r w:rsidRPr="008A4689">
        <w:rPr>
          <w:rFonts w:asciiTheme="minorHAnsi" w:hAnsiTheme="minorHAnsi" w:cstheme="minorHAnsi"/>
          <w:bCs/>
          <w:i/>
          <w:lang w:eastAsia="en-GB"/>
        </w:rPr>
        <w:t>Cas</w:t>
      </w:r>
      <w:r w:rsidR="00B0714A" w:rsidRPr="008A4689">
        <w:rPr>
          <w:rFonts w:asciiTheme="minorHAnsi" w:hAnsiTheme="minorHAnsi" w:cstheme="minorHAnsi"/>
          <w:bCs/>
          <w:i/>
          <w:lang w:eastAsia="en-GB"/>
        </w:rPr>
        <w:t xml:space="preserve"> n° </w:t>
      </w:r>
      <w:r w:rsidRPr="008A4689">
        <w:rPr>
          <w:rFonts w:asciiTheme="minorHAnsi" w:hAnsiTheme="minorHAnsi" w:cstheme="minorHAnsi"/>
          <w:bCs/>
          <w:i/>
          <w:lang w:eastAsia="en-GB"/>
        </w:rPr>
        <w:t>2</w:t>
      </w:r>
      <w:r w:rsidRPr="008A4689">
        <w:rPr>
          <w:rFonts w:asciiTheme="minorHAnsi" w:hAnsiTheme="minorHAnsi" w:cstheme="minorHAnsi"/>
          <w:bCs/>
          <w:i/>
          <w:lang w:eastAsia="en-GB"/>
        </w:rPr>
        <w:tab/>
        <w:t>H</w:t>
      </w:r>
      <w:r w:rsidR="00B0714A" w:rsidRPr="008A4689">
        <w:rPr>
          <w:rFonts w:asciiTheme="minorHAnsi" w:hAnsiTheme="minorHAnsi" w:cstheme="minorHAnsi"/>
          <w:bCs/>
          <w:i/>
          <w:lang w:eastAsia="en-GB"/>
        </w:rPr>
        <w:t>ongrie</w:t>
      </w:r>
      <w:r w:rsidRPr="008A4689">
        <w:rPr>
          <w:rFonts w:asciiTheme="minorHAnsi" w:hAnsiTheme="minorHAnsi" w:cstheme="minorHAnsi"/>
          <w:bCs/>
          <w:i/>
          <w:lang w:eastAsia="en-GB"/>
        </w:rPr>
        <w:t xml:space="preserve"> </w:t>
      </w:r>
    </w:p>
    <w:p w14:paraId="4DAC2AD0" w14:textId="5B64C378" w:rsidR="00622904" w:rsidRPr="008A4689" w:rsidRDefault="00B0714A"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L’arrêté gouvernemental n° 321/2011 (XII. 27.) donne des précisions sur les programmes locaux en faveur de l’égalité des chances prévus par la législation relative à l’égalité de traitement. </w:t>
      </w:r>
      <w:r w:rsidR="00E11A65" w:rsidRPr="008A4689">
        <w:rPr>
          <w:rFonts w:asciiTheme="minorHAnsi" w:hAnsiTheme="minorHAnsi" w:cstheme="minorHAnsi"/>
          <w:color w:val="1A1A1A"/>
        </w:rPr>
        <w:t xml:space="preserve">Ils : </w:t>
      </w:r>
    </w:p>
    <w:p w14:paraId="60F34826" w14:textId="01677029" w:rsidR="00622904" w:rsidRPr="008A4689" w:rsidRDefault="00123C9B" w:rsidP="00297A3A">
      <w:pPr>
        <w:pStyle w:val="ListParagraph"/>
        <w:widowControl w:val="0"/>
        <w:numPr>
          <w:ilvl w:val="0"/>
          <w:numId w:val="51"/>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Incluront</w:t>
      </w:r>
      <w:r w:rsidR="00E11A65" w:rsidRPr="008A4689">
        <w:rPr>
          <w:rFonts w:asciiTheme="minorHAnsi" w:hAnsiTheme="minorHAnsi" w:cstheme="minorHAnsi"/>
          <w:color w:val="1A1A1A"/>
        </w:rPr>
        <w:t xml:space="preserve"> une analyse des conditions de vie des personnes vivant dans la pauvreté, des Roms, des enfants, des femmes, des personnes âgées et handicapées</w:t>
      </w:r>
      <w:r w:rsidR="008C5E2A" w:rsidRPr="008A4689">
        <w:rPr>
          <w:rFonts w:asciiTheme="minorHAnsi" w:hAnsiTheme="minorHAnsi" w:cstheme="minorHAnsi"/>
          <w:color w:val="1A1A1A"/>
        </w:rPr>
        <w:t xml:space="preserve"> domiciliées dans leur zone de compétence géographique</w:t>
      </w:r>
      <w:r w:rsidR="00E11A65" w:rsidRPr="008A4689">
        <w:rPr>
          <w:rFonts w:asciiTheme="minorHAnsi" w:hAnsiTheme="minorHAnsi" w:cstheme="minorHAnsi"/>
          <w:color w:val="1A1A1A"/>
        </w:rPr>
        <w:t xml:space="preserve">. </w:t>
      </w:r>
      <w:r w:rsidR="00622904" w:rsidRPr="008A4689">
        <w:rPr>
          <w:rFonts w:asciiTheme="minorHAnsi" w:hAnsiTheme="minorHAnsi" w:cstheme="minorHAnsi"/>
          <w:color w:val="1A1A1A"/>
        </w:rPr>
        <w:t xml:space="preserve"> </w:t>
      </w:r>
    </w:p>
    <w:p w14:paraId="7023CACB" w14:textId="77EB30FA" w:rsidR="00622904" w:rsidRPr="008A4689" w:rsidRDefault="008C5E2A" w:rsidP="00297A3A">
      <w:pPr>
        <w:pStyle w:val="ListParagraph"/>
        <w:widowControl w:val="0"/>
        <w:numPr>
          <w:ilvl w:val="0"/>
          <w:numId w:val="51"/>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Présenteront un plan de résolution des problèmes.</w:t>
      </w:r>
      <w:r w:rsidR="00AE728F" w:rsidRPr="008A4689">
        <w:rPr>
          <w:rFonts w:asciiTheme="minorHAnsi" w:hAnsiTheme="minorHAnsi" w:cstheme="minorHAnsi"/>
          <w:color w:val="1A1A1A"/>
        </w:rPr>
        <w:t xml:space="preserve"> </w:t>
      </w:r>
      <w:r w:rsidR="00A06369" w:rsidRPr="008A4689">
        <w:rPr>
          <w:rFonts w:asciiTheme="minorHAnsi" w:hAnsiTheme="minorHAnsi" w:cstheme="minorHAnsi"/>
          <w:color w:val="1A1A1A"/>
        </w:rPr>
        <w:t>L’arrêté gouvernemental fournit des informations détaillées sur le contenu des programmes locaux en faveur de l’égalité des chances.</w:t>
      </w:r>
      <w:r w:rsidRPr="008A4689">
        <w:rPr>
          <w:rFonts w:asciiTheme="minorHAnsi" w:hAnsiTheme="minorHAnsi" w:cstheme="minorHAnsi"/>
          <w:color w:val="1A1A1A"/>
        </w:rPr>
        <w:t xml:space="preserve"> </w:t>
      </w:r>
    </w:p>
    <w:p w14:paraId="2827CAA7" w14:textId="05A23EB2" w:rsidR="00622904" w:rsidRPr="008A4689" w:rsidRDefault="00F11AE9" w:rsidP="00297A3A">
      <w:pPr>
        <w:pStyle w:val="ListParagraph"/>
        <w:widowControl w:val="0"/>
        <w:numPr>
          <w:ilvl w:val="0"/>
          <w:numId w:val="51"/>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Seront élaborés par des agent</w:t>
      </w:r>
      <w:r w:rsidR="00A06369" w:rsidRPr="008A4689">
        <w:rPr>
          <w:rFonts w:asciiTheme="minorHAnsi" w:hAnsiTheme="minorHAnsi" w:cstheme="minorHAnsi"/>
          <w:color w:val="1A1A1A"/>
        </w:rPr>
        <w:t xml:space="preserve">s </w:t>
      </w:r>
      <w:r w:rsidRPr="008A4689">
        <w:rPr>
          <w:rFonts w:asciiTheme="minorHAnsi" w:hAnsiTheme="minorHAnsi" w:cstheme="minorHAnsi"/>
          <w:color w:val="1A1A1A"/>
        </w:rPr>
        <w:t xml:space="preserve">des collectivités locales. </w:t>
      </w:r>
      <w:r w:rsidR="00DA37D3" w:rsidRPr="008A4689">
        <w:rPr>
          <w:rFonts w:asciiTheme="minorHAnsi" w:hAnsiTheme="minorHAnsi" w:cstheme="minorHAnsi"/>
          <w:color w:val="1A1A1A"/>
        </w:rPr>
        <w:t xml:space="preserve">Des intervenants extérieurs </w:t>
      </w:r>
      <w:r w:rsidR="00574220" w:rsidRPr="008A4689">
        <w:rPr>
          <w:rFonts w:asciiTheme="minorHAnsi" w:hAnsiTheme="minorHAnsi" w:cstheme="minorHAnsi"/>
          <w:color w:val="1A1A1A"/>
        </w:rPr>
        <w:t xml:space="preserve">détachés par l’Institut de recherches et de formation Türr István (rattaché au ministère des Ressources humaines) </w:t>
      </w:r>
      <w:r w:rsidR="00DA37D3" w:rsidRPr="008A4689">
        <w:rPr>
          <w:rFonts w:asciiTheme="minorHAnsi" w:hAnsiTheme="minorHAnsi" w:cstheme="minorHAnsi"/>
          <w:color w:val="1A1A1A"/>
        </w:rPr>
        <w:t xml:space="preserve">forment les agents et supervisent la préparation et le déroulement des programmes en faveur de l’égalité des chances. </w:t>
      </w:r>
      <w:r w:rsidR="00622904" w:rsidRPr="008A4689">
        <w:rPr>
          <w:rFonts w:asciiTheme="minorHAnsi" w:hAnsiTheme="minorHAnsi" w:cstheme="minorHAnsi"/>
          <w:color w:val="1A1A1A"/>
        </w:rPr>
        <w:t xml:space="preserve"> </w:t>
      </w:r>
    </w:p>
    <w:p w14:paraId="19963AB8" w14:textId="7FC9A942" w:rsidR="00622904" w:rsidRPr="008A4689" w:rsidRDefault="00574220" w:rsidP="00297A3A">
      <w:pPr>
        <w:pStyle w:val="ListParagraph"/>
        <w:widowControl w:val="0"/>
        <w:numPr>
          <w:ilvl w:val="0"/>
          <w:numId w:val="51"/>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Seront publiés et mis à disposition</w:t>
      </w:r>
      <w:r w:rsidR="00C62DD0" w:rsidRPr="008A4689">
        <w:rPr>
          <w:rFonts w:asciiTheme="minorHAnsi" w:hAnsiTheme="minorHAnsi" w:cstheme="minorHAnsi"/>
          <w:color w:val="1A1A1A"/>
        </w:rPr>
        <w:t>, notamment</w:t>
      </w:r>
      <w:r w:rsidRPr="008A4689">
        <w:rPr>
          <w:rFonts w:asciiTheme="minorHAnsi" w:hAnsiTheme="minorHAnsi" w:cstheme="minorHAnsi"/>
          <w:color w:val="1A1A1A"/>
        </w:rPr>
        <w:t xml:space="preserve"> via le site Internet de TKKI. </w:t>
      </w:r>
      <w:r w:rsidR="00622904" w:rsidRPr="008A4689">
        <w:rPr>
          <w:rFonts w:asciiTheme="minorHAnsi" w:hAnsiTheme="minorHAnsi" w:cstheme="minorHAnsi"/>
          <w:color w:val="1A1A1A"/>
        </w:rPr>
        <w:t xml:space="preserve"> </w:t>
      </w:r>
    </w:p>
    <w:p w14:paraId="33575459" w14:textId="0E6698FC" w:rsidR="00622904" w:rsidRPr="008A4689" w:rsidRDefault="00574220" w:rsidP="00297A3A">
      <w:pPr>
        <w:pStyle w:val="ListParagraph"/>
        <w:widowControl w:val="0"/>
        <w:numPr>
          <w:ilvl w:val="0"/>
          <w:numId w:val="51"/>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Seront révisés tous les deux ans. </w:t>
      </w:r>
    </w:p>
    <w:p w14:paraId="384BBA51" w14:textId="2432D0A7"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R</w:t>
      </w:r>
      <w:r w:rsidR="00574220" w:rsidRPr="008A4689">
        <w:rPr>
          <w:rFonts w:asciiTheme="minorHAnsi" w:hAnsiTheme="minorHAnsi" w:cstheme="minorHAnsi"/>
          <w:i/>
          <w:color w:val="1A1A1A"/>
        </w:rPr>
        <w:t>éflexion</w:t>
      </w:r>
    </w:p>
    <w:p w14:paraId="4C37830D" w14:textId="4DB37C0B" w:rsidR="00622904" w:rsidRPr="008A4689" w:rsidRDefault="00574220" w:rsidP="00297A3A">
      <w:pPr>
        <w:spacing w:after="120"/>
        <w:jc w:val="both"/>
        <w:rPr>
          <w:rFonts w:asciiTheme="minorHAnsi" w:hAnsiTheme="minorHAnsi" w:cstheme="minorHAnsi"/>
        </w:rPr>
      </w:pPr>
      <w:r w:rsidRPr="008A4689">
        <w:rPr>
          <w:rFonts w:asciiTheme="minorHAnsi" w:hAnsiTheme="minorHAnsi" w:cstheme="minorHAnsi"/>
        </w:rPr>
        <w:t>L</w:t>
      </w:r>
      <w:r w:rsidR="00FC6514" w:rsidRPr="008A4689">
        <w:rPr>
          <w:rFonts w:asciiTheme="minorHAnsi" w:hAnsiTheme="minorHAnsi" w:cstheme="minorHAnsi"/>
        </w:rPr>
        <w:t>’</w:t>
      </w:r>
      <w:r w:rsidRPr="008A4689">
        <w:rPr>
          <w:rFonts w:asciiTheme="minorHAnsi" w:hAnsiTheme="minorHAnsi" w:cstheme="minorHAnsi"/>
        </w:rPr>
        <w:t xml:space="preserve">outil déployé pour mettre en œuvre les obligations de transversalité politique </w:t>
      </w:r>
      <w:r w:rsidR="00FC6514" w:rsidRPr="008A4689">
        <w:rPr>
          <w:rFonts w:asciiTheme="minorHAnsi" w:hAnsiTheme="minorHAnsi" w:cstheme="minorHAnsi"/>
        </w:rPr>
        <w:t xml:space="preserve">est </w:t>
      </w:r>
      <w:r w:rsidRPr="008A4689">
        <w:rPr>
          <w:rFonts w:asciiTheme="minorHAnsi" w:hAnsiTheme="minorHAnsi" w:cstheme="minorHAnsi"/>
        </w:rPr>
        <w:t xml:space="preserve">conforme et même plus ambitieux que les normes préconisées en matière d’élaboration de plans pour l’égalité. </w:t>
      </w:r>
      <w:r w:rsidR="00FC6514" w:rsidRPr="008A4689">
        <w:rPr>
          <w:rFonts w:asciiTheme="minorHAnsi" w:hAnsiTheme="minorHAnsi" w:cstheme="minorHAnsi"/>
        </w:rPr>
        <w:t xml:space="preserve">À l’instar de l’approche de planification de l’égalité identifiée pour les obligations institutionnelles, il repose sur </w:t>
      </w:r>
      <w:r w:rsidR="00660AFC" w:rsidRPr="008A4689">
        <w:rPr>
          <w:rFonts w:asciiTheme="minorHAnsi" w:hAnsiTheme="minorHAnsi" w:cstheme="minorHAnsi"/>
        </w:rPr>
        <w:t xml:space="preserve">une approche systématique que les organisations n’auront aucune difficulté à appliquer dès lors qu’elles </w:t>
      </w:r>
      <w:r w:rsidR="00FC6514" w:rsidRPr="008A4689">
        <w:rPr>
          <w:rFonts w:asciiTheme="minorHAnsi" w:hAnsiTheme="minorHAnsi" w:cstheme="minorHAnsi"/>
        </w:rPr>
        <w:t>auront été</w:t>
      </w:r>
      <w:r w:rsidR="00660AFC" w:rsidRPr="008A4689">
        <w:rPr>
          <w:rFonts w:asciiTheme="minorHAnsi" w:hAnsiTheme="minorHAnsi" w:cstheme="minorHAnsi"/>
        </w:rPr>
        <w:t xml:space="preserve"> dotées d</w:t>
      </w:r>
      <w:r w:rsidR="00FC6514" w:rsidRPr="008A4689">
        <w:rPr>
          <w:rFonts w:asciiTheme="minorHAnsi" w:hAnsiTheme="minorHAnsi" w:cstheme="minorHAnsi"/>
        </w:rPr>
        <w:t>’</w:t>
      </w:r>
      <w:r w:rsidR="00660AFC" w:rsidRPr="008A4689">
        <w:rPr>
          <w:rFonts w:asciiTheme="minorHAnsi" w:hAnsiTheme="minorHAnsi" w:cstheme="minorHAnsi"/>
        </w:rPr>
        <w:t>u</w:t>
      </w:r>
      <w:r w:rsidR="00FC6514" w:rsidRPr="008A4689">
        <w:rPr>
          <w:rFonts w:asciiTheme="minorHAnsi" w:hAnsiTheme="minorHAnsi" w:cstheme="minorHAnsi"/>
        </w:rPr>
        <w:t>n</w:t>
      </w:r>
      <w:r w:rsidR="00660AFC" w:rsidRPr="008A4689">
        <w:rPr>
          <w:rFonts w:asciiTheme="minorHAnsi" w:hAnsiTheme="minorHAnsi" w:cstheme="minorHAnsi"/>
        </w:rPr>
        <w:t xml:space="preserve"> </w:t>
      </w:r>
      <w:r w:rsidR="00FC6514" w:rsidRPr="008A4689">
        <w:rPr>
          <w:rFonts w:asciiTheme="minorHAnsi" w:hAnsiTheme="minorHAnsi" w:cstheme="minorHAnsi"/>
        </w:rPr>
        <w:t xml:space="preserve">tel </w:t>
      </w:r>
      <w:r w:rsidR="00660AFC" w:rsidRPr="008A4689">
        <w:rPr>
          <w:rFonts w:asciiTheme="minorHAnsi" w:hAnsiTheme="minorHAnsi" w:cstheme="minorHAnsi"/>
        </w:rPr>
        <w:t>cadre.</w:t>
      </w:r>
      <w:r w:rsidR="00622904" w:rsidRPr="008A4689">
        <w:rPr>
          <w:rFonts w:asciiTheme="minorHAnsi" w:hAnsiTheme="minorHAnsi" w:cstheme="minorHAnsi"/>
        </w:rPr>
        <w:t xml:space="preserve"> </w:t>
      </w:r>
    </w:p>
    <w:p w14:paraId="08AB6A75" w14:textId="582D8F43" w:rsidR="00622904" w:rsidRPr="008A4689" w:rsidRDefault="00660AFC" w:rsidP="00297A3A">
      <w:pPr>
        <w:spacing w:after="120"/>
        <w:jc w:val="both"/>
        <w:rPr>
          <w:rFonts w:asciiTheme="minorHAnsi" w:hAnsiTheme="minorHAnsi" w:cstheme="minorHAnsi"/>
        </w:rPr>
      </w:pPr>
      <w:r w:rsidRPr="008A4689">
        <w:rPr>
          <w:rFonts w:asciiTheme="minorHAnsi" w:hAnsiTheme="minorHAnsi" w:cstheme="minorHAnsi"/>
        </w:rPr>
        <w:t xml:space="preserve">Le suivi effectué par la Finlande sur l’impact des plans d’actions pour l’égalité est utile car il veille à ce que les plans produisent les effets escomptés et, le cas contraire, offre des mesures de redressement. L’intervention des experts en Hongrie est utile car elle est le gage d’une mise en </w:t>
      </w:r>
      <w:r w:rsidR="00656E06" w:rsidRPr="008A4689">
        <w:rPr>
          <w:rFonts w:asciiTheme="minorHAnsi" w:hAnsiTheme="minorHAnsi" w:cstheme="minorHAnsi"/>
        </w:rPr>
        <w:t xml:space="preserve">œuvre </w:t>
      </w:r>
      <w:r w:rsidRPr="008A4689">
        <w:rPr>
          <w:rFonts w:asciiTheme="minorHAnsi" w:hAnsiTheme="minorHAnsi" w:cstheme="minorHAnsi"/>
        </w:rPr>
        <w:t xml:space="preserve">efficace des outils et d’une approche cohérente par l’ensemble des pouvoirs publics. </w:t>
      </w:r>
    </w:p>
    <w:p w14:paraId="331FD116" w14:textId="27F94E39" w:rsidR="00622904" w:rsidRPr="008A4689" w:rsidRDefault="001F2832" w:rsidP="00297A3A">
      <w:pPr>
        <w:spacing w:after="120"/>
        <w:jc w:val="both"/>
        <w:rPr>
          <w:rFonts w:asciiTheme="minorHAnsi" w:hAnsiTheme="minorHAnsi" w:cstheme="minorHAnsi"/>
        </w:rPr>
      </w:pPr>
      <w:r w:rsidRPr="008A4689">
        <w:rPr>
          <w:rFonts w:asciiTheme="minorHAnsi" w:hAnsiTheme="minorHAnsi" w:cstheme="minorHAnsi"/>
        </w:rPr>
        <w:t xml:space="preserve">Au vu du peu d’informations disponibles, il </w:t>
      </w:r>
      <w:r w:rsidR="009D6458" w:rsidRPr="008A4689">
        <w:rPr>
          <w:rFonts w:asciiTheme="minorHAnsi" w:hAnsiTheme="minorHAnsi" w:cstheme="minorHAnsi"/>
        </w:rPr>
        <w:t xml:space="preserve">est difficile de prouver </w:t>
      </w:r>
      <w:r w:rsidRPr="008A4689">
        <w:rPr>
          <w:rFonts w:asciiTheme="minorHAnsi" w:hAnsiTheme="minorHAnsi" w:cstheme="minorHAnsi"/>
        </w:rPr>
        <w:t xml:space="preserve">l’existence d’un recours plus large aux </w:t>
      </w:r>
      <w:r w:rsidR="0020310D" w:rsidRPr="008A4689">
        <w:rPr>
          <w:rFonts w:asciiTheme="minorHAnsi" w:hAnsiTheme="minorHAnsi" w:cstheme="minorHAnsi"/>
        </w:rPr>
        <w:t xml:space="preserve">plans </w:t>
      </w:r>
      <w:r w:rsidR="002A42D8" w:rsidRPr="008A4689">
        <w:rPr>
          <w:rFonts w:asciiTheme="minorHAnsi" w:hAnsiTheme="minorHAnsi" w:cstheme="minorHAnsi"/>
        </w:rPr>
        <w:t xml:space="preserve">d’action pour l’égalité </w:t>
      </w:r>
      <w:r w:rsidRPr="008A4689">
        <w:rPr>
          <w:rFonts w:asciiTheme="minorHAnsi" w:hAnsiTheme="minorHAnsi" w:cstheme="minorHAnsi"/>
        </w:rPr>
        <w:t>en tant que modèle pour l’</w:t>
      </w:r>
      <w:r w:rsidR="00DA7977" w:rsidRPr="008A4689">
        <w:rPr>
          <w:rFonts w:asciiTheme="minorHAnsi" w:hAnsiTheme="minorHAnsi" w:cstheme="minorHAnsi"/>
        </w:rPr>
        <w:t>intégration des questions d’égalité et de lutte contre les discriminations dans l’ensemble des politiques</w:t>
      </w:r>
      <w:r w:rsidRPr="008A4689">
        <w:rPr>
          <w:rFonts w:asciiTheme="minorHAnsi" w:hAnsiTheme="minorHAnsi" w:cstheme="minorHAnsi"/>
        </w:rPr>
        <w:t>, comme suggéré dans le rapport de la Commission européenne</w:t>
      </w:r>
      <w:r w:rsidR="00DA7977" w:rsidRPr="008A4689">
        <w:rPr>
          <w:rFonts w:asciiTheme="minorHAnsi" w:hAnsiTheme="minorHAnsi" w:cstheme="minorHAnsi"/>
        </w:rPr>
        <w:t>.</w:t>
      </w:r>
      <w:r w:rsidR="00622904" w:rsidRPr="008A4689">
        <w:rPr>
          <w:rFonts w:asciiTheme="minorHAnsi" w:hAnsiTheme="minorHAnsi" w:cstheme="minorHAnsi"/>
        </w:rPr>
        <w:t xml:space="preserve"> </w:t>
      </w:r>
    </w:p>
    <w:p w14:paraId="66A516E0" w14:textId="77777777" w:rsidR="00622904" w:rsidRPr="008A4689" w:rsidRDefault="00622904" w:rsidP="00297A3A">
      <w:pPr>
        <w:widowControl w:val="0"/>
        <w:autoSpaceDE w:val="0"/>
        <w:autoSpaceDN w:val="0"/>
        <w:adjustRightInd w:val="0"/>
        <w:spacing w:after="120"/>
        <w:jc w:val="both"/>
        <w:rPr>
          <w:rFonts w:asciiTheme="minorHAnsi" w:hAnsiTheme="minorHAnsi" w:cstheme="minorHAnsi"/>
          <w:b/>
          <w:i/>
          <w:color w:val="1A1A1A"/>
        </w:rPr>
      </w:pPr>
      <w:r w:rsidRPr="008A4689">
        <w:rPr>
          <w:rFonts w:asciiTheme="minorHAnsi" w:hAnsiTheme="minorHAnsi" w:cstheme="minorHAnsi"/>
          <w:b/>
          <w:i/>
          <w:color w:val="1A1A1A"/>
        </w:rPr>
        <w:t>4.4.4</w:t>
      </w:r>
      <w:r w:rsidRPr="008A4689">
        <w:rPr>
          <w:rFonts w:asciiTheme="minorHAnsi" w:hAnsiTheme="minorHAnsi" w:cstheme="minorHAnsi"/>
          <w:b/>
          <w:i/>
          <w:color w:val="1A1A1A"/>
        </w:rPr>
        <w:tab/>
        <w:t>Coordination</w:t>
      </w:r>
    </w:p>
    <w:p w14:paraId="666B8011" w14:textId="77777777"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Introduction</w:t>
      </w:r>
    </w:p>
    <w:p w14:paraId="451CED35" w14:textId="129AB129" w:rsidR="00622904" w:rsidRPr="008A4689" w:rsidRDefault="0020310D"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méthode de </w:t>
      </w:r>
      <w:r w:rsidR="008D377C" w:rsidRPr="008A4689">
        <w:rPr>
          <w:rFonts w:asciiTheme="minorHAnsi" w:hAnsiTheme="minorHAnsi" w:cstheme="minorHAnsi"/>
          <w:color w:val="1A1A1A"/>
        </w:rPr>
        <w:t>« </w:t>
      </w:r>
      <w:r w:rsidRPr="008A4689">
        <w:rPr>
          <w:rFonts w:asciiTheme="minorHAnsi" w:hAnsiTheme="minorHAnsi" w:cstheme="minorHAnsi"/>
          <w:color w:val="1A1A1A"/>
        </w:rPr>
        <w:t>coordination</w:t>
      </w:r>
      <w:r w:rsidR="008D377C" w:rsidRPr="008A4689">
        <w:rPr>
          <w:rFonts w:asciiTheme="minorHAnsi" w:hAnsiTheme="minorHAnsi" w:cstheme="minorHAnsi"/>
          <w:color w:val="1A1A1A"/>
        </w:rPr>
        <w:t> »</w:t>
      </w:r>
      <w:r w:rsidRPr="008A4689">
        <w:rPr>
          <w:rFonts w:asciiTheme="minorHAnsi" w:hAnsiTheme="minorHAnsi" w:cstheme="minorHAnsi"/>
          <w:color w:val="1A1A1A"/>
        </w:rPr>
        <w:t xml:space="preserve"> utilisée pour la mise en </w:t>
      </w:r>
      <w:r w:rsidR="008D377C" w:rsidRPr="008A4689">
        <w:rPr>
          <w:rFonts w:asciiTheme="minorHAnsi" w:hAnsiTheme="minorHAnsi" w:cstheme="minorHAnsi"/>
          <w:color w:val="1A1A1A"/>
        </w:rPr>
        <w:t>œuvre</w:t>
      </w:r>
      <w:r w:rsidRPr="008A4689">
        <w:rPr>
          <w:rFonts w:asciiTheme="minorHAnsi" w:hAnsiTheme="minorHAnsi" w:cstheme="minorHAnsi"/>
          <w:color w:val="1A1A1A"/>
        </w:rPr>
        <w:t xml:space="preserve"> des obligations de transversalité politique </w:t>
      </w:r>
      <w:r w:rsidR="00277D25" w:rsidRPr="008A4689">
        <w:rPr>
          <w:rFonts w:asciiTheme="minorHAnsi" w:hAnsiTheme="minorHAnsi" w:cstheme="minorHAnsi"/>
          <w:color w:val="1A1A1A"/>
        </w:rPr>
        <w:t>s’inspire du modèle de</w:t>
      </w:r>
      <w:r w:rsidRPr="008A4689">
        <w:rPr>
          <w:rFonts w:asciiTheme="minorHAnsi" w:hAnsiTheme="minorHAnsi" w:cstheme="minorHAnsi"/>
          <w:color w:val="1A1A1A"/>
        </w:rPr>
        <w:t xml:space="preserve"> la </w:t>
      </w:r>
      <w:r w:rsidR="008D377C" w:rsidRPr="008A4689">
        <w:rPr>
          <w:rFonts w:asciiTheme="minorHAnsi" w:hAnsiTheme="minorHAnsi" w:cstheme="minorHAnsi"/>
          <w:color w:val="1A1A1A"/>
        </w:rPr>
        <w:t>« </w:t>
      </w:r>
      <w:r w:rsidRPr="008A4689">
        <w:rPr>
          <w:rFonts w:asciiTheme="minorHAnsi" w:hAnsiTheme="minorHAnsi" w:cstheme="minorHAnsi"/>
          <w:color w:val="1A1A1A"/>
        </w:rPr>
        <w:t>méthode ouverte de coordination</w:t>
      </w:r>
      <w:r w:rsidR="008D377C" w:rsidRPr="008A4689">
        <w:rPr>
          <w:rFonts w:asciiTheme="minorHAnsi" w:hAnsiTheme="minorHAnsi" w:cstheme="minorHAnsi"/>
          <w:color w:val="1A1A1A"/>
        </w:rPr>
        <w:t> »</w:t>
      </w:r>
      <w:r w:rsidR="00534EE5" w:rsidRPr="008A4689">
        <w:rPr>
          <w:rFonts w:asciiTheme="minorHAnsi" w:hAnsiTheme="minorHAnsi" w:cstheme="minorHAnsi"/>
          <w:color w:val="1A1A1A"/>
        </w:rPr>
        <w:t xml:space="preserve"> (MOC)</w:t>
      </w:r>
      <w:r w:rsidR="00277D25" w:rsidRPr="008A4689">
        <w:rPr>
          <w:rFonts w:asciiTheme="minorHAnsi" w:hAnsiTheme="minorHAnsi" w:cstheme="minorHAnsi"/>
          <w:color w:val="1A1A1A"/>
        </w:rPr>
        <w:t xml:space="preserve"> développé par la Commission européenne. Ce modèle fournit un cadre de coopération entre les </w:t>
      </w:r>
      <w:r w:rsidR="00092945" w:rsidRPr="008A4689">
        <w:rPr>
          <w:rFonts w:asciiTheme="minorHAnsi" w:hAnsiTheme="minorHAnsi" w:cstheme="minorHAnsi"/>
          <w:color w:val="1A1A1A"/>
        </w:rPr>
        <w:t xml:space="preserve">pays de l’UE, dont les politiques nationales peuvent ainsi viser certains objectifs communs. Les États membres sont évalués par leurs pairs et sous la </w:t>
      </w:r>
      <w:r w:rsidR="00ED2860" w:rsidRPr="008A4689">
        <w:rPr>
          <w:rFonts w:asciiTheme="minorHAnsi" w:hAnsiTheme="minorHAnsi" w:cstheme="minorHAnsi"/>
          <w:color w:val="1A1A1A"/>
        </w:rPr>
        <w:t xml:space="preserve">supervision </w:t>
      </w:r>
      <w:r w:rsidR="00092945" w:rsidRPr="008A4689">
        <w:rPr>
          <w:rFonts w:asciiTheme="minorHAnsi" w:hAnsiTheme="minorHAnsi" w:cstheme="minorHAnsi"/>
          <w:color w:val="1A1A1A"/>
        </w:rPr>
        <w:t xml:space="preserve">de la Commission européenne. </w:t>
      </w:r>
      <w:r w:rsidR="00ED2860" w:rsidRPr="008A4689">
        <w:rPr>
          <w:rFonts w:asciiTheme="minorHAnsi" w:hAnsiTheme="minorHAnsi" w:cstheme="minorHAnsi"/>
          <w:color w:val="1A1A1A"/>
        </w:rPr>
        <w:t>Les structures institutionnelles charg</w:t>
      </w:r>
      <w:r w:rsidR="008D377C" w:rsidRPr="008A4689">
        <w:rPr>
          <w:rFonts w:asciiTheme="minorHAnsi" w:hAnsiTheme="minorHAnsi" w:cstheme="minorHAnsi"/>
          <w:color w:val="1A1A1A"/>
        </w:rPr>
        <w:t>é</w:t>
      </w:r>
      <w:r w:rsidR="00ED2860" w:rsidRPr="008A4689">
        <w:rPr>
          <w:rFonts w:asciiTheme="minorHAnsi" w:hAnsiTheme="minorHAnsi" w:cstheme="minorHAnsi"/>
          <w:color w:val="1A1A1A"/>
        </w:rPr>
        <w:t xml:space="preserve">es de l’application de cette méthode ont permis d’instaurer un dialogue entre la Commission et les </w:t>
      </w:r>
      <w:r w:rsidR="008D377C" w:rsidRPr="008A4689">
        <w:rPr>
          <w:rFonts w:asciiTheme="minorHAnsi" w:hAnsiTheme="minorHAnsi" w:cstheme="minorHAnsi"/>
          <w:color w:val="1A1A1A"/>
        </w:rPr>
        <w:t>É</w:t>
      </w:r>
      <w:r w:rsidR="00ED2860" w:rsidRPr="008A4689">
        <w:rPr>
          <w:rFonts w:asciiTheme="minorHAnsi" w:hAnsiTheme="minorHAnsi" w:cstheme="minorHAnsi"/>
          <w:color w:val="1A1A1A"/>
        </w:rPr>
        <w:t xml:space="preserve">tats </w:t>
      </w:r>
      <w:r w:rsidR="00ED2860" w:rsidRPr="008A4689">
        <w:rPr>
          <w:rFonts w:asciiTheme="minorHAnsi" w:hAnsiTheme="minorHAnsi" w:cstheme="minorHAnsi"/>
          <w:color w:val="1A1A1A"/>
        </w:rPr>
        <w:lastRenderedPageBreak/>
        <w:t xml:space="preserve">membres </w:t>
      </w:r>
      <w:r w:rsidR="00534EE5" w:rsidRPr="008A4689">
        <w:rPr>
          <w:rFonts w:asciiTheme="minorHAnsi" w:hAnsiTheme="minorHAnsi" w:cstheme="minorHAnsi"/>
          <w:color w:val="1A1A1A"/>
        </w:rPr>
        <w:t xml:space="preserve">dans des domaines tels que l’emploi, l’éducation, la formation professionnelle et l’inclusion sociale. </w:t>
      </w:r>
    </w:p>
    <w:p w14:paraId="01C4ECB7" w14:textId="422CBF9C" w:rsidR="00622904" w:rsidRPr="008A4689" w:rsidRDefault="00534EE5" w:rsidP="00297A3A">
      <w:pPr>
        <w:widowControl w:val="0"/>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rPr>
        <w:t>La MOC se base principalement sur :</w:t>
      </w:r>
    </w:p>
    <w:p w14:paraId="7AB9CF84" w14:textId="47009A24" w:rsidR="00622904" w:rsidRPr="008A4689" w:rsidRDefault="00534EE5" w:rsidP="00297A3A">
      <w:pPr>
        <w:widowControl w:val="0"/>
        <w:numPr>
          <w:ilvl w:val="0"/>
          <w:numId w:val="52"/>
        </w:numPr>
        <w:autoSpaceDE w:val="0"/>
        <w:autoSpaceDN w:val="0"/>
        <w:adjustRightInd w:val="0"/>
        <w:jc w:val="both"/>
        <w:rPr>
          <w:rFonts w:asciiTheme="minorHAnsi" w:hAnsiTheme="minorHAnsi" w:cstheme="minorHAnsi"/>
          <w:color w:val="1A1A1A"/>
          <w:lang w:val="fr-BE"/>
        </w:rPr>
      </w:pPr>
      <w:r w:rsidRPr="008A4689">
        <w:rPr>
          <w:rFonts w:asciiTheme="minorHAnsi" w:hAnsiTheme="minorHAnsi" w:cstheme="minorHAnsi"/>
          <w:color w:val="1A1A1A"/>
        </w:rPr>
        <w:t>l’identification et la définition en commun d’objectifs à atteindre (adoptés par le Conseil) ;</w:t>
      </w:r>
      <w:r w:rsidRPr="008A4689">
        <w:rPr>
          <w:rFonts w:asciiTheme="minorHAnsi" w:hAnsiTheme="minorHAnsi" w:cstheme="minorHAnsi"/>
          <w:color w:val="1A1A1A"/>
          <w:lang w:val="fr-BE"/>
        </w:rPr>
        <w:t xml:space="preserve"> </w:t>
      </w:r>
    </w:p>
    <w:p w14:paraId="455AED25" w14:textId="47071632" w:rsidR="00622904" w:rsidRPr="008A4689" w:rsidRDefault="00534EE5" w:rsidP="00297A3A">
      <w:pPr>
        <w:widowControl w:val="0"/>
        <w:numPr>
          <w:ilvl w:val="0"/>
          <w:numId w:val="52"/>
        </w:numPr>
        <w:autoSpaceDE w:val="0"/>
        <w:autoSpaceDN w:val="0"/>
        <w:adjustRightInd w:val="0"/>
        <w:jc w:val="both"/>
        <w:rPr>
          <w:rFonts w:asciiTheme="minorHAnsi" w:hAnsiTheme="minorHAnsi" w:cstheme="minorHAnsi"/>
          <w:color w:val="1A1A1A"/>
          <w:lang w:val="fr-BE"/>
        </w:rPr>
      </w:pPr>
      <w:r w:rsidRPr="008A4689">
        <w:rPr>
          <w:rFonts w:asciiTheme="minorHAnsi" w:hAnsiTheme="minorHAnsi" w:cstheme="minorHAnsi"/>
          <w:color w:val="1A1A1A"/>
        </w:rPr>
        <w:t>des instruments de mesure définis en commun (statistiques, indicateurs, lignes directrices) ;</w:t>
      </w:r>
      <w:r w:rsidRPr="008A4689">
        <w:rPr>
          <w:rFonts w:asciiTheme="minorHAnsi" w:hAnsiTheme="minorHAnsi" w:cstheme="minorHAnsi"/>
          <w:color w:val="1A1A1A"/>
          <w:lang w:val="fr-BE"/>
        </w:rPr>
        <w:t xml:space="preserve"> </w:t>
      </w:r>
    </w:p>
    <w:p w14:paraId="4C488E77" w14:textId="5B45FFF5" w:rsidR="00622904" w:rsidRPr="008A4689" w:rsidRDefault="00534EE5" w:rsidP="00297A3A">
      <w:pPr>
        <w:widowControl w:val="0"/>
        <w:numPr>
          <w:ilvl w:val="0"/>
          <w:numId w:val="52"/>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lang w:val="fr-BE"/>
        </w:rPr>
        <w:t xml:space="preserve">le benchmarking, c’est-à-dire la comparaison des performances des pays de l’UE et l’échange des meilleures pratiques. </w:t>
      </w:r>
    </w:p>
    <w:p w14:paraId="168E45E6" w14:textId="358CB22F" w:rsidR="00622904" w:rsidRPr="008A4689" w:rsidRDefault="009F0306" w:rsidP="00297A3A">
      <w:pPr>
        <w:widowControl w:val="0"/>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lang w:val="fr-BE"/>
        </w:rPr>
        <w:t>La méthode ouverte de coordination encourage la convergence</w:t>
      </w:r>
      <w:r w:rsidR="00B73A0F" w:rsidRPr="008A4689">
        <w:rPr>
          <w:rFonts w:asciiTheme="minorHAnsi" w:hAnsiTheme="minorHAnsi" w:cstheme="minorHAnsi"/>
          <w:color w:val="1A1A1A"/>
          <w:lang w:val="fr-BE"/>
        </w:rPr>
        <w:t xml:space="preserve">, entre les États membres, </w:t>
      </w:r>
      <w:r w:rsidRPr="008A4689">
        <w:rPr>
          <w:rFonts w:asciiTheme="minorHAnsi" w:hAnsiTheme="minorHAnsi" w:cstheme="minorHAnsi"/>
          <w:color w:val="1A1A1A"/>
          <w:lang w:val="fr-BE"/>
        </w:rPr>
        <w:t>de</w:t>
      </w:r>
      <w:r w:rsidR="00B73A0F" w:rsidRPr="008A4689">
        <w:rPr>
          <w:rFonts w:asciiTheme="minorHAnsi" w:hAnsiTheme="minorHAnsi" w:cstheme="minorHAnsi"/>
          <w:color w:val="1A1A1A"/>
          <w:lang w:val="fr-BE"/>
        </w:rPr>
        <w:t xml:space="preserve"> leurs objectifs, performances et</w:t>
      </w:r>
      <w:r w:rsidRPr="008A4689">
        <w:rPr>
          <w:rFonts w:asciiTheme="minorHAnsi" w:hAnsiTheme="minorHAnsi" w:cstheme="minorHAnsi"/>
          <w:color w:val="1A1A1A"/>
          <w:lang w:val="fr-BE"/>
        </w:rPr>
        <w:t xml:space="preserve"> </w:t>
      </w:r>
      <w:r w:rsidR="00B73A0F" w:rsidRPr="008A4689">
        <w:rPr>
          <w:rFonts w:asciiTheme="minorHAnsi" w:hAnsiTheme="minorHAnsi" w:cstheme="minorHAnsi"/>
          <w:color w:val="1A1A1A"/>
          <w:lang w:val="fr-BE"/>
        </w:rPr>
        <w:t xml:space="preserve">grandes lignes politiques mais pas de leurs programmes, règlements ou institutions. Elle est considérée comme un moyen de promouvoir les apprentissages expérimentaux et la résolution </w:t>
      </w:r>
      <w:r w:rsidR="00E94003" w:rsidRPr="008A4689">
        <w:rPr>
          <w:rFonts w:asciiTheme="minorHAnsi" w:hAnsiTheme="minorHAnsi" w:cstheme="minorHAnsi"/>
          <w:color w:val="1A1A1A"/>
          <w:lang w:val="fr-BE"/>
        </w:rPr>
        <w:t xml:space="preserve">collective </w:t>
      </w:r>
      <w:r w:rsidR="00B73A0F" w:rsidRPr="008A4689">
        <w:rPr>
          <w:rFonts w:asciiTheme="minorHAnsi" w:hAnsiTheme="minorHAnsi" w:cstheme="minorHAnsi"/>
          <w:color w:val="1A1A1A"/>
          <w:lang w:val="fr-BE"/>
        </w:rPr>
        <w:t xml:space="preserve">de </w:t>
      </w:r>
      <w:r w:rsidR="00E94003" w:rsidRPr="008A4689">
        <w:rPr>
          <w:rFonts w:asciiTheme="minorHAnsi" w:hAnsiTheme="minorHAnsi" w:cstheme="minorHAnsi"/>
          <w:color w:val="1A1A1A"/>
          <w:lang w:val="fr-BE"/>
        </w:rPr>
        <w:t xml:space="preserve">problèmes et de transformer la diversité au sein de l’UE en un atout. </w:t>
      </w:r>
    </w:p>
    <w:p w14:paraId="6B1C33C9" w14:textId="1E9834AE"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lang w:val="fr-BE"/>
        </w:rPr>
      </w:pPr>
      <w:r w:rsidRPr="008A4689">
        <w:rPr>
          <w:rFonts w:asciiTheme="minorHAnsi" w:hAnsiTheme="minorHAnsi" w:cstheme="minorHAnsi"/>
          <w:i/>
          <w:color w:val="1A1A1A"/>
          <w:lang w:val="fr-BE"/>
        </w:rPr>
        <w:t>Cas</w:t>
      </w:r>
      <w:r w:rsidR="004E2D91" w:rsidRPr="008A4689">
        <w:rPr>
          <w:rFonts w:asciiTheme="minorHAnsi" w:hAnsiTheme="minorHAnsi" w:cstheme="minorHAnsi"/>
          <w:i/>
          <w:color w:val="1A1A1A"/>
          <w:lang w:val="fr-BE"/>
        </w:rPr>
        <w:t xml:space="preserve"> n° </w:t>
      </w:r>
      <w:r w:rsidRPr="008A4689">
        <w:rPr>
          <w:rFonts w:asciiTheme="minorHAnsi" w:hAnsiTheme="minorHAnsi" w:cstheme="minorHAnsi"/>
          <w:i/>
          <w:color w:val="1A1A1A"/>
          <w:lang w:val="fr-BE"/>
        </w:rPr>
        <w:t>1</w:t>
      </w:r>
      <w:r w:rsidRPr="008A4689">
        <w:rPr>
          <w:rFonts w:asciiTheme="minorHAnsi" w:hAnsiTheme="minorHAnsi" w:cstheme="minorHAnsi"/>
          <w:i/>
          <w:color w:val="1A1A1A"/>
          <w:lang w:val="fr-BE"/>
        </w:rPr>
        <w:tab/>
        <w:t>Belgi</w:t>
      </w:r>
      <w:r w:rsidR="004E2D91" w:rsidRPr="008A4689">
        <w:rPr>
          <w:rFonts w:asciiTheme="minorHAnsi" w:hAnsiTheme="minorHAnsi" w:cstheme="minorHAnsi"/>
          <w:i/>
          <w:color w:val="1A1A1A"/>
          <w:lang w:val="fr-BE"/>
        </w:rPr>
        <w:t>que</w:t>
      </w:r>
      <w:r w:rsidRPr="008A4689">
        <w:rPr>
          <w:rFonts w:asciiTheme="minorHAnsi" w:hAnsiTheme="minorHAnsi" w:cstheme="minorHAnsi"/>
          <w:i/>
          <w:color w:val="1A1A1A"/>
          <w:lang w:val="fr-BE"/>
        </w:rPr>
        <w:t xml:space="preserve"> – </w:t>
      </w:r>
      <w:r w:rsidR="00250BED" w:rsidRPr="008A4689">
        <w:rPr>
          <w:rFonts w:asciiTheme="minorHAnsi" w:hAnsiTheme="minorHAnsi" w:cstheme="minorHAnsi"/>
          <w:i/>
          <w:color w:val="1A1A1A"/>
          <w:lang w:val="fr-BE"/>
        </w:rPr>
        <w:t>Région flamande</w:t>
      </w:r>
    </w:p>
    <w:p w14:paraId="33FB9ECE" w14:textId="4BD1117D" w:rsidR="00622904" w:rsidRPr="008A4689" w:rsidRDefault="00250BED" w:rsidP="00297A3A">
      <w:pPr>
        <w:widowControl w:val="0"/>
        <w:autoSpaceDE w:val="0"/>
        <w:autoSpaceDN w:val="0"/>
        <w:adjustRightInd w:val="0"/>
        <w:spacing w:after="120"/>
        <w:jc w:val="both"/>
        <w:rPr>
          <w:rFonts w:asciiTheme="minorHAnsi" w:hAnsiTheme="minorHAnsi" w:cstheme="minorHAnsi"/>
          <w:color w:val="1A1A1A"/>
          <w:lang w:val="en-GB"/>
        </w:rPr>
      </w:pPr>
      <w:r w:rsidRPr="008A4689">
        <w:rPr>
          <w:rFonts w:asciiTheme="minorHAnsi" w:hAnsiTheme="minorHAnsi" w:cstheme="minorHAnsi"/>
          <w:color w:val="1A1A1A"/>
        </w:rPr>
        <w:t xml:space="preserve">En Belgique, le gouvernement flamand </w:t>
      </w:r>
      <w:r w:rsidR="00523CC6" w:rsidRPr="008A4689">
        <w:rPr>
          <w:rFonts w:asciiTheme="minorHAnsi" w:hAnsiTheme="minorHAnsi" w:cstheme="minorHAnsi"/>
          <w:color w:val="1A1A1A"/>
        </w:rPr>
        <w:t>a appliqué la méthode ouverte de coordination pour mettre en</w:t>
      </w:r>
      <w:r w:rsidR="009A15F2" w:rsidRPr="008A4689">
        <w:rPr>
          <w:rFonts w:asciiTheme="minorHAnsi" w:hAnsiTheme="minorHAnsi" w:cstheme="minorHAnsi"/>
          <w:color w:val="1A1A1A"/>
        </w:rPr>
        <w:t xml:space="preserve"> œuvr</w:t>
      </w:r>
      <w:r w:rsidR="00523CC6" w:rsidRPr="008A4689">
        <w:rPr>
          <w:rFonts w:asciiTheme="minorHAnsi" w:hAnsiTheme="minorHAnsi" w:cstheme="minorHAnsi"/>
          <w:color w:val="1A1A1A"/>
        </w:rPr>
        <w:t>e</w:t>
      </w:r>
      <w:r w:rsidR="000F4077" w:rsidRPr="008A4689">
        <w:rPr>
          <w:rFonts w:asciiTheme="minorHAnsi" w:hAnsiTheme="minorHAnsi" w:cstheme="minorHAnsi"/>
          <w:color w:val="1A1A1A"/>
        </w:rPr>
        <w:t>,</w:t>
      </w:r>
      <w:r w:rsidR="00B02D1B" w:rsidRPr="008A4689">
        <w:rPr>
          <w:rFonts w:asciiTheme="minorHAnsi" w:hAnsiTheme="minorHAnsi" w:cstheme="minorHAnsi"/>
          <w:color w:val="1A1A1A"/>
        </w:rPr>
        <w:t xml:space="preserve"> via une structure </w:t>
      </w:r>
      <w:r w:rsidR="009A15F2" w:rsidRPr="008A4689">
        <w:rPr>
          <w:rFonts w:asciiTheme="minorHAnsi" w:hAnsiTheme="minorHAnsi" w:cstheme="minorHAnsi"/>
          <w:color w:val="1A1A1A"/>
        </w:rPr>
        <w:t>inter</w:t>
      </w:r>
      <w:r w:rsidR="00E17B94" w:rsidRPr="008A4689">
        <w:rPr>
          <w:rFonts w:asciiTheme="minorHAnsi" w:hAnsiTheme="minorHAnsi" w:cstheme="minorHAnsi"/>
          <w:color w:val="1A1A1A"/>
        </w:rPr>
        <w:t>ministériell</w:t>
      </w:r>
      <w:r w:rsidR="009A15F2" w:rsidRPr="008A4689">
        <w:rPr>
          <w:rFonts w:asciiTheme="minorHAnsi" w:hAnsiTheme="minorHAnsi" w:cstheme="minorHAnsi"/>
          <w:color w:val="1A1A1A"/>
        </w:rPr>
        <w:t>e,</w:t>
      </w:r>
      <w:r w:rsidR="00523CC6" w:rsidRPr="008A4689">
        <w:rPr>
          <w:rFonts w:asciiTheme="minorHAnsi" w:hAnsiTheme="minorHAnsi" w:cstheme="minorHAnsi"/>
          <w:color w:val="1A1A1A"/>
        </w:rPr>
        <w:t xml:space="preserve"> l</w:t>
      </w:r>
      <w:r w:rsidR="00E70DB5" w:rsidRPr="008A4689">
        <w:rPr>
          <w:rFonts w:asciiTheme="minorHAnsi" w:hAnsiTheme="minorHAnsi" w:cstheme="minorHAnsi"/>
          <w:color w:val="1A1A1A"/>
        </w:rPr>
        <w:t>’obligation de transvers</w:t>
      </w:r>
      <w:r w:rsidR="00523CC6" w:rsidRPr="008A4689">
        <w:rPr>
          <w:rFonts w:asciiTheme="minorHAnsi" w:hAnsiTheme="minorHAnsi" w:cstheme="minorHAnsi"/>
          <w:color w:val="1A1A1A"/>
        </w:rPr>
        <w:t>a</w:t>
      </w:r>
      <w:r w:rsidR="00E70DB5" w:rsidRPr="008A4689">
        <w:rPr>
          <w:rFonts w:asciiTheme="minorHAnsi" w:hAnsiTheme="minorHAnsi" w:cstheme="minorHAnsi"/>
          <w:color w:val="1A1A1A"/>
        </w:rPr>
        <w:t xml:space="preserve">lité politique. </w:t>
      </w:r>
      <w:r w:rsidR="009A15F2" w:rsidRPr="008A4689">
        <w:rPr>
          <w:rFonts w:asciiTheme="minorHAnsi" w:hAnsiTheme="minorHAnsi" w:cstheme="minorHAnsi"/>
          <w:color w:val="1A1A1A"/>
        </w:rPr>
        <w:t xml:space="preserve">Composée de 13 fonctionnaires représentant les 13 domaines </w:t>
      </w:r>
      <w:r w:rsidR="006C72DB" w:rsidRPr="008A4689">
        <w:rPr>
          <w:rFonts w:asciiTheme="minorHAnsi" w:hAnsiTheme="minorHAnsi" w:cstheme="minorHAnsi"/>
          <w:color w:val="1A1A1A"/>
        </w:rPr>
        <w:t>de compétence</w:t>
      </w:r>
      <w:r w:rsidR="009A15F2" w:rsidRPr="008A4689">
        <w:rPr>
          <w:rFonts w:asciiTheme="minorHAnsi" w:hAnsiTheme="minorHAnsi" w:cstheme="minorHAnsi"/>
          <w:color w:val="1A1A1A"/>
        </w:rPr>
        <w:t xml:space="preserve">s que couvre la politique flamande, la Commission pour l’égalité des chances </w:t>
      </w:r>
      <w:r w:rsidR="006C72DB" w:rsidRPr="008A4689">
        <w:rPr>
          <w:rFonts w:asciiTheme="minorHAnsi" w:hAnsiTheme="minorHAnsi" w:cstheme="minorHAnsi"/>
          <w:color w:val="1A1A1A"/>
        </w:rPr>
        <w:t xml:space="preserve">est le principal acteur en charge de la mise en </w:t>
      </w:r>
      <w:r w:rsidR="00E17B94" w:rsidRPr="008A4689">
        <w:rPr>
          <w:rFonts w:asciiTheme="minorHAnsi" w:hAnsiTheme="minorHAnsi" w:cstheme="minorHAnsi"/>
          <w:color w:val="1A1A1A"/>
        </w:rPr>
        <w:t>œuvre</w:t>
      </w:r>
      <w:r w:rsidR="006C72DB" w:rsidRPr="008A4689">
        <w:rPr>
          <w:rFonts w:asciiTheme="minorHAnsi" w:hAnsiTheme="minorHAnsi" w:cstheme="minorHAnsi"/>
          <w:color w:val="1A1A1A"/>
        </w:rPr>
        <w:t xml:space="preserve"> de l’obligation de transversalité politique</w:t>
      </w:r>
      <w:r w:rsidR="009A15F2" w:rsidRPr="008A4689">
        <w:rPr>
          <w:rFonts w:asciiTheme="minorHAnsi" w:hAnsiTheme="minorHAnsi" w:cstheme="minorHAnsi"/>
          <w:color w:val="1A1A1A"/>
        </w:rPr>
        <w:t xml:space="preserve">. </w:t>
      </w:r>
      <w:r w:rsidR="006C72DB" w:rsidRPr="008A4689">
        <w:rPr>
          <w:rFonts w:asciiTheme="minorHAnsi" w:hAnsiTheme="minorHAnsi" w:cstheme="minorHAnsi"/>
          <w:color w:val="1A1A1A"/>
        </w:rPr>
        <w:t xml:space="preserve">La Commission se réunit cinq fois par an pour : </w:t>
      </w:r>
    </w:p>
    <w:p w14:paraId="5708172E" w14:textId="696A8AA9" w:rsidR="00622904" w:rsidRPr="008A4689" w:rsidRDefault="00E17B94" w:rsidP="00297A3A">
      <w:pPr>
        <w:pStyle w:val="ListParagraph"/>
        <w:widowControl w:val="0"/>
        <w:numPr>
          <w:ilvl w:val="0"/>
          <w:numId w:val="40"/>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rPr>
        <w:t xml:space="preserve">Accompagner la préparation des objectifs en matière d’égalité des chances et des plans d’action ministériels visant à les concrétiser. </w:t>
      </w:r>
    </w:p>
    <w:p w14:paraId="6C6E3173" w14:textId="08FBD680" w:rsidR="00622904" w:rsidRPr="008A4689" w:rsidRDefault="00E17B94" w:rsidP="00297A3A">
      <w:pPr>
        <w:pStyle w:val="ListParagraph"/>
        <w:widowControl w:val="0"/>
        <w:numPr>
          <w:ilvl w:val="0"/>
          <w:numId w:val="40"/>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rPr>
        <w:t xml:space="preserve">Favoriser une révision par les pairs des plans d’action rédigés par les différents ministères. </w:t>
      </w:r>
    </w:p>
    <w:p w14:paraId="5A6BFEA3" w14:textId="390C3BBE" w:rsidR="00622904" w:rsidRPr="008A4689" w:rsidRDefault="00E17B94" w:rsidP="00297A3A">
      <w:pPr>
        <w:pStyle w:val="ListParagraph"/>
        <w:widowControl w:val="0"/>
        <w:numPr>
          <w:ilvl w:val="0"/>
          <w:numId w:val="40"/>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rPr>
        <w:t xml:space="preserve">Veiller à la cohérence du processus de planification ministériel. </w:t>
      </w:r>
    </w:p>
    <w:p w14:paraId="7C14A8C6" w14:textId="4966D718" w:rsidR="00622904" w:rsidRPr="008A4689" w:rsidRDefault="00E17B94" w:rsidP="00297A3A">
      <w:pPr>
        <w:pStyle w:val="ListParagraph"/>
        <w:widowControl w:val="0"/>
        <w:numPr>
          <w:ilvl w:val="0"/>
          <w:numId w:val="40"/>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rPr>
        <w:t xml:space="preserve">Vérifier l’exécution des plans d’action. </w:t>
      </w:r>
    </w:p>
    <w:p w14:paraId="3F9BB3E8" w14:textId="1351B5BE" w:rsidR="00622904" w:rsidRPr="008A4689" w:rsidRDefault="00E17B94" w:rsidP="00297A3A">
      <w:pPr>
        <w:pStyle w:val="ListParagraph"/>
        <w:widowControl w:val="0"/>
        <w:numPr>
          <w:ilvl w:val="0"/>
          <w:numId w:val="40"/>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rPr>
        <w:t xml:space="preserve">Analyser l’impact du processus de coordination. </w:t>
      </w:r>
    </w:p>
    <w:p w14:paraId="5351AE69" w14:textId="153E01B2" w:rsidR="00622904" w:rsidRPr="008A4689" w:rsidRDefault="00E17B9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Ré</w:t>
      </w:r>
      <w:r w:rsidR="00622904" w:rsidRPr="008A4689">
        <w:rPr>
          <w:rFonts w:asciiTheme="minorHAnsi" w:hAnsiTheme="minorHAnsi" w:cstheme="minorHAnsi"/>
          <w:i/>
          <w:color w:val="1A1A1A"/>
        </w:rPr>
        <w:t>fle</w:t>
      </w:r>
      <w:r w:rsidRPr="008A4689">
        <w:rPr>
          <w:rFonts w:asciiTheme="minorHAnsi" w:hAnsiTheme="minorHAnsi" w:cstheme="minorHAnsi"/>
          <w:i/>
          <w:color w:val="1A1A1A"/>
        </w:rPr>
        <w:t>x</w:t>
      </w:r>
      <w:r w:rsidR="00622904" w:rsidRPr="008A4689">
        <w:rPr>
          <w:rFonts w:asciiTheme="minorHAnsi" w:hAnsiTheme="minorHAnsi" w:cstheme="minorHAnsi"/>
          <w:i/>
          <w:color w:val="1A1A1A"/>
        </w:rPr>
        <w:t>ion</w:t>
      </w:r>
    </w:p>
    <w:p w14:paraId="7F9CD7E5" w14:textId="41A4635F" w:rsidR="00622904" w:rsidRPr="008A4689" w:rsidRDefault="00E17B94" w:rsidP="00297A3A">
      <w:pPr>
        <w:widowControl w:val="0"/>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rPr>
        <w:t xml:space="preserve">L’outil </w:t>
      </w:r>
      <w:r w:rsidR="00633438" w:rsidRPr="008A4689">
        <w:rPr>
          <w:rFonts w:asciiTheme="minorHAnsi" w:hAnsiTheme="minorHAnsi" w:cstheme="minorHAnsi"/>
          <w:color w:val="1A1A1A"/>
        </w:rPr>
        <w:t xml:space="preserve">pratique </w:t>
      </w:r>
      <w:r w:rsidRPr="008A4689">
        <w:rPr>
          <w:rFonts w:asciiTheme="minorHAnsi" w:hAnsiTheme="minorHAnsi" w:cstheme="minorHAnsi"/>
          <w:color w:val="1A1A1A"/>
        </w:rPr>
        <w:t xml:space="preserve">utilisé pour appliquer cette obligation de transversalité politique </w:t>
      </w:r>
      <w:r w:rsidR="00E55949" w:rsidRPr="008A4689">
        <w:rPr>
          <w:rFonts w:asciiTheme="minorHAnsi" w:hAnsiTheme="minorHAnsi" w:cstheme="minorHAnsi"/>
          <w:color w:val="1A1A1A"/>
        </w:rPr>
        <w:t>corres</w:t>
      </w:r>
      <w:r w:rsidRPr="008A4689">
        <w:rPr>
          <w:rFonts w:asciiTheme="minorHAnsi" w:hAnsiTheme="minorHAnsi" w:cstheme="minorHAnsi"/>
          <w:color w:val="1A1A1A"/>
        </w:rPr>
        <w:t xml:space="preserve">pond </w:t>
      </w:r>
      <w:r w:rsidR="00E55949" w:rsidRPr="008A4689">
        <w:rPr>
          <w:rFonts w:asciiTheme="minorHAnsi" w:hAnsiTheme="minorHAnsi" w:cstheme="minorHAnsi"/>
          <w:color w:val="1A1A1A"/>
        </w:rPr>
        <w:t>bien au référent qui a été choisi</w:t>
      </w:r>
      <w:r w:rsidRPr="008A4689">
        <w:rPr>
          <w:rFonts w:asciiTheme="minorHAnsi" w:hAnsiTheme="minorHAnsi" w:cstheme="minorHAnsi"/>
          <w:color w:val="1A1A1A"/>
        </w:rPr>
        <w:t xml:space="preserve">, à savoir la méthode ouverte de coordination de la Commission européenne. Comme pour la MOC, l’impact de l’outil </w:t>
      </w:r>
      <w:r w:rsidR="0008069C" w:rsidRPr="008A4689">
        <w:rPr>
          <w:rFonts w:asciiTheme="minorHAnsi" w:hAnsiTheme="minorHAnsi" w:cstheme="minorHAnsi"/>
          <w:color w:val="1A1A1A"/>
        </w:rPr>
        <w:t>dépend de la qualité du travail de planification effectué par chaque ministère et de la capacité qu’aura la structure de coordination à exécuter une révision par les pairs impartiale.</w:t>
      </w:r>
    </w:p>
    <w:p w14:paraId="3F135FA8" w14:textId="1107C08F" w:rsidR="00622904" w:rsidRPr="008A4689" w:rsidRDefault="00622904" w:rsidP="00297A3A">
      <w:pPr>
        <w:widowControl w:val="0"/>
        <w:autoSpaceDE w:val="0"/>
        <w:autoSpaceDN w:val="0"/>
        <w:adjustRightInd w:val="0"/>
        <w:spacing w:after="120"/>
        <w:jc w:val="both"/>
        <w:rPr>
          <w:rFonts w:asciiTheme="minorHAnsi" w:hAnsiTheme="minorHAnsi" w:cstheme="minorHAnsi"/>
          <w:b/>
          <w:i/>
          <w:color w:val="1A1A1A"/>
        </w:rPr>
      </w:pPr>
      <w:r w:rsidRPr="008A4689">
        <w:rPr>
          <w:rFonts w:asciiTheme="minorHAnsi" w:hAnsiTheme="minorHAnsi" w:cstheme="minorHAnsi"/>
          <w:b/>
          <w:i/>
          <w:color w:val="1A1A1A"/>
        </w:rPr>
        <w:t>4.4.5</w:t>
      </w:r>
      <w:r w:rsidRPr="008A4689">
        <w:rPr>
          <w:rFonts w:asciiTheme="minorHAnsi" w:hAnsiTheme="minorHAnsi" w:cstheme="minorHAnsi"/>
          <w:b/>
          <w:i/>
          <w:color w:val="1A1A1A"/>
        </w:rPr>
        <w:tab/>
      </w:r>
      <w:r w:rsidR="00356D8B" w:rsidRPr="008A4689">
        <w:rPr>
          <w:rFonts w:asciiTheme="minorHAnsi" w:hAnsiTheme="minorHAnsi" w:cstheme="minorHAnsi"/>
          <w:b/>
          <w:i/>
          <w:color w:val="1A1A1A"/>
        </w:rPr>
        <w:t xml:space="preserve">Méthode </w:t>
      </w:r>
    </w:p>
    <w:p w14:paraId="6549866C" w14:textId="77777777"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Introduction</w:t>
      </w:r>
    </w:p>
    <w:p w14:paraId="50B6C7A2" w14:textId="1BD2837E" w:rsidR="00622904" w:rsidRPr="008A4689" w:rsidRDefault="00B502EB"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Les valeurs organisationnelles se sont imposées comme un </w:t>
      </w:r>
      <w:r w:rsidR="00332CE3" w:rsidRPr="008A4689">
        <w:rPr>
          <w:rFonts w:asciiTheme="minorHAnsi" w:hAnsiTheme="minorHAnsi" w:cstheme="minorHAnsi"/>
          <w:color w:val="1A1A1A"/>
        </w:rPr>
        <w:t>élément</w:t>
      </w:r>
      <w:r w:rsidRPr="008A4689">
        <w:rPr>
          <w:rFonts w:asciiTheme="minorHAnsi" w:hAnsiTheme="minorHAnsi" w:cstheme="minorHAnsi"/>
          <w:color w:val="1A1A1A"/>
        </w:rPr>
        <w:t xml:space="preserve"> innovant dans la mise en œuvre des obligations de transversalité politique</w:t>
      </w:r>
      <w:r w:rsidR="00332CE3" w:rsidRPr="008A4689">
        <w:rPr>
          <w:rFonts w:asciiTheme="minorHAnsi" w:hAnsiTheme="minorHAnsi" w:cstheme="minorHAnsi"/>
          <w:color w:val="1A1A1A"/>
        </w:rPr>
        <w:t xml:space="preserve"> selon les méthodes </w:t>
      </w:r>
      <w:r w:rsidR="008F531C" w:rsidRPr="008A4689">
        <w:rPr>
          <w:rFonts w:asciiTheme="minorHAnsi" w:hAnsiTheme="minorHAnsi" w:cstheme="minorHAnsi"/>
          <w:color w:val="1A1A1A"/>
        </w:rPr>
        <w:t>actuellement en vigueur au sein des pouvoirs publics</w:t>
      </w:r>
      <w:r w:rsidR="00B34FE6" w:rsidRPr="008A4689">
        <w:rPr>
          <w:rFonts w:asciiTheme="minorHAnsi" w:hAnsiTheme="minorHAnsi" w:cstheme="minorHAnsi"/>
          <w:color w:val="1A1A1A"/>
        </w:rPr>
        <w:t>, en particulier les méthodes de planification stratégique</w:t>
      </w:r>
      <w:r w:rsidRPr="008A4689">
        <w:rPr>
          <w:rFonts w:asciiTheme="minorHAnsi" w:hAnsiTheme="minorHAnsi" w:cstheme="minorHAnsi"/>
          <w:color w:val="1A1A1A"/>
        </w:rPr>
        <w:t>.</w:t>
      </w:r>
      <w:r w:rsidR="00B34FE6" w:rsidRPr="008A4689">
        <w:rPr>
          <w:rFonts w:asciiTheme="minorHAnsi" w:hAnsiTheme="minorHAnsi" w:cstheme="minorHAnsi"/>
          <w:color w:val="1A1A1A"/>
        </w:rPr>
        <w:t xml:space="preserve"> Les valeurs sont des facteurs de motivation majeurs. </w:t>
      </w:r>
      <w:r w:rsidR="00C32537" w:rsidRPr="008A4689">
        <w:rPr>
          <w:rFonts w:asciiTheme="minorHAnsi" w:hAnsiTheme="minorHAnsi" w:cstheme="minorHAnsi"/>
          <w:color w:val="1A1A1A"/>
        </w:rPr>
        <w:t>En octroyant une grande</w:t>
      </w:r>
      <w:r w:rsidR="008D377C" w:rsidRPr="008A4689">
        <w:rPr>
          <w:rFonts w:asciiTheme="minorHAnsi" w:hAnsiTheme="minorHAnsi" w:cstheme="minorHAnsi"/>
          <w:color w:val="1A1A1A"/>
        </w:rPr>
        <w:t xml:space="preserve"> </w:t>
      </w:r>
      <w:r w:rsidR="00B34FE6" w:rsidRPr="008A4689">
        <w:rPr>
          <w:rFonts w:asciiTheme="minorHAnsi" w:hAnsiTheme="minorHAnsi" w:cstheme="minorHAnsi"/>
          <w:color w:val="1A1A1A"/>
        </w:rPr>
        <w:t>importance à l’égalité et à la lutte contre les discriminations</w:t>
      </w:r>
      <w:r w:rsidR="00C32537" w:rsidRPr="008A4689">
        <w:rPr>
          <w:rFonts w:asciiTheme="minorHAnsi" w:hAnsiTheme="minorHAnsi" w:cstheme="minorHAnsi"/>
          <w:color w:val="1A1A1A"/>
        </w:rPr>
        <w:t>,</w:t>
      </w:r>
      <w:r w:rsidR="00730BED" w:rsidRPr="008A4689">
        <w:rPr>
          <w:rFonts w:asciiTheme="minorHAnsi" w:hAnsiTheme="minorHAnsi" w:cstheme="minorHAnsi"/>
          <w:color w:val="1A1A1A"/>
        </w:rPr>
        <w:t xml:space="preserve"> les organisations </w:t>
      </w:r>
      <w:r w:rsidR="00C32537" w:rsidRPr="008A4689">
        <w:rPr>
          <w:rFonts w:asciiTheme="minorHAnsi" w:hAnsiTheme="minorHAnsi" w:cstheme="minorHAnsi"/>
          <w:color w:val="1A1A1A"/>
        </w:rPr>
        <w:t>modifient</w:t>
      </w:r>
      <w:r w:rsidR="00730BED" w:rsidRPr="008A4689">
        <w:rPr>
          <w:rFonts w:asciiTheme="minorHAnsi" w:hAnsiTheme="minorHAnsi" w:cstheme="minorHAnsi"/>
          <w:color w:val="1A1A1A"/>
        </w:rPr>
        <w:t xml:space="preserve"> leur processus décisionnel. Les valeurs </w:t>
      </w:r>
      <w:r w:rsidR="00A31D99" w:rsidRPr="008A4689">
        <w:rPr>
          <w:rFonts w:asciiTheme="minorHAnsi" w:hAnsiTheme="minorHAnsi" w:cstheme="minorHAnsi"/>
          <w:color w:val="1A1A1A"/>
        </w:rPr>
        <w:t xml:space="preserve">influencent les priorités des organisations et la </w:t>
      </w:r>
      <w:r w:rsidR="00A31D99" w:rsidRPr="008A4689">
        <w:rPr>
          <w:rFonts w:asciiTheme="minorHAnsi" w:hAnsiTheme="minorHAnsi" w:cstheme="minorHAnsi"/>
          <w:color w:val="1A1A1A"/>
        </w:rPr>
        <w:lastRenderedPageBreak/>
        <w:t xml:space="preserve">manière </w:t>
      </w:r>
      <w:r w:rsidR="00C32537" w:rsidRPr="008A4689">
        <w:rPr>
          <w:rFonts w:asciiTheme="minorHAnsi" w:hAnsiTheme="minorHAnsi" w:cstheme="minorHAnsi"/>
          <w:color w:val="1A1A1A"/>
        </w:rPr>
        <w:t>de les</w:t>
      </w:r>
      <w:r w:rsidR="00A31D99" w:rsidRPr="008A4689">
        <w:rPr>
          <w:rFonts w:asciiTheme="minorHAnsi" w:hAnsiTheme="minorHAnsi" w:cstheme="minorHAnsi"/>
          <w:color w:val="1A1A1A"/>
        </w:rPr>
        <w:t xml:space="preserve"> applique</w:t>
      </w:r>
      <w:r w:rsidR="00C32537" w:rsidRPr="008A4689">
        <w:rPr>
          <w:rFonts w:asciiTheme="minorHAnsi" w:hAnsiTheme="minorHAnsi" w:cstheme="minorHAnsi"/>
          <w:color w:val="1A1A1A"/>
        </w:rPr>
        <w:t>r</w:t>
      </w:r>
      <w:r w:rsidR="00A31D99" w:rsidRPr="008A4689">
        <w:rPr>
          <w:rFonts w:asciiTheme="minorHAnsi" w:hAnsiTheme="minorHAnsi" w:cstheme="minorHAnsi"/>
          <w:color w:val="1A1A1A"/>
        </w:rPr>
        <w:t xml:space="preserve">. </w:t>
      </w:r>
      <w:r w:rsidR="00E46482" w:rsidRPr="008A4689">
        <w:rPr>
          <w:rFonts w:asciiTheme="minorHAnsi" w:hAnsiTheme="minorHAnsi" w:cstheme="minorHAnsi"/>
          <w:color w:val="1A1A1A"/>
        </w:rPr>
        <w:t xml:space="preserve">Les valeurs </w:t>
      </w:r>
      <w:r w:rsidR="004450E4" w:rsidRPr="008A4689">
        <w:rPr>
          <w:rFonts w:asciiTheme="minorHAnsi" w:hAnsiTheme="minorHAnsi" w:cstheme="minorHAnsi"/>
          <w:color w:val="1A1A1A"/>
        </w:rPr>
        <w:t>nous ramènent vers la culture de l’organisation, un domaine d’importance stratégique lorsqu’on travaille sur les obligations légales.</w:t>
      </w:r>
      <w:r w:rsidR="00622904" w:rsidRPr="008A4689">
        <w:rPr>
          <w:rStyle w:val="FootnoteReference"/>
          <w:rFonts w:asciiTheme="minorHAnsi" w:hAnsiTheme="minorHAnsi" w:cstheme="minorHAnsi"/>
          <w:color w:val="1A1A1A"/>
        </w:rPr>
        <w:footnoteReference w:id="55"/>
      </w:r>
    </w:p>
    <w:p w14:paraId="0F1568FF" w14:textId="16EC082B" w:rsidR="00622904" w:rsidRPr="008A4689" w:rsidRDefault="004450E4"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société civile irlandaise a </w:t>
      </w:r>
      <w:r w:rsidR="00C32537" w:rsidRPr="008A4689">
        <w:rPr>
          <w:rFonts w:asciiTheme="minorHAnsi" w:hAnsiTheme="minorHAnsi" w:cstheme="minorHAnsi"/>
          <w:color w:val="1A1A1A"/>
        </w:rPr>
        <w:t>élaboré</w:t>
      </w:r>
      <w:r w:rsidRPr="008A4689">
        <w:rPr>
          <w:rFonts w:asciiTheme="minorHAnsi" w:hAnsiTheme="minorHAnsi" w:cstheme="minorHAnsi"/>
          <w:color w:val="1A1A1A"/>
        </w:rPr>
        <w:t xml:space="preserve"> une démarche en trois temps </w:t>
      </w:r>
      <w:r w:rsidR="00EA24AD" w:rsidRPr="008A4689">
        <w:rPr>
          <w:rFonts w:asciiTheme="minorHAnsi" w:hAnsiTheme="minorHAnsi" w:cstheme="minorHAnsi"/>
          <w:color w:val="1A1A1A"/>
        </w:rPr>
        <w:t xml:space="preserve">pour une approche </w:t>
      </w:r>
      <w:r w:rsidR="00C87C61" w:rsidRPr="008A4689">
        <w:rPr>
          <w:rFonts w:asciiTheme="minorHAnsi" w:hAnsiTheme="minorHAnsi" w:cstheme="minorHAnsi"/>
          <w:color w:val="1A1A1A"/>
        </w:rPr>
        <w:t xml:space="preserve">fondée sur les valeurs </w:t>
      </w:r>
      <w:r w:rsidR="00DF5626" w:rsidRPr="008A4689">
        <w:rPr>
          <w:rFonts w:asciiTheme="minorHAnsi" w:hAnsiTheme="minorHAnsi" w:cstheme="minorHAnsi"/>
          <w:color w:val="1A1A1A"/>
        </w:rPr>
        <w:t>de la mise en œuvre d’une obligation liée à</w:t>
      </w:r>
      <w:r w:rsidRPr="008A4689">
        <w:rPr>
          <w:rFonts w:asciiTheme="minorHAnsi" w:hAnsiTheme="minorHAnsi" w:cstheme="minorHAnsi"/>
          <w:color w:val="1A1A1A"/>
        </w:rPr>
        <w:t xml:space="preserve"> l’</w:t>
      </w:r>
      <w:r w:rsidR="004148E8" w:rsidRPr="008A4689">
        <w:rPr>
          <w:rFonts w:asciiTheme="minorHAnsi" w:hAnsiTheme="minorHAnsi" w:cstheme="minorHAnsi"/>
          <w:color w:val="1A1A1A"/>
        </w:rPr>
        <w:t xml:space="preserve">égalité et </w:t>
      </w:r>
      <w:r w:rsidR="00DF5626" w:rsidRPr="008A4689">
        <w:rPr>
          <w:rFonts w:asciiTheme="minorHAnsi" w:hAnsiTheme="minorHAnsi" w:cstheme="minorHAnsi"/>
          <w:color w:val="1A1A1A"/>
        </w:rPr>
        <w:t xml:space="preserve">aux </w:t>
      </w:r>
      <w:r w:rsidRPr="008A4689">
        <w:rPr>
          <w:rFonts w:asciiTheme="minorHAnsi" w:hAnsiTheme="minorHAnsi" w:cstheme="minorHAnsi"/>
          <w:color w:val="1A1A1A"/>
        </w:rPr>
        <w:t>droits de l’homme</w:t>
      </w:r>
      <w:r w:rsidR="008D377C" w:rsidRPr="008A4689">
        <w:rPr>
          <w:rFonts w:asciiTheme="minorHAnsi" w:hAnsiTheme="minorHAnsi" w:cstheme="minorHAnsi"/>
          <w:color w:val="1A1A1A"/>
        </w:rPr>
        <w:t> :</w:t>
      </w:r>
      <w:r w:rsidR="00622904" w:rsidRPr="008A4689">
        <w:rPr>
          <w:rStyle w:val="FootnoteReference"/>
          <w:rFonts w:asciiTheme="minorHAnsi" w:hAnsiTheme="minorHAnsi" w:cstheme="minorHAnsi"/>
          <w:color w:val="1A1A1A"/>
        </w:rPr>
        <w:footnoteReference w:id="56"/>
      </w:r>
    </w:p>
    <w:p w14:paraId="4369BBA1" w14:textId="7AD33178" w:rsidR="00622904" w:rsidRPr="008A4689" w:rsidRDefault="0065395B" w:rsidP="00297A3A">
      <w:pPr>
        <w:pStyle w:val="ListParagraph"/>
        <w:widowControl w:val="0"/>
        <w:numPr>
          <w:ilvl w:val="0"/>
          <w:numId w:val="5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bCs/>
          <w:color w:val="1A1A1A"/>
        </w:rPr>
        <w:t xml:space="preserve">Pré-planification et préparation : </w:t>
      </w:r>
      <w:r w:rsidR="00622904" w:rsidRPr="008A4689">
        <w:rPr>
          <w:rFonts w:asciiTheme="minorHAnsi" w:hAnsiTheme="minorHAnsi" w:cstheme="minorHAnsi"/>
          <w:bCs/>
          <w:color w:val="1A1A1A"/>
        </w:rPr>
        <w:t xml:space="preserve"> </w:t>
      </w:r>
    </w:p>
    <w:p w14:paraId="4A4FE3C8" w14:textId="0F7D806B" w:rsidR="00622904" w:rsidRPr="008A4689" w:rsidRDefault="0065395B" w:rsidP="00297A3A">
      <w:pPr>
        <w:pStyle w:val="ListParagraph"/>
        <w:widowControl w:val="0"/>
        <w:numPr>
          <w:ilvl w:val="1"/>
          <w:numId w:val="5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Définir les valeurs relatives aux droits de l’homme et à l’égalité qui peuvent avoir un lien avec les fonctions exercées par l</w:t>
      </w:r>
      <w:r w:rsidR="00C422F3" w:rsidRPr="008A4689">
        <w:rPr>
          <w:rFonts w:asciiTheme="minorHAnsi" w:hAnsiTheme="minorHAnsi" w:cstheme="minorHAnsi"/>
          <w:color w:val="1A1A1A"/>
        </w:rPr>
        <w:t xml:space="preserve">’administration </w:t>
      </w:r>
      <w:r w:rsidRPr="008A4689">
        <w:rPr>
          <w:rFonts w:asciiTheme="minorHAnsi" w:hAnsiTheme="minorHAnsi" w:cstheme="minorHAnsi"/>
          <w:color w:val="1A1A1A"/>
        </w:rPr>
        <w:t>publi</w:t>
      </w:r>
      <w:r w:rsidR="00C422F3" w:rsidRPr="008A4689">
        <w:rPr>
          <w:rFonts w:asciiTheme="minorHAnsi" w:hAnsiTheme="minorHAnsi" w:cstheme="minorHAnsi"/>
          <w:color w:val="1A1A1A"/>
        </w:rPr>
        <w:t>que</w:t>
      </w:r>
      <w:r w:rsidRPr="008A4689">
        <w:rPr>
          <w:rFonts w:asciiTheme="minorHAnsi" w:hAnsiTheme="minorHAnsi" w:cstheme="minorHAnsi"/>
          <w:color w:val="1A1A1A"/>
        </w:rPr>
        <w:t xml:space="preserve">.  </w:t>
      </w:r>
    </w:p>
    <w:p w14:paraId="75E256C1" w14:textId="038F9ABA" w:rsidR="00622904" w:rsidRPr="008A4689" w:rsidRDefault="0065395B" w:rsidP="00297A3A">
      <w:pPr>
        <w:pStyle w:val="ListParagraph"/>
        <w:widowControl w:val="0"/>
        <w:numPr>
          <w:ilvl w:val="1"/>
          <w:numId w:val="5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Clarifier le contenu de ces valeurs et les objectifs en lien avec chacune d’elle</w:t>
      </w:r>
      <w:r w:rsidR="00622904" w:rsidRPr="008A4689">
        <w:rPr>
          <w:rFonts w:asciiTheme="minorHAnsi" w:hAnsiTheme="minorHAnsi" w:cstheme="minorHAnsi"/>
          <w:color w:val="1A1A1A"/>
        </w:rPr>
        <w:t>.</w:t>
      </w:r>
    </w:p>
    <w:p w14:paraId="072727EC" w14:textId="331325EC" w:rsidR="00622904" w:rsidRPr="008A4689" w:rsidRDefault="00964A8E" w:rsidP="00297A3A">
      <w:pPr>
        <w:pStyle w:val="ListParagraph"/>
        <w:widowControl w:val="0"/>
        <w:numPr>
          <w:ilvl w:val="0"/>
          <w:numId w:val="5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bCs/>
          <w:color w:val="1A1A1A"/>
        </w:rPr>
        <w:t xml:space="preserve">Évaluation et planification stratégique : </w:t>
      </w:r>
    </w:p>
    <w:p w14:paraId="04333B51" w14:textId="00A2A8A7" w:rsidR="00622904" w:rsidRPr="008A4689" w:rsidRDefault="00BF3B5A" w:rsidP="00297A3A">
      <w:pPr>
        <w:pStyle w:val="ListParagraph"/>
        <w:widowControl w:val="0"/>
        <w:numPr>
          <w:ilvl w:val="1"/>
          <w:numId w:val="5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Consulter les parties prenantes externes et internes représentant les groupes concernés. </w:t>
      </w:r>
    </w:p>
    <w:p w14:paraId="3C7736D7" w14:textId="432E973D" w:rsidR="00622904" w:rsidRPr="008A4689" w:rsidRDefault="00BF3B5A" w:rsidP="00297A3A">
      <w:pPr>
        <w:pStyle w:val="ListParagraph"/>
        <w:widowControl w:val="0"/>
        <w:numPr>
          <w:ilvl w:val="1"/>
          <w:numId w:val="5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Réexaminer les plans d’action, les politiques et les services des pouvoirs publics au regard des objectifs fixés pour chaque valeur. </w:t>
      </w:r>
    </w:p>
    <w:p w14:paraId="447FBA96" w14:textId="3A41ADFE" w:rsidR="00622904" w:rsidRPr="008A4689" w:rsidRDefault="00BF3B5A" w:rsidP="00297A3A">
      <w:pPr>
        <w:pStyle w:val="ListParagraph"/>
        <w:widowControl w:val="0"/>
        <w:numPr>
          <w:ilvl w:val="1"/>
          <w:numId w:val="5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Effectuer une évaluation d’impact des plans d’action, des politiques et des services au regard des objectifs fixés pour chaque valeur et</w:t>
      </w:r>
      <w:r w:rsidR="00A06806" w:rsidRPr="008A4689">
        <w:rPr>
          <w:rFonts w:asciiTheme="minorHAnsi" w:hAnsiTheme="minorHAnsi" w:cstheme="minorHAnsi"/>
          <w:color w:val="1A1A1A"/>
        </w:rPr>
        <w:t xml:space="preserve">, le cas échéant, rectifier les problèmes détectés. </w:t>
      </w:r>
    </w:p>
    <w:p w14:paraId="7325D638" w14:textId="6080115B" w:rsidR="00622904" w:rsidRPr="008A4689" w:rsidRDefault="0013497E" w:rsidP="00297A3A">
      <w:pPr>
        <w:pStyle w:val="ListParagraph"/>
        <w:widowControl w:val="0"/>
        <w:numPr>
          <w:ilvl w:val="1"/>
          <w:numId w:val="5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Vérifier que les opérations internes répondent aux critères relatifs à l’égalité en matière d’emploi et au respect des droits de l’homme. </w:t>
      </w:r>
      <w:r w:rsidR="00907CB5" w:rsidRPr="008A4689">
        <w:rPr>
          <w:rFonts w:asciiTheme="minorHAnsi" w:hAnsiTheme="minorHAnsi" w:cstheme="minorHAnsi"/>
          <w:color w:val="1A1A1A"/>
        </w:rPr>
        <w:t>Bris</w:t>
      </w:r>
      <w:r w:rsidRPr="008A4689">
        <w:rPr>
          <w:rFonts w:asciiTheme="minorHAnsi" w:hAnsiTheme="minorHAnsi" w:cstheme="minorHAnsi"/>
          <w:color w:val="1A1A1A"/>
        </w:rPr>
        <w:t>er les obstacles auxquels seraient confrontés les groupes concernés au regard des objectifs à atteindre pour chaque valeur. Le cas échéant, prendre les mesures de correction nécessaires.</w:t>
      </w:r>
      <w:r w:rsidR="00A06806" w:rsidRPr="008A4689">
        <w:rPr>
          <w:rFonts w:asciiTheme="minorHAnsi" w:hAnsiTheme="minorHAnsi" w:cstheme="minorHAnsi"/>
          <w:color w:val="1A1A1A"/>
        </w:rPr>
        <w:t xml:space="preserve"> </w:t>
      </w:r>
    </w:p>
    <w:p w14:paraId="0D98185C" w14:textId="02B168D5" w:rsidR="00622904" w:rsidRPr="008A4689" w:rsidRDefault="0013497E" w:rsidP="00297A3A">
      <w:pPr>
        <w:pStyle w:val="ListParagraph"/>
        <w:widowControl w:val="0"/>
        <w:numPr>
          <w:ilvl w:val="0"/>
          <w:numId w:val="5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bCs/>
          <w:color w:val="1A1A1A"/>
        </w:rPr>
        <w:t xml:space="preserve">Suivi, évaluation et élaboration de rapports sur les progrès et les résultats engrangés : </w:t>
      </w:r>
    </w:p>
    <w:p w14:paraId="1EEB3832" w14:textId="74EECB6B" w:rsidR="00622904" w:rsidRPr="008A4689" w:rsidRDefault="0013497E" w:rsidP="00297A3A">
      <w:pPr>
        <w:pStyle w:val="ListParagraph"/>
        <w:widowControl w:val="0"/>
        <w:numPr>
          <w:ilvl w:val="1"/>
          <w:numId w:val="5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Créer des systèmes de données aptes à « prendre le pouls » de la situation et de l’expérience vécues par les personnes appartenant aux groupes concernés</w:t>
      </w:r>
      <w:r w:rsidR="00EF67A5" w:rsidRPr="008A4689">
        <w:rPr>
          <w:rFonts w:asciiTheme="minorHAnsi" w:hAnsiTheme="minorHAnsi" w:cstheme="minorHAnsi"/>
          <w:color w:val="1A1A1A"/>
        </w:rPr>
        <w:t xml:space="preserve"> selon une méthode qui soit conforme avec la définition des valeurs d’égalité et de droits de l’homme</w:t>
      </w:r>
      <w:r w:rsidRPr="008A4689">
        <w:rPr>
          <w:rFonts w:asciiTheme="minorHAnsi" w:hAnsiTheme="minorHAnsi" w:cstheme="minorHAnsi"/>
          <w:color w:val="1A1A1A"/>
        </w:rPr>
        <w:t xml:space="preserve">. </w:t>
      </w:r>
    </w:p>
    <w:p w14:paraId="40D7A789" w14:textId="08601492" w:rsidR="00622904" w:rsidRPr="008A4689" w:rsidRDefault="00EF67A5" w:rsidP="00297A3A">
      <w:pPr>
        <w:pStyle w:val="ListParagraph"/>
        <w:widowControl w:val="0"/>
        <w:numPr>
          <w:ilvl w:val="1"/>
          <w:numId w:val="5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Déterminer des indicateurs afin de mesurer les progrès effectués dans la réalisation des objectifs fixés pour chaque valeur. </w:t>
      </w:r>
    </w:p>
    <w:p w14:paraId="2C4316A7" w14:textId="20A1529B" w:rsidR="00622904" w:rsidRPr="008A4689" w:rsidRDefault="00907CB5" w:rsidP="00297A3A">
      <w:pPr>
        <w:pStyle w:val="ListParagraph"/>
        <w:widowControl w:val="0"/>
        <w:numPr>
          <w:ilvl w:val="1"/>
          <w:numId w:val="53"/>
        </w:numPr>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Au niveau de la di</w:t>
      </w:r>
      <w:r w:rsidR="00CE3E0F" w:rsidRPr="008A4689">
        <w:rPr>
          <w:rFonts w:asciiTheme="minorHAnsi" w:hAnsiTheme="minorHAnsi" w:cstheme="minorHAnsi"/>
          <w:color w:val="1A1A1A"/>
        </w:rPr>
        <w:t>rection, s</w:t>
      </w:r>
      <w:r w:rsidR="002170DF" w:rsidRPr="008A4689">
        <w:rPr>
          <w:rFonts w:asciiTheme="minorHAnsi" w:hAnsiTheme="minorHAnsi" w:cstheme="minorHAnsi"/>
          <w:color w:val="1A1A1A"/>
        </w:rPr>
        <w:t>uivre les progrès accomplis vers ces objectifs</w:t>
      </w:r>
      <w:r w:rsidR="00CE3E0F" w:rsidRPr="008A4689">
        <w:rPr>
          <w:rFonts w:asciiTheme="minorHAnsi" w:hAnsiTheme="minorHAnsi" w:cstheme="minorHAnsi"/>
          <w:color w:val="1A1A1A"/>
        </w:rPr>
        <w:t xml:space="preserve"> et réaliser les </w:t>
      </w:r>
      <w:r w:rsidR="00123C9B" w:rsidRPr="008A4689">
        <w:rPr>
          <w:rFonts w:asciiTheme="minorHAnsi" w:hAnsiTheme="minorHAnsi" w:cstheme="minorHAnsi"/>
          <w:color w:val="1A1A1A"/>
        </w:rPr>
        <w:t>évaluations</w:t>
      </w:r>
      <w:r w:rsidR="00CE3E0F" w:rsidRPr="008A4689">
        <w:rPr>
          <w:rFonts w:asciiTheme="minorHAnsi" w:hAnsiTheme="minorHAnsi" w:cstheme="minorHAnsi"/>
          <w:color w:val="1A1A1A"/>
        </w:rPr>
        <w:t xml:space="preserve"> nécessaires.</w:t>
      </w:r>
      <w:r w:rsidR="00622904" w:rsidRPr="008A4689">
        <w:rPr>
          <w:rFonts w:asciiTheme="minorHAnsi" w:hAnsiTheme="minorHAnsi" w:cstheme="minorHAnsi"/>
          <w:color w:val="1A1A1A"/>
        </w:rPr>
        <w:t xml:space="preserve"> </w:t>
      </w:r>
    </w:p>
    <w:p w14:paraId="24C8BD04" w14:textId="2F7AC132"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rPr>
      </w:pPr>
      <w:r w:rsidRPr="008A4689">
        <w:rPr>
          <w:rFonts w:asciiTheme="minorHAnsi" w:hAnsiTheme="minorHAnsi" w:cstheme="minorHAnsi"/>
          <w:i/>
          <w:color w:val="1A1A1A"/>
        </w:rPr>
        <w:t>Cas</w:t>
      </w:r>
      <w:r w:rsidR="00EF67A5" w:rsidRPr="008A4689">
        <w:rPr>
          <w:rFonts w:asciiTheme="minorHAnsi" w:hAnsiTheme="minorHAnsi" w:cstheme="minorHAnsi"/>
          <w:i/>
          <w:color w:val="1A1A1A"/>
        </w:rPr>
        <w:t xml:space="preserve"> n° 1</w:t>
      </w:r>
      <w:r w:rsidR="00EF67A5" w:rsidRPr="008A4689">
        <w:rPr>
          <w:rFonts w:asciiTheme="minorHAnsi" w:hAnsiTheme="minorHAnsi" w:cstheme="minorHAnsi"/>
          <w:i/>
          <w:color w:val="1A1A1A"/>
        </w:rPr>
        <w:tab/>
        <w:t>Ir</w:t>
      </w:r>
      <w:r w:rsidRPr="008A4689">
        <w:rPr>
          <w:rFonts w:asciiTheme="minorHAnsi" w:hAnsiTheme="minorHAnsi" w:cstheme="minorHAnsi"/>
          <w:i/>
          <w:color w:val="1A1A1A"/>
        </w:rPr>
        <w:t>land</w:t>
      </w:r>
      <w:r w:rsidR="00EF67A5" w:rsidRPr="008A4689">
        <w:rPr>
          <w:rFonts w:asciiTheme="minorHAnsi" w:hAnsiTheme="minorHAnsi" w:cstheme="minorHAnsi"/>
          <w:i/>
          <w:color w:val="1A1A1A"/>
        </w:rPr>
        <w:t>e</w:t>
      </w:r>
    </w:p>
    <w:p w14:paraId="44080CB5" w14:textId="36F79962" w:rsidR="00622904" w:rsidRPr="008A4689" w:rsidRDefault="00D66696"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En Irlande, l’obligation de transversalité politique présente un degré de complexité supplémentaire car elle couvre à la fois le th</w:t>
      </w:r>
      <w:r w:rsidR="001974FC" w:rsidRPr="008A4689">
        <w:rPr>
          <w:rFonts w:asciiTheme="minorHAnsi" w:hAnsiTheme="minorHAnsi" w:cstheme="minorHAnsi"/>
          <w:color w:val="1A1A1A"/>
        </w:rPr>
        <w:t>è</w:t>
      </w:r>
      <w:r w:rsidRPr="008A4689">
        <w:rPr>
          <w:rFonts w:asciiTheme="minorHAnsi" w:hAnsiTheme="minorHAnsi" w:cstheme="minorHAnsi"/>
          <w:color w:val="1A1A1A"/>
        </w:rPr>
        <w:t xml:space="preserve">me de l’égalité et celui des droits de l’homme. </w:t>
      </w:r>
      <w:r w:rsidR="001974FC" w:rsidRPr="008A4689">
        <w:rPr>
          <w:rFonts w:asciiTheme="minorHAnsi" w:hAnsiTheme="minorHAnsi" w:cstheme="minorHAnsi"/>
          <w:color w:val="1A1A1A"/>
        </w:rPr>
        <w:t xml:space="preserve">La Commission irlandaise des droits de l’homme et de l’égalité a publié un manuel </w:t>
      </w:r>
      <w:r w:rsidR="00F46C53" w:rsidRPr="008A4689">
        <w:rPr>
          <w:rFonts w:asciiTheme="minorHAnsi" w:hAnsiTheme="minorHAnsi" w:cstheme="minorHAnsi"/>
          <w:color w:val="1A1A1A"/>
        </w:rPr>
        <w:t xml:space="preserve">de formation </w:t>
      </w:r>
      <w:r w:rsidR="00997C86" w:rsidRPr="008A4689">
        <w:rPr>
          <w:rFonts w:asciiTheme="minorHAnsi" w:hAnsiTheme="minorHAnsi" w:cstheme="minorHAnsi"/>
          <w:color w:val="1A1A1A"/>
        </w:rPr>
        <w:t xml:space="preserve">qui servira de base au cours qu’elle a créé en collaboration avec l’Institut de l’administration publique. </w:t>
      </w:r>
      <w:r w:rsidR="004D2E74" w:rsidRPr="008A4689">
        <w:rPr>
          <w:rFonts w:asciiTheme="minorHAnsi" w:hAnsiTheme="minorHAnsi" w:cstheme="minorHAnsi"/>
          <w:color w:val="1A1A1A"/>
        </w:rPr>
        <w:t xml:space="preserve">Destiné principalement aux fonctionnaires, ce cours abordera les thèmes de l’égalité et des droits de l’homme ainsi que leur mise en </w:t>
      </w:r>
      <w:r w:rsidR="00907CB5" w:rsidRPr="008A4689">
        <w:rPr>
          <w:rFonts w:asciiTheme="minorHAnsi" w:hAnsiTheme="minorHAnsi" w:cstheme="minorHAnsi"/>
          <w:color w:val="1A1A1A"/>
        </w:rPr>
        <w:t>œuvre</w:t>
      </w:r>
      <w:r w:rsidR="004D2E74" w:rsidRPr="008A4689">
        <w:rPr>
          <w:rFonts w:asciiTheme="minorHAnsi" w:hAnsiTheme="minorHAnsi" w:cstheme="minorHAnsi"/>
          <w:color w:val="1A1A1A"/>
        </w:rPr>
        <w:t xml:space="preserve">. Certains chapitres du manuel sont consacrés à la mise en </w:t>
      </w:r>
      <w:r w:rsidR="00123C9B" w:rsidRPr="008A4689">
        <w:rPr>
          <w:rFonts w:asciiTheme="minorHAnsi" w:hAnsiTheme="minorHAnsi" w:cstheme="minorHAnsi"/>
          <w:color w:val="1A1A1A"/>
        </w:rPr>
        <w:t>œuvre</w:t>
      </w:r>
      <w:r w:rsidR="004D2E74" w:rsidRPr="008A4689">
        <w:rPr>
          <w:rFonts w:asciiTheme="minorHAnsi" w:hAnsiTheme="minorHAnsi" w:cstheme="minorHAnsi"/>
          <w:color w:val="1A1A1A"/>
        </w:rPr>
        <w:t xml:space="preserve"> des obligations selon une approche fondée sur les valeurs</w:t>
      </w:r>
      <w:r w:rsidR="00146EB1" w:rsidRPr="008A4689">
        <w:rPr>
          <w:rFonts w:asciiTheme="minorHAnsi" w:hAnsiTheme="minorHAnsi" w:cstheme="minorHAnsi"/>
          <w:color w:val="1A1A1A"/>
        </w:rPr>
        <w:t xml:space="preserve"> qui se déroulera comme suit :</w:t>
      </w:r>
      <w:r w:rsidR="00622904" w:rsidRPr="008A4689">
        <w:rPr>
          <w:rStyle w:val="FootnoteReference"/>
          <w:rFonts w:asciiTheme="minorHAnsi" w:hAnsiTheme="minorHAnsi" w:cstheme="minorHAnsi"/>
          <w:color w:val="1A1A1A"/>
        </w:rPr>
        <w:footnoteReference w:id="57"/>
      </w:r>
    </w:p>
    <w:p w14:paraId="03DC55D2" w14:textId="67A160B1" w:rsidR="00622904" w:rsidRPr="008A4689" w:rsidRDefault="00F079A5" w:rsidP="00297A3A">
      <w:pPr>
        <w:pStyle w:val="ListParagraph"/>
        <w:widowControl w:val="0"/>
        <w:numPr>
          <w:ilvl w:val="0"/>
          <w:numId w:val="9"/>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lang w:val="fr-BE"/>
        </w:rPr>
        <w:lastRenderedPageBreak/>
        <w:t xml:space="preserve">Définition, </w:t>
      </w:r>
      <w:r w:rsidR="00123C9B" w:rsidRPr="008A4689">
        <w:rPr>
          <w:rFonts w:asciiTheme="minorHAnsi" w:hAnsiTheme="minorHAnsi" w:cstheme="minorHAnsi"/>
          <w:color w:val="1A1A1A"/>
        </w:rPr>
        <w:t>élaboration</w:t>
      </w:r>
      <w:r w:rsidRPr="008A4689">
        <w:rPr>
          <w:rFonts w:asciiTheme="minorHAnsi" w:hAnsiTheme="minorHAnsi" w:cstheme="minorHAnsi"/>
          <w:color w:val="1A1A1A"/>
        </w:rPr>
        <w:t xml:space="preserve"> et approbation des valeurs en matière de droits de l’homme et d’égalité à cibler en priorité. Les valeurs d’autonomie, de démocratie, de justice sociale, d’inclusion et de dignité peuvent constituer un bon point de départ. </w:t>
      </w:r>
    </w:p>
    <w:p w14:paraId="36D51981" w14:textId="085A1A58" w:rsidR="00622904" w:rsidRPr="008A4689" w:rsidRDefault="00434AEA" w:rsidP="00297A3A">
      <w:pPr>
        <w:pStyle w:val="ListParagraph"/>
        <w:widowControl w:val="0"/>
        <w:numPr>
          <w:ilvl w:val="0"/>
          <w:numId w:val="9"/>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lang w:val="fr-BE"/>
        </w:rPr>
        <w:t xml:space="preserve">Collecte et analyse des données pertinentes pour les neufs critères de discrimination visés par la législation relative à l’égalité (en plus d’un critère socio-économique). </w:t>
      </w:r>
    </w:p>
    <w:p w14:paraId="284036E4" w14:textId="32628E55" w:rsidR="00622904" w:rsidRPr="008A4689" w:rsidRDefault="00731E52" w:rsidP="00297A3A">
      <w:pPr>
        <w:pStyle w:val="ListParagraph"/>
        <w:widowControl w:val="0"/>
        <w:numPr>
          <w:ilvl w:val="0"/>
          <w:numId w:val="9"/>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rPr>
        <w:t xml:space="preserve">Préparation et approbation d’une déclaration sur l’égalité et les droits de l’homme. </w:t>
      </w:r>
    </w:p>
    <w:p w14:paraId="4286982D" w14:textId="23CAC618" w:rsidR="00622904" w:rsidRPr="008A4689" w:rsidRDefault="00ED3121" w:rsidP="00297A3A">
      <w:pPr>
        <w:pStyle w:val="ListParagraph"/>
        <w:widowControl w:val="0"/>
        <w:numPr>
          <w:ilvl w:val="0"/>
          <w:numId w:val="9"/>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rPr>
        <w:t>Utilisation de la déclaration sur l’égalité et les droits de l’homme</w:t>
      </w:r>
      <w:r w:rsidR="00155DB7" w:rsidRPr="008A4689">
        <w:rPr>
          <w:rFonts w:asciiTheme="minorHAnsi" w:hAnsiTheme="minorHAnsi" w:cstheme="minorHAnsi"/>
          <w:color w:val="1A1A1A"/>
        </w:rPr>
        <w:t xml:space="preserve"> en vue de :</w:t>
      </w:r>
    </w:p>
    <w:p w14:paraId="4088DDE6" w14:textId="1F2F0A3B" w:rsidR="00622904" w:rsidRPr="008A4689" w:rsidRDefault="00155DB7" w:rsidP="00297A3A">
      <w:pPr>
        <w:pStyle w:val="ListParagraph"/>
        <w:widowControl w:val="0"/>
        <w:numPr>
          <w:ilvl w:val="1"/>
          <w:numId w:val="9"/>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lang w:val="fr-BE"/>
        </w:rPr>
        <w:t>préparer le plan stratégique (planification et contenu).</w:t>
      </w:r>
      <w:r w:rsidR="00622904" w:rsidRPr="008A4689">
        <w:rPr>
          <w:rFonts w:asciiTheme="minorHAnsi" w:hAnsiTheme="minorHAnsi" w:cstheme="minorHAnsi"/>
          <w:color w:val="1A1A1A"/>
          <w:lang w:val="fr-BE"/>
        </w:rPr>
        <w:t xml:space="preserve"> </w:t>
      </w:r>
    </w:p>
    <w:p w14:paraId="5DB59B71" w14:textId="5397928D" w:rsidR="00622904" w:rsidRPr="008A4689" w:rsidRDefault="00CE3E0F" w:rsidP="00297A3A">
      <w:pPr>
        <w:pStyle w:val="ListParagraph"/>
        <w:widowControl w:val="0"/>
        <w:numPr>
          <w:ilvl w:val="1"/>
          <w:numId w:val="9"/>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rPr>
        <w:t xml:space="preserve">gérer </w:t>
      </w:r>
      <w:r w:rsidR="00155DB7" w:rsidRPr="008A4689">
        <w:rPr>
          <w:rFonts w:asciiTheme="minorHAnsi" w:hAnsiTheme="minorHAnsi" w:cstheme="minorHAnsi"/>
          <w:color w:val="1A1A1A"/>
        </w:rPr>
        <w:t xml:space="preserve">la mise en œuvre du plan stratégique. </w:t>
      </w:r>
    </w:p>
    <w:p w14:paraId="1B19248E" w14:textId="1FCE5120" w:rsidR="00622904" w:rsidRPr="008A4689" w:rsidRDefault="00155DB7" w:rsidP="00297A3A">
      <w:pPr>
        <w:pStyle w:val="ListParagraph"/>
        <w:widowControl w:val="0"/>
        <w:numPr>
          <w:ilvl w:val="1"/>
          <w:numId w:val="9"/>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rPr>
        <w:t xml:space="preserve">faire connaître les progrès réalisés dans la mise en œuvre du plan stratégique. </w:t>
      </w:r>
    </w:p>
    <w:p w14:paraId="2E9C21A5" w14:textId="7C7991E9" w:rsidR="00622904" w:rsidRPr="008A4689" w:rsidRDefault="002C6D66" w:rsidP="00297A3A">
      <w:pPr>
        <w:pStyle w:val="ListParagraph"/>
        <w:widowControl w:val="0"/>
        <w:numPr>
          <w:ilvl w:val="1"/>
          <w:numId w:val="9"/>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lang w:val="fr-BE"/>
        </w:rPr>
        <w:t xml:space="preserve">évaluer le plan stratégique et les fonctions de législateur, employeur, prestataire de </w:t>
      </w:r>
      <w:r w:rsidR="00E02813" w:rsidRPr="008A4689">
        <w:rPr>
          <w:rFonts w:asciiTheme="minorHAnsi" w:hAnsiTheme="minorHAnsi" w:cstheme="minorHAnsi"/>
          <w:color w:val="1A1A1A"/>
          <w:lang w:val="fr-BE"/>
        </w:rPr>
        <w:t>biens et services.</w:t>
      </w:r>
      <w:r w:rsidRPr="008A4689">
        <w:rPr>
          <w:rFonts w:asciiTheme="minorHAnsi" w:hAnsiTheme="minorHAnsi" w:cstheme="minorHAnsi"/>
          <w:color w:val="1A1A1A"/>
          <w:lang w:val="fr-BE"/>
        </w:rPr>
        <w:t xml:space="preserve"> </w:t>
      </w:r>
    </w:p>
    <w:p w14:paraId="36C38A6A" w14:textId="5715C046" w:rsidR="00622904" w:rsidRPr="008A4689" w:rsidRDefault="00E02813" w:rsidP="00297A3A">
      <w:pPr>
        <w:pStyle w:val="ListParagraph"/>
        <w:widowControl w:val="0"/>
        <w:numPr>
          <w:ilvl w:val="0"/>
          <w:numId w:val="9"/>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rPr>
        <w:t xml:space="preserve">Participation des organisations représentant les groupes confrontés aux inégalités et aux violations des droits de l’hommes à la rédaction et à la mise en œuvre de la déclaration sur l’égalité et les droits de l’homme. </w:t>
      </w:r>
    </w:p>
    <w:p w14:paraId="06A1C553" w14:textId="4DCB5884" w:rsidR="00622904" w:rsidRPr="008A4689" w:rsidRDefault="00565ADB" w:rsidP="00297A3A">
      <w:pPr>
        <w:widowControl w:val="0"/>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rPr>
        <w:t>Les différentes étapes de la préparation de la déclaration sur l’égalité et les droits de l’homme servent à :</w:t>
      </w:r>
      <w:r w:rsidRPr="008A4689">
        <w:rPr>
          <w:rFonts w:asciiTheme="minorHAnsi" w:hAnsiTheme="minorHAnsi" w:cstheme="minorHAnsi"/>
          <w:color w:val="1A1A1A"/>
          <w:lang w:val="fr-BE"/>
        </w:rPr>
        <w:t xml:space="preserve"> </w:t>
      </w:r>
    </w:p>
    <w:p w14:paraId="071BB934" w14:textId="31A7DD63" w:rsidR="00622904" w:rsidRPr="008A4689" w:rsidRDefault="00565ADB" w:rsidP="00297A3A">
      <w:pPr>
        <w:pStyle w:val="ListParagraph"/>
        <w:widowControl w:val="0"/>
        <w:numPr>
          <w:ilvl w:val="0"/>
          <w:numId w:val="10"/>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lang w:val="fr-BE"/>
        </w:rPr>
        <w:t xml:space="preserve">Déterminer un objectif pour chacune des valeurs associées à l’égalité et aux droits de l’homme que l’organisation entend atteindre </w:t>
      </w:r>
      <w:r w:rsidR="00175C76" w:rsidRPr="008A4689">
        <w:rPr>
          <w:rFonts w:asciiTheme="minorHAnsi" w:hAnsiTheme="minorHAnsi" w:cstheme="minorHAnsi"/>
          <w:color w:val="1A1A1A"/>
          <w:lang w:val="fr-BE"/>
        </w:rPr>
        <w:t>pour chacune de ses fonctions</w:t>
      </w:r>
      <w:r w:rsidRPr="008A4689">
        <w:rPr>
          <w:rFonts w:asciiTheme="minorHAnsi" w:hAnsiTheme="minorHAnsi" w:cstheme="minorHAnsi"/>
          <w:color w:val="1A1A1A"/>
          <w:lang w:val="fr-BE"/>
        </w:rPr>
        <w:t xml:space="preserve"> en tant que législateur, employeur, prestataire de biens et services.</w:t>
      </w:r>
    </w:p>
    <w:p w14:paraId="4D9CAE45" w14:textId="5E4E8B5C" w:rsidR="00622904" w:rsidRPr="008A4689" w:rsidRDefault="00565ADB" w:rsidP="00297A3A">
      <w:pPr>
        <w:pStyle w:val="ListParagraph"/>
        <w:widowControl w:val="0"/>
        <w:numPr>
          <w:ilvl w:val="0"/>
          <w:numId w:val="10"/>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lang w:val="fr-BE"/>
        </w:rPr>
        <w:t xml:space="preserve">Pour chacun de ces objectifs, déterminer la question en matière d’égalité et de droits de l’homme sur laquelle l’organisation entend travailler en tant que législateur, employeur, prestataire de biens et services.  </w:t>
      </w:r>
    </w:p>
    <w:p w14:paraId="0ED6779E" w14:textId="7CA16418" w:rsidR="00622904" w:rsidRPr="008A4689" w:rsidRDefault="00080545" w:rsidP="00297A3A">
      <w:pPr>
        <w:pStyle w:val="ListParagraph"/>
        <w:widowControl w:val="0"/>
        <w:numPr>
          <w:ilvl w:val="0"/>
          <w:numId w:val="10"/>
        </w:numPr>
        <w:autoSpaceDE w:val="0"/>
        <w:autoSpaceDN w:val="0"/>
        <w:adjustRightInd w:val="0"/>
        <w:spacing w:after="120"/>
        <w:jc w:val="both"/>
        <w:rPr>
          <w:rFonts w:asciiTheme="minorHAnsi" w:hAnsiTheme="minorHAnsi" w:cstheme="minorHAnsi"/>
          <w:color w:val="1A1A1A"/>
          <w:lang w:val="fr-BE"/>
        </w:rPr>
      </w:pPr>
      <w:r w:rsidRPr="008A4689">
        <w:rPr>
          <w:rFonts w:asciiTheme="minorHAnsi" w:hAnsiTheme="minorHAnsi" w:cstheme="minorHAnsi"/>
          <w:color w:val="1A1A1A"/>
        </w:rPr>
        <w:t xml:space="preserve">Appliquer une méthode pour que la déclaration sur l’égalité et les droits de l’homme serve de référence </w:t>
      </w:r>
      <w:r w:rsidR="00014E28" w:rsidRPr="008A4689">
        <w:rPr>
          <w:rFonts w:asciiTheme="minorHAnsi" w:hAnsiTheme="minorHAnsi" w:cstheme="minorHAnsi"/>
          <w:color w:val="1A1A1A"/>
        </w:rPr>
        <w:t>tout au long</w:t>
      </w:r>
      <w:r w:rsidRPr="008A4689">
        <w:rPr>
          <w:rFonts w:asciiTheme="minorHAnsi" w:hAnsiTheme="minorHAnsi" w:cstheme="minorHAnsi"/>
          <w:color w:val="1A1A1A"/>
        </w:rPr>
        <w:t xml:space="preserve"> du processus décisionnel</w:t>
      </w:r>
      <w:r w:rsidR="00014E28" w:rsidRPr="008A4689">
        <w:rPr>
          <w:rFonts w:asciiTheme="minorHAnsi" w:hAnsiTheme="minorHAnsi" w:cstheme="minorHAnsi"/>
          <w:color w:val="1A1A1A"/>
        </w:rPr>
        <w:t xml:space="preserve"> des phases de planification, mise en œuvre, suivi et évaluation.</w:t>
      </w:r>
      <w:r w:rsidR="00014E28" w:rsidRPr="008A4689">
        <w:rPr>
          <w:rFonts w:asciiTheme="minorHAnsi" w:hAnsiTheme="minorHAnsi" w:cstheme="minorHAnsi"/>
          <w:color w:val="1A1A1A"/>
          <w:lang w:val="fr-BE"/>
        </w:rPr>
        <w:t xml:space="preserve"> </w:t>
      </w:r>
    </w:p>
    <w:p w14:paraId="54B7A71D" w14:textId="7AD0DF2A" w:rsidR="00622904" w:rsidRPr="008A4689" w:rsidRDefault="00622904" w:rsidP="00297A3A">
      <w:pPr>
        <w:widowControl w:val="0"/>
        <w:autoSpaceDE w:val="0"/>
        <w:autoSpaceDN w:val="0"/>
        <w:adjustRightInd w:val="0"/>
        <w:spacing w:after="120"/>
        <w:jc w:val="both"/>
        <w:rPr>
          <w:rFonts w:asciiTheme="minorHAnsi" w:hAnsiTheme="minorHAnsi" w:cstheme="minorHAnsi"/>
          <w:i/>
          <w:color w:val="1A1A1A"/>
          <w:lang w:val="fr-BE"/>
        </w:rPr>
      </w:pPr>
      <w:r w:rsidRPr="008A4689">
        <w:rPr>
          <w:rFonts w:asciiTheme="minorHAnsi" w:hAnsiTheme="minorHAnsi" w:cstheme="minorHAnsi"/>
          <w:i/>
          <w:color w:val="1A1A1A"/>
          <w:lang w:val="fr-BE"/>
        </w:rPr>
        <w:t>R</w:t>
      </w:r>
      <w:r w:rsidR="00A04D51" w:rsidRPr="008A4689">
        <w:rPr>
          <w:rFonts w:asciiTheme="minorHAnsi" w:hAnsiTheme="minorHAnsi" w:cstheme="minorHAnsi"/>
          <w:i/>
          <w:color w:val="1A1A1A"/>
          <w:lang w:val="fr-BE"/>
        </w:rPr>
        <w:t>éflexion</w:t>
      </w:r>
    </w:p>
    <w:p w14:paraId="2492DEA6" w14:textId="2AD4B66A" w:rsidR="00622904" w:rsidRPr="008A4689" w:rsidRDefault="0046461B" w:rsidP="00297A3A">
      <w:pPr>
        <w:spacing w:after="120"/>
        <w:jc w:val="both"/>
        <w:rPr>
          <w:rFonts w:asciiTheme="minorHAnsi" w:hAnsiTheme="minorHAnsi" w:cstheme="minorHAnsi"/>
          <w:lang w:val="fr-BE"/>
        </w:rPr>
      </w:pPr>
      <w:r w:rsidRPr="008A4689">
        <w:rPr>
          <w:rFonts w:asciiTheme="minorHAnsi" w:hAnsiTheme="minorHAnsi" w:cstheme="minorHAnsi"/>
          <w:lang w:val="fr-BE"/>
        </w:rPr>
        <w:t>Si c</w:t>
      </w:r>
      <w:r w:rsidR="00A04D51" w:rsidRPr="008A4689">
        <w:rPr>
          <w:rFonts w:asciiTheme="minorHAnsi" w:hAnsiTheme="minorHAnsi" w:cstheme="minorHAnsi"/>
          <w:lang w:val="fr-BE"/>
        </w:rPr>
        <w:t xml:space="preserve">et outil est encore en phase </w:t>
      </w:r>
      <w:r w:rsidRPr="008A4689">
        <w:rPr>
          <w:rFonts w:asciiTheme="minorHAnsi" w:hAnsiTheme="minorHAnsi" w:cstheme="minorHAnsi"/>
          <w:lang w:val="fr-BE"/>
        </w:rPr>
        <w:t>de conception, il est conforme et même plus ambitieux que la norme proposée par la société civile dans le cadre de cette approche.</w:t>
      </w:r>
      <w:r w:rsidR="00252D22" w:rsidRPr="008A4689">
        <w:rPr>
          <w:rFonts w:asciiTheme="minorHAnsi" w:hAnsiTheme="minorHAnsi" w:cstheme="minorHAnsi"/>
          <w:lang w:val="fr-BE"/>
        </w:rPr>
        <w:t xml:space="preserve"> </w:t>
      </w:r>
    </w:p>
    <w:p w14:paraId="31745B59" w14:textId="24F0D3D0" w:rsidR="00622904" w:rsidRPr="008A4689" w:rsidRDefault="00726DBC" w:rsidP="00297A3A">
      <w:pPr>
        <w:spacing w:after="120"/>
        <w:jc w:val="both"/>
        <w:rPr>
          <w:rFonts w:asciiTheme="minorHAnsi" w:hAnsiTheme="minorHAnsi" w:cstheme="minorHAnsi"/>
          <w:lang w:val="fr-BE"/>
        </w:rPr>
      </w:pPr>
      <w:r w:rsidRPr="008A4689">
        <w:rPr>
          <w:rFonts w:asciiTheme="minorHAnsi" w:hAnsiTheme="minorHAnsi" w:cstheme="minorHAnsi"/>
          <w:lang w:val="fr-BE"/>
        </w:rPr>
        <w:t xml:space="preserve">Pour que les outils soient à la hauteur des traditions et </w:t>
      </w:r>
      <w:r w:rsidR="00997D1F" w:rsidRPr="008A4689">
        <w:rPr>
          <w:rFonts w:asciiTheme="minorHAnsi" w:hAnsiTheme="minorHAnsi" w:cstheme="minorHAnsi"/>
          <w:lang w:val="fr-BE"/>
        </w:rPr>
        <w:t xml:space="preserve">des processus </w:t>
      </w:r>
      <w:r w:rsidR="00605326" w:rsidRPr="008A4689">
        <w:rPr>
          <w:rFonts w:asciiTheme="minorHAnsi" w:hAnsiTheme="minorHAnsi" w:cstheme="minorHAnsi"/>
          <w:lang w:val="fr-BE"/>
        </w:rPr>
        <w:t xml:space="preserve">qui </w:t>
      </w:r>
      <w:r w:rsidR="00175C76" w:rsidRPr="008A4689">
        <w:rPr>
          <w:rFonts w:asciiTheme="minorHAnsi" w:hAnsiTheme="minorHAnsi" w:cstheme="minorHAnsi"/>
          <w:lang w:val="fr-BE"/>
        </w:rPr>
        <w:t>ont actuellement cours au sein des</w:t>
      </w:r>
      <w:r w:rsidR="00605326" w:rsidRPr="008A4689">
        <w:rPr>
          <w:rFonts w:asciiTheme="minorHAnsi" w:hAnsiTheme="minorHAnsi" w:cstheme="minorHAnsi"/>
          <w:lang w:val="fr-BE"/>
        </w:rPr>
        <w:t xml:space="preserve"> détenteurs d’obligations, ils doivent être porteurs d’innovation dans leur conception et leur application. L’approche fondée sur les valeurs </w:t>
      </w:r>
      <w:r w:rsidR="00655DD7" w:rsidRPr="008A4689">
        <w:rPr>
          <w:rFonts w:asciiTheme="minorHAnsi" w:hAnsiTheme="minorHAnsi" w:cstheme="minorHAnsi"/>
          <w:lang w:val="fr-BE"/>
        </w:rPr>
        <w:t xml:space="preserve">ouvre de nouvelles perspectives </w:t>
      </w:r>
      <w:r w:rsidR="007315A3" w:rsidRPr="008A4689">
        <w:rPr>
          <w:rFonts w:asciiTheme="minorHAnsi" w:hAnsiTheme="minorHAnsi" w:cstheme="minorHAnsi"/>
          <w:lang w:val="fr-BE"/>
        </w:rPr>
        <w:t xml:space="preserve">en phase avec </w:t>
      </w:r>
      <w:r w:rsidR="00252D22" w:rsidRPr="008A4689">
        <w:rPr>
          <w:rFonts w:asciiTheme="minorHAnsi" w:hAnsiTheme="minorHAnsi" w:cstheme="minorHAnsi"/>
          <w:lang w:val="fr-BE"/>
        </w:rPr>
        <w:t>la</w:t>
      </w:r>
      <w:r w:rsidR="007315A3" w:rsidRPr="008A4689">
        <w:rPr>
          <w:rFonts w:asciiTheme="minorHAnsi" w:hAnsiTheme="minorHAnsi" w:cstheme="minorHAnsi"/>
          <w:lang w:val="fr-BE"/>
        </w:rPr>
        <w:t xml:space="preserve"> tradition </w:t>
      </w:r>
      <w:r w:rsidR="00252D22" w:rsidRPr="008A4689">
        <w:rPr>
          <w:rFonts w:asciiTheme="minorHAnsi" w:hAnsiTheme="minorHAnsi" w:cstheme="minorHAnsi"/>
          <w:lang w:val="fr-BE"/>
        </w:rPr>
        <w:t xml:space="preserve">prévalant au sein des organismes publics de </w:t>
      </w:r>
      <w:r w:rsidR="00907CB5" w:rsidRPr="008A4689">
        <w:rPr>
          <w:rFonts w:asciiTheme="minorHAnsi" w:hAnsiTheme="minorHAnsi" w:cstheme="minorHAnsi"/>
          <w:lang w:val="fr-BE"/>
        </w:rPr>
        <w:t>placer</w:t>
      </w:r>
      <w:r w:rsidR="00252D22" w:rsidRPr="008A4689">
        <w:rPr>
          <w:rFonts w:asciiTheme="minorHAnsi" w:hAnsiTheme="minorHAnsi" w:cstheme="minorHAnsi"/>
          <w:lang w:val="fr-BE"/>
        </w:rPr>
        <w:t xml:space="preserve"> le citoyen au centre de leur échelle de valeur. Cette tradition est chère à bon nombre d’employés dans ces organismes et renforce leur engagement vis-à-vis de l’obligation légale.</w:t>
      </w:r>
    </w:p>
    <w:p w14:paraId="57E14564" w14:textId="2A3D8D94" w:rsidR="00622904" w:rsidRPr="003C6544" w:rsidRDefault="003C6544" w:rsidP="003C6544">
      <w:pPr>
        <w:pStyle w:val="Heading1"/>
        <w:keepLines/>
        <w:spacing w:before="480" w:after="0" w:line="259" w:lineRule="auto"/>
        <w:ind w:left="720"/>
        <w:rPr>
          <w:rFonts w:asciiTheme="minorHAnsi" w:hAnsiTheme="minorHAnsi" w:cstheme="minorHAnsi"/>
          <w:b w:val="0"/>
          <w:sz w:val="24"/>
          <w:szCs w:val="24"/>
          <w:lang w:val="fr-BE"/>
        </w:rPr>
      </w:pPr>
      <w:r>
        <w:rPr>
          <w:rFonts w:asciiTheme="minorHAnsi" w:hAnsiTheme="minorHAnsi" w:cstheme="minorHAnsi"/>
          <w:b w:val="0"/>
          <w:lang w:val="fr-BE"/>
        </w:rPr>
        <w:br w:type="page"/>
      </w:r>
      <w:bookmarkStart w:id="6" w:name="role"/>
      <w:r w:rsidR="00622904" w:rsidRPr="00143E6D">
        <w:rPr>
          <w:rFonts w:asciiTheme="minorHAnsi" w:eastAsiaTheme="majorEastAsia" w:hAnsiTheme="minorHAnsi" w:cstheme="minorHAnsi"/>
          <w:color w:val="365F91" w:themeColor="accent1" w:themeShade="BF"/>
          <w:kern w:val="0"/>
          <w:sz w:val="40"/>
          <w:szCs w:val="40"/>
          <w:lang w:val="fr-BE" w:eastAsia="en-US"/>
        </w:rPr>
        <w:lastRenderedPageBreak/>
        <w:t xml:space="preserve">5. </w:t>
      </w:r>
      <w:r w:rsidR="0046461B" w:rsidRPr="00143E6D">
        <w:rPr>
          <w:rFonts w:asciiTheme="minorHAnsi" w:eastAsiaTheme="majorEastAsia" w:hAnsiTheme="minorHAnsi" w:cstheme="minorHAnsi"/>
          <w:color w:val="365F91" w:themeColor="accent1" w:themeShade="BF"/>
          <w:kern w:val="0"/>
          <w:sz w:val="40"/>
          <w:szCs w:val="40"/>
          <w:lang w:val="fr-BE" w:eastAsia="en-US"/>
        </w:rPr>
        <w:t>Le rôle des organismes de promotion de l’égalité</w:t>
      </w:r>
      <w:r w:rsidR="00F30934" w:rsidRPr="00143E6D">
        <w:rPr>
          <w:rFonts w:asciiTheme="minorHAnsi" w:eastAsiaTheme="majorEastAsia" w:hAnsiTheme="minorHAnsi" w:cstheme="minorHAnsi"/>
          <w:color w:val="365F91" w:themeColor="accent1" w:themeShade="BF"/>
          <w:kern w:val="0"/>
          <w:sz w:val="40"/>
          <w:szCs w:val="40"/>
          <w:lang w:val="fr-BE" w:eastAsia="en-US"/>
        </w:rPr>
        <w:t xml:space="preserve"> </w:t>
      </w:r>
      <w:bookmarkEnd w:id="6"/>
    </w:p>
    <w:p w14:paraId="39BD3F1A" w14:textId="77777777" w:rsidR="003C6544" w:rsidRDefault="003C6544" w:rsidP="00297A3A">
      <w:pPr>
        <w:spacing w:after="120"/>
        <w:jc w:val="both"/>
        <w:rPr>
          <w:rFonts w:asciiTheme="minorHAnsi" w:hAnsiTheme="minorHAnsi" w:cstheme="minorHAnsi"/>
        </w:rPr>
      </w:pPr>
    </w:p>
    <w:p w14:paraId="782FE1EB" w14:textId="469854C4" w:rsidR="00622904" w:rsidRPr="008A4689" w:rsidRDefault="00D61B49" w:rsidP="00297A3A">
      <w:pPr>
        <w:spacing w:after="120"/>
        <w:jc w:val="both"/>
        <w:rPr>
          <w:rFonts w:asciiTheme="minorHAnsi" w:hAnsiTheme="minorHAnsi" w:cstheme="minorHAnsi"/>
          <w:lang w:val="fr-BE"/>
        </w:rPr>
      </w:pPr>
      <w:r w:rsidRPr="008A4689">
        <w:rPr>
          <w:rFonts w:asciiTheme="minorHAnsi" w:hAnsiTheme="minorHAnsi" w:cstheme="minorHAnsi"/>
        </w:rPr>
        <w:t>Dans ce chapitre, nous examin</w:t>
      </w:r>
      <w:r w:rsidR="00175C76" w:rsidRPr="008A4689">
        <w:rPr>
          <w:rFonts w:asciiTheme="minorHAnsi" w:hAnsiTheme="minorHAnsi" w:cstheme="minorHAnsi"/>
        </w:rPr>
        <w:t>er</w:t>
      </w:r>
      <w:r w:rsidRPr="008A4689">
        <w:rPr>
          <w:rFonts w:asciiTheme="minorHAnsi" w:hAnsiTheme="minorHAnsi" w:cstheme="minorHAnsi"/>
        </w:rPr>
        <w:t xml:space="preserve">ons le rôle et la contribution </w:t>
      </w:r>
      <w:r w:rsidR="00D00F84" w:rsidRPr="008A4689">
        <w:rPr>
          <w:rFonts w:asciiTheme="minorHAnsi" w:hAnsiTheme="minorHAnsi" w:cstheme="minorHAnsi"/>
        </w:rPr>
        <w:t>d</w:t>
      </w:r>
      <w:r w:rsidRPr="008A4689">
        <w:rPr>
          <w:rFonts w:asciiTheme="minorHAnsi" w:hAnsiTheme="minorHAnsi" w:cstheme="minorHAnsi"/>
        </w:rPr>
        <w:t xml:space="preserve">es organismes de promotion de l’égalité </w:t>
      </w:r>
      <w:r w:rsidR="00D00F84" w:rsidRPr="008A4689">
        <w:rPr>
          <w:rFonts w:asciiTheme="minorHAnsi" w:hAnsiTheme="minorHAnsi" w:cstheme="minorHAnsi"/>
        </w:rPr>
        <w:t xml:space="preserve">pour </w:t>
      </w:r>
      <w:r w:rsidRPr="008A4689">
        <w:rPr>
          <w:rFonts w:asciiTheme="minorHAnsi" w:hAnsiTheme="minorHAnsi" w:cstheme="minorHAnsi"/>
        </w:rPr>
        <w:t xml:space="preserve">une conception et une mise en </w:t>
      </w:r>
      <w:r w:rsidR="00D00F84" w:rsidRPr="008A4689">
        <w:rPr>
          <w:rFonts w:asciiTheme="minorHAnsi" w:hAnsiTheme="minorHAnsi" w:cstheme="minorHAnsi"/>
        </w:rPr>
        <w:t xml:space="preserve">œuvre </w:t>
      </w:r>
      <w:r w:rsidRPr="008A4689">
        <w:rPr>
          <w:rFonts w:asciiTheme="minorHAnsi" w:hAnsiTheme="minorHAnsi" w:cstheme="minorHAnsi"/>
        </w:rPr>
        <w:t xml:space="preserve">efficaces des obligations légales. Quelques exemples </w:t>
      </w:r>
      <w:r w:rsidR="001E2A0D" w:rsidRPr="008A4689">
        <w:rPr>
          <w:rFonts w:asciiTheme="minorHAnsi" w:hAnsiTheme="minorHAnsi" w:cstheme="minorHAnsi"/>
        </w:rPr>
        <w:t>vien</w:t>
      </w:r>
      <w:r w:rsidR="00175C76" w:rsidRPr="008A4689">
        <w:rPr>
          <w:rFonts w:asciiTheme="minorHAnsi" w:hAnsiTheme="minorHAnsi" w:cstheme="minorHAnsi"/>
        </w:rPr>
        <w:t>dront</w:t>
      </w:r>
      <w:r w:rsidRPr="008A4689">
        <w:rPr>
          <w:rFonts w:asciiTheme="minorHAnsi" w:hAnsiTheme="minorHAnsi" w:cstheme="minorHAnsi"/>
        </w:rPr>
        <w:t xml:space="preserve"> illustrer les actions menées par les organismes de promotion de l’égalité </w:t>
      </w:r>
      <w:r w:rsidR="00BE6905" w:rsidRPr="008A4689">
        <w:rPr>
          <w:rFonts w:asciiTheme="minorHAnsi" w:hAnsiTheme="minorHAnsi" w:cstheme="minorHAnsi"/>
        </w:rPr>
        <w:t xml:space="preserve">pour </w:t>
      </w:r>
      <w:r w:rsidR="00D00F84" w:rsidRPr="008A4689">
        <w:rPr>
          <w:rFonts w:asciiTheme="minorHAnsi" w:hAnsiTheme="minorHAnsi" w:cstheme="minorHAnsi"/>
        </w:rPr>
        <w:t xml:space="preserve">en </w:t>
      </w:r>
      <w:r w:rsidR="00BD3849" w:rsidRPr="008A4689">
        <w:rPr>
          <w:rFonts w:asciiTheme="minorHAnsi" w:hAnsiTheme="minorHAnsi" w:cstheme="minorHAnsi"/>
        </w:rPr>
        <w:t>accompagner l’application</w:t>
      </w:r>
      <w:r w:rsidR="00BE6905" w:rsidRPr="008A4689">
        <w:rPr>
          <w:rFonts w:asciiTheme="minorHAnsi" w:hAnsiTheme="minorHAnsi" w:cstheme="minorHAnsi"/>
        </w:rPr>
        <w:t xml:space="preserve">. </w:t>
      </w:r>
      <w:r w:rsidR="00537F4D" w:rsidRPr="008A4689">
        <w:rPr>
          <w:rFonts w:asciiTheme="minorHAnsi" w:hAnsiTheme="minorHAnsi" w:cstheme="minorHAnsi"/>
        </w:rPr>
        <w:t>Enfin, nous procéd</w:t>
      </w:r>
      <w:r w:rsidR="00175C76" w:rsidRPr="008A4689">
        <w:rPr>
          <w:rFonts w:asciiTheme="minorHAnsi" w:hAnsiTheme="minorHAnsi" w:cstheme="minorHAnsi"/>
        </w:rPr>
        <w:t>er</w:t>
      </w:r>
      <w:r w:rsidR="00537F4D" w:rsidRPr="008A4689">
        <w:rPr>
          <w:rFonts w:asciiTheme="minorHAnsi" w:hAnsiTheme="minorHAnsi" w:cstheme="minorHAnsi"/>
        </w:rPr>
        <w:t xml:space="preserve">ons à une évaluation de l’engagement pris </w:t>
      </w:r>
      <w:r w:rsidR="00D00F84" w:rsidRPr="008A4689">
        <w:rPr>
          <w:rFonts w:asciiTheme="minorHAnsi" w:hAnsiTheme="minorHAnsi" w:cstheme="minorHAnsi"/>
        </w:rPr>
        <w:t xml:space="preserve">en ce sens </w:t>
      </w:r>
      <w:r w:rsidR="00537F4D" w:rsidRPr="008A4689">
        <w:rPr>
          <w:rFonts w:asciiTheme="minorHAnsi" w:hAnsiTheme="minorHAnsi" w:cstheme="minorHAnsi"/>
        </w:rPr>
        <w:t>par les organismes de promotion de l’égalité.</w:t>
      </w:r>
    </w:p>
    <w:p w14:paraId="35B19269" w14:textId="77777777" w:rsidR="003C6544" w:rsidRDefault="003C6544" w:rsidP="00297A3A">
      <w:pPr>
        <w:spacing w:after="120"/>
        <w:jc w:val="both"/>
        <w:rPr>
          <w:rFonts w:asciiTheme="minorHAnsi" w:hAnsiTheme="minorHAnsi" w:cstheme="minorHAnsi"/>
          <w:b/>
        </w:rPr>
      </w:pPr>
    </w:p>
    <w:p w14:paraId="5FFAF758" w14:textId="26C8D28D" w:rsidR="00622904" w:rsidRPr="003C6544" w:rsidRDefault="00BD3849" w:rsidP="00297A3A">
      <w:pPr>
        <w:spacing w:after="120"/>
        <w:jc w:val="both"/>
        <w:rPr>
          <w:rFonts w:asciiTheme="minorHAnsi" w:hAnsiTheme="minorHAnsi" w:cstheme="minorHAnsi"/>
          <w:b/>
          <w:sz w:val="28"/>
          <w:szCs w:val="28"/>
        </w:rPr>
      </w:pPr>
      <w:r w:rsidRPr="003C6544">
        <w:rPr>
          <w:rFonts w:asciiTheme="minorHAnsi" w:hAnsiTheme="minorHAnsi" w:cstheme="minorHAnsi"/>
          <w:b/>
          <w:sz w:val="28"/>
          <w:szCs w:val="28"/>
        </w:rPr>
        <w:t xml:space="preserve">5.1 </w:t>
      </w:r>
      <w:r w:rsidRPr="003C6544">
        <w:rPr>
          <w:rFonts w:asciiTheme="minorHAnsi" w:hAnsiTheme="minorHAnsi" w:cstheme="minorHAnsi"/>
          <w:b/>
          <w:sz w:val="28"/>
          <w:szCs w:val="28"/>
        </w:rPr>
        <w:tab/>
        <w:t>Rô</w:t>
      </w:r>
      <w:r w:rsidR="00622904" w:rsidRPr="003C6544">
        <w:rPr>
          <w:rFonts w:asciiTheme="minorHAnsi" w:hAnsiTheme="minorHAnsi" w:cstheme="minorHAnsi"/>
          <w:b/>
          <w:sz w:val="28"/>
          <w:szCs w:val="28"/>
        </w:rPr>
        <w:t>le</w:t>
      </w:r>
    </w:p>
    <w:p w14:paraId="39EFD84A" w14:textId="0F91C496" w:rsidR="00622904" w:rsidRPr="008A4689" w:rsidRDefault="00BD3849" w:rsidP="00297A3A">
      <w:pPr>
        <w:spacing w:after="120"/>
        <w:jc w:val="both"/>
        <w:rPr>
          <w:rFonts w:asciiTheme="minorHAnsi" w:hAnsiTheme="minorHAnsi" w:cstheme="minorHAnsi"/>
        </w:rPr>
      </w:pPr>
      <w:r w:rsidRPr="008A4689">
        <w:rPr>
          <w:rFonts w:asciiTheme="minorHAnsi" w:hAnsiTheme="minorHAnsi" w:cstheme="minorHAnsi"/>
        </w:rPr>
        <w:t xml:space="preserve">Le rôle des organismes de promotion de l’égalité est essentiel à l’application et </w:t>
      </w:r>
      <w:r w:rsidR="00A74E92" w:rsidRPr="008A4689">
        <w:rPr>
          <w:rFonts w:asciiTheme="minorHAnsi" w:hAnsiTheme="minorHAnsi" w:cstheme="minorHAnsi"/>
        </w:rPr>
        <w:t xml:space="preserve">à l’impact des obligations légales, quel qu’en soit le type. Leur contribution s’inscrit parfaitement dans leur mission de promotion de l’égalité, de lutte contre les discriminations et est en adéquation avec les initiatives </w:t>
      </w:r>
      <w:r w:rsidR="00175C76" w:rsidRPr="008A4689">
        <w:rPr>
          <w:rFonts w:asciiTheme="minorHAnsi" w:hAnsiTheme="minorHAnsi" w:cstheme="minorHAnsi"/>
        </w:rPr>
        <w:t xml:space="preserve">de promotion </w:t>
      </w:r>
      <w:r w:rsidR="00A74E92" w:rsidRPr="008A4689">
        <w:rPr>
          <w:rFonts w:asciiTheme="minorHAnsi" w:hAnsiTheme="minorHAnsi" w:cstheme="minorHAnsi"/>
        </w:rPr>
        <w:t xml:space="preserve">qu’ils ont lancées en collaboration avec les </w:t>
      </w:r>
      <w:r w:rsidR="00496072" w:rsidRPr="008A4689">
        <w:rPr>
          <w:rFonts w:asciiTheme="minorHAnsi" w:hAnsiTheme="minorHAnsi" w:cstheme="minorHAnsi"/>
        </w:rPr>
        <w:t>responsables politiques, les employeurs et les prestataires de services</w:t>
      </w:r>
      <w:r w:rsidR="00A74E92" w:rsidRPr="008A4689">
        <w:rPr>
          <w:rFonts w:asciiTheme="minorHAnsi" w:hAnsiTheme="minorHAnsi" w:cstheme="minorHAnsi"/>
        </w:rPr>
        <w:t>.</w:t>
      </w:r>
      <w:r w:rsidR="00496072" w:rsidRPr="008A4689">
        <w:rPr>
          <w:rFonts w:asciiTheme="minorHAnsi" w:hAnsiTheme="minorHAnsi" w:cstheme="minorHAnsi"/>
        </w:rPr>
        <w:t xml:space="preserve"> </w:t>
      </w:r>
      <w:r w:rsidR="003C6F29" w:rsidRPr="008A4689">
        <w:rPr>
          <w:rFonts w:asciiTheme="minorHAnsi" w:hAnsiTheme="minorHAnsi" w:cstheme="minorHAnsi"/>
        </w:rPr>
        <w:t>On peut établir un parallèle entre l</w:t>
      </w:r>
      <w:r w:rsidR="00175C76" w:rsidRPr="008A4689">
        <w:rPr>
          <w:rFonts w:asciiTheme="minorHAnsi" w:hAnsiTheme="minorHAnsi" w:cstheme="minorHAnsi"/>
        </w:rPr>
        <w:t>e mandat étendu des organismes</w:t>
      </w:r>
      <w:r w:rsidR="003C6F29" w:rsidRPr="008A4689">
        <w:rPr>
          <w:rFonts w:asciiTheme="minorHAnsi" w:hAnsiTheme="minorHAnsi" w:cstheme="minorHAnsi"/>
        </w:rPr>
        <w:t xml:space="preserve"> de promotion de l’égalité et le potentiel des</w:t>
      </w:r>
      <w:r w:rsidR="00973696" w:rsidRPr="008A4689">
        <w:rPr>
          <w:rFonts w:asciiTheme="minorHAnsi" w:hAnsiTheme="minorHAnsi" w:cstheme="minorHAnsi"/>
        </w:rPr>
        <w:t xml:space="preserve"> organismes statutaires </w:t>
      </w:r>
      <w:r w:rsidR="003C6F29" w:rsidRPr="008A4689">
        <w:rPr>
          <w:rFonts w:asciiTheme="minorHAnsi" w:hAnsiTheme="minorHAnsi" w:cstheme="minorHAnsi"/>
        </w:rPr>
        <w:t>à provoquer</w:t>
      </w:r>
      <w:r w:rsidR="00973696" w:rsidRPr="008A4689">
        <w:rPr>
          <w:rFonts w:asciiTheme="minorHAnsi" w:hAnsiTheme="minorHAnsi" w:cstheme="minorHAnsi"/>
        </w:rPr>
        <w:t xml:space="preserve"> des changements institutionnels et sociétaux et </w:t>
      </w:r>
      <w:r w:rsidR="003C6F29" w:rsidRPr="008A4689">
        <w:rPr>
          <w:rFonts w:asciiTheme="minorHAnsi" w:hAnsiTheme="minorHAnsi" w:cstheme="minorHAnsi"/>
        </w:rPr>
        <w:t xml:space="preserve">leur </w:t>
      </w:r>
      <w:r w:rsidR="00973696" w:rsidRPr="008A4689">
        <w:rPr>
          <w:rFonts w:asciiTheme="minorHAnsi" w:hAnsiTheme="minorHAnsi" w:cstheme="minorHAnsi"/>
        </w:rPr>
        <w:t xml:space="preserve">ambition de promouvoir une égalité substantielle. </w:t>
      </w:r>
    </w:p>
    <w:p w14:paraId="4149693F" w14:textId="28B3AFE1" w:rsidR="00622904" w:rsidRPr="008A4689" w:rsidRDefault="00973696" w:rsidP="00297A3A">
      <w:pPr>
        <w:spacing w:after="120"/>
        <w:jc w:val="both"/>
        <w:rPr>
          <w:rFonts w:asciiTheme="minorHAnsi" w:hAnsiTheme="minorHAnsi" w:cstheme="minorHAnsi"/>
        </w:rPr>
      </w:pPr>
      <w:r w:rsidRPr="008A4689">
        <w:rPr>
          <w:rFonts w:asciiTheme="minorHAnsi" w:hAnsiTheme="minorHAnsi" w:cstheme="minorHAnsi"/>
        </w:rPr>
        <w:t>Si la plupa</w:t>
      </w:r>
      <w:r w:rsidR="007D09E4" w:rsidRPr="008A4689">
        <w:rPr>
          <w:rFonts w:asciiTheme="minorHAnsi" w:hAnsiTheme="minorHAnsi" w:cstheme="minorHAnsi"/>
        </w:rPr>
        <w:t>rt des pays rencontrent de vrai</w:t>
      </w:r>
      <w:r w:rsidRPr="008A4689">
        <w:rPr>
          <w:rFonts w:asciiTheme="minorHAnsi" w:hAnsiTheme="minorHAnsi" w:cstheme="minorHAnsi"/>
        </w:rPr>
        <w:t xml:space="preserve">s </w:t>
      </w:r>
      <w:r w:rsidR="007D09E4" w:rsidRPr="008A4689">
        <w:rPr>
          <w:rFonts w:asciiTheme="minorHAnsi" w:hAnsiTheme="minorHAnsi" w:cstheme="minorHAnsi"/>
        </w:rPr>
        <w:t>obstacles</w:t>
      </w:r>
      <w:r w:rsidRPr="008A4689">
        <w:rPr>
          <w:rFonts w:asciiTheme="minorHAnsi" w:hAnsiTheme="minorHAnsi" w:cstheme="minorHAnsi"/>
        </w:rPr>
        <w:t xml:space="preserve"> dans la mise en œuvre des obligations légales, il apparaît qu</w:t>
      </w:r>
      <w:r w:rsidR="007D09E4" w:rsidRPr="008A4689">
        <w:rPr>
          <w:rFonts w:asciiTheme="minorHAnsi" w:hAnsiTheme="minorHAnsi" w:cstheme="minorHAnsi"/>
        </w:rPr>
        <w:t>e ceux-ci sont moins insurmontables</w:t>
      </w:r>
      <w:r w:rsidRPr="008A4689">
        <w:rPr>
          <w:rFonts w:asciiTheme="minorHAnsi" w:hAnsiTheme="minorHAnsi" w:cstheme="minorHAnsi"/>
        </w:rPr>
        <w:t xml:space="preserve"> lorsque les organismes de promotion de l’égalité sont pleinement impliqués dans la mise en œuvre des obligations légales et disposent des ressources suffisantes </w:t>
      </w:r>
      <w:r w:rsidR="007D09E4" w:rsidRPr="008A4689">
        <w:rPr>
          <w:rFonts w:asciiTheme="minorHAnsi" w:hAnsiTheme="minorHAnsi" w:cstheme="minorHAnsi"/>
        </w:rPr>
        <w:t xml:space="preserve">pour accomplir cette fonction. Les organismes de promotion de l’égalité ne font pas appliquer ces obligations au nom des détenteurs d’obligations. </w:t>
      </w:r>
      <w:r w:rsidR="00865B46" w:rsidRPr="008A4689">
        <w:rPr>
          <w:rFonts w:asciiTheme="minorHAnsi" w:hAnsiTheme="minorHAnsi" w:cstheme="minorHAnsi"/>
        </w:rPr>
        <w:t xml:space="preserve">Ils peuvent cependant </w:t>
      </w:r>
      <w:r w:rsidR="00BA27EA" w:rsidRPr="008A4689">
        <w:rPr>
          <w:rFonts w:asciiTheme="minorHAnsi" w:hAnsiTheme="minorHAnsi" w:cstheme="minorHAnsi"/>
        </w:rPr>
        <w:t>agir en tant que centre de connaissance</w:t>
      </w:r>
      <w:r w:rsidR="00C01C3A" w:rsidRPr="008A4689">
        <w:rPr>
          <w:rFonts w:asciiTheme="minorHAnsi" w:hAnsiTheme="minorHAnsi" w:cstheme="minorHAnsi"/>
        </w:rPr>
        <w:t>s</w:t>
      </w:r>
      <w:r w:rsidR="00DA27CD" w:rsidRPr="008A4689">
        <w:rPr>
          <w:rFonts w:asciiTheme="minorHAnsi" w:hAnsiTheme="minorHAnsi" w:cstheme="minorHAnsi"/>
        </w:rPr>
        <w:t xml:space="preserve"> grâ</w:t>
      </w:r>
      <w:r w:rsidR="00BA27EA" w:rsidRPr="008A4689">
        <w:rPr>
          <w:rFonts w:asciiTheme="minorHAnsi" w:hAnsiTheme="minorHAnsi" w:cstheme="minorHAnsi"/>
        </w:rPr>
        <w:t>ce auquel</w:t>
      </w:r>
      <w:r w:rsidR="00DA27CD" w:rsidRPr="008A4689">
        <w:rPr>
          <w:rFonts w:asciiTheme="minorHAnsi" w:hAnsiTheme="minorHAnsi" w:cstheme="minorHAnsi"/>
        </w:rPr>
        <w:t xml:space="preserve"> </w:t>
      </w:r>
      <w:r w:rsidR="00865B46" w:rsidRPr="008A4689">
        <w:rPr>
          <w:rFonts w:asciiTheme="minorHAnsi" w:hAnsiTheme="minorHAnsi" w:cstheme="minorHAnsi"/>
        </w:rPr>
        <w:t xml:space="preserve">ces derniers auront toutes les clés en mains pour remplir correctement leurs obligations légales. </w:t>
      </w:r>
    </w:p>
    <w:p w14:paraId="385771F9" w14:textId="23300FF3" w:rsidR="00622904" w:rsidRPr="008A4689" w:rsidRDefault="00865B46" w:rsidP="00297A3A">
      <w:pPr>
        <w:spacing w:after="120"/>
        <w:jc w:val="both"/>
        <w:rPr>
          <w:rFonts w:asciiTheme="minorHAnsi" w:hAnsiTheme="minorHAnsi" w:cstheme="minorHAnsi"/>
        </w:rPr>
      </w:pPr>
      <w:r w:rsidRPr="008A4689">
        <w:rPr>
          <w:rFonts w:asciiTheme="minorHAnsi" w:hAnsiTheme="minorHAnsi" w:cstheme="minorHAnsi"/>
        </w:rPr>
        <w:t xml:space="preserve">La Commission européenne </w:t>
      </w:r>
      <w:r w:rsidR="003C1540" w:rsidRPr="008A4689">
        <w:rPr>
          <w:rFonts w:asciiTheme="minorHAnsi" w:hAnsiTheme="minorHAnsi" w:cstheme="minorHAnsi"/>
        </w:rPr>
        <w:t xml:space="preserve">a souligné l’importance des centres d’experts dans l’intégration de l’égalité et de la lutte contre les discriminations dans toutes les politiques. Les organismes de promotion de l’égalité sont répertoriés parmi les centres d’experts. Ceux-ci ont vocation à </w:t>
      </w:r>
      <w:r w:rsidR="00C01C3A" w:rsidRPr="008A4689">
        <w:rPr>
          <w:rFonts w:asciiTheme="minorHAnsi" w:hAnsiTheme="minorHAnsi" w:cstheme="minorHAnsi"/>
        </w:rPr>
        <w:t>« </w:t>
      </w:r>
      <w:r w:rsidR="003C1540" w:rsidRPr="008A4689">
        <w:rPr>
          <w:rFonts w:asciiTheme="minorHAnsi" w:hAnsiTheme="minorHAnsi" w:cstheme="minorHAnsi"/>
        </w:rPr>
        <w:t>apporter leur expertise en matière d’égalité à l’organisation et à collaborer à son renforcement au sein de l’organisation</w:t>
      </w:r>
      <w:r w:rsidR="00C01C3A" w:rsidRPr="008A4689">
        <w:rPr>
          <w:rFonts w:asciiTheme="minorHAnsi" w:hAnsiTheme="minorHAnsi" w:cstheme="minorHAnsi"/>
        </w:rPr>
        <w:t> »</w:t>
      </w:r>
      <w:r w:rsidR="003C1540" w:rsidRPr="008A4689">
        <w:rPr>
          <w:rFonts w:asciiTheme="minorHAnsi" w:hAnsiTheme="minorHAnsi" w:cstheme="minorHAnsi"/>
        </w:rPr>
        <w:t>.</w:t>
      </w:r>
      <w:r w:rsidR="00C01C3A" w:rsidRPr="008A4689">
        <w:rPr>
          <w:rStyle w:val="FootnoteReference"/>
          <w:rFonts w:asciiTheme="minorHAnsi" w:hAnsiTheme="minorHAnsi" w:cstheme="minorHAnsi"/>
        </w:rPr>
        <w:footnoteReference w:id="58"/>
      </w:r>
      <w:r w:rsidR="003C1540" w:rsidRPr="008A4689">
        <w:rPr>
          <w:rFonts w:asciiTheme="minorHAnsi" w:hAnsiTheme="minorHAnsi" w:cstheme="minorHAnsi"/>
        </w:rPr>
        <w:t xml:space="preserve"> Grâce à leur </w:t>
      </w:r>
      <w:r w:rsidR="00BA27EA" w:rsidRPr="008A4689">
        <w:rPr>
          <w:rFonts w:asciiTheme="minorHAnsi" w:hAnsiTheme="minorHAnsi" w:cstheme="minorHAnsi"/>
        </w:rPr>
        <w:t xml:space="preserve">rôle </w:t>
      </w:r>
      <w:r w:rsidR="003C1540" w:rsidRPr="008A4689">
        <w:rPr>
          <w:rFonts w:asciiTheme="minorHAnsi" w:hAnsiTheme="minorHAnsi" w:cstheme="minorHAnsi"/>
        </w:rPr>
        <w:t xml:space="preserve">de </w:t>
      </w:r>
      <w:r w:rsidR="00BA27EA" w:rsidRPr="008A4689">
        <w:rPr>
          <w:rFonts w:asciiTheme="minorHAnsi" w:hAnsiTheme="minorHAnsi" w:cstheme="minorHAnsi"/>
        </w:rPr>
        <w:t>centre de connaissance</w:t>
      </w:r>
      <w:r w:rsidR="00C01C3A" w:rsidRPr="008A4689">
        <w:rPr>
          <w:rFonts w:asciiTheme="minorHAnsi" w:hAnsiTheme="minorHAnsi" w:cstheme="minorHAnsi"/>
        </w:rPr>
        <w:t>s</w:t>
      </w:r>
      <w:r w:rsidR="00BA27EA" w:rsidRPr="008A4689">
        <w:rPr>
          <w:rFonts w:asciiTheme="minorHAnsi" w:hAnsiTheme="minorHAnsi" w:cstheme="minorHAnsi"/>
        </w:rPr>
        <w:t xml:space="preserve"> </w:t>
      </w:r>
      <w:r w:rsidR="003C1540" w:rsidRPr="008A4689">
        <w:rPr>
          <w:rFonts w:asciiTheme="minorHAnsi" w:hAnsiTheme="minorHAnsi" w:cstheme="minorHAnsi"/>
        </w:rPr>
        <w:t xml:space="preserve">, les organismes de promotion de l’égalité peuvent offrir un soutien supplémentaire </w:t>
      </w:r>
      <w:r w:rsidR="00FA47FF" w:rsidRPr="008A4689">
        <w:rPr>
          <w:rFonts w:asciiTheme="minorHAnsi" w:hAnsiTheme="minorHAnsi" w:cstheme="minorHAnsi"/>
        </w:rPr>
        <w:t xml:space="preserve">pour favoriser la coordination, le travail en réseau et l’apprentissage en équipe </w:t>
      </w:r>
      <w:r w:rsidR="003C1540" w:rsidRPr="008A4689">
        <w:rPr>
          <w:rFonts w:asciiTheme="minorHAnsi" w:hAnsiTheme="minorHAnsi" w:cstheme="minorHAnsi"/>
        </w:rPr>
        <w:t>e</w:t>
      </w:r>
      <w:r w:rsidR="00FA47FF" w:rsidRPr="008A4689">
        <w:rPr>
          <w:rFonts w:asciiTheme="minorHAnsi" w:hAnsiTheme="minorHAnsi" w:cstheme="minorHAnsi"/>
        </w:rPr>
        <w:t xml:space="preserve">ntre les détenteurs d’obligations. </w:t>
      </w:r>
      <w:r w:rsidR="00F64430" w:rsidRPr="008A4689">
        <w:rPr>
          <w:rFonts w:asciiTheme="minorHAnsi" w:hAnsiTheme="minorHAnsi" w:cstheme="minorHAnsi"/>
        </w:rPr>
        <w:t xml:space="preserve">Ils peuvent, notamment : </w:t>
      </w:r>
    </w:p>
    <w:p w14:paraId="0DBC405E" w14:textId="311D6F75" w:rsidR="00622904" w:rsidRPr="008A4689" w:rsidRDefault="0092194A" w:rsidP="00297A3A">
      <w:pPr>
        <w:pStyle w:val="ListParagraph"/>
        <w:numPr>
          <w:ilvl w:val="0"/>
          <w:numId w:val="65"/>
        </w:numPr>
        <w:spacing w:after="120"/>
        <w:jc w:val="both"/>
        <w:rPr>
          <w:rFonts w:asciiTheme="minorHAnsi" w:hAnsiTheme="minorHAnsi" w:cstheme="minorHAnsi"/>
        </w:rPr>
      </w:pPr>
      <w:r w:rsidRPr="008A4689">
        <w:rPr>
          <w:rFonts w:asciiTheme="minorHAnsi" w:hAnsiTheme="minorHAnsi" w:cstheme="minorHAnsi"/>
        </w:rPr>
        <w:t xml:space="preserve">Contribuer à l’application et au respect des obligations en </w:t>
      </w:r>
      <w:r w:rsidR="00BA27EA" w:rsidRPr="008A4689">
        <w:rPr>
          <w:rFonts w:asciiTheme="minorHAnsi" w:hAnsiTheme="minorHAnsi" w:cstheme="minorHAnsi"/>
        </w:rPr>
        <w:t>appliquant les</w:t>
      </w:r>
      <w:r w:rsidR="00216CBA" w:rsidRPr="008A4689">
        <w:rPr>
          <w:rFonts w:asciiTheme="minorHAnsi" w:hAnsiTheme="minorHAnsi" w:cstheme="minorHAnsi"/>
        </w:rPr>
        <w:t xml:space="preserve"> sanctions prévues en cas de non-respect. </w:t>
      </w:r>
    </w:p>
    <w:p w14:paraId="09FE00A3" w14:textId="48EC48E9" w:rsidR="00622904" w:rsidRPr="008A4689" w:rsidRDefault="00216CBA" w:rsidP="00297A3A">
      <w:pPr>
        <w:pStyle w:val="ListParagraph"/>
        <w:numPr>
          <w:ilvl w:val="0"/>
          <w:numId w:val="65"/>
        </w:numPr>
        <w:spacing w:after="120"/>
        <w:jc w:val="both"/>
        <w:rPr>
          <w:rFonts w:asciiTheme="minorHAnsi" w:hAnsiTheme="minorHAnsi" w:cstheme="minorHAnsi"/>
        </w:rPr>
      </w:pPr>
      <w:r w:rsidRPr="008A4689">
        <w:rPr>
          <w:rFonts w:asciiTheme="minorHAnsi" w:hAnsiTheme="minorHAnsi" w:cstheme="minorHAnsi"/>
        </w:rPr>
        <w:t>Travailler à la sensibilisation de l’opinion publique et des institutions</w:t>
      </w:r>
      <w:r w:rsidR="00BA27EA" w:rsidRPr="008A4689">
        <w:rPr>
          <w:rFonts w:asciiTheme="minorHAnsi" w:hAnsiTheme="minorHAnsi" w:cstheme="minorHAnsi"/>
        </w:rPr>
        <w:t xml:space="preserve"> envers les obligations légales</w:t>
      </w:r>
      <w:r w:rsidRPr="008A4689">
        <w:rPr>
          <w:rFonts w:asciiTheme="minorHAnsi" w:hAnsiTheme="minorHAnsi" w:cstheme="minorHAnsi"/>
        </w:rPr>
        <w:t xml:space="preserve"> et à leur </w:t>
      </w:r>
      <w:r w:rsidR="00BA27EA" w:rsidRPr="008A4689">
        <w:rPr>
          <w:rFonts w:asciiTheme="minorHAnsi" w:hAnsiTheme="minorHAnsi" w:cstheme="minorHAnsi"/>
        </w:rPr>
        <w:t xml:space="preserve">engagement en faveur </w:t>
      </w:r>
      <w:r w:rsidRPr="008A4689">
        <w:rPr>
          <w:rFonts w:asciiTheme="minorHAnsi" w:hAnsiTheme="minorHAnsi" w:cstheme="minorHAnsi"/>
        </w:rPr>
        <w:t xml:space="preserve">de </w:t>
      </w:r>
      <w:r w:rsidR="00BA27EA" w:rsidRPr="008A4689">
        <w:rPr>
          <w:rFonts w:asciiTheme="minorHAnsi" w:hAnsiTheme="minorHAnsi" w:cstheme="minorHAnsi"/>
        </w:rPr>
        <w:t>leur application</w:t>
      </w:r>
      <w:r w:rsidRPr="008A4689">
        <w:rPr>
          <w:rFonts w:asciiTheme="minorHAnsi" w:hAnsiTheme="minorHAnsi" w:cstheme="minorHAnsi"/>
        </w:rPr>
        <w:t>.</w:t>
      </w:r>
    </w:p>
    <w:p w14:paraId="706B2050" w14:textId="10D0F17E" w:rsidR="00622904" w:rsidRPr="008A4689" w:rsidRDefault="00216CBA" w:rsidP="00297A3A">
      <w:pPr>
        <w:pStyle w:val="ListParagraph"/>
        <w:numPr>
          <w:ilvl w:val="0"/>
          <w:numId w:val="65"/>
        </w:numPr>
        <w:spacing w:after="120"/>
        <w:jc w:val="both"/>
        <w:rPr>
          <w:rFonts w:asciiTheme="minorHAnsi" w:hAnsiTheme="minorHAnsi" w:cstheme="minorHAnsi"/>
        </w:rPr>
      </w:pPr>
      <w:r w:rsidRPr="008A4689">
        <w:rPr>
          <w:rFonts w:asciiTheme="minorHAnsi" w:hAnsiTheme="minorHAnsi" w:cstheme="minorHAnsi"/>
        </w:rPr>
        <w:lastRenderedPageBreak/>
        <w:t xml:space="preserve">Définir et promouvoir des </w:t>
      </w:r>
      <w:r w:rsidR="00BA27EA" w:rsidRPr="008A4689">
        <w:rPr>
          <w:rFonts w:asciiTheme="minorHAnsi" w:hAnsiTheme="minorHAnsi" w:cstheme="minorHAnsi"/>
        </w:rPr>
        <w:t>normes pour la</w:t>
      </w:r>
      <w:r w:rsidRPr="008A4689">
        <w:rPr>
          <w:rFonts w:asciiTheme="minorHAnsi" w:hAnsiTheme="minorHAnsi" w:cstheme="minorHAnsi"/>
        </w:rPr>
        <w:t xml:space="preserve"> mise en </w:t>
      </w:r>
      <w:r w:rsidR="00C01C3A" w:rsidRPr="008A4689">
        <w:rPr>
          <w:rFonts w:asciiTheme="minorHAnsi" w:hAnsiTheme="minorHAnsi" w:cstheme="minorHAnsi"/>
        </w:rPr>
        <w:t xml:space="preserve">œuvre </w:t>
      </w:r>
      <w:r w:rsidRPr="008A4689">
        <w:rPr>
          <w:rFonts w:asciiTheme="minorHAnsi" w:hAnsiTheme="minorHAnsi" w:cstheme="minorHAnsi"/>
        </w:rPr>
        <w:t xml:space="preserve">de ces obligations. Proposer des conseils, des formations, des programmes de mentorat pour permettre aux détenteurs d’obligations de satisfaire à ces </w:t>
      </w:r>
      <w:r w:rsidR="00BA27EA" w:rsidRPr="008A4689">
        <w:rPr>
          <w:rFonts w:asciiTheme="minorHAnsi" w:hAnsiTheme="minorHAnsi" w:cstheme="minorHAnsi"/>
        </w:rPr>
        <w:t>normes</w:t>
      </w:r>
      <w:r w:rsidRPr="008A4689">
        <w:rPr>
          <w:rFonts w:asciiTheme="minorHAnsi" w:hAnsiTheme="minorHAnsi" w:cstheme="minorHAnsi"/>
        </w:rPr>
        <w:t xml:space="preserve">. </w:t>
      </w:r>
    </w:p>
    <w:p w14:paraId="58C3989E" w14:textId="708A0201" w:rsidR="00622904" w:rsidRPr="008A4689" w:rsidRDefault="004A7F4A" w:rsidP="00297A3A">
      <w:pPr>
        <w:pStyle w:val="ListParagraph"/>
        <w:numPr>
          <w:ilvl w:val="0"/>
          <w:numId w:val="65"/>
        </w:numPr>
        <w:spacing w:after="120"/>
        <w:jc w:val="both"/>
        <w:rPr>
          <w:rFonts w:asciiTheme="minorHAnsi" w:hAnsiTheme="minorHAnsi" w:cstheme="minorHAnsi"/>
        </w:rPr>
      </w:pPr>
      <w:r w:rsidRPr="008A4689">
        <w:rPr>
          <w:rFonts w:asciiTheme="minorHAnsi" w:hAnsiTheme="minorHAnsi" w:cstheme="minorHAnsi"/>
        </w:rPr>
        <w:t xml:space="preserve">Favoriser l’élaboration de nouvelles obligations légales et la progression des normes actuelles en surveillant et en évaluant leur mise en </w:t>
      </w:r>
      <w:r w:rsidR="00C01C3A" w:rsidRPr="008A4689">
        <w:rPr>
          <w:rFonts w:asciiTheme="minorHAnsi" w:hAnsiTheme="minorHAnsi" w:cstheme="minorHAnsi"/>
        </w:rPr>
        <w:t>œuvre</w:t>
      </w:r>
      <w:r w:rsidRPr="008A4689">
        <w:rPr>
          <w:rFonts w:asciiTheme="minorHAnsi" w:hAnsiTheme="minorHAnsi" w:cstheme="minorHAnsi"/>
        </w:rPr>
        <w:t xml:space="preserve"> et leur impact</w:t>
      </w:r>
      <w:r w:rsidR="00BA27EA" w:rsidRPr="008A4689">
        <w:rPr>
          <w:rFonts w:asciiTheme="minorHAnsi" w:hAnsiTheme="minorHAnsi" w:cstheme="minorHAnsi"/>
        </w:rPr>
        <w:t xml:space="preserve"> et</w:t>
      </w:r>
      <w:r w:rsidRPr="008A4689">
        <w:rPr>
          <w:rFonts w:asciiTheme="minorHAnsi" w:hAnsiTheme="minorHAnsi" w:cstheme="minorHAnsi"/>
        </w:rPr>
        <w:t xml:space="preserve"> en suggérant des modifications aux dispositions relatives aux obligations légales contenues dans la législation sur l’égalité de traitement. </w:t>
      </w:r>
    </w:p>
    <w:p w14:paraId="62C2D377" w14:textId="77BC22FE" w:rsidR="00622904" w:rsidRPr="008A4689" w:rsidRDefault="00622904" w:rsidP="00297A3A">
      <w:pPr>
        <w:spacing w:after="120"/>
        <w:jc w:val="both"/>
        <w:rPr>
          <w:rFonts w:asciiTheme="minorHAnsi" w:hAnsiTheme="minorHAnsi" w:cstheme="minorHAnsi"/>
          <w:b/>
          <w:i/>
        </w:rPr>
      </w:pPr>
      <w:r w:rsidRPr="008A4689">
        <w:rPr>
          <w:rFonts w:asciiTheme="minorHAnsi" w:hAnsiTheme="minorHAnsi" w:cstheme="minorHAnsi"/>
          <w:b/>
          <w:i/>
        </w:rPr>
        <w:t>Table</w:t>
      </w:r>
      <w:r w:rsidR="004A7F4A" w:rsidRPr="008A4689">
        <w:rPr>
          <w:rFonts w:asciiTheme="minorHAnsi" w:hAnsiTheme="minorHAnsi" w:cstheme="minorHAnsi"/>
          <w:b/>
          <w:i/>
        </w:rPr>
        <w:t>au</w:t>
      </w:r>
      <w:r w:rsidRPr="008A4689">
        <w:rPr>
          <w:rFonts w:asciiTheme="minorHAnsi" w:hAnsiTheme="minorHAnsi" w:cstheme="minorHAnsi"/>
          <w:b/>
          <w:i/>
        </w:rPr>
        <w:t xml:space="preserve"> 10</w:t>
      </w:r>
      <w:r w:rsidR="004A7F4A" w:rsidRPr="008A4689">
        <w:rPr>
          <w:rFonts w:asciiTheme="minorHAnsi" w:hAnsiTheme="minorHAnsi" w:cstheme="minorHAnsi"/>
          <w:b/>
          <w:i/>
        </w:rPr>
        <w:t> : le rôle des organismes de promotion de l’égalité eu égard aux obligations légales</w:t>
      </w:r>
      <w:r w:rsidRPr="008A4689">
        <w:rPr>
          <w:rFonts w:asciiTheme="minorHAnsi" w:hAnsiTheme="minorHAnsi" w:cstheme="minorHAnsi"/>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0"/>
        <w:gridCol w:w="7270"/>
      </w:tblGrid>
      <w:tr w:rsidR="00622904" w:rsidRPr="008A4689" w14:paraId="5F263689" w14:textId="77777777" w:rsidTr="003C6544">
        <w:tc>
          <w:tcPr>
            <w:tcW w:w="1740" w:type="dxa"/>
            <w:shd w:val="clear" w:color="auto" w:fill="EEECE1" w:themeFill="background2"/>
          </w:tcPr>
          <w:p w14:paraId="673775E9" w14:textId="010FB40B" w:rsidR="00622904" w:rsidRPr="008A4689" w:rsidRDefault="00622904" w:rsidP="00297A3A">
            <w:pPr>
              <w:spacing w:after="120"/>
              <w:jc w:val="both"/>
              <w:rPr>
                <w:rFonts w:asciiTheme="minorHAnsi" w:hAnsiTheme="minorHAnsi" w:cstheme="minorHAnsi"/>
                <w:b/>
                <w:lang w:val="en-GB"/>
              </w:rPr>
            </w:pPr>
            <w:r w:rsidRPr="008A4689">
              <w:rPr>
                <w:rFonts w:asciiTheme="minorHAnsi" w:hAnsiTheme="minorHAnsi" w:cstheme="minorHAnsi"/>
                <w:b/>
                <w:lang w:val="en-GB"/>
              </w:rPr>
              <w:t>R</w:t>
            </w:r>
            <w:r w:rsidR="004A7F4A" w:rsidRPr="008A4689">
              <w:rPr>
                <w:rFonts w:asciiTheme="minorHAnsi" w:hAnsiTheme="minorHAnsi" w:cstheme="minorHAnsi"/>
                <w:b/>
                <w:lang w:val="en-GB"/>
              </w:rPr>
              <w:t>ô</w:t>
            </w:r>
            <w:r w:rsidRPr="008A4689">
              <w:rPr>
                <w:rFonts w:asciiTheme="minorHAnsi" w:hAnsiTheme="minorHAnsi" w:cstheme="minorHAnsi"/>
                <w:b/>
                <w:lang w:val="en-GB"/>
              </w:rPr>
              <w:t>le</w:t>
            </w:r>
          </w:p>
        </w:tc>
        <w:tc>
          <w:tcPr>
            <w:tcW w:w="7270" w:type="dxa"/>
            <w:shd w:val="clear" w:color="auto" w:fill="EEECE1" w:themeFill="background2"/>
          </w:tcPr>
          <w:p w14:paraId="55B36B3F" w14:textId="77777777" w:rsidR="00622904" w:rsidRPr="008A4689" w:rsidRDefault="00622904" w:rsidP="00297A3A">
            <w:pPr>
              <w:spacing w:after="120"/>
              <w:jc w:val="both"/>
              <w:rPr>
                <w:rFonts w:asciiTheme="minorHAnsi" w:hAnsiTheme="minorHAnsi" w:cstheme="minorHAnsi"/>
                <w:b/>
                <w:lang w:val="en-GB"/>
              </w:rPr>
            </w:pPr>
            <w:r w:rsidRPr="008A4689">
              <w:rPr>
                <w:rFonts w:asciiTheme="minorHAnsi" w:hAnsiTheme="minorHAnsi" w:cstheme="minorHAnsi"/>
                <w:b/>
                <w:lang w:val="en-GB"/>
              </w:rPr>
              <w:t>Description</w:t>
            </w:r>
          </w:p>
        </w:tc>
      </w:tr>
      <w:tr w:rsidR="00622904" w:rsidRPr="008A4689" w14:paraId="52CCEEE8" w14:textId="77777777" w:rsidTr="003C6544">
        <w:tc>
          <w:tcPr>
            <w:tcW w:w="1740" w:type="dxa"/>
            <w:shd w:val="clear" w:color="auto" w:fill="EEECE1" w:themeFill="background2"/>
          </w:tcPr>
          <w:p w14:paraId="58072020" w14:textId="586C2A2A" w:rsidR="00622904" w:rsidRPr="008A4689" w:rsidRDefault="00622904" w:rsidP="00297A3A">
            <w:pPr>
              <w:spacing w:after="120"/>
              <w:jc w:val="both"/>
              <w:rPr>
                <w:rFonts w:asciiTheme="minorHAnsi" w:hAnsiTheme="minorHAnsi" w:cstheme="minorHAnsi"/>
              </w:rPr>
            </w:pPr>
            <w:r w:rsidRPr="008A4689">
              <w:rPr>
                <w:rFonts w:asciiTheme="minorHAnsi" w:hAnsiTheme="minorHAnsi" w:cstheme="minorHAnsi"/>
              </w:rPr>
              <w:t>E</w:t>
            </w:r>
            <w:r w:rsidR="004A7F4A" w:rsidRPr="008A4689">
              <w:rPr>
                <w:rFonts w:asciiTheme="minorHAnsi" w:hAnsiTheme="minorHAnsi" w:cstheme="minorHAnsi"/>
              </w:rPr>
              <w:t xml:space="preserve">xécution </w:t>
            </w:r>
          </w:p>
        </w:tc>
        <w:tc>
          <w:tcPr>
            <w:tcW w:w="7270" w:type="dxa"/>
            <w:shd w:val="clear" w:color="auto" w:fill="EEECE1" w:themeFill="background2"/>
          </w:tcPr>
          <w:p w14:paraId="24685D38" w14:textId="33FFF2DB" w:rsidR="00622904" w:rsidRPr="008A4689" w:rsidRDefault="004A7F4A" w:rsidP="00297A3A">
            <w:pPr>
              <w:spacing w:after="120"/>
              <w:jc w:val="both"/>
              <w:rPr>
                <w:rFonts w:asciiTheme="minorHAnsi" w:hAnsiTheme="minorHAnsi" w:cstheme="minorHAnsi"/>
              </w:rPr>
            </w:pPr>
            <w:r w:rsidRPr="008A4689">
              <w:rPr>
                <w:rFonts w:asciiTheme="minorHAnsi" w:hAnsiTheme="minorHAnsi" w:cstheme="minorHAnsi"/>
              </w:rPr>
              <w:t xml:space="preserve">Contrôler la mise en </w:t>
            </w:r>
            <w:r w:rsidR="00D43337" w:rsidRPr="008A4689">
              <w:rPr>
                <w:rFonts w:asciiTheme="minorHAnsi" w:hAnsiTheme="minorHAnsi" w:cstheme="minorHAnsi"/>
              </w:rPr>
              <w:t>œuvre</w:t>
            </w:r>
            <w:r w:rsidRPr="008A4689">
              <w:rPr>
                <w:rFonts w:asciiTheme="minorHAnsi" w:hAnsiTheme="minorHAnsi" w:cstheme="minorHAnsi"/>
              </w:rPr>
              <w:t xml:space="preserve">, faire appliquer les normes et </w:t>
            </w:r>
            <w:r w:rsidR="00BA27EA" w:rsidRPr="008A4689">
              <w:rPr>
                <w:rFonts w:asciiTheme="minorHAnsi" w:hAnsiTheme="minorHAnsi" w:cstheme="minorHAnsi"/>
              </w:rPr>
              <w:t xml:space="preserve">recourir à tous </w:t>
            </w:r>
            <w:r w:rsidRPr="008A4689">
              <w:rPr>
                <w:rFonts w:asciiTheme="minorHAnsi" w:hAnsiTheme="minorHAnsi" w:cstheme="minorHAnsi"/>
              </w:rPr>
              <w:t xml:space="preserve">les incitants </w:t>
            </w:r>
            <w:r w:rsidR="00D43337" w:rsidRPr="008A4689">
              <w:rPr>
                <w:rFonts w:asciiTheme="minorHAnsi" w:hAnsiTheme="minorHAnsi" w:cstheme="minorHAnsi"/>
              </w:rPr>
              <w:t xml:space="preserve">en faveur de </w:t>
            </w:r>
            <w:r w:rsidRPr="008A4689">
              <w:rPr>
                <w:rFonts w:asciiTheme="minorHAnsi" w:hAnsiTheme="minorHAnsi" w:cstheme="minorHAnsi"/>
              </w:rPr>
              <w:t xml:space="preserve">la mise en </w:t>
            </w:r>
            <w:r w:rsidR="00C01C3A" w:rsidRPr="008A4689">
              <w:rPr>
                <w:rFonts w:asciiTheme="minorHAnsi" w:hAnsiTheme="minorHAnsi" w:cstheme="minorHAnsi"/>
              </w:rPr>
              <w:t>œuvre</w:t>
            </w:r>
            <w:r w:rsidRPr="008A4689">
              <w:rPr>
                <w:rFonts w:asciiTheme="minorHAnsi" w:hAnsiTheme="minorHAnsi" w:cstheme="minorHAnsi"/>
              </w:rPr>
              <w:t xml:space="preserve">. </w:t>
            </w:r>
          </w:p>
        </w:tc>
      </w:tr>
      <w:tr w:rsidR="00622904" w:rsidRPr="008A4689" w14:paraId="14F295D3" w14:textId="77777777" w:rsidTr="003C6544">
        <w:tc>
          <w:tcPr>
            <w:tcW w:w="1740" w:type="dxa"/>
            <w:shd w:val="clear" w:color="auto" w:fill="EEECE1" w:themeFill="background2"/>
          </w:tcPr>
          <w:p w14:paraId="34255EB1" w14:textId="18AE7EA6" w:rsidR="004A7F4A" w:rsidRPr="008A4689" w:rsidRDefault="00622904" w:rsidP="00297A3A">
            <w:pPr>
              <w:spacing w:after="120"/>
              <w:jc w:val="both"/>
              <w:rPr>
                <w:rFonts w:asciiTheme="minorHAnsi" w:hAnsiTheme="minorHAnsi" w:cstheme="minorHAnsi"/>
              </w:rPr>
            </w:pPr>
            <w:r w:rsidRPr="008A4689">
              <w:rPr>
                <w:rFonts w:asciiTheme="minorHAnsi" w:hAnsiTheme="minorHAnsi" w:cstheme="minorHAnsi"/>
              </w:rPr>
              <w:t>Promot</w:t>
            </w:r>
            <w:r w:rsidR="004A7F4A" w:rsidRPr="008A4689">
              <w:rPr>
                <w:rFonts w:asciiTheme="minorHAnsi" w:hAnsiTheme="minorHAnsi" w:cstheme="minorHAnsi"/>
              </w:rPr>
              <w:t>ion</w:t>
            </w:r>
          </w:p>
          <w:p w14:paraId="1AF611A6" w14:textId="31E3F409" w:rsidR="00622904" w:rsidRPr="008A4689" w:rsidRDefault="00622904" w:rsidP="00297A3A">
            <w:pPr>
              <w:spacing w:after="120"/>
              <w:jc w:val="both"/>
              <w:rPr>
                <w:rFonts w:asciiTheme="minorHAnsi" w:hAnsiTheme="minorHAnsi" w:cstheme="minorHAnsi"/>
              </w:rPr>
            </w:pPr>
          </w:p>
        </w:tc>
        <w:tc>
          <w:tcPr>
            <w:tcW w:w="7270" w:type="dxa"/>
            <w:shd w:val="clear" w:color="auto" w:fill="EEECE1" w:themeFill="background2"/>
          </w:tcPr>
          <w:p w14:paraId="6D0FDF33" w14:textId="0C1593ED" w:rsidR="00622904" w:rsidRPr="008A4689" w:rsidRDefault="004A7F4A" w:rsidP="00297A3A">
            <w:pPr>
              <w:spacing w:after="120"/>
              <w:jc w:val="both"/>
              <w:rPr>
                <w:rFonts w:asciiTheme="minorHAnsi" w:hAnsiTheme="minorHAnsi" w:cstheme="minorHAnsi"/>
              </w:rPr>
            </w:pPr>
            <w:r w:rsidRPr="008A4689">
              <w:rPr>
                <w:rFonts w:asciiTheme="minorHAnsi" w:hAnsiTheme="minorHAnsi" w:cstheme="minorHAnsi"/>
              </w:rPr>
              <w:t xml:space="preserve">Sensibiliser l’opinion publique et les principaux intervenants aux obligations légales et éveiller leur intérêt et leur motivation pour qu’ils les appliquent. </w:t>
            </w:r>
          </w:p>
        </w:tc>
      </w:tr>
      <w:tr w:rsidR="00622904" w:rsidRPr="008A4689" w14:paraId="40D6B9CB" w14:textId="77777777" w:rsidTr="003C6544">
        <w:tc>
          <w:tcPr>
            <w:tcW w:w="1740" w:type="dxa"/>
            <w:shd w:val="clear" w:color="auto" w:fill="EEECE1" w:themeFill="background2"/>
          </w:tcPr>
          <w:p w14:paraId="396A8184" w14:textId="35CC0F69" w:rsidR="00622904" w:rsidRPr="008A4689" w:rsidRDefault="004A7F4A" w:rsidP="00297A3A">
            <w:pPr>
              <w:spacing w:after="120"/>
              <w:jc w:val="both"/>
              <w:rPr>
                <w:rFonts w:asciiTheme="minorHAnsi" w:hAnsiTheme="minorHAnsi" w:cstheme="minorHAnsi"/>
              </w:rPr>
            </w:pPr>
            <w:r w:rsidRPr="008A4689">
              <w:rPr>
                <w:rFonts w:asciiTheme="minorHAnsi" w:hAnsiTheme="minorHAnsi" w:cstheme="minorHAnsi"/>
              </w:rPr>
              <w:t>Définition de normes</w:t>
            </w:r>
          </w:p>
        </w:tc>
        <w:tc>
          <w:tcPr>
            <w:tcW w:w="7270" w:type="dxa"/>
            <w:shd w:val="clear" w:color="auto" w:fill="EEECE1" w:themeFill="background2"/>
          </w:tcPr>
          <w:p w14:paraId="45F771D4" w14:textId="674F0DB9" w:rsidR="00622904" w:rsidRPr="008A4689" w:rsidRDefault="00634FE0" w:rsidP="00297A3A">
            <w:pPr>
              <w:spacing w:after="120"/>
              <w:jc w:val="both"/>
              <w:rPr>
                <w:rFonts w:asciiTheme="minorHAnsi" w:hAnsiTheme="minorHAnsi" w:cstheme="minorHAnsi"/>
              </w:rPr>
            </w:pPr>
            <w:r w:rsidRPr="008A4689">
              <w:rPr>
                <w:rFonts w:asciiTheme="minorHAnsi" w:hAnsiTheme="minorHAnsi" w:cstheme="minorHAnsi"/>
              </w:rPr>
              <w:t xml:space="preserve">Définir les </w:t>
            </w:r>
            <w:r w:rsidR="00C01C3A" w:rsidRPr="008A4689">
              <w:rPr>
                <w:rFonts w:asciiTheme="minorHAnsi" w:hAnsiTheme="minorHAnsi" w:cstheme="minorHAnsi"/>
              </w:rPr>
              <w:t>norme</w:t>
            </w:r>
            <w:r w:rsidRPr="008A4689">
              <w:rPr>
                <w:rFonts w:asciiTheme="minorHAnsi" w:hAnsiTheme="minorHAnsi" w:cstheme="minorHAnsi"/>
              </w:rPr>
              <w:t>s à atteindre tout au long de la phase de mise en œuvre</w:t>
            </w:r>
            <w:r w:rsidR="00C01C3A" w:rsidRPr="008A4689">
              <w:rPr>
                <w:rFonts w:asciiTheme="minorHAnsi" w:hAnsiTheme="minorHAnsi" w:cstheme="minorHAnsi"/>
              </w:rPr>
              <w:t xml:space="preserve"> des obligations légales</w:t>
            </w:r>
            <w:r w:rsidRPr="008A4689">
              <w:rPr>
                <w:rFonts w:asciiTheme="minorHAnsi" w:hAnsiTheme="minorHAnsi" w:cstheme="minorHAnsi"/>
              </w:rPr>
              <w:t xml:space="preserve"> et énumérer chaque étape du processus de mise en œuvre.</w:t>
            </w:r>
          </w:p>
        </w:tc>
      </w:tr>
      <w:tr w:rsidR="00622904" w:rsidRPr="008A4689" w14:paraId="1F94F498" w14:textId="77777777" w:rsidTr="003C6544">
        <w:tc>
          <w:tcPr>
            <w:tcW w:w="1740" w:type="dxa"/>
            <w:shd w:val="clear" w:color="auto" w:fill="EEECE1" w:themeFill="background2"/>
          </w:tcPr>
          <w:p w14:paraId="08A26A2E" w14:textId="223A995B" w:rsidR="00622904" w:rsidRPr="008A4689" w:rsidRDefault="004A7F4A" w:rsidP="00297A3A">
            <w:pPr>
              <w:spacing w:after="120"/>
              <w:jc w:val="both"/>
              <w:rPr>
                <w:rFonts w:asciiTheme="minorHAnsi" w:hAnsiTheme="minorHAnsi" w:cstheme="minorHAnsi"/>
              </w:rPr>
            </w:pPr>
            <w:r w:rsidRPr="008A4689">
              <w:rPr>
                <w:rFonts w:asciiTheme="minorHAnsi" w:hAnsiTheme="minorHAnsi" w:cstheme="minorHAnsi"/>
              </w:rPr>
              <w:t xml:space="preserve">Soutien </w:t>
            </w:r>
          </w:p>
        </w:tc>
        <w:tc>
          <w:tcPr>
            <w:tcW w:w="7270" w:type="dxa"/>
            <w:shd w:val="clear" w:color="auto" w:fill="EEECE1" w:themeFill="background2"/>
          </w:tcPr>
          <w:p w14:paraId="59D01A7C" w14:textId="2DB8B7D0" w:rsidR="00622904" w:rsidRPr="008A4689" w:rsidRDefault="00634FE0" w:rsidP="00297A3A">
            <w:pPr>
              <w:spacing w:after="120"/>
              <w:jc w:val="both"/>
              <w:rPr>
                <w:rFonts w:asciiTheme="minorHAnsi" w:hAnsiTheme="minorHAnsi" w:cstheme="minorHAnsi"/>
              </w:rPr>
            </w:pPr>
            <w:r w:rsidRPr="008A4689">
              <w:rPr>
                <w:rFonts w:asciiTheme="minorHAnsi" w:hAnsiTheme="minorHAnsi" w:cstheme="minorHAnsi"/>
              </w:rPr>
              <w:t xml:space="preserve">Proposer des formations, des programmes de mentorat, d’accompagnement par des experts, du matériel didactique à destination des détenteurs d’obligations pour les aider à faire appliquer les obligations légales. </w:t>
            </w:r>
          </w:p>
        </w:tc>
      </w:tr>
      <w:tr w:rsidR="00622904" w:rsidRPr="008A4689" w14:paraId="26465D5D" w14:textId="77777777" w:rsidTr="003C6544">
        <w:tc>
          <w:tcPr>
            <w:tcW w:w="1740" w:type="dxa"/>
            <w:shd w:val="clear" w:color="auto" w:fill="EEECE1" w:themeFill="background2"/>
          </w:tcPr>
          <w:p w14:paraId="30783420" w14:textId="71E1E365" w:rsidR="00622904" w:rsidRPr="008A4689" w:rsidRDefault="00FE52D2" w:rsidP="00297A3A">
            <w:pPr>
              <w:spacing w:after="120"/>
              <w:jc w:val="both"/>
              <w:rPr>
                <w:rFonts w:asciiTheme="minorHAnsi" w:hAnsiTheme="minorHAnsi" w:cstheme="minorHAnsi"/>
              </w:rPr>
            </w:pPr>
            <w:r w:rsidRPr="008A4689">
              <w:rPr>
                <w:rFonts w:asciiTheme="minorHAnsi" w:hAnsiTheme="minorHAnsi" w:cstheme="minorHAnsi"/>
              </w:rPr>
              <w:t>Déclencheur d’initiatives</w:t>
            </w:r>
          </w:p>
        </w:tc>
        <w:tc>
          <w:tcPr>
            <w:tcW w:w="7270" w:type="dxa"/>
            <w:shd w:val="clear" w:color="auto" w:fill="EEECE1" w:themeFill="background2"/>
          </w:tcPr>
          <w:p w14:paraId="0E747F5A" w14:textId="36769220" w:rsidR="00622904" w:rsidRPr="008A4689" w:rsidRDefault="002D6E3D" w:rsidP="00297A3A">
            <w:pPr>
              <w:spacing w:after="120"/>
              <w:jc w:val="both"/>
              <w:rPr>
                <w:rFonts w:asciiTheme="minorHAnsi" w:hAnsiTheme="minorHAnsi" w:cstheme="minorHAnsi"/>
              </w:rPr>
            </w:pPr>
            <w:r w:rsidRPr="008A4689">
              <w:rPr>
                <w:rFonts w:asciiTheme="minorHAnsi" w:hAnsiTheme="minorHAnsi" w:cstheme="minorHAnsi"/>
              </w:rPr>
              <w:t xml:space="preserve">Émettre des </w:t>
            </w:r>
            <w:r w:rsidR="00BA27EA" w:rsidRPr="008A4689">
              <w:rPr>
                <w:rFonts w:asciiTheme="minorHAnsi" w:hAnsiTheme="minorHAnsi" w:cstheme="minorHAnsi"/>
              </w:rPr>
              <w:t xml:space="preserve">avis et </w:t>
            </w:r>
            <w:r w:rsidRPr="008A4689">
              <w:rPr>
                <w:rFonts w:asciiTheme="minorHAnsi" w:hAnsiTheme="minorHAnsi" w:cstheme="minorHAnsi"/>
              </w:rPr>
              <w:t xml:space="preserve">recommandations à l’égard du législateur afin qu’il </w:t>
            </w:r>
            <w:r w:rsidR="00863751" w:rsidRPr="008A4689">
              <w:rPr>
                <w:rFonts w:asciiTheme="minorHAnsi" w:hAnsiTheme="minorHAnsi" w:cstheme="minorHAnsi"/>
              </w:rPr>
              <w:t xml:space="preserve">augmente la visibilité </w:t>
            </w:r>
            <w:r w:rsidR="0072681C" w:rsidRPr="008A4689">
              <w:rPr>
                <w:rFonts w:asciiTheme="minorHAnsi" w:hAnsiTheme="minorHAnsi" w:cstheme="minorHAnsi"/>
              </w:rPr>
              <w:t xml:space="preserve">et le poids </w:t>
            </w:r>
            <w:r w:rsidR="00863751" w:rsidRPr="008A4689">
              <w:rPr>
                <w:rFonts w:asciiTheme="minorHAnsi" w:hAnsiTheme="minorHAnsi" w:cstheme="minorHAnsi"/>
              </w:rPr>
              <w:t>des obligations légales dans la l</w:t>
            </w:r>
            <w:r w:rsidR="0072681C" w:rsidRPr="008A4689">
              <w:rPr>
                <w:rFonts w:asciiTheme="minorHAnsi" w:hAnsiTheme="minorHAnsi" w:cstheme="minorHAnsi"/>
              </w:rPr>
              <w:t>é</w:t>
            </w:r>
            <w:r w:rsidR="00863751" w:rsidRPr="008A4689">
              <w:rPr>
                <w:rFonts w:asciiTheme="minorHAnsi" w:hAnsiTheme="minorHAnsi" w:cstheme="minorHAnsi"/>
              </w:rPr>
              <w:t>gislation sur l’égalité de traitement.</w:t>
            </w:r>
          </w:p>
        </w:tc>
      </w:tr>
    </w:tbl>
    <w:p w14:paraId="74787F11" w14:textId="7461D48E" w:rsidR="00D40A31" w:rsidRPr="008A4689" w:rsidRDefault="00D40A31" w:rsidP="00297A3A">
      <w:pPr>
        <w:spacing w:after="120"/>
        <w:jc w:val="both"/>
        <w:rPr>
          <w:rFonts w:asciiTheme="minorHAnsi" w:hAnsiTheme="minorHAnsi" w:cstheme="minorHAnsi"/>
          <w:lang w:val="fr-BE"/>
        </w:rPr>
      </w:pPr>
    </w:p>
    <w:p w14:paraId="21EBF6A5" w14:textId="1BCB1035" w:rsidR="00622904" w:rsidRPr="008A4689" w:rsidRDefault="00622904" w:rsidP="00297A3A">
      <w:pPr>
        <w:spacing w:after="120"/>
        <w:jc w:val="both"/>
        <w:rPr>
          <w:rFonts w:asciiTheme="minorHAnsi" w:hAnsiTheme="minorHAnsi" w:cstheme="minorHAnsi"/>
          <w:lang w:val="fr-BE"/>
        </w:rPr>
      </w:pPr>
    </w:p>
    <w:p w14:paraId="4DAF978D" w14:textId="77777777" w:rsidR="00622904" w:rsidRPr="003C6544" w:rsidRDefault="00622904" w:rsidP="00297A3A">
      <w:pPr>
        <w:spacing w:after="120"/>
        <w:jc w:val="both"/>
        <w:rPr>
          <w:rFonts w:asciiTheme="minorHAnsi" w:hAnsiTheme="minorHAnsi" w:cstheme="minorHAnsi"/>
          <w:b/>
          <w:sz w:val="28"/>
          <w:szCs w:val="28"/>
          <w:lang w:val="fr-BE"/>
        </w:rPr>
      </w:pPr>
      <w:r w:rsidRPr="003C6544">
        <w:rPr>
          <w:rFonts w:asciiTheme="minorHAnsi" w:hAnsiTheme="minorHAnsi" w:cstheme="minorHAnsi"/>
          <w:b/>
          <w:sz w:val="28"/>
          <w:szCs w:val="28"/>
          <w:lang w:val="fr-BE"/>
        </w:rPr>
        <w:t xml:space="preserve">5.2 </w:t>
      </w:r>
      <w:r w:rsidRPr="003C6544">
        <w:rPr>
          <w:rFonts w:asciiTheme="minorHAnsi" w:hAnsiTheme="minorHAnsi" w:cstheme="minorHAnsi"/>
          <w:b/>
          <w:sz w:val="28"/>
          <w:szCs w:val="28"/>
          <w:lang w:val="fr-BE"/>
        </w:rPr>
        <w:tab/>
        <w:t>Action</w:t>
      </w:r>
    </w:p>
    <w:p w14:paraId="6455D71C" w14:textId="1F7EF6C0" w:rsidR="00622904" w:rsidRPr="008A4689" w:rsidRDefault="00265183" w:rsidP="00297A3A">
      <w:pPr>
        <w:spacing w:after="120"/>
        <w:jc w:val="both"/>
        <w:rPr>
          <w:rFonts w:asciiTheme="minorHAnsi" w:hAnsiTheme="minorHAnsi" w:cstheme="minorHAnsi"/>
          <w:lang w:val="fr-BE"/>
        </w:rPr>
      </w:pPr>
      <w:r w:rsidRPr="008A4689">
        <w:rPr>
          <w:rFonts w:asciiTheme="minorHAnsi" w:hAnsiTheme="minorHAnsi" w:cstheme="minorHAnsi"/>
        </w:rPr>
        <w:t xml:space="preserve">Les actions menées par </w:t>
      </w:r>
      <w:r w:rsidR="0072681C" w:rsidRPr="008A4689">
        <w:rPr>
          <w:rFonts w:asciiTheme="minorHAnsi" w:hAnsiTheme="minorHAnsi" w:cstheme="minorHAnsi"/>
        </w:rPr>
        <w:t xml:space="preserve">les organismes de promotion de l’égalité </w:t>
      </w:r>
      <w:r w:rsidRPr="008A4689">
        <w:rPr>
          <w:rFonts w:asciiTheme="minorHAnsi" w:hAnsiTheme="minorHAnsi" w:cstheme="minorHAnsi"/>
        </w:rPr>
        <w:t>en faveur de</w:t>
      </w:r>
      <w:r w:rsidR="0072681C" w:rsidRPr="008A4689">
        <w:rPr>
          <w:rFonts w:asciiTheme="minorHAnsi" w:hAnsiTheme="minorHAnsi" w:cstheme="minorHAnsi"/>
        </w:rPr>
        <w:t>s</w:t>
      </w:r>
      <w:r w:rsidRPr="008A4689">
        <w:rPr>
          <w:rFonts w:asciiTheme="minorHAnsi" w:hAnsiTheme="minorHAnsi" w:cstheme="minorHAnsi"/>
        </w:rPr>
        <w:t xml:space="preserve"> obligations légales couvrent les fonctions </w:t>
      </w:r>
      <w:r w:rsidR="00AE538B" w:rsidRPr="008A4689">
        <w:rPr>
          <w:rFonts w:asciiTheme="minorHAnsi" w:hAnsiTheme="minorHAnsi" w:cstheme="minorHAnsi"/>
        </w:rPr>
        <w:t xml:space="preserve">potentielles </w:t>
      </w:r>
      <w:r w:rsidRPr="008A4689">
        <w:rPr>
          <w:rFonts w:asciiTheme="minorHAnsi" w:hAnsiTheme="minorHAnsi" w:cstheme="minorHAnsi"/>
        </w:rPr>
        <w:t>suivantes :</w:t>
      </w:r>
      <w:r w:rsidR="0072681C" w:rsidRPr="008A4689">
        <w:rPr>
          <w:rFonts w:asciiTheme="minorHAnsi" w:hAnsiTheme="minorHAnsi" w:cstheme="minorHAnsi"/>
          <w:lang w:val="fr-BE"/>
        </w:rPr>
        <w:t xml:space="preserve"> </w:t>
      </w:r>
    </w:p>
    <w:p w14:paraId="4C2A33AC" w14:textId="71F57E15" w:rsidR="00622904" w:rsidRPr="00123C9B" w:rsidRDefault="00265183" w:rsidP="00297A3A">
      <w:pPr>
        <w:pStyle w:val="ListParagraph"/>
        <w:numPr>
          <w:ilvl w:val="0"/>
          <w:numId w:val="54"/>
        </w:numPr>
        <w:spacing w:after="120"/>
        <w:jc w:val="both"/>
        <w:rPr>
          <w:rFonts w:asciiTheme="minorHAnsi" w:hAnsiTheme="minorHAnsi" w:cstheme="minorHAnsi"/>
        </w:rPr>
      </w:pPr>
      <w:r w:rsidRPr="00123C9B">
        <w:rPr>
          <w:rFonts w:asciiTheme="minorHAnsi" w:hAnsiTheme="minorHAnsi" w:cstheme="minorHAnsi"/>
        </w:rPr>
        <w:t>Exécution</w:t>
      </w:r>
      <w:r w:rsidR="00622904" w:rsidRPr="00123C9B">
        <w:rPr>
          <w:rFonts w:asciiTheme="minorHAnsi" w:hAnsiTheme="minorHAnsi" w:cstheme="minorHAnsi"/>
        </w:rPr>
        <w:t>.</w:t>
      </w:r>
    </w:p>
    <w:p w14:paraId="0A0D39E9" w14:textId="43518954" w:rsidR="00622904" w:rsidRPr="00123C9B" w:rsidRDefault="00265183" w:rsidP="00297A3A">
      <w:pPr>
        <w:pStyle w:val="ListParagraph"/>
        <w:numPr>
          <w:ilvl w:val="0"/>
          <w:numId w:val="54"/>
        </w:numPr>
        <w:spacing w:after="120"/>
        <w:jc w:val="both"/>
        <w:rPr>
          <w:rFonts w:asciiTheme="minorHAnsi" w:hAnsiTheme="minorHAnsi" w:cstheme="minorHAnsi"/>
        </w:rPr>
      </w:pPr>
      <w:r w:rsidRPr="00123C9B">
        <w:rPr>
          <w:rFonts w:asciiTheme="minorHAnsi" w:hAnsiTheme="minorHAnsi" w:cstheme="minorHAnsi"/>
        </w:rPr>
        <w:t>Sensibilisation</w:t>
      </w:r>
      <w:r w:rsidR="00622904" w:rsidRPr="00123C9B">
        <w:rPr>
          <w:rFonts w:asciiTheme="minorHAnsi" w:hAnsiTheme="minorHAnsi" w:cstheme="minorHAnsi"/>
        </w:rPr>
        <w:t>.</w:t>
      </w:r>
    </w:p>
    <w:p w14:paraId="38734CC1" w14:textId="2F9CDECC" w:rsidR="00622904" w:rsidRPr="00123C9B" w:rsidRDefault="00265183" w:rsidP="00297A3A">
      <w:pPr>
        <w:pStyle w:val="ListParagraph"/>
        <w:numPr>
          <w:ilvl w:val="0"/>
          <w:numId w:val="54"/>
        </w:numPr>
        <w:spacing w:after="120"/>
        <w:jc w:val="both"/>
        <w:rPr>
          <w:rFonts w:asciiTheme="minorHAnsi" w:hAnsiTheme="minorHAnsi" w:cstheme="minorHAnsi"/>
        </w:rPr>
      </w:pPr>
      <w:r w:rsidRPr="00123C9B">
        <w:rPr>
          <w:rFonts w:asciiTheme="minorHAnsi" w:hAnsiTheme="minorHAnsi" w:cstheme="minorHAnsi"/>
        </w:rPr>
        <w:t>Soutien et conseil</w:t>
      </w:r>
      <w:r w:rsidR="00622904" w:rsidRPr="00123C9B">
        <w:rPr>
          <w:rFonts w:asciiTheme="minorHAnsi" w:hAnsiTheme="minorHAnsi" w:cstheme="minorHAnsi"/>
        </w:rPr>
        <w:t>.</w:t>
      </w:r>
    </w:p>
    <w:p w14:paraId="3A5448ED" w14:textId="2742C068" w:rsidR="00622904" w:rsidRPr="00123C9B" w:rsidRDefault="00265183" w:rsidP="00297A3A">
      <w:pPr>
        <w:pStyle w:val="ListParagraph"/>
        <w:numPr>
          <w:ilvl w:val="0"/>
          <w:numId w:val="54"/>
        </w:numPr>
        <w:spacing w:after="120"/>
        <w:jc w:val="both"/>
        <w:rPr>
          <w:rFonts w:asciiTheme="minorHAnsi" w:hAnsiTheme="minorHAnsi" w:cstheme="minorHAnsi"/>
        </w:rPr>
      </w:pPr>
      <w:r w:rsidRPr="00123C9B">
        <w:rPr>
          <w:rFonts w:asciiTheme="minorHAnsi" w:hAnsiTheme="minorHAnsi" w:cstheme="minorHAnsi"/>
        </w:rPr>
        <w:t>Suivi</w:t>
      </w:r>
      <w:r w:rsidR="00622904" w:rsidRPr="00123C9B">
        <w:rPr>
          <w:rFonts w:asciiTheme="minorHAnsi" w:hAnsiTheme="minorHAnsi" w:cstheme="minorHAnsi"/>
        </w:rPr>
        <w:t>.</w:t>
      </w:r>
    </w:p>
    <w:p w14:paraId="4E7E8A82" w14:textId="797BCEA8" w:rsidR="00622904" w:rsidRPr="00123C9B" w:rsidRDefault="00622904" w:rsidP="00297A3A">
      <w:pPr>
        <w:spacing w:after="120"/>
        <w:jc w:val="both"/>
        <w:rPr>
          <w:rFonts w:asciiTheme="minorHAnsi" w:hAnsiTheme="minorHAnsi" w:cstheme="minorHAnsi"/>
          <w:b/>
          <w:i/>
        </w:rPr>
      </w:pPr>
      <w:r w:rsidRPr="00123C9B">
        <w:rPr>
          <w:rFonts w:asciiTheme="minorHAnsi" w:hAnsiTheme="minorHAnsi" w:cstheme="minorHAnsi"/>
          <w:b/>
          <w:i/>
        </w:rPr>
        <w:t>5.2.1</w:t>
      </w:r>
      <w:r w:rsidRPr="00123C9B">
        <w:rPr>
          <w:rFonts w:asciiTheme="minorHAnsi" w:hAnsiTheme="minorHAnsi" w:cstheme="minorHAnsi"/>
          <w:b/>
          <w:i/>
        </w:rPr>
        <w:tab/>
      </w:r>
      <w:r w:rsidR="00AE538B" w:rsidRPr="00123C9B">
        <w:rPr>
          <w:rFonts w:asciiTheme="minorHAnsi" w:hAnsiTheme="minorHAnsi" w:cstheme="minorHAnsi"/>
          <w:b/>
          <w:i/>
        </w:rPr>
        <w:t xml:space="preserve">Exécution </w:t>
      </w:r>
    </w:p>
    <w:p w14:paraId="679471F8" w14:textId="04F838DD" w:rsidR="00622904" w:rsidRPr="008A4689" w:rsidRDefault="00AE538B" w:rsidP="00297A3A">
      <w:pPr>
        <w:spacing w:after="120"/>
        <w:jc w:val="both"/>
        <w:rPr>
          <w:rFonts w:asciiTheme="minorHAnsi" w:hAnsiTheme="minorHAnsi" w:cstheme="minorHAnsi"/>
          <w:lang w:val="fr-BE"/>
        </w:rPr>
      </w:pPr>
      <w:r w:rsidRPr="008A4689">
        <w:rPr>
          <w:rFonts w:asciiTheme="minorHAnsi" w:hAnsiTheme="minorHAnsi" w:cstheme="minorHAnsi"/>
          <w:lang w:val="fr-BE"/>
        </w:rPr>
        <w:t xml:space="preserve">Les </w:t>
      </w:r>
      <w:r w:rsidR="004925A4" w:rsidRPr="008A4689">
        <w:rPr>
          <w:rFonts w:asciiTheme="minorHAnsi" w:hAnsiTheme="minorHAnsi" w:cstheme="minorHAnsi"/>
          <w:lang w:val="fr-BE"/>
        </w:rPr>
        <w:t>organismes de promotion de l’égalité ont concentré leur action coercitive sur les obligations de pr</w:t>
      </w:r>
      <w:r w:rsidR="00F949D8" w:rsidRPr="008A4689">
        <w:rPr>
          <w:rFonts w:asciiTheme="minorHAnsi" w:hAnsiTheme="minorHAnsi" w:cstheme="minorHAnsi"/>
          <w:lang w:val="fr-BE"/>
        </w:rPr>
        <w:t>é</w:t>
      </w:r>
      <w:r w:rsidR="004925A4" w:rsidRPr="008A4689">
        <w:rPr>
          <w:rFonts w:asciiTheme="minorHAnsi" w:hAnsiTheme="minorHAnsi" w:cstheme="minorHAnsi"/>
          <w:lang w:val="fr-BE"/>
        </w:rPr>
        <w:t>vention</w:t>
      </w:r>
      <w:r w:rsidR="00F949D8" w:rsidRPr="008A4689">
        <w:rPr>
          <w:rFonts w:asciiTheme="minorHAnsi" w:hAnsiTheme="minorHAnsi" w:cstheme="minorHAnsi"/>
          <w:lang w:val="fr-BE"/>
        </w:rPr>
        <w:t xml:space="preserve"> et ont contribué à </w:t>
      </w:r>
      <w:r w:rsidR="00FE52D2" w:rsidRPr="008A4689">
        <w:rPr>
          <w:rFonts w:asciiTheme="minorHAnsi" w:hAnsiTheme="minorHAnsi" w:cstheme="minorHAnsi"/>
          <w:lang w:val="fr-BE"/>
        </w:rPr>
        <w:t xml:space="preserve">renforcer </w:t>
      </w:r>
      <w:r w:rsidR="00F949D8" w:rsidRPr="008A4689">
        <w:rPr>
          <w:rFonts w:asciiTheme="minorHAnsi" w:hAnsiTheme="minorHAnsi" w:cstheme="minorHAnsi"/>
          <w:lang w:val="fr-BE"/>
        </w:rPr>
        <w:t>le</w:t>
      </w:r>
      <w:r w:rsidR="004925A4" w:rsidRPr="008A4689">
        <w:rPr>
          <w:rFonts w:asciiTheme="minorHAnsi" w:hAnsiTheme="minorHAnsi" w:cstheme="minorHAnsi"/>
          <w:lang w:val="fr-BE"/>
        </w:rPr>
        <w:t xml:space="preserve">s </w:t>
      </w:r>
      <w:r w:rsidR="00F949D8" w:rsidRPr="008A4689">
        <w:rPr>
          <w:rFonts w:asciiTheme="minorHAnsi" w:hAnsiTheme="minorHAnsi" w:cstheme="minorHAnsi"/>
          <w:lang w:val="fr-BE"/>
        </w:rPr>
        <w:t xml:space="preserve">sanctions punissant les actes de discriminations. </w:t>
      </w:r>
      <w:r w:rsidR="00131B33" w:rsidRPr="008A4689">
        <w:rPr>
          <w:rFonts w:asciiTheme="minorHAnsi" w:hAnsiTheme="minorHAnsi" w:cstheme="minorHAnsi"/>
          <w:lang w:val="fr-BE"/>
        </w:rPr>
        <w:t>C</w:t>
      </w:r>
      <w:r w:rsidR="00FE52D2" w:rsidRPr="008A4689">
        <w:rPr>
          <w:rFonts w:asciiTheme="minorHAnsi" w:hAnsiTheme="minorHAnsi" w:cstheme="minorHAnsi"/>
          <w:lang w:val="fr-BE"/>
        </w:rPr>
        <w:t xml:space="preserve">eci </w:t>
      </w:r>
      <w:r w:rsidR="00131B33" w:rsidRPr="008A4689">
        <w:rPr>
          <w:rFonts w:asciiTheme="minorHAnsi" w:hAnsiTheme="minorHAnsi" w:cstheme="minorHAnsi"/>
          <w:lang w:val="fr-BE"/>
        </w:rPr>
        <w:t xml:space="preserve">est d’autant plus vrai pour les organismes de type juridictionnel qui </w:t>
      </w:r>
      <w:r w:rsidR="00B66674" w:rsidRPr="008A4689">
        <w:rPr>
          <w:rFonts w:asciiTheme="minorHAnsi" w:hAnsiTheme="minorHAnsi" w:cstheme="minorHAnsi"/>
          <w:lang w:val="fr-BE"/>
        </w:rPr>
        <w:t>travaillent principalement sur les auditions, l</w:t>
      </w:r>
      <w:r w:rsidR="00131B33" w:rsidRPr="008A4689">
        <w:rPr>
          <w:rFonts w:asciiTheme="minorHAnsi" w:hAnsiTheme="minorHAnsi" w:cstheme="minorHAnsi"/>
          <w:lang w:val="fr-BE"/>
        </w:rPr>
        <w:t>es enquê</w:t>
      </w:r>
      <w:r w:rsidR="00B66674" w:rsidRPr="008A4689">
        <w:rPr>
          <w:rFonts w:asciiTheme="minorHAnsi" w:hAnsiTheme="minorHAnsi" w:cstheme="minorHAnsi"/>
          <w:lang w:val="fr-BE"/>
        </w:rPr>
        <w:t>tes et l</w:t>
      </w:r>
      <w:r w:rsidR="00131B33" w:rsidRPr="008A4689">
        <w:rPr>
          <w:rFonts w:asciiTheme="minorHAnsi" w:hAnsiTheme="minorHAnsi" w:cstheme="minorHAnsi"/>
          <w:lang w:val="fr-BE"/>
        </w:rPr>
        <w:t xml:space="preserve">es jugements </w:t>
      </w:r>
      <w:r w:rsidR="00B66674" w:rsidRPr="008A4689">
        <w:rPr>
          <w:rFonts w:asciiTheme="minorHAnsi" w:hAnsiTheme="minorHAnsi" w:cstheme="minorHAnsi"/>
          <w:lang w:val="fr-BE"/>
        </w:rPr>
        <w:t xml:space="preserve">dans des </w:t>
      </w:r>
      <w:r w:rsidR="00131B33" w:rsidRPr="008A4689">
        <w:rPr>
          <w:rFonts w:asciiTheme="minorHAnsi" w:hAnsiTheme="minorHAnsi" w:cstheme="minorHAnsi"/>
          <w:lang w:val="fr-BE"/>
        </w:rPr>
        <w:t xml:space="preserve">dossiers </w:t>
      </w:r>
      <w:r w:rsidR="00B66674" w:rsidRPr="008A4689">
        <w:rPr>
          <w:rFonts w:asciiTheme="minorHAnsi" w:hAnsiTheme="minorHAnsi" w:cstheme="minorHAnsi"/>
          <w:lang w:val="fr-BE"/>
        </w:rPr>
        <w:t xml:space="preserve">individuels </w:t>
      </w:r>
      <w:r w:rsidR="00131B33" w:rsidRPr="008A4689">
        <w:rPr>
          <w:rFonts w:asciiTheme="minorHAnsi" w:hAnsiTheme="minorHAnsi" w:cstheme="minorHAnsi"/>
          <w:lang w:val="fr-BE"/>
        </w:rPr>
        <w:t>pour discrimination</w:t>
      </w:r>
      <w:r w:rsidR="00622904" w:rsidRPr="008A4689">
        <w:rPr>
          <w:rFonts w:asciiTheme="minorHAnsi" w:hAnsiTheme="minorHAnsi" w:cstheme="minorHAnsi"/>
          <w:lang w:val="fr-BE"/>
        </w:rPr>
        <w:t xml:space="preserve">. </w:t>
      </w:r>
    </w:p>
    <w:p w14:paraId="44E521A4" w14:textId="1C6F85A1" w:rsidR="00622904" w:rsidRPr="008A4689" w:rsidRDefault="00B66674" w:rsidP="00297A3A">
      <w:pPr>
        <w:spacing w:after="120"/>
        <w:jc w:val="both"/>
        <w:rPr>
          <w:rFonts w:asciiTheme="minorHAnsi" w:hAnsiTheme="minorHAnsi" w:cstheme="minorHAnsi"/>
        </w:rPr>
      </w:pPr>
      <w:r w:rsidRPr="008A4689">
        <w:rPr>
          <w:rFonts w:asciiTheme="minorHAnsi" w:hAnsiTheme="minorHAnsi" w:cstheme="minorHAnsi"/>
        </w:rPr>
        <w:lastRenderedPageBreak/>
        <w:t xml:space="preserve">En Bulgarie, la Commission pour la protection contre les discriminations a traité quelques dossiers portant sur des obligations de prévention. Depuis l’adoption de la loi relative à la lutte contre les discriminations, le </w:t>
      </w:r>
      <w:r w:rsidR="00D43337" w:rsidRPr="008A4689">
        <w:rPr>
          <w:rFonts w:asciiTheme="minorHAnsi" w:hAnsiTheme="minorHAnsi" w:cstheme="minorHAnsi"/>
        </w:rPr>
        <w:t xml:space="preserve">Défenseur </w:t>
      </w:r>
      <w:r w:rsidRPr="008A4689">
        <w:rPr>
          <w:rFonts w:asciiTheme="minorHAnsi" w:hAnsiTheme="minorHAnsi" w:cstheme="minorHAnsi"/>
        </w:rPr>
        <w:t xml:space="preserve">des droits tchèque a pris en mains six affaires portant aussi sur des obligations de prévention. Dans la foulée de l’élaboration de son code de bonnes pratiques, l’Autorité en charge de l’égalité (connue aujourd’hui sous le nom de Commission irlandaise pour les droits de l’homme et l’égalité) </w:t>
      </w:r>
      <w:r w:rsidR="003D5029" w:rsidRPr="008A4689">
        <w:rPr>
          <w:rFonts w:asciiTheme="minorHAnsi" w:hAnsiTheme="minorHAnsi" w:cstheme="minorHAnsi"/>
        </w:rPr>
        <w:t xml:space="preserve">a </w:t>
      </w:r>
      <w:r w:rsidR="000B52F0" w:rsidRPr="008A4689">
        <w:rPr>
          <w:rFonts w:asciiTheme="minorHAnsi" w:hAnsiTheme="minorHAnsi" w:cstheme="minorHAnsi"/>
        </w:rPr>
        <w:t xml:space="preserve">plaidé </w:t>
      </w:r>
      <w:r w:rsidR="00FE52D2" w:rsidRPr="008A4689">
        <w:rPr>
          <w:rFonts w:asciiTheme="minorHAnsi" w:hAnsiTheme="minorHAnsi" w:cstheme="minorHAnsi"/>
        </w:rPr>
        <w:t xml:space="preserve">de nombreux </w:t>
      </w:r>
      <w:r w:rsidR="000B52F0" w:rsidRPr="008A4689">
        <w:rPr>
          <w:rFonts w:asciiTheme="minorHAnsi" w:hAnsiTheme="minorHAnsi" w:cstheme="minorHAnsi"/>
        </w:rPr>
        <w:t xml:space="preserve">dossiers relatifs à des obligations de prévention devant le Tribunal pour l’égalité. </w:t>
      </w:r>
    </w:p>
    <w:p w14:paraId="254875A9" w14:textId="5E07FFA7" w:rsidR="00622904" w:rsidRPr="008A4689" w:rsidRDefault="00AA3343" w:rsidP="00297A3A">
      <w:pPr>
        <w:spacing w:after="120"/>
        <w:jc w:val="both"/>
        <w:rPr>
          <w:rFonts w:asciiTheme="minorHAnsi" w:hAnsiTheme="minorHAnsi" w:cstheme="minorHAnsi"/>
        </w:rPr>
      </w:pPr>
      <w:r w:rsidRPr="008A4689">
        <w:rPr>
          <w:rFonts w:asciiTheme="minorHAnsi" w:hAnsiTheme="minorHAnsi" w:cstheme="minorHAnsi"/>
        </w:rPr>
        <w:t xml:space="preserve">Cette action coercitive ne concerne pas uniquement les obligations de prévention. </w:t>
      </w:r>
      <w:r w:rsidR="00DC1FB7" w:rsidRPr="008A4689">
        <w:rPr>
          <w:rFonts w:asciiTheme="minorHAnsi" w:hAnsiTheme="minorHAnsi" w:cstheme="minorHAnsi"/>
        </w:rPr>
        <w:t xml:space="preserve">En Suède, </w:t>
      </w:r>
      <w:r w:rsidR="00D264E5" w:rsidRPr="008A4689">
        <w:rPr>
          <w:rFonts w:asciiTheme="minorHAnsi" w:hAnsiTheme="minorHAnsi" w:cstheme="minorHAnsi"/>
        </w:rPr>
        <w:t>l</w:t>
      </w:r>
      <w:r w:rsidR="00383DAE" w:rsidRPr="008A4689">
        <w:rPr>
          <w:rFonts w:asciiTheme="minorHAnsi" w:hAnsiTheme="minorHAnsi" w:cstheme="minorHAnsi"/>
        </w:rPr>
        <w:t>a loi autoris</w:t>
      </w:r>
      <w:r w:rsidR="00D264E5" w:rsidRPr="008A4689">
        <w:rPr>
          <w:rFonts w:asciiTheme="minorHAnsi" w:hAnsiTheme="minorHAnsi" w:cstheme="minorHAnsi"/>
        </w:rPr>
        <w:t>e</w:t>
      </w:r>
      <w:r w:rsidR="00383DAE" w:rsidRPr="008A4689">
        <w:rPr>
          <w:rFonts w:asciiTheme="minorHAnsi" w:hAnsiTheme="minorHAnsi" w:cstheme="minorHAnsi"/>
        </w:rPr>
        <w:t xml:space="preserve"> le</w:t>
      </w:r>
      <w:r w:rsidR="00D264E5" w:rsidRPr="008A4689">
        <w:rPr>
          <w:rFonts w:asciiTheme="minorHAnsi" w:hAnsiTheme="minorHAnsi" w:cstheme="minorHAnsi"/>
        </w:rPr>
        <w:t xml:space="preserve"> Médiateur pour l’égalité </w:t>
      </w:r>
      <w:r w:rsidR="006719A4" w:rsidRPr="008A4689">
        <w:rPr>
          <w:rFonts w:asciiTheme="minorHAnsi" w:hAnsiTheme="minorHAnsi" w:cstheme="minorHAnsi"/>
        </w:rPr>
        <w:t xml:space="preserve">à faire exécuter des obligations </w:t>
      </w:r>
      <w:r w:rsidR="006C3543" w:rsidRPr="008A4689">
        <w:rPr>
          <w:rFonts w:asciiTheme="minorHAnsi" w:hAnsiTheme="minorHAnsi" w:cstheme="minorHAnsi"/>
        </w:rPr>
        <w:t>institutionnelle</w:t>
      </w:r>
      <w:r w:rsidR="006719A4" w:rsidRPr="008A4689">
        <w:rPr>
          <w:rFonts w:asciiTheme="minorHAnsi" w:hAnsiTheme="minorHAnsi" w:cstheme="minorHAnsi"/>
        </w:rPr>
        <w:t>s par le Co</w:t>
      </w:r>
      <w:r w:rsidR="00C943F1" w:rsidRPr="008A4689">
        <w:rPr>
          <w:rFonts w:asciiTheme="minorHAnsi" w:hAnsiTheme="minorHAnsi" w:cstheme="minorHAnsi"/>
        </w:rPr>
        <w:t xml:space="preserve">mité de lutte contre les </w:t>
      </w:r>
      <w:r w:rsidR="006719A4" w:rsidRPr="008A4689">
        <w:rPr>
          <w:rFonts w:asciiTheme="minorHAnsi" w:hAnsiTheme="minorHAnsi" w:cstheme="minorHAnsi"/>
        </w:rPr>
        <w:t xml:space="preserve">discriminations. </w:t>
      </w:r>
      <w:r w:rsidR="00645B6A" w:rsidRPr="008A4689">
        <w:rPr>
          <w:rFonts w:asciiTheme="minorHAnsi" w:hAnsiTheme="minorHAnsi" w:cstheme="minorHAnsi"/>
        </w:rPr>
        <w:t>En Finlande, le Médiateur anti-discrimination peut aussi faire exécuter des obligations institutionnelles et de transversalité politique pa</w:t>
      </w:r>
      <w:r w:rsidR="00C943F1" w:rsidRPr="008A4689">
        <w:rPr>
          <w:rFonts w:asciiTheme="minorHAnsi" w:hAnsiTheme="minorHAnsi" w:cstheme="minorHAnsi"/>
        </w:rPr>
        <w:t xml:space="preserve">r </w:t>
      </w:r>
      <w:r w:rsidR="00FE52D2" w:rsidRPr="008A4689">
        <w:rPr>
          <w:rFonts w:asciiTheme="minorHAnsi" w:hAnsiTheme="minorHAnsi" w:cstheme="minorHAnsi"/>
        </w:rPr>
        <w:t>un</w:t>
      </w:r>
      <w:r w:rsidR="00C943F1" w:rsidRPr="008A4689">
        <w:rPr>
          <w:rFonts w:asciiTheme="minorHAnsi" w:hAnsiTheme="minorHAnsi" w:cstheme="minorHAnsi"/>
        </w:rPr>
        <w:t xml:space="preserve"> </w:t>
      </w:r>
      <w:r w:rsidR="00645B6A" w:rsidRPr="008A4689">
        <w:rPr>
          <w:rFonts w:asciiTheme="minorHAnsi" w:hAnsiTheme="minorHAnsi" w:cstheme="minorHAnsi"/>
        </w:rPr>
        <w:t>Co</w:t>
      </w:r>
      <w:r w:rsidR="00C943F1" w:rsidRPr="008A4689">
        <w:rPr>
          <w:rFonts w:asciiTheme="minorHAnsi" w:hAnsiTheme="minorHAnsi" w:cstheme="minorHAnsi"/>
        </w:rPr>
        <w:t xml:space="preserve">mité </w:t>
      </w:r>
      <w:r w:rsidR="00FE52D2" w:rsidRPr="008A4689">
        <w:rPr>
          <w:rFonts w:asciiTheme="minorHAnsi" w:hAnsiTheme="minorHAnsi" w:cstheme="minorHAnsi"/>
        </w:rPr>
        <w:t xml:space="preserve">similaire </w:t>
      </w:r>
      <w:r w:rsidR="00C943F1" w:rsidRPr="008A4689">
        <w:rPr>
          <w:rFonts w:asciiTheme="minorHAnsi" w:hAnsiTheme="minorHAnsi" w:cstheme="minorHAnsi"/>
        </w:rPr>
        <w:t>même si, jusqu’à présent, il ne l’a pas fait</w:t>
      </w:r>
      <w:r w:rsidR="00645B6A" w:rsidRPr="008A4689">
        <w:rPr>
          <w:rFonts w:asciiTheme="minorHAnsi" w:hAnsiTheme="minorHAnsi" w:cstheme="minorHAnsi"/>
        </w:rPr>
        <w:t>.</w:t>
      </w:r>
      <w:r w:rsidR="00C943F1" w:rsidRPr="008A4689">
        <w:rPr>
          <w:rFonts w:asciiTheme="minorHAnsi" w:hAnsiTheme="minorHAnsi" w:cstheme="minorHAnsi"/>
        </w:rPr>
        <w:t xml:space="preserve"> </w:t>
      </w:r>
      <w:r w:rsidR="00B77C93" w:rsidRPr="008A4689">
        <w:rPr>
          <w:rFonts w:asciiTheme="minorHAnsi" w:hAnsiTheme="minorHAnsi" w:cstheme="minorHAnsi"/>
        </w:rPr>
        <w:t xml:space="preserve">Cependant, la période de transition de deux ans </w:t>
      </w:r>
      <w:r w:rsidR="00820EFC" w:rsidRPr="008A4689">
        <w:rPr>
          <w:rFonts w:asciiTheme="minorHAnsi" w:hAnsiTheme="minorHAnsi" w:cstheme="minorHAnsi"/>
        </w:rPr>
        <w:t xml:space="preserve">pour l’entrée en vigueur de la nouvelle législation n’est pas encore terminée. </w:t>
      </w:r>
      <w:r w:rsidR="001E301E" w:rsidRPr="008A4689">
        <w:rPr>
          <w:rFonts w:asciiTheme="minorHAnsi" w:hAnsiTheme="minorHAnsi" w:cstheme="minorHAnsi"/>
        </w:rPr>
        <w:t>Le M</w:t>
      </w:r>
      <w:r w:rsidR="00326B2B" w:rsidRPr="008A4689">
        <w:rPr>
          <w:rFonts w:asciiTheme="minorHAnsi" w:hAnsiTheme="minorHAnsi" w:cstheme="minorHAnsi"/>
        </w:rPr>
        <w:t xml:space="preserve">édiateur </w:t>
      </w:r>
      <w:r w:rsidR="001E301E" w:rsidRPr="008A4689">
        <w:rPr>
          <w:rFonts w:asciiTheme="minorHAnsi" w:hAnsiTheme="minorHAnsi" w:cstheme="minorHAnsi"/>
        </w:rPr>
        <w:t xml:space="preserve">anti-discrimination </w:t>
      </w:r>
      <w:r w:rsidR="00326B2B" w:rsidRPr="008A4689">
        <w:rPr>
          <w:rFonts w:asciiTheme="minorHAnsi" w:hAnsiTheme="minorHAnsi" w:cstheme="minorHAnsi"/>
        </w:rPr>
        <w:t xml:space="preserve">épingle </w:t>
      </w:r>
      <w:r w:rsidR="001E301E" w:rsidRPr="008A4689">
        <w:rPr>
          <w:rFonts w:asciiTheme="minorHAnsi" w:hAnsiTheme="minorHAnsi" w:cstheme="minorHAnsi"/>
        </w:rPr>
        <w:t xml:space="preserve">aussi </w:t>
      </w:r>
      <w:r w:rsidR="00FE52D2" w:rsidRPr="008A4689">
        <w:rPr>
          <w:rFonts w:asciiTheme="minorHAnsi" w:hAnsiTheme="minorHAnsi" w:cstheme="minorHAnsi"/>
        </w:rPr>
        <w:t>que la possibilité d’intenter</w:t>
      </w:r>
      <w:r w:rsidR="001E301E" w:rsidRPr="008A4689">
        <w:rPr>
          <w:rFonts w:asciiTheme="minorHAnsi" w:hAnsiTheme="minorHAnsi" w:cstheme="minorHAnsi"/>
        </w:rPr>
        <w:t xml:space="preserve"> une action en justice</w:t>
      </w:r>
      <w:r w:rsidR="00FE52D2" w:rsidRPr="008A4689">
        <w:rPr>
          <w:rFonts w:asciiTheme="minorHAnsi" w:hAnsiTheme="minorHAnsi" w:cstheme="minorHAnsi"/>
        </w:rPr>
        <w:t xml:space="preserve"> offre en soi un effet dissuasif</w:t>
      </w:r>
      <w:r w:rsidR="001E301E" w:rsidRPr="008A4689">
        <w:rPr>
          <w:rFonts w:asciiTheme="minorHAnsi" w:hAnsiTheme="minorHAnsi" w:cstheme="minorHAnsi"/>
        </w:rPr>
        <w:t>. Le Médiateur pour l’égalité</w:t>
      </w:r>
      <w:r w:rsidR="00326B2B" w:rsidRPr="008A4689">
        <w:rPr>
          <w:rFonts w:asciiTheme="minorHAnsi" w:hAnsiTheme="minorHAnsi" w:cstheme="minorHAnsi"/>
        </w:rPr>
        <w:t xml:space="preserve"> est habilité à intenter des poursuites judiciaires en cas de violation des obligations institutionnelles relatives au genre.</w:t>
      </w:r>
    </w:p>
    <w:p w14:paraId="67D68924" w14:textId="14C42131" w:rsidR="00622904" w:rsidRPr="008A4689" w:rsidRDefault="006E277F" w:rsidP="00297A3A">
      <w:pPr>
        <w:spacing w:after="120"/>
        <w:jc w:val="both"/>
        <w:rPr>
          <w:rFonts w:asciiTheme="minorHAnsi" w:hAnsiTheme="minorHAnsi" w:cstheme="minorHAnsi"/>
        </w:rPr>
      </w:pPr>
      <w:r w:rsidRPr="008A4689">
        <w:rPr>
          <w:rFonts w:asciiTheme="minorHAnsi" w:hAnsiTheme="minorHAnsi" w:cstheme="minorHAnsi"/>
        </w:rPr>
        <w:t xml:space="preserve">La Commission britannique pour l’égalité et les droits de l’homme est intervenue dans plusieurs dossiers </w:t>
      </w:r>
      <w:r w:rsidR="009D7FA8" w:rsidRPr="008A4689">
        <w:rPr>
          <w:rFonts w:asciiTheme="minorHAnsi" w:hAnsiTheme="minorHAnsi" w:cstheme="minorHAnsi"/>
        </w:rPr>
        <w:t xml:space="preserve">stratégiques </w:t>
      </w:r>
      <w:r w:rsidRPr="008A4689">
        <w:rPr>
          <w:rFonts w:asciiTheme="minorHAnsi" w:hAnsiTheme="minorHAnsi" w:cstheme="minorHAnsi"/>
        </w:rPr>
        <w:t xml:space="preserve">dans l’optique de faire de l’obligation de transversalité politique un instrument </w:t>
      </w:r>
      <w:r w:rsidR="009D7FA8" w:rsidRPr="008A4689">
        <w:rPr>
          <w:rFonts w:asciiTheme="minorHAnsi" w:hAnsiTheme="minorHAnsi" w:cstheme="minorHAnsi"/>
        </w:rPr>
        <w:t xml:space="preserve">au service d’un processus décisionnel plus efficace </w:t>
      </w:r>
      <w:r w:rsidR="00CB7685" w:rsidRPr="008A4689">
        <w:rPr>
          <w:rFonts w:asciiTheme="minorHAnsi" w:hAnsiTheme="minorHAnsi" w:cstheme="minorHAnsi"/>
        </w:rPr>
        <w:t xml:space="preserve">et de mesures à l’impact renforcé </w:t>
      </w:r>
      <w:r w:rsidR="00321385" w:rsidRPr="008A4689">
        <w:rPr>
          <w:rFonts w:asciiTheme="minorHAnsi" w:hAnsiTheme="minorHAnsi" w:cstheme="minorHAnsi"/>
        </w:rPr>
        <w:t>pour les pouvoirs publics. Dans l</w:t>
      </w:r>
      <w:r w:rsidR="00BC569F" w:rsidRPr="008A4689">
        <w:rPr>
          <w:rFonts w:asciiTheme="minorHAnsi" w:hAnsiTheme="minorHAnsi" w:cstheme="minorHAnsi"/>
        </w:rPr>
        <w:t xml:space="preserve">e procès </w:t>
      </w:r>
      <w:r w:rsidR="00321385" w:rsidRPr="008A4689">
        <w:rPr>
          <w:rFonts w:asciiTheme="minorHAnsi" w:hAnsiTheme="minorHAnsi" w:cstheme="minorHAnsi"/>
        </w:rPr>
        <w:t>e</w:t>
      </w:r>
      <w:r w:rsidR="00BC569F" w:rsidRPr="008A4689">
        <w:rPr>
          <w:rFonts w:asciiTheme="minorHAnsi" w:hAnsiTheme="minorHAnsi" w:cstheme="minorHAnsi"/>
        </w:rPr>
        <w:t>n appel (2013)</w:t>
      </w:r>
      <w:r w:rsidR="00321385" w:rsidRPr="008A4689">
        <w:rPr>
          <w:rFonts w:asciiTheme="minorHAnsi" w:hAnsiTheme="minorHAnsi" w:cstheme="minorHAnsi"/>
        </w:rPr>
        <w:t xml:space="preserve"> </w:t>
      </w:r>
      <w:r w:rsidR="005E7484" w:rsidRPr="008A4689">
        <w:rPr>
          <w:rFonts w:asciiTheme="minorHAnsi" w:hAnsiTheme="minorHAnsi" w:cstheme="minorHAnsi"/>
        </w:rPr>
        <w:t xml:space="preserve">opposant </w:t>
      </w:r>
      <w:r w:rsidR="00321385" w:rsidRPr="008A4689">
        <w:rPr>
          <w:rFonts w:asciiTheme="minorHAnsi" w:hAnsiTheme="minorHAnsi" w:cstheme="minorHAnsi"/>
        </w:rPr>
        <w:t xml:space="preserve">Bracking </w:t>
      </w:r>
      <w:r w:rsidR="00123C9B">
        <w:rPr>
          <w:rFonts w:asciiTheme="minorHAnsi" w:hAnsiTheme="minorHAnsi" w:cstheme="minorHAnsi"/>
        </w:rPr>
        <w:t>au S</w:t>
      </w:r>
      <w:r w:rsidR="005E7484" w:rsidRPr="008A4689">
        <w:rPr>
          <w:rFonts w:asciiTheme="minorHAnsi" w:hAnsiTheme="minorHAnsi" w:cstheme="minorHAnsi"/>
        </w:rPr>
        <w:t>ecrétaire d’</w:t>
      </w:r>
      <w:r w:rsidR="00DC4D8E" w:rsidRPr="008A4689">
        <w:rPr>
          <w:rFonts w:asciiTheme="minorHAnsi" w:hAnsiTheme="minorHAnsi" w:cstheme="minorHAnsi"/>
        </w:rPr>
        <w:t>É</w:t>
      </w:r>
      <w:r w:rsidR="005E7484" w:rsidRPr="008A4689">
        <w:rPr>
          <w:rFonts w:asciiTheme="minorHAnsi" w:hAnsiTheme="minorHAnsi" w:cstheme="minorHAnsi"/>
        </w:rPr>
        <w:t xml:space="preserve">tat à l’emploi et aux </w:t>
      </w:r>
      <w:r w:rsidR="000D2901" w:rsidRPr="008A4689">
        <w:rPr>
          <w:rFonts w:asciiTheme="minorHAnsi" w:hAnsiTheme="minorHAnsi" w:cstheme="minorHAnsi"/>
        </w:rPr>
        <w:t>retraite</w:t>
      </w:r>
      <w:r w:rsidR="005E7484" w:rsidRPr="008A4689">
        <w:rPr>
          <w:rFonts w:asciiTheme="minorHAnsi" w:hAnsiTheme="minorHAnsi" w:cstheme="minorHAnsi"/>
        </w:rPr>
        <w:t>s</w:t>
      </w:r>
      <w:r w:rsidR="00BC569F" w:rsidRPr="008A4689">
        <w:rPr>
          <w:rFonts w:asciiTheme="minorHAnsi" w:hAnsiTheme="minorHAnsi" w:cstheme="minorHAnsi"/>
        </w:rPr>
        <w:t xml:space="preserve">, la Cour d’appel a réitéré et approuvé quelques principes fondamentaux censés aider les autorités à mieux comprendre comment </w:t>
      </w:r>
      <w:r w:rsidR="00D0797E" w:rsidRPr="008A4689">
        <w:rPr>
          <w:rFonts w:asciiTheme="minorHAnsi" w:hAnsiTheme="minorHAnsi" w:cstheme="minorHAnsi"/>
        </w:rPr>
        <w:t xml:space="preserve">elles peuvent </w:t>
      </w:r>
      <w:r w:rsidR="00DC4D8E" w:rsidRPr="008A4689">
        <w:rPr>
          <w:rFonts w:asciiTheme="minorHAnsi" w:hAnsiTheme="minorHAnsi" w:cstheme="minorHAnsi"/>
        </w:rPr>
        <w:t>répondre à</w:t>
      </w:r>
      <w:r w:rsidR="00D0797E" w:rsidRPr="008A4689">
        <w:rPr>
          <w:rFonts w:asciiTheme="minorHAnsi" w:hAnsiTheme="minorHAnsi" w:cstheme="minorHAnsi"/>
        </w:rPr>
        <w:t xml:space="preserve"> l</w:t>
      </w:r>
      <w:r w:rsidR="00B31F01" w:rsidRPr="008A4689">
        <w:rPr>
          <w:rFonts w:asciiTheme="minorHAnsi" w:hAnsiTheme="minorHAnsi" w:cstheme="minorHAnsi"/>
        </w:rPr>
        <w:t>’obligation de « </w:t>
      </w:r>
      <w:r w:rsidR="007069E9" w:rsidRPr="008A4689">
        <w:rPr>
          <w:rFonts w:asciiTheme="minorHAnsi" w:hAnsiTheme="minorHAnsi" w:cstheme="minorHAnsi"/>
        </w:rPr>
        <w:t>prise dûment</w:t>
      </w:r>
      <w:r w:rsidR="00B31F01" w:rsidRPr="008A4689">
        <w:rPr>
          <w:rFonts w:asciiTheme="minorHAnsi" w:hAnsiTheme="minorHAnsi" w:cstheme="minorHAnsi"/>
        </w:rPr>
        <w:t xml:space="preserve"> en compte » prévue par l’obligation de transversalité politique</w:t>
      </w:r>
      <w:r w:rsidR="00DC4D8E" w:rsidRPr="008A4689">
        <w:rPr>
          <w:rFonts w:asciiTheme="minorHAnsi" w:hAnsiTheme="minorHAnsi" w:cstheme="minorHAnsi"/>
        </w:rPr>
        <w:t xml:space="preserve"> (principes de Brown)</w:t>
      </w:r>
      <w:r w:rsidR="00B31F01" w:rsidRPr="008A4689">
        <w:rPr>
          <w:rFonts w:asciiTheme="minorHAnsi" w:hAnsiTheme="minorHAnsi" w:cstheme="minorHAnsi"/>
        </w:rPr>
        <w:t>.</w:t>
      </w:r>
      <w:r w:rsidR="00DC4D8E" w:rsidRPr="008A4689">
        <w:rPr>
          <w:rFonts w:asciiTheme="minorHAnsi" w:hAnsiTheme="minorHAnsi" w:cstheme="minorHAnsi"/>
        </w:rPr>
        <w:t xml:space="preserve"> Ces principes énoncent ce qui suit :</w:t>
      </w:r>
      <w:r w:rsidR="00B31F01" w:rsidRPr="008A4689">
        <w:rPr>
          <w:rFonts w:asciiTheme="minorHAnsi" w:hAnsiTheme="minorHAnsi" w:cstheme="minorHAnsi"/>
        </w:rPr>
        <w:t xml:space="preserve"> </w:t>
      </w:r>
    </w:p>
    <w:p w14:paraId="2C58257D" w14:textId="68D87959" w:rsidR="00622904" w:rsidRPr="008A4689" w:rsidRDefault="007E3D01" w:rsidP="00297A3A">
      <w:pPr>
        <w:pStyle w:val="ListParagraph"/>
        <w:numPr>
          <w:ilvl w:val="0"/>
          <w:numId w:val="64"/>
        </w:numPr>
        <w:jc w:val="both"/>
        <w:rPr>
          <w:rFonts w:asciiTheme="minorHAnsi" w:hAnsiTheme="minorHAnsi" w:cstheme="minorHAnsi"/>
        </w:rPr>
      </w:pPr>
      <w:r w:rsidRPr="008A4689">
        <w:rPr>
          <w:rFonts w:asciiTheme="minorHAnsi" w:hAnsiTheme="minorHAnsi" w:cstheme="minorHAnsi"/>
        </w:rPr>
        <w:t xml:space="preserve">L’obligation de transversalité politique fait partie intégrante des mécanismes qui sous-tendent </w:t>
      </w:r>
      <w:r w:rsidR="00B975C5" w:rsidRPr="008A4689">
        <w:rPr>
          <w:rFonts w:asciiTheme="minorHAnsi" w:hAnsiTheme="minorHAnsi" w:cstheme="minorHAnsi"/>
        </w:rPr>
        <w:t xml:space="preserve">la réalisation des objectifs fixés par la législation relative à la lutte contre les discriminations. </w:t>
      </w:r>
    </w:p>
    <w:p w14:paraId="4CA2E61B" w14:textId="6D65E3B3" w:rsidR="00622904" w:rsidRPr="008A4689" w:rsidRDefault="000314AD" w:rsidP="00297A3A">
      <w:pPr>
        <w:pStyle w:val="ListParagraph"/>
        <w:numPr>
          <w:ilvl w:val="0"/>
          <w:numId w:val="64"/>
        </w:numPr>
        <w:jc w:val="both"/>
        <w:rPr>
          <w:rFonts w:asciiTheme="minorHAnsi" w:hAnsiTheme="minorHAnsi" w:cstheme="minorHAnsi"/>
        </w:rPr>
      </w:pPr>
      <w:r w:rsidRPr="008A4689">
        <w:rPr>
          <w:rFonts w:asciiTheme="minorHAnsi" w:hAnsiTheme="minorHAnsi" w:cstheme="minorHAnsi"/>
        </w:rPr>
        <w:t xml:space="preserve">L’obligation doit être remplie personnellement par le décideur. Ce qui prévaut est </w:t>
      </w:r>
      <w:r w:rsidR="007E6167" w:rsidRPr="008A4689">
        <w:rPr>
          <w:rFonts w:asciiTheme="minorHAnsi" w:hAnsiTheme="minorHAnsi" w:cstheme="minorHAnsi"/>
        </w:rPr>
        <w:t xml:space="preserve">ce </w:t>
      </w:r>
      <w:r w:rsidRPr="008A4689">
        <w:rPr>
          <w:rFonts w:asciiTheme="minorHAnsi" w:hAnsiTheme="minorHAnsi" w:cstheme="minorHAnsi"/>
        </w:rPr>
        <w:t xml:space="preserve">qu’il </w:t>
      </w:r>
      <w:r w:rsidR="007E6167" w:rsidRPr="008A4689">
        <w:rPr>
          <w:rFonts w:asciiTheme="minorHAnsi" w:hAnsiTheme="minorHAnsi" w:cstheme="minorHAnsi"/>
        </w:rPr>
        <w:t xml:space="preserve">ou elle </w:t>
      </w:r>
      <w:r w:rsidRPr="008A4689">
        <w:rPr>
          <w:rFonts w:asciiTheme="minorHAnsi" w:hAnsiTheme="minorHAnsi" w:cstheme="minorHAnsi"/>
        </w:rPr>
        <w:t xml:space="preserve">a pris en compte et ce qu’il </w:t>
      </w:r>
      <w:r w:rsidR="007E6167" w:rsidRPr="008A4689">
        <w:rPr>
          <w:rFonts w:asciiTheme="minorHAnsi" w:hAnsiTheme="minorHAnsi" w:cstheme="minorHAnsi"/>
        </w:rPr>
        <w:t xml:space="preserve">ou elle </w:t>
      </w:r>
      <w:r w:rsidRPr="008A4689">
        <w:rPr>
          <w:rFonts w:asciiTheme="minorHAnsi" w:hAnsiTheme="minorHAnsi" w:cstheme="minorHAnsi"/>
        </w:rPr>
        <w:t xml:space="preserve">savait. </w:t>
      </w:r>
    </w:p>
    <w:p w14:paraId="20626E68" w14:textId="383A82BD" w:rsidR="00622904" w:rsidRPr="008A4689" w:rsidRDefault="000314AD" w:rsidP="00297A3A">
      <w:pPr>
        <w:pStyle w:val="ListParagraph"/>
        <w:numPr>
          <w:ilvl w:val="0"/>
          <w:numId w:val="64"/>
        </w:numPr>
        <w:spacing w:after="120"/>
        <w:jc w:val="both"/>
        <w:rPr>
          <w:rFonts w:asciiTheme="minorHAnsi" w:hAnsiTheme="minorHAnsi" w:cstheme="minorHAnsi"/>
        </w:rPr>
      </w:pPr>
      <w:r w:rsidRPr="008A4689">
        <w:rPr>
          <w:rFonts w:asciiTheme="minorHAnsi" w:hAnsiTheme="minorHAnsi" w:cstheme="minorHAnsi"/>
        </w:rPr>
        <w:t xml:space="preserve">Avant l’adoption de toute mesure, chaque organisme doit évaluer le risque et la portée de tout éventuel effet préjudiciable et envisager des moyens de réduction </w:t>
      </w:r>
      <w:r w:rsidR="00671586" w:rsidRPr="008A4689">
        <w:rPr>
          <w:rFonts w:asciiTheme="minorHAnsi" w:hAnsiTheme="minorHAnsi" w:cstheme="minorHAnsi"/>
        </w:rPr>
        <w:t>des risques.</w:t>
      </w:r>
      <w:r w:rsidRPr="008A4689">
        <w:rPr>
          <w:rFonts w:asciiTheme="minorHAnsi" w:hAnsiTheme="minorHAnsi" w:cstheme="minorHAnsi"/>
        </w:rPr>
        <w:t xml:space="preserve"> </w:t>
      </w:r>
    </w:p>
    <w:p w14:paraId="7B324207" w14:textId="03A5E816" w:rsidR="00622904" w:rsidRPr="008A4689" w:rsidRDefault="00AA4E9C" w:rsidP="00297A3A">
      <w:pPr>
        <w:spacing w:after="120"/>
        <w:jc w:val="both"/>
        <w:rPr>
          <w:rFonts w:asciiTheme="minorHAnsi" w:hAnsiTheme="minorHAnsi" w:cstheme="minorHAnsi"/>
        </w:rPr>
      </w:pPr>
      <w:r w:rsidRPr="008A4689">
        <w:rPr>
          <w:rFonts w:asciiTheme="minorHAnsi" w:hAnsiTheme="minorHAnsi" w:cstheme="minorHAnsi"/>
        </w:rPr>
        <w:t xml:space="preserve">Ce dossier a également confirmé que tout organisme sujet à une obligation doit </w:t>
      </w:r>
      <w:r w:rsidR="007E6167" w:rsidRPr="008A4689">
        <w:rPr>
          <w:rFonts w:asciiTheme="minorHAnsi" w:hAnsiTheme="minorHAnsi" w:cstheme="minorHAnsi"/>
        </w:rPr>
        <w:t>pouvoir produire</w:t>
      </w:r>
      <w:r w:rsidRPr="008A4689">
        <w:rPr>
          <w:rFonts w:asciiTheme="minorHAnsi" w:hAnsiTheme="minorHAnsi" w:cstheme="minorHAnsi"/>
        </w:rPr>
        <w:t xml:space="preserve"> suffisamment de preuves démontr</w:t>
      </w:r>
      <w:r w:rsidR="007E6167" w:rsidRPr="008A4689">
        <w:rPr>
          <w:rFonts w:asciiTheme="minorHAnsi" w:hAnsiTheme="minorHAnsi" w:cstheme="minorHAnsi"/>
        </w:rPr>
        <w:t>ant</w:t>
      </w:r>
      <w:r w:rsidRPr="008A4689">
        <w:rPr>
          <w:rFonts w:asciiTheme="minorHAnsi" w:hAnsiTheme="minorHAnsi" w:cstheme="minorHAnsi"/>
        </w:rPr>
        <w:t xml:space="preserve"> qu’il a rempli ses obligations. </w:t>
      </w:r>
      <w:r w:rsidR="00622904" w:rsidRPr="008A4689">
        <w:rPr>
          <w:rFonts w:asciiTheme="minorHAnsi" w:hAnsiTheme="minorHAnsi" w:cstheme="minorHAnsi"/>
        </w:rPr>
        <w:t xml:space="preserve"> </w:t>
      </w:r>
    </w:p>
    <w:p w14:paraId="521BF3DD" w14:textId="798CA528" w:rsidR="00622904" w:rsidRPr="008A4689" w:rsidRDefault="00AA4E9C" w:rsidP="00297A3A">
      <w:pPr>
        <w:spacing w:after="120"/>
        <w:jc w:val="both"/>
        <w:rPr>
          <w:rFonts w:asciiTheme="minorHAnsi" w:hAnsiTheme="minorHAnsi" w:cstheme="minorHAnsi"/>
        </w:rPr>
      </w:pPr>
      <w:r w:rsidRPr="008A4689">
        <w:rPr>
          <w:rFonts w:asciiTheme="minorHAnsi" w:hAnsiTheme="minorHAnsi" w:cstheme="minorHAnsi"/>
        </w:rPr>
        <w:t xml:space="preserve">La </w:t>
      </w:r>
      <w:r w:rsidR="00261F19">
        <w:rPr>
          <w:rFonts w:asciiTheme="minorHAnsi" w:hAnsiTheme="minorHAnsi" w:cstheme="minorHAnsi"/>
        </w:rPr>
        <w:t>Commission pour l’égalité en Irlande du Nord</w:t>
      </w:r>
      <w:r w:rsidRPr="008A4689">
        <w:rPr>
          <w:rFonts w:asciiTheme="minorHAnsi" w:hAnsiTheme="minorHAnsi" w:cstheme="minorHAnsi"/>
        </w:rPr>
        <w:t xml:space="preserve"> </w:t>
      </w:r>
      <w:r w:rsidR="00841281" w:rsidRPr="008A4689">
        <w:rPr>
          <w:rFonts w:asciiTheme="minorHAnsi" w:hAnsiTheme="minorHAnsi" w:cstheme="minorHAnsi"/>
        </w:rPr>
        <w:t xml:space="preserve">est investie de fonctions et de responsabilités </w:t>
      </w:r>
      <w:r w:rsidR="007E6167" w:rsidRPr="008A4689">
        <w:rPr>
          <w:rFonts w:asciiTheme="minorHAnsi" w:hAnsiTheme="minorHAnsi" w:cstheme="minorHAnsi"/>
        </w:rPr>
        <w:t xml:space="preserve">dans la mise en </w:t>
      </w:r>
      <w:r w:rsidR="00D43337" w:rsidRPr="008A4689">
        <w:rPr>
          <w:rFonts w:asciiTheme="minorHAnsi" w:hAnsiTheme="minorHAnsi" w:cstheme="minorHAnsi"/>
        </w:rPr>
        <w:t>œuvre</w:t>
      </w:r>
      <w:r w:rsidR="007E6167" w:rsidRPr="008A4689">
        <w:rPr>
          <w:rFonts w:asciiTheme="minorHAnsi" w:hAnsiTheme="minorHAnsi" w:cstheme="minorHAnsi"/>
        </w:rPr>
        <w:t xml:space="preserve"> de</w:t>
      </w:r>
      <w:r w:rsidR="00916772" w:rsidRPr="008A4689">
        <w:rPr>
          <w:rFonts w:asciiTheme="minorHAnsi" w:hAnsiTheme="minorHAnsi" w:cstheme="minorHAnsi"/>
        </w:rPr>
        <w:t xml:space="preserve"> l’obligation de transversalité politique. </w:t>
      </w:r>
      <w:r w:rsidR="00DE1805" w:rsidRPr="008A4689">
        <w:rPr>
          <w:rFonts w:asciiTheme="minorHAnsi" w:hAnsiTheme="minorHAnsi" w:cstheme="minorHAnsi"/>
        </w:rPr>
        <w:t xml:space="preserve">Elle est chargée d’approuver les plans en faveur de l’égalité. Elle est habilitée à </w:t>
      </w:r>
      <w:r w:rsidR="003938F2" w:rsidRPr="008A4689">
        <w:rPr>
          <w:rFonts w:asciiTheme="minorHAnsi" w:hAnsiTheme="minorHAnsi" w:cstheme="minorHAnsi"/>
        </w:rPr>
        <w:t xml:space="preserve">assurer le suivi des plaintes individuelles </w:t>
      </w:r>
      <w:r w:rsidR="00B17C8F" w:rsidRPr="008A4689">
        <w:rPr>
          <w:rFonts w:asciiTheme="minorHAnsi" w:hAnsiTheme="minorHAnsi" w:cstheme="minorHAnsi"/>
        </w:rPr>
        <w:t xml:space="preserve">ou, si elle le juge nécessaire, à mener sa propre enquête sur tout manquement avéré ou </w:t>
      </w:r>
      <w:r w:rsidR="00463E40" w:rsidRPr="008A4689">
        <w:rPr>
          <w:rFonts w:asciiTheme="minorHAnsi" w:hAnsiTheme="minorHAnsi" w:cstheme="minorHAnsi"/>
        </w:rPr>
        <w:t>présum</w:t>
      </w:r>
      <w:r w:rsidR="00B17C8F" w:rsidRPr="008A4689">
        <w:rPr>
          <w:rFonts w:asciiTheme="minorHAnsi" w:hAnsiTheme="minorHAnsi" w:cstheme="minorHAnsi"/>
        </w:rPr>
        <w:t xml:space="preserve">é </w:t>
      </w:r>
      <w:r w:rsidR="00463E40" w:rsidRPr="008A4689">
        <w:rPr>
          <w:rFonts w:asciiTheme="minorHAnsi" w:hAnsiTheme="minorHAnsi" w:cstheme="minorHAnsi"/>
        </w:rPr>
        <w:t>dans la mise en œuvre des plans en faveur de l’égalité. Une fois l’enquête terminée</w:t>
      </w:r>
      <w:r w:rsidR="00D053C4" w:rsidRPr="008A4689">
        <w:rPr>
          <w:rFonts w:asciiTheme="minorHAnsi" w:hAnsiTheme="minorHAnsi" w:cstheme="minorHAnsi"/>
        </w:rPr>
        <w:t xml:space="preserve">, si les </w:t>
      </w:r>
      <w:r w:rsidR="00463E40" w:rsidRPr="008A4689">
        <w:rPr>
          <w:rFonts w:asciiTheme="minorHAnsi" w:hAnsiTheme="minorHAnsi" w:cstheme="minorHAnsi"/>
        </w:rPr>
        <w:t>présomptions d’infraction</w:t>
      </w:r>
      <w:r w:rsidR="00D053C4" w:rsidRPr="008A4689">
        <w:rPr>
          <w:rFonts w:asciiTheme="minorHAnsi" w:hAnsiTheme="minorHAnsi" w:cstheme="minorHAnsi"/>
        </w:rPr>
        <w:t xml:space="preserve"> sont</w:t>
      </w:r>
      <w:r w:rsidR="00463E40" w:rsidRPr="008A4689">
        <w:rPr>
          <w:rFonts w:asciiTheme="minorHAnsi" w:hAnsiTheme="minorHAnsi" w:cstheme="minorHAnsi"/>
        </w:rPr>
        <w:t xml:space="preserve"> </w:t>
      </w:r>
      <w:r w:rsidR="00D053C4" w:rsidRPr="008A4689">
        <w:rPr>
          <w:rFonts w:asciiTheme="minorHAnsi" w:hAnsiTheme="minorHAnsi" w:cstheme="minorHAnsi"/>
        </w:rPr>
        <w:t>confirmées</w:t>
      </w:r>
      <w:r w:rsidR="00463E40" w:rsidRPr="008A4689">
        <w:rPr>
          <w:rFonts w:asciiTheme="minorHAnsi" w:hAnsiTheme="minorHAnsi" w:cstheme="minorHAnsi"/>
        </w:rPr>
        <w:t>,</w:t>
      </w:r>
      <w:r w:rsidR="00D053C4" w:rsidRPr="008A4689">
        <w:rPr>
          <w:rFonts w:asciiTheme="minorHAnsi" w:hAnsiTheme="minorHAnsi" w:cstheme="minorHAnsi"/>
        </w:rPr>
        <w:t xml:space="preserve"> des mesures de correction pourront être requises de la part des pouvoirs publics. </w:t>
      </w:r>
    </w:p>
    <w:p w14:paraId="15673FBA" w14:textId="2155843E" w:rsidR="00622904" w:rsidRPr="008A4689" w:rsidRDefault="00D053C4" w:rsidP="00297A3A">
      <w:pPr>
        <w:spacing w:after="120"/>
        <w:jc w:val="both"/>
        <w:rPr>
          <w:rFonts w:asciiTheme="minorHAnsi" w:hAnsiTheme="minorHAnsi" w:cstheme="minorHAnsi"/>
        </w:rPr>
      </w:pPr>
      <w:r w:rsidRPr="008A4689">
        <w:rPr>
          <w:rFonts w:asciiTheme="minorHAnsi" w:hAnsiTheme="minorHAnsi" w:cstheme="minorHAnsi"/>
        </w:rPr>
        <w:t xml:space="preserve">La </w:t>
      </w:r>
      <w:r w:rsidR="00261F19">
        <w:rPr>
          <w:rFonts w:asciiTheme="minorHAnsi" w:hAnsiTheme="minorHAnsi" w:cstheme="minorHAnsi"/>
        </w:rPr>
        <w:t>Commission pour l’égalité en Irlande du Nord</w:t>
      </w:r>
      <w:r w:rsidRPr="008A4689">
        <w:rPr>
          <w:rFonts w:asciiTheme="minorHAnsi" w:hAnsiTheme="minorHAnsi" w:cstheme="minorHAnsi"/>
        </w:rPr>
        <w:t xml:space="preserve"> indique sur son site Internet qu’elle a ouvert une enquête sur 16 plaintes individuelles. </w:t>
      </w:r>
      <w:r w:rsidR="00740E6A" w:rsidRPr="008A4689">
        <w:rPr>
          <w:rFonts w:asciiTheme="minorHAnsi" w:hAnsiTheme="minorHAnsi" w:cstheme="minorHAnsi"/>
        </w:rPr>
        <w:t>Pour dix d</w:t>
      </w:r>
      <w:r w:rsidR="007E6167" w:rsidRPr="008A4689">
        <w:rPr>
          <w:rFonts w:asciiTheme="minorHAnsi" w:hAnsiTheme="minorHAnsi" w:cstheme="minorHAnsi"/>
        </w:rPr>
        <w:t>’entre elles</w:t>
      </w:r>
      <w:r w:rsidR="00740E6A" w:rsidRPr="008A4689">
        <w:rPr>
          <w:rFonts w:asciiTheme="minorHAnsi" w:hAnsiTheme="minorHAnsi" w:cstheme="minorHAnsi"/>
        </w:rPr>
        <w:t xml:space="preserve">, </w:t>
      </w:r>
      <w:r w:rsidR="003A779A" w:rsidRPr="008A4689">
        <w:rPr>
          <w:rFonts w:asciiTheme="minorHAnsi" w:hAnsiTheme="minorHAnsi" w:cstheme="minorHAnsi"/>
        </w:rPr>
        <w:t xml:space="preserve">il a été démontré </w:t>
      </w:r>
      <w:r w:rsidR="003A779A" w:rsidRPr="008A4689">
        <w:rPr>
          <w:rFonts w:asciiTheme="minorHAnsi" w:hAnsiTheme="minorHAnsi" w:cstheme="minorHAnsi"/>
        </w:rPr>
        <w:lastRenderedPageBreak/>
        <w:t xml:space="preserve">que les pouvoirs publics avaient failli à leurs obligations de mise en œuvre du plan d’égalité et des recommandations </w:t>
      </w:r>
      <w:r w:rsidR="009236FB" w:rsidRPr="008A4689">
        <w:rPr>
          <w:rFonts w:asciiTheme="minorHAnsi" w:hAnsiTheme="minorHAnsi" w:cstheme="minorHAnsi"/>
        </w:rPr>
        <w:t xml:space="preserve">leur </w:t>
      </w:r>
      <w:r w:rsidR="003A779A" w:rsidRPr="008A4689">
        <w:rPr>
          <w:rFonts w:asciiTheme="minorHAnsi" w:hAnsiTheme="minorHAnsi" w:cstheme="minorHAnsi"/>
        </w:rPr>
        <w:t xml:space="preserve">ont été </w:t>
      </w:r>
      <w:r w:rsidR="009236FB" w:rsidRPr="008A4689">
        <w:rPr>
          <w:rFonts w:asciiTheme="minorHAnsi" w:hAnsiTheme="minorHAnsi" w:cstheme="minorHAnsi"/>
        </w:rPr>
        <w:t>adressée</w:t>
      </w:r>
      <w:r w:rsidR="003A779A" w:rsidRPr="008A4689">
        <w:rPr>
          <w:rFonts w:asciiTheme="minorHAnsi" w:hAnsiTheme="minorHAnsi" w:cstheme="minorHAnsi"/>
        </w:rPr>
        <w:t>s</w:t>
      </w:r>
      <w:r w:rsidR="009236FB" w:rsidRPr="008A4689">
        <w:rPr>
          <w:rFonts w:asciiTheme="minorHAnsi" w:hAnsiTheme="minorHAnsi" w:cstheme="minorHAnsi"/>
        </w:rPr>
        <w:t xml:space="preserve">. D’après son site Internet, la Commission </w:t>
      </w:r>
      <w:r w:rsidR="00433BE5" w:rsidRPr="008A4689">
        <w:rPr>
          <w:rFonts w:asciiTheme="minorHAnsi" w:hAnsiTheme="minorHAnsi" w:cstheme="minorHAnsi"/>
        </w:rPr>
        <w:t>a</w:t>
      </w:r>
      <w:r w:rsidR="009236FB" w:rsidRPr="008A4689">
        <w:rPr>
          <w:rFonts w:asciiTheme="minorHAnsi" w:hAnsiTheme="minorHAnsi" w:cstheme="minorHAnsi"/>
        </w:rPr>
        <w:t xml:space="preserve"> ouvert huit enquêtes de son propre chef.</w:t>
      </w:r>
      <w:r w:rsidR="003A779A" w:rsidRPr="008A4689">
        <w:rPr>
          <w:rFonts w:asciiTheme="minorHAnsi" w:hAnsiTheme="minorHAnsi" w:cstheme="minorHAnsi"/>
        </w:rPr>
        <w:t xml:space="preserve"> </w:t>
      </w:r>
      <w:r w:rsidR="00433BE5" w:rsidRPr="008A4689">
        <w:rPr>
          <w:rFonts w:asciiTheme="minorHAnsi" w:hAnsiTheme="minorHAnsi" w:cstheme="minorHAnsi"/>
        </w:rPr>
        <w:t xml:space="preserve">Dans cinq de ces cas, il est ressorti que les pouvoirs publics n’avaient pas appliqué le plan en faveur de l’égalité et des recommandations spécifiques leur ont été adressées. Tous les rapports d’enquêtes détaillés sont disponibles sur le site Internet de la Commission. </w:t>
      </w:r>
    </w:p>
    <w:p w14:paraId="35047F43" w14:textId="004E1C10" w:rsidR="00622904" w:rsidRPr="008A4689" w:rsidRDefault="0085292D" w:rsidP="00297A3A">
      <w:pPr>
        <w:spacing w:after="120"/>
        <w:jc w:val="both"/>
        <w:rPr>
          <w:rFonts w:asciiTheme="minorHAnsi" w:hAnsiTheme="minorHAnsi" w:cstheme="minorHAnsi"/>
        </w:rPr>
      </w:pPr>
      <w:r w:rsidRPr="008A4689">
        <w:rPr>
          <w:rFonts w:asciiTheme="minorHAnsi" w:hAnsiTheme="minorHAnsi" w:cstheme="minorHAnsi"/>
        </w:rPr>
        <w:t>E</w:t>
      </w:r>
      <w:r w:rsidR="00293203" w:rsidRPr="008A4689">
        <w:rPr>
          <w:rFonts w:asciiTheme="minorHAnsi" w:hAnsiTheme="minorHAnsi" w:cstheme="minorHAnsi"/>
        </w:rPr>
        <w:t>n vertu de l’ordonnance de 1998 sur l’équité en matière d’emploi et de traitement, l</w:t>
      </w:r>
      <w:r w:rsidR="00433BE5" w:rsidRPr="008A4689">
        <w:rPr>
          <w:rFonts w:asciiTheme="minorHAnsi" w:hAnsiTheme="minorHAnsi" w:cstheme="minorHAnsi"/>
        </w:rPr>
        <w:t xml:space="preserve">a </w:t>
      </w:r>
      <w:r w:rsidR="00261F19">
        <w:rPr>
          <w:rFonts w:asciiTheme="minorHAnsi" w:hAnsiTheme="minorHAnsi" w:cstheme="minorHAnsi"/>
        </w:rPr>
        <w:t>Commission pour l’égalité en Irlande du Nord</w:t>
      </w:r>
      <w:r w:rsidR="00433BE5" w:rsidRPr="008A4689">
        <w:rPr>
          <w:rFonts w:asciiTheme="minorHAnsi" w:hAnsiTheme="minorHAnsi" w:cstheme="minorHAnsi"/>
        </w:rPr>
        <w:t xml:space="preserve"> </w:t>
      </w:r>
      <w:r w:rsidR="0074183D" w:rsidRPr="008A4689">
        <w:rPr>
          <w:rFonts w:asciiTheme="minorHAnsi" w:hAnsiTheme="minorHAnsi" w:cstheme="minorHAnsi"/>
        </w:rPr>
        <w:t>est compétente pour faire exécuter l</w:t>
      </w:r>
      <w:r w:rsidRPr="008A4689">
        <w:rPr>
          <w:rFonts w:asciiTheme="minorHAnsi" w:hAnsiTheme="minorHAnsi" w:cstheme="minorHAnsi"/>
        </w:rPr>
        <w:t xml:space="preserve">es obligations institutionnelles. </w:t>
      </w:r>
      <w:r w:rsidR="00293203" w:rsidRPr="008A4689">
        <w:rPr>
          <w:rFonts w:asciiTheme="minorHAnsi" w:hAnsiTheme="minorHAnsi" w:cstheme="minorHAnsi"/>
        </w:rPr>
        <w:t xml:space="preserve">Elle </w:t>
      </w:r>
      <w:r w:rsidR="0074183D" w:rsidRPr="008A4689">
        <w:rPr>
          <w:rFonts w:asciiTheme="minorHAnsi" w:hAnsiTheme="minorHAnsi" w:cstheme="minorHAnsi"/>
        </w:rPr>
        <w:t xml:space="preserve">ne doit cependant pas souvent </w:t>
      </w:r>
      <w:r w:rsidR="00293203" w:rsidRPr="008A4689">
        <w:rPr>
          <w:rFonts w:asciiTheme="minorHAnsi" w:hAnsiTheme="minorHAnsi" w:cstheme="minorHAnsi"/>
        </w:rPr>
        <w:t xml:space="preserve">faire usage </w:t>
      </w:r>
      <w:r w:rsidR="0074183D" w:rsidRPr="008A4689">
        <w:rPr>
          <w:rFonts w:asciiTheme="minorHAnsi" w:hAnsiTheme="minorHAnsi" w:cstheme="minorHAnsi"/>
        </w:rPr>
        <w:t xml:space="preserve">de cette prérogative </w:t>
      </w:r>
      <w:r w:rsidR="00293203" w:rsidRPr="008A4689">
        <w:rPr>
          <w:rFonts w:asciiTheme="minorHAnsi" w:hAnsiTheme="minorHAnsi" w:cstheme="minorHAnsi"/>
        </w:rPr>
        <w:t>car le</w:t>
      </w:r>
      <w:r w:rsidR="0074183D" w:rsidRPr="008A4689">
        <w:rPr>
          <w:rFonts w:asciiTheme="minorHAnsi" w:hAnsiTheme="minorHAnsi" w:cstheme="minorHAnsi"/>
        </w:rPr>
        <w:t>s taux de conformité sont élevés.</w:t>
      </w:r>
      <w:r w:rsidR="00293203" w:rsidRPr="008A4689">
        <w:rPr>
          <w:rFonts w:asciiTheme="minorHAnsi" w:hAnsiTheme="minorHAnsi" w:cstheme="minorHAnsi"/>
        </w:rPr>
        <w:t xml:space="preserve"> </w:t>
      </w:r>
    </w:p>
    <w:p w14:paraId="08930C21" w14:textId="656D94A1" w:rsidR="00622904" w:rsidRPr="008A4689" w:rsidRDefault="0074183D" w:rsidP="00297A3A">
      <w:pPr>
        <w:spacing w:after="120"/>
        <w:jc w:val="both"/>
        <w:rPr>
          <w:rFonts w:asciiTheme="minorHAnsi" w:hAnsiTheme="minorHAnsi" w:cstheme="minorHAnsi"/>
        </w:rPr>
      </w:pPr>
      <w:r w:rsidRPr="008A4689">
        <w:rPr>
          <w:rFonts w:asciiTheme="minorHAnsi" w:hAnsiTheme="minorHAnsi" w:cstheme="minorHAnsi"/>
        </w:rPr>
        <w:t xml:space="preserve">En Lituanie, le Médiateur </w:t>
      </w:r>
      <w:r w:rsidR="001E3B8D" w:rsidRPr="008A4689">
        <w:rPr>
          <w:rFonts w:asciiTheme="minorHAnsi" w:hAnsiTheme="minorHAnsi" w:cstheme="minorHAnsi"/>
        </w:rPr>
        <w:t>pour l’égalité des chances est compétent en matière de gestion</w:t>
      </w:r>
      <w:r w:rsidRPr="008A4689">
        <w:rPr>
          <w:rFonts w:asciiTheme="minorHAnsi" w:hAnsiTheme="minorHAnsi" w:cstheme="minorHAnsi"/>
        </w:rPr>
        <w:t xml:space="preserve"> </w:t>
      </w:r>
      <w:r w:rsidR="001E3B8D" w:rsidRPr="008A4689">
        <w:rPr>
          <w:rFonts w:asciiTheme="minorHAnsi" w:hAnsiTheme="minorHAnsi" w:cstheme="minorHAnsi"/>
        </w:rPr>
        <w:t>des</w:t>
      </w:r>
      <w:r w:rsidRPr="008A4689">
        <w:rPr>
          <w:rFonts w:asciiTheme="minorHAnsi" w:hAnsiTheme="minorHAnsi" w:cstheme="minorHAnsi"/>
        </w:rPr>
        <w:t xml:space="preserve"> plaintes </w:t>
      </w:r>
      <w:r w:rsidR="001E3B8D" w:rsidRPr="008A4689">
        <w:rPr>
          <w:rFonts w:asciiTheme="minorHAnsi" w:hAnsiTheme="minorHAnsi" w:cstheme="minorHAnsi"/>
        </w:rPr>
        <w:t xml:space="preserve">relatives à la non-application de l’obligation de transversalité politique. Il n’a cependant jamais été saisi </w:t>
      </w:r>
      <w:r w:rsidR="00905DA9" w:rsidRPr="008A4689">
        <w:rPr>
          <w:rFonts w:asciiTheme="minorHAnsi" w:hAnsiTheme="minorHAnsi" w:cstheme="minorHAnsi"/>
        </w:rPr>
        <w:t>pour ce type de dossier. La Commission irlandaise pour les droits de l’homme et l’égalité est investie d’une fonction d</w:t>
      </w:r>
      <w:r w:rsidR="006F2633" w:rsidRPr="008A4689">
        <w:rPr>
          <w:rFonts w:asciiTheme="minorHAnsi" w:hAnsiTheme="minorHAnsi" w:cstheme="minorHAnsi"/>
        </w:rPr>
        <w:t xml:space="preserve">e contrôle de la mise en </w:t>
      </w:r>
      <w:r w:rsidR="00D43337" w:rsidRPr="008A4689">
        <w:rPr>
          <w:rFonts w:asciiTheme="minorHAnsi" w:hAnsiTheme="minorHAnsi" w:cstheme="minorHAnsi"/>
        </w:rPr>
        <w:t>œuvre</w:t>
      </w:r>
      <w:r w:rsidR="00905DA9" w:rsidRPr="008A4689">
        <w:rPr>
          <w:rFonts w:asciiTheme="minorHAnsi" w:hAnsiTheme="minorHAnsi" w:cstheme="minorHAnsi"/>
        </w:rPr>
        <w:t xml:space="preserve"> dans ces deux domaines. Elle peut ainsi inviter les pouvoirs publics qui manquent à leurs obligations à </w:t>
      </w:r>
      <w:r w:rsidR="00123CA9" w:rsidRPr="008A4689">
        <w:rPr>
          <w:rFonts w:asciiTheme="minorHAnsi" w:hAnsiTheme="minorHAnsi" w:cstheme="minorHAnsi"/>
        </w:rPr>
        <w:t xml:space="preserve">effectuer un examen de </w:t>
      </w:r>
      <w:r w:rsidR="00187361" w:rsidRPr="008A4689">
        <w:rPr>
          <w:rFonts w:asciiTheme="minorHAnsi" w:hAnsiTheme="minorHAnsi" w:cstheme="minorHAnsi"/>
        </w:rPr>
        <w:t xml:space="preserve">leur mode de fonctionnement </w:t>
      </w:r>
      <w:r w:rsidR="00123CA9" w:rsidRPr="008A4689">
        <w:rPr>
          <w:rFonts w:asciiTheme="minorHAnsi" w:hAnsiTheme="minorHAnsi" w:cstheme="minorHAnsi"/>
        </w:rPr>
        <w:t xml:space="preserve">à l’aune </w:t>
      </w:r>
      <w:r w:rsidR="00187361" w:rsidRPr="008A4689">
        <w:rPr>
          <w:rFonts w:asciiTheme="minorHAnsi" w:hAnsiTheme="minorHAnsi" w:cstheme="minorHAnsi"/>
        </w:rPr>
        <w:t xml:space="preserve">de ces deux points de vue. Elle n’a pas été amenée à le faire jusqu’ici. En Hongrie, l’Autorité en charge de l’égalité de traitement peut, en fonction des demandes qui lui parviennent, vérifier l’approbation d’un plan sur l’égalité des chances par un employeur et </w:t>
      </w:r>
      <w:r w:rsidR="007A597D" w:rsidRPr="008A4689">
        <w:rPr>
          <w:rFonts w:asciiTheme="minorHAnsi" w:hAnsiTheme="minorHAnsi" w:cstheme="minorHAnsi"/>
        </w:rPr>
        <w:t>impose</w:t>
      </w:r>
      <w:r w:rsidR="00187361" w:rsidRPr="008A4689">
        <w:rPr>
          <w:rFonts w:asciiTheme="minorHAnsi" w:hAnsiTheme="minorHAnsi" w:cstheme="minorHAnsi"/>
        </w:rPr>
        <w:t>r des sanctions</w:t>
      </w:r>
      <w:r w:rsidR="007A597D" w:rsidRPr="008A4689">
        <w:rPr>
          <w:rFonts w:asciiTheme="minorHAnsi" w:hAnsiTheme="minorHAnsi" w:cstheme="minorHAnsi"/>
        </w:rPr>
        <w:t xml:space="preserve"> aux contrevenants</w:t>
      </w:r>
      <w:r w:rsidR="00187361" w:rsidRPr="008A4689">
        <w:rPr>
          <w:rFonts w:asciiTheme="minorHAnsi" w:hAnsiTheme="minorHAnsi" w:cstheme="minorHAnsi"/>
        </w:rPr>
        <w:t>.</w:t>
      </w:r>
      <w:r w:rsidR="007A597D" w:rsidRPr="008A4689">
        <w:rPr>
          <w:rFonts w:asciiTheme="minorHAnsi" w:hAnsiTheme="minorHAnsi" w:cstheme="minorHAnsi"/>
        </w:rPr>
        <w:t xml:space="preserve"> </w:t>
      </w:r>
      <w:r w:rsidR="009943F7" w:rsidRPr="008A4689">
        <w:rPr>
          <w:rFonts w:asciiTheme="minorHAnsi" w:hAnsiTheme="minorHAnsi" w:cstheme="minorHAnsi"/>
        </w:rPr>
        <w:t>Mais jusqu’à présent, elle n’a pas eu à traiter ce genre de dossier.</w:t>
      </w:r>
    </w:p>
    <w:p w14:paraId="0C44F8DA" w14:textId="473F238B" w:rsidR="00622904" w:rsidRPr="008A4689" w:rsidRDefault="00622904" w:rsidP="00297A3A">
      <w:pPr>
        <w:spacing w:after="120"/>
        <w:jc w:val="both"/>
        <w:rPr>
          <w:rFonts w:asciiTheme="minorHAnsi" w:hAnsiTheme="minorHAnsi" w:cstheme="minorHAnsi"/>
          <w:b/>
          <w:i/>
        </w:rPr>
      </w:pPr>
      <w:r w:rsidRPr="008A4689">
        <w:rPr>
          <w:rFonts w:asciiTheme="minorHAnsi" w:hAnsiTheme="minorHAnsi" w:cstheme="minorHAnsi"/>
          <w:b/>
          <w:i/>
          <w:lang w:val="fr-BE"/>
        </w:rPr>
        <w:t>5.</w:t>
      </w:r>
      <w:r w:rsidRPr="008A4689">
        <w:rPr>
          <w:rFonts w:asciiTheme="minorHAnsi" w:hAnsiTheme="minorHAnsi" w:cstheme="minorHAnsi"/>
          <w:b/>
          <w:i/>
        </w:rPr>
        <w:t>2.2</w:t>
      </w:r>
      <w:r w:rsidRPr="008A4689">
        <w:rPr>
          <w:rFonts w:asciiTheme="minorHAnsi" w:hAnsiTheme="minorHAnsi" w:cstheme="minorHAnsi"/>
          <w:b/>
          <w:i/>
        </w:rPr>
        <w:tab/>
        <w:t xml:space="preserve"> </w:t>
      </w:r>
      <w:r w:rsidR="00911180" w:rsidRPr="008A4689">
        <w:rPr>
          <w:rFonts w:asciiTheme="minorHAnsi" w:hAnsiTheme="minorHAnsi" w:cstheme="minorHAnsi"/>
          <w:b/>
          <w:i/>
        </w:rPr>
        <w:t xml:space="preserve">Sensibilisation </w:t>
      </w:r>
    </w:p>
    <w:p w14:paraId="4D0B72C6" w14:textId="5044F5B5" w:rsidR="00622904" w:rsidRPr="008A4689" w:rsidRDefault="00911180" w:rsidP="00297A3A">
      <w:pPr>
        <w:spacing w:after="120"/>
        <w:jc w:val="both"/>
        <w:rPr>
          <w:rFonts w:asciiTheme="minorHAnsi" w:hAnsiTheme="minorHAnsi" w:cstheme="minorHAnsi"/>
        </w:rPr>
      </w:pPr>
      <w:r w:rsidRPr="008A4689">
        <w:rPr>
          <w:rFonts w:asciiTheme="minorHAnsi" w:hAnsiTheme="minorHAnsi" w:cstheme="minorHAnsi"/>
        </w:rPr>
        <w:t xml:space="preserve">Alors que les obligations légales </w:t>
      </w:r>
      <w:r w:rsidR="0094627F" w:rsidRPr="008A4689">
        <w:rPr>
          <w:rFonts w:asciiTheme="minorHAnsi" w:hAnsiTheme="minorHAnsi" w:cstheme="minorHAnsi"/>
        </w:rPr>
        <w:t>sont le reflet d’</w:t>
      </w:r>
      <w:r w:rsidRPr="008A4689">
        <w:rPr>
          <w:rFonts w:asciiTheme="minorHAnsi" w:hAnsiTheme="minorHAnsi" w:cstheme="minorHAnsi"/>
        </w:rPr>
        <w:t xml:space="preserve">une législation sur l’égalité de traitement d’un genre nouveau, </w:t>
      </w:r>
      <w:r w:rsidR="00123CA9" w:rsidRPr="008A4689">
        <w:rPr>
          <w:rFonts w:asciiTheme="minorHAnsi" w:hAnsiTheme="minorHAnsi" w:cstheme="minorHAnsi"/>
        </w:rPr>
        <w:t xml:space="preserve">qui </w:t>
      </w:r>
      <w:r w:rsidR="00464409" w:rsidRPr="008A4689">
        <w:rPr>
          <w:rFonts w:asciiTheme="minorHAnsi" w:hAnsiTheme="minorHAnsi" w:cstheme="minorHAnsi"/>
        </w:rPr>
        <w:t>incit</w:t>
      </w:r>
      <w:r w:rsidR="00123CA9" w:rsidRPr="008A4689">
        <w:rPr>
          <w:rFonts w:asciiTheme="minorHAnsi" w:hAnsiTheme="minorHAnsi" w:cstheme="minorHAnsi"/>
        </w:rPr>
        <w:t>e</w:t>
      </w:r>
      <w:r w:rsidR="00464409" w:rsidRPr="008A4689">
        <w:rPr>
          <w:rFonts w:asciiTheme="minorHAnsi" w:hAnsiTheme="minorHAnsi" w:cstheme="minorHAnsi"/>
        </w:rPr>
        <w:t xml:space="preserve"> les détenteurs d’obligations à modifier leur vision et leur </w:t>
      </w:r>
      <w:r w:rsidR="0094627F" w:rsidRPr="008A4689">
        <w:rPr>
          <w:rFonts w:asciiTheme="minorHAnsi" w:hAnsiTheme="minorHAnsi" w:cstheme="minorHAnsi"/>
        </w:rPr>
        <w:t>pratiques</w:t>
      </w:r>
      <w:r w:rsidR="00D43337" w:rsidRPr="008A4689">
        <w:rPr>
          <w:rFonts w:asciiTheme="minorHAnsi" w:hAnsiTheme="minorHAnsi" w:cstheme="minorHAnsi"/>
        </w:rPr>
        <w:t xml:space="preserve"> et don</w:t>
      </w:r>
      <w:r w:rsidR="00123CA9" w:rsidRPr="008A4689">
        <w:rPr>
          <w:rFonts w:asciiTheme="minorHAnsi" w:hAnsiTheme="minorHAnsi" w:cstheme="minorHAnsi"/>
        </w:rPr>
        <w:t xml:space="preserve">t la mise en </w:t>
      </w:r>
      <w:r w:rsidR="00D43337" w:rsidRPr="008A4689">
        <w:rPr>
          <w:rFonts w:asciiTheme="minorHAnsi" w:hAnsiTheme="minorHAnsi" w:cstheme="minorHAnsi"/>
        </w:rPr>
        <w:t>œuvre</w:t>
      </w:r>
      <w:r w:rsidR="00123CA9" w:rsidRPr="008A4689">
        <w:rPr>
          <w:rFonts w:asciiTheme="minorHAnsi" w:hAnsiTheme="minorHAnsi" w:cstheme="minorHAnsi"/>
        </w:rPr>
        <w:t xml:space="preserve"> n’est pas toujours évidente</w:t>
      </w:r>
      <w:r w:rsidR="00464409" w:rsidRPr="008A4689">
        <w:rPr>
          <w:rFonts w:asciiTheme="minorHAnsi" w:hAnsiTheme="minorHAnsi" w:cstheme="minorHAnsi"/>
        </w:rPr>
        <w:t xml:space="preserve">, </w:t>
      </w:r>
      <w:r w:rsidR="00795E3C" w:rsidRPr="008A4689">
        <w:rPr>
          <w:rFonts w:asciiTheme="minorHAnsi" w:hAnsiTheme="minorHAnsi" w:cstheme="minorHAnsi"/>
        </w:rPr>
        <w:t xml:space="preserve">les organismes de promotion de l’égalité ont un rôle précieux à remplir pour les faire connaître et les promouvoir. </w:t>
      </w:r>
    </w:p>
    <w:p w14:paraId="4B3EFCE1" w14:textId="5462B64D" w:rsidR="00622904" w:rsidRPr="008A4689" w:rsidRDefault="00123CA9" w:rsidP="00297A3A">
      <w:pPr>
        <w:spacing w:after="120"/>
        <w:jc w:val="both"/>
        <w:rPr>
          <w:rFonts w:asciiTheme="minorHAnsi" w:hAnsiTheme="minorHAnsi" w:cstheme="minorHAnsi"/>
          <w:lang w:val="fr-BE"/>
        </w:rPr>
      </w:pPr>
      <w:r w:rsidRPr="008A4689">
        <w:rPr>
          <w:rFonts w:asciiTheme="minorHAnsi" w:hAnsiTheme="minorHAnsi" w:cstheme="minorHAnsi"/>
        </w:rPr>
        <w:t>L</w:t>
      </w:r>
      <w:r w:rsidR="00795E3C" w:rsidRPr="008A4689">
        <w:rPr>
          <w:rFonts w:asciiTheme="minorHAnsi" w:hAnsiTheme="minorHAnsi" w:cstheme="minorHAnsi"/>
        </w:rPr>
        <w:t xml:space="preserve">e travail de sensibilisation </w:t>
      </w:r>
      <w:r w:rsidR="00BC31AA" w:rsidRPr="008A4689">
        <w:rPr>
          <w:rFonts w:asciiTheme="minorHAnsi" w:hAnsiTheme="minorHAnsi" w:cstheme="minorHAnsi"/>
        </w:rPr>
        <w:t xml:space="preserve">effectué par les organismes de promotion de l’égalité </w:t>
      </w:r>
      <w:r w:rsidR="00795E3C" w:rsidRPr="008A4689">
        <w:rPr>
          <w:rFonts w:asciiTheme="minorHAnsi" w:hAnsiTheme="minorHAnsi" w:cstheme="minorHAnsi"/>
        </w:rPr>
        <w:t xml:space="preserve">est manifeste </w:t>
      </w:r>
      <w:r w:rsidR="00BC31AA" w:rsidRPr="008A4689">
        <w:rPr>
          <w:rFonts w:asciiTheme="minorHAnsi" w:hAnsiTheme="minorHAnsi" w:cstheme="minorHAnsi"/>
        </w:rPr>
        <w:t xml:space="preserve">pour les obligations de prévention. </w:t>
      </w:r>
      <w:r w:rsidR="00162B78" w:rsidRPr="008A4689">
        <w:rPr>
          <w:rFonts w:asciiTheme="minorHAnsi" w:hAnsiTheme="minorHAnsi" w:cstheme="minorHAnsi"/>
        </w:rPr>
        <w:t xml:space="preserve">Le réseau des représentants régionaux de la Commission bulgare pour la protection contre les discriminations coopère avec les organisations syndicales et les employeurs locaux </w:t>
      </w:r>
      <w:r w:rsidR="00721B7A" w:rsidRPr="008A4689">
        <w:rPr>
          <w:rFonts w:asciiTheme="minorHAnsi" w:hAnsiTheme="minorHAnsi" w:cstheme="minorHAnsi"/>
        </w:rPr>
        <w:t>afin de promouvoir le programme sur l’égalité et les obligations de pr</w:t>
      </w:r>
      <w:r w:rsidR="000A35FD" w:rsidRPr="008A4689">
        <w:rPr>
          <w:rFonts w:asciiTheme="minorHAnsi" w:hAnsiTheme="minorHAnsi" w:cstheme="minorHAnsi"/>
        </w:rPr>
        <w:t>é</w:t>
      </w:r>
      <w:r w:rsidR="00721B7A" w:rsidRPr="008A4689">
        <w:rPr>
          <w:rFonts w:asciiTheme="minorHAnsi" w:hAnsiTheme="minorHAnsi" w:cstheme="minorHAnsi"/>
        </w:rPr>
        <w:t>vention contenues dans la législation</w:t>
      </w:r>
      <w:r w:rsidR="00162B78" w:rsidRPr="008A4689">
        <w:rPr>
          <w:rFonts w:asciiTheme="minorHAnsi" w:hAnsiTheme="minorHAnsi" w:cstheme="minorHAnsi"/>
        </w:rPr>
        <w:t xml:space="preserve"> </w:t>
      </w:r>
      <w:r w:rsidR="00721B7A" w:rsidRPr="008A4689">
        <w:rPr>
          <w:rFonts w:asciiTheme="minorHAnsi" w:hAnsiTheme="minorHAnsi" w:cstheme="minorHAnsi"/>
        </w:rPr>
        <w:t xml:space="preserve">sur l’égalité de traitement. </w:t>
      </w:r>
      <w:r w:rsidR="009E7AF2" w:rsidRPr="008A4689">
        <w:rPr>
          <w:rFonts w:asciiTheme="minorHAnsi" w:hAnsiTheme="minorHAnsi" w:cstheme="minorHAnsi"/>
        </w:rPr>
        <w:t>En Croatie, l</w:t>
      </w:r>
      <w:r w:rsidR="00721B7A" w:rsidRPr="008A4689">
        <w:rPr>
          <w:rFonts w:asciiTheme="minorHAnsi" w:hAnsiTheme="minorHAnsi" w:cstheme="minorHAnsi"/>
        </w:rPr>
        <w:t xml:space="preserve">e Bureau du Médiateur </w:t>
      </w:r>
      <w:r w:rsidR="00EA1992" w:rsidRPr="008A4689">
        <w:rPr>
          <w:rFonts w:asciiTheme="minorHAnsi" w:hAnsiTheme="minorHAnsi" w:cstheme="minorHAnsi"/>
        </w:rPr>
        <w:t xml:space="preserve">a </w:t>
      </w:r>
      <w:r w:rsidR="006435AA" w:rsidRPr="008A4689">
        <w:rPr>
          <w:rFonts w:asciiTheme="minorHAnsi" w:hAnsiTheme="minorHAnsi" w:cstheme="minorHAnsi"/>
        </w:rPr>
        <w:t xml:space="preserve">mené une action de sensibilisation autour de l’obligation de dénoncer les </w:t>
      </w:r>
      <w:r w:rsidR="00EA1992" w:rsidRPr="008A4689">
        <w:rPr>
          <w:rFonts w:asciiTheme="minorHAnsi" w:hAnsiTheme="minorHAnsi" w:cstheme="minorHAnsi"/>
        </w:rPr>
        <w:t xml:space="preserve">cas de discrimination. </w:t>
      </w:r>
      <w:r w:rsidR="006435AA" w:rsidRPr="008A4689">
        <w:rPr>
          <w:rFonts w:asciiTheme="minorHAnsi" w:hAnsiTheme="minorHAnsi" w:cstheme="minorHAnsi"/>
        </w:rPr>
        <w:t>Les obligations de pr</w:t>
      </w:r>
      <w:r w:rsidRPr="008A4689">
        <w:rPr>
          <w:rFonts w:asciiTheme="minorHAnsi" w:hAnsiTheme="minorHAnsi" w:cstheme="minorHAnsi"/>
        </w:rPr>
        <w:t>é</w:t>
      </w:r>
      <w:r w:rsidR="006435AA" w:rsidRPr="008A4689">
        <w:rPr>
          <w:rFonts w:asciiTheme="minorHAnsi" w:hAnsiTheme="minorHAnsi" w:cstheme="minorHAnsi"/>
        </w:rPr>
        <w:t xml:space="preserve">vention figurent en bonne place parmi les activités d’information et de formation organisées par le Centre national slovaque des droits de l’homme. </w:t>
      </w:r>
    </w:p>
    <w:p w14:paraId="4A78339B" w14:textId="7DC9B808" w:rsidR="00622904" w:rsidRPr="008A4689" w:rsidRDefault="002D132B" w:rsidP="00297A3A">
      <w:pPr>
        <w:spacing w:after="120"/>
        <w:jc w:val="both"/>
        <w:rPr>
          <w:rFonts w:asciiTheme="minorHAnsi" w:hAnsiTheme="minorHAnsi" w:cstheme="minorHAnsi"/>
          <w:lang w:val="fr-BE"/>
        </w:rPr>
      </w:pPr>
      <w:r w:rsidRPr="008A4689">
        <w:rPr>
          <w:rFonts w:asciiTheme="minorHAnsi" w:hAnsiTheme="minorHAnsi" w:cstheme="minorHAnsi"/>
          <w:lang w:val="fr-BE"/>
        </w:rPr>
        <w:t>Au Pays de Galles, la Commission pour l’égalité et les droits de l’homme a mis au point une approche innovante pour mieux faire connaître l’obligati</w:t>
      </w:r>
      <w:r w:rsidR="0009614D" w:rsidRPr="008A4689">
        <w:rPr>
          <w:rFonts w:asciiTheme="minorHAnsi" w:hAnsiTheme="minorHAnsi" w:cstheme="minorHAnsi"/>
          <w:lang w:val="fr-BE"/>
        </w:rPr>
        <w:t xml:space="preserve">on de transversalité politique et </w:t>
      </w:r>
      <w:r w:rsidR="00DB2CEE" w:rsidRPr="008A4689">
        <w:rPr>
          <w:rFonts w:asciiTheme="minorHAnsi" w:hAnsiTheme="minorHAnsi" w:cstheme="minorHAnsi"/>
          <w:lang w:val="fr-BE"/>
        </w:rPr>
        <w:t>projette</w:t>
      </w:r>
      <w:r w:rsidR="0009614D" w:rsidRPr="008A4689">
        <w:rPr>
          <w:rFonts w:asciiTheme="minorHAnsi" w:hAnsiTheme="minorHAnsi" w:cstheme="minorHAnsi"/>
          <w:lang w:val="fr-BE"/>
        </w:rPr>
        <w:t xml:space="preserve"> une initiative visant à sensibiliser </w:t>
      </w:r>
      <w:r w:rsidR="00DB2CEE" w:rsidRPr="008A4689">
        <w:rPr>
          <w:rFonts w:asciiTheme="minorHAnsi" w:hAnsiTheme="minorHAnsi" w:cstheme="minorHAnsi"/>
          <w:lang w:val="fr-BE"/>
        </w:rPr>
        <w:t>l</w:t>
      </w:r>
      <w:r w:rsidR="0009614D" w:rsidRPr="008A4689">
        <w:rPr>
          <w:rFonts w:asciiTheme="minorHAnsi" w:hAnsiTheme="minorHAnsi" w:cstheme="minorHAnsi"/>
          <w:lang w:val="fr-BE"/>
        </w:rPr>
        <w:t xml:space="preserve">es organisations de la société civile </w:t>
      </w:r>
      <w:r w:rsidR="00DB2CEE" w:rsidRPr="008A4689">
        <w:rPr>
          <w:rFonts w:asciiTheme="minorHAnsi" w:hAnsiTheme="minorHAnsi" w:cstheme="minorHAnsi"/>
          <w:lang w:val="fr-BE"/>
        </w:rPr>
        <w:t xml:space="preserve">à ce type d’obligation et à renforcer leurs capacités dans </w:t>
      </w:r>
      <w:r w:rsidR="003F7D36" w:rsidRPr="008A4689">
        <w:rPr>
          <w:rFonts w:asciiTheme="minorHAnsi" w:hAnsiTheme="minorHAnsi" w:cstheme="minorHAnsi"/>
          <w:lang w:val="fr-BE"/>
        </w:rPr>
        <w:t>l</w:t>
      </w:r>
      <w:r w:rsidR="00DB2CEE" w:rsidRPr="008A4689">
        <w:rPr>
          <w:rFonts w:asciiTheme="minorHAnsi" w:hAnsiTheme="minorHAnsi" w:cstheme="minorHAnsi"/>
          <w:lang w:val="fr-BE"/>
        </w:rPr>
        <w:t xml:space="preserve">e domaine. </w:t>
      </w:r>
      <w:r w:rsidR="003F7D36" w:rsidRPr="008A4689">
        <w:rPr>
          <w:rFonts w:asciiTheme="minorHAnsi" w:hAnsiTheme="minorHAnsi" w:cstheme="minorHAnsi"/>
          <w:lang w:val="fr-BE"/>
        </w:rPr>
        <w:t xml:space="preserve">Elle entend ainsi les inciter à utiliser l’obligation de transversalité politique comme un levier </w:t>
      </w:r>
      <w:r w:rsidR="00903E3C" w:rsidRPr="008A4689">
        <w:rPr>
          <w:rFonts w:asciiTheme="minorHAnsi" w:hAnsiTheme="minorHAnsi" w:cstheme="minorHAnsi"/>
          <w:lang w:val="fr-BE"/>
        </w:rPr>
        <w:t xml:space="preserve">pour améliorer les services à destination des groupes cibles. </w:t>
      </w:r>
    </w:p>
    <w:p w14:paraId="0060A26B" w14:textId="7967B3C1" w:rsidR="00622904" w:rsidRPr="008A4689" w:rsidRDefault="00903E3C" w:rsidP="00297A3A">
      <w:pPr>
        <w:spacing w:after="120"/>
        <w:jc w:val="both"/>
        <w:rPr>
          <w:rFonts w:asciiTheme="minorHAnsi" w:hAnsiTheme="minorHAnsi" w:cstheme="minorHAnsi"/>
          <w:lang w:val="fr-BE"/>
        </w:rPr>
      </w:pPr>
      <w:r w:rsidRPr="008A4689">
        <w:rPr>
          <w:rFonts w:asciiTheme="minorHAnsi" w:hAnsiTheme="minorHAnsi" w:cstheme="minorHAnsi"/>
          <w:lang w:val="fr-BE"/>
        </w:rPr>
        <w:t xml:space="preserve">En Autriche, </w:t>
      </w:r>
      <w:r w:rsidR="003A0F84" w:rsidRPr="008A4689">
        <w:rPr>
          <w:rFonts w:asciiTheme="minorHAnsi" w:hAnsiTheme="minorHAnsi" w:cstheme="minorHAnsi"/>
          <w:lang w:val="fr-BE"/>
        </w:rPr>
        <w:t xml:space="preserve">le Médiateur en charge de l’égalité a organisé un </w:t>
      </w:r>
      <w:r w:rsidR="00483EA8" w:rsidRPr="008A4689">
        <w:rPr>
          <w:rFonts w:asciiTheme="minorHAnsi" w:hAnsiTheme="minorHAnsi" w:cstheme="minorHAnsi"/>
          <w:lang w:val="fr-BE"/>
        </w:rPr>
        <w:t>séance d’information</w:t>
      </w:r>
      <w:r w:rsidR="003A0F84" w:rsidRPr="008A4689">
        <w:rPr>
          <w:rFonts w:asciiTheme="minorHAnsi" w:hAnsiTheme="minorHAnsi" w:cstheme="minorHAnsi"/>
          <w:lang w:val="fr-BE"/>
        </w:rPr>
        <w:t xml:space="preserve"> à l’intention des agents de la fonction publique</w:t>
      </w:r>
      <w:r w:rsidR="00483EA8" w:rsidRPr="008A4689">
        <w:rPr>
          <w:rFonts w:asciiTheme="minorHAnsi" w:hAnsiTheme="minorHAnsi" w:cstheme="minorHAnsi"/>
          <w:lang w:val="fr-BE"/>
        </w:rPr>
        <w:t xml:space="preserve"> sur les passations de marchés publics </w:t>
      </w:r>
      <w:r w:rsidR="00D50172" w:rsidRPr="008A4689">
        <w:rPr>
          <w:rFonts w:asciiTheme="minorHAnsi" w:hAnsiTheme="minorHAnsi" w:cstheme="minorHAnsi"/>
          <w:lang w:val="fr-BE"/>
        </w:rPr>
        <w:t>et l’octroi de subventions</w:t>
      </w:r>
      <w:r w:rsidR="003A0F84" w:rsidRPr="008A4689">
        <w:rPr>
          <w:rFonts w:asciiTheme="minorHAnsi" w:hAnsiTheme="minorHAnsi" w:cstheme="minorHAnsi"/>
          <w:lang w:val="fr-BE"/>
        </w:rPr>
        <w:t xml:space="preserve">. </w:t>
      </w:r>
      <w:r w:rsidR="00D50172" w:rsidRPr="008A4689">
        <w:rPr>
          <w:rFonts w:asciiTheme="minorHAnsi" w:hAnsiTheme="minorHAnsi" w:cstheme="minorHAnsi"/>
          <w:lang w:val="fr-BE"/>
        </w:rPr>
        <w:t xml:space="preserve">Le but de l’événement était d’alimenter un débat neuf sur le sujet et </w:t>
      </w:r>
      <w:r w:rsidR="00D50172" w:rsidRPr="008A4689">
        <w:rPr>
          <w:rFonts w:asciiTheme="minorHAnsi" w:hAnsiTheme="minorHAnsi" w:cstheme="minorHAnsi"/>
          <w:lang w:val="fr-BE"/>
        </w:rPr>
        <w:lastRenderedPageBreak/>
        <w:t xml:space="preserve">de promouvoir </w:t>
      </w:r>
      <w:r w:rsidR="008721B9" w:rsidRPr="008A4689">
        <w:rPr>
          <w:rFonts w:asciiTheme="minorHAnsi" w:hAnsiTheme="minorHAnsi" w:cstheme="minorHAnsi"/>
          <w:lang w:val="fr-BE"/>
        </w:rPr>
        <w:t>la prise de mesures concernant</w:t>
      </w:r>
      <w:r w:rsidR="00D50172" w:rsidRPr="008A4689">
        <w:rPr>
          <w:rFonts w:asciiTheme="minorHAnsi" w:hAnsiTheme="minorHAnsi" w:cstheme="minorHAnsi"/>
          <w:lang w:val="fr-BE"/>
        </w:rPr>
        <w:t xml:space="preserve"> l’obligation de transversalité politique </w:t>
      </w:r>
      <w:r w:rsidR="008721B9" w:rsidRPr="008A4689">
        <w:rPr>
          <w:rFonts w:asciiTheme="minorHAnsi" w:hAnsiTheme="minorHAnsi" w:cstheme="minorHAnsi"/>
          <w:lang w:val="fr-BE"/>
        </w:rPr>
        <w:t xml:space="preserve">liée à </w:t>
      </w:r>
      <w:r w:rsidR="00D50172" w:rsidRPr="008A4689">
        <w:rPr>
          <w:rFonts w:asciiTheme="minorHAnsi" w:hAnsiTheme="minorHAnsi" w:cstheme="minorHAnsi"/>
          <w:lang w:val="fr-BE"/>
        </w:rPr>
        <w:t xml:space="preserve">ces questions. La Commission irlandaise des droits de l’homme et de l’égalité prépare une brochure d’information sur les nouvelles obligations relatives à ces deux sujets. </w:t>
      </w:r>
      <w:r w:rsidR="003A0F84" w:rsidRPr="008A4689">
        <w:rPr>
          <w:rFonts w:asciiTheme="minorHAnsi" w:hAnsiTheme="minorHAnsi" w:cstheme="minorHAnsi"/>
          <w:lang w:val="fr-BE"/>
        </w:rPr>
        <w:t xml:space="preserve">  </w:t>
      </w:r>
    </w:p>
    <w:p w14:paraId="1643A5EF" w14:textId="65C0EFEF" w:rsidR="00622904" w:rsidRPr="008A4689" w:rsidRDefault="00622904" w:rsidP="00297A3A">
      <w:pPr>
        <w:spacing w:after="120"/>
        <w:jc w:val="both"/>
        <w:rPr>
          <w:rFonts w:asciiTheme="minorHAnsi" w:hAnsiTheme="minorHAnsi" w:cstheme="minorHAnsi"/>
          <w:b/>
          <w:i/>
        </w:rPr>
      </w:pPr>
      <w:r w:rsidRPr="008A4689">
        <w:rPr>
          <w:rFonts w:asciiTheme="minorHAnsi" w:hAnsiTheme="minorHAnsi" w:cstheme="minorHAnsi"/>
          <w:b/>
          <w:i/>
        </w:rPr>
        <w:t>5.2.3</w:t>
      </w:r>
      <w:r w:rsidRPr="008A4689">
        <w:rPr>
          <w:rFonts w:asciiTheme="minorHAnsi" w:hAnsiTheme="minorHAnsi" w:cstheme="minorHAnsi"/>
          <w:b/>
          <w:i/>
        </w:rPr>
        <w:tab/>
      </w:r>
      <w:r w:rsidR="00D45BD8" w:rsidRPr="008A4689">
        <w:rPr>
          <w:rFonts w:asciiTheme="minorHAnsi" w:hAnsiTheme="minorHAnsi" w:cstheme="minorHAnsi"/>
          <w:b/>
          <w:i/>
        </w:rPr>
        <w:t xml:space="preserve">Soutien et conseils </w:t>
      </w:r>
    </w:p>
    <w:p w14:paraId="3C418B1B" w14:textId="05FACA94" w:rsidR="00622904" w:rsidRPr="008A4689" w:rsidRDefault="00D45BD8" w:rsidP="00297A3A">
      <w:pPr>
        <w:spacing w:after="120"/>
        <w:jc w:val="both"/>
        <w:rPr>
          <w:rFonts w:asciiTheme="minorHAnsi" w:hAnsiTheme="minorHAnsi" w:cstheme="minorHAnsi"/>
        </w:rPr>
      </w:pPr>
      <w:r w:rsidRPr="008A4689">
        <w:rPr>
          <w:rFonts w:asciiTheme="minorHAnsi" w:hAnsiTheme="minorHAnsi" w:cstheme="minorHAnsi"/>
        </w:rPr>
        <w:t xml:space="preserve">De par les conseils et le soutien qu’ils offrent, les organismes de promotion de l’égalité affirment avoir un rôle de premier plan dans la mise en </w:t>
      </w:r>
      <w:r w:rsidR="000A35FD" w:rsidRPr="008A4689">
        <w:rPr>
          <w:rFonts w:asciiTheme="minorHAnsi" w:hAnsiTheme="minorHAnsi" w:cstheme="minorHAnsi"/>
        </w:rPr>
        <w:t xml:space="preserve">œuvre </w:t>
      </w:r>
      <w:r w:rsidRPr="008A4689">
        <w:rPr>
          <w:rFonts w:asciiTheme="minorHAnsi" w:hAnsiTheme="minorHAnsi" w:cstheme="minorHAnsi"/>
        </w:rPr>
        <w:t xml:space="preserve">des obligations légales. Ils répondent ainsi aux besoins de soutien et de renforcement des capacités des détenteurs d’obligations et </w:t>
      </w:r>
      <w:r w:rsidR="008721B9" w:rsidRPr="008A4689">
        <w:rPr>
          <w:rFonts w:asciiTheme="minorHAnsi" w:hAnsiTheme="minorHAnsi" w:cstheme="minorHAnsi"/>
        </w:rPr>
        <w:t>ce rôle correspond</w:t>
      </w:r>
      <w:r w:rsidR="00F61CB6" w:rsidRPr="008A4689">
        <w:rPr>
          <w:rFonts w:asciiTheme="minorHAnsi" w:hAnsiTheme="minorHAnsi" w:cstheme="minorHAnsi"/>
        </w:rPr>
        <w:t>, dans certains cas, aux dispositions de la législation sur l’égalité de traitement.</w:t>
      </w:r>
      <w:r w:rsidRPr="008A4689">
        <w:rPr>
          <w:rFonts w:asciiTheme="minorHAnsi" w:hAnsiTheme="minorHAnsi" w:cstheme="minorHAnsi"/>
        </w:rPr>
        <w:t xml:space="preserve"> </w:t>
      </w:r>
    </w:p>
    <w:p w14:paraId="39826561" w14:textId="6BCEEA70" w:rsidR="00622904" w:rsidRPr="008A4689" w:rsidRDefault="00E328E0" w:rsidP="00297A3A">
      <w:pPr>
        <w:spacing w:after="120"/>
        <w:jc w:val="both"/>
        <w:rPr>
          <w:rFonts w:asciiTheme="minorHAnsi" w:hAnsiTheme="minorHAnsi" w:cstheme="minorHAnsi"/>
          <w:lang w:val="fr-BE"/>
        </w:rPr>
      </w:pPr>
      <w:r w:rsidRPr="008A4689">
        <w:rPr>
          <w:rFonts w:asciiTheme="minorHAnsi" w:hAnsiTheme="minorHAnsi" w:cstheme="minorHAnsi"/>
        </w:rPr>
        <w:t xml:space="preserve">Le Bureau du Médiateur de Croatie a publié une brochure intitulée : </w:t>
      </w:r>
      <w:r w:rsidR="000A35FD" w:rsidRPr="008A4689">
        <w:rPr>
          <w:rFonts w:asciiTheme="minorHAnsi" w:hAnsiTheme="minorHAnsi" w:cstheme="minorHAnsi"/>
        </w:rPr>
        <w:t>« </w:t>
      </w:r>
      <w:r w:rsidRPr="008A4689">
        <w:rPr>
          <w:rFonts w:asciiTheme="minorHAnsi" w:hAnsiTheme="minorHAnsi" w:cstheme="minorHAnsi"/>
        </w:rPr>
        <w:t>Comment reconnaître les cas de discrimination ?</w:t>
      </w:r>
      <w:r w:rsidR="000A35FD" w:rsidRPr="008A4689">
        <w:rPr>
          <w:rFonts w:asciiTheme="minorHAnsi" w:hAnsiTheme="minorHAnsi" w:cstheme="minorHAnsi"/>
        </w:rPr>
        <w:t> »</w:t>
      </w:r>
      <w:r w:rsidRPr="008A4689">
        <w:rPr>
          <w:rFonts w:asciiTheme="minorHAnsi" w:hAnsiTheme="minorHAnsi" w:cstheme="minorHAnsi"/>
        </w:rPr>
        <w:t xml:space="preserve"> afin d’aider les agents de la fonction publique à remplir les obligations de prévention relatives à la dénonciation des actes de discrimination. En Irlande, l’Autorité </w:t>
      </w:r>
      <w:r w:rsidR="00304300" w:rsidRPr="008A4689">
        <w:rPr>
          <w:rFonts w:asciiTheme="minorHAnsi" w:hAnsiTheme="minorHAnsi" w:cstheme="minorHAnsi"/>
        </w:rPr>
        <w:t>en charge de</w:t>
      </w:r>
      <w:r w:rsidRPr="008A4689">
        <w:rPr>
          <w:rFonts w:asciiTheme="minorHAnsi" w:hAnsiTheme="minorHAnsi" w:cstheme="minorHAnsi"/>
        </w:rPr>
        <w:t xml:space="preserve"> l’égalité (connue désormais sous le nom de Commission irlandaise </w:t>
      </w:r>
      <w:r w:rsidR="00304300" w:rsidRPr="008A4689">
        <w:rPr>
          <w:rFonts w:asciiTheme="minorHAnsi" w:hAnsiTheme="minorHAnsi" w:cstheme="minorHAnsi"/>
        </w:rPr>
        <w:t xml:space="preserve">pour les </w:t>
      </w:r>
      <w:r w:rsidRPr="008A4689">
        <w:rPr>
          <w:rFonts w:asciiTheme="minorHAnsi" w:hAnsiTheme="minorHAnsi" w:cstheme="minorHAnsi"/>
        </w:rPr>
        <w:t>droits de l’homme</w:t>
      </w:r>
      <w:r w:rsidR="00304300" w:rsidRPr="008A4689">
        <w:rPr>
          <w:rFonts w:asciiTheme="minorHAnsi" w:hAnsiTheme="minorHAnsi" w:cstheme="minorHAnsi"/>
        </w:rPr>
        <w:t xml:space="preserve"> et</w:t>
      </w:r>
      <w:r w:rsidRPr="008A4689">
        <w:rPr>
          <w:rFonts w:asciiTheme="minorHAnsi" w:hAnsiTheme="minorHAnsi" w:cstheme="minorHAnsi"/>
        </w:rPr>
        <w:t xml:space="preserve"> l’égalité)</w:t>
      </w:r>
      <w:r w:rsidR="00304300" w:rsidRPr="008A4689">
        <w:rPr>
          <w:rFonts w:asciiTheme="minorHAnsi" w:hAnsiTheme="minorHAnsi" w:cstheme="minorHAnsi"/>
        </w:rPr>
        <w:t xml:space="preserve"> a publié un </w:t>
      </w:r>
      <w:r w:rsidR="000A35FD" w:rsidRPr="008A4689">
        <w:rPr>
          <w:rFonts w:asciiTheme="minorHAnsi" w:hAnsiTheme="minorHAnsi" w:cstheme="minorHAnsi"/>
        </w:rPr>
        <w:t>« </w:t>
      </w:r>
      <w:r w:rsidR="00304300" w:rsidRPr="008A4689">
        <w:rPr>
          <w:rFonts w:asciiTheme="minorHAnsi" w:hAnsiTheme="minorHAnsi" w:cstheme="minorHAnsi"/>
        </w:rPr>
        <w:t>Code des règles à suivre en cas de harcèlement sexuel et de harcèlement sur le lieu de travail</w:t>
      </w:r>
      <w:r w:rsidR="000A35FD" w:rsidRPr="008A4689">
        <w:rPr>
          <w:rFonts w:asciiTheme="minorHAnsi" w:hAnsiTheme="minorHAnsi" w:cstheme="minorHAnsi"/>
        </w:rPr>
        <w:t> »</w:t>
      </w:r>
      <w:r w:rsidR="00304300" w:rsidRPr="008A4689">
        <w:rPr>
          <w:rFonts w:asciiTheme="minorHAnsi" w:hAnsiTheme="minorHAnsi" w:cstheme="minorHAnsi"/>
        </w:rPr>
        <w:t xml:space="preserve"> afin d’encourager l’application des obligations de prévention en la matière. Le manuel peut servir de référence en cas de dépôt </w:t>
      </w:r>
      <w:r w:rsidR="00D332B4" w:rsidRPr="008A4689">
        <w:rPr>
          <w:rFonts w:asciiTheme="minorHAnsi" w:hAnsiTheme="minorHAnsi" w:cstheme="minorHAnsi"/>
        </w:rPr>
        <w:t xml:space="preserve">de </w:t>
      </w:r>
      <w:r w:rsidR="00304300" w:rsidRPr="008A4689">
        <w:rPr>
          <w:rFonts w:asciiTheme="minorHAnsi" w:hAnsiTheme="minorHAnsi" w:cstheme="minorHAnsi"/>
        </w:rPr>
        <w:t xml:space="preserve">plaintes </w:t>
      </w:r>
      <w:r w:rsidR="00D332B4" w:rsidRPr="008A4689">
        <w:rPr>
          <w:rFonts w:asciiTheme="minorHAnsi" w:hAnsiTheme="minorHAnsi" w:cstheme="minorHAnsi"/>
        </w:rPr>
        <w:t>pour violation de la législation sur l’égalité de traitement.</w:t>
      </w:r>
      <w:r w:rsidR="003005D4" w:rsidRPr="008A4689">
        <w:rPr>
          <w:rFonts w:asciiTheme="minorHAnsi" w:hAnsiTheme="minorHAnsi" w:cstheme="minorHAnsi"/>
        </w:rPr>
        <w:t xml:space="preserve"> En Suède, le Médiateur pour l’égalité </w:t>
      </w:r>
      <w:r w:rsidR="00730B8D" w:rsidRPr="008A4689">
        <w:rPr>
          <w:rFonts w:asciiTheme="minorHAnsi" w:hAnsiTheme="minorHAnsi" w:cstheme="minorHAnsi"/>
        </w:rPr>
        <w:t>a publié une brochure</w:t>
      </w:r>
      <w:r w:rsidR="00713937" w:rsidRPr="008A4689">
        <w:rPr>
          <w:rFonts w:asciiTheme="minorHAnsi" w:hAnsiTheme="minorHAnsi" w:cstheme="minorHAnsi"/>
        </w:rPr>
        <w:t xml:space="preserve"> </w:t>
      </w:r>
      <w:r w:rsidR="006F3969" w:rsidRPr="008A4689">
        <w:rPr>
          <w:rFonts w:asciiTheme="minorHAnsi" w:hAnsiTheme="minorHAnsi" w:cstheme="minorHAnsi"/>
        </w:rPr>
        <w:t xml:space="preserve">sur les études des salaires </w:t>
      </w:r>
      <w:r w:rsidR="00444F28" w:rsidRPr="008A4689">
        <w:rPr>
          <w:rFonts w:asciiTheme="minorHAnsi" w:hAnsiTheme="minorHAnsi" w:cstheme="minorHAnsi"/>
        </w:rPr>
        <w:t>qui explique comment garantir une</w:t>
      </w:r>
      <w:r w:rsidR="00AC5044" w:rsidRPr="008A4689">
        <w:rPr>
          <w:rFonts w:asciiTheme="minorHAnsi" w:hAnsiTheme="minorHAnsi" w:cstheme="minorHAnsi"/>
        </w:rPr>
        <w:t xml:space="preserve"> conformité accrue avec l’obligation de mener des études salariales et d’en analyser les résultats.</w:t>
      </w:r>
      <w:r w:rsidR="00AC5044" w:rsidRPr="008A4689">
        <w:rPr>
          <w:rFonts w:asciiTheme="minorHAnsi" w:hAnsiTheme="minorHAnsi" w:cstheme="minorHAnsi"/>
          <w:lang w:val="fr-BE"/>
        </w:rPr>
        <w:t xml:space="preserve"> </w:t>
      </w:r>
      <w:r w:rsidR="00730B8D" w:rsidRPr="008A4689">
        <w:rPr>
          <w:rFonts w:asciiTheme="minorHAnsi" w:hAnsiTheme="minorHAnsi" w:cstheme="minorHAnsi"/>
          <w:lang w:val="fr-BE"/>
        </w:rPr>
        <w:t xml:space="preserve"> </w:t>
      </w:r>
      <w:r w:rsidR="00304300" w:rsidRPr="008A4689">
        <w:rPr>
          <w:rFonts w:asciiTheme="minorHAnsi" w:hAnsiTheme="minorHAnsi" w:cstheme="minorHAnsi"/>
          <w:lang w:val="fr-BE"/>
        </w:rPr>
        <w:t xml:space="preserve"> </w:t>
      </w:r>
    </w:p>
    <w:p w14:paraId="5A780CBC" w14:textId="6EA3A755" w:rsidR="00622904" w:rsidRPr="008A4689" w:rsidRDefault="00444F28" w:rsidP="00297A3A">
      <w:pPr>
        <w:spacing w:after="120"/>
        <w:jc w:val="both"/>
        <w:rPr>
          <w:rFonts w:asciiTheme="minorHAnsi" w:hAnsiTheme="minorHAnsi" w:cstheme="minorHAnsi"/>
        </w:rPr>
      </w:pPr>
      <w:r w:rsidRPr="008A4689">
        <w:rPr>
          <w:rFonts w:asciiTheme="minorHAnsi" w:hAnsiTheme="minorHAnsi" w:cstheme="minorHAnsi"/>
        </w:rPr>
        <w:t xml:space="preserve">Le Médiateur finlandais pour la lutte contre les discriminations fournit des orientations sur les </w:t>
      </w:r>
      <w:r w:rsidR="00C57796" w:rsidRPr="008A4689">
        <w:rPr>
          <w:rFonts w:asciiTheme="minorHAnsi" w:hAnsiTheme="minorHAnsi" w:cstheme="minorHAnsi"/>
        </w:rPr>
        <w:t xml:space="preserve">obligations institutionnelles régissant les plans d’action en faveur de l’égalité </w:t>
      </w:r>
      <w:r w:rsidR="00795211" w:rsidRPr="008A4689">
        <w:rPr>
          <w:rFonts w:asciiTheme="minorHAnsi" w:hAnsiTheme="minorHAnsi" w:cstheme="minorHAnsi"/>
        </w:rPr>
        <w:t xml:space="preserve">et en supervise l’application. Un </w:t>
      </w:r>
      <w:r w:rsidR="002934FB" w:rsidRPr="008A4689">
        <w:rPr>
          <w:rFonts w:asciiTheme="minorHAnsi" w:hAnsiTheme="minorHAnsi" w:cstheme="minorHAnsi"/>
        </w:rPr>
        <w:t>service à la clientèle joignable par téléphone</w:t>
      </w:r>
      <w:r w:rsidR="00795211" w:rsidRPr="008A4689">
        <w:rPr>
          <w:rFonts w:asciiTheme="minorHAnsi" w:hAnsiTheme="minorHAnsi" w:cstheme="minorHAnsi"/>
        </w:rPr>
        <w:t xml:space="preserve"> </w:t>
      </w:r>
      <w:r w:rsidR="002934FB" w:rsidRPr="008A4689">
        <w:rPr>
          <w:rFonts w:asciiTheme="minorHAnsi" w:hAnsiTheme="minorHAnsi" w:cstheme="minorHAnsi"/>
        </w:rPr>
        <w:t>conseille les détenteurs d’obligations</w:t>
      </w:r>
      <w:r w:rsidR="003C1406" w:rsidRPr="008A4689">
        <w:rPr>
          <w:rFonts w:asciiTheme="minorHAnsi" w:hAnsiTheme="minorHAnsi" w:cstheme="minorHAnsi"/>
        </w:rPr>
        <w:t xml:space="preserve"> et organise des conférences, séminaires et autres formations sur les plans d’action en faveur de l’égalité</w:t>
      </w:r>
      <w:r w:rsidR="002934FB" w:rsidRPr="008A4689">
        <w:rPr>
          <w:rFonts w:asciiTheme="minorHAnsi" w:hAnsiTheme="minorHAnsi" w:cstheme="minorHAnsi"/>
        </w:rPr>
        <w:t>.</w:t>
      </w:r>
      <w:r w:rsidR="00795211" w:rsidRPr="008A4689">
        <w:rPr>
          <w:rFonts w:asciiTheme="minorHAnsi" w:hAnsiTheme="minorHAnsi" w:cstheme="minorHAnsi"/>
        </w:rPr>
        <w:t xml:space="preserve"> </w:t>
      </w:r>
      <w:r w:rsidR="00136E33" w:rsidRPr="008A4689">
        <w:rPr>
          <w:rFonts w:asciiTheme="minorHAnsi" w:hAnsiTheme="minorHAnsi" w:cstheme="minorHAnsi"/>
        </w:rPr>
        <w:t xml:space="preserve">Quant aux entreprises privées, elles sont invitées </w:t>
      </w:r>
      <w:r w:rsidR="0000685F" w:rsidRPr="008A4689">
        <w:rPr>
          <w:rFonts w:asciiTheme="minorHAnsi" w:hAnsiTheme="minorHAnsi" w:cstheme="minorHAnsi"/>
        </w:rPr>
        <w:t>et soutenues dans</w:t>
      </w:r>
      <w:r w:rsidR="00136E33" w:rsidRPr="008A4689">
        <w:rPr>
          <w:rFonts w:asciiTheme="minorHAnsi" w:hAnsiTheme="minorHAnsi" w:cstheme="minorHAnsi"/>
        </w:rPr>
        <w:t xml:space="preserve"> leur engagement en faveur de l’égalité en participant à un séminaire spécialisé. </w:t>
      </w:r>
    </w:p>
    <w:p w14:paraId="4A8D619C" w14:textId="6EB7382A" w:rsidR="00622904" w:rsidRPr="008A4689" w:rsidRDefault="009427D4" w:rsidP="00297A3A">
      <w:pPr>
        <w:spacing w:after="120"/>
        <w:jc w:val="both"/>
        <w:rPr>
          <w:rFonts w:asciiTheme="minorHAnsi" w:hAnsiTheme="minorHAnsi" w:cstheme="minorHAnsi"/>
        </w:rPr>
      </w:pPr>
      <w:r w:rsidRPr="008A4689">
        <w:rPr>
          <w:rFonts w:asciiTheme="minorHAnsi" w:hAnsiTheme="minorHAnsi" w:cstheme="minorHAnsi"/>
        </w:rPr>
        <w:t>La Médiateur finlandais pour l’égalité a soutenu le développement de plans d’action en faveur de l’égalité et l’adoption de mesures pour promouvoir l’égalité hommes-femmes dans les établissements scolaires et ainsi se conformer à l’obligation institutionnelle. Il a collaboré avec le Conseil finlandais de l’éducation, le ministère des Affaires sociales et de la Santé</w:t>
      </w:r>
      <w:r w:rsidR="00A344F5" w:rsidRPr="008A4689">
        <w:rPr>
          <w:rFonts w:asciiTheme="minorHAnsi" w:hAnsiTheme="minorHAnsi" w:cstheme="minorHAnsi"/>
        </w:rPr>
        <w:t xml:space="preserve"> </w:t>
      </w:r>
      <w:r w:rsidR="00AD7B56" w:rsidRPr="008A4689">
        <w:rPr>
          <w:rFonts w:asciiTheme="minorHAnsi" w:hAnsiTheme="minorHAnsi" w:cstheme="minorHAnsi"/>
        </w:rPr>
        <w:t xml:space="preserve">et le ministère de l’Éducation et de la Culture </w:t>
      </w:r>
      <w:r w:rsidR="00A344F5" w:rsidRPr="008A4689">
        <w:rPr>
          <w:rFonts w:asciiTheme="minorHAnsi" w:hAnsiTheme="minorHAnsi" w:cstheme="minorHAnsi"/>
        </w:rPr>
        <w:t>à la rédaction d’un manuel</w:t>
      </w:r>
      <w:r w:rsidRPr="008A4689">
        <w:rPr>
          <w:rFonts w:asciiTheme="minorHAnsi" w:hAnsiTheme="minorHAnsi" w:cstheme="minorHAnsi"/>
        </w:rPr>
        <w:t xml:space="preserve"> </w:t>
      </w:r>
      <w:r w:rsidR="00AD7B56" w:rsidRPr="008A4689">
        <w:rPr>
          <w:rFonts w:asciiTheme="minorHAnsi" w:hAnsiTheme="minorHAnsi" w:cstheme="minorHAnsi"/>
        </w:rPr>
        <w:t>destiné aux établissements de l’enseignement secondaire</w:t>
      </w:r>
      <w:r w:rsidR="002D48B2" w:rsidRPr="008A4689">
        <w:rPr>
          <w:rFonts w:asciiTheme="minorHAnsi" w:hAnsiTheme="minorHAnsi" w:cstheme="minorHAnsi"/>
        </w:rPr>
        <w:t xml:space="preserve"> qui a servi de support didactique lors </w:t>
      </w:r>
      <w:r w:rsidR="00AD7B56" w:rsidRPr="008A4689">
        <w:rPr>
          <w:rFonts w:asciiTheme="minorHAnsi" w:hAnsiTheme="minorHAnsi" w:cstheme="minorHAnsi"/>
        </w:rPr>
        <w:t>de formations à l’in</w:t>
      </w:r>
      <w:r w:rsidR="002D48B2" w:rsidRPr="008A4689">
        <w:rPr>
          <w:rFonts w:asciiTheme="minorHAnsi" w:hAnsiTheme="minorHAnsi" w:cstheme="minorHAnsi"/>
        </w:rPr>
        <w:t>tention de</w:t>
      </w:r>
      <w:r w:rsidR="00AD7B56" w:rsidRPr="008A4689">
        <w:rPr>
          <w:rFonts w:asciiTheme="minorHAnsi" w:hAnsiTheme="minorHAnsi" w:cstheme="minorHAnsi"/>
        </w:rPr>
        <w:t xml:space="preserve"> chefs d’établissements</w:t>
      </w:r>
      <w:r w:rsidR="002D48B2" w:rsidRPr="008A4689">
        <w:rPr>
          <w:rFonts w:asciiTheme="minorHAnsi" w:hAnsiTheme="minorHAnsi" w:cstheme="minorHAnsi"/>
        </w:rPr>
        <w:t>, de</w:t>
      </w:r>
      <w:r w:rsidR="00AD7B56" w:rsidRPr="008A4689">
        <w:rPr>
          <w:rFonts w:asciiTheme="minorHAnsi" w:hAnsiTheme="minorHAnsi" w:cstheme="minorHAnsi"/>
        </w:rPr>
        <w:t xml:space="preserve"> représentants </w:t>
      </w:r>
      <w:r w:rsidR="002D48B2" w:rsidRPr="008A4689">
        <w:rPr>
          <w:rFonts w:asciiTheme="minorHAnsi" w:hAnsiTheme="minorHAnsi" w:cstheme="minorHAnsi"/>
        </w:rPr>
        <w:t>de</w:t>
      </w:r>
      <w:r w:rsidR="00DC3C83" w:rsidRPr="008A4689">
        <w:rPr>
          <w:rFonts w:asciiTheme="minorHAnsi" w:hAnsiTheme="minorHAnsi" w:cstheme="minorHAnsi"/>
        </w:rPr>
        <w:t xml:space="preserve"> prestataires de f</w:t>
      </w:r>
      <w:r w:rsidR="002D48B2" w:rsidRPr="008A4689">
        <w:rPr>
          <w:rFonts w:asciiTheme="minorHAnsi" w:hAnsiTheme="minorHAnsi" w:cstheme="minorHAnsi"/>
        </w:rPr>
        <w:t>ormation (municipalités) et d’</w:t>
      </w:r>
      <w:r w:rsidR="00DC3C83" w:rsidRPr="008A4689">
        <w:rPr>
          <w:rFonts w:asciiTheme="minorHAnsi" w:hAnsiTheme="minorHAnsi" w:cstheme="minorHAnsi"/>
        </w:rPr>
        <w:t xml:space="preserve">organisations partenaires. </w:t>
      </w:r>
    </w:p>
    <w:p w14:paraId="2CE68B4B" w14:textId="17575E0B" w:rsidR="00622904" w:rsidRPr="008A4689" w:rsidRDefault="002A799B" w:rsidP="00297A3A">
      <w:pPr>
        <w:spacing w:after="120"/>
        <w:jc w:val="both"/>
        <w:rPr>
          <w:rFonts w:asciiTheme="minorHAnsi" w:hAnsiTheme="minorHAnsi" w:cstheme="minorHAnsi"/>
        </w:rPr>
      </w:pPr>
      <w:r w:rsidRPr="008A4689">
        <w:rPr>
          <w:rFonts w:asciiTheme="minorHAnsi" w:hAnsiTheme="minorHAnsi" w:cstheme="minorHAnsi"/>
        </w:rPr>
        <w:t xml:space="preserve">En Belgique, UNIA a été sollicitée par la Commission pour l’égalité des chances mise en place par le gouvernement flamand pour </w:t>
      </w:r>
      <w:r w:rsidR="009A68F4" w:rsidRPr="008A4689">
        <w:rPr>
          <w:rFonts w:asciiTheme="minorHAnsi" w:hAnsiTheme="minorHAnsi" w:cstheme="minorHAnsi"/>
        </w:rPr>
        <w:t>la conseiller</w:t>
      </w:r>
      <w:r w:rsidRPr="008A4689">
        <w:rPr>
          <w:rFonts w:asciiTheme="minorHAnsi" w:hAnsiTheme="minorHAnsi" w:cstheme="minorHAnsi"/>
        </w:rPr>
        <w:t xml:space="preserve"> sur les objectifs en </w:t>
      </w:r>
      <w:r w:rsidR="005D1729" w:rsidRPr="008A4689">
        <w:rPr>
          <w:rFonts w:asciiTheme="minorHAnsi" w:hAnsiTheme="minorHAnsi" w:cstheme="minorHAnsi"/>
        </w:rPr>
        <w:t>matière d’égalité des chances</w:t>
      </w:r>
      <w:r w:rsidR="009A68F4" w:rsidRPr="008A4689">
        <w:rPr>
          <w:rFonts w:asciiTheme="minorHAnsi" w:hAnsiTheme="minorHAnsi" w:cstheme="minorHAnsi"/>
        </w:rPr>
        <w:t xml:space="preserve"> à adopter dans le cadre de la mise en </w:t>
      </w:r>
      <w:r w:rsidR="00D27DE9" w:rsidRPr="008A4689">
        <w:rPr>
          <w:rFonts w:asciiTheme="minorHAnsi" w:hAnsiTheme="minorHAnsi" w:cstheme="minorHAnsi"/>
        </w:rPr>
        <w:t>œuvre</w:t>
      </w:r>
      <w:r w:rsidR="009A68F4" w:rsidRPr="008A4689">
        <w:rPr>
          <w:rFonts w:asciiTheme="minorHAnsi" w:hAnsiTheme="minorHAnsi" w:cstheme="minorHAnsi"/>
        </w:rPr>
        <w:t xml:space="preserve"> de l’obligation de transversalité politique.</w:t>
      </w:r>
      <w:r w:rsidR="005D1729" w:rsidRPr="008A4689">
        <w:rPr>
          <w:rFonts w:asciiTheme="minorHAnsi" w:hAnsiTheme="minorHAnsi" w:cstheme="minorHAnsi"/>
        </w:rPr>
        <w:t xml:space="preserve"> Elle lui a également proposé une méthodologie à suivre tout au long de la phase de mise en </w:t>
      </w:r>
      <w:r w:rsidR="00D27DE9" w:rsidRPr="008A4689">
        <w:rPr>
          <w:rFonts w:asciiTheme="minorHAnsi" w:hAnsiTheme="minorHAnsi" w:cstheme="minorHAnsi"/>
        </w:rPr>
        <w:t xml:space="preserve">œuvre </w:t>
      </w:r>
      <w:r w:rsidR="005D1729" w:rsidRPr="008A4689">
        <w:rPr>
          <w:rFonts w:asciiTheme="minorHAnsi" w:hAnsiTheme="minorHAnsi" w:cstheme="minorHAnsi"/>
        </w:rPr>
        <w:t xml:space="preserve">de l’obligation institutionnelle sur </w:t>
      </w:r>
      <w:r w:rsidR="00FA2F62" w:rsidRPr="008A4689">
        <w:rPr>
          <w:rFonts w:asciiTheme="minorHAnsi" w:hAnsiTheme="minorHAnsi" w:cstheme="minorHAnsi"/>
        </w:rPr>
        <w:t>la participation proportionnelle sur le marché de l’emploi</w:t>
      </w:r>
      <w:r w:rsidR="00205B8E" w:rsidRPr="008A4689">
        <w:rPr>
          <w:rFonts w:asciiTheme="minorHAnsi" w:hAnsiTheme="minorHAnsi" w:cstheme="minorHAnsi"/>
        </w:rPr>
        <w:t xml:space="preserve"> en région flamande</w:t>
      </w:r>
      <w:r w:rsidR="00FA2F62" w:rsidRPr="008A4689">
        <w:rPr>
          <w:rFonts w:asciiTheme="minorHAnsi" w:hAnsiTheme="minorHAnsi" w:cstheme="minorHAnsi"/>
        </w:rPr>
        <w:t xml:space="preserve">. </w:t>
      </w:r>
    </w:p>
    <w:p w14:paraId="237A8C1F" w14:textId="6A582CD9" w:rsidR="00622904" w:rsidRPr="008A4689" w:rsidRDefault="00205B8E" w:rsidP="00297A3A">
      <w:pPr>
        <w:spacing w:after="120"/>
        <w:jc w:val="both"/>
        <w:rPr>
          <w:rFonts w:asciiTheme="minorHAnsi" w:hAnsiTheme="minorHAnsi" w:cstheme="minorHAnsi"/>
        </w:rPr>
      </w:pPr>
      <w:r w:rsidRPr="008A4689">
        <w:rPr>
          <w:rFonts w:asciiTheme="minorHAnsi" w:hAnsiTheme="minorHAnsi" w:cstheme="minorHAnsi"/>
        </w:rPr>
        <w:t xml:space="preserve">En </w:t>
      </w:r>
      <w:r w:rsidR="009A68F4" w:rsidRPr="008A4689">
        <w:rPr>
          <w:rFonts w:asciiTheme="minorHAnsi" w:hAnsiTheme="minorHAnsi" w:cstheme="minorHAnsi"/>
        </w:rPr>
        <w:t>Belgique également</w:t>
      </w:r>
      <w:r w:rsidRPr="008A4689">
        <w:rPr>
          <w:rFonts w:asciiTheme="minorHAnsi" w:hAnsiTheme="minorHAnsi" w:cstheme="minorHAnsi"/>
        </w:rPr>
        <w:t xml:space="preserve">, l’Institut pour l’égalité des femmes et des hommes est chargé, conformément à la législation sur l’égalité de traitement, de fournir un appui et des orientations </w:t>
      </w:r>
      <w:r w:rsidR="000C2C88" w:rsidRPr="008A4689">
        <w:rPr>
          <w:rFonts w:asciiTheme="minorHAnsi" w:hAnsiTheme="minorHAnsi" w:cstheme="minorHAnsi"/>
        </w:rPr>
        <w:t xml:space="preserve">en vue d’une intégration des politiques, des mesures et des actions publiques </w:t>
      </w:r>
      <w:r w:rsidR="000C2C88" w:rsidRPr="008A4689">
        <w:rPr>
          <w:rFonts w:asciiTheme="minorHAnsi" w:hAnsiTheme="minorHAnsi" w:cstheme="minorHAnsi"/>
        </w:rPr>
        <w:lastRenderedPageBreak/>
        <w:t>en faveur du genre dans l’ensemble des politiques. L’Institut s’est doté d’</w:t>
      </w:r>
      <w:r w:rsidR="00F36034" w:rsidRPr="008A4689">
        <w:rPr>
          <w:rFonts w:asciiTheme="minorHAnsi" w:hAnsiTheme="minorHAnsi" w:cstheme="minorHAnsi"/>
        </w:rPr>
        <w:t xml:space="preserve">un département “gender mainstreaming” </w:t>
      </w:r>
      <w:r w:rsidR="00786FBD" w:rsidRPr="008A4689">
        <w:rPr>
          <w:rFonts w:asciiTheme="minorHAnsi" w:hAnsiTheme="minorHAnsi" w:cstheme="minorHAnsi"/>
        </w:rPr>
        <w:t xml:space="preserve">qui compte 4 employés à temps partiel </w:t>
      </w:r>
      <w:r w:rsidR="005924C9" w:rsidRPr="008A4689">
        <w:rPr>
          <w:rFonts w:asciiTheme="minorHAnsi" w:hAnsiTheme="minorHAnsi" w:cstheme="minorHAnsi"/>
        </w:rPr>
        <w:t>(ils représente</w:t>
      </w:r>
      <w:r w:rsidR="00786FBD" w:rsidRPr="008A4689">
        <w:rPr>
          <w:rFonts w:asciiTheme="minorHAnsi" w:hAnsiTheme="minorHAnsi" w:cstheme="minorHAnsi"/>
        </w:rPr>
        <w:t>nt 7% de l’ensemble du personnel de l’Institut</w:t>
      </w:r>
      <w:r w:rsidR="005924C9" w:rsidRPr="008A4689">
        <w:rPr>
          <w:rFonts w:asciiTheme="minorHAnsi" w:hAnsiTheme="minorHAnsi" w:cstheme="minorHAnsi"/>
        </w:rPr>
        <w:t>) qui exercent leurs fonctions au sein du groupe interdépartemental de coordination</w:t>
      </w:r>
      <w:r w:rsidR="00786FBD" w:rsidRPr="008A4689">
        <w:rPr>
          <w:rFonts w:asciiTheme="minorHAnsi" w:hAnsiTheme="minorHAnsi" w:cstheme="minorHAnsi"/>
        </w:rPr>
        <w:t xml:space="preserve">. </w:t>
      </w:r>
      <w:r w:rsidR="005924C9" w:rsidRPr="008A4689">
        <w:rPr>
          <w:rFonts w:asciiTheme="minorHAnsi" w:hAnsiTheme="minorHAnsi" w:cstheme="minorHAnsi"/>
        </w:rPr>
        <w:t>L’Institut pour l’égalité des femmes et des hommes a</w:t>
      </w:r>
      <w:r w:rsidR="00897AE8" w:rsidRPr="008A4689">
        <w:rPr>
          <w:rFonts w:asciiTheme="minorHAnsi" w:hAnsiTheme="minorHAnsi" w:cstheme="minorHAnsi"/>
        </w:rPr>
        <w:t>ide</w:t>
      </w:r>
      <w:r w:rsidR="005924C9" w:rsidRPr="008A4689">
        <w:rPr>
          <w:rFonts w:asciiTheme="minorHAnsi" w:hAnsiTheme="minorHAnsi" w:cstheme="minorHAnsi"/>
        </w:rPr>
        <w:t xml:space="preserve"> les </w:t>
      </w:r>
      <w:r w:rsidR="00897AE8" w:rsidRPr="008A4689">
        <w:rPr>
          <w:rFonts w:asciiTheme="minorHAnsi" w:hAnsiTheme="minorHAnsi" w:cstheme="minorHAnsi"/>
        </w:rPr>
        <w:t xml:space="preserve">décideurs politiques et les administrations compétentes à tenir compte de la question de l’égalité hommes-femmes à chaque étape du processus politique, de l’élaboration à la mise en œuvre. Dans cette optique, il fournit des conseils, des formations et des </w:t>
      </w:r>
      <w:r w:rsidR="009A68F4" w:rsidRPr="008A4689">
        <w:rPr>
          <w:rFonts w:asciiTheme="minorHAnsi" w:hAnsiTheme="minorHAnsi" w:cstheme="minorHAnsi"/>
        </w:rPr>
        <w:t>manuels pratiques</w:t>
      </w:r>
      <w:r w:rsidR="00897AE8" w:rsidRPr="008A4689">
        <w:rPr>
          <w:rFonts w:asciiTheme="minorHAnsi" w:hAnsiTheme="minorHAnsi" w:cstheme="minorHAnsi"/>
        </w:rPr>
        <w:t xml:space="preserve">. </w:t>
      </w:r>
      <w:r w:rsidR="00F36034" w:rsidRPr="008A4689">
        <w:rPr>
          <w:rFonts w:asciiTheme="minorHAnsi" w:hAnsiTheme="minorHAnsi" w:cstheme="minorHAnsi"/>
        </w:rPr>
        <w:t xml:space="preserve"> </w:t>
      </w:r>
    </w:p>
    <w:p w14:paraId="2F5E4CDE" w14:textId="5671D1C8" w:rsidR="00622904" w:rsidRPr="008A4689" w:rsidRDefault="00897AE8" w:rsidP="00297A3A">
      <w:pPr>
        <w:spacing w:after="120"/>
        <w:jc w:val="both"/>
        <w:rPr>
          <w:rFonts w:asciiTheme="minorHAnsi" w:hAnsiTheme="minorHAnsi" w:cstheme="minorHAnsi"/>
        </w:rPr>
      </w:pPr>
      <w:r w:rsidRPr="008A4689">
        <w:rPr>
          <w:rFonts w:asciiTheme="minorHAnsi" w:hAnsiTheme="minorHAnsi" w:cstheme="minorHAnsi"/>
        </w:rPr>
        <w:t xml:space="preserve">La </w:t>
      </w:r>
      <w:r w:rsidR="00261F19">
        <w:rPr>
          <w:rFonts w:asciiTheme="minorHAnsi" w:hAnsiTheme="minorHAnsi" w:cstheme="minorHAnsi"/>
        </w:rPr>
        <w:t>Commission pour l’égalité</w:t>
      </w:r>
      <w:r w:rsidRPr="008A4689">
        <w:rPr>
          <w:rFonts w:asciiTheme="minorHAnsi" w:hAnsiTheme="minorHAnsi" w:cstheme="minorHAnsi"/>
        </w:rPr>
        <w:t xml:space="preserve"> en Irlande du Nord a publié des lignes directrices générales et spécifiques sur l’application de l’obligation de transversalité politique. Les orientations générales s’adressent, notamment, aux collectivités locales alors que les orientations spécifiques portent sur des notions budgétaires et sur la définition de </w:t>
      </w:r>
      <w:r w:rsidR="00CE7865" w:rsidRPr="008A4689">
        <w:rPr>
          <w:rFonts w:asciiTheme="minorHAnsi" w:hAnsiTheme="minorHAnsi" w:cstheme="minorHAnsi"/>
        </w:rPr>
        <w:t xml:space="preserve">l’expression </w:t>
      </w:r>
      <w:r w:rsidR="00D27DE9" w:rsidRPr="008A4689">
        <w:rPr>
          <w:rFonts w:asciiTheme="minorHAnsi" w:hAnsiTheme="minorHAnsi" w:cstheme="minorHAnsi"/>
        </w:rPr>
        <w:t>« </w:t>
      </w:r>
      <w:r w:rsidR="00CE7865" w:rsidRPr="008A4689">
        <w:rPr>
          <w:rFonts w:asciiTheme="minorHAnsi" w:hAnsiTheme="minorHAnsi" w:cstheme="minorHAnsi"/>
        </w:rPr>
        <w:t xml:space="preserve">tenir </w:t>
      </w:r>
      <w:r w:rsidR="009A68F4" w:rsidRPr="008A4689">
        <w:rPr>
          <w:rFonts w:asciiTheme="minorHAnsi" w:hAnsiTheme="minorHAnsi" w:cstheme="minorHAnsi"/>
        </w:rPr>
        <w:t xml:space="preserve">dûment </w:t>
      </w:r>
      <w:r w:rsidR="00CE7865" w:rsidRPr="008A4689">
        <w:rPr>
          <w:rFonts w:asciiTheme="minorHAnsi" w:hAnsiTheme="minorHAnsi" w:cstheme="minorHAnsi"/>
        </w:rPr>
        <w:t>compte de</w:t>
      </w:r>
      <w:r w:rsidR="00D27DE9" w:rsidRPr="008A4689">
        <w:rPr>
          <w:rFonts w:asciiTheme="minorHAnsi" w:hAnsiTheme="minorHAnsi" w:cstheme="minorHAnsi"/>
        </w:rPr>
        <w:t> »</w:t>
      </w:r>
      <w:r w:rsidRPr="008A4689">
        <w:rPr>
          <w:rFonts w:asciiTheme="minorHAnsi" w:hAnsiTheme="minorHAnsi" w:cstheme="minorHAnsi"/>
        </w:rPr>
        <w:t xml:space="preserve">. </w:t>
      </w:r>
      <w:r w:rsidR="00CE7865" w:rsidRPr="008A4689">
        <w:rPr>
          <w:rFonts w:asciiTheme="minorHAnsi" w:hAnsiTheme="minorHAnsi" w:cstheme="minorHAnsi"/>
        </w:rPr>
        <w:t xml:space="preserve">Les pouvoirs publics ayant mis au point un plan en faveur de l’égalité ont accès à des formations, des séminaires, des conseils et à l’outil d’auto-évaluation que la Commission a créé à leur intention. Enfin, celle-ci a </w:t>
      </w:r>
      <w:r w:rsidR="009A68F4" w:rsidRPr="008A4689">
        <w:rPr>
          <w:rFonts w:asciiTheme="minorHAnsi" w:hAnsiTheme="minorHAnsi" w:cstheme="minorHAnsi"/>
        </w:rPr>
        <w:t xml:space="preserve">publié de nombreux conseils sur </w:t>
      </w:r>
      <w:r w:rsidR="00CE7865" w:rsidRPr="008A4689">
        <w:rPr>
          <w:rFonts w:asciiTheme="minorHAnsi" w:hAnsiTheme="minorHAnsi" w:cstheme="minorHAnsi"/>
        </w:rPr>
        <w:t xml:space="preserve">les dispositions relatives à l’obligation institutionnelle prévue par l’ordonnance de 1998 sur l’équité en matière d’emploi et de traitement. </w:t>
      </w:r>
    </w:p>
    <w:p w14:paraId="4FB79EB0" w14:textId="22DB73D0" w:rsidR="00622904" w:rsidRPr="008A4689" w:rsidRDefault="00BD7C92" w:rsidP="00297A3A">
      <w:pPr>
        <w:spacing w:after="120"/>
        <w:jc w:val="both"/>
        <w:rPr>
          <w:rFonts w:asciiTheme="minorHAnsi" w:hAnsiTheme="minorHAnsi" w:cstheme="minorHAnsi"/>
        </w:rPr>
      </w:pPr>
      <w:r w:rsidRPr="008A4689">
        <w:rPr>
          <w:rFonts w:asciiTheme="minorHAnsi" w:hAnsiTheme="minorHAnsi" w:cstheme="minorHAnsi"/>
        </w:rPr>
        <w:t xml:space="preserve">Ces services sont fournis par les employés de la division conseils et conformité tandis la mise en </w:t>
      </w:r>
      <w:r w:rsidR="00D27DE9" w:rsidRPr="008A4689">
        <w:rPr>
          <w:rFonts w:asciiTheme="minorHAnsi" w:hAnsiTheme="minorHAnsi" w:cstheme="minorHAnsi"/>
        </w:rPr>
        <w:t xml:space="preserve">œuvre </w:t>
      </w:r>
      <w:r w:rsidRPr="008A4689">
        <w:rPr>
          <w:rFonts w:asciiTheme="minorHAnsi" w:hAnsiTheme="minorHAnsi" w:cstheme="minorHAnsi"/>
        </w:rPr>
        <w:t xml:space="preserve">des obligations est contrôlée par le personnel de la division juridique. </w:t>
      </w:r>
      <w:r w:rsidR="00D27DE9" w:rsidRPr="008A4689">
        <w:rPr>
          <w:rFonts w:asciiTheme="minorHAnsi" w:hAnsiTheme="minorHAnsi" w:cstheme="minorHAnsi"/>
        </w:rPr>
        <w:t>À</w:t>
      </w:r>
      <w:r w:rsidR="009A68F4" w:rsidRPr="008A4689">
        <w:rPr>
          <w:rFonts w:asciiTheme="minorHAnsi" w:hAnsiTheme="minorHAnsi" w:cstheme="minorHAnsi"/>
        </w:rPr>
        <w:t xml:space="preserve"> certains moment, certaines tâches ponctuelles peuvent solliciter jusqu’</w:t>
      </w:r>
      <w:r w:rsidRPr="008A4689">
        <w:rPr>
          <w:rFonts w:asciiTheme="minorHAnsi" w:hAnsiTheme="minorHAnsi" w:cstheme="minorHAnsi"/>
        </w:rPr>
        <w:t xml:space="preserve">entre 25 et 30 % des effectifs de la Commission. </w:t>
      </w:r>
    </w:p>
    <w:p w14:paraId="524FAF10" w14:textId="1AE15B23" w:rsidR="00622904" w:rsidRPr="008A4689" w:rsidRDefault="00E20656" w:rsidP="00297A3A">
      <w:pPr>
        <w:spacing w:after="120"/>
        <w:jc w:val="both"/>
        <w:rPr>
          <w:rFonts w:asciiTheme="minorHAnsi" w:hAnsiTheme="minorHAnsi" w:cstheme="minorHAnsi"/>
        </w:rPr>
      </w:pPr>
      <w:r w:rsidRPr="008A4689">
        <w:rPr>
          <w:rFonts w:asciiTheme="minorHAnsi" w:hAnsiTheme="minorHAnsi" w:cstheme="minorHAnsi"/>
        </w:rPr>
        <w:t xml:space="preserve">La Commission britannique pour l’égalité et les droits de l’homme a publié du matériel d’information </w:t>
      </w:r>
      <w:r w:rsidR="00F50A5B" w:rsidRPr="008A4689">
        <w:rPr>
          <w:rFonts w:asciiTheme="minorHAnsi" w:hAnsiTheme="minorHAnsi" w:cstheme="minorHAnsi"/>
        </w:rPr>
        <w:t xml:space="preserve">sur la mise en </w:t>
      </w:r>
      <w:r w:rsidR="00D27DE9" w:rsidRPr="008A4689">
        <w:rPr>
          <w:rFonts w:asciiTheme="minorHAnsi" w:hAnsiTheme="minorHAnsi" w:cstheme="minorHAnsi"/>
        </w:rPr>
        <w:t xml:space="preserve">œuvre </w:t>
      </w:r>
      <w:r w:rsidR="00F50A5B" w:rsidRPr="008A4689">
        <w:rPr>
          <w:rFonts w:asciiTheme="minorHAnsi" w:hAnsiTheme="minorHAnsi" w:cstheme="minorHAnsi"/>
        </w:rPr>
        <w:t>de l’obligation de transversalité politique en Angleterre, au Pays de Galle</w:t>
      </w:r>
      <w:r w:rsidR="00D27DE9" w:rsidRPr="008A4689">
        <w:rPr>
          <w:rFonts w:asciiTheme="minorHAnsi" w:hAnsiTheme="minorHAnsi" w:cstheme="minorHAnsi"/>
        </w:rPr>
        <w:t>s</w:t>
      </w:r>
      <w:r w:rsidR="00F50A5B" w:rsidRPr="008A4689">
        <w:rPr>
          <w:rFonts w:asciiTheme="minorHAnsi" w:hAnsiTheme="minorHAnsi" w:cstheme="minorHAnsi"/>
        </w:rPr>
        <w:t xml:space="preserve"> et en Écosse </w:t>
      </w:r>
      <w:r w:rsidR="006C4AD4" w:rsidRPr="008A4689">
        <w:rPr>
          <w:rFonts w:asciiTheme="minorHAnsi" w:hAnsiTheme="minorHAnsi" w:cstheme="minorHAnsi"/>
        </w:rPr>
        <w:t>qu’elle retravaille actuellement pour le rendr</w:t>
      </w:r>
      <w:r w:rsidR="009A68F4" w:rsidRPr="008A4689">
        <w:rPr>
          <w:rFonts w:asciiTheme="minorHAnsi" w:hAnsiTheme="minorHAnsi" w:cstheme="minorHAnsi"/>
        </w:rPr>
        <w:t>e</w:t>
      </w:r>
      <w:r w:rsidR="006C4AD4" w:rsidRPr="008A4689">
        <w:rPr>
          <w:rFonts w:asciiTheme="minorHAnsi" w:hAnsiTheme="minorHAnsi" w:cstheme="minorHAnsi"/>
        </w:rPr>
        <w:t xml:space="preserve"> plus accessible, plus motivant et plus pratique. </w:t>
      </w:r>
      <w:r w:rsidR="00670BB9" w:rsidRPr="008A4689">
        <w:rPr>
          <w:rFonts w:asciiTheme="minorHAnsi" w:hAnsiTheme="minorHAnsi" w:cstheme="minorHAnsi"/>
        </w:rPr>
        <w:t>Après avoir mené une petite enquête sur le degré de sensibilisation, de compréhension et d’utilisation de ces documents, la Commission a constaté que la plupart des agents de la f</w:t>
      </w:r>
      <w:r w:rsidR="00D27DE9" w:rsidRPr="008A4689">
        <w:rPr>
          <w:rFonts w:asciiTheme="minorHAnsi" w:hAnsiTheme="minorHAnsi" w:cstheme="minorHAnsi"/>
        </w:rPr>
        <w:t>o</w:t>
      </w:r>
      <w:r w:rsidR="00670BB9" w:rsidRPr="008A4689">
        <w:rPr>
          <w:rFonts w:asciiTheme="minorHAnsi" w:hAnsiTheme="minorHAnsi" w:cstheme="minorHAnsi"/>
        </w:rPr>
        <w:t>nction publique dépendaient de leurs experts des questions d’égalité pour les lire, les comprendre et leur fa</w:t>
      </w:r>
      <w:r w:rsidR="00027279" w:rsidRPr="008A4689">
        <w:rPr>
          <w:rFonts w:asciiTheme="minorHAnsi" w:hAnsiTheme="minorHAnsi" w:cstheme="minorHAnsi"/>
        </w:rPr>
        <w:t>ire ensuite un rapport sur les dispositions contraignantes</w:t>
      </w:r>
      <w:r w:rsidR="00670BB9" w:rsidRPr="008A4689">
        <w:rPr>
          <w:rFonts w:asciiTheme="minorHAnsi" w:hAnsiTheme="minorHAnsi" w:cstheme="minorHAnsi"/>
        </w:rPr>
        <w:t xml:space="preserve">. </w:t>
      </w:r>
      <w:r w:rsidR="00027279" w:rsidRPr="008A4689">
        <w:rPr>
          <w:rFonts w:asciiTheme="minorHAnsi" w:hAnsiTheme="minorHAnsi" w:cstheme="minorHAnsi"/>
        </w:rPr>
        <w:t>Plusieurs experts des questions d’égalité ayant participé</w:t>
      </w:r>
      <w:r w:rsidRPr="008A4689">
        <w:rPr>
          <w:rFonts w:asciiTheme="minorHAnsi" w:hAnsiTheme="minorHAnsi" w:cstheme="minorHAnsi"/>
        </w:rPr>
        <w:t xml:space="preserve"> </w:t>
      </w:r>
      <w:r w:rsidR="00027279" w:rsidRPr="008A4689">
        <w:rPr>
          <w:rFonts w:asciiTheme="minorHAnsi" w:hAnsiTheme="minorHAnsi" w:cstheme="minorHAnsi"/>
        </w:rPr>
        <w:t xml:space="preserve">à cette enquête venaient d’être désignés dans leurs fonctions et n’avaient aucune expérience préalable dans l’obligation de transversalité politique et très peu de temps à disposition pour étudier le sujet. </w:t>
      </w:r>
      <w:r w:rsidR="00596EE4" w:rsidRPr="008A4689">
        <w:rPr>
          <w:rFonts w:asciiTheme="minorHAnsi" w:hAnsiTheme="minorHAnsi" w:cstheme="minorHAnsi"/>
        </w:rPr>
        <w:t>Si le Pays de Galle</w:t>
      </w:r>
      <w:r w:rsidR="00D27DE9" w:rsidRPr="008A4689">
        <w:rPr>
          <w:rFonts w:asciiTheme="minorHAnsi" w:hAnsiTheme="minorHAnsi" w:cstheme="minorHAnsi"/>
        </w:rPr>
        <w:t>s</w:t>
      </w:r>
      <w:r w:rsidR="00596EE4" w:rsidRPr="008A4689">
        <w:rPr>
          <w:rFonts w:asciiTheme="minorHAnsi" w:hAnsiTheme="minorHAnsi" w:cstheme="minorHAnsi"/>
        </w:rPr>
        <w:t xml:space="preserve"> et l’Écosse disposent d’un éventail plus large d’obligations spécifiques – dont l’utilité est parfois indéniable – il n’en reste pas moins que les intervenants sont appelés à </w:t>
      </w:r>
      <w:r w:rsidR="009A68F4" w:rsidRPr="008A4689">
        <w:rPr>
          <w:rFonts w:asciiTheme="minorHAnsi" w:hAnsiTheme="minorHAnsi" w:cstheme="minorHAnsi"/>
        </w:rPr>
        <w:t xml:space="preserve">estimer par eux-mêmes </w:t>
      </w:r>
      <w:r w:rsidR="00596EE4" w:rsidRPr="008A4689">
        <w:rPr>
          <w:rFonts w:asciiTheme="minorHAnsi" w:hAnsiTheme="minorHAnsi" w:cstheme="minorHAnsi"/>
        </w:rPr>
        <w:t xml:space="preserve">le volume adéquat d’information à collecter et la signification </w:t>
      </w:r>
      <w:r w:rsidR="00D27DE9" w:rsidRPr="008A4689">
        <w:rPr>
          <w:rFonts w:asciiTheme="minorHAnsi" w:hAnsiTheme="minorHAnsi" w:cstheme="minorHAnsi"/>
        </w:rPr>
        <w:t>concrè</w:t>
      </w:r>
      <w:r w:rsidR="00487763" w:rsidRPr="008A4689">
        <w:rPr>
          <w:rFonts w:asciiTheme="minorHAnsi" w:hAnsiTheme="minorHAnsi" w:cstheme="minorHAnsi"/>
        </w:rPr>
        <w:t xml:space="preserve">te </w:t>
      </w:r>
      <w:r w:rsidR="00596EE4" w:rsidRPr="008A4689">
        <w:rPr>
          <w:rFonts w:asciiTheme="minorHAnsi" w:hAnsiTheme="minorHAnsi" w:cstheme="minorHAnsi"/>
        </w:rPr>
        <w:t xml:space="preserve">de la notion d’ </w:t>
      </w:r>
      <w:r w:rsidR="00D27DE9" w:rsidRPr="008A4689">
        <w:rPr>
          <w:rFonts w:asciiTheme="minorHAnsi" w:hAnsiTheme="minorHAnsi" w:cstheme="minorHAnsi"/>
        </w:rPr>
        <w:t>« </w:t>
      </w:r>
      <w:r w:rsidR="00596EE4" w:rsidRPr="008A4689">
        <w:rPr>
          <w:rFonts w:asciiTheme="minorHAnsi" w:hAnsiTheme="minorHAnsi" w:cstheme="minorHAnsi"/>
        </w:rPr>
        <w:t>impact substantiel</w:t>
      </w:r>
      <w:r w:rsidR="00D27DE9" w:rsidRPr="008A4689">
        <w:rPr>
          <w:rFonts w:asciiTheme="minorHAnsi" w:hAnsiTheme="minorHAnsi" w:cstheme="minorHAnsi"/>
        </w:rPr>
        <w:t> »</w:t>
      </w:r>
      <w:r w:rsidR="00596EE4" w:rsidRPr="008A4689">
        <w:rPr>
          <w:rFonts w:asciiTheme="minorHAnsi" w:hAnsiTheme="minorHAnsi" w:cstheme="minorHAnsi"/>
        </w:rPr>
        <w:t xml:space="preserve">. </w:t>
      </w:r>
    </w:p>
    <w:p w14:paraId="55FBCC95" w14:textId="46BE0B03" w:rsidR="00622904" w:rsidRPr="008A4689" w:rsidRDefault="00596EE4"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Au Pays de Galle</w:t>
      </w:r>
      <w:r w:rsidR="00D27DE9" w:rsidRPr="008A4689">
        <w:rPr>
          <w:rFonts w:asciiTheme="minorHAnsi" w:hAnsiTheme="minorHAnsi" w:cstheme="minorHAnsi"/>
          <w:color w:val="1A1A1A"/>
        </w:rPr>
        <w:t>s</w:t>
      </w:r>
      <w:r w:rsidRPr="008A4689">
        <w:rPr>
          <w:rFonts w:asciiTheme="minorHAnsi" w:hAnsiTheme="minorHAnsi" w:cstheme="minorHAnsi"/>
          <w:color w:val="1A1A1A"/>
        </w:rPr>
        <w:t xml:space="preserve">, la Commission pour l’égalité et les droits de l’homme a créé un réseau d’échanges sur ces deux sujets auquel participent des pouvoirs publics concernés par l’obligation de transversalité politique dans un esprit de partage des bonnes pratiques sur </w:t>
      </w:r>
      <w:r w:rsidR="0057141E" w:rsidRPr="008A4689">
        <w:rPr>
          <w:rFonts w:asciiTheme="minorHAnsi" w:hAnsiTheme="minorHAnsi" w:cstheme="minorHAnsi"/>
          <w:color w:val="1A1A1A"/>
        </w:rPr>
        <w:t>l</w:t>
      </w:r>
      <w:r w:rsidRPr="008A4689">
        <w:rPr>
          <w:rFonts w:asciiTheme="minorHAnsi" w:hAnsiTheme="minorHAnsi" w:cstheme="minorHAnsi"/>
          <w:color w:val="1A1A1A"/>
        </w:rPr>
        <w:t>a mise en œuvre</w:t>
      </w:r>
      <w:r w:rsidR="0057141E" w:rsidRPr="008A4689">
        <w:rPr>
          <w:rFonts w:asciiTheme="minorHAnsi" w:hAnsiTheme="minorHAnsi" w:cstheme="minorHAnsi"/>
          <w:color w:val="1A1A1A"/>
        </w:rPr>
        <w:t xml:space="preserve"> de cette obligation</w:t>
      </w:r>
      <w:r w:rsidRPr="008A4689">
        <w:rPr>
          <w:rFonts w:asciiTheme="minorHAnsi" w:hAnsiTheme="minorHAnsi" w:cstheme="minorHAnsi"/>
          <w:color w:val="1A1A1A"/>
        </w:rPr>
        <w:t xml:space="preserve">. </w:t>
      </w:r>
    </w:p>
    <w:p w14:paraId="37E44CD1" w14:textId="43AF2916" w:rsidR="00622904" w:rsidRPr="008A4689" w:rsidRDefault="009F2FAD" w:rsidP="00297A3A">
      <w:pPr>
        <w:spacing w:after="120"/>
        <w:jc w:val="both"/>
        <w:rPr>
          <w:rFonts w:asciiTheme="minorHAnsi" w:hAnsiTheme="minorHAnsi" w:cstheme="minorHAnsi"/>
        </w:rPr>
      </w:pPr>
      <w:r w:rsidRPr="008A4689">
        <w:rPr>
          <w:rFonts w:asciiTheme="minorHAnsi" w:hAnsiTheme="minorHAnsi" w:cstheme="minorHAnsi"/>
        </w:rPr>
        <w:t xml:space="preserve">La Commission </w:t>
      </w:r>
      <w:r w:rsidR="00FA3400" w:rsidRPr="008A4689">
        <w:rPr>
          <w:rFonts w:asciiTheme="minorHAnsi" w:hAnsiTheme="minorHAnsi" w:cstheme="minorHAnsi"/>
        </w:rPr>
        <w:t>travaille avec une équipe fixe de trois employés en Angleterre, un au Pays de Galle</w:t>
      </w:r>
      <w:r w:rsidR="00D27DE9" w:rsidRPr="008A4689">
        <w:rPr>
          <w:rFonts w:asciiTheme="minorHAnsi" w:hAnsiTheme="minorHAnsi" w:cstheme="minorHAnsi"/>
        </w:rPr>
        <w:t>s</w:t>
      </w:r>
      <w:r w:rsidR="00FA3400" w:rsidRPr="008A4689">
        <w:rPr>
          <w:rFonts w:asciiTheme="minorHAnsi" w:hAnsiTheme="minorHAnsi" w:cstheme="minorHAnsi"/>
        </w:rPr>
        <w:t xml:space="preserve"> et un </w:t>
      </w:r>
      <w:r w:rsidR="00487763" w:rsidRPr="008A4689">
        <w:rPr>
          <w:rFonts w:asciiTheme="minorHAnsi" w:hAnsiTheme="minorHAnsi" w:cstheme="minorHAnsi"/>
        </w:rPr>
        <w:t xml:space="preserve">autre </w:t>
      </w:r>
      <w:r w:rsidR="00FA3400" w:rsidRPr="008A4689">
        <w:rPr>
          <w:rFonts w:asciiTheme="minorHAnsi" w:hAnsiTheme="minorHAnsi" w:cstheme="minorHAnsi"/>
        </w:rPr>
        <w:t xml:space="preserve">en Écosse qui </w:t>
      </w:r>
      <w:r w:rsidR="00E92AE2" w:rsidRPr="008A4689">
        <w:rPr>
          <w:rFonts w:asciiTheme="minorHAnsi" w:hAnsiTheme="minorHAnsi" w:cstheme="minorHAnsi"/>
        </w:rPr>
        <w:t>ont</w:t>
      </w:r>
      <w:r w:rsidR="0033346E" w:rsidRPr="008A4689">
        <w:rPr>
          <w:rFonts w:asciiTheme="minorHAnsi" w:hAnsiTheme="minorHAnsi" w:cstheme="minorHAnsi"/>
        </w:rPr>
        <w:t>, parmi leurs</w:t>
      </w:r>
      <w:r w:rsidR="00FA3400" w:rsidRPr="008A4689">
        <w:rPr>
          <w:rFonts w:asciiTheme="minorHAnsi" w:hAnsiTheme="minorHAnsi" w:cstheme="minorHAnsi"/>
        </w:rPr>
        <w:t xml:space="preserve"> attributions</w:t>
      </w:r>
      <w:r w:rsidR="0033346E" w:rsidRPr="008A4689">
        <w:rPr>
          <w:rFonts w:asciiTheme="minorHAnsi" w:hAnsiTheme="minorHAnsi" w:cstheme="minorHAnsi"/>
        </w:rPr>
        <w:t xml:space="preserve">, </w:t>
      </w:r>
      <w:r w:rsidR="00FA3400" w:rsidRPr="008A4689">
        <w:rPr>
          <w:rFonts w:asciiTheme="minorHAnsi" w:hAnsiTheme="minorHAnsi" w:cstheme="minorHAnsi"/>
        </w:rPr>
        <w:t xml:space="preserve">l’obligation de transversalité politique. </w:t>
      </w:r>
      <w:r w:rsidR="00E92AE2" w:rsidRPr="008A4689">
        <w:rPr>
          <w:rFonts w:asciiTheme="minorHAnsi" w:hAnsiTheme="minorHAnsi" w:cstheme="minorHAnsi"/>
        </w:rPr>
        <w:t xml:space="preserve">Le nombre d’employés </w:t>
      </w:r>
      <w:r w:rsidR="00487763" w:rsidRPr="008A4689">
        <w:rPr>
          <w:rFonts w:asciiTheme="minorHAnsi" w:hAnsiTheme="minorHAnsi" w:cstheme="minorHAnsi"/>
        </w:rPr>
        <w:t xml:space="preserve">mis à contribution </w:t>
      </w:r>
      <w:r w:rsidR="00E92AE2" w:rsidRPr="008A4689">
        <w:rPr>
          <w:rFonts w:asciiTheme="minorHAnsi" w:hAnsiTheme="minorHAnsi" w:cstheme="minorHAnsi"/>
        </w:rPr>
        <w:t>varie en fonction du programme de travail et de ses priorités.</w:t>
      </w:r>
      <w:r w:rsidR="0033346E" w:rsidRPr="008A4689">
        <w:rPr>
          <w:rFonts w:asciiTheme="minorHAnsi" w:hAnsiTheme="minorHAnsi" w:cstheme="minorHAnsi"/>
        </w:rPr>
        <w:t xml:space="preserve"> Les effectifs </w:t>
      </w:r>
      <w:r w:rsidR="00487763" w:rsidRPr="008A4689">
        <w:rPr>
          <w:rFonts w:asciiTheme="minorHAnsi" w:hAnsiTheme="minorHAnsi" w:cstheme="minorHAnsi"/>
        </w:rPr>
        <w:t xml:space="preserve">furent </w:t>
      </w:r>
      <w:r w:rsidR="0033346E" w:rsidRPr="008A4689">
        <w:rPr>
          <w:rFonts w:asciiTheme="minorHAnsi" w:hAnsiTheme="minorHAnsi" w:cstheme="minorHAnsi"/>
        </w:rPr>
        <w:t>notamment renforcés lors</w:t>
      </w:r>
      <w:r w:rsidR="00487763" w:rsidRPr="008A4689">
        <w:rPr>
          <w:rFonts w:asciiTheme="minorHAnsi" w:hAnsiTheme="minorHAnsi" w:cstheme="minorHAnsi"/>
        </w:rPr>
        <w:t>qu’il s’est agi d’évaluer</w:t>
      </w:r>
      <w:r w:rsidR="0033346E" w:rsidRPr="008A4689">
        <w:rPr>
          <w:rFonts w:asciiTheme="minorHAnsi" w:hAnsiTheme="minorHAnsi" w:cstheme="minorHAnsi"/>
        </w:rPr>
        <w:t xml:space="preserve"> la prise en compte par les pouvoirs publics de l’obligation de transversalité </w:t>
      </w:r>
      <w:r w:rsidR="0033346E" w:rsidRPr="008A4689">
        <w:rPr>
          <w:rFonts w:asciiTheme="minorHAnsi" w:hAnsiTheme="minorHAnsi" w:cstheme="minorHAnsi"/>
        </w:rPr>
        <w:lastRenderedPageBreak/>
        <w:t>politique. En fonction des besoins, les employés du service juridique peuvent aussi être appelés à se pencher sur l’obligation de transversalité politique.</w:t>
      </w:r>
      <w:r w:rsidR="00E92AE2" w:rsidRPr="008A4689">
        <w:rPr>
          <w:rFonts w:asciiTheme="minorHAnsi" w:hAnsiTheme="minorHAnsi" w:cstheme="minorHAnsi"/>
        </w:rPr>
        <w:t xml:space="preserve">   </w:t>
      </w:r>
      <w:r w:rsidR="00FA3400" w:rsidRPr="008A4689">
        <w:rPr>
          <w:rFonts w:asciiTheme="minorHAnsi" w:hAnsiTheme="minorHAnsi" w:cstheme="minorHAnsi"/>
        </w:rPr>
        <w:t xml:space="preserve">   </w:t>
      </w:r>
    </w:p>
    <w:p w14:paraId="4C63BBDA" w14:textId="3A6369BD" w:rsidR="00622904" w:rsidRPr="008A4689" w:rsidRDefault="00B41739"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Des projets dédiés ont été financés afin de permettre aux organismes de promotion de l’égalité de favoriser la mise en </w:t>
      </w:r>
      <w:r w:rsidR="00D27DE9" w:rsidRPr="008A4689">
        <w:rPr>
          <w:rFonts w:asciiTheme="minorHAnsi" w:hAnsiTheme="minorHAnsi" w:cstheme="minorHAnsi"/>
          <w:color w:val="1A1A1A"/>
        </w:rPr>
        <w:t xml:space="preserve">œuvre </w:t>
      </w:r>
      <w:r w:rsidRPr="008A4689">
        <w:rPr>
          <w:rFonts w:asciiTheme="minorHAnsi" w:hAnsiTheme="minorHAnsi" w:cstheme="minorHAnsi"/>
          <w:color w:val="1A1A1A"/>
        </w:rPr>
        <w:t xml:space="preserve">des obligations d’intégration de la dimension du genre en Estonie et en Lituanie. </w:t>
      </w:r>
      <w:r w:rsidR="00E859DD" w:rsidRPr="008A4689">
        <w:rPr>
          <w:rFonts w:asciiTheme="minorHAnsi" w:hAnsiTheme="minorHAnsi" w:cstheme="minorHAnsi"/>
          <w:color w:val="1A1A1A"/>
        </w:rPr>
        <w:t xml:space="preserve">Le Médiateur pour l’égalité des chances a lancé une initiative avec des municipalités de Lituanie pour que celles-ci puissent acquérir les connaissances et les compétences nécessaires à </w:t>
      </w:r>
      <w:r w:rsidR="000B3412" w:rsidRPr="008A4689">
        <w:rPr>
          <w:rFonts w:asciiTheme="minorHAnsi" w:hAnsiTheme="minorHAnsi" w:cstheme="minorHAnsi"/>
          <w:color w:val="1A1A1A"/>
        </w:rPr>
        <w:t xml:space="preserve">l’adoption de mesures en faveur de l’égalité hommes-femmes dans les plans d’action de la municipalité. Ce projet est financé au titre du programme opérationnel </w:t>
      </w:r>
      <w:r w:rsidR="00AF61DF" w:rsidRPr="008A4689">
        <w:rPr>
          <w:rFonts w:asciiTheme="minorHAnsi" w:hAnsiTheme="minorHAnsi" w:cstheme="minorHAnsi"/>
          <w:color w:val="1A1A1A"/>
        </w:rPr>
        <w:t>de financement européen 2014-2020.</w:t>
      </w:r>
      <w:r w:rsidR="000B3412" w:rsidRPr="008A4689">
        <w:rPr>
          <w:rFonts w:asciiTheme="minorHAnsi" w:hAnsiTheme="minorHAnsi" w:cstheme="minorHAnsi"/>
          <w:color w:val="1A1A1A"/>
        </w:rPr>
        <w:t xml:space="preserve"> </w:t>
      </w:r>
    </w:p>
    <w:p w14:paraId="292A7071" w14:textId="1FE2F772" w:rsidR="00622904" w:rsidRPr="008A4689" w:rsidRDefault="007B3D3F"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En Estonie, le Commissaire pour l’égalité hommes-femmes et l’égalité de traitement </w:t>
      </w:r>
      <w:r w:rsidR="000C10E1" w:rsidRPr="008A4689">
        <w:rPr>
          <w:rFonts w:asciiTheme="minorHAnsi" w:hAnsiTheme="minorHAnsi" w:cstheme="minorHAnsi"/>
          <w:color w:val="1A1A1A"/>
        </w:rPr>
        <w:t xml:space="preserve">a bénéficié </w:t>
      </w:r>
      <w:r w:rsidR="00111390" w:rsidRPr="008A4689">
        <w:rPr>
          <w:rFonts w:asciiTheme="minorHAnsi" w:hAnsiTheme="minorHAnsi" w:cstheme="minorHAnsi"/>
          <w:color w:val="1A1A1A"/>
        </w:rPr>
        <w:t xml:space="preserve">entre 2013 et 2016 </w:t>
      </w:r>
      <w:r w:rsidR="000C10E1" w:rsidRPr="008A4689">
        <w:rPr>
          <w:rFonts w:asciiTheme="minorHAnsi" w:hAnsiTheme="minorHAnsi" w:cstheme="minorHAnsi"/>
          <w:color w:val="1A1A1A"/>
        </w:rPr>
        <w:t>d’un</w:t>
      </w:r>
      <w:r w:rsidR="00111390" w:rsidRPr="008A4689">
        <w:rPr>
          <w:rFonts w:asciiTheme="minorHAnsi" w:hAnsiTheme="minorHAnsi" w:cstheme="minorHAnsi"/>
          <w:color w:val="1A1A1A"/>
        </w:rPr>
        <w:t xml:space="preserve"> financement octroyé </w:t>
      </w:r>
      <w:r w:rsidR="000C10E1" w:rsidRPr="008A4689">
        <w:rPr>
          <w:rFonts w:asciiTheme="minorHAnsi" w:hAnsiTheme="minorHAnsi" w:cstheme="minorHAnsi"/>
          <w:color w:val="1A1A1A"/>
        </w:rPr>
        <w:t>par la Norvège</w:t>
      </w:r>
      <w:r w:rsidR="00111390" w:rsidRPr="008A4689">
        <w:rPr>
          <w:rFonts w:asciiTheme="minorHAnsi" w:hAnsiTheme="minorHAnsi" w:cstheme="minorHAnsi"/>
          <w:color w:val="1A1A1A"/>
        </w:rPr>
        <w:t>. Grâce à ce projet, il a pu</w:t>
      </w:r>
      <w:r w:rsidR="002D085E" w:rsidRPr="008A4689">
        <w:rPr>
          <w:rFonts w:asciiTheme="minorHAnsi" w:hAnsiTheme="minorHAnsi" w:cstheme="minorHAnsi"/>
          <w:color w:val="1A1A1A"/>
        </w:rPr>
        <w:t>, via de multiples activités,</w:t>
      </w:r>
      <w:r w:rsidR="00111390" w:rsidRPr="008A4689">
        <w:rPr>
          <w:rFonts w:asciiTheme="minorHAnsi" w:hAnsiTheme="minorHAnsi" w:cstheme="minorHAnsi"/>
          <w:color w:val="1A1A1A"/>
        </w:rPr>
        <w:t xml:space="preserve"> </w:t>
      </w:r>
      <w:r w:rsidR="002D085E" w:rsidRPr="008A4689">
        <w:rPr>
          <w:rFonts w:asciiTheme="minorHAnsi" w:hAnsiTheme="minorHAnsi" w:cstheme="minorHAnsi"/>
          <w:color w:val="1A1A1A"/>
        </w:rPr>
        <w:t xml:space="preserve">soutenir les pouvoirs publics dans leur mission d’intégration de la dimension du genre dans toutes leurs politiques. Citons, parmi ces activités : la création d’un groupe de travail interministériel sur l’intégration de la question du genre et </w:t>
      </w:r>
      <w:r w:rsidR="00F2190E" w:rsidRPr="008A4689">
        <w:rPr>
          <w:rFonts w:asciiTheme="minorHAnsi" w:hAnsiTheme="minorHAnsi" w:cstheme="minorHAnsi"/>
          <w:color w:val="1A1A1A"/>
        </w:rPr>
        <w:t xml:space="preserve">la consolidation des compétences à des fins de pérennisation du projet au-delà de sa date butoir. </w:t>
      </w:r>
      <w:r w:rsidR="00752A4D" w:rsidRPr="008A4689">
        <w:rPr>
          <w:rFonts w:asciiTheme="minorHAnsi" w:hAnsiTheme="minorHAnsi" w:cstheme="minorHAnsi"/>
          <w:color w:val="1A1A1A"/>
        </w:rPr>
        <w:t xml:space="preserve">Dans cette optique, </w:t>
      </w:r>
      <w:r w:rsidR="00D26286" w:rsidRPr="008A4689">
        <w:rPr>
          <w:rFonts w:asciiTheme="minorHAnsi" w:hAnsiTheme="minorHAnsi" w:cstheme="minorHAnsi"/>
          <w:color w:val="1A1A1A"/>
        </w:rPr>
        <w:t>le</w:t>
      </w:r>
      <w:r w:rsidR="00476E4B" w:rsidRPr="008A4689">
        <w:rPr>
          <w:rFonts w:asciiTheme="minorHAnsi" w:hAnsiTheme="minorHAnsi" w:cstheme="minorHAnsi"/>
          <w:color w:val="1A1A1A"/>
        </w:rPr>
        <w:t xml:space="preserve"> bureau a préparé des lignes directrices théoriques sur l’intégration de la question du genre dans toutes les politiques, expérimenté des méthodes et outils s’y rapportant au sein du ministère des Affaires sociales, </w:t>
      </w:r>
      <w:r w:rsidR="00CF3827" w:rsidRPr="008A4689">
        <w:rPr>
          <w:rFonts w:asciiTheme="minorHAnsi" w:hAnsiTheme="minorHAnsi" w:cstheme="minorHAnsi"/>
          <w:color w:val="1A1A1A"/>
        </w:rPr>
        <w:t xml:space="preserve">orienté </w:t>
      </w:r>
      <w:r w:rsidR="00DB0AC5" w:rsidRPr="008A4689">
        <w:rPr>
          <w:rFonts w:asciiTheme="minorHAnsi" w:hAnsiTheme="minorHAnsi" w:cstheme="minorHAnsi"/>
          <w:color w:val="1A1A1A"/>
        </w:rPr>
        <w:t>et vérifié la fiabilité des analyses d’impact sur le genre menées par les ministères lors de la rédaction des lois et des plans d’action.</w:t>
      </w:r>
      <w:r w:rsidR="000C10E1" w:rsidRPr="008A4689">
        <w:rPr>
          <w:rFonts w:asciiTheme="minorHAnsi" w:hAnsiTheme="minorHAnsi" w:cstheme="minorHAnsi"/>
          <w:color w:val="1A1A1A"/>
        </w:rPr>
        <w:t xml:space="preserve"> </w:t>
      </w:r>
    </w:p>
    <w:p w14:paraId="5C285526" w14:textId="02323C8C" w:rsidR="00622904" w:rsidRPr="008A4689" w:rsidRDefault="00C24BB6" w:rsidP="00297A3A">
      <w:pPr>
        <w:spacing w:after="120"/>
        <w:jc w:val="both"/>
        <w:rPr>
          <w:rFonts w:asciiTheme="minorHAnsi" w:hAnsiTheme="minorHAnsi" w:cstheme="minorHAnsi"/>
          <w:color w:val="1A1A1A"/>
        </w:rPr>
      </w:pPr>
      <w:r w:rsidRPr="008A4689">
        <w:rPr>
          <w:rFonts w:asciiTheme="minorHAnsi" w:hAnsiTheme="minorHAnsi" w:cstheme="minorHAnsi"/>
        </w:rPr>
        <w:t>En vertu de la loi,</w:t>
      </w:r>
      <w:r w:rsidR="00706ADE" w:rsidRPr="008A4689">
        <w:rPr>
          <w:rFonts w:asciiTheme="minorHAnsi" w:hAnsiTheme="minorHAnsi" w:cstheme="minorHAnsi"/>
        </w:rPr>
        <w:t xml:space="preserve"> </w:t>
      </w:r>
      <w:r w:rsidR="0092286D" w:rsidRPr="008A4689">
        <w:rPr>
          <w:rFonts w:asciiTheme="minorHAnsi" w:hAnsiTheme="minorHAnsi" w:cstheme="minorHAnsi"/>
        </w:rPr>
        <w:t xml:space="preserve">la </w:t>
      </w:r>
      <w:r w:rsidR="00DB0AC5" w:rsidRPr="008A4689">
        <w:rPr>
          <w:rFonts w:asciiTheme="minorHAnsi" w:hAnsiTheme="minorHAnsi" w:cstheme="minorHAnsi"/>
        </w:rPr>
        <w:t xml:space="preserve">Commission irlandaise </w:t>
      </w:r>
      <w:r w:rsidR="00FC4EF4" w:rsidRPr="008A4689">
        <w:rPr>
          <w:rFonts w:asciiTheme="minorHAnsi" w:hAnsiTheme="minorHAnsi" w:cstheme="minorHAnsi"/>
        </w:rPr>
        <w:t>pour l</w:t>
      </w:r>
      <w:r w:rsidR="00DB0AC5" w:rsidRPr="008A4689">
        <w:rPr>
          <w:rFonts w:asciiTheme="minorHAnsi" w:hAnsiTheme="minorHAnsi" w:cstheme="minorHAnsi"/>
        </w:rPr>
        <w:t xml:space="preserve">es droits de l’homme et l’égalité </w:t>
      </w:r>
      <w:r w:rsidRPr="008A4689">
        <w:rPr>
          <w:rFonts w:asciiTheme="minorHAnsi" w:hAnsiTheme="minorHAnsi" w:cstheme="minorHAnsi"/>
        </w:rPr>
        <w:t>s’est vue conf</w:t>
      </w:r>
      <w:r w:rsidR="0018543F" w:rsidRPr="008A4689">
        <w:rPr>
          <w:rFonts w:asciiTheme="minorHAnsi" w:hAnsiTheme="minorHAnsi" w:cstheme="minorHAnsi"/>
        </w:rPr>
        <w:t>ier</w:t>
      </w:r>
      <w:r w:rsidRPr="008A4689">
        <w:rPr>
          <w:rFonts w:asciiTheme="minorHAnsi" w:hAnsiTheme="minorHAnsi" w:cstheme="minorHAnsi"/>
        </w:rPr>
        <w:t xml:space="preserve"> la mission d’encourager les bonnes pratiques dans les domaines suivants : mise en </w:t>
      </w:r>
      <w:r w:rsidR="0018543F" w:rsidRPr="008A4689">
        <w:rPr>
          <w:rFonts w:asciiTheme="minorHAnsi" w:hAnsiTheme="minorHAnsi" w:cstheme="minorHAnsi"/>
        </w:rPr>
        <w:t xml:space="preserve">œuvre </w:t>
      </w:r>
      <w:r w:rsidRPr="008A4689">
        <w:rPr>
          <w:rFonts w:asciiTheme="minorHAnsi" w:hAnsiTheme="minorHAnsi" w:cstheme="minorHAnsi"/>
        </w:rPr>
        <w:t>des obligations sur l’égalité et les droits de l’homme</w:t>
      </w:r>
      <w:r w:rsidR="0092286D" w:rsidRPr="008A4689">
        <w:rPr>
          <w:rFonts w:asciiTheme="minorHAnsi" w:hAnsiTheme="minorHAnsi" w:cstheme="minorHAnsi"/>
        </w:rPr>
        <w:t xml:space="preserve">, publication de lignes directrices sur la mise en </w:t>
      </w:r>
      <w:r w:rsidR="0018543F" w:rsidRPr="008A4689">
        <w:rPr>
          <w:rFonts w:asciiTheme="minorHAnsi" w:hAnsiTheme="minorHAnsi" w:cstheme="minorHAnsi"/>
        </w:rPr>
        <w:t>œuvre</w:t>
      </w:r>
      <w:r w:rsidR="0092286D" w:rsidRPr="008A4689">
        <w:rPr>
          <w:rFonts w:asciiTheme="minorHAnsi" w:hAnsiTheme="minorHAnsi" w:cstheme="minorHAnsi"/>
        </w:rPr>
        <w:t xml:space="preserve"> de l’obligation, rédaction des codes de conduite fixant les normes à respecter par les pouvoirs publics. Elle </w:t>
      </w:r>
      <w:r w:rsidR="00996249" w:rsidRPr="008A4689">
        <w:rPr>
          <w:rFonts w:asciiTheme="minorHAnsi" w:hAnsiTheme="minorHAnsi" w:cstheme="minorHAnsi"/>
        </w:rPr>
        <w:t xml:space="preserve">a créé </w:t>
      </w:r>
      <w:r w:rsidR="00324C53" w:rsidRPr="008A4689">
        <w:rPr>
          <w:rFonts w:asciiTheme="minorHAnsi" w:hAnsiTheme="minorHAnsi" w:cstheme="minorHAnsi"/>
        </w:rPr>
        <w:t>avec l’Instit</w:t>
      </w:r>
      <w:r w:rsidR="0018543F" w:rsidRPr="008A4689">
        <w:rPr>
          <w:rFonts w:asciiTheme="minorHAnsi" w:hAnsiTheme="minorHAnsi" w:cstheme="minorHAnsi"/>
        </w:rPr>
        <w:t>ut de l’administration publique</w:t>
      </w:r>
      <w:r w:rsidR="00324C53" w:rsidRPr="008A4689">
        <w:rPr>
          <w:rFonts w:asciiTheme="minorHAnsi" w:hAnsiTheme="minorHAnsi" w:cstheme="minorHAnsi"/>
        </w:rPr>
        <w:t xml:space="preserve"> </w:t>
      </w:r>
      <w:r w:rsidR="00996249" w:rsidRPr="008A4689">
        <w:rPr>
          <w:rFonts w:asciiTheme="minorHAnsi" w:hAnsiTheme="minorHAnsi" w:cstheme="minorHAnsi"/>
        </w:rPr>
        <w:t>un</w:t>
      </w:r>
      <w:r w:rsidR="00CF3827" w:rsidRPr="008A4689">
        <w:rPr>
          <w:rFonts w:asciiTheme="minorHAnsi" w:hAnsiTheme="minorHAnsi" w:cstheme="minorHAnsi"/>
        </w:rPr>
        <w:t>e formation d’un an sanctionnée par un</w:t>
      </w:r>
      <w:r w:rsidR="00996249" w:rsidRPr="008A4689">
        <w:rPr>
          <w:rFonts w:asciiTheme="minorHAnsi" w:hAnsiTheme="minorHAnsi" w:cstheme="minorHAnsi"/>
        </w:rPr>
        <w:t xml:space="preserve"> diplôme </w:t>
      </w:r>
      <w:r w:rsidR="00CF3827" w:rsidRPr="008A4689">
        <w:rPr>
          <w:rFonts w:asciiTheme="minorHAnsi" w:hAnsiTheme="minorHAnsi" w:cstheme="minorHAnsi"/>
        </w:rPr>
        <w:t>à l’intention</w:t>
      </w:r>
      <w:r w:rsidR="00996249" w:rsidRPr="008A4689">
        <w:rPr>
          <w:rFonts w:asciiTheme="minorHAnsi" w:hAnsiTheme="minorHAnsi" w:cstheme="minorHAnsi"/>
        </w:rPr>
        <w:t xml:space="preserve"> </w:t>
      </w:r>
      <w:r w:rsidR="00CF3827" w:rsidRPr="008A4689">
        <w:rPr>
          <w:rFonts w:asciiTheme="minorHAnsi" w:hAnsiTheme="minorHAnsi" w:cstheme="minorHAnsi"/>
        </w:rPr>
        <w:t>des</w:t>
      </w:r>
      <w:r w:rsidR="00996249" w:rsidRPr="008A4689">
        <w:rPr>
          <w:rFonts w:asciiTheme="minorHAnsi" w:hAnsiTheme="minorHAnsi" w:cstheme="minorHAnsi"/>
        </w:rPr>
        <w:t xml:space="preserve"> agents de la f</w:t>
      </w:r>
      <w:r w:rsidR="00324C53" w:rsidRPr="008A4689">
        <w:rPr>
          <w:rFonts w:asciiTheme="minorHAnsi" w:hAnsiTheme="minorHAnsi" w:cstheme="minorHAnsi"/>
        </w:rPr>
        <w:t>o</w:t>
      </w:r>
      <w:r w:rsidR="00996249" w:rsidRPr="008A4689">
        <w:rPr>
          <w:rFonts w:asciiTheme="minorHAnsi" w:hAnsiTheme="minorHAnsi" w:cstheme="minorHAnsi"/>
        </w:rPr>
        <w:t xml:space="preserve">nction publique désireux de se spécialiser dans les questions des droits de l’homme et de l’égalité. </w:t>
      </w:r>
      <w:r w:rsidR="0018543F" w:rsidRPr="008A4689">
        <w:rPr>
          <w:rFonts w:asciiTheme="minorHAnsi" w:hAnsiTheme="minorHAnsi" w:cstheme="minorHAnsi"/>
        </w:rPr>
        <w:t>Le programme</w:t>
      </w:r>
      <w:r w:rsidR="00324C53" w:rsidRPr="008A4689">
        <w:rPr>
          <w:rFonts w:asciiTheme="minorHAnsi" w:hAnsiTheme="minorHAnsi" w:cstheme="minorHAnsi"/>
        </w:rPr>
        <w:t xml:space="preserve"> comporte un module sur la mise en œuvre de l’obligation. Enfin, </w:t>
      </w:r>
      <w:r w:rsidR="0018543F" w:rsidRPr="008A4689">
        <w:rPr>
          <w:rFonts w:asciiTheme="minorHAnsi" w:hAnsiTheme="minorHAnsi" w:cstheme="minorHAnsi"/>
        </w:rPr>
        <w:t>la Commission</w:t>
      </w:r>
      <w:r w:rsidR="00324C53" w:rsidRPr="008A4689">
        <w:rPr>
          <w:rFonts w:asciiTheme="minorHAnsi" w:hAnsiTheme="minorHAnsi" w:cstheme="minorHAnsi"/>
        </w:rPr>
        <w:t xml:space="preserve"> a bénéficié de financements </w:t>
      </w:r>
      <w:r w:rsidR="0018543F" w:rsidRPr="008A4689">
        <w:rPr>
          <w:rFonts w:asciiTheme="minorHAnsi" w:hAnsiTheme="minorHAnsi" w:cstheme="minorHAnsi"/>
        </w:rPr>
        <w:t xml:space="preserve">destinés à soutenir des projets pilotes relatifs à la mise en œuvre de l’obligation. </w:t>
      </w:r>
    </w:p>
    <w:p w14:paraId="12577231" w14:textId="5C496F3F" w:rsidR="00622904" w:rsidRPr="008A4689" w:rsidRDefault="00622904" w:rsidP="00297A3A">
      <w:pPr>
        <w:spacing w:after="120"/>
        <w:jc w:val="both"/>
        <w:rPr>
          <w:rFonts w:asciiTheme="minorHAnsi" w:hAnsiTheme="minorHAnsi" w:cstheme="minorHAnsi"/>
          <w:b/>
          <w:i/>
        </w:rPr>
      </w:pPr>
      <w:r w:rsidRPr="008A4689">
        <w:rPr>
          <w:rFonts w:asciiTheme="minorHAnsi" w:hAnsiTheme="minorHAnsi" w:cstheme="minorHAnsi"/>
          <w:b/>
          <w:i/>
        </w:rPr>
        <w:t>5.2.4</w:t>
      </w:r>
      <w:r w:rsidRPr="008A4689">
        <w:rPr>
          <w:rFonts w:asciiTheme="minorHAnsi" w:hAnsiTheme="minorHAnsi" w:cstheme="minorHAnsi"/>
          <w:b/>
          <w:i/>
        </w:rPr>
        <w:tab/>
      </w:r>
      <w:r w:rsidR="00C730C9" w:rsidRPr="008A4689">
        <w:rPr>
          <w:rFonts w:asciiTheme="minorHAnsi" w:hAnsiTheme="minorHAnsi" w:cstheme="minorHAnsi"/>
          <w:b/>
          <w:i/>
        </w:rPr>
        <w:t xml:space="preserve">Suivi </w:t>
      </w:r>
    </w:p>
    <w:p w14:paraId="3FC47E0B" w14:textId="5912DEB7" w:rsidR="00622904" w:rsidRPr="008A4689" w:rsidRDefault="00C730C9"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La plupart des organismes de promotion de l’</w:t>
      </w:r>
      <w:r w:rsidR="00CE3CC2" w:rsidRPr="008A4689">
        <w:rPr>
          <w:rFonts w:asciiTheme="minorHAnsi" w:hAnsiTheme="minorHAnsi" w:cstheme="minorHAnsi"/>
          <w:color w:val="1A1A1A"/>
        </w:rPr>
        <w:t xml:space="preserve">égalité </w:t>
      </w:r>
      <w:r w:rsidRPr="008A4689">
        <w:rPr>
          <w:rFonts w:asciiTheme="minorHAnsi" w:hAnsiTheme="minorHAnsi" w:cstheme="minorHAnsi"/>
          <w:color w:val="1A1A1A"/>
        </w:rPr>
        <w:t xml:space="preserve">ont </w:t>
      </w:r>
      <w:r w:rsidR="00CE3CC2" w:rsidRPr="008A4689">
        <w:rPr>
          <w:rFonts w:asciiTheme="minorHAnsi" w:hAnsiTheme="minorHAnsi" w:cstheme="minorHAnsi"/>
          <w:color w:val="1A1A1A"/>
        </w:rPr>
        <w:t xml:space="preserve">dans leurs attributions la tâche de réviser la législation sur l’égalité de traitement et de formuler des recommandations en vue de l’étoffer. À ce titre, les organismes de promotion de l’égalité </w:t>
      </w:r>
      <w:r w:rsidR="00C718AC" w:rsidRPr="008A4689">
        <w:rPr>
          <w:rFonts w:asciiTheme="minorHAnsi" w:hAnsiTheme="minorHAnsi" w:cstheme="minorHAnsi"/>
          <w:color w:val="1A1A1A"/>
        </w:rPr>
        <w:t xml:space="preserve">sont aussi appelés à effectuer le suivi des obligations légales et à remettre un avis sur leur évolution. </w:t>
      </w:r>
    </w:p>
    <w:p w14:paraId="70244755" w14:textId="492F53E4" w:rsidR="00622904" w:rsidRPr="008A4689" w:rsidRDefault="00C02DB4"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L’Autorité hongroise pour l’égalité de traitement a publié </w:t>
      </w:r>
      <w:r w:rsidR="00CF3827" w:rsidRPr="008A4689">
        <w:rPr>
          <w:rFonts w:asciiTheme="minorHAnsi" w:hAnsiTheme="minorHAnsi" w:cstheme="minorHAnsi"/>
          <w:color w:val="1A1A1A"/>
        </w:rPr>
        <w:t xml:space="preserve">en 2011 </w:t>
      </w:r>
      <w:r w:rsidRPr="008A4689">
        <w:rPr>
          <w:rFonts w:asciiTheme="minorHAnsi" w:hAnsiTheme="minorHAnsi" w:cstheme="minorHAnsi"/>
          <w:color w:val="1A1A1A"/>
        </w:rPr>
        <w:t xml:space="preserve">une étude sur la mise en </w:t>
      </w:r>
      <w:r w:rsidR="002C6D0F" w:rsidRPr="008A4689">
        <w:rPr>
          <w:rFonts w:asciiTheme="minorHAnsi" w:hAnsiTheme="minorHAnsi" w:cstheme="minorHAnsi"/>
          <w:color w:val="1A1A1A"/>
        </w:rPr>
        <w:t xml:space="preserve">œuvre </w:t>
      </w:r>
      <w:r w:rsidRPr="008A4689">
        <w:rPr>
          <w:rFonts w:asciiTheme="minorHAnsi" w:hAnsiTheme="minorHAnsi" w:cstheme="minorHAnsi"/>
          <w:color w:val="1A1A1A"/>
        </w:rPr>
        <w:t xml:space="preserve">par les employeurs de l’obligation institutionnelle </w:t>
      </w:r>
      <w:r w:rsidR="00CF3827" w:rsidRPr="008A4689">
        <w:rPr>
          <w:rFonts w:asciiTheme="minorHAnsi" w:hAnsiTheme="minorHAnsi" w:cstheme="minorHAnsi"/>
          <w:color w:val="1A1A1A"/>
        </w:rPr>
        <w:t>d’</w:t>
      </w:r>
      <w:r w:rsidRPr="008A4689">
        <w:rPr>
          <w:rFonts w:asciiTheme="minorHAnsi" w:hAnsiTheme="minorHAnsi" w:cstheme="minorHAnsi"/>
          <w:color w:val="1A1A1A"/>
        </w:rPr>
        <w:t xml:space="preserve">élaboration de plans en faveur de l’égalité. </w:t>
      </w:r>
      <w:r w:rsidR="00707288" w:rsidRPr="008A4689">
        <w:rPr>
          <w:rFonts w:asciiTheme="minorHAnsi" w:hAnsiTheme="minorHAnsi" w:cstheme="minorHAnsi"/>
          <w:color w:val="1A1A1A"/>
        </w:rPr>
        <w:t xml:space="preserve">En Lituanie, le Médiateur pour l’égalité des chances a mené une enquête pour connaître le taux de mise en </w:t>
      </w:r>
      <w:r w:rsidR="002C6D0F" w:rsidRPr="008A4689">
        <w:rPr>
          <w:rFonts w:asciiTheme="minorHAnsi" w:hAnsiTheme="minorHAnsi" w:cstheme="minorHAnsi"/>
          <w:color w:val="1A1A1A"/>
        </w:rPr>
        <w:t>œuvr</w:t>
      </w:r>
      <w:r w:rsidR="00707288" w:rsidRPr="008A4689">
        <w:rPr>
          <w:rFonts w:asciiTheme="minorHAnsi" w:hAnsiTheme="minorHAnsi" w:cstheme="minorHAnsi"/>
          <w:color w:val="1A1A1A"/>
        </w:rPr>
        <w:t>e de l’obligation de transversalité politique</w:t>
      </w:r>
      <w:r w:rsidR="00456505" w:rsidRPr="008A4689">
        <w:rPr>
          <w:rFonts w:asciiTheme="minorHAnsi" w:hAnsiTheme="minorHAnsi" w:cstheme="minorHAnsi"/>
          <w:color w:val="1A1A1A"/>
        </w:rPr>
        <w:t xml:space="preserve"> qui enjoignait d’</w:t>
      </w:r>
      <w:r w:rsidR="002F3A14" w:rsidRPr="008A4689">
        <w:rPr>
          <w:rFonts w:asciiTheme="minorHAnsi" w:hAnsiTheme="minorHAnsi" w:cstheme="minorHAnsi"/>
          <w:color w:val="1A1A1A"/>
        </w:rPr>
        <w:t xml:space="preserve">inclure dans </w:t>
      </w:r>
      <w:r w:rsidR="00456505" w:rsidRPr="008A4689">
        <w:rPr>
          <w:rFonts w:asciiTheme="minorHAnsi" w:hAnsiTheme="minorHAnsi" w:cstheme="minorHAnsi"/>
          <w:color w:val="1A1A1A"/>
        </w:rPr>
        <w:t>l</w:t>
      </w:r>
      <w:r w:rsidR="002F3A14" w:rsidRPr="008A4689">
        <w:rPr>
          <w:rFonts w:asciiTheme="minorHAnsi" w:hAnsiTheme="minorHAnsi" w:cstheme="minorHAnsi"/>
          <w:color w:val="1A1A1A"/>
        </w:rPr>
        <w:t>es plans stratégiques des mesures en faveur de l’égalité et a recommandé dans son rapport annuel l’inclusion dans la législation d’obligati</w:t>
      </w:r>
      <w:r w:rsidR="002C6D0F" w:rsidRPr="008A4689">
        <w:rPr>
          <w:rFonts w:asciiTheme="minorHAnsi" w:hAnsiTheme="minorHAnsi" w:cstheme="minorHAnsi"/>
          <w:color w:val="1A1A1A"/>
        </w:rPr>
        <w:t xml:space="preserve">ons légales plus précises pour </w:t>
      </w:r>
      <w:r w:rsidR="002F3A14" w:rsidRPr="008A4689">
        <w:rPr>
          <w:rFonts w:asciiTheme="minorHAnsi" w:hAnsiTheme="minorHAnsi" w:cstheme="minorHAnsi"/>
          <w:color w:val="1A1A1A"/>
        </w:rPr>
        <w:t>fa</w:t>
      </w:r>
      <w:r w:rsidR="002C6D0F" w:rsidRPr="008A4689">
        <w:rPr>
          <w:rFonts w:asciiTheme="minorHAnsi" w:hAnsiTheme="minorHAnsi" w:cstheme="minorHAnsi"/>
          <w:color w:val="1A1A1A"/>
        </w:rPr>
        <w:t>vorise</w:t>
      </w:r>
      <w:r w:rsidR="002F3A14" w:rsidRPr="008A4689">
        <w:rPr>
          <w:rFonts w:asciiTheme="minorHAnsi" w:hAnsiTheme="minorHAnsi" w:cstheme="minorHAnsi"/>
          <w:color w:val="1A1A1A"/>
        </w:rPr>
        <w:t>r l</w:t>
      </w:r>
      <w:r w:rsidR="002C6D0F" w:rsidRPr="008A4689">
        <w:rPr>
          <w:rFonts w:asciiTheme="minorHAnsi" w:hAnsiTheme="minorHAnsi" w:cstheme="minorHAnsi"/>
          <w:color w:val="1A1A1A"/>
        </w:rPr>
        <w:t>eur</w:t>
      </w:r>
      <w:r w:rsidR="002F3A14" w:rsidRPr="008A4689">
        <w:rPr>
          <w:rFonts w:asciiTheme="minorHAnsi" w:hAnsiTheme="minorHAnsi" w:cstheme="minorHAnsi"/>
          <w:color w:val="1A1A1A"/>
        </w:rPr>
        <w:t xml:space="preserve"> mise en œuvre. Ces propositions n’ont cependant pas été retenues.</w:t>
      </w:r>
      <w:r w:rsidR="00707288" w:rsidRPr="008A4689">
        <w:rPr>
          <w:rFonts w:asciiTheme="minorHAnsi" w:hAnsiTheme="minorHAnsi" w:cstheme="minorHAnsi"/>
          <w:color w:val="1A1A1A"/>
        </w:rPr>
        <w:t xml:space="preserve">  </w:t>
      </w:r>
      <w:r w:rsidR="00622904" w:rsidRPr="008A4689">
        <w:rPr>
          <w:rFonts w:asciiTheme="minorHAnsi" w:hAnsiTheme="minorHAnsi" w:cstheme="minorHAnsi"/>
          <w:color w:val="1A1A1A"/>
        </w:rPr>
        <w:t xml:space="preserve"> </w:t>
      </w:r>
    </w:p>
    <w:p w14:paraId="3AD171D4" w14:textId="457885FF" w:rsidR="00622904" w:rsidRPr="008A4689" w:rsidRDefault="00F10243"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Le Médi</w:t>
      </w:r>
      <w:r w:rsidR="00D120F5" w:rsidRPr="008A4689">
        <w:rPr>
          <w:rFonts w:asciiTheme="minorHAnsi" w:hAnsiTheme="minorHAnsi" w:cstheme="minorHAnsi"/>
          <w:color w:val="1A1A1A"/>
        </w:rPr>
        <w:t>ateur suédois pour l’égalité a publié un rapport traitant d</w:t>
      </w:r>
      <w:r w:rsidR="00CB0E4D" w:rsidRPr="008A4689">
        <w:rPr>
          <w:rFonts w:asciiTheme="minorHAnsi" w:hAnsiTheme="minorHAnsi" w:cstheme="minorHAnsi"/>
          <w:color w:val="1A1A1A"/>
        </w:rPr>
        <w:t xml:space="preserve">u suivi assuré par les employeurs </w:t>
      </w:r>
      <w:r w:rsidR="00A45B25" w:rsidRPr="008A4689">
        <w:rPr>
          <w:rFonts w:asciiTheme="minorHAnsi" w:hAnsiTheme="minorHAnsi" w:cstheme="minorHAnsi"/>
          <w:color w:val="1A1A1A"/>
        </w:rPr>
        <w:t>dans le cadre des</w:t>
      </w:r>
      <w:r w:rsidR="00D120F5" w:rsidRPr="008A4689">
        <w:rPr>
          <w:rFonts w:asciiTheme="minorHAnsi" w:hAnsiTheme="minorHAnsi" w:cstheme="minorHAnsi"/>
          <w:color w:val="1A1A1A"/>
        </w:rPr>
        <w:t xml:space="preserve"> obligations liées aux écarts salariaux entre les hommes et les </w:t>
      </w:r>
      <w:r w:rsidR="00D120F5" w:rsidRPr="008A4689">
        <w:rPr>
          <w:rFonts w:asciiTheme="minorHAnsi" w:hAnsiTheme="minorHAnsi" w:cstheme="minorHAnsi"/>
          <w:color w:val="1A1A1A"/>
        </w:rPr>
        <w:lastRenderedPageBreak/>
        <w:t xml:space="preserve">femmes. </w:t>
      </w:r>
      <w:r w:rsidR="000605B9" w:rsidRPr="008A4689">
        <w:rPr>
          <w:rFonts w:asciiTheme="minorHAnsi" w:hAnsiTheme="minorHAnsi" w:cstheme="minorHAnsi"/>
          <w:color w:val="1A1A1A"/>
        </w:rPr>
        <w:t xml:space="preserve">Il s’agit de </w:t>
      </w:r>
      <w:r w:rsidR="00D92B1E" w:rsidRPr="008A4689">
        <w:rPr>
          <w:rFonts w:asciiTheme="minorHAnsi" w:hAnsiTheme="minorHAnsi" w:cstheme="minorHAnsi"/>
          <w:color w:val="1A1A1A"/>
        </w:rPr>
        <w:t>l’</w:t>
      </w:r>
      <w:r w:rsidR="000605B9" w:rsidRPr="008A4689">
        <w:rPr>
          <w:rFonts w:asciiTheme="minorHAnsi" w:hAnsiTheme="minorHAnsi" w:cstheme="minorHAnsi"/>
          <w:color w:val="1A1A1A"/>
        </w:rPr>
        <w:t xml:space="preserve">analyse qualitative </w:t>
      </w:r>
      <w:r w:rsidR="00D92B1E" w:rsidRPr="008A4689">
        <w:rPr>
          <w:rFonts w:asciiTheme="minorHAnsi" w:hAnsiTheme="minorHAnsi" w:cstheme="minorHAnsi"/>
          <w:color w:val="1A1A1A"/>
        </w:rPr>
        <w:t xml:space="preserve">des documents soumis par quelque 120 employeurs </w:t>
      </w:r>
      <w:r w:rsidR="006C1557" w:rsidRPr="008A4689">
        <w:rPr>
          <w:rFonts w:asciiTheme="minorHAnsi" w:hAnsiTheme="minorHAnsi" w:cstheme="minorHAnsi"/>
          <w:color w:val="1A1A1A"/>
        </w:rPr>
        <w:t xml:space="preserve">dans lesquels ils ont compilé les résultats d’une enquête sur les différences salariales entre hommes et femmes pour un travail </w:t>
      </w:r>
      <w:r w:rsidR="002F62CE" w:rsidRPr="008A4689">
        <w:rPr>
          <w:rFonts w:asciiTheme="minorHAnsi" w:hAnsiTheme="minorHAnsi" w:cstheme="minorHAnsi"/>
          <w:color w:val="1A1A1A"/>
        </w:rPr>
        <w:t xml:space="preserve">considéré </w:t>
      </w:r>
      <w:r w:rsidR="006C1557" w:rsidRPr="008A4689">
        <w:rPr>
          <w:rFonts w:asciiTheme="minorHAnsi" w:hAnsiTheme="minorHAnsi" w:cstheme="minorHAnsi"/>
          <w:color w:val="1A1A1A"/>
        </w:rPr>
        <w:t>identique ou de même valeur</w:t>
      </w:r>
      <w:r w:rsidR="00177E17" w:rsidRPr="008A4689">
        <w:rPr>
          <w:rFonts w:asciiTheme="minorHAnsi" w:hAnsiTheme="minorHAnsi" w:cstheme="minorHAnsi"/>
          <w:color w:val="1A1A1A"/>
        </w:rPr>
        <w:t xml:space="preserve"> et proposé leur plan d’action pour l’égalité salariale. </w:t>
      </w:r>
    </w:p>
    <w:p w14:paraId="1008A5DD" w14:textId="5614BFD7" w:rsidR="00622904" w:rsidRPr="008A4689" w:rsidRDefault="002F62CE"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La Commission pour l’égalité en Irlande du Nord </w:t>
      </w:r>
      <w:r w:rsidR="000158EB" w:rsidRPr="008A4689">
        <w:rPr>
          <w:rFonts w:asciiTheme="minorHAnsi" w:hAnsiTheme="minorHAnsi" w:cstheme="minorHAnsi"/>
          <w:color w:val="1A1A1A"/>
        </w:rPr>
        <w:t xml:space="preserve">poursuit sa réévaluation de la mise en </w:t>
      </w:r>
      <w:r w:rsidR="00FC4EF4" w:rsidRPr="008A4689">
        <w:rPr>
          <w:rFonts w:asciiTheme="minorHAnsi" w:hAnsiTheme="minorHAnsi" w:cstheme="minorHAnsi"/>
          <w:color w:val="1A1A1A"/>
        </w:rPr>
        <w:t xml:space="preserve">œuvre </w:t>
      </w:r>
      <w:r w:rsidR="000158EB" w:rsidRPr="008A4689">
        <w:rPr>
          <w:rFonts w:asciiTheme="minorHAnsi" w:hAnsiTheme="minorHAnsi" w:cstheme="minorHAnsi"/>
          <w:color w:val="1A1A1A"/>
        </w:rPr>
        <w:t xml:space="preserve">de l’obligation de transversalité politique. </w:t>
      </w:r>
      <w:r w:rsidR="00CE6867" w:rsidRPr="008A4689">
        <w:rPr>
          <w:rFonts w:asciiTheme="minorHAnsi" w:hAnsiTheme="minorHAnsi" w:cstheme="minorHAnsi"/>
          <w:color w:val="1A1A1A"/>
        </w:rPr>
        <w:t>Elle avait effectué une réévaluation de grande ampleur sur l</w:t>
      </w:r>
      <w:r w:rsidR="005F6A59" w:rsidRPr="008A4689">
        <w:rPr>
          <w:rFonts w:asciiTheme="minorHAnsi" w:hAnsiTheme="minorHAnsi" w:cstheme="minorHAnsi"/>
          <w:color w:val="1A1A1A"/>
        </w:rPr>
        <w:t>’efficacité</w:t>
      </w:r>
      <w:r w:rsidR="00CE6867" w:rsidRPr="008A4689">
        <w:rPr>
          <w:rFonts w:asciiTheme="minorHAnsi" w:hAnsiTheme="minorHAnsi" w:cstheme="minorHAnsi"/>
          <w:color w:val="1A1A1A"/>
        </w:rPr>
        <w:t xml:space="preserve"> de l’obligation de transversalité politique </w:t>
      </w:r>
      <w:r w:rsidR="00577BE2" w:rsidRPr="008A4689">
        <w:rPr>
          <w:rFonts w:asciiTheme="minorHAnsi" w:hAnsiTheme="minorHAnsi" w:cstheme="minorHAnsi"/>
          <w:color w:val="1A1A1A"/>
        </w:rPr>
        <w:t>dont</w:t>
      </w:r>
      <w:r w:rsidR="00CE6867" w:rsidRPr="008A4689">
        <w:rPr>
          <w:rFonts w:asciiTheme="minorHAnsi" w:hAnsiTheme="minorHAnsi" w:cstheme="minorHAnsi"/>
          <w:color w:val="1A1A1A"/>
        </w:rPr>
        <w:t xml:space="preserve"> elle a </w:t>
      </w:r>
      <w:r w:rsidR="00577BE2" w:rsidRPr="008A4689">
        <w:rPr>
          <w:rFonts w:asciiTheme="minorHAnsi" w:hAnsiTheme="minorHAnsi" w:cstheme="minorHAnsi"/>
          <w:color w:val="1A1A1A"/>
        </w:rPr>
        <w:t xml:space="preserve">mis les résultats en ligne en </w:t>
      </w:r>
      <w:r w:rsidR="00CE6867" w:rsidRPr="008A4689">
        <w:rPr>
          <w:rFonts w:asciiTheme="minorHAnsi" w:hAnsiTheme="minorHAnsi" w:cstheme="minorHAnsi"/>
          <w:color w:val="1A1A1A"/>
        </w:rPr>
        <w:t xml:space="preserve">2008. </w:t>
      </w:r>
      <w:r w:rsidR="000C624F" w:rsidRPr="008A4689">
        <w:rPr>
          <w:rFonts w:asciiTheme="minorHAnsi" w:hAnsiTheme="minorHAnsi" w:cstheme="minorHAnsi"/>
          <w:color w:val="1A1A1A"/>
        </w:rPr>
        <w:t xml:space="preserve">La Commission prépare une seconde réévaluation. </w:t>
      </w:r>
      <w:r w:rsidR="000C217F" w:rsidRPr="008A4689">
        <w:rPr>
          <w:rFonts w:asciiTheme="minorHAnsi" w:hAnsiTheme="minorHAnsi" w:cstheme="minorHAnsi"/>
          <w:color w:val="1A1A1A"/>
        </w:rPr>
        <w:t xml:space="preserve">Elle a publié un commentaire sur </w:t>
      </w:r>
      <w:r w:rsidR="00CC4D2E" w:rsidRPr="008A4689">
        <w:rPr>
          <w:rFonts w:asciiTheme="minorHAnsi" w:hAnsiTheme="minorHAnsi" w:cstheme="minorHAnsi"/>
          <w:color w:val="1A1A1A"/>
        </w:rPr>
        <w:t>l’obligation qu’ont les</w:t>
      </w:r>
      <w:r w:rsidR="000C217F" w:rsidRPr="008A4689">
        <w:rPr>
          <w:rFonts w:asciiTheme="minorHAnsi" w:hAnsiTheme="minorHAnsi" w:cstheme="minorHAnsi"/>
          <w:color w:val="1A1A1A"/>
        </w:rPr>
        <w:t xml:space="preserve"> </w:t>
      </w:r>
      <w:r w:rsidR="00154AED" w:rsidRPr="008A4689">
        <w:rPr>
          <w:rFonts w:asciiTheme="minorHAnsi" w:hAnsiTheme="minorHAnsi" w:cstheme="minorHAnsi"/>
          <w:color w:val="1A1A1A"/>
        </w:rPr>
        <w:t xml:space="preserve">pouvoirs publics </w:t>
      </w:r>
      <w:r w:rsidR="00CC4D2E" w:rsidRPr="008A4689">
        <w:rPr>
          <w:rFonts w:asciiTheme="minorHAnsi" w:hAnsiTheme="minorHAnsi" w:cstheme="minorHAnsi"/>
          <w:color w:val="1A1A1A"/>
        </w:rPr>
        <w:t xml:space="preserve">de </w:t>
      </w:r>
      <w:r w:rsidR="000C217F" w:rsidRPr="008A4689">
        <w:rPr>
          <w:rFonts w:asciiTheme="minorHAnsi" w:hAnsiTheme="minorHAnsi" w:cstheme="minorHAnsi"/>
          <w:color w:val="1A1A1A"/>
        </w:rPr>
        <w:t>réévalue</w:t>
      </w:r>
      <w:r w:rsidR="00CC4D2E" w:rsidRPr="008A4689">
        <w:rPr>
          <w:rFonts w:asciiTheme="minorHAnsi" w:hAnsiTheme="minorHAnsi" w:cstheme="minorHAnsi"/>
          <w:color w:val="1A1A1A"/>
        </w:rPr>
        <w:t>r</w:t>
      </w:r>
      <w:r w:rsidR="000C624F" w:rsidRPr="008A4689">
        <w:rPr>
          <w:rFonts w:asciiTheme="minorHAnsi" w:hAnsiTheme="minorHAnsi" w:cstheme="minorHAnsi"/>
          <w:color w:val="1A1A1A"/>
        </w:rPr>
        <w:t xml:space="preserve"> </w:t>
      </w:r>
      <w:r w:rsidR="004F6792" w:rsidRPr="008A4689">
        <w:rPr>
          <w:rFonts w:asciiTheme="minorHAnsi" w:hAnsiTheme="minorHAnsi" w:cstheme="minorHAnsi"/>
          <w:color w:val="1A1A1A"/>
        </w:rPr>
        <w:t xml:space="preserve">la mise en </w:t>
      </w:r>
      <w:r w:rsidR="00610697" w:rsidRPr="008A4689">
        <w:rPr>
          <w:rFonts w:asciiTheme="minorHAnsi" w:hAnsiTheme="minorHAnsi" w:cstheme="minorHAnsi"/>
          <w:color w:val="1A1A1A"/>
        </w:rPr>
        <w:t>œuvre</w:t>
      </w:r>
      <w:r w:rsidR="004F6792" w:rsidRPr="008A4689">
        <w:rPr>
          <w:rFonts w:asciiTheme="minorHAnsi" w:hAnsiTheme="minorHAnsi" w:cstheme="minorHAnsi"/>
          <w:color w:val="1A1A1A"/>
        </w:rPr>
        <w:t xml:space="preserve"> de leurs plans d’action en faveur de l’égalité </w:t>
      </w:r>
      <w:r w:rsidR="00610697" w:rsidRPr="008A4689">
        <w:rPr>
          <w:rFonts w:asciiTheme="minorHAnsi" w:hAnsiTheme="minorHAnsi" w:cstheme="minorHAnsi"/>
          <w:color w:val="1A1A1A"/>
        </w:rPr>
        <w:t xml:space="preserve">dans un délai de cinq ans. </w:t>
      </w:r>
    </w:p>
    <w:p w14:paraId="36CFCC94" w14:textId="4B236709" w:rsidR="00622904" w:rsidRPr="008A4689" w:rsidRDefault="00894EC7" w:rsidP="00297A3A">
      <w:pPr>
        <w:widowControl w:val="0"/>
        <w:autoSpaceDE w:val="0"/>
        <w:autoSpaceDN w:val="0"/>
        <w:adjustRightInd w:val="0"/>
        <w:spacing w:after="120"/>
        <w:jc w:val="both"/>
        <w:rPr>
          <w:rFonts w:asciiTheme="minorHAnsi" w:hAnsiTheme="minorHAnsi" w:cstheme="minorHAnsi"/>
          <w:color w:val="1A1A1A"/>
        </w:rPr>
      </w:pPr>
      <w:r w:rsidRPr="008A4689">
        <w:rPr>
          <w:rFonts w:asciiTheme="minorHAnsi" w:hAnsiTheme="minorHAnsi" w:cstheme="minorHAnsi"/>
          <w:color w:val="1A1A1A"/>
        </w:rPr>
        <w:t xml:space="preserve">Dans le cadre d’une série d’évaluations sur le suivi </w:t>
      </w:r>
      <w:r w:rsidR="00D123D4" w:rsidRPr="008A4689">
        <w:rPr>
          <w:rFonts w:asciiTheme="minorHAnsi" w:hAnsiTheme="minorHAnsi" w:cstheme="minorHAnsi"/>
          <w:color w:val="1A1A1A"/>
        </w:rPr>
        <w:t xml:space="preserve">de certaines obligations de transversalité politique </w:t>
      </w:r>
      <w:r w:rsidRPr="008A4689">
        <w:rPr>
          <w:rFonts w:asciiTheme="minorHAnsi" w:hAnsiTheme="minorHAnsi" w:cstheme="minorHAnsi"/>
          <w:color w:val="1A1A1A"/>
        </w:rPr>
        <w:t>par les pouvoirs publics</w:t>
      </w:r>
      <w:r w:rsidR="000546AC" w:rsidRPr="008A4689">
        <w:rPr>
          <w:rFonts w:asciiTheme="minorHAnsi" w:hAnsiTheme="minorHAnsi" w:cstheme="minorHAnsi"/>
          <w:color w:val="1A1A1A"/>
        </w:rPr>
        <w:t>,</w:t>
      </w:r>
      <w:r w:rsidRPr="008A4689">
        <w:rPr>
          <w:rFonts w:asciiTheme="minorHAnsi" w:hAnsiTheme="minorHAnsi" w:cstheme="minorHAnsi"/>
          <w:color w:val="1A1A1A"/>
        </w:rPr>
        <w:t xml:space="preserve"> </w:t>
      </w:r>
      <w:r w:rsidR="000546AC" w:rsidRPr="008A4689">
        <w:rPr>
          <w:rFonts w:asciiTheme="minorHAnsi" w:hAnsiTheme="minorHAnsi" w:cstheme="minorHAnsi"/>
          <w:color w:val="1A1A1A"/>
        </w:rPr>
        <w:t>l</w:t>
      </w:r>
      <w:r w:rsidR="000C217F" w:rsidRPr="008A4689">
        <w:rPr>
          <w:rFonts w:asciiTheme="minorHAnsi" w:hAnsiTheme="minorHAnsi" w:cstheme="minorHAnsi"/>
          <w:color w:val="1A1A1A"/>
        </w:rPr>
        <w:t xml:space="preserve">a Commission pour l’égalité et les droits de l’homme </w:t>
      </w:r>
      <w:r w:rsidR="00F4252C" w:rsidRPr="008A4689">
        <w:rPr>
          <w:rFonts w:asciiTheme="minorHAnsi" w:hAnsiTheme="minorHAnsi" w:cstheme="minorHAnsi"/>
          <w:color w:val="1A1A1A"/>
        </w:rPr>
        <w:t>a évalué la mise en œuvre de l’obligation de prévention sur les écarts salariaux en Écosse.</w:t>
      </w:r>
      <w:r w:rsidR="00FC4EF4" w:rsidRPr="008A4689">
        <w:rPr>
          <w:rStyle w:val="FootnoteReference"/>
          <w:rFonts w:asciiTheme="minorHAnsi" w:hAnsiTheme="minorHAnsi" w:cstheme="minorHAnsi"/>
          <w:color w:val="1A1A1A"/>
        </w:rPr>
        <w:footnoteReference w:id="59"/>
      </w:r>
      <w:r w:rsidR="00F4252C" w:rsidRPr="008A4689">
        <w:rPr>
          <w:rFonts w:asciiTheme="minorHAnsi" w:hAnsiTheme="minorHAnsi" w:cstheme="minorHAnsi"/>
          <w:color w:val="1A1A1A"/>
        </w:rPr>
        <w:t xml:space="preserve"> </w:t>
      </w:r>
      <w:r w:rsidR="00C4269D" w:rsidRPr="008A4689">
        <w:rPr>
          <w:rFonts w:asciiTheme="minorHAnsi" w:hAnsiTheme="minorHAnsi" w:cstheme="minorHAnsi"/>
          <w:color w:val="1A1A1A"/>
        </w:rPr>
        <w:t>Elle s’était précédemment penchée sur l’application de l’obligation de transversalité politique, l’application de certaines obligations en matière d’emploi</w:t>
      </w:r>
      <w:r w:rsidR="008C52C1" w:rsidRPr="008A4689">
        <w:rPr>
          <w:rFonts w:asciiTheme="minorHAnsi" w:hAnsiTheme="minorHAnsi" w:cstheme="minorHAnsi"/>
          <w:color w:val="1A1A1A"/>
        </w:rPr>
        <w:t xml:space="preserve"> et l’application de l’obligation de publier des informations sur les pratiques d’emploi </w:t>
      </w:r>
      <w:r w:rsidR="00DB3BDC" w:rsidRPr="008A4689">
        <w:rPr>
          <w:rFonts w:asciiTheme="minorHAnsi" w:hAnsiTheme="minorHAnsi" w:cstheme="minorHAnsi"/>
          <w:color w:val="1A1A1A"/>
        </w:rPr>
        <w:t xml:space="preserve">et les progrès dans l’égalité. </w:t>
      </w:r>
      <w:r w:rsidR="00292F09" w:rsidRPr="008A4689">
        <w:rPr>
          <w:rFonts w:asciiTheme="minorHAnsi" w:hAnsiTheme="minorHAnsi" w:cstheme="minorHAnsi"/>
          <w:color w:val="1A1A1A"/>
        </w:rPr>
        <w:t>À l’avenir, elle examinera la capacité de ces obligations à susciter des changements positifs. Au Pays de Galle</w:t>
      </w:r>
      <w:r w:rsidR="00FC4EF4" w:rsidRPr="008A4689">
        <w:rPr>
          <w:rFonts w:asciiTheme="minorHAnsi" w:hAnsiTheme="minorHAnsi" w:cstheme="minorHAnsi"/>
          <w:color w:val="1A1A1A"/>
        </w:rPr>
        <w:t>s</w:t>
      </w:r>
      <w:r w:rsidR="00292F09" w:rsidRPr="008A4689">
        <w:rPr>
          <w:rFonts w:asciiTheme="minorHAnsi" w:hAnsiTheme="minorHAnsi" w:cstheme="minorHAnsi"/>
          <w:color w:val="1A1A1A"/>
        </w:rPr>
        <w:t xml:space="preserve">, la Commission a dressé un bilan de l’obligation de transversalité politique et publie des rapports annuels de suivi dans lesquels elle identifie et partage les tendances et les bonnes pratiques. En Angleterre, la Commission a examiné dans quelle mesure les pouvoirs publics avaient mis en œuvre l’obligation consistant à publier des informations </w:t>
      </w:r>
      <w:r w:rsidR="00A90E88" w:rsidRPr="008A4689">
        <w:rPr>
          <w:rFonts w:asciiTheme="minorHAnsi" w:hAnsiTheme="minorHAnsi" w:cstheme="minorHAnsi"/>
          <w:color w:val="1A1A1A"/>
        </w:rPr>
        <w:t xml:space="preserve">afin de vérifier </w:t>
      </w:r>
      <w:r w:rsidR="00292F09" w:rsidRPr="008A4689">
        <w:rPr>
          <w:rFonts w:asciiTheme="minorHAnsi" w:hAnsiTheme="minorHAnsi" w:cstheme="minorHAnsi"/>
          <w:color w:val="1A1A1A"/>
        </w:rPr>
        <w:t>le</w:t>
      </w:r>
      <w:r w:rsidR="00A90E88" w:rsidRPr="008A4689">
        <w:rPr>
          <w:rFonts w:asciiTheme="minorHAnsi" w:hAnsiTheme="minorHAnsi" w:cstheme="minorHAnsi"/>
          <w:color w:val="1A1A1A"/>
        </w:rPr>
        <w:t>ur</w:t>
      </w:r>
      <w:r w:rsidR="00292F09" w:rsidRPr="008A4689">
        <w:rPr>
          <w:rFonts w:asciiTheme="minorHAnsi" w:hAnsiTheme="minorHAnsi" w:cstheme="minorHAnsi"/>
          <w:color w:val="1A1A1A"/>
        </w:rPr>
        <w:t xml:space="preserve"> degré de conformité avec l’obligation de transversalité politique. Ce ne sont pas moins de 1 159 bureaux de l’administration dont le site Internet a été passé au crible pour en vérifier la pertinence, l’accessibilité et l’exhaustivité des contenus.</w:t>
      </w:r>
      <w:r w:rsidR="00C4269D" w:rsidRPr="008A4689">
        <w:rPr>
          <w:rFonts w:asciiTheme="minorHAnsi" w:hAnsiTheme="minorHAnsi" w:cstheme="minorHAnsi"/>
          <w:color w:val="1A1A1A"/>
        </w:rPr>
        <w:t xml:space="preserve"> </w:t>
      </w:r>
    </w:p>
    <w:p w14:paraId="0E3D3D60" w14:textId="77777777" w:rsidR="003C6544" w:rsidRDefault="003C6544" w:rsidP="00297A3A">
      <w:pPr>
        <w:spacing w:after="120"/>
        <w:jc w:val="both"/>
        <w:rPr>
          <w:rFonts w:asciiTheme="minorHAnsi" w:hAnsiTheme="minorHAnsi" w:cstheme="minorHAnsi"/>
          <w:b/>
          <w:sz w:val="28"/>
          <w:szCs w:val="28"/>
          <w:lang w:val="fr-BE"/>
        </w:rPr>
      </w:pPr>
    </w:p>
    <w:p w14:paraId="5CE81392" w14:textId="3E3BBF54" w:rsidR="00622904" w:rsidRPr="003C6544" w:rsidRDefault="00622904" w:rsidP="00297A3A">
      <w:pPr>
        <w:spacing w:after="120"/>
        <w:jc w:val="both"/>
        <w:rPr>
          <w:rFonts w:asciiTheme="minorHAnsi" w:hAnsiTheme="minorHAnsi" w:cstheme="minorHAnsi"/>
          <w:b/>
          <w:sz w:val="28"/>
          <w:szCs w:val="28"/>
          <w:lang w:val="fr-BE"/>
        </w:rPr>
      </w:pPr>
      <w:r w:rsidRPr="003C6544">
        <w:rPr>
          <w:rFonts w:asciiTheme="minorHAnsi" w:hAnsiTheme="minorHAnsi" w:cstheme="minorHAnsi"/>
          <w:b/>
          <w:sz w:val="28"/>
          <w:szCs w:val="28"/>
          <w:lang w:val="fr-BE"/>
        </w:rPr>
        <w:t xml:space="preserve">5.3 </w:t>
      </w:r>
      <w:r w:rsidRPr="003C6544">
        <w:rPr>
          <w:rFonts w:asciiTheme="minorHAnsi" w:hAnsiTheme="minorHAnsi" w:cstheme="minorHAnsi"/>
          <w:b/>
          <w:sz w:val="28"/>
          <w:szCs w:val="28"/>
          <w:lang w:val="fr-BE"/>
        </w:rPr>
        <w:tab/>
        <w:t>R</w:t>
      </w:r>
      <w:r w:rsidR="0097501B" w:rsidRPr="003C6544">
        <w:rPr>
          <w:rFonts w:asciiTheme="minorHAnsi" w:hAnsiTheme="minorHAnsi" w:cstheme="minorHAnsi"/>
          <w:b/>
          <w:sz w:val="28"/>
          <w:szCs w:val="28"/>
          <w:lang w:val="fr-BE"/>
        </w:rPr>
        <w:t xml:space="preserve">éflexion </w:t>
      </w:r>
    </w:p>
    <w:p w14:paraId="4E439EA8" w14:textId="3DB51AAB" w:rsidR="00622904" w:rsidRPr="008A4689" w:rsidRDefault="001D33CC" w:rsidP="00297A3A">
      <w:pPr>
        <w:spacing w:after="120"/>
        <w:jc w:val="both"/>
        <w:rPr>
          <w:rFonts w:asciiTheme="minorHAnsi" w:hAnsiTheme="minorHAnsi" w:cstheme="minorHAnsi"/>
          <w:lang w:val="fr-BE"/>
        </w:rPr>
      </w:pPr>
      <w:r w:rsidRPr="008A4689">
        <w:rPr>
          <w:rFonts w:asciiTheme="minorHAnsi" w:hAnsiTheme="minorHAnsi" w:cstheme="minorHAnsi"/>
        </w:rPr>
        <w:t xml:space="preserve">Les organismes de promotion de l’égalité observent une bonne adéquation entre </w:t>
      </w:r>
      <w:r w:rsidR="00A90E88" w:rsidRPr="008A4689">
        <w:rPr>
          <w:rFonts w:asciiTheme="minorHAnsi" w:hAnsiTheme="minorHAnsi" w:cstheme="minorHAnsi"/>
        </w:rPr>
        <w:t xml:space="preserve">leurs fonctions, objectifs et priorités et </w:t>
      </w:r>
      <w:r w:rsidRPr="008A4689">
        <w:rPr>
          <w:rFonts w:asciiTheme="minorHAnsi" w:hAnsiTheme="minorHAnsi" w:cstheme="minorHAnsi"/>
        </w:rPr>
        <w:t xml:space="preserve">les obligations légales </w:t>
      </w:r>
      <w:r w:rsidR="00762520" w:rsidRPr="008A4689">
        <w:rPr>
          <w:rFonts w:asciiTheme="minorHAnsi" w:hAnsiTheme="minorHAnsi" w:cstheme="minorHAnsi"/>
        </w:rPr>
        <w:t xml:space="preserve">contenues dans la législation sur l’égalité de traitement. De nombreux organismes </w:t>
      </w:r>
      <w:r w:rsidR="00140993" w:rsidRPr="008A4689">
        <w:rPr>
          <w:rFonts w:asciiTheme="minorHAnsi" w:hAnsiTheme="minorHAnsi" w:cstheme="minorHAnsi"/>
        </w:rPr>
        <w:t>affirment avoir investi toutes leurs maigres ressources dans l’exécution, la sensibilisation, l’appui, le contrôle et le suivi de la mise en œuvre des obligations légales. Ils estiment qu’il s’agit là d’un volet essentiel de leur action.</w:t>
      </w:r>
      <w:r w:rsidR="00140993" w:rsidRPr="008A4689">
        <w:rPr>
          <w:rFonts w:asciiTheme="minorHAnsi" w:hAnsiTheme="minorHAnsi" w:cstheme="minorHAnsi"/>
          <w:lang w:val="fr-BE"/>
        </w:rPr>
        <w:t xml:space="preserve"> </w:t>
      </w:r>
    </w:p>
    <w:p w14:paraId="132A6BF9" w14:textId="72803E87" w:rsidR="00622904" w:rsidRPr="008A4689" w:rsidRDefault="00140993" w:rsidP="00297A3A">
      <w:pPr>
        <w:spacing w:after="120"/>
        <w:jc w:val="both"/>
        <w:rPr>
          <w:rFonts w:asciiTheme="minorHAnsi" w:hAnsiTheme="minorHAnsi" w:cstheme="minorHAnsi"/>
          <w:lang w:val="fr-BE"/>
        </w:rPr>
      </w:pPr>
      <w:r w:rsidRPr="008A4689">
        <w:rPr>
          <w:rFonts w:asciiTheme="minorHAnsi" w:hAnsiTheme="minorHAnsi" w:cstheme="minorHAnsi"/>
          <w:lang w:val="fr-BE"/>
        </w:rPr>
        <w:t xml:space="preserve">Les organismes de promotion de l’égalité veillent à la bonne mise en </w:t>
      </w:r>
      <w:r w:rsidR="00FC4EF4" w:rsidRPr="008A4689">
        <w:rPr>
          <w:rFonts w:asciiTheme="minorHAnsi" w:hAnsiTheme="minorHAnsi" w:cstheme="minorHAnsi"/>
        </w:rPr>
        <w:t>œuvre</w:t>
      </w:r>
      <w:r w:rsidRPr="008A4689">
        <w:rPr>
          <w:rFonts w:asciiTheme="minorHAnsi" w:hAnsiTheme="minorHAnsi" w:cstheme="minorHAnsi"/>
          <w:lang w:val="fr-BE"/>
        </w:rPr>
        <w:t xml:space="preserve"> des obligations légales</w:t>
      </w:r>
      <w:r w:rsidR="00AD7D3B" w:rsidRPr="008A4689">
        <w:rPr>
          <w:rFonts w:asciiTheme="minorHAnsi" w:hAnsiTheme="minorHAnsi" w:cstheme="minorHAnsi"/>
          <w:lang w:val="fr-BE"/>
        </w:rPr>
        <w:t>,</w:t>
      </w:r>
      <w:r w:rsidRPr="008A4689">
        <w:rPr>
          <w:rFonts w:asciiTheme="minorHAnsi" w:hAnsiTheme="minorHAnsi" w:cstheme="minorHAnsi"/>
          <w:lang w:val="fr-BE"/>
        </w:rPr>
        <w:t xml:space="preserve"> </w:t>
      </w:r>
      <w:r w:rsidR="009D6458" w:rsidRPr="008A4689">
        <w:rPr>
          <w:rFonts w:asciiTheme="minorHAnsi" w:hAnsiTheme="minorHAnsi" w:cstheme="minorHAnsi"/>
          <w:lang w:val="fr-BE"/>
        </w:rPr>
        <w:t>afin</w:t>
      </w:r>
      <w:r w:rsidR="00AD7D3B" w:rsidRPr="008A4689">
        <w:rPr>
          <w:rFonts w:asciiTheme="minorHAnsi" w:hAnsiTheme="minorHAnsi" w:cstheme="minorHAnsi"/>
          <w:lang w:val="fr-BE"/>
        </w:rPr>
        <w:t xml:space="preserve"> qu’elles contribuent à un changement institutionnel et sociétal. Le rôle de conseil et d’accompagnement que remplissent les organismes vient combler le dé</w:t>
      </w:r>
      <w:r w:rsidR="00B64E26" w:rsidRPr="008A4689">
        <w:rPr>
          <w:rFonts w:asciiTheme="minorHAnsi" w:hAnsiTheme="minorHAnsi" w:cstheme="minorHAnsi"/>
          <w:lang w:val="fr-BE"/>
        </w:rPr>
        <w:t>ficit</w:t>
      </w:r>
      <w:r w:rsidR="00AD7D3B" w:rsidRPr="008A4689">
        <w:rPr>
          <w:rFonts w:asciiTheme="minorHAnsi" w:hAnsiTheme="minorHAnsi" w:cstheme="minorHAnsi"/>
          <w:lang w:val="fr-BE"/>
        </w:rPr>
        <w:t xml:space="preserve"> de connaissances, de compétences et d’information des détenteurs d’obligations </w:t>
      </w:r>
      <w:r w:rsidR="00B64E26" w:rsidRPr="008A4689">
        <w:rPr>
          <w:rFonts w:asciiTheme="minorHAnsi" w:hAnsiTheme="minorHAnsi" w:cstheme="minorHAnsi"/>
          <w:lang w:val="fr-BE"/>
        </w:rPr>
        <w:t xml:space="preserve">qui peut entraver la mise en </w:t>
      </w:r>
      <w:r w:rsidR="00B64E26" w:rsidRPr="008A4689">
        <w:rPr>
          <w:rFonts w:asciiTheme="minorHAnsi" w:hAnsiTheme="minorHAnsi" w:cstheme="minorHAnsi"/>
        </w:rPr>
        <w:t>œuvr</w:t>
      </w:r>
      <w:r w:rsidR="00AD7D3B" w:rsidRPr="008A4689">
        <w:rPr>
          <w:rFonts w:asciiTheme="minorHAnsi" w:hAnsiTheme="minorHAnsi" w:cstheme="minorHAnsi"/>
        </w:rPr>
        <w:t>e</w:t>
      </w:r>
      <w:r w:rsidR="00B64E26" w:rsidRPr="008A4689">
        <w:rPr>
          <w:rFonts w:asciiTheme="minorHAnsi" w:hAnsiTheme="minorHAnsi" w:cstheme="minorHAnsi"/>
          <w:lang w:val="fr-BE"/>
        </w:rPr>
        <w:t xml:space="preserve"> e</w:t>
      </w:r>
      <w:r w:rsidR="00AD7D3B" w:rsidRPr="008A4689">
        <w:rPr>
          <w:rFonts w:asciiTheme="minorHAnsi" w:hAnsiTheme="minorHAnsi" w:cstheme="minorHAnsi"/>
          <w:lang w:val="fr-BE"/>
        </w:rPr>
        <w:t xml:space="preserve">t </w:t>
      </w:r>
      <w:r w:rsidR="00B64E26" w:rsidRPr="008A4689">
        <w:rPr>
          <w:rFonts w:asciiTheme="minorHAnsi" w:hAnsiTheme="minorHAnsi" w:cstheme="minorHAnsi"/>
          <w:lang w:val="fr-BE"/>
        </w:rPr>
        <w:t xml:space="preserve">l’impact des obligations légales. </w:t>
      </w:r>
      <w:r w:rsidR="00622904" w:rsidRPr="008A4689">
        <w:rPr>
          <w:rFonts w:asciiTheme="minorHAnsi" w:hAnsiTheme="minorHAnsi" w:cstheme="minorHAnsi"/>
          <w:lang w:val="fr-BE"/>
        </w:rPr>
        <w:t xml:space="preserve"> </w:t>
      </w:r>
    </w:p>
    <w:p w14:paraId="5D7CFA3C" w14:textId="7D792FA4" w:rsidR="00622904" w:rsidRPr="008A4689" w:rsidRDefault="00B64E26" w:rsidP="00297A3A">
      <w:pPr>
        <w:spacing w:after="120"/>
        <w:jc w:val="both"/>
        <w:rPr>
          <w:rFonts w:asciiTheme="minorHAnsi" w:hAnsiTheme="minorHAnsi" w:cstheme="minorHAnsi"/>
          <w:lang w:val="fr-BE"/>
        </w:rPr>
      </w:pPr>
      <w:r w:rsidRPr="008A4689">
        <w:rPr>
          <w:rFonts w:asciiTheme="minorHAnsi" w:hAnsiTheme="minorHAnsi" w:cstheme="minorHAnsi"/>
          <w:lang w:val="fr-BE"/>
        </w:rPr>
        <w:t xml:space="preserve">Les organismes de promotion de l’égalité </w:t>
      </w:r>
      <w:r w:rsidR="00530E80" w:rsidRPr="008A4689">
        <w:rPr>
          <w:rFonts w:asciiTheme="minorHAnsi" w:hAnsiTheme="minorHAnsi" w:cstheme="minorHAnsi"/>
          <w:lang w:val="fr-BE"/>
        </w:rPr>
        <w:t xml:space="preserve">contribuent à la mise en </w:t>
      </w:r>
      <w:r w:rsidR="00FC4EF4" w:rsidRPr="008A4689">
        <w:rPr>
          <w:rFonts w:asciiTheme="minorHAnsi" w:hAnsiTheme="minorHAnsi" w:cstheme="minorHAnsi"/>
        </w:rPr>
        <w:t>œuvre</w:t>
      </w:r>
      <w:r w:rsidR="00530E80" w:rsidRPr="008A4689">
        <w:rPr>
          <w:rFonts w:asciiTheme="minorHAnsi" w:hAnsiTheme="minorHAnsi" w:cstheme="minorHAnsi"/>
          <w:lang w:val="fr-BE"/>
        </w:rPr>
        <w:t xml:space="preserve"> </w:t>
      </w:r>
      <w:r w:rsidR="00FB3134" w:rsidRPr="008A4689">
        <w:rPr>
          <w:rFonts w:asciiTheme="minorHAnsi" w:hAnsiTheme="minorHAnsi" w:cstheme="minorHAnsi"/>
          <w:lang w:val="fr-BE"/>
        </w:rPr>
        <w:t xml:space="preserve">des obligations légales et en accroissent la connaissance parmi les </w:t>
      </w:r>
      <w:r w:rsidR="00530E80" w:rsidRPr="008A4689">
        <w:rPr>
          <w:rFonts w:asciiTheme="minorHAnsi" w:hAnsiTheme="minorHAnsi" w:cstheme="minorHAnsi"/>
          <w:lang w:val="fr-BE"/>
        </w:rPr>
        <w:t xml:space="preserve">détenteurs d’obligations </w:t>
      </w:r>
      <w:r w:rsidRPr="008A4689">
        <w:rPr>
          <w:rFonts w:asciiTheme="minorHAnsi" w:hAnsiTheme="minorHAnsi" w:cstheme="minorHAnsi"/>
          <w:lang w:val="fr-BE"/>
        </w:rPr>
        <w:t xml:space="preserve">et </w:t>
      </w:r>
      <w:r w:rsidR="00FB3134" w:rsidRPr="008A4689">
        <w:rPr>
          <w:rFonts w:asciiTheme="minorHAnsi" w:hAnsiTheme="minorHAnsi" w:cstheme="minorHAnsi"/>
          <w:lang w:val="fr-BE"/>
        </w:rPr>
        <w:t xml:space="preserve">l’opinion publique qui nourrit dès lors davantage d’attentes </w:t>
      </w:r>
      <w:r w:rsidR="00885748" w:rsidRPr="008A4689">
        <w:rPr>
          <w:rFonts w:asciiTheme="minorHAnsi" w:hAnsiTheme="minorHAnsi" w:cstheme="minorHAnsi"/>
          <w:lang w:val="fr-BE"/>
        </w:rPr>
        <w:t>à leur égard</w:t>
      </w:r>
      <w:r w:rsidR="00FB3134" w:rsidRPr="008A4689">
        <w:rPr>
          <w:rFonts w:asciiTheme="minorHAnsi" w:hAnsiTheme="minorHAnsi" w:cstheme="minorHAnsi"/>
          <w:lang w:val="fr-BE"/>
        </w:rPr>
        <w:t xml:space="preserve">. </w:t>
      </w:r>
      <w:r w:rsidR="00885748" w:rsidRPr="008A4689">
        <w:rPr>
          <w:rFonts w:asciiTheme="minorHAnsi" w:hAnsiTheme="minorHAnsi" w:cstheme="minorHAnsi"/>
          <w:lang w:val="fr-BE"/>
        </w:rPr>
        <w:t xml:space="preserve">Ils </w:t>
      </w:r>
      <w:r w:rsidR="00A967D9" w:rsidRPr="008A4689">
        <w:rPr>
          <w:rFonts w:asciiTheme="minorHAnsi" w:hAnsiTheme="minorHAnsi" w:cstheme="minorHAnsi"/>
          <w:lang w:val="fr-BE"/>
        </w:rPr>
        <w:t xml:space="preserve">en </w:t>
      </w:r>
      <w:r w:rsidR="00885748" w:rsidRPr="008A4689">
        <w:rPr>
          <w:rFonts w:asciiTheme="minorHAnsi" w:hAnsiTheme="minorHAnsi" w:cstheme="minorHAnsi"/>
          <w:lang w:val="fr-BE"/>
        </w:rPr>
        <w:t xml:space="preserve">définissent des </w:t>
      </w:r>
      <w:r w:rsidR="00885748" w:rsidRPr="008A4689">
        <w:rPr>
          <w:rFonts w:asciiTheme="minorHAnsi" w:hAnsiTheme="minorHAnsi" w:cstheme="minorHAnsi"/>
          <w:lang w:val="fr-BE"/>
        </w:rPr>
        <w:lastRenderedPageBreak/>
        <w:t>normes d’application ambitieuses dans leur</w:t>
      </w:r>
      <w:r w:rsidR="00935070" w:rsidRPr="008A4689">
        <w:rPr>
          <w:rFonts w:asciiTheme="minorHAnsi" w:hAnsiTheme="minorHAnsi" w:cstheme="minorHAnsi"/>
          <w:lang w:val="fr-BE"/>
        </w:rPr>
        <w:t>s</w:t>
      </w:r>
      <w:r w:rsidR="00885748" w:rsidRPr="008A4689">
        <w:rPr>
          <w:rFonts w:asciiTheme="minorHAnsi" w:hAnsiTheme="minorHAnsi" w:cstheme="minorHAnsi"/>
          <w:lang w:val="fr-BE"/>
        </w:rPr>
        <w:t xml:space="preserve"> documents d’orientation</w:t>
      </w:r>
      <w:r w:rsidR="00A967D9" w:rsidRPr="008A4689">
        <w:rPr>
          <w:rFonts w:asciiTheme="minorHAnsi" w:hAnsiTheme="minorHAnsi" w:cstheme="minorHAnsi"/>
          <w:lang w:val="fr-BE"/>
        </w:rPr>
        <w:t xml:space="preserve">, soutiennent les détenteurs d’obligations dans </w:t>
      </w:r>
      <w:r w:rsidR="00935070" w:rsidRPr="008A4689">
        <w:rPr>
          <w:rFonts w:asciiTheme="minorHAnsi" w:hAnsiTheme="minorHAnsi" w:cstheme="minorHAnsi"/>
          <w:lang w:val="fr-BE"/>
        </w:rPr>
        <w:t xml:space="preserve">le respect </w:t>
      </w:r>
      <w:r w:rsidR="00A967D9" w:rsidRPr="008A4689">
        <w:rPr>
          <w:rFonts w:asciiTheme="minorHAnsi" w:hAnsiTheme="minorHAnsi" w:cstheme="minorHAnsi"/>
          <w:lang w:val="fr-BE"/>
        </w:rPr>
        <w:t xml:space="preserve">de ces normes et vérifient ensuite le degré de mise en </w:t>
      </w:r>
      <w:r w:rsidR="00FC4EF4" w:rsidRPr="008A4689">
        <w:rPr>
          <w:rFonts w:asciiTheme="minorHAnsi" w:hAnsiTheme="minorHAnsi" w:cstheme="minorHAnsi"/>
        </w:rPr>
        <w:t>œuvre</w:t>
      </w:r>
      <w:r w:rsidR="00A967D9" w:rsidRPr="008A4689">
        <w:rPr>
          <w:rFonts w:asciiTheme="minorHAnsi" w:hAnsiTheme="minorHAnsi" w:cstheme="minorHAnsi"/>
          <w:lang w:val="fr-BE"/>
        </w:rPr>
        <w:t xml:space="preserve"> et d’impact des obligations légales. </w:t>
      </w:r>
      <w:r w:rsidR="006E732E" w:rsidRPr="008A4689">
        <w:rPr>
          <w:rFonts w:asciiTheme="minorHAnsi" w:hAnsiTheme="minorHAnsi" w:cstheme="minorHAnsi"/>
          <w:lang w:val="fr-BE"/>
        </w:rPr>
        <w:t>Si l’on veut</w:t>
      </w:r>
      <w:r w:rsidR="00A00E6C" w:rsidRPr="008A4689">
        <w:rPr>
          <w:rFonts w:asciiTheme="minorHAnsi" w:hAnsiTheme="minorHAnsi" w:cstheme="minorHAnsi"/>
          <w:lang w:val="fr-BE"/>
        </w:rPr>
        <w:t xml:space="preserve"> que les obligations légales déploient tout leur potenti</w:t>
      </w:r>
      <w:r w:rsidR="006E732E" w:rsidRPr="008A4689">
        <w:rPr>
          <w:rFonts w:asciiTheme="minorHAnsi" w:hAnsiTheme="minorHAnsi" w:cstheme="minorHAnsi"/>
          <w:lang w:val="fr-BE"/>
        </w:rPr>
        <w:t>e</w:t>
      </w:r>
      <w:r w:rsidR="00A00E6C" w:rsidRPr="008A4689">
        <w:rPr>
          <w:rFonts w:asciiTheme="minorHAnsi" w:hAnsiTheme="minorHAnsi" w:cstheme="minorHAnsi"/>
          <w:lang w:val="fr-BE"/>
        </w:rPr>
        <w:t xml:space="preserve">l, il serait bon que les organismes </w:t>
      </w:r>
      <w:r w:rsidR="00935070" w:rsidRPr="008A4689">
        <w:rPr>
          <w:rFonts w:asciiTheme="minorHAnsi" w:hAnsiTheme="minorHAnsi" w:cstheme="minorHAnsi"/>
          <w:lang w:val="fr-BE"/>
        </w:rPr>
        <w:t xml:space="preserve">les plus </w:t>
      </w:r>
      <w:r w:rsidR="00A00E6C" w:rsidRPr="008A4689">
        <w:rPr>
          <w:rFonts w:asciiTheme="minorHAnsi" w:hAnsiTheme="minorHAnsi" w:cstheme="minorHAnsi"/>
          <w:lang w:val="fr-BE"/>
        </w:rPr>
        <w:t>exemplaire</w:t>
      </w:r>
      <w:r w:rsidR="00935070" w:rsidRPr="008A4689">
        <w:rPr>
          <w:rFonts w:asciiTheme="minorHAnsi" w:hAnsiTheme="minorHAnsi" w:cstheme="minorHAnsi"/>
          <w:lang w:val="fr-BE"/>
        </w:rPr>
        <w:t>s</w:t>
      </w:r>
      <w:r w:rsidR="00A00E6C" w:rsidRPr="008A4689">
        <w:rPr>
          <w:rFonts w:asciiTheme="minorHAnsi" w:hAnsiTheme="minorHAnsi" w:cstheme="minorHAnsi"/>
          <w:lang w:val="fr-BE"/>
        </w:rPr>
        <w:t xml:space="preserve"> </w:t>
      </w:r>
      <w:r w:rsidR="00FC4EF4" w:rsidRPr="008A4689">
        <w:rPr>
          <w:rFonts w:asciiTheme="minorHAnsi" w:hAnsiTheme="minorHAnsi" w:cstheme="minorHAnsi"/>
          <w:lang w:val="fr-BE"/>
        </w:rPr>
        <w:t xml:space="preserve">soient </w:t>
      </w:r>
      <w:r w:rsidR="00935070" w:rsidRPr="008A4689">
        <w:rPr>
          <w:rFonts w:asciiTheme="minorHAnsi" w:hAnsiTheme="minorHAnsi" w:cstheme="minorHAnsi"/>
          <w:lang w:val="fr-BE"/>
        </w:rPr>
        <w:t>rejoints par d’autres</w:t>
      </w:r>
      <w:r w:rsidR="00283C81" w:rsidRPr="008A4689">
        <w:rPr>
          <w:rFonts w:asciiTheme="minorHAnsi" w:hAnsiTheme="minorHAnsi" w:cstheme="minorHAnsi"/>
          <w:lang w:val="fr-BE"/>
        </w:rPr>
        <w:t xml:space="preserve">. </w:t>
      </w:r>
    </w:p>
    <w:p w14:paraId="1E98B447" w14:textId="1192062D" w:rsidR="00622904" w:rsidRPr="008A4689" w:rsidRDefault="00283C81" w:rsidP="00297A3A">
      <w:pPr>
        <w:spacing w:after="120"/>
        <w:jc w:val="both"/>
        <w:rPr>
          <w:rFonts w:asciiTheme="minorHAnsi" w:hAnsiTheme="minorHAnsi" w:cstheme="minorHAnsi"/>
          <w:lang w:val="fr-BE"/>
        </w:rPr>
      </w:pPr>
      <w:r w:rsidRPr="008A4689">
        <w:rPr>
          <w:rFonts w:asciiTheme="minorHAnsi" w:hAnsiTheme="minorHAnsi" w:cstheme="minorHAnsi"/>
          <w:lang w:val="fr-BE"/>
        </w:rPr>
        <w:t>Le</w:t>
      </w:r>
      <w:r w:rsidR="00E81246" w:rsidRPr="008A4689">
        <w:rPr>
          <w:rFonts w:asciiTheme="minorHAnsi" w:hAnsiTheme="minorHAnsi" w:cstheme="minorHAnsi"/>
          <w:lang w:val="fr-BE"/>
        </w:rPr>
        <w:t xml:space="preserve"> type d’obligation n’oriente pas le contenu des </w:t>
      </w:r>
      <w:r w:rsidRPr="008A4689">
        <w:rPr>
          <w:rFonts w:asciiTheme="minorHAnsi" w:hAnsiTheme="minorHAnsi" w:cstheme="minorHAnsi"/>
          <w:lang w:val="fr-BE"/>
        </w:rPr>
        <w:t>activités organisées par les organismes de promotion de l’égalité autour des obligations</w:t>
      </w:r>
      <w:r w:rsidR="00E81246" w:rsidRPr="008A4689">
        <w:rPr>
          <w:rFonts w:asciiTheme="minorHAnsi" w:hAnsiTheme="minorHAnsi" w:cstheme="minorHAnsi"/>
          <w:lang w:val="fr-BE"/>
        </w:rPr>
        <w:t xml:space="preserve"> légales puisqu’on constate qu’il est relativement similaire quel que soit le type d’obligation. Par contre, il pourra différer en fonction du type d’organisme, d</w:t>
      </w:r>
      <w:r w:rsidR="00CF33D2" w:rsidRPr="008A4689">
        <w:rPr>
          <w:rFonts w:asciiTheme="minorHAnsi" w:hAnsiTheme="minorHAnsi" w:cstheme="minorHAnsi"/>
          <w:lang w:val="fr-BE"/>
        </w:rPr>
        <w:t>e son</w:t>
      </w:r>
      <w:r w:rsidR="00E81246" w:rsidRPr="008A4689">
        <w:rPr>
          <w:rFonts w:asciiTheme="minorHAnsi" w:hAnsiTheme="minorHAnsi" w:cstheme="minorHAnsi"/>
          <w:lang w:val="fr-BE"/>
        </w:rPr>
        <w:t xml:space="preserve"> mandat et, par conséquent, de son échelle de priorités. </w:t>
      </w:r>
      <w:r w:rsidR="00D75121" w:rsidRPr="008A4689">
        <w:rPr>
          <w:rFonts w:asciiTheme="minorHAnsi" w:hAnsiTheme="minorHAnsi" w:cstheme="minorHAnsi"/>
          <w:lang w:val="fr-BE"/>
        </w:rPr>
        <w:t xml:space="preserve">Par exemple, un organisme de promotion de l’égalité principalement chargé d’auditionner </w:t>
      </w:r>
      <w:r w:rsidR="00E6392C" w:rsidRPr="008A4689">
        <w:rPr>
          <w:rFonts w:asciiTheme="minorHAnsi" w:hAnsiTheme="minorHAnsi" w:cstheme="minorHAnsi"/>
          <w:lang w:val="fr-BE"/>
        </w:rPr>
        <w:t>des victimes de discrimination et de leur offrir un servic</w:t>
      </w:r>
      <w:r w:rsidR="00D75121" w:rsidRPr="008A4689">
        <w:rPr>
          <w:rFonts w:asciiTheme="minorHAnsi" w:hAnsiTheme="minorHAnsi" w:cstheme="minorHAnsi"/>
          <w:lang w:val="fr-BE"/>
        </w:rPr>
        <w:t xml:space="preserve">e </w:t>
      </w:r>
      <w:r w:rsidR="00E6392C" w:rsidRPr="008A4689">
        <w:rPr>
          <w:rFonts w:asciiTheme="minorHAnsi" w:hAnsiTheme="minorHAnsi" w:cstheme="minorHAnsi"/>
          <w:lang w:val="fr-BE"/>
        </w:rPr>
        <w:t>de médiation</w:t>
      </w:r>
      <w:r w:rsidR="00E81246" w:rsidRPr="008A4689">
        <w:rPr>
          <w:rFonts w:asciiTheme="minorHAnsi" w:hAnsiTheme="minorHAnsi" w:cstheme="minorHAnsi"/>
          <w:lang w:val="fr-BE"/>
        </w:rPr>
        <w:t xml:space="preserve"> </w:t>
      </w:r>
      <w:r w:rsidR="00C54014" w:rsidRPr="008A4689">
        <w:rPr>
          <w:rFonts w:asciiTheme="minorHAnsi" w:hAnsiTheme="minorHAnsi" w:cstheme="minorHAnsi"/>
          <w:lang w:val="fr-BE"/>
        </w:rPr>
        <w:t xml:space="preserve">mettra davantage </w:t>
      </w:r>
      <w:r w:rsidR="0067368B" w:rsidRPr="008A4689">
        <w:rPr>
          <w:rFonts w:asciiTheme="minorHAnsi" w:hAnsiTheme="minorHAnsi" w:cstheme="minorHAnsi"/>
          <w:lang w:val="fr-BE"/>
        </w:rPr>
        <w:t xml:space="preserve">l’accent sur son rôle de suivi de la mise en </w:t>
      </w:r>
      <w:r w:rsidR="00FC4EF4" w:rsidRPr="008A4689">
        <w:rPr>
          <w:rFonts w:asciiTheme="minorHAnsi" w:hAnsiTheme="minorHAnsi" w:cstheme="minorHAnsi"/>
        </w:rPr>
        <w:t>œuvre</w:t>
      </w:r>
      <w:r w:rsidR="00C54014" w:rsidRPr="008A4689">
        <w:rPr>
          <w:rFonts w:asciiTheme="minorHAnsi" w:hAnsiTheme="minorHAnsi" w:cstheme="minorHAnsi"/>
          <w:lang w:val="fr-BE"/>
        </w:rPr>
        <w:t xml:space="preserve">. </w:t>
      </w:r>
    </w:p>
    <w:p w14:paraId="6348D185" w14:textId="7F0B5E2C" w:rsidR="00622904" w:rsidRPr="008A4689" w:rsidRDefault="00C54014" w:rsidP="00297A3A">
      <w:pPr>
        <w:spacing w:after="120"/>
        <w:jc w:val="both"/>
        <w:rPr>
          <w:rFonts w:asciiTheme="minorHAnsi" w:hAnsiTheme="minorHAnsi" w:cstheme="minorHAnsi"/>
          <w:lang w:val="fr-BE"/>
        </w:rPr>
      </w:pPr>
      <w:r w:rsidRPr="008A4689">
        <w:rPr>
          <w:rFonts w:asciiTheme="minorHAnsi" w:hAnsiTheme="minorHAnsi" w:cstheme="minorHAnsi"/>
          <w:lang w:val="fr-BE"/>
        </w:rPr>
        <w:t xml:space="preserve">Le principal obstacle </w:t>
      </w:r>
      <w:r w:rsidR="00DB1B8D" w:rsidRPr="008A4689">
        <w:rPr>
          <w:rFonts w:asciiTheme="minorHAnsi" w:hAnsiTheme="minorHAnsi" w:cstheme="minorHAnsi"/>
          <w:lang w:val="fr-BE"/>
        </w:rPr>
        <w:t>auquel se heurtent le</w:t>
      </w:r>
      <w:r w:rsidRPr="008A4689">
        <w:rPr>
          <w:rFonts w:asciiTheme="minorHAnsi" w:hAnsiTheme="minorHAnsi" w:cstheme="minorHAnsi"/>
          <w:lang w:val="fr-BE"/>
        </w:rPr>
        <w:t xml:space="preserve">s organismes de promotion de l’égalité </w:t>
      </w:r>
      <w:r w:rsidR="00DB1B8D" w:rsidRPr="008A4689">
        <w:rPr>
          <w:rFonts w:asciiTheme="minorHAnsi" w:hAnsiTheme="minorHAnsi" w:cstheme="minorHAnsi"/>
          <w:lang w:val="fr-BE"/>
        </w:rPr>
        <w:t xml:space="preserve">dans leur travail </w:t>
      </w:r>
      <w:r w:rsidRPr="008A4689">
        <w:rPr>
          <w:rFonts w:asciiTheme="minorHAnsi" w:hAnsiTheme="minorHAnsi" w:cstheme="minorHAnsi"/>
          <w:lang w:val="fr-BE"/>
        </w:rPr>
        <w:t xml:space="preserve">sur les obligations légales </w:t>
      </w:r>
      <w:r w:rsidR="00DB1B8D" w:rsidRPr="008A4689">
        <w:rPr>
          <w:rFonts w:asciiTheme="minorHAnsi" w:hAnsiTheme="minorHAnsi" w:cstheme="minorHAnsi"/>
          <w:lang w:val="fr-BE"/>
        </w:rPr>
        <w:t>est</w:t>
      </w:r>
      <w:r w:rsidRPr="008A4689">
        <w:rPr>
          <w:rFonts w:asciiTheme="minorHAnsi" w:hAnsiTheme="minorHAnsi" w:cstheme="minorHAnsi"/>
          <w:lang w:val="fr-BE"/>
        </w:rPr>
        <w:t xml:space="preserve"> le manque de ressources humaines et financières. Deux organismes ont rapporté que leur travail n’avait été rendu possible que grâce à l’apport </w:t>
      </w:r>
      <w:r w:rsidR="00DB1B8D" w:rsidRPr="008A4689">
        <w:rPr>
          <w:rFonts w:asciiTheme="minorHAnsi" w:hAnsiTheme="minorHAnsi" w:cstheme="minorHAnsi"/>
          <w:lang w:val="fr-BE"/>
        </w:rPr>
        <w:t xml:space="preserve">temporaire </w:t>
      </w:r>
      <w:r w:rsidRPr="008A4689">
        <w:rPr>
          <w:rFonts w:asciiTheme="minorHAnsi" w:hAnsiTheme="minorHAnsi" w:cstheme="minorHAnsi"/>
          <w:lang w:val="fr-BE"/>
        </w:rPr>
        <w:t xml:space="preserve">de </w:t>
      </w:r>
      <w:r w:rsidR="0067368B" w:rsidRPr="008A4689">
        <w:rPr>
          <w:rFonts w:asciiTheme="minorHAnsi" w:hAnsiTheme="minorHAnsi" w:cstheme="minorHAnsi"/>
          <w:lang w:val="fr-BE"/>
        </w:rPr>
        <w:t xml:space="preserve">subsides </w:t>
      </w:r>
      <w:r w:rsidRPr="008A4689">
        <w:rPr>
          <w:rFonts w:asciiTheme="minorHAnsi" w:hAnsiTheme="minorHAnsi" w:cstheme="minorHAnsi"/>
          <w:lang w:val="fr-BE"/>
        </w:rPr>
        <w:t xml:space="preserve">extérieurs. </w:t>
      </w:r>
      <w:r w:rsidR="00DB1B8D" w:rsidRPr="008A4689">
        <w:rPr>
          <w:rFonts w:asciiTheme="minorHAnsi" w:hAnsiTheme="minorHAnsi" w:cstheme="minorHAnsi"/>
          <w:lang w:val="fr-BE"/>
        </w:rPr>
        <w:t>Or, p</w:t>
      </w:r>
      <w:r w:rsidRPr="008A4689">
        <w:rPr>
          <w:rFonts w:asciiTheme="minorHAnsi" w:hAnsiTheme="minorHAnsi" w:cstheme="minorHAnsi"/>
          <w:lang w:val="fr-BE"/>
        </w:rPr>
        <w:t xml:space="preserve">our que l’action des organismes porte pleinement ses fruits, elle doit </w:t>
      </w:r>
      <w:r w:rsidR="00DB1B8D" w:rsidRPr="008A4689">
        <w:rPr>
          <w:rFonts w:asciiTheme="minorHAnsi" w:hAnsiTheme="minorHAnsi" w:cstheme="minorHAnsi"/>
          <w:lang w:val="fr-BE"/>
        </w:rPr>
        <w:t>pouvoir compter sur un</w:t>
      </w:r>
      <w:r w:rsidR="0067368B" w:rsidRPr="008A4689">
        <w:rPr>
          <w:rFonts w:asciiTheme="minorHAnsi" w:hAnsiTheme="minorHAnsi" w:cstheme="minorHAnsi"/>
          <w:lang w:val="fr-BE"/>
        </w:rPr>
        <w:t xml:space="preserve"> financement</w:t>
      </w:r>
      <w:r w:rsidR="00DB1B8D" w:rsidRPr="008A4689">
        <w:rPr>
          <w:rFonts w:asciiTheme="minorHAnsi" w:hAnsiTheme="minorHAnsi" w:cstheme="minorHAnsi"/>
          <w:lang w:val="fr-BE"/>
        </w:rPr>
        <w:t xml:space="preserve"> pérenne</w:t>
      </w:r>
      <w:r w:rsidR="00F25287" w:rsidRPr="008A4689">
        <w:rPr>
          <w:rFonts w:asciiTheme="minorHAnsi" w:hAnsiTheme="minorHAnsi" w:cstheme="minorHAnsi"/>
          <w:lang w:val="fr-BE"/>
        </w:rPr>
        <w:t>, comme le montrent l’exemple des</w:t>
      </w:r>
      <w:r w:rsidR="00DB1B8D" w:rsidRPr="008A4689">
        <w:rPr>
          <w:rFonts w:asciiTheme="minorHAnsi" w:hAnsiTheme="minorHAnsi" w:cstheme="minorHAnsi"/>
          <w:lang w:val="fr-BE"/>
        </w:rPr>
        <w:t xml:space="preserve"> équipes belge</w:t>
      </w:r>
      <w:r w:rsidR="00FC4EF4" w:rsidRPr="008A4689">
        <w:rPr>
          <w:rFonts w:asciiTheme="minorHAnsi" w:hAnsiTheme="minorHAnsi" w:cstheme="minorHAnsi"/>
          <w:lang w:val="fr-BE"/>
        </w:rPr>
        <w:t>s</w:t>
      </w:r>
      <w:r w:rsidR="00DB1B8D" w:rsidRPr="008A4689">
        <w:rPr>
          <w:rFonts w:asciiTheme="minorHAnsi" w:hAnsiTheme="minorHAnsi" w:cstheme="minorHAnsi"/>
          <w:lang w:val="fr-BE"/>
        </w:rPr>
        <w:t>, britanniques et nord irlandaises travaillant sur les obligations légales.</w:t>
      </w:r>
      <w:r w:rsidRPr="008A4689">
        <w:rPr>
          <w:rFonts w:asciiTheme="minorHAnsi" w:hAnsiTheme="minorHAnsi" w:cstheme="minorHAnsi"/>
          <w:lang w:val="fr-BE"/>
        </w:rPr>
        <w:t xml:space="preserve"> </w:t>
      </w:r>
    </w:p>
    <w:p w14:paraId="7B9AD153" w14:textId="15FFA372" w:rsidR="00622904" w:rsidRPr="008A4689" w:rsidRDefault="00DB1B8D" w:rsidP="00297A3A">
      <w:pPr>
        <w:spacing w:after="120"/>
        <w:jc w:val="both"/>
        <w:rPr>
          <w:rFonts w:asciiTheme="minorHAnsi" w:hAnsiTheme="minorHAnsi" w:cstheme="minorHAnsi"/>
          <w:lang w:val="fr-BE"/>
        </w:rPr>
      </w:pPr>
      <w:r w:rsidRPr="008A4689">
        <w:rPr>
          <w:rFonts w:asciiTheme="minorHAnsi" w:hAnsiTheme="minorHAnsi" w:cstheme="minorHAnsi"/>
          <w:lang w:val="fr-BE"/>
        </w:rPr>
        <w:t xml:space="preserve">Le second obstacle réside dans l’incapacité des organismes de promotion de l’égalité </w:t>
      </w:r>
      <w:r w:rsidR="00331487" w:rsidRPr="008A4689">
        <w:rPr>
          <w:rFonts w:asciiTheme="minorHAnsi" w:hAnsiTheme="minorHAnsi" w:cstheme="minorHAnsi"/>
          <w:lang w:val="fr-BE"/>
        </w:rPr>
        <w:t>à clarifier le</w:t>
      </w:r>
      <w:r w:rsidR="00F159CD" w:rsidRPr="008A4689">
        <w:rPr>
          <w:rFonts w:asciiTheme="minorHAnsi" w:hAnsiTheme="minorHAnsi" w:cstheme="minorHAnsi"/>
          <w:lang w:val="fr-BE"/>
        </w:rPr>
        <w:t>ur</w:t>
      </w:r>
      <w:r w:rsidR="00331487" w:rsidRPr="008A4689">
        <w:rPr>
          <w:rFonts w:asciiTheme="minorHAnsi" w:hAnsiTheme="minorHAnsi" w:cstheme="minorHAnsi"/>
          <w:lang w:val="fr-BE"/>
        </w:rPr>
        <w:t xml:space="preserve"> rôle </w:t>
      </w:r>
      <w:r w:rsidR="002C1538" w:rsidRPr="008A4689">
        <w:rPr>
          <w:rFonts w:asciiTheme="minorHAnsi" w:hAnsiTheme="minorHAnsi" w:cstheme="minorHAnsi"/>
          <w:lang w:val="fr-BE"/>
        </w:rPr>
        <w:t>eu égard</w:t>
      </w:r>
      <w:r w:rsidR="00F159CD" w:rsidRPr="008A4689">
        <w:rPr>
          <w:rFonts w:asciiTheme="minorHAnsi" w:hAnsiTheme="minorHAnsi" w:cstheme="minorHAnsi"/>
          <w:lang w:val="fr-BE"/>
        </w:rPr>
        <w:t xml:space="preserve"> </w:t>
      </w:r>
      <w:r w:rsidR="002C1538" w:rsidRPr="008A4689">
        <w:rPr>
          <w:rFonts w:asciiTheme="minorHAnsi" w:hAnsiTheme="minorHAnsi" w:cstheme="minorHAnsi"/>
          <w:lang w:val="fr-BE"/>
        </w:rPr>
        <w:t>aux</w:t>
      </w:r>
      <w:r w:rsidR="00F159CD" w:rsidRPr="008A4689">
        <w:rPr>
          <w:rFonts w:asciiTheme="minorHAnsi" w:hAnsiTheme="minorHAnsi" w:cstheme="minorHAnsi"/>
          <w:lang w:val="fr-BE"/>
        </w:rPr>
        <w:t xml:space="preserve"> obligations légales contenues dans</w:t>
      </w:r>
      <w:r w:rsidR="00331487" w:rsidRPr="008A4689">
        <w:rPr>
          <w:rFonts w:asciiTheme="minorHAnsi" w:hAnsiTheme="minorHAnsi" w:cstheme="minorHAnsi"/>
          <w:lang w:val="fr-BE"/>
        </w:rPr>
        <w:t xml:space="preserve"> la législation sur l’égalité de traitement. </w:t>
      </w:r>
      <w:r w:rsidR="00F159CD" w:rsidRPr="008A4689">
        <w:rPr>
          <w:rFonts w:asciiTheme="minorHAnsi" w:hAnsiTheme="minorHAnsi" w:cstheme="minorHAnsi"/>
          <w:lang w:val="fr-BE"/>
        </w:rPr>
        <w:t>L</w:t>
      </w:r>
      <w:r w:rsidR="002C1538" w:rsidRPr="008A4689">
        <w:rPr>
          <w:rFonts w:asciiTheme="minorHAnsi" w:hAnsiTheme="minorHAnsi" w:cstheme="minorHAnsi"/>
          <w:lang w:val="fr-BE"/>
        </w:rPr>
        <w:t xml:space="preserve">e caractère dérisoire ou l’absence de sanctions </w:t>
      </w:r>
      <w:r w:rsidR="005C1572" w:rsidRPr="008A4689">
        <w:rPr>
          <w:rFonts w:asciiTheme="minorHAnsi" w:hAnsiTheme="minorHAnsi" w:cstheme="minorHAnsi"/>
          <w:lang w:val="fr-BE"/>
        </w:rPr>
        <w:t>en cas de</w:t>
      </w:r>
      <w:r w:rsidR="002C1538" w:rsidRPr="008A4689">
        <w:rPr>
          <w:rFonts w:asciiTheme="minorHAnsi" w:hAnsiTheme="minorHAnsi" w:cstheme="minorHAnsi"/>
          <w:lang w:val="fr-BE"/>
        </w:rPr>
        <w:t xml:space="preserve"> non-respect</w:t>
      </w:r>
      <w:r w:rsidR="005C1572" w:rsidRPr="008A4689">
        <w:rPr>
          <w:rFonts w:asciiTheme="minorHAnsi" w:hAnsiTheme="minorHAnsi" w:cstheme="minorHAnsi"/>
          <w:lang w:val="fr-BE"/>
        </w:rPr>
        <w:t xml:space="preserve"> de</w:t>
      </w:r>
      <w:r w:rsidR="00F159CD" w:rsidRPr="008A4689">
        <w:rPr>
          <w:rFonts w:asciiTheme="minorHAnsi" w:hAnsiTheme="minorHAnsi" w:cstheme="minorHAnsi"/>
          <w:lang w:val="fr-BE"/>
        </w:rPr>
        <w:t xml:space="preserve">s </w:t>
      </w:r>
      <w:r w:rsidR="005C1572" w:rsidRPr="008A4689">
        <w:rPr>
          <w:rFonts w:asciiTheme="minorHAnsi" w:hAnsiTheme="minorHAnsi" w:cstheme="minorHAnsi"/>
          <w:lang w:val="fr-BE"/>
        </w:rPr>
        <w:t xml:space="preserve">obligations légales n’arrange rien. </w:t>
      </w:r>
      <w:r w:rsidR="002C1538" w:rsidRPr="008A4689">
        <w:rPr>
          <w:rFonts w:asciiTheme="minorHAnsi" w:hAnsiTheme="minorHAnsi" w:cstheme="minorHAnsi"/>
          <w:lang w:val="fr-BE"/>
        </w:rPr>
        <w:t xml:space="preserve">Des sanctions dissuasives, efficaces et proportionnelles permettraient d’éclaircir et de renforcer le rôle des organismes, notamment lorsqu’il s’agit de faire </w:t>
      </w:r>
      <w:r w:rsidR="00DE1F04" w:rsidRPr="008A4689">
        <w:rPr>
          <w:rFonts w:asciiTheme="minorHAnsi" w:hAnsiTheme="minorHAnsi" w:cstheme="minorHAnsi"/>
          <w:lang w:val="fr-BE"/>
        </w:rPr>
        <w:t xml:space="preserve">exécuter </w:t>
      </w:r>
      <w:r w:rsidR="002C1538" w:rsidRPr="008A4689">
        <w:rPr>
          <w:rFonts w:asciiTheme="minorHAnsi" w:hAnsiTheme="minorHAnsi" w:cstheme="minorHAnsi"/>
          <w:lang w:val="fr-BE"/>
        </w:rPr>
        <w:t xml:space="preserve">les obligations légales. </w:t>
      </w:r>
    </w:p>
    <w:p w14:paraId="7D5D6093" w14:textId="4E517205" w:rsidR="00622904" w:rsidRPr="003C6544" w:rsidRDefault="003C6544" w:rsidP="003C6544">
      <w:pPr>
        <w:pStyle w:val="Heading1"/>
        <w:keepLines/>
        <w:spacing w:before="480" w:after="0" w:line="259" w:lineRule="auto"/>
        <w:ind w:left="720"/>
        <w:rPr>
          <w:rFonts w:asciiTheme="minorHAnsi" w:hAnsiTheme="minorHAnsi" w:cstheme="minorHAnsi"/>
          <w:b w:val="0"/>
          <w:sz w:val="24"/>
          <w:szCs w:val="24"/>
          <w:lang w:val="fr-BE"/>
        </w:rPr>
      </w:pPr>
      <w:r>
        <w:rPr>
          <w:rFonts w:asciiTheme="minorHAnsi" w:hAnsiTheme="minorHAnsi" w:cstheme="minorHAnsi"/>
          <w:b w:val="0"/>
          <w:lang w:val="fr-BE"/>
        </w:rPr>
        <w:br w:type="page"/>
      </w:r>
      <w:bookmarkStart w:id="7" w:name="conclusions"/>
      <w:r w:rsidR="00622904" w:rsidRPr="00143E6D">
        <w:rPr>
          <w:rFonts w:asciiTheme="minorHAnsi" w:eastAsiaTheme="majorEastAsia" w:hAnsiTheme="minorHAnsi" w:cstheme="minorHAnsi"/>
          <w:color w:val="365F91" w:themeColor="accent1" w:themeShade="BF"/>
          <w:kern w:val="0"/>
          <w:sz w:val="40"/>
          <w:szCs w:val="40"/>
          <w:lang w:val="fr-BE" w:eastAsia="en-US"/>
        </w:rPr>
        <w:lastRenderedPageBreak/>
        <w:t xml:space="preserve">6. Conclusions </w:t>
      </w:r>
      <w:r w:rsidR="00DE1F04" w:rsidRPr="00143E6D">
        <w:rPr>
          <w:rFonts w:asciiTheme="minorHAnsi" w:eastAsiaTheme="majorEastAsia" w:hAnsiTheme="minorHAnsi" w:cstheme="minorHAnsi"/>
          <w:color w:val="365F91" w:themeColor="accent1" w:themeShade="BF"/>
          <w:kern w:val="0"/>
          <w:sz w:val="40"/>
          <w:szCs w:val="40"/>
          <w:lang w:val="fr-BE" w:eastAsia="en-US"/>
        </w:rPr>
        <w:t>et recomma</w:t>
      </w:r>
      <w:r w:rsidR="00622904" w:rsidRPr="00143E6D">
        <w:rPr>
          <w:rFonts w:asciiTheme="minorHAnsi" w:eastAsiaTheme="majorEastAsia" w:hAnsiTheme="minorHAnsi" w:cstheme="minorHAnsi"/>
          <w:color w:val="365F91" w:themeColor="accent1" w:themeShade="BF"/>
          <w:kern w:val="0"/>
          <w:sz w:val="40"/>
          <w:szCs w:val="40"/>
          <w:lang w:val="fr-BE" w:eastAsia="en-US"/>
        </w:rPr>
        <w:t>ndations</w:t>
      </w:r>
      <w:bookmarkEnd w:id="7"/>
    </w:p>
    <w:p w14:paraId="264BB200" w14:textId="77777777" w:rsidR="003C6544" w:rsidRDefault="003C6544" w:rsidP="00297A3A">
      <w:pPr>
        <w:spacing w:after="120"/>
        <w:jc w:val="both"/>
        <w:rPr>
          <w:rFonts w:asciiTheme="minorHAnsi" w:hAnsiTheme="minorHAnsi" w:cstheme="minorHAnsi"/>
          <w:b/>
          <w:lang w:val="fr-BE"/>
        </w:rPr>
      </w:pPr>
    </w:p>
    <w:p w14:paraId="024ED853" w14:textId="77777777" w:rsidR="00622904" w:rsidRPr="003C6544" w:rsidRDefault="00622904" w:rsidP="00297A3A">
      <w:pPr>
        <w:spacing w:after="120"/>
        <w:jc w:val="both"/>
        <w:rPr>
          <w:rFonts w:asciiTheme="minorHAnsi" w:hAnsiTheme="minorHAnsi" w:cstheme="minorHAnsi"/>
          <w:b/>
          <w:sz w:val="28"/>
          <w:szCs w:val="28"/>
          <w:lang w:val="fr-BE"/>
        </w:rPr>
      </w:pPr>
      <w:r w:rsidRPr="003C6544">
        <w:rPr>
          <w:rFonts w:asciiTheme="minorHAnsi" w:hAnsiTheme="minorHAnsi" w:cstheme="minorHAnsi"/>
          <w:b/>
          <w:sz w:val="28"/>
          <w:szCs w:val="28"/>
          <w:lang w:val="fr-BE"/>
        </w:rPr>
        <w:t xml:space="preserve">6.1 </w:t>
      </w:r>
      <w:r w:rsidRPr="003C6544">
        <w:rPr>
          <w:rFonts w:asciiTheme="minorHAnsi" w:hAnsiTheme="minorHAnsi" w:cstheme="minorHAnsi"/>
          <w:b/>
          <w:sz w:val="28"/>
          <w:szCs w:val="28"/>
          <w:lang w:val="fr-BE"/>
        </w:rPr>
        <w:tab/>
        <w:t>Conclusions</w:t>
      </w:r>
    </w:p>
    <w:p w14:paraId="25CD9171" w14:textId="6E65475D" w:rsidR="00622904" w:rsidRPr="008A4689" w:rsidRDefault="00BE3B9F" w:rsidP="00297A3A">
      <w:pPr>
        <w:spacing w:after="120"/>
        <w:jc w:val="both"/>
        <w:rPr>
          <w:rFonts w:asciiTheme="minorHAnsi" w:hAnsiTheme="minorHAnsi" w:cstheme="minorHAnsi"/>
          <w:lang w:val="fr-BE"/>
        </w:rPr>
      </w:pPr>
      <w:r w:rsidRPr="008A4689">
        <w:rPr>
          <w:rFonts w:asciiTheme="minorHAnsi" w:hAnsiTheme="minorHAnsi" w:cstheme="minorHAnsi"/>
        </w:rPr>
        <w:t xml:space="preserve">Les obligations légales dans les domaines de l’égalité et de la lutte contre les discriminations ne sont pas une réalité homogène en Europe et leur degré d’ambition varie d’un pays à l’autre. Ainsi, elles sont élaborées et mises en </w:t>
      </w:r>
      <w:r w:rsidR="00C148AF" w:rsidRPr="008A4689">
        <w:rPr>
          <w:rFonts w:asciiTheme="minorHAnsi" w:hAnsiTheme="minorHAnsi" w:cstheme="minorHAnsi"/>
        </w:rPr>
        <w:t>œuvre</w:t>
      </w:r>
      <w:r w:rsidRPr="008A4689">
        <w:rPr>
          <w:rFonts w:asciiTheme="minorHAnsi" w:hAnsiTheme="minorHAnsi" w:cstheme="minorHAnsi"/>
        </w:rPr>
        <w:t xml:space="preserve"> selon des méthodes très variées.</w:t>
      </w:r>
      <w:r w:rsidRPr="008A4689">
        <w:rPr>
          <w:rFonts w:asciiTheme="minorHAnsi" w:hAnsiTheme="minorHAnsi" w:cstheme="minorHAnsi"/>
          <w:lang w:val="fr-BE"/>
        </w:rPr>
        <w:t xml:space="preserve"> </w:t>
      </w:r>
    </w:p>
    <w:p w14:paraId="5A5152C0" w14:textId="35D59FB9" w:rsidR="00622904" w:rsidRPr="008A4689" w:rsidRDefault="00C148AF" w:rsidP="00297A3A">
      <w:pPr>
        <w:spacing w:after="120"/>
        <w:jc w:val="both"/>
        <w:rPr>
          <w:rFonts w:asciiTheme="minorHAnsi" w:hAnsiTheme="minorHAnsi" w:cstheme="minorHAnsi"/>
          <w:lang w:val="fr-BE"/>
        </w:rPr>
      </w:pPr>
      <w:r w:rsidRPr="008A4689">
        <w:rPr>
          <w:rFonts w:asciiTheme="minorHAnsi" w:hAnsiTheme="minorHAnsi" w:cstheme="minorHAnsi"/>
          <w:lang w:val="fr-BE"/>
        </w:rPr>
        <w:t xml:space="preserve">Nous pouvons classer les obligations </w:t>
      </w:r>
      <w:r w:rsidR="00F25287" w:rsidRPr="008A4689">
        <w:rPr>
          <w:rFonts w:asciiTheme="minorHAnsi" w:hAnsiTheme="minorHAnsi" w:cstheme="minorHAnsi"/>
          <w:lang w:val="fr-BE"/>
        </w:rPr>
        <w:t>l</w:t>
      </w:r>
      <w:r w:rsidRPr="008A4689">
        <w:rPr>
          <w:rFonts w:asciiTheme="minorHAnsi" w:hAnsiTheme="minorHAnsi" w:cstheme="minorHAnsi"/>
          <w:lang w:val="fr-BE"/>
        </w:rPr>
        <w:t xml:space="preserve">égales en trois catégories. Les obligations de prévention </w:t>
      </w:r>
      <w:r w:rsidR="007F61DF" w:rsidRPr="008A4689">
        <w:rPr>
          <w:rFonts w:asciiTheme="minorHAnsi" w:hAnsiTheme="minorHAnsi" w:cstheme="minorHAnsi"/>
          <w:lang w:val="fr-BE"/>
        </w:rPr>
        <w:t>exigent des organisations qu’elles mettent en place des systèmes et des mécanismes de prévention des discriminations, du harcèlement et du harcèlement sexuel sur le lieu de travail et dans la fourniture de biens et services. Les obligations institutionnelles exigent des organisations qu’elles mettent en place des systèmes et des mécanismes de promotion de l’égalité à l’égard des employés et des usagers des services.</w:t>
      </w:r>
      <w:r w:rsidR="00023AFF" w:rsidRPr="008A4689">
        <w:rPr>
          <w:rFonts w:asciiTheme="minorHAnsi" w:hAnsiTheme="minorHAnsi" w:cstheme="minorHAnsi"/>
          <w:lang w:val="fr-BE"/>
        </w:rPr>
        <w:t xml:space="preserve"> Enfin, les obligations de transversalité politique exigent des pouvoirs publics qu’ils tiennent compte de la nécessité de promouvoir l’égalité dans la confection des lois, des budget</w:t>
      </w:r>
      <w:r w:rsidR="00937BE5" w:rsidRPr="008A4689">
        <w:rPr>
          <w:rFonts w:asciiTheme="minorHAnsi" w:hAnsiTheme="minorHAnsi" w:cstheme="minorHAnsi"/>
          <w:lang w:val="fr-BE"/>
        </w:rPr>
        <w:t>s</w:t>
      </w:r>
      <w:r w:rsidR="00023AFF" w:rsidRPr="008A4689">
        <w:rPr>
          <w:rFonts w:asciiTheme="minorHAnsi" w:hAnsiTheme="minorHAnsi" w:cstheme="minorHAnsi"/>
          <w:lang w:val="fr-BE"/>
        </w:rPr>
        <w:t xml:space="preserve">, des règlements et des politiques </w:t>
      </w:r>
      <w:r w:rsidR="00C53C0C" w:rsidRPr="008A4689">
        <w:rPr>
          <w:rFonts w:asciiTheme="minorHAnsi" w:hAnsiTheme="minorHAnsi" w:cstheme="minorHAnsi"/>
          <w:lang w:val="fr-BE"/>
        </w:rPr>
        <w:t>mais aussi en leur qualité d’employeur</w:t>
      </w:r>
      <w:r w:rsidR="005456FD" w:rsidRPr="008A4689">
        <w:rPr>
          <w:rFonts w:asciiTheme="minorHAnsi" w:hAnsiTheme="minorHAnsi" w:cstheme="minorHAnsi"/>
          <w:lang w:val="fr-BE"/>
        </w:rPr>
        <w:t>,</w:t>
      </w:r>
      <w:r w:rsidR="00C53C0C" w:rsidRPr="008A4689">
        <w:rPr>
          <w:rFonts w:asciiTheme="minorHAnsi" w:hAnsiTheme="minorHAnsi" w:cstheme="minorHAnsi"/>
          <w:lang w:val="fr-BE"/>
        </w:rPr>
        <w:t xml:space="preserve"> de prestataire de services </w:t>
      </w:r>
      <w:r w:rsidR="00937BE5" w:rsidRPr="008A4689">
        <w:rPr>
          <w:rFonts w:asciiTheme="minorHAnsi" w:hAnsiTheme="minorHAnsi" w:cstheme="minorHAnsi"/>
          <w:lang w:val="fr-BE"/>
        </w:rPr>
        <w:t>et d</w:t>
      </w:r>
      <w:r w:rsidR="00B4157A" w:rsidRPr="008A4689">
        <w:rPr>
          <w:rFonts w:asciiTheme="minorHAnsi" w:hAnsiTheme="minorHAnsi" w:cstheme="minorHAnsi"/>
          <w:lang w:val="fr-BE"/>
        </w:rPr>
        <w:t>ans le cadre</w:t>
      </w:r>
      <w:r w:rsidR="00937BE5" w:rsidRPr="008A4689">
        <w:rPr>
          <w:rFonts w:asciiTheme="minorHAnsi" w:hAnsiTheme="minorHAnsi" w:cstheme="minorHAnsi"/>
          <w:lang w:val="fr-BE"/>
        </w:rPr>
        <w:t xml:space="preserve"> des marchés publics</w:t>
      </w:r>
      <w:r w:rsidR="00622904" w:rsidRPr="008A4689">
        <w:rPr>
          <w:rFonts w:asciiTheme="minorHAnsi" w:hAnsiTheme="minorHAnsi" w:cstheme="minorHAnsi"/>
          <w:lang w:val="fr-BE"/>
        </w:rPr>
        <w:t xml:space="preserve">. </w:t>
      </w:r>
    </w:p>
    <w:p w14:paraId="7CE07127" w14:textId="0C98BA49" w:rsidR="00622904" w:rsidRPr="008A4689" w:rsidRDefault="00964EEF" w:rsidP="00297A3A">
      <w:pPr>
        <w:spacing w:after="120"/>
        <w:jc w:val="both"/>
        <w:rPr>
          <w:rFonts w:asciiTheme="minorHAnsi" w:hAnsiTheme="minorHAnsi" w:cstheme="minorHAnsi"/>
          <w:color w:val="1A1A1A"/>
        </w:rPr>
      </w:pPr>
      <w:r w:rsidRPr="008A4689">
        <w:rPr>
          <w:rFonts w:asciiTheme="minorHAnsi" w:hAnsiTheme="minorHAnsi" w:cstheme="minorHAnsi"/>
          <w:color w:val="1A1A1A"/>
        </w:rPr>
        <w:t>La promotion de l’égalité, la prise en compte de</w:t>
      </w:r>
      <w:r w:rsidR="00DF6931" w:rsidRPr="008A4689">
        <w:rPr>
          <w:rFonts w:asciiTheme="minorHAnsi" w:hAnsiTheme="minorHAnsi" w:cstheme="minorHAnsi"/>
          <w:color w:val="1A1A1A"/>
        </w:rPr>
        <w:t xml:space="preserve"> se</w:t>
      </w:r>
      <w:r w:rsidRPr="008A4689">
        <w:rPr>
          <w:rFonts w:asciiTheme="minorHAnsi" w:hAnsiTheme="minorHAnsi" w:cstheme="minorHAnsi"/>
          <w:color w:val="1A1A1A"/>
        </w:rPr>
        <w:t>s imp</w:t>
      </w:r>
      <w:r w:rsidR="00DF6931" w:rsidRPr="008A4689">
        <w:rPr>
          <w:rFonts w:asciiTheme="minorHAnsi" w:hAnsiTheme="minorHAnsi" w:cstheme="minorHAnsi"/>
          <w:color w:val="1A1A1A"/>
        </w:rPr>
        <w:t>lications concrètes</w:t>
      </w:r>
      <w:r w:rsidRPr="008A4689">
        <w:rPr>
          <w:rFonts w:asciiTheme="minorHAnsi" w:hAnsiTheme="minorHAnsi" w:cstheme="minorHAnsi"/>
          <w:color w:val="1A1A1A"/>
        </w:rPr>
        <w:t xml:space="preserve">, la suppression des obstacles à l’égalité des chances </w:t>
      </w:r>
      <w:r w:rsidR="0054491D" w:rsidRPr="008A4689">
        <w:rPr>
          <w:rFonts w:asciiTheme="minorHAnsi" w:hAnsiTheme="minorHAnsi" w:cstheme="minorHAnsi"/>
          <w:color w:val="1A1A1A"/>
        </w:rPr>
        <w:t xml:space="preserve">et à l’égalité, la conformité avec la législation sur l’égalité de traitement et le maintien de bonnes relations entre les groupes sociaux : voilà quelques-unes des ambitions </w:t>
      </w:r>
      <w:r w:rsidR="00DF6931" w:rsidRPr="008A4689">
        <w:rPr>
          <w:rFonts w:asciiTheme="minorHAnsi" w:hAnsiTheme="minorHAnsi" w:cstheme="minorHAnsi"/>
          <w:color w:val="1A1A1A"/>
        </w:rPr>
        <w:t>qui sous-tendent</w:t>
      </w:r>
      <w:r w:rsidR="0054491D" w:rsidRPr="008A4689">
        <w:rPr>
          <w:rFonts w:asciiTheme="minorHAnsi" w:hAnsiTheme="minorHAnsi" w:cstheme="minorHAnsi"/>
          <w:color w:val="1A1A1A"/>
        </w:rPr>
        <w:t xml:space="preserve"> l</w:t>
      </w:r>
      <w:r w:rsidR="00937BE5" w:rsidRPr="008A4689">
        <w:rPr>
          <w:rFonts w:asciiTheme="minorHAnsi" w:hAnsiTheme="minorHAnsi" w:cstheme="minorHAnsi"/>
          <w:color w:val="1A1A1A"/>
        </w:rPr>
        <w:t>es obligations légales</w:t>
      </w:r>
      <w:r w:rsidR="0054491D" w:rsidRPr="008A4689">
        <w:rPr>
          <w:rFonts w:asciiTheme="minorHAnsi" w:hAnsiTheme="minorHAnsi" w:cstheme="minorHAnsi"/>
          <w:color w:val="1A1A1A"/>
        </w:rPr>
        <w:t>.</w:t>
      </w:r>
      <w:r w:rsidR="00937BE5" w:rsidRPr="008A4689">
        <w:rPr>
          <w:rFonts w:asciiTheme="minorHAnsi" w:hAnsiTheme="minorHAnsi" w:cstheme="minorHAnsi"/>
          <w:color w:val="1A1A1A"/>
        </w:rPr>
        <w:t xml:space="preserve"> </w:t>
      </w:r>
    </w:p>
    <w:p w14:paraId="4961EA77" w14:textId="4982C01B" w:rsidR="00622904" w:rsidRPr="008A4689" w:rsidRDefault="00725379" w:rsidP="00297A3A">
      <w:pPr>
        <w:spacing w:after="120"/>
        <w:jc w:val="both"/>
        <w:rPr>
          <w:rFonts w:asciiTheme="minorHAnsi" w:hAnsiTheme="minorHAnsi" w:cstheme="minorHAnsi"/>
          <w:lang w:val="fr-BE"/>
        </w:rPr>
      </w:pPr>
      <w:r w:rsidRPr="008A4689">
        <w:rPr>
          <w:rFonts w:asciiTheme="minorHAnsi" w:hAnsiTheme="minorHAnsi" w:cstheme="minorHAnsi"/>
          <w:lang w:val="fr-BE"/>
        </w:rPr>
        <w:t xml:space="preserve">Les obligations légales </w:t>
      </w:r>
      <w:r w:rsidR="00DF6931" w:rsidRPr="008A4689">
        <w:rPr>
          <w:rFonts w:asciiTheme="minorHAnsi" w:hAnsiTheme="minorHAnsi" w:cstheme="minorHAnsi"/>
          <w:lang w:val="fr-BE"/>
        </w:rPr>
        <w:t>ont pour vocation</w:t>
      </w:r>
      <w:r w:rsidRPr="008A4689">
        <w:rPr>
          <w:rFonts w:asciiTheme="minorHAnsi" w:hAnsiTheme="minorHAnsi" w:cstheme="minorHAnsi"/>
          <w:lang w:val="fr-BE"/>
        </w:rPr>
        <w:t xml:space="preserve"> </w:t>
      </w:r>
      <w:r w:rsidR="00AE2EBA" w:rsidRPr="008A4689">
        <w:rPr>
          <w:rFonts w:asciiTheme="minorHAnsi" w:hAnsiTheme="minorHAnsi" w:cstheme="minorHAnsi"/>
          <w:lang w:val="fr-BE"/>
        </w:rPr>
        <w:t>de s</w:t>
      </w:r>
      <w:r w:rsidRPr="008A4689">
        <w:rPr>
          <w:rFonts w:asciiTheme="minorHAnsi" w:hAnsiTheme="minorHAnsi" w:cstheme="minorHAnsi"/>
          <w:lang w:val="fr-BE"/>
        </w:rPr>
        <w:t>u</w:t>
      </w:r>
      <w:r w:rsidR="00AE2EBA" w:rsidRPr="008A4689">
        <w:rPr>
          <w:rFonts w:asciiTheme="minorHAnsi" w:hAnsiTheme="minorHAnsi" w:cstheme="minorHAnsi"/>
          <w:lang w:val="fr-BE"/>
        </w:rPr>
        <w:t>sciter</w:t>
      </w:r>
      <w:r w:rsidRPr="008A4689">
        <w:rPr>
          <w:rFonts w:asciiTheme="minorHAnsi" w:hAnsiTheme="minorHAnsi" w:cstheme="minorHAnsi"/>
          <w:lang w:val="fr-BE"/>
        </w:rPr>
        <w:t xml:space="preserve"> </w:t>
      </w:r>
      <w:r w:rsidR="00AE2EBA" w:rsidRPr="008A4689">
        <w:rPr>
          <w:rFonts w:asciiTheme="minorHAnsi" w:hAnsiTheme="minorHAnsi" w:cstheme="minorHAnsi"/>
          <w:lang w:val="fr-BE"/>
        </w:rPr>
        <w:t xml:space="preserve">le </w:t>
      </w:r>
      <w:r w:rsidRPr="008A4689">
        <w:rPr>
          <w:rFonts w:asciiTheme="minorHAnsi" w:hAnsiTheme="minorHAnsi" w:cstheme="minorHAnsi"/>
          <w:lang w:val="fr-BE"/>
        </w:rPr>
        <w:t xml:space="preserve">changement. </w:t>
      </w:r>
      <w:r w:rsidR="00EC3E48" w:rsidRPr="008A4689">
        <w:rPr>
          <w:rFonts w:asciiTheme="minorHAnsi" w:hAnsiTheme="minorHAnsi" w:cstheme="minorHAnsi"/>
          <w:lang w:val="fr-BE"/>
        </w:rPr>
        <w:t>É</w:t>
      </w:r>
      <w:r w:rsidR="00B50486" w:rsidRPr="008A4689">
        <w:rPr>
          <w:rFonts w:asciiTheme="minorHAnsi" w:hAnsiTheme="minorHAnsi" w:cstheme="minorHAnsi"/>
          <w:lang w:val="fr-BE"/>
        </w:rPr>
        <w:t>tant donné qu</w:t>
      </w:r>
      <w:r w:rsidR="00B4157A" w:rsidRPr="008A4689">
        <w:rPr>
          <w:rFonts w:asciiTheme="minorHAnsi" w:hAnsiTheme="minorHAnsi" w:cstheme="minorHAnsi"/>
          <w:lang w:val="fr-BE"/>
        </w:rPr>
        <w:t>’</w:t>
      </w:r>
      <w:r w:rsidR="00B50486" w:rsidRPr="008A4689">
        <w:rPr>
          <w:rFonts w:asciiTheme="minorHAnsi" w:hAnsiTheme="minorHAnsi" w:cstheme="minorHAnsi"/>
          <w:lang w:val="fr-BE"/>
        </w:rPr>
        <w:t>e</w:t>
      </w:r>
      <w:r w:rsidR="00B4157A" w:rsidRPr="008A4689">
        <w:rPr>
          <w:rFonts w:asciiTheme="minorHAnsi" w:hAnsiTheme="minorHAnsi" w:cstheme="minorHAnsi"/>
          <w:lang w:val="fr-BE"/>
        </w:rPr>
        <w:t>lles confèrent</w:t>
      </w:r>
      <w:r w:rsidR="00B50486" w:rsidRPr="008A4689">
        <w:rPr>
          <w:rFonts w:asciiTheme="minorHAnsi" w:hAnsiTheme="minorHAnsi" w:cstheme="minorHAnsi"/>
          <w:lang w:val="fr-BE"/>
        </w:rPr>
        <w:t xml:space="preserve"> </w:t>
      </w:r>
      <w:r w:rsidR="00B4157A" w:rsidRPr="008A4689">
        <w:rPr>
          <w:rFonts w:asciiTheme="minorHAnsi" w:hAnsiTheme="minorHAnsi" w:cstheme="minorHAnsi"/>
          <w:lang w:val="fr-BE"/>
        </w:rPr>
        <w:t xml:space="preserve">aux </w:t>
      </w:r>
      <w:r w:rsidR="00B50486" w:rsidRPr="008A4689">
        <w:rPr>
          <w:rFonts w:asciiTheme="minorHAnsi" w:hAnsiTheme="minorHAnsi" w:cstheme="minorHAnsi"/>
          <w:lang w:val="fr-BE"/>
        </w:rPr>
        <w:t xml:space="preserve">responsables politiques, </w:t>
      </w:r>
      <w:r w:rsidR="00B4157A" w:rsidRPr="008A4689">
        <w:rPr>
          <w:rFonts w:asciiTheme="minorHAnsi" w:hAnsiTheme="minorHAnsi" w:cstheme="minorHAnsi"/>
          <w:lang w:val="fr-BE"/>
        </w:rPr>
        <w:t>aux</w:t>
      </w:r>
      <w:r w:rsidR="009D414C" w:rsidRPr="008A4689">
        <w:rPr>
          <w:rFonts w:asciiTheme="minorHAnsi" w:hAnsiTheme="minorHAnsi" w:cstheme="minorHAnsi"/>
          <w:lang w:val="fr-BE"/>
        </w:rPr>
        <w:t xml:space="preserve"> employeurs</w:t>
      </w:r>
      <w:r w:rsidR="0088460A" w:rsidRPr="008A4689">
        <w:rPr>
          <w:rFonts w:asciiTheme="minorHAnsi" w:hAnsiTheme="minorHAnsi" w:cstheme="minorHAnsi"/>
          <w:lang w:val="fr-BE"/>
        </w:rPr>
        <w:t xml:space="preserve"> ou </w:t>
      </w:r>
      <w:r w:rsidR="00B4157A" w:rsidRPr="008A4689">
        <w:rPr>
          <w:rFonts w:asciiTheme="minorHAnsi" w:hAnsiTheme="minorHAnsi" w:cstheme="minorHAnsi"/>
          <w:lang w:val="fr-BE"/>
        </w:rPr>
        <w:t xml:space="preserve">aux </w:t>
      </w:r>
      <w:r w:rsidR="0088460A" w:rsidRPr="008A4689">
        <w:rPr>
          <w:rFonts w:asciiTheme="minorHAnsi" w:hAnsiTheme="minorHAnsi" w:cstheme="minorHAnsi"/>
          <w:lang w:val="fr-BE"/>
        </w:rPr>
        <w:t xml:space="preserve">prestataires de services </w:t>
      </w:r>
      <w:r w:rsidR="00B4157A" w:rsidRPr="008A4689">
        <w:rPr>
          <w:rFonts w:asciiTheme="minorHAnsi" w:hAnsiTheme="minorHAnsi" w:cstheme="minorHAnsi"/>
          <w:lang w:val="fr-BE"/>
        </w:rPr>
        <w:t xml:space="preserve">la resposabilité de s’attaquer aux discriminations, </w:t>
      </w:r>
      <w:r w:rsidR="00D959E6" w:rsidRPr="008A4689">
        <w:rPr>
          <w:rFonts w:asciiTheme="minorHAnsi" w:hAnsiTheme="minorHAnsi" w:cstheme="minorHAnsi"/>
          <w:lang w:val="fr-BE"/>
        </w:rPr>
        <w:t>elles</w:t>
      </w:r>
      <w:r w:rsidR="0088460A" w:rsidRPr="008A4689">
        <w:rPr>
          <w:rFonts w:asciiTheme="minorHAnsi" w:hAnsiTheme="minorHAnsi" w:cstheme="minorHAnsi"/>
          <w:lang w:val="fr-BE"/>
        </w:rPr>
        <w:t xml:space="preserve"> </w:t>
      </w:r>
      <w:r w:rsidR="00D959E6" w:rsidRPr="008A4689">
        <w:rPr>
          <w:rFonts w:asciiTheme="minorHAnsi" w:hAnsiTheme="minorHAnsi" w:cstheme="minorHAnsi"/>
          <w:lang w:val="fr-BE"/>
        </w:rPr>
        <w:t>sont garantes</w:t>
      </w:r>
      <w:r w:rsidR="00EE4FCB" w:rsidRPr="008A4689">
        <w:rPr>
          <w:rFonts w:asciiTheme="minorHAnsi" w:hAnsiTheme="minorHAnsi" w:cstheme="minorHAnsi"/>
          <w:lang w:val="fr-BE"/>
        </w:rPr>
        <w:t xml:space="preserve"> </w:t>
      </w:r>
      <w:r w:rsidR="00D959E6" w:rsidRPr="008A4689">
        <w:rPr>
          <w:rFonts w:asciiTheme="minorHAnsi" w:hAnsiTheme="minorHAnsi" w:cstheme="minorHAnsi"/>
          <w:lang w:val="fr-BE"/>
        </w:rPr>
        <w:t>de</w:t>
      </w:r>
      <w:r w:rsidR="00EE4FCB" w:rsidRPr="008A4689">
        <w:rPr>
          <w:rFonts w:asciiTheme="minorHAnsi" w:hAnsiTheme="minorHAnsi" w:cstheme="minorHAnsi"/>
          <w:lang w:val="fr-BE"/>
        </w:rPr>
        <w:t xml:space="preserve"> changement</w:t>
      </w:r>
      <w:r w:rsidR="00AB34B4" w:rsidRPr="008A4689">
        <w:rPr>
          <w:rFonts w:asciiTheme="minorHAnsi" w:hAnsiTheme="minorHAnsi" w:cstheme="minorHAnsi"/>
          <w:lang w:val="fr-BE"/>
        </w:rPr>
        <w:t xml:space="preserve"> pour les </w:t>
      </w:r>
      <w:r w:rsidR="00B4157A" w:rsidRPr="008A4689">
        <w:rPr>
          <w:rFonts w:asciiTheme="minorHAnsi" w:hAnsiTheme="minorHAnsi" w:cstheme="minorHAnsi"/>
          <w:lang w:val="fr-BE"/>
        </w:rPr>
        <w:t xml:space="preserve">personnes qui en sont </w:t>
      </w:r>
      <w:r w:rsidR="00AB34B4" w:rsidRPr="008A4689">
        <w:rPr>
          <w:rFonts w:asciiTheme="minorHAnsi" w:hAnsiTheme="minorHAnsi" w:cstheme="minorHAnsi"/>
          <w:lang w:val="fr-BE"/>
        </w:rPr>
        <w:t>victimes</w:t>
      </w:r>
      <w:r w:rsidR="00BC715B" w:rsidRPr="008A4689">
        <w:rPr>
          <w:rFonts w:asciiTheme="minorHAnsi" w:hAnsiTheme="minorHAnsi" w:cstheme="minorHAnsi"/>
          <w:lang w:val="fr-BE"/>
        </w:rPr>
        <w:t>.</w:t>
      </w:r>
      <w:r w:rsidR="003531A3" w:rsidRPr="008A4689">
        <w:rPr>
          <w:rFonts w:asciiTheme="minorHAnsi" w:hAnsiTheme="minorHAnsi" w:cstheme="minorHAnsi"/>
          <w:lang w:val="fr-BE"/>
        </w:rPr>
        <w:t xml:space="preserve"> Elles sont </w:t>
      </w:r>
      <w:r w:rsidR="00093E0D" w:rsidRPr="008A4689">
        <w:rPr>
          <w:rFonts w:asciiTheme="minorHAnsi" w:hAnsiTheme="minorHAnsi" w:cstheme="minorHAnsi"/>
          <w:lang w:val="fr-BE"/>
        </w:rPr>
        <w:t>un facteur de changement institutionnel car elles incitent les organisations à revoir leurs méthodes de fonctionnement.</w:t>
      </w:r>
      <w:r w:rsidR="00EE4FCB" w:rsidRPr="008A4689">
        <w:rPr>
          <w:rFonts w:asciiTheme="minorHAnsi" w:hAnsiTheme="minorHAnsi" w:cstheme="minorHAnsi"/>
          <w:lang w:val="fr-BE"/>
        </w:rPr>
        <w:t xml:space="preserve"> </w:t>
      </w:r>
      <w:r w:rsidR="00093E0D" w:rsidRPr="008A4689">
        <w:rPr>
          <w:rFonts w:asciiTheme="minorHAnsi" w:hAnsiTheme="minorHAnsi" w:cstheme="minorHAnsi"/>
          <w:lang w:val="fr-BE"/>
        </w:rPr>
        <w:t>Les responsables politiques, les employeurs et les prestataires de services sont appelés à introduire de nouvelles politiques, procédures et pratiques</w:t>
      </w:r>
      <w:r w:rsidR="003D2AE3" w:rsidRPr="008A4689">
        <w:rPr>
          <w:rFonts w:asciiTheme="minorHAnsi" w:hAnsiTheme="minorHAnsi" w:cstheme="minorHAnsi"/>
          <w:lang w:val="fr-BE"/>
        </w:rPr>
        <w:t xml:space="preserve"> qui, en assurant une plus grande diversité et égalité entre les bénéficiaires de ces politiques, les employés et les prestataires de services, favoriseront le changement </w:t>
      </w:r>
      <w:r w:rsidR="006B7CA1" w:rsidRPr="008A4689">
        <w:rPr>
          <w:rFonts w:asciiTheme="minorHAnsi" w:hAnsiTheme="minorHAnsi" w:cstheme="minorHAnsi"/>
          <w:lang w:val="fr-BE"/>
        </w:rPr>
        <w:t>sociétal et de nouvelles avancées</w:t>
      </w:r>
      <w:r w:rsidR="003D2AE3" w:rsidRPr="008A4689">
        <w:rPr>
          <w:rFonts w:asciiTheme="minorHAnsi" w:hAnsiTheme="minorHAnsi" w:cstheme="minorHAnsi"/>
          <w:lang w:val="fr-BE"/>
        </w:rPr>
        <w:t xml:space="preserve">. </w:t>
      </w:r>
    </w:p>
    <w:p w14:paraId="4C6CB677" w14:textId="1215FE0C" w:rsidR="00622904" w:rsidRPr="008A4689" w:rsidRDefault="00EC3E48" w:rsidP="00297A3A">
      <w:pPr>
        <w:spacing w:after="120"/>
        <w:jc w:val="both"/>
        <w:rPr>
          <w:rFonts w:asciiTheme="minorHAnsi" w:hAnsiTheme="minorHAnsi" w:cstheme="minorHAnsi"/>
          <w:lang w:val="fr-BE"/>
        </w:rPr>
      </w:pPr>
      <w:r w:rsidRPr="008A4689">
        <w:rPr>
          <w:rFonts w:asciiTheme="minorHAnsi" w:hAnsiTheme="minorHAnsi" w:cstheme="minorHAnsi"/>
        </w:rPr>
        <w:t>L</w:t>
      </w:r>
      <w:r w:rsidR="00D048CF" w:rsidRPr="008A4689">
        <w:rPr>
          <w:rFonts w:asciiTheme="minorHAnsi" w:hAnsiTheme="minorHAnsi" w:cstheme="minorHAnsi"/>
        </w:rPr>
        <w:t xml:space="preserve">es indicateurs utilisés pour </w:t>
      </w:r>
      <w:r w:rsidR="00C75B5B" w:rsidRPr="008A4689">
        <w:rPr>
          <w:rFonts w:asciiTheme="minorHAnsi" w:hAnsiTheme="minorHAnsi" w:cstheme="minorHAnsi"/>
        </w:rPr>
        <w:t>rendre compte de l’éventail d’obligations légales en vigueur dans l’ensemble de l’Europe</w:t>
      </w:r>
      <w:r w:rsidR="00294013" w:rsidRPr="008A4689">
        <w:rPr>
          <w:rFonts w:asciiTheme="minorHAnsi" w:hAnsiTheme="minorHAnsi" w:cstheme="minorHAnsi"/>
        </w:rPr>
        <w:t xml:space="preserve"> sont les suivants :</w:t>
      </w:r>
      <w:r w:rsidR="00C75B5B" w:rsidRPr="008A4689">
        <w:rPr>
          <w:rFonts w:asciiTheme="minorHAnsi" w:hAnsiTheme="minorHAnsi" w:cstheme="minorHAnsi"/>
        </w:rPr>
        <w:t xml:space="preserve"> l</w:t>
      </w:r>
      <w:r w:rsidRPr="008A4689">
        <w:rPr>
          <w:rFonts w:asciiTheme="minorHAnsi" w:hAnsiTheme="minorHAnsi" w:cstheme="minorHAnsi"/>
        </w:rPr>
        <w:t xml:space="preserve">’objectif d’égalité qui est </w:t>
      </w:r>
      <w:r w:rsidR="00101F4D" w:rsidRPr="008A4689">
        <w:rPr>
          <w:rFonts w:asciiTheme="minorHAnsi" w:hAnsiTheme="minorHAnsi" w:cstheme="minorHAnsi"/>
        </w:rPr>
        <w:t xml:space="preserve">au </w:t>
      </w:r>
      <w:r w:rsidR="00294013" w:rsidRPr="008A4689">
        <w:rPr>
          <w:rFonts w:asciiTheme="minorHAnsi" w:hAnsiTheme="minorHAnsi" w:cstheme="minorHAnsi"/>
        </w:rPr>
        <w:t xml:space="preserve">cœur </w:t>
      </w:r>
      <w:r w:rsidRPr="008A4689">
        <w:rPr>
          <w:rFonts w:asciiTheme="minorHAnsi" w:hAnsiTheme="minorHAnsi" w:cstheme="minorHAnsi"/>
        </w:rPr>
        <w:t xml:space="preserve">des obligations légales, </w:t>
      </w:r>
      <w:r w:rsidR="00101F4D" w:rsidRPr="008A4689">
        <w:rPr>
          <w:rFonts w:asciiTheme="minorHAnsi" w:hAnsiTheme="minorHAnsi" w:cstheme="minorHAnsi"/>
        </w:rPr>
        <w:t>l</w:t>
      </w:r>
      <w:r w:rsidR="00294013" w:rsidRPr="008A4689">
        <w:rPr>
          <w:rFonts w:asciiTheme="minorHAnsi" w:hAnsiTheme="minorHAnsi" w:cstheme="minorHAnsi"/>
        </w:rPr>
        <w:t>’</w:t>
      </w:r>
      <w:r w:rsidR="00B766E3" w:rsidRPr="008A4689">
        <w:rPr>
          <w:rFonts w:asciiTheme="minorHAnsi" w:hAnsiTheme="minorHAnsi" w:cstheme="minorHAnsi"/>
        </w:rPr>
        <w:t>étendue</w:t>
      </w:r>
      <w:r w:rsidR="00C75B5B" w:rsidRPr="008A4689">
        <w:rPr>
          <w:rFonts w:asciiTheme="minorHAnsi" w:hAnsiTheme="minorHAnsi" w:cstheme="minorHAnsi"/>
        </w:rPr>
        <w:t xml:space="preserve"> </w:t>
      </w:r>
      <w:r w:rsidR="00B766E3" w:rsidRPr="008A4689">
        <w:rPr>
          <w:rFonts w:asciiTheme="minorHAnsi" w:hAnsiTheme="minorHAnsi" w:cstheme="minorHAnsi"/>
        </w:rPr>
        <w:t xml:space="preserve">et l’exhaustivité </w:t>
      </w:r>
      <w:r w:rsidR="00C75B5B" w:rsidRPr="008A4689">
        <w:rPr>
          <w:rFonts w:asciiTheme="minorHAnsi" w:hAnsiTheme="minorHAnsi" w:cstheme="minorHAnsi"/>
        </w:rPr>
        <w:t>de l</w:t>
      </w:r>
      <w:r w:rsidR="00101F4D" w:rsidRPr="008A4689">
        <w:rPr>
          <w:rFonts w:asciiTheme="minorHAnsi" w:hAnsiTheme="minorHAnsi" w:cstheme="minorHAnsi"/>
        </w:rPr>
        <w:t xml:space="preserve">eur champ d’application, l’impact et le changement </w:t>
      </w:r>
      <w:r w:rsidR="00C75B5B" w:rsidRPr="008A4689">
        <w:rPr>
          <w:rFonts w:asciiTheme="minorHAnsi" w:hAnsiTheme="minorHAnsi" w:cstheme="minorHAnsi"/>
        </w:rPr>
        <w:t xml:space="preserve">suscités, l’efficacité de leur mise en </w:t>
      </w:r>
      <w:r w:rsidR="00294013" w:rsidRPr="008A4689">
        <w:rPr>
          <w:rFonts w:asciiTheme="minorHAnsi" w:hAnsiTheme="minorHAnsi" w:cstheme="minorHAnsi"/>
        </w:rPr>
        <w:t>œuvre</w:t>
      </w:r>
      <w:r w:rsidR="00C75B5B" w:rsidRPr="008A4689">
        <w:rPr>
          <w:rFonts w:asciiTheme="minorHAnsi" w:hAnsiTheme="minorHAnsi" w:cstheme="minorHAnsi"/>
        </w:rPr>
        <w:t xml:space="preserve"> et de leur </w:t>
      </w:r>
      <w:r w:rsidR="00294013" w:rsidRPr="008A4689">
        <w:rPr>
          <w:rFonts w:asciiTheme="minorHAnsi" w:hAnsiTheme="minorHAnsi" w:cstheme="minorHAnsi"/>
        </w:rPr>
        <w:t>exécut</w:t>
      </w:r>
      <w:r w:rsidR="00C75B5B" w:rsidRPr="008A4689">
        <w:rPr>
          <w:rFonts w:asciiTheme="minorHAnsi" w:hAnsiTheme="minorHAnsi" w:cstheme="minorHAnsi"/>
        </w:rPr>
        <w:t>ion.</w:t>
      </w:r>
      <w:r w:rsidR="00C75B5B" w:rsidRPr="008A4689">
        <w:rPr>
          <w:rFonts w:asciiTheme="minorHAnsi" w:hAnsiTheme="minorHAnsi" w:cstheme="minorHAnsi"/>
          <w:lang w:val="fr-BE"/>
        </w:rPr>
        <w:t xml:space="preserve"> </w:t>
      </w:r>
    </w:p>
    <w:p w14:paraId="01A0C7E7" w14:textId="720994F6" w:rsidR="00622904" w:rsidRPr="008A4689" w:rsidRDefault="00294013" w:rsidP="00297A3A">
      <w:pPr>
        <w:spacing w:after="120"/>
        <w:jc w:val="both"/>
        <w:rPr>
          <w:rFonts w:asciiTheme="minorHAnsi" w:hAnsiTheme="minorHAnsi" w:cstheme="minorHAnsi"/>
        </w:rPr>
      </w:pPr>
      <w:r w:rsidRPr="008A4689">
        <w:rPr>
          <w:rFonts w:asciiTheme="minorHAnsi" w:hAnsiTheme="minorHAnsi" w:cstheme="minorHAnsi"/>
          <w:lang w:val="fr-BE"/>
        </w:rPr>
        <w:t>Certaines dispositions législatives applicables aux obligations de pr</w:t>
      </w:r>
      <w:r w:rsidR="00383E1D" w:rsidRPr="008A4689">
        <w:rPr>
          <w:rFonts w:asciiTheme="minorHAnsi" w:hAnsiTheme="minorHAnsi" w:cstheme="minorHAnsi"/>
          <w:lang w:val="fr-BE"/>
        </w:rPr>
        <w:t>é</w:t>
      </w:r>
      <w:r w:rsidRPr="008A4689">
        <w:rPr>
          <w:rFonts w:asciiTheme="minorHAnsi" w:hAnsiTheme="minorHAnsi" w:cstheme="minorHAnsi"/>
          <w:lang w:val="fr-BE"/>
        </w:rPr>
        <w:t xml:space="preserve">vention, institutionnelles et de transversalité politique sont exemplaires car elles ont été bien conçues et ont engrangé des changements individuels, institutionnels et sociétaux. </w:t>
      </w:r>
      <w:r w:rsidR="00F92752" w:rsidRPr="008A4689">
        <w:rPr>
          <w:rFonts w:asciiTheme="minorHAnsi" w:hAnsiTheme="minorHAnsi" w:cstheme="minorHAnsi"/>
          <w:lang w:val="fr-BE"/>
        </w:rPr>
        <w:t>Bien qu’on ne dispose que d’une quantité limitée d’</w:t>
      </w:r>
      <w:r w:rsidR="00E7403A" w:rsidRPr="008A4689">
        <w:rPr>
          <w:rFonts w:asciiTheme="minorHAnsi" w:hAnsiTheme="minorHAnsi" w:cstheme="minorHAnsi"/>
          <w:lang w:val="fr-BE"/>
        </w:rPr>
        <w:t xml:space="preserve">évaluations pour </w:t>
      </w:r>
      <w:r w:rsidR="00F92752" w:rsidRPr="008A4689">
        <w:rPr>
          <w:rFonts w:asciiTheme="minorHAnsi" w:hAnsiTheme="minorHAnsi" w:cstheme="minorHAnsi"/>
          <w:lang w:val="fr-BE"/>
        </w:rPr>
        <w:t xml:space="preserve">ces obligations légales, il est </w:t>
      </w:r>
      <w:r w:rsidR="00E7403A" w:rsidRPr="008A4689">
        <w:rPr>
          <w:rFonts w:asciiTheme="minorHAnsi" w:hAnsiTheme="minorHAnsi" w:cstheme="minorHAnsi"/>
          <w:lang w:val="fr-BE"/>
        </w:rPr>
        <w:t>é</w:t>
      </w:r>
      <w:r w:rsidR="00F92752" w:rsidRPr="008A4689">
        <w:rPr>
          <w:rFonts w:asciiTheme="minorHAnsi" w:hAnsiTheme="minorHAnsi" w:cstheme="minorHAnsi"/>
          <w:lang w:val="fr-BE"/>
        </w:rPr>
        <w:t xml:space="preserve">vident que bon nombre de pays ne les font pas correctement respecter. </w:t>
      </w:r>
      <w:r w:rsidR="00E7403A" w:rsidRPr="008A4689">
        <w:rPr>
          <w:rFonts w:asciiTheme="minorHAnsi" w:hAnsiTheme="minorHAnsi" w:cstheme="minorHAnsi"/>
          <w:lang w:val="fr-BE"/>
        </w:rPr>
        <w:t xml:space="preserve">Ces défaillances résultent avant tout d’une méconnaissance </w:t>
      </w:r>
      <w:r w:rsidR="00CA226A" w:rsidRPr="008A4689">
        <w:rPr>
          <w:rFonts w:asciiTheme="minorHAnsi" w:hAnsiTheme="minorHAnsi" w:cstheme="minorHAnsi"/>
          <w:lang w:val="fr-BE"/>
        </w:rPr>
        <w:t>et d’</w:t>
      </w:r>
      <w:r w:rsidR="005613AB" w:rsidRPr="008A4689">
        <w:rPr>
          <w:rFonts w:asciiTheme="minorHAnsi" w:hAnsiTheme="minorHAnsi" w:cstheme="minorHAnsi"/>
          <w:lang w:val="fr-BE"/>
        </w:rPr>
        <w:t>un manque de considé</w:t>
      </w:r>
      <w:r w:rsidR="006B7CA1" w:rsidRPr="008A4689">
        <w:rPr>
          <w:rFonts w:asciiTheme="minorHAnsi" w:hAnsiTheme="minorHAnsi" w:cstheme="minorHAnsi"/>
          <w:lang w:val="fr-BE"/>
        </w:rPr>
        <w:t xml:space="preserve">ration </w:t>
      </w:r>
      <w:r w:rsidR="00CA226A" w:rsidRPr="008A4689">
        <w:rPr>
          <w:rFonts w:asciiTheme="minorHAnsi" w:hAnsiTheme="minorHAnsi" w:cstheme="minorHAnsi"/>
          <w:lang w:val="fr-BE"/>
        </w:rPr>
        <w:t xml:space="preserve">à l’égard </w:t>
      </w:r>
      <w:r w:rsidR="00E7403A" w:rsidRPr="008A4689">
        <w:rPr>
          <w:rFonts w:asciiTheme="minorHAnsi" w:hAnsiTheme="minorHAnsi" w:cstheme="minorHAnsi"/>
          <w:lang w:val="fr-BE"/>
        </w:rPr>
        <w:t xml:space="preserve">du concept d’égalité </w:t>
      </w:r>
      <w:r w:rsidR="0065035A" w:rsidRPr="008A4689">
        <w:rPr>
          <w:rFonts w:asciiTheme="minorHAnsi" w:hAnsiTheme="minorHAnsi" w:cstheme="minorHAnsi"/>
          <w:lang w:val="fr-BE"/>
        </w:rPr>
        <w:t>ainsi que</w:t>
      </w:r>
      <w:r w:rsidR="00CA226A" w:rsidRPr="008A4689">
        <w:rPr>
          <w:rFonts w:asciiTheme="minorHAnsi" w:hAnsiTheme="minorHAnsi" w:cstheme="minorHAnsi"/>
          <w:lang w:val="fr-BE"/>
        </w:rPr>
        <w:t xml:space="preserve"> d’un manque de ressources et </w:t>
      </w:r>
      <w:r w:rsidR="00CA226A" w:rsidRPr="008A4689">
        <w:rPr>
          <w:rFonts w:asciiTheme="minorHAnsi" w:hAnsiTheme="minorHAnsi" w:cstheme="minorHAnsi"/>
        </w:rPr>
        <w:t>d’information</w:t>
      </w:r>
      <w:r w:rsidR="0065035A" w:rsidRPr="008A4689">
        <w:rPr>
          <w:rFonts w:asciiTheme="minorHAnsi" w:hAnsiTheme="minorHAnsi" w:cstheme="minorHAnsi"/>
        </w:rPr>
        <w:t>s</w:t>
      </w:r>
      <w:r w:rsidR="00CA226A" w:rsidRPr="008A4689">
        <w:rPr>
          <w:rFonts w:asciiTheme="minorHAnsi" w:hAnsiTheme="minorHAnsi" w:cstheme="minorHAnsi"/>
        </w:rPr>
        <w:t xml:space="preserve"> qui seraient pourtant utiles </w:t>
      </w:r>
      <w:r w:rsidR="0065035A" w:rsidRPr="008A4689">
        <w:rPr>
          <w:rFonts w:asciiTheme="minorHAnsi" w:hAnsiTheme="minorHAnsi" w:cstheme="minorHAnsi"/>
        </w:rPr>
        <w:t xml:space="preserve">à </w:t>
      </w:r>
      <w:r w:rsidR="006B7CA1" w:rsidRPr="008A4689">
        <w:rPr>
          <w:rFonts w:asciiTheme="minorHAnsi" w:hAnsiTheme="minorHAnsi" w:cstheme="minorHAnsi"/>
        </w:rPr>
        <w:t xml:space="preserve">satisfaire les appels à </w:t>
      </w:r>
      <w:r w:rsidR="0065035A" w:rsidRPr="008A4689">
        <w:rPr>
          <w:rFonts w:asciiTheme="minorHAnsi" w:hAnsiTheme="minorHAnsi" w:cstheme="minorHAnsi"/>
        </w:rPr>
        <w:t>l’</w:t>
      </w:r>
      <w:r w:rsidR="00B3458C" w:rsidRPr="008A4689">
        <w:rPr>
          <w:rFonts w:asciiTheme="minorHAnsi" w:hAnsiTheme="minorHAnsi" w:cstheme="minorHAnsi"/>
        </w:rPr>
        <w:t>adoption</w:t>
      </w:r>
      <w:r w:rsidR="0065035A" w:rsidRPr="008A4689">
        <w:rPr>
          <w:rFonts w:asciiTheme="minorHAnsi" w:hAnsiTheme="minorHAnsi" w:cstheme="minorHAnsi"/>
        </w:rPr>
        <w:t xml:space="preserve"> d’une approche plus proactive et systémique en matière d’égalité et de lutte contre les discriminations.</w:t>
      </w:r>
    </w:p>
    <w:p w14:paraId="1021A623" w14:textId="01E95CF4" w:rsidR="00622904" w:rsidRPr="008A4689" w:rsidRDefault="00004EAB" w:rsidP="00297A3A">
      <w:pPr>
        <w:spacing w:after="120"/>
        <w:jc w:val="both"/>
        <w:rPr>
          <w:rFonts w:asciiTheme="minorHAnsi" w:hAnsiTheme="minorHAnsi" w:cstheme="minorHAnsi"/>
        </w:rPr>
      </w:pPr>
      <w:r w:rsidRPr="008A4689">
        <w:rPr>
          <w:rFonts w:asciiTheme="minorHAnsi" w:hAnsiTheme="minorHAnsi" w:cstheme="minorHAnsi"/>
        </w:rPr>
        <w:lastRenderedPageBreak/>
        <w:t>Il serait judicieux d’améliorer l</w:t>
      </w:r>
      <w:r w:rsidR="00D32F25" w:rsidRPr="008A4689">
        <w:rPr>
          <w:rFonts w:asciiTheme="minorHAnsi" w:hAnsiTheme="minorHAnsi" w:cstheme="minorHAnsi"/>
        </w:rPr>
        <w:t xml:space="preserve">es dispositions légales applicables aux obligations de transversalité politique </w:t>
      </w:r>
      <w:r w:rsidRPr="008A4689">
        <w:rPr>
          <w:rFonts w:asciiTheme="minorHAnsi" w:hAnsiTheme="minorHAnsi" w:cstheme="minorHAnsi"/>
        </w:rPr>
        <w:t xml:space="preserve">afin de favoriser la mise en </w:t>
      </w:r>
      <w:r w:rsidR="005613AB" w:rsidRPr="008A4689">
        <w:rPr>
          <w:rFonts w:asciiTheme="minorHAnsi" w:hAnsiTheme="minorHAnsi" w:cstheme="minorHAnsi"/>
        </w:rPr>
        <w:t xml:space="preserve">œuvre </w:t>
      </w:r>
      <w:r w:rsidRPr="008A4689">
        <w:rPr>
          <w:rFonts w:asciiTheme="minorHAnsi" w:hAnsiTheme="minorHAnsi" w:cstheme="minorHAnsi"/>
        </w:rPr>
        <w:t xml:space="preserve">des obligations légales et de leur permettre de déployer leur plein potentiel. Des dispositions plus étoffées concernant les </w:t>
      </w:r>
      <w:r w:rsidR="008C57D4" w:rsidRPr="008A4689">
        <w:rPr>
          <w:rFonts w:asciiTheme="minorHAnsi" w:hAnsiTheme="minorHAnsi" w:cstheme="minorHAnsi"/>
        </w:rPr>
        <w:t>devoirs</w:t>
      </w:r>
      <w:r w:rsidRPr="008A4689">
        <w:rPr>
          <w:rFonts w:asciiTheme="minorHAnsi" w:hAnsiTheme="minorHAnsi" w:cstheme="minorHAnsi"/>
        </w:rPr>
        <w:t xml:space="preserve"> des détenteurs d’obligations </w:t>
      </w:r>
      <w:r w:rsidR="008C57D4" w:rsidRPr="008A4689">
        <w:rPr>
          <w:rFonts w:asciiTheme="minorHAnsi" w:hAnsiTheme="minorHAnsi" w:cstheme="minorHAnsi"/>
        </w:rPr>
        <w:t>et des sanctions plus strictes constitueraient déjà une avancée.</w:t>
      </w:r>
      <w:r w:rsidRPr="008A4689">
        <w:rPr>
          <w:rFonts w:asciiTheme="minorHAnsi" w:hAnsiTheme="minorHAnsi" w:cstheme="minorHAnsi"/>
        </w:rPr>
        <w:t xml:space="preserve"> </w:t>
      </w:r>
    </w:p>
    <w:p w14:paraId="75EF4F8D" w14:textId="5E9AE799" w:rsidR="00622904" w:rsidRPr="008A4689" w:rsidRDefault="005E6C5E" w:rsidP="00297A3A">
      <w:pPr>
        <w:spacing w:after="120"/>
        <w:jc w:val="both"/>
        <w:rPr>
          <w:rFonts w:asciiTheme="minorHAnsi" w:hAnsiTheme="minorHAnsi" w:cstheme="minorHAnsi"/>
          <w:lang w:val="fr-BE"/>
        </w:rPr>
      </w:pPr>
      <w:r w:rsidRPr="008A4689">
        <w:rPr>
          <w:rFonts w:asciiTheme="minorHAnsi" w:hAnsiTheme="minorHAnsi" w:cstheme="minorHAnsi"/>
        </w:rPr>
        <w:t xml:space="preserve">Dans un petit nombre de pays, des </w:t>
      </w:r>
      <w:r w:rsidR="00D366B5" w:rsidRPr="008A4689">
        <w:rPr>
          <w:rFonts w:asciiTheme="minorHAnsi" w:hAnsiTheme="minorHAnsi" w:cstheme="minorHAnsi"/>
        </w:rPr>
        <w:t xml:space="preserve">instruments pointus, détaillés et innovants sont à la disposition des détenteurs d’obligations pour les aider à se conformer aux obligations légales. </w:t>
      </w:r>
      <w:r w:rsidRPr="008A4689">
        <w:rPr>
          <w:rFonts w:asciiTheme="minorHAnsi" w:hAnsiTheme="minorHAnsi" w:cstheme="minorHAnsi"/>
        </w:rPr>
        <w:t xml:space="preserve">De </w:t>
      </w:r>
      <w:r w:rsidR="00AE65B8" w:rsidRPr="008A4689">
        <w:rPr>
          <w:rFonts w:asciiTheme="minorHAnsi" w:hAnsiTheme="minorHAnsi" w:cstheme="minorHAnsi"/>
        </w:rPr>
        <w:t>tel</w:t>
      </w:r>
      <w:r w:rsidRPr="008A4689">
        <w:rPr>
          <w:rFonts w:asciiTheme="minorHAnsi" w:hAnsiTheme="minorHAnsi" w:cstheme="minorHAnsi"/>
        </w:rPr>
        <w:t>s instruments mériteraient d’être plus largement diffusés</w:t>
      </w:r>
      <w:r w:rsidR="000A58FA" w:rsidRPr="008A4689">
        <w:rPr>
          <w:rFonts w:asciiTheme="minorHAnsi" w:hAnsiTheme="minorHAnsi" w:cstheme="minorHAnsi"/>
        </w:rPr>
        <w:t xml:space="preserve"> même s’ils </w:t>
      </w:r>
      <w:r w:rsidR="00910BC5" w:rsidRPr="008A4689">
        <w:rPr>
          <w:rFonts w:asciiTheme="minorHAnsi" w:hAnsiTheme="minorHAnsi" w:cstheme="minorHAnsi"/>
        </w:rPr>
        <w:t xml:space="preserve">imposent des contraintes assez lourdes aux </w:t>
      </w:r>
      <w:r w:rsidR="000A58FA" w:rsidRPr="008A4689">
        <w:rPr>
          <w:rFonts w:asciiTheme="minorHAnsi" w:hAnsiTheme="minorHAnsi" w:cstheme="minorHAnsi"/>
        </w:rPr>
        <w:t xml:space="preserve">détenteurs d’obligations et </w:t>
      </w:r>
      <w:r w:rsidR="00910BC5" w:rsidRPr="008A4689">
        <w:rPr>
          <w:rFonts w:asciiTheme="minorHAnsi" w:hAnsiTheme="minorHAnsi" w:cstheme="minorHAnsi"/>
        </w:rPr>
        <w:t xml:space="preserve">requièrent un niveau élevé de connaissances, compétences et sensibilisation pour être utilisés. Ils doivent </w:t>
      </w:r>
      <w:r w:rsidR="00214A9B" w:rsidRPr="008A4689">
        <w:rPr>
          <w:rFonts w:asciiTheme="minorHAnsi" w:hAnsiTheme="minorHAnsi" w:cstheme="minorHAnsi"/>
        </w:rPr>
        <w:t>s’accompagner d’un engagement en faveur de l’égalité</w:t>
      </w:r>
      <w:r w:rsidR="006362F5" w:rsidRPr="008A4689">
        <w:rPr>
          <w:rFonts w:asciiTheme="minorHAnsi" w:hAnsiTheme="minorHAnsi" w:cstheme="minorHAnsi"/>
        </w:rPr>
        <w:t xml:space="preserve"> et </w:t>
      </w:r>
      <w:r w:rsidR="00763FB7" w:rsidRPr="008A4689">
        <w:rPr>
          <w:rFonts w:asciiTheme="minorHAnsi" w:hAnsiTheme="minorHAnsi" w:cstheme="minorHAnsi"/>
        </w:rPr>
        <w:t xml:space="preserve">d’un intérêt marqué pour les obligations légales de la part des détenteurs d’obligations </w:t>
      </w:r>
      <w:r w:rsidR="006B7CA1" w:rsidRPr="008A4689">
        <w:rPr>
          <w:rFonts w:asciiTheme="minorHAnsi" w:hAnsiTheme="minorHAnsi" w:cstheme="minorHAnsi"/>
        </w:rPr>
        <w:t>et d’un</w:t>
      </w:r>
      <w:r w:rsidR="00C26B48" w:rsidRPr="008A4689">
        <w:rPr>
          <w:rFonts w:asciiTheme="minorHAnsi" w:hAnsiTheme="minorHAnsi" w:cstheme="minorHAnsi"/>
        </w:rPr>
        <w:t xml:space="preserve"> travail de soutien et de renforcement des capacités</w:t>
      </w:r>
      <w:r w:rsidR="00C26B48" w:rsidRPr="008A4689">
        <w:rPr>
          <w:rFonts w:asciiTheme="minorHAnsi" w:hAnsiTheme="minorHAnsi" w:cstheme="minorHAnsi"/>
          <w:lang w:val="fr-BE"/>
        </w:rPr>
        <w:t>.</w:t>
      </w:r>
      <w:r w:rsidR="00214A9B" w:rsidRPr="008A4689">
        <w:rPr>
          <w:rFonts w:asciiTheme="minorHAnsi" w:hAnsiTheme="minorHAnsi" w:cstheme="minorHAnsi"/>
          <w:lang w:val="fr-BE"/>
        </w:rPr>
        <w:t xml:space="preserve"> </w:t>
      </w:r>
      <w:r w:rsidR="00622904" w:rsidRPr="008A4689">
        <w:rPr>
          <w:rFonts w:asciiTheme="minorHAnsi" w:hAnsiTheme="minorHAnsi" w:cstheme="minorHAnsi"/>
          <w:lang w:val="fr-BE"/>
        </w:rPr>
        <w:t xml:space="preserve"> </w:t>
      </w:r>
    </w:p>
    <w:p w14:paraId="78CBBA76" w14:textId="6D52BB54" w:rsidR="00622904" w:rsidRPr="008A4689" w:rsidRDefault="002B238B" w:rsidP="00297A3A">
      <w:pPr>
        <w:spacing w:after="120"/>
        <w:jc w:val="both"/>
        <w:rPr>
          <w:rFonts w:asciiTheme="minorHAnsi" w:hAnsiTheme="minorHAnsi" w:cstheme="minorHAnsi"/>
          <w:lang w:val="fr-BE"/>
        </w:rPr>
      </w:pPr>
      <w:r w:rsidRPr="008A4689">
        <w:rPr>
          <w:rFonts w:asciiTheme="minorHAnsi" w:hAnsiTheme="minorHAnsi" w:cstheme="minorHAnsi"/>
        </w:rPr>
        <w:t>L</w:t>
      </w:r>
      <w:r w:rsidR="006B7CA1" w:rsidRPr="008A4689">
        <w:rPr>
          <w:rFonts w:asciiTheme="minorHAnsi" w:hAnsiTheme="minorHAnsi" w:cstheme="minorHAnsi"/>
        </w:rPr>
        <w:t xml:space="preserve">es résultats des </w:t>
      </w:r>
      <w:r w:rsidRPr="008A4689">
        <w:rPr>
          <w:rFonts w:asciiTheme="minorHAnsi" w:hAnsiTheme="minorHAnsi" w:cstheme="minorHAnsi"/>
        </w:rPr>
        <w:t>évaluation</w:t>
      </w:r>
      <w:r w:rsidR="006B7CA1" w:rsidRPr="008A4689">
        <w:rPr>
          <w:rFonts w:asciiTheme="minorHAnsi" w:hAnsiTheme="minorHAnsi" w:cstheme="minorHAnsi"/>
        </w:rPr>
        <w:t>s</w:t>
      </w:r>
      <w:r w:rsidRPr="008A4689">
        <w:rPr>
          <w:rFonts w:asciiTheme="minorHAnsi" w:hAnsiTheme="minorHAnsi" w:cstheme="minorHAnsi"/>
        </w:rPr>
        <w:t xml:space="preserve"> indique</w:t>
      </w:r>
      <w:r w:rsidR="006B7CA1" w:rsidRPr="008A4689">
        <w:rPr>
          <w:rFonts w:asciiTheme="minorHAnsi" w:hAnsiTheme="minorHAnsi" w:cstheme="minorHAnsi"/>
        </w:rPr>
        <w:t>nt</w:t>
      </w:r>
      <w:r w:rsidRPr="008A4689">
        <w:rPr>
          <w:rFonts w:asciiTheme="minorHAnsi" w:hAnsiTheme="minorHAnsi" w:cstheme="minorHAnsi"/>
        </w:rPr>
        <w:t xml:space="preserve"> que la complexité ne constitue pas un obstacle à une mise en œuvre efficace. Ce qui compte pour les titulaires d’obligations c’est que les instruments soient en adéquation avec les traditions et les </w:t>
      </w:r>
      <w:r w:rsidR="002F352E" w:rsidRPr="008A4689">
        <w:rPr>
          <w:rFonts w:asciiTheme="minorHAnsi" w:hAnsiTheme="minorHAnsi" w:cstheme="minorHAnsi"/>
        </w:rPr>
        <w:t>méthodes de l’organisation et que les infrastructures d’appui soient de bonne qualité</w:t>
      </w:r>
      <w:r w:rsidR="002F352E" w:rsidRPr="008A4689">
        <w:rPr>
          <w:rFonts w:asciiTheme="minorHAnsi" w:hAnsiTheme="minorHAnsi" w:cstheme="minorHAnsi"/>
          <w:lang w:val="fr-BE"/>
        </w:rPr>
        <w:t xml:space="preserve">. </w:t>
      </w:r>
    </w:p>
    <w:p w14:paraId="3ABD2832" w14:textId="5B0519FF" w:rsidR="00622904" w:rsidRPr="008A4689" w:rsidRDefault="00C85504" w:rsidP="00297A3A">
      <w:pPr>
        <w:spacing w:after="120"/>
        <w:jc w:val="both"/>
        <w:rPr>
          <w:rFonts w:asciiTheme="minorHAnsi" w:hAnsiTheme="minorHAnsi" w:cstheme="minorHAnsi"/>
          <w:lang w:val="en-GB"/>
        </w:rPr>
      </w:pPr>
      <w:r w:rsidRPr="008A4689">
        <w:rPr>
          <w:rFonts w:asciiTheme="minorHAnsi" w:hAnsiTheme="minorHAnsi" w:cstheme="minorHAnsi"/>
        </w:rPr>
        <w:t xml:space="preserve">Du fait de la </w:t>
      </w:r>
      <w:r w:rsidR="006B7CA1" w:rsidRPr="008A4689">
        <w:rPr>
          <w:rFonts w:asciiTheme="minorHAnsi" w:hAnsiTheme="minorHAnsi" w:cstheme="minorHAnsi"/>
        </w:rPr>
        <w:t xml:space="preserve">forte </w:t>
      </w:r>
      <w:r w:rsidRPr="008A4689">
        <w:rPr>
          <w:rFonts w:asciiTheme="minorHAnsi" w:hAnsiTheme="minorHAnsi" w:cstheme="minorHAnsi"/>
        </w:rPr>
        <w:t>adéquation entre les obligations légales et les objectifs et mission d</w:t>
      </w:r>
      <w:r w:rsidR="00E7555C" w:rsidRPr="008A4689">
        <w:rPr>
          <w:rFonts w:asciiTheme="minorHAnsi" w:hAnsiTheme="minorHAnsi" w:cstheme="minorHAnsi"/>
        </w:rPr>
        <w:t>es organismes de promotion</w:t>
      </w:r>
      <w:r w:rsidRPr="008A4689">
        <w:rPr>
          <w:rFonts w:asciiTheme="minorHAnsi" w:hAnsiTheme="minorHAnsi" w:cstheme="minorHAnsi"/>
        </w:rPr>
        <w:t>, ces derniers apportent leur soutien à la mise en œuvre des obligations.</w:t>
      </w:r>
      <w:r w:rsidR="00E7555C" w:rsidRPr="008A4689">
        <w:rPr>
          <w:rFonts w:asciiTheme="minorHAnsi" w:hAnsiTheme="minorHAnsi" w:cstheme="minorHAnsi"/>
        </w:rPr>
        <w:t xml:space="preserve"> </w:t>
      </w:r>
      <w:r w:rsidR="00434AD2" w:rsidRPr="008A4689">
        <w:rPr>
          <w:rFonts w:asciiTheme="minorHAnsi" w:hAnsiTheme="minorHAnsi" w:cstheme="minorHAnsi"/>
        </w:rPr>
        <w:t>Ils contribuent à :</w:t>
      </w:r>
    </w:p>
    <w:p w14:paraId="05BBCC3A" w14:textId="6DC32BEB" w:rsidR="00622904" w:rsidRPr="008A4689" w:rsidRDefault="00434AD2" w:rsidP="00297A3A">
      <w:pPr>
        <w:pStyle w:val="ListParagraph"/>
        <w:numPr>
          <w:ilvl w:val="0"/>
          <w:numId w:val="61"/>
        </w:numPr>
        <w:jc w:val="both"/>
        <w:rPr>
          <w:rFonts w:asciiTheme="minorHAnsi" w:hAnsiTheme="minorHAnsi" w:cstheme="minorHAnsi"/>
        </w:rPr>
      </w:pPr>
      <w:r w:rsidRPr="008A4689">
        <w:rPr>
          <w:rFonts w:asciiTheme="minorHAnsi" w:hAnsiTheme="minorHAnsi" w:cstheme="minorHAnsi"/>
        </w:rPr>
        <w:t xml:space="preserve">Faire respecter les obligations légales. </w:t>
      </w:r>
    </w:p>
    <w:p w14:paraId="10967A2E" w14:textId="7378BFDE" w:rsidR="00622904" w:rsidRPr="008A4689" w:rsidRDefault="00434AD2" w:rsidP="00297A3A">
      <w:pPr>
        <w:pStyle w:val="ListParagraph"/>
        <w:numPr>
          <w:ilvl w:val="0"/>
          <w:numId w:val="61"/>
        </w:numPr>
        <w:jc w:val="both"/>
        <w:rPr>
          <w:rFonts w:asciiTheme="minorHAnsi" w:hAnsiTheme="minorHAnsi" w:cstheme="minorHAnsi"/>
        </w:rPr>
      </w:pPr>
      <w:r w:rsidRPr="008A4689">
        <w:rPr>
          <w:rFonts w:asciiTheme="minorHAnsi" w:hAnsiTheme="minorHAnsi" w:cstheme="minorHAnsi"/>
        </w:rPr>
        <w:t xml:space="preserve">Sensibiliser les détenteurs d’obligations. </w:t>
      </w:r>
    </w:p>
    <w:p w14:paraId="77D9F785" w14:textId="7A659E42" w:rsidR="00622904" w:rsidRPr="008A4689" w:rsidRDefault="00434AD2" w:rsidP="00297A3A">
      <w:pPr>
        <w:pStyle w:val="ListParagraph"/>
        <w:numPr>
          <w:ilvl w:val="0"/>
          <w:numId w:val="61"/>
        </w:numPr>
        <w:jc w:val="both"/>
        <w:rPr>
          <w:rFonts w:asciiTheme="minorHAnsi" w:hAnsiTheme="minorHAnsi" w:cstheme="minorHAnsi"/>
        </w:rPr>
      </w:pPr>
      <w:r w:rsidRPr="008A4689">
        <w:rPr>
          <w:rFonts w:asciiTheme="minorHAnsi" w:hAnsiTheme="minorHAnsi" w:cstheme="minorHAnsi"/>
        </w:rPr>
        <w:t xml:space="preserve">Augmenter les attentes de l’opinion publique à l’égard des obligations légales. </w:t>
      </w:r>
    </w:p>
    <w:p w14:paraId="7FF9AE16" w14:textId="7F23F9E6" w:rsidR="00622904" w:rsidRPr="008A4689" w:rsidRDefault="00434AD2" w:rsidP="00297A3A">
      <w:pPr>
        <w:pStyle w:val="ListParagraph"/>
        <w:numPr>
          <w:ilvl w:val="0"/>
          <w:numId w:val="61"/>
        </w:numPr>
        <w:jc w:val="both"/>
        <w:rPr>
          <w:rFonts w:asciiTheme="minorHAnsi" w:hAnsiTheme="minorHAnsi" w:cstheme="minorHAnsi"/>
        </w:rPr>
      </w:pPr>
      <w:r w:rsidRPr="008A4689">
        <w:rPr>
          <w:rFonts w:asciiTheme="minorHAnsi" w:hAnsiTheme="minorHAnsi" w:cstheme="minorHAnsi"/>
        </w:rPr>
        <w:t xml:space="preserve">Définir les normes de mise en œuvre des obligations légales. </w:t>
      </w:r>
    </w:p>
    <w:p w14:paraId="28987D1A" w14:textId="426A6A65" w:rsidR="00622904" w:rsidRPr="008A4689" w:rsidRDefault="00434AD2" w:rsidP="00297A3A">
      <w:pPr>
        <w:pStyle w:val="ListParagraph"/>
        <w:numPr>
          <w:ilvl w:val="0"/>
          <w:numId w:val="61"/>
        </w:numPr>
        <w:jc w:val="both"/>
        <w:rPr>
          <w:rFonts w:asciiTheme="minorHAnsi" w:hAnsiTheme="minorHAnsi" w:cstheme="minorHAnsi"/>
        </w:rPr>
      </w:pPr>
      <w:r w:rsidRPr="008A4689">
        <w:rPr>
          <w:rFonts w:asciiTheme="minorHAnsi" w:hAnsiTheme="minorHAnsi" w:cstheme="minorHAnsi"/>
        </w:rPr>
        <w:t xml:space="preserve">Diffuser des documents d’information. </w:t>
      </w:r>
    </w:p>
    <w:p w14:paraId="7D0412B4" w14:textId="44A08015" w:rsidR="00622904" w:rsidRPr="008A4689" w:rsidRDefault="00434AD2" w:rsidP="00297A3A">
      <w:pPr>
        <w:pStyle w:val="ListParagraph"/>
        <w:numPr>
          <w:ilvl w:val="0"/>
          <w:numId w:val="61"/>
        </w:numPr>
        <w:jc w:val="both"/>
        <w:rPr>
          <w:rFonts w:asciiTheme="minorHAnsi" w:hAnsiTheme="minorHAnsi" w:cstheme="minorHAnsi"/>
        </w:rPr>
      </w:pPr>
      <w:r w:rsidRPr="008A4689">
        <w:rPr>
          <w:rFonts w:asciiTheme="minorHAnsi" w:hAnsiTheme="minorHAnsi" w:cstheme="minorHAnsi"/>
        </w:rPr>
        <w:t>Aider les déte</w:t>
      </w:r>
      <w:r w:rsidR="00847A4D" w:rsidRPr="008A4689">
        <w:rPr>
          <w:rFonts w:asciiTheme="minorHAnsi" w:hAnsiTheme="minorHAnsi" w:cstheme="minorHAnsi"/>
        </w:rPr>
        <w:t>n</w:t>
      </w:r>
      <w:r w:rsidRPr="008A4689">
        <w:rPr>
          <w:rFonts w:asciiTheme="minorHAnsi" w:hAnsiTheme="minorHAnsi" w:cstheme="minorHAnsi"/>
        </w:rPr>
        <w:t xml:space="preserve">teurs d’obligations à remplir les normes définies. </w:t>
      </w:r>
    </w:p>
    <w:p w14:paraId="204E6F71" w14:textId="3861A1B2" w:rsidR="00622904" w:rsidRPr="008A4689" w:rsidRDefault="00434AD2" w:rsidP="00297A3A">
      <w:pPr>
        <w:pStyle w:val="ListParagraph"/>
        <w:numPr>
          <w:ilvl w:val="0"/>
          <w:numId w:val="61"/>
        </w:numPr>
        <w:spacing w:after="120"/>
        <w:jc w:val="both"/>
        <w:rPr>
          <w:rFonts w:asciiTheme="minorHAnsi" w:hAnsiTheme="minorHAnsi" w:cstheme="minorHAnsi"/>
          <w:lang w:val="fr-BE"/>
        </w:rPr>
      </w:pPr>
      <w:r w:rsidRPr="008A4689">
        <w:rPr>
          <w:rFonts w:asciiTheme="minorHAnsi" w:hAnsiTheme="minorHAnsi" w:cstheme="minorHAnsi"/>
        </w:rPr>
        <w:t>Vérifier la mise en œuvre et l’impact des obligations légales.</w:t>
      </w:r>
      <w:r w:rsidRPr="008A4689">
        <w:rPr>
          <w:rFonts w:asciiTheme="minorHAnsi" w:hAnsiTheme="minorHAnsi" w:cstheme="minorHAnsi"/>
          <w:lang w:val="fr-BE"/>
        </w:rPr>
        <w:t xml:space="preserve"> </w:t>
      </w:r>
      <w:r w:rsidR="00622904" w:rsidRPr="008A4689">
        <w:rPr>
          <w:rFonts w:asciiTheme="minorHAnsi" w:hAnsiTheme="minorHAnsi" w:cstheme="minorHAnsi"/>
          <w:lang w:val="fr-BE"/>
        </w:rPr>
        <w:t xml:space="preserve"> </w:t>
      </w:r>
    </w:p>
    <w:p w14:paraId="7C15F2D3" w14:textId="7EB9439C" w:rsidR="00622904" w:rsidRPr="008A4689" w:rsidRDefault="00847A4D" w:rsidP="00297A3A">
      <w:pPr>
        <w:spacing w:after="120"/>
        <w:jc w:val="both"/>
        <w:rPr>
          <w:rFonts w:asciiTheme="minorHAnsi" w:hAnsiTheme="minorHAnsi" w:cstheme="minorHAnsi"/>
        </w:rPr>
      </w:pPr>
      <w:r w:rsidRPr="008A4689">
        <w:rPr>
          <w:rFonts w:asciiTheme="minorHAnsi" w:hAnsiTheme="minorHAnsi" w:cstheme="minorHAnsi"/>
          <w:lang w:val="fr-BE"/>
        </w:rPr>
        <w:t xml:space="preserve">Le principal obstacle à cette contribution est le manque de ressources humaines et financières mais </w:t>
      </w:r>
      <w:r w:rsidR="006B7CA1" w:rsidRPr="008A4689">
        <w:rPr>
          <w:rFonts w:asciiTheme="minorHAnsi" w:hAnsiTheme="minorHAnsi" w:cstheme="minorHAnsi"/>
          <w:lang w:val="fr-BE"/>
        </w:rPr>
        <w:t xml:space="preserve">certains </w:t>
      </w:r>
      <w:r w:rsidRPr="008A4689">
        <w:rPr>
          <w:rFonts w:asciiTheme="minorHAnsi" w:hAnsiTheme="minorHAnsi" w:cstheme="minorHAnsi"/>
          <w:lang w:val="fr-BE"/>
        </w:rPr>
        <w:t xml:space="preserve">organismes de promotion de l’égalité admettent aussi leur </w:t>
      </w:r>
      <w:r w:rsidR="006B7CA1" w:rsidRPr="008A4689">
        <w:rPr>
          <w:rFonts w:asciiTheme="minorHAnsi" w:hAnsiTheme="minorHAnsi" w:cstheme="minorHAnsi"/>
          <w:lang w:val="fr-BE"/>
        </w:rPr>
        <w:t xml:space="preserve">échec </w:t>
      </w:r>
      <w:r w:rsidRPr="008A4689">
        <w:rPr>
          <w:rFonts w:asciiTheme="minorHAnsi" w:hAnsiTheme="minorHAnsi" w:cstheme="minorHAnsi"/>
          <w:lang w:val="fr-BE"/>
        </w:rPr>
        <w:t xml:space="preserve">à </w:t>
      </w:r>
      <w:r w:rsidR="006B7CA1" w:rsidRPr="008A4689">
        <w:rPr>
          <w:rFonts w:asciiTheme="minorHAnsi" w:hAnsiTheme="minorHAnsi" w:cstheme="minorHAnsi"/>
          <w:lang w:val="fr-BE"/>
        </w:rPr>
        <w:t xml:space="preserve">faire inscrire </w:t>
      </w:r>
      <w:r w:rsidRPr="008A4689">
        <w:rPr>
          <w:rFonts w:asciiTheme="minorHAnsi" w:hAnsiTheme="minorHAnsi" w:cstheme="minorHAnsi"/>
          <w:lang w:val="fr-BE"/>
        </w:rPr>
        <w:t xml:space="preserve">leur rôle eu égard aux obligations légales dans la législation sur </w:t>
      </w:r>
      <w:r w:rsidRPr="008A4689">
        <w:rPr>
          <w:rFonts w:asciiTheme="minorHAnsi" w:hAnsiTheme="minorHAnsi" w:cstheme="minorHAnsi"/>
        </w:rPr>
        <w:t xml:space="preserve">l’égalité de traitement. </w:t>
      </w:r>
    </w:p>
    <w:p w14:paraId="6360B317" w14:textId="77777777" w:rsidR="003C6544" w:rsidRDefault="003C6544" w:rsidP="00297A3A">
      <w:pPr>
        <w:spacing w:after="120"/>
        <w:jc w:val="both"/>
        <w:rPr>
          <w:rFonts w:asciiTheme="minorHAnsi" w:hAnsiTheme="minorHAnsi" w:cstheme="minorHAnsi"/>
          <w:b/>
        </w:rPr>
      </w:pPr>
    </w:p>
    <w:p w14:paraId="7111925E" w14:textId="56B1EEB0" w:rsidR="00622904" w:rsidRPr="003C6544" w:rsidRDefault="00622904" w:rsidP="00297A3A">
      <w:pPr>
        <w:spacing w:after="120"/>
        <w:jc w:val="both"/>
        <w:rPr>
          <w:rFonts w:asciiTheme="minorHAnsi" w:hAnsiTheme="minorHAnsi" w:cstheme="minorHAnsi"/>
          <w:b/>
          <w:sz w:val="28"/>
          <w:szCs w:val="28"/>
        </w:rPr>
      </w:pPr>
      <w:r w:rsidRPr="003C6544">
        <w:rPr>
          <w:rFonts w:asciiTheme="minorHAnsi" w:hAnsiTheme="minorHAnsi" w:cstheme="minorHAnsi"/>
          <w:b/>
          <w:sz w:val="28"/>
          <w:szCs w:val="28"/>
        </w:rPr>
        <w:t xml:space="preserve">6.2 </w:t>
      </w:r>
      <w:r w:rsidRPr="003C6544">
        <w:rPr>
          <w:rFonts w:asciiTheme="minorHAnsi" w:hAnsiTheme="minorHAnsi" w:cstheme="minorHAnsi"/>
          <w:b/>
          <w:sz w:val="28"/>
          <w:szCs w:val="28"/>
        </w:rPr>
        <w:tab/>
      </w:r>
      <w:r w:rsidR="00B766E3" w:rsidRPr="003C6544">
        <w:rPr>
          <w:rFonts w:asciiTheme="minorHAnsi" w:hAnsiTheme="minorHAnsi" w:cstheme="minorHAnsi"/>
          <w:b/>
          <w:sz w:val="28"/>
          <w:szCs w:val="28"/>
        </w:rPr>
        <w:t xml:space="preserve">Les obligations légales : perspectives futures </w:t>
      </w:r>
    </w:p>
    <w:p w14:paraId="4A291AF5" w14:textId="4C6E492D" w:rsidR="00622904" w:rsidRPr="008A4689" w:rsidRDefault="00DC7268" w:rsidP="00297A3A">
      <w:pPr>
        <w:spacing w:after="120"/>
        <w:jc w:val="both"/>
        <w:rPr>
          <w:rFonts w:asciiTheme="minorHAnsi" w:hAnsiTheme="minorHAnsi" w:cstheme="minorHAnsi"/>
        </w:rPr>
      </w:pPr>
      <w:r w:rsidRPr="008A4689">
        <w:rPr>
          <w:rFonts w:asciiTheme="minorHAnsi" w:hAnsiTheme="minorHAnsi" w:cstheme="minorHAnsi"/>
        </w:rPr>
        <w:t>L</w:t>
      </w:r>
      <w:r w:rsidR="00B766E3" w:rsidRPr="008A4689">
        <w:rPr>
          <w:rFonts w:asciiTheme="minorHAnsi" w:hAnsiTheme="minorHAnsi" w:cstheme="minorHAnsi"/>
        </w:rPr>
        <w:t>’UE se doi</w:t>
      </w:r>
      <w:r w:rsidRPr="008A4689">
        <w:rPr>
          <w:rFonts w:asciiTheme="minorHAnsi" w:hAnsiTheme="minorHAnsi" w:cstheme="minorHAnsi"/>
        </w:rPr>
        <w:t xml:space="preserve">t d’attirer l’attention des États membres sur la nécessité de mieux légiférer et </w:t>
      </w:r>
      <w:r w:rsidR="00883B11" w:rsidRPr="008A4689">
        <w:rPr>
          <w:rFonts w:asciiTheme="minorHAnsi" w:hAnsiTheme="minorHAnsi" w:cstheme="minorHAnsi"/>
        </w:rPr>
        <w:t xml:space="preserve">de </w:t>
      </w:r>
      <w:r w:rsidRPr="008A4689">
        <w:rPr>
          <w:rFonts w:asciiTheme="minorHAnsi" w:hAnsiTheme="minorHAnsi" w:cstheme="minorHAnsi"/>
        </w:rPr>
        <w:t xml:space="preserve">mieux mettre en </w:t>
      </w:r>
      <w:r w:rsidR="00883B11" w:rsidRPr="008A4689">
        <w:rPr>
          <w:rFonts w:asciiTheme="minorHAnsi" w:hAnsiTheme="minorHAnsi" w:cstheme="minorHAnsi"/>
        </w:rPr>
        <w:t>œuvre</w:t>
      </w:r>
      <w:r w:rsidRPr="008A4689">
        <w:rPr>
          <w:rFonts w:asciiTheme="minorHAnsi" w:hAnsiTheme="minorHAnsi" w:cstheme="minorHAnsi"/>
        </w:rPr>
        <w:t xml:space="preserve"> les </w:t>
      </w:r>
      <w:r w:rsidR="00B766E3" w:rsidRPr="008A4689">
        <w:rPr>
          <w:rFonts w:asciiTheme="minorHAnsi" w:hAnsiTheme="minorHAnsi" w:cstheme="minorHAnsi"/>
        </w:rPr>
        <w:t xml:space="preserve">obligations légales. </w:t>
      </w:r>
      <w:r w:rsidRPr="008A4689">
        <w:rPr>
          <w:rFonts w:asciiTheme="minorHAnsi" w:hAnsiTheme="minorHAnsi" w:cstheme="minorHAnsi"/>
        </w:rPr>
        <w:t xml:space="preserve">De cette manière, le paysage </w:t>
      </w:r>
      <w:r w:rsidR="00883B11" w:rsidRPr="008A4689">
        <w:rPr>
          <w:rFonts w:asciiTheme="minorHAnsi" w:hAnsiTheme="minorHAnsi" w:cstheme="minorHAnsi"/>
        </w:rPr>
        <w:t xml:space="preserve">européen </w:t>
      </w:r>
      <w:r w:rsidRPr="008A4689">
        <w:rPr>
          <w:rFonts w:asciiTheme="minorHAnsi" w:hAnsiTheme="minorHAnsi" w:cstheme="minorHAnsi"/>
        </w:rPr>
        <w:t xml:space="preserve">des obligations légales serait plus homogène et </w:t>
      </w:r>
      <w:r w:rsidR="00BB4102" w:rsidRPr="008A4689">
        <w:rPr>
          <w:rFonts w:asciiTheme="minorHAnsi" w:hAnsiTheme="minorHAnsi" w:cstheme="minorHAnsi"/>
        </w:rPr>
        <w:t xml:space="preserve">les pays s’accorderaient sur une vision et un degré d’ambition identiques pour les faire appliquer. On assisterait à </w:t>
      </w:r>
      <w:r w:rsidR="00D160AB" w:rsidRPr="008A4689">
        <w:rPr>
          <w:rFonts w:asciiTheme="minorHAnsi" w:hAnsiTheme="minorHAnsi" w:cstheme="minorHAnsi"/>
        </w:rPr>
        <w:t>l’émergence</w:t>
      </w:r>
      <w:r w:rsidR="00BB4102" w:rsidRPr="008A4689">
        <w:rPr>
          <w:rFonts w:asciiTheme="minorHAnsi" w:hAnsiTheme="minorHAnsi" w:cstheme="minorHAnsi"/>
        </w:rPr>
        <w:t xml:space="preserve"> </w:t>
      </w:r>
      <w:r w:rsidR="007B090E" w:rsidRPr="008A4689">
        <w:rPr>
          <w:rFonts w:asciiTheme="minorHAnsi" w:hAnsiTheme="minorHAnsi" w:cstheme="minorHAnsi"/>
        </w:rPr>
        <w:t>d</w:t>
      </w:r>
      <w:r w:rsidR="00BB4102" w:rsidRPr="008A4689">
        <w:rPr>
          <w:rFonts w:asciiTheme="minorHAnsi" w:hAnsiTheme="minorHAnsi" w:cstheme="minorHAnsi"/>
        </w:rPr>
        <w:t xml:space="preserve">e différents modèles d’obligations légales </w:t>
      </w:r>
      <w:r w:rsidR="00D160AB" w:rsidRPr="008A4689">
        <w:rPr>
          <w:rFonts w:asciiTheme="minorHAnsi" w:hAnsiTheme="minorHAnsi" w:cstheme="minorHAnsi"/>
        </w:rPr>
        <w:t>qui pourraient être adaptés</w:t>
      </w:r>
      <w:r w:rsidR="00030019" w:rsidRPr="008A4689">
        <w:rPr>
          <w:rFonts w:asciiTheme="minorHAnsi" w:hAnsiTheme="minorHAnsi" w:cstheme="minorHAnsi"/>
        </w:rPr>
        <w:t xml:space="preserve"> en fonction des</w:t>
      </w:r>
      <w:r w:rsidR="00BB4102" w:rsidRPr="008A4689">
        <w:rPr>
          <w:rFonts w:asciiTheme="minorHAnsi" w:hAnsiTheme="minorHAnsi" w:cstheme="minorHAnsi"/>
        </w:rPr>
        <w:t xml:space="preserve"> traditions et </w:t>
      </w:r>
      <w:r w:rsidR="00030019" w:rsidRPr="008A4689">
        <w:rPr>
          <w:rFonts w:asciiTheme="minorHAnsi" w:hAnsiTheme="minorHAnsi" w:cstheme="minorHAnsi"/>
        </w:rPr>
        <w:t>d</w:t>
      </w:r>
      <w:r w:rsidR="00BB4102" w:rsidRPr="008A4689">
        <w:rPr>
          <w:rFonts w:asciiTheme="minorHAnsi" w:hAnsiTheme="minorHAnsi" w:cstheme="minorHAnsi"/>
        </w:rPr>
        <w:t xml:space="preserve">es contextes locaux. </w:t>
      </w:r>
      <w:r w:rsidR="00B25EDE" w:rsidRPr="008A4689">
        <w:rPr>
          <w:rFonts w:asciiTheme="minorHAnsi" w:hAnsiTheme="minorHAnsi" w:cstheme="minorHAnsi"/>
        </w:rPr>
        <w:t xml:space="preserve">On pourrait aussi imaginer </w:t>
      </w:r>
      <w:r w:rsidR="00301D56" w:rsidRPr="008A4689">
        <w:rPr>
          <w:rFonts w:asciiTheme="minorHAnsi" w:hAnsiTheme="minorHAnsi" w:cstheme="minorHAnsi"/>
        </w:rPr>
        <w:t xml:space="preserve">le développement et la promotion </w:t>
      </w:r>
      <w:r w:rsidR="00B25EDE" w:rsidRPr="008A4689">
        <w:rPr>
          <w:rFonts w:asciiTheme="minorHAnsi" w:hAnsiTheme="minorHAnsi" w:cstheme="minorHAnsi"/>
        </w:rPr>
        <w:t xml:space="preserve">de modèles de bonnes pratiques </w:t>
      </w:r>
      <w:r w:rsidR="00B2761E" w:rsidRPr="008A4689">
        <w:rPr>
          <w:rFonts w:asciiTheme="minorHAnsi" w:hAnsiTheme="minorHAnsi" w:cstheme="minorHAnsi"/>
        </w:rPr>
        <w:t>et de normes</w:t>
      </w:r>
      <w:r w:rsidR="00BB4102" w:rsidRPr="008A4689">
        <w:rPr>
          <w:rFonts w:asciiTheme="minorHAnsi" w:hAnsiTheme="minorHAnsi" w:cstheme="minorHAnsi"/>
        </w:rPr>
        <w:t xml:space="preserve"> </w:t>
      </w:r>
      <w:r w:rsidR="00301D56" w:rsidRPr="008A4689">
        <w:rPr>
          <w:rFonts w:asciiTheme="minorHAnsi" w:hAnsiTheme="minorHAnsi" w:cstheme="minorHAnsi"/>
        </w:rPr>
        <w:t>concerna</w:t>
      </w:r>
      <w:r w:rsidR="005613AB" w:rsidRPr="008A4689">
        <w:rPr>
          <w:rFonts w:asciiTheme="minorHAnsi" w:hAnsiTheme="minorHAnsi" w:cstheme="minorHAnsi"/>
        </w:rPr>
        <w:t>n</w:t>
      </w:r>
      <w:r w:rsidR="00301D56" w:rsidRPr="008A4689">
        <w:rPr>
          <w:rFonts w:asciiTheme="minorHAnsi" w:hAnsiTheme="minorHAnsi" w:cstheme="minorHAnsi"/>
        </w:rPr>
        <w:t>t les obligations légales afin d’</w:t>
      </w:r>
      <w:r w:rsidR="00B2761E" w:rsidRPr="008A4689">
        <w:rPr>
          <w:rFonts w:asciiTheme="minorHAnsi" w:hAnsiTheme="minorHAnsi" w:cstheme="minorHAnsi"/>
        </w:rPr>
        <w:t xml:space="preserve">aider et </w:t>
      </w:r>
      <w:r w:rsidR="00301D56" w:rsidRPr="008A4689">
        <w:rPr>
          <w:rFonts w:asciiTheme="minorHAnsi" w:hAnsiTheme="minorHAnsi" w:cstheme="minorHAnsi"/>
        </w:rPr>
        <w:t xml:space="preserve">de </w:t>
      </w:r>
      <w:r w:rsidR="00B2761E" w:rsidRPr="008A4689">
        <w:rPr>
          <w:rFonts w:asciiTheme="minorHAnsi" w:hAnsiTheme="minorHAnsi" w:cstheme="minorHAnsi"/>
        </w:rPr>
        <w:t>soutenir les É</w:t>
      </w:r>
      <w:r w:rsidR="00690D20" w:rsidRPr="008A4689">
        <w:rPr>
          <w:rFonts w:asciiTheme="minorHAnsi" w:hAnsiTheme="minorHAnsi" w:cstheme="minorHAnsi"/>
        </w:rPr>
        <w:t>tats membres</w:t>
      </w:r>
      <w:r w:rsidR="00883B11" w:rsidRPr="008A4689">
        <w:rPr>
          <w:rFonts w:asciiTheme="minorHAnsi" w:hAnsiTheme="minorHAnsi" w:cstheme="minorHAnsi"/>
        </w:rPr>
        <w:t xml:space="preserve">. Enfin, pourquoi ne pas envisager l’adoption de lois plus poussées au niveau européen ?  </w:t>
      </w:r>
    </w:p>
    <w:p w14:paraId="25FBF7C1" w14:textId="5BAB6552" w:rsidR="00622904" w:rsidRPr="008A4689" w:rsidRDefault="00690D20" w:rsidP="00297A3A">
      <w:pPr>
        <w:spacing w:after="120"/>
        <w:jc w:val="both"/>
        <w:rPr>
          <w:rFonts w:asciiTheme="minorHAnsi" w:hAnsiTheme="minorHAnsi" w:cstheme="minorHAnsi"/>
        </w:rPr>
      </w:pPr>
      <w:r w:rsidRPr="008A4689">
        <w:rPr>
          <w:rFonts w:asciiTheme="minorHAnsi" w:hAnsiTheme="minorHAnsi" w:cstheme="minorHAnsi"/>
        </w:rPr>
        <w:lastRenderedPageBreak/>
        <w:t xml:space="preserve">Il est </w:t>
      </w:r>
      <w:r w:rsidR="001634B7" w:rsidRPr="008A4689">
        <w:rPr>
          <w:rFonts w:asciiTheme="minorHAnsi" w:hAnsiTheme="minorHAnsi" w:cstheme="minorHAnsi"/>
        </w:rPr>
        <w:t xml:space="preserve">souhaitable </w:t>
      </w:r>
      <w:r w:rsidRPr="008A4689">
        <w:rPr>
          <w:rFonts w:asciiTheme="minorHAnsi" w:hAnsiTheme="minorHAnsi" w:cstheme="minorHAnsi"/>
        </w:rPr>
        <w:t xml:space="preserve">que </w:t>
      </w:r>
      <w:r w:rsidR="001634B7" w:rsidRPr="008A4689">
        <w:rPr>
          <w:rFonts w:asciiTheme="minorHAnsi" w:hAnsiTheme="minorHAnsi" w:cstheme="minorHAnsi"/>
        </w:rPr>
        <w:t>d</w:t>
      </w:r>
      <w:r w:rsidRPr="008A4689">
        <w:rPr>
          <w:rFonts w:asciiTheme="minorHAnsi" w:hAnsiTheme="minorHAnsi" w:cstheme="minorHAnsi"/>
        </w:rPr>
        <w:t xml:space="preserve">es initiatives lancées par les instances européennes </w:t>
      </w:r>
      <w:r w:rsidR="001634B7" w:rsidRPr="008A4689">
        <w:rPr>
          <w:rFonts w:asciiTheme="minorHAnsi" w:hAnsiTheme="minorHAnsi" w:cstheme="minorHAnsi"/>
        </w:rPr>
        <w:t>favorisent</w:t>
      </w:r>
      <w:r w:rsidR="00367240" w:rsidRPr="008A4689">
        <w:rPr>
          <w:rFonts w:asciiTheme="minorHAnsi" w:hAnsiTheme="minorHAnsi" w:cstheme="minorHAnsi"/>
        </w:rPr>
        <w:t xml:space="preserve"> un renforcement de la législation relative aux obligations légales </w:t>
      </w:r>
      <w:r w:rsidR="001634B7" w:rsidRPr="008A4689">
        <w:rPr>
          <w:rFonts w:asciiTheme="minorHAnsi" w:hAnsiTheme="minorHAnsi" w:cstheme="minorHAnsi"/>
        </w:rPr>
        <w:t xml:space="preserve">au niveau des </w:t>
      </w:r>
      <w:r w:rsidRPr="008A4689">
        <w:rPr>
          <w:rFonts w:asciiTheme="minorHAnsi" w:hAnsiTheme="minorHAnsi" w:cstheme="minorHAnsi"/>
        </w:rPr>
        <w:t>États membres</w:t>
      </w:r>
      <w:r w:rsidR="001634B7" w:rsidRPr="008A4689">
        <w:rPr>
          <w:rFonts w:asciiTheme="minorHAnsi" w:hAnsiTheme="minorHAnsi" w:cstheme="minorHAnsi"/>
        </w:rPr>
        <w:t>. Certains auront</w:t>
      </w:r>
      <w:r w:rsidR="00367240" w:rsidRPr="008A4689">
        <w:rPr>
          <w:rFonts w:asciiTheme="minorHAnsi" w:hAnsiTheme="minorHAnsi" w:cstheme="minorHAnsi"/>
        </w:rPr>
        <w:t xml:space="preserve"> à se doter d’une telle législation</w:t>
      </w:r>
      <w:r w:rsidR="00030019" w:rsidRPr="008A4689">
        <w:rPr>
          <w:rFonts w:asciiTheme="minorHAnsi" w:hAnsiTheme="minorHAnsi" w:cstheme="minorHAnsi"/>
        </w:rPr>
        <w:t xml:space="preserve"> et d’autres à étoffer leurs lois actuelles. </w:t>
      </w:r>
      <w:r w:rsidR="001634B7" w:rsidRPr="008A4689">
        <w:rPr>
          <w:rFonts w:asciiTheme="minorHAnsi" w:hAnsiTheme="minorHAnsi" w:cstheme="minorHAnsi"/>
        </w:rPr>
        <w:t>En effet, l</w:t>
      </w:r>
      <w:r w:rsidR="00030019" w:rsidRPr="008A4689">
        <w:rPr>
          <w:rFonts w:asciiTheme="minorHAnsi" w:hAnsiTheme="minorHAnsi" w:cstheme="minorHAnsi"/>
        </w:rPr>
        <w:t>es dispositions lég</w:t>
      </w:r>
      <w:r w:rsidR="001B2A1E" w:rsidRPr="008A4689">
        <w:rPr>
          <w:rFonts w:asciiTheme="minorHAnsi" w:hAnsiTheme="minorHAnsi" w:cstheme="minorHAnsi"/>
        </w:rPr>
        <w:t xml:space="preserve">islatives applicables aux obligations légales </w:t>
      </w:r>
      <w:r w:rsidR="002A417F" w:rsidRPr="008A4689">
        <w:rPr>
          <w:rFonts w:asciiTheme="minorHAnsi" w:hAnsiTheme="minorHAnsi" w:cstheme="minorHAnsi"/>
        </w:rPr>
        <w:t xml:space="preserve">doivent absolument : </w:t>
      </w:r>
      <w:r w:rsidR="00622904" w:rsidRPr="008A4689">
        <w:rPr>
          <w:rFonts w:asciiTheme="minorHAnsi" w:hAnsiTheme="minorHAnsi" w:cstheme="minorHAnsi"/>
        </w:rPr>
        <w:t xml:space="preserve"> </w:t>
      </w:r>
    </w:p>
    <w:p w14:paraId="4E5C7D48" w14:textId="752A11BB" w:rsidR="00622904" w:rsidRPr="008A4689" w:rsidRDefault="002A417F" w:rsidP="00297A3A">
      <w:pPr>
        <w:pStyle w:val="ListParagraph"/>
        <w:numPr>
          <w:ilvl w:val="0"/>
          <w:numId w:val="58"/>
        </w:numPr>
        <w:spacing w:after="120"/>
        <w:jc w:val="both"/>
        <w:rPr>
          <w:rFonts w:asciiTheme="minorHAnsi" w:hAnsiTheme="minorHAnsi" w:cstheme="minorHAnsi"/>
        </w:rPr>
      </w:pPr>
      <w:r w:rsidRPr="008A4689">
        <w:rPr>
          <w:rFonts w:asciiTheme="minorHAnsi" w:hAnsiTheme="minorHAnsi" w:cstheme="minorHAnsi"/>
        </w:rPr>
        <w:t xml:space="preserve">Englober tous les critères de discrimination visés par la législation sur l’égalité de traitement. </w:t>
      </w:r>
    </w:p>
    <w:p w14:paraId="4D3F08A6" w14:textId="75B32597" w:rsidR="00622904" w:rsidRPr="008A4689" w:rsidRDefault="00817CB6" w:rsidP="00297A3A">
      <w:pPr>
        <w:pStyle w:val="ListParagraph"/>
        <w:numPr>
          <w:ilvl w:val="0"/>
          <w:numId w:val="58"/>
        </w:numPr>
        <w:spacing w:after="120"/>
        <w:jc w:val="both"/>
        <w:rPr>
          <w:rFonts w:asciiTheme="minorHAnsi" w:hAnsiTheme="minorHAnsi" w:cstheme="minorHAnsi"/>
        </w:rPr>
      </w:pPr>
      <w:r w:rsidRPr="008A4689">
        <w:rPr>
          <w:rFonts w:asciiTheme="minorHAnsi" w:hAnsiTheme="minorHAnsi" w:cstheme="minorHAnsi"/>
        </w:rPr>
        <w:t xml:space="preserve">Inclure des dispositions plus détaillées sur chaque étape du processus de mise en </w:t>
      </w:r>
      <w:r w:rsidR="005613AB" w:rsidRPr="008A4689">
        <w:rPr>
          <w:rFonts w:asciiTheme="minorHAnsi" w:hAnsiTheme="minorHAnsi" w:cstheme="minorHAnsi"/>
        </w:rPr>
        <w:t>œuvre</w:t>
      </w:r>
      <w:r w:rsidRPr="008A4689">
        <w:rPr>
          <w:rFonts w:asciiTheme="minorHAnsi" w:hAnsiTheme="minorHAnsi" w:cstheme="minorHAnsi"/>
        </w:rPr>
        <w:t>.</w:t>
      </w:r>
    </w:p>
    <w:p w14:paraId="063BABD0" w14:textId="2F57EB66" w:rsidR="00622904" w:rsidRPr="008A4689" w:rsidRDefault="00817CB6" w:rsidP="00297A3A">
      <w:pPr>
        <w:pStyle w:val="ListParagraph"/>
        <w:numPr>
          <w:ilvl w:val="0"/>
          <w:numId w:val="58"/>
        </w:numPr>
        <w:spacing w:after="120"/>
        <w:jc w:val="both"/>
        <w:rPr>
          <w:rFonts w:asciiTheme="minorHAnsi" w:hAnsiTheme="minorHAnsi" w:cstheme="minorHAnsi"/>
        </w:rPr>
      </w:pPr>
      <w:r w:rsidRPr="008A4689">
        <w:rPr>
          <w:rFonts w:asciiTheme="minorHAnsi" w:hAnsiTheme="minorHAnsi" w:cstheme="minorHAnsi"/>
        </w:rPr>
        <w:t xml:space="preserve">Être assorties de sanctions justes et adéquates qui favoriseront la mise en </w:t>
      </w:r>
      <w:r w:rsidR="005613AB" w:rsidRPr="008A4689">
        <w:rPr>
          <w:rFonts w:asciiTheme="minorHAnsi" w:hAnsiTheme="minorHAnsi" w:cstheme="minorHAnsi"/>
        </w:rPr>
        <w:t xml:space="preserve">œuvre </w:t>
      </w:r>
      <w:r w:rsidRPr="008A4689">
        <w:rPr>
          <w:rFonts w:asciiTheme="minorHAnsi" w:hAnsiTheme="minorHAnsi" w:cstheme="minorHAnsi"/>
        </w:rPr>
        <w:t xml:space="preserve">ainsi que l’engagement et la motivation des détenteurs d’obligations. </w:t>
      </w:r>
    </w:p>
    <w:p w14:paraId="3A3B066E" w14:textId="39C51C0D" w:rsidR="00622904" w:rsidRPr="008A4689" w:rsidRDefault="00817CB6" w:rsidP="00297A3A">
      <w:pPr>
        <w:pStyle w:val="ListParagraph"/>
        <w:numPr>
          <w:ilvl w:val="0"/>
          <w:numId w:val="58"/>
        </w:numPr>
        <w:spacing w:after="120"/>
        <w:jc w:val="both"/>
        <w:rPr>
          <w:rFonts w:asciiTheme="minorHAnsi" w:hAnsiTheme="minorHAnsi" w:cstheme="minorHAnsi"/>
        </w:rPr>
      </w:pPr>
      <w:r w:rsidRPr="008A4689">
        <w:rPr>
          <w:rFonts w:asciiTheme="minorHAnsi" w:hAnsiTheme="minorHAnsi" w:cstheme="minorHAnsi"/>
        </w:rPr>
        <w:t>Définir de manière claire et explicite le rôle des organismes de promotion de l’égalité tout au long du processu</w:t>
      </w:r>
      <w:r w:rsidR="003F6E79" w:rsidRPr="008A4689">
        <w:rPr>
          <w:rFonts w:asciiTheme="minorHAnsi" w:hAnsiTheme="minorHAnsi" w:cstheme="minorHAnsi"/>
        </w:rPr>
        <w:t>s</w:t>
      </w:r>
      <w:r w:rsidRPr="008A4689">
        <w:rPr>
          <w:rFonts w:asciiTheme="minorHAnsi" w:hAnsiTheme="minorHAnsi" w:cstheme="minorHAnsi"/>
        </w:rPr>
        <w:t xml:space="preserve"> d’orientation, de définition et d’accompagnement des </w:t>
      </w:r>
      <w:r w:rsidR="008E566C" w:rsidRPr="008A4689">
        <w:rPr>
          <w:rFonts w:asciiTheme="minorHAnsi" w:hAnsiTheme="minorHAnsi" w:cstheme="minorHAnsi"/>
        </w:rPr>
        <w:t>normes contraignantes</w:t>
      </w:r>
      <w:r w:rsidR="003F6E79" w:rsidRPr="008A4689">
        <w:rPr>
          <w:rFonts w:asciiTheme="minorHAnsi" w:hAnsiTheme="minorHAnsi" w:cstheme="minorHAnsi"/>
        </w:rPr>
        <w:t xml:space="preserve"> régissant les obligations légales et du processus de suivi et d’application de ces mêmes obligations.</w:t>
      </w:r>
      <w:r w:rsidRPr="008A4689">
        <w:rPr>
          <w:rFonts w:asciiTheme="minorHAnsi" w:hAnsiTheme="minorHAnsi" w:cstheme="minorHAnsi"/>
        </w:rPr>
        <w:t xml:space="preserve"> </w:t>
      </w:r>
      <w:r w:rsidR="00622904" w:rsidRPr="008A4689">
        <w:rPr>
          <w:rFonts w:asciiTheme="minorHAnsi" w:hAnsiTheme="minorHAnsi" w:cstheme="minorHAnsi"/>
        </w:rPr>
        <w:t xml:space="preserve"> </w:t>
      </w:r>
    </w:p>
    <w:p w14:paraId="057288D3" w14:textId="6D7A4930" w:rsidR="00622904" w:rsidRPr="008A4689" w:rsidRDefault="00040C58" w:rsidP="00297A3A">
      <w:pPr>
        <w:pStyle w:val="ListParagraph"/>
        <w:numPr>
          <w:ilvl w:val="0"/>
          <w:numId w:val="58"/>
        </w:numPr>
        <w:spacing w:after="120"/>
        <w:jc w:val="both"/>
        <w:rPr>
          <w:rFonts w:asciiTheme="minorHAnsi" w:hAnsiTheme="minorHAnsi" w:cstheme="minorHAnsi"/>
        </w:rPr>
      </w:pPr>
      <w:r w:rsidRPr="008A4689">
        <w:rPr>
          <w:rFonts w:asciiTheme="minorHAnsi" w:hAnsiTheme="minorHAnsi" w:cstheme="minorHAnsi"/>
        </w:rPr>
        <w:t xml:space="preserve">Garantir la participation des personnes et des organisations représentant les groupes sociaux confrontés aux inégalités tout au long de la mise en œuvre des obligations légales. </w:t>
      </w:r>
      <w:r w:rsidR="00622904" w:rsidRPr="008A4689">
        <w:rPr>
          <w:rFonts w:asciiTheme="minorHAnsi" w:hAnsiTheme="minorHAnsi" w:cstheme="minorHAnsi"/>
        </w:rPr>
        <w:t xml:space="preserve"> </w:t>
      </w:r>
    </w:p>
    <w:p w14:paraId="15F7B87C" w14:textId="29EC6AF4" w:rsidR="00622904" w:rsidRPr="008A4689" w:rsidRDefault="000B7269" w:rsidP="00297A3A">
      <w:pPr>
        <w:spacing w:after="120"/>
        <w:jc w:val="both"/>
        <w:rPr>
          <w:rFonts w:asciiTheme="minorHAnsi" w:hAnsiTheme="minorHAnsi" w:cstheme="minorHAnsi"/>
        </w:rPr>
      </w:pPr>
      <w:r w:rsidRPr="008A4689">
        <w:rPr>
          <w:rFonts w:asciiTheme="minorHAnsi" w:hAnsiTheme="minorHAnsi" w:cstheme="minorHAnsi"/>
        </w:rPr>
        <w:t>Plus précisément, l</w:t>
      </w:r>
      <w:r w:rsidR="00040C58" w:rsidRPr="008A4689">
        <w:rPr>
          <w:rFonts w:asciiTheme="minorHAnsi" w:hAnsiTheme="minorHAnsi" w:cstheme="minorHAnsi"/>
        </w:rPr>
        <w:t xml:space="preserve">es obligations de prévention relatives à </w:t>
      </w:r>
      <w:r w:rsidR="00816935" w:rsidRPr="008A4689">
        <w:rPr>
          <w:rFonts w:asciiTheme="minorHAnsi" w:hAnsiTheme="minorHAnsi" w:cstheme="minorHAnsi"/>
        </w:rPr>
        <w:t xml:space="preserve">l’égalité salariale </w:t>
      </w:r>
      <w:r w:rsidR="00040C58" w:rsidRPr="008A4689">
        <w:rPr>
          <w:rFonts w:asciiTheme="minorHAnsi" w:hAnsiTheme="minorHAnsi" w:cstheme="minorHAnsi"/>
        </w:rPr>
        <w:t xml:space="preserve">devraient </w:t>
      </w:r>
      <w:r w:rsidRPr="008A4689">
        <w:rPr>
          <w:rFonts w:asciiTheme="minorHAnsi" w:hAnsiTheme="minorHAnsi" w:cstheme="minorHAnsi"/>
        </w:rPr>
        <w:t>prévoir l’organisation d’analyse</w:t>
      </w:r>
      <w:r w:rsidR="00816935" w:rsidRPr="008A4689">
        <w:rPr>
          <w:rFonts w:asciiTheme="minorHAnsi" w:hAnsiTheme="minorHAnsi" w:cstheme="minorHAnsi"/>
        </w:rPr>
        <w:t xml:space="preserve">s </w:t>
      </w:r>
      <w:r w:rsidRPr="008A4689">
        <w:rPr>
          <w:rFonts w:asciiTheme="minorHAnsi" w:hAnsiTheme="minorHAnsi" w:cstheme="minorHAnsi"/>
        </w:rPr>
        <w:t xml:space="preserve">et d’initiatives aptes </w:t>
      </w:r>
      <w:r w:rsidR="00816935" w:rsidRPr="008A4689">
        <w:rPr>
          <w:rFonts w:asciiTheme="minorHAnsi" w:hAnsiTheme="minorHAnsi" w:cstheme="minorHAnsi"/>
        </w:rPr>
        <w:t>à comble</w:t>
      </w:r>
      <w:r w:rsidR="00421F81" w:rsidRPr="008A4689">
        <w:rPr>
          <w:rFonts w:asciiTheme="minorHAnsi" w:hAnsiTheme="minorHAnsi" w:cstheme="minorHAnsi"/>
        </w:rPr>
        <w:t>r les écarts salariaux recensés</w:t>
      </w:r>
      <w:r w:rsidR="00816935" w:rsidRPr="008A4689">
        <w:rPr>
          <w:rFonts w:asciiTheme="minorHAnsi" w:hAnsiTheme="minorHAnsi" w:cstheme="minorHAnsi"/>
        </w:rPr>
        <w:t xml:space="preserve"> et </w:t>
      </w:r>
      <w:r w:rsidR="00421F81" w:rsidRPr="008A4689">
        <w:rPr>
          <w:rFonts w:asciiTheme="minorHAnsi" w:hAnsiTheme="minorHAnsi" w:cstheme="minorHAnsi"/>
        </w:rPr>
        <w:t xml:space="preserve">comporter des dispositions plus précises sur les </w:t>
      </w:r>
      <w:r w:rsidR="007E016C" w:rsidRPr="008A4689">
        <w:rPr>
          <w:rFonts w:asciiTheme="minorHAnsi" w:hAnsiTheme="minorHAnsi" w:cstheme="minorHAnsi"/>
        </w:rPr>
        <w:t>grilles de salaires.</w:t>
      </w:r>
      <w:r w:rsidR="00421F81" w:rsidRPr="008A4689">
        <w:rPr>
          <w:rFonts w:asciiTheme="minorHAnsi" w:hAnsiTheme="minorHAnsi" w:cstheme="minorHAnsi"/>
        </w:rPr>
        <w:t xml:space="preserve"> </w:t>
      </w:r>
    </w:p>
    <w:p w14:paraId="5B6D1881" w14:textId="09DB9246" w:rsidR="00622904" w:rsidRPr="008A4689" w:rsidRDefault="00316886" w:rsidP="00297A3A">
      <w:pPr>
        <w:spacing w:after="120"/>
        <w:jc w:val="both"/>
        <w:rPr>
          <w:rFonts w:asciiTheme="minorHAnsi" w:hAnsiTheme="minorHAnsi" w:cstheme="minorHAnsi"/>
        </w:rPr>
      </w:pPr>
      <w:r w:rsidRPr="008A4689">
        <w:rPr>
          <w:rFonts w:asciiTheme="minorHAnsi" w:hAnsiTheme="minorHAnsi" w:cstheme="minorHAnsi"/>
        </w:rPr>
        <w:t xml:space="preserve">Des </w:t>
      </w:r>
      <w:r w:rsidR="005613AB" w:rsidRPr="008A4689">
        <w:rPr>
          <w:rFonts w:asciiTheme="minorHAnsi" w:hAnsiTheme="minorHAnsi" w:cstheme="minorHAnsi"/>
        </w:rPr>
        <w:t>st</w:t>
      </w:r>
      <w:r w:rsidRPr="008A4689">
        <w:rPr>
          <w:rFonts w:asciiTheme="minorHAnsi" w:hAnsiTheme="minorHAnsi" w:cstheme="minorHAnsi"/>
        </w:rPr>
        <w:t>r</w:t>
      </w:r>
      <w:r w:rsidR="005613AB" w:rsidRPr="008A4689">
        <w:rPr>
          <w:rFonts w:asciiTheme="minorHAnsi" w:hAnsiTheme="minorHAnsi" w:cstheme="minorHAnsi"/>
        </w:rPr>
        <w:t>u</w:t>
      </w:r>
      <w:r w:rsidRPr="008A4689">
        <w:rPr>
          <w:rFonts w:asciiTheme="minorHAnsi" w:hAnsiTheme="minorHAnsi" w:cstheme="minorHAnsi"/>
        </w:rPr>
        <w:t>ctures</w:t>
      </w:r>
      <w:r w:rsidR="00040E85" w:rsidRPr="008A4689">
        <w:rPr>
          <w:rFonts w:asciiTheme="minorHAnsi" w:hAnsiTheme="minorHAnsi" w:cstheme="minorHAnsi"/>
        </w:rPr>
        <w:t xml:space="preserve"> devrai</w:t>
      </w:r>
      <w:r w:rsidRPr="008A4689">
        <w:rPr>
          <w:rFonts w:asciiTheme="minorHAnsi" w:hAnsiTheme="minorHAnsi" w:cstheme="minorHAnsi"/>
        </w:rPr>
        <w:t>en</w:t>
      </w:r>
      <w:r w:rsidR="00040E85" w:rsidRPr="008A4689">
        <w:rPr>
          <w:rFonts w:asciiTheme="minorHAnsi" w:hAnsiTheme="minorHAnsi" w:cstheme="minorHAnsi"/>
        </w:rPr>
        <w:t xml:space="preserve">t </w:t>
      </w:r>
      <w:r w:rsidRPr="008A4689">
        <w:rPr>
          <w:rFonts w:asciiTheme="minorHAnsi" w:hAnsiTheme="minorHAnsi" w:cstheme="minorHAnsi"/>
        </w:rPr>
        <w:t>être établies dans chaque juridiction</w:t>
      </w:r>
      <w:r w:rsidR="00040E85" w:rsidRPr="008A4689">
        <w:rPr>
          <w:rFonts w:asciiTheme="minorHAnsi" w:hAnsiTheme="minorHAnsi" w:cstheme="minorHAnsi"/>
        </w:rPr>
        <w:t xml:space="preserve"> </w:t>
      </w:r>
      <w:r w:rsidRPr="008A4689">
        <w:rPr>
          <w:rFonts w:asciiTheme="minorHAnsi" w:hAnsiTheme="minorHAnsi" w:cstheme="minorHAnsi"/>
        </w:rPr>
        <w:t>afin d’</w:t>
      </w:r>
      <w:r w:rsidR="00040E85" w:rsidRPr="008A4689">
        <w:rPr>
          <w:rFonts w:asciiTheme="minorHAnsi" w:hAnsiTheme="minorHAnsi" w:cstheme="minorHAnsi"/>
        </w:rPr>
        <w:t>assur</w:t>
      </w:r>
      <w:r w:rsidRPr="008A4689">
        <w:rPr>
          <w:rFonts w:asciiTheme="minorHAnsi" w:hAnsiTheme="minorHAnsi" w:cstheme="minorHAnsi"/>
        </w:rPr>
        <w:t>er</w:t>
      </w:r>
      <w:r w:rsidR="00040E85" w:rsidRPr="008A4689">
        <w:rPr>
          <w:rFonts w:asciiTheme="minorHAnsi" w:hAnsiTheme="minorHAnsi" w:cstheme="minorHAnsi"/>
        </w:rPr>
        <w:t xml:space="preserve"> la coordination et </w:t>
      </w:r>
      <w:r w:rsidR="00A91318" w:rsidRPr="008A4689">
        <w:rPr>
          <w:rFonts w:asciiTheme="minorHAnsi" w:hAnsiTheme="minorHAnsi" w:cstheme="minorHAnsi"/>
        </w:rPr>
        <w:t xml:space="preserve">la mise en réseau des détenteurs d’obligations pour garantir </w:t>
      </w:r>
      <w:r w:rsidR="00EE4340" w:rsidRPr="008A4689">
        <w:rPr>
          <w:rFonts w:asciiTheme="minorHAnsi" w:hAnsiTheme="minorHAnsi" w:cstheme="minorHAnsi"/>
        </w:rPr>
        <w:t>un</w:t>
      </w:r>
      <w:r w:rsidR="00B21F20" w:rsidRPr="008A4689">
        <w:rPr>
          <w:rFonts w:asciiTheme="minorHAnsi" w:hAnsiTheme="minorHAnsi" w:cstheme="minorHAnsi"/>
        </w:rPr>
        <w:t>e</w:t>
      </w:r>
      <w:r w:rsidR="00A91318" w:rsidRPr="008A4689">
        <w:rPr>
          <w:rFonts w:asciiTheme="minorHAnsi" w:hAnsiTheme="minorHAnsi" w:cstheme="minorHAnsi"/>
        </w:rPr>
        <w:t xml:space="preserve"> mise en œuvre efficace des obligations légales. </w:t>
      </w:r>
      <w:r w:rsidR="00FC68AC" w:rsidRPr="008A4689">
        <w:rPr>
          <w:rFonts w:asciiTheme="minorHAnsi" w:hAnsiTheme="minorHAnsi" w:cstheme="minorHAnsi"/>
        </w:rPr>
        <w:t xml:space="preserve">Une coordination formelle entre </w:t>
      </w:r>
      <w:r w:rsidR="00A91318" w:rsidRPr="008A4689">
        <w:rPr>
          <w:rFonts w:asciiTheme="minorHAnsi" w:hAnsiTheme="minorHAnsi" w:cstheme="minorHAnsi"/>
        </w:rPr>
        <w:t xml:space="preserve">pouvoirs publics assujettis aux obligations de transversalité politique </w:t>
      </w:r>
      <w:r w:rsidR="00FC68AC" w:rsidRPr="008A4689">
        <w:rPr>
          <w:rFonts w:asciiTheme="minorHAnsi" w:hAnsiTheme="minorHAnsi" w:cstheme="minorHAnsi"/>
        </w:rPr>
        <w:t xml:space="preserve">pourrait être assurée </w:t>
      </w:r>
      <w:r w:rsidR="00907671" w:rsidRPr="008A4689">
        <w:rPr>
          <w:rFonts w:asciiTheme="minorHAnsi" w:hAnsiTheme="minorHAnsi" w:cstheme="minorHAnsi"/>
        </w:rPr>
        <w:t xml:space="preserve">au sein et entre les ministères. Pour les employeurs du secteur privé et les prestataires de services assujettis aux obligations institutionnelles, cette coordination pourrait prendre une </w:t>
      </w:r>
      <w:r w:rsidR="002D7ECE" w:rsidRPr="008A4689">
        <w:rPr>
          <w:rFonts w:asciiTheme="minorHAnsi" w:hAnsiTheme="minorHAnsi" w:cstheme="minorHAnsi"/>
        </w:rPr>
        <w:t>tournur</w:t>
      </w:r>
      <w:r w:rsidR="00907671" w:rsidRPr="008A4689">
        <w:rPr>
          <w:rFonts w:asciiTheme="minorHAnsi" w:hAnsiTheme="minorHAnsi" w:cstheme="minorHAnsi"/>
        </w:rPr>
        <w:t xml:space="preserve">e plus informelle. La coordination et la mise en réseau doivent </w:t>
      </w:r>
      <w:r w:rsidR="00A35EB2" w:rsidRPr="008A4689">
        <w:rPr>
          <w:rFonts w:asciiTheme="minorHAnsi" w:hAnsiTheme="minorHAnsi" w:cstheme="minorHAnsi"/>
        </w:rPr>
        <w:t>viser à la réalisation d’ambitions et d’</w:t>
      </w:r>
      <w:r w:rsidR="00907671" w:rsidRPr="008A4689">
        <w:rPr>
          <w:rFonts w:asciiTheme="minorHAnsi" w:hAnsiTheme="minorHAnsi" w:cstheme="minorHAnsi"/>
        </w:rPr>
        <w:t xml:space="preserve">objectifs </w:t>
      </w:r>
      <w:r w:rsidR="00A35EB2" w:rsidRPr="008A4689">
        <w:rPr>
          <w:rFonts w:asciiTheme="minorHAnsi" w:hAnsiTheme="minorHAnsi" w:cstheme="minorHAnsi"/>
        </w:rPr>
        <w:t xml:space="preserve">communs </w:t>
      </w:r>
      <w:r w:rsidR="0097737C" w:rsidRPr="008A4689">
        <w:rPr>
          <w:rFonts w:asciiTheme="minorHAnsi" w:hAnsiTheme="minorHAnsi" w:cstheme="minorHAnsi"/>
        </w:rPr>
        <w:t xml:space="preserve">dans la mise en œuvre des obligations légales et amener les détenteurs d’obligations </w:t>
      </w:r>
      <w:r w:rsidR="009562FF" w:rsidRPr="008A4689">
        <w:rPr>
          <w:rFonts w:asciiTheme="minorHAnsi" w:hAnsiTheme="minorHAnsi" w:cstheme="minorHAnsi"/>
        </w:rPr>
        <w:t xml:space="preserve">à </w:t>
      </w:r>
      <w:r w:rsidR="00EE4340" w:rsidRPr="008A4689">
        <w:rPr>
          <w:rFonts w:asciiTheme="minorHAnsi" w:hAnsiTheme="minorHAnsi" w:cstheme="minorHAnsi"/>
        </w:rPr>
        <w:t xml:space="preserve">proposer un soutien mutuel et des contrôles par les pairs. </w:t>
      </w:r>
      <w:r w:rsidR="00CA7C4D" w:rsidRPr="008A4689">
        <w:rPr>
          <w:rFonts w:asciiTheme="minorHAnsi" w:hAnsiTheme="minorHAnsi" w:cstheme="minorHAnsi"/>
        </w:rPr>
        <w:t xml:space="preserve">Ce travail conjoint </w:t>
      </w:r>
      <w:r w:rsidR="00B940ED" w:rsidRPr="008A4689">
        <w:rPr>
          <w:rFonts w:asciiTheme="minorHAnsi" w:hAnsiTheme="minorHAnsi" w:cstheme="minorHAnsi"/>
        </w:rPr>
        <w:t xml:space="preserve">devrait </w:t>
      </w:r>
      <w:r w:rsidR="00E53504" w:rsidRPr="008A4689">
        <w:rPr>
          <w:rFonts w:asciiTheme="minorHAnsi" w:hAnsiTheme="minorHAnsi" w:cstheme="minorHAnsi"/>
        </w:rPr>
        <w:t xml:space="preserve">encourager et garantir un degré de mise en œuvre élevé. </w:t>
      </w:r>
    </w:p>
    <w:p w14:paraId="0351F432" w14:textId="27BAB6AB" w:rsidR="00622904" w:rsidRPr="008A4689" w:rsidRDefault="00A35EB2" w:rsidP="00297A3A">
      <w:pPr>
        <w:spacing w:after="120"/>
        <w:jc w:val="both"/>
        <w:rPr>
          <w:rFonts w:asciiTheme="minorHAnsi" w:hAnsiTheme="minorHAnsi" w:cstheme="minorHAnsi"/>
        </w:rPr>
      </w:pPr>
      <w:r w:rsidRPr="008A4689">
        <w:rPr>
          <w:rFonts w:asciiTheme="minorHAnsi" w:hAnsiTheme="minorHAnsi" w:cstheme="minorHAnsi"/>
        </w:rPr>
        <w:t xml:space="preserve">Chaque </w:t>
      </w:r>
      <w:r w:rsidR="00316886" w:rsidRPr="008A4689">
        <w:rPr>
          <w:rFonts w:asciiTheme="minorHAnsi" w:hAnsiTheme="minorHAnsi" w:cstheme="minorHAnsi"/>
        </w:rPr>
        <w:t xml:space="preserve">juridiction </w:t>
      </w:r>
      <w:r w:rsidRPr="008A4689">
        <w:rPr>
          <w:rFonts w:asciiTheme="minorHAnsi" w:hAnsiTheme="minorHAnsi" w:cstheme="minorHAnsi"/>
        </w:rPr>
        <w:t xml:space="preserve">doit </w:t>
      </w:r>
      <w:r w:rsidR="000802A6" w:rsidRPr="008A4689">
        <w:rPr>
          <w:rFonts w:asciiTheme="minorHAnsi" w:hAnsiTheme="minorHAnsi" w:cstheme="minorHAnsi"/>
        </w:rPr>
        <w:t>i</w:t>
      </w:r>
      <w:r w:rsidRPr="008A4689">
        <w:rPr>
          <w:rFonts w:asciiTheme="minorHAnsi" w:hAnsiTheme="minorHAnsi" w:cstheme="minorHAnsi"/>
        </w:rPr>
        <w:t xml:space="preserve">nvestir </w:t>
      </w:r>
      <w:r w:rsidR="000802A6" w:rsidRPr="008A4689">
        <w:rPr>
          <w:rFonts w:asciiTheme="minorHAnsi" w:hAnsiTheme="minorHAnsi" w:cstheme="minorHAnsi"/>
        </w:rPr>
        <w:t>dans l’utilisation de nouvelles méthodes propices au déploiement d’</w:t>
      </w:r>
      <w:r w:rsidRPr="008A4689">
        <w:rPr>
          <w:rFonts w:asciiTheme="minorHAnsi" w:hAnsiTheme="minorHAnsi" w:cstheme="minorHAnsi"/>
        </w:rPr>
        <w:t xml:space="preserve">approches proactives et systémiques tournées vers la promotion de l’égalité, la gestion de la diversité et la prévention des discriminations. </w:t>
      </w:r>
      <w:r w:rsidR="000802A6" w:rsidRPr="008A4689">
        <w:rPr>
          <w:rFonts w:asciiTheme="minorHAnsi" w:hAnsiTheme="minorHAnsi" w:cstheme="minorHAnsi"/>
        </w:rPr>
        <w:t>Il</w:t>
      </w:r>
      <w:r w:rsidR="00316886" w:rsidRPr="008A4689">
        <w:rPr>
          <w:rFonts w:asciiTheme="minorHAnsi" w:hAnsiTheme="minorHAnsi" w:cstheme="minorHAnsi"/>
        </w:rPr>
        <w:t xml:space="preserve"> conviendra de</w:t>
      </w:r>
      <w:r w:rsidR="000802A6" w:rsidRPr="008A4689">
        <w:rPr>
          <w:rFonts w:asciiTheme="minorHAnsi" w:hAnsiTheme="minorHAnsi" w:cstheme="minorHAnsi"/>
        </w:rPr>
        <w:t xml:space="preserve"> créer les conditions nécessaires à une mis</w:t>
      </w:r>
      <w:r w:rsidRPr="008A4689">
        <w:rPr>
          <w:rFonts w:asciiTheme="minorHAnsi" w:hAnsiTheme="minorHAnsi" w:cstheme="minorHAnsi"/>
        </w:rPr>
        <w:t xml:space="preserve">e </w:t>
      </w:r>
      <w:r w:rsidR="000802A6" w:rsidRPr="008A4689">
        <w:rPr>
          <w:rFonts w:asciiTheme="minorHAnsi" w:hAnsiTheme="minorHAnsi" w:cstheme="minorHAnsi"/>
        </w:rPr>
        <w:t xml:space="preserve">en </w:t>
      </w:r>
      <w:r w:rsidR="00123C9B" w:rsidRPr="008A4689">
        <w:rPr>
          <w:rFonts w:asciiTheme="minorHAnsi" w:hAnsiTheme="minorHAnsi" w:cstheme="minorHAnsi"/>
        </w:rPr>
        <w:t>œuvre</w:t>
      </w:r>
      <w:r w:rsidR="000802A6" w:rsidRPr="008A4689">
        <w:rPr>
          <w:rFonts w:asciiTheme="minorHAnsi" w:hAnsiTheme="minorHAnsi" w:cstheme="minorHAnsi"/>
        </w:rPr>
        <w:t xml:space="preserve"> effic</w:t>
      </w:r>
      <w:r w:rsidRPr="008A4689">
        <w:rPr>
          <w:rFonts w:asciiTheme="minorHAnsi" w:hAnsiTheme="minorHAnsi" w:cstheme="minorHAnsi"/>
        </w:rPr>
        <w:t>a</w:t>
      </w:r>
      <w:r w:rsidR="000802A6" w:rsidRPr="008A4689">
        <w:rPr>
          <w:rFonts w:asciiTheme="minorHAnsi" w:hAnsiTheme="minorHAnsi" w:cstheme="minorHAnsi"/>
        </w:rPr>
        <w:t>ce des obligations légales par toutes les instances concernées</w:t>
      </w:r>
      <w:r w:rsidR="00316886" w:rsidRPr="008A4689">
        <w:rPr>
          <w:rFonts w:asciiTheme="minorHAnsi" w:hAnsiTheme="minorHAnsi" w:cstheme="minorHAnsi"/>
        </w:rPr>
        <w:t xml:space="preserve"> et en particulier faire en sorte que</w:t>
      </w:r>
      <w:r w:rsidR="003224A8" w:rsidRPr="008A4689">
        <w:rPr>
          <w:rFonts w:asciiTheme="minorHAnsi" w:hAnsiTheme="minorHAnsi" w:cstheme="minorHAnsi"/>
        </w:rPr>
        <w:t> :</w:t>
      </w:r>
      <w:r w:rsidR="000802A6" w:rsidRPr="008A4689">
        <w:rPr>
          <w:rFonts w:asciiTheme="minorHAnsi" w:hAnsiTheme="minorHAnsi" w:cstheme="minorHAnsi"/>
        </w:rPr>
        <w:t xml:space="preserve"> </w:t>
      </w:r>
      <w:r w:rsidRPr="008A4689">
        <w:rPr>
          <w:rFonts w:asciiTheme="minorHAnsi" w:hAnsiTheme="minorHAnsi" w:cstheme="minorHAnsi"/>
        </w:rPr>
        <w:t xml:space="preserve"> </w:t>
      </w:r>
    </w:p>
    <w:p w14:paraId="7A11C1C8" w14:textId="05E8C43A" w:rsidR="00622904" w:rsidRPr="008A4689" w:rsidRDefault="000802A6" w:rsidP="00297A3A">
      <w:pPr>
        <w:pStyle w:val="ListParagraph"/>
        <w:numPr>
          <w:ilvl w:val="0"/>
          <w:numId w:val="59"/>
        </w:numPr>
        <w:jc w:val="both"/>
        <w:rPr>
          <w:rFonts w:asciiTheme="minorHAnsi" w:hAnsiTheme="minorHAnsi" w:cstheme="minorHAnsi"/>
        </w:rPr>
      </w:pPr>
      <w:r w:rsidRPr="008A4689">
        <w:rPr>
          <w:rFonts w:asciiTheme="minorHAnsi" w:hAnsiTheme="minorHAnsi" w:cstheme="minorHAnsi"/>
        </w:rPr>
        <w:t xml:space="preserve">Les systèmes de collecte de données </w:t>
      </w:r>
      <w:r w:rsidR="00316886" w:rsidRPr="008A4689">
        <w:rPr>
          <w:rFonts w:asciiTheme="minorHAnsi" w:hAnsiTheme="minorHAnsi" w:cstheme="minorHAnsi"/>
        </w:rPr>
        <w:t>soient renforcés</w:t>
      </w:r>
      <w:r w:rsidRPr="008A4689">
        <w:rPr>
          <w:rFonts w:asciiTheme="minorHAnsi" w:hAnsiTheme="minorHAnsi" w:cstheme="minorHAnsi"/>
        </w:rPr>
        <w:t xml:space="preserve"> de manière à favoriser un processus décisionnel fondé sur des faits. </w:t>
      </w:r>
    </w:p>
    <w:p w14:paraId="16440887" w14:textId="28964E25" w:rsidR="00622904" w:rsidRPr="008A4689" w:rsidRDefault="000802A6" w:rsidP="00297A3A">
      <w:pPr>
        <w:pStyle w:val="ListParagraph"/>
        <w:numPr>
          <w:ilvl w:val="0"/>
          <w:numId w:val="59"/>
        </w:numPr>
        <w:spacing w:after="120"/>
        <w:jc w:val="both"/>
        <w:rPr>
          <w:rFonts w:asciiTheme="minorHAnsi" w:hAnsiTheme="minorHAnsi" w:cstheme="minorHAnsi"/>
        </w:rPr>
      </w:pPr>
      <w:r w:rsidRPr="008A4689">
        <w:rPr>
          <w:rFonts w:asciiTheme="minorHAnsi" w:hAnsiTheme="minorHAnsi" w:cstheme="minorHAnsi"/>
        </w:rPr>
        <w:t xml:space="preserve">Des modèles participatifs de mise en </w:t>
      </w:r>
      <w:r w:rsidR="003224A8" w:rsidRPr="008A4689">
        <w:rPr>
          <w:rFonts w:asciiTheme="minorHAnsi" w:hAnsiTheme="minorHAnsi" w:cstheme="minorHAnsi"/>
        </w:rPr>
        <w:t>œuvre</w:t>
      </w:r>
      <w:r w:rsidRPr="008A4689">
        <w:rPr>
          <w:rFonts w:asciiTheme="minorHAnsi" w:hAnsiTheme="minorHAnsi" w:cstheme="minorHAnsi"/>
        </w:rPr>
        <w:t xml:space="preserve"> des obligations légales </w:t>
      </w:r>
      <w:r w:rsidR="00316886" w:rsidRPr="008A4689">
        <w:rPr>
          <w:rFonts w:asciiTheme="minorHAnsi" w:hAnsiTheme="minorHAnsi" w:cstheme="minorHAnsi"/>
        </w:rPr>
        <w:t>soient</w:t>
      </w:r>
      <w:r w:rsidRPr="008A4689">
        <w:rPr>
          <w:rFonts w:asciiTheme="minorHAnsi" w:hAnsiTheme="minorHAnsi" w:cstheme="minorHAnsi"/>
        </w:rPr>
        <w:t xml:space="preserve"> </w:t>
      </w:r>
      <w:r w:rsidR="00A52412" w:rsidRPr="008A4689">
        <w:rPr>
          <w:rFonts w:asciiTheme="minorHAnsi" w:hAnsiTheme="minorHAnsi" w:cstheme="minorHAnsi"/>
        </w:rPr>
        <w:t xml:space="preserve">encouragés. </w:t>
      </w:r>
      <w:r w:rsidR="00B22DEB" w:rsidRPr="008A4689">
        <w:rPr>
          <w:rFonts w:asciiTheme="minorHAnsi" w:hAnsiTheme="minorHAnsi" w:cstheme="minorHAnsi"/>
        </w:rPr>
        <w:t xml:space="preserve">Des programmes d’accompagnement doivent être proposés aux </w:t>
      </w:r>
      <w:r w:rsidR="00A52412" w:rsidRPr="008A4689">
        <w:rPr>
          <w:rFonts w:asciiTheme="minorHAnsi" w:hAnsiTheme="minorHAnsi" w:cstheme="minorHAnsi"/>
        </w:rPr>
        <w:t xml:space="preserve">personnes et organisations représentant des groupes sociaux confrontés aux inégalités </w:t>
      </w:r>
      <w:r w:rsidR="00B22DEB" w:rsidRPr="008A4689">
        <w:rPr>
          <w:rFonts w:asciiTheme="minorHAnsi" w:hAnsiTheme="minorHAnsi" w:cstheme="minorHAnsi"/>
        </w:rPr>
        <w:t xml:space="preserve">pour que leur participation soit tangible. </w:t>
      </w:r>
    </w:p>
    <w:p w14:paraId="4B07D89E" w14:textId="609C6C55" w:rsidR="00622904" w:rsidRPr="008A4689" w:rsidRDefault="00B22DEB" w:rsidP="00297A3A">
      <w:pPr>
        <w:pStyle w:val="ListParagraph"/>
        <w:numPr>
          <w:ilvl w:val="0"/>
          <w:numId w:val="59"/>
        </w:numPr>
        <w:jc w:val="both"/>
        <w:rPr>
          <w:rFonts w:asciiTheme="minorHAnsi" w:hAnsiTheme="minorHAnsi" w:cstheme="minorHAnsi"/>
        </w:rPr>
      </w:pPr>
      <w:r w:rsidRPr="008A4689">
        <w:rPr>
          <w:rFonts w:asciiTheme="minorHAnsi" w:hAnsiTheme="minorHAnsi" w:cstheme="minorHAnsi"/>
        </w:rPr>
        <w:t xml:space="preserve">Les détenteurs d’obligations </w:t>
      </w:r>
      <w:r w:rsidR="00316886" w:rsidRPr="008A4689">
        <w:rPr>
          <w:rFonts w:asciiTheme="minorHAnsi" w:hAnsiTheme="minorHAnsi" w:cstheme="minorHAnsi"/>
        </w:rPr>
        <w:t xml:space="preserve">aient </w:t>
      </w:r>
      <w:r w:rsidRPr="008A4689">
        <w:rPr>
          <w:rFonts w:asciiTheme="minorHAnsi" w:hAnsiTheme="minorHAnsi" w:cstheme="minorHAnsi"/>
        </w:rPr>
        <w:t xml:space="preserve">accès à des formations et des conseils pour acquérir les compétences, le savoir-faire et la sensibilisation nécessaires à la mise en </w:t>
      </w:r>
      <w:r w:rsidR="00B45900" w:rsidRPr="008A4689">
        <w:rPr>
          <w:rFonts w:asciiTheme="minorHAnsi" w:hAnsiTheme="minorHAnsi" w:cstheme="minorHAnsi"/>
        </w:rPr>
        <w:t xml:space="preserve">œuvre </w:t>
      </w:r>
      <w:r w:rsidRPr="008A4689">
        <w:rPr>
          <w:rFonts w:asciiTheme="minorHAnsi" w:hAnsiTheme="minorHAnsi" w:cstheme="minorHAnsi"/>
        </w:rPr>
        <w:t xml:space="preserve">des obligations légales. </w:t>
      </w:r>
    </w:p>
    <w:p w14:paraId="070DFA5F" w14:textId="1B15B7B6" w:rsidR="00622904" w:rsidRPr="008A4689" w:rsidRDefault="00B22DEB" w:rsidP="00297A3A">
      <w:pPr>
        <w:pStyle w:val="ListParagraph"/>
        <w:numPr>
          <w:ilvl w:val="0"/>
          <w:numId w:val="59"/>
        </w:numPr>
        <w:jc w:val="both"/>
        <w:rPr>
          <w:rFonts w:asciiTheme="minorHAnsi" w:hAnsiTheme="minorHAnsi" w:cstheme="minorHAnsi"/>
        </w:rPr>
      </w:pPr>
      <w:r w:rsidRPr="008A4689">
        <w:rPr>
          <w:rFonts w:asciiTheme="minorHAnsi" w:hAnsiTheme="minorHAnsi" w:cstheme="minorHAnsi"/>
        </w:rPr>
        <w:lastRenderedPageBreak/>
        <w:t>Les détenteurs d’obligations bénéfici</w:t>
      </w:r>
      <w:r w:rsidR="00316886" w:rsidRPr="008A4689">
        <w:rPr>
          <w:rFonts w:asciiTheme="minorHAnsi" w:hAnsiTheme="minorHAnsi" w:cstheme="minorHAnsi"/>
        </w:rPr>
        <w:t>e</w:t>
      </w:r>
      <w:r w:rsidRPr="008A4689">
        <w:rPr>
          <w:rFonts w:asciiTheme="minorHAnsi" w:hAnsiTheme="minorHAnsi" w:cstheme="minorHAnsi"/>
        </w:rPr>
        <w:t>nt de l’appui d’experts</w:t>
      </w:r>
      <w:r w:rsidR="00162FA8" w:rsidRPr="008A4689">
        <w:rPr>
          <w:rFonts w:asciiTheme="minorHAnsi" w:hAnsiTheme="minorHAnsi" w:cstheme="minorHAnsi"/>
        </w:rPr>
        <w:t xml:space="preserve"> parmi lesquels les</w:t>
      </w:r>
      <w:r w:rsidRPr="008A4689">
        <w:rPr>
          <w:rFonts w:asciiTheme="minorHAnsi" w:hAnsiTheme="minorHAnsi" w:cstheme="minorHAnsi"/>
        </w:rPr>
        <w:t xml:space="preserve"> organismes de promotion de l’égalité </w:t>
      </w:r>
      <w:r w:rsidR="00162FA8" w:rsidRPr="008A4689">
        <w:rPr>
          <w:rFonts w:asciiTheme="minorHAnsi" w:hAnsiTheme="minorHAnsi" w:cstheme="minorHAnsi"/>
        </w:rPr>
        <w:t xml:space="preserve">figureront en bonne place. À cet effet, ils disposeront des ressources humaines et financières indispensables au plein exercice de </w:t>
      </w:r>
      <w:r w:rsidR="008060B8" w:rsidRPr="008A4689">
        <w:rPr>
          <w:rFonts w:asciiTheme="minorHAnsi" w:hAnsiTheme="minorHAnsi" w:cstheme="minorHAnsi"/>
        </w:rPr>
        <w:t>leur</w:t>
      </w:r>
      <w:r w:rsidR="00162FA8" w:rsidRPr="008A4689">
        <w:rPr>
          <w:rFonts w:asciiTheme="minorHAnsi" w:hAnsiTheme="minorHAnsi" w:cstheme="minorHAnsi"/>
        </w:rPr>
        <w:t xml:space="preserve"> rôle. </w:t>
      </w:r>
    </w:p>
    <w:p w14:paraId="3E4AC13D" w14:textId="2A31BC13" w:rsidR="00622904" w:rsidRPr="008A4689" w:rsidRDefault="00162FA8" w:rsidP="00297A3A">
      <w:pPr>
        <w:pStyle w:val="ListParagraph"/>
        <w:numPr>
          <w:ilvl w:val="0"/>
          <w:numId w:val="59"/>
        </w:numPr>
        <w:jc w:val="both"/>
        <w:rPr>
          <w:rFonts w:asciiTheme="minorHAnsi" w:hAnsiTheme="minorHAnsi" w:cstheme="minorHAnsi"/>
        </w:rPr>
      </w:pPr>
      <w:r w:rsidRPr="008A4689">
        <w:rPr>
          <w:rFonts w:asciiTheme="minorHAnsi" w:hAnsiTheme="minorHAnsi" w:cstheme="minorHAnsi"/>
        </w:rPr>
        <w:t xml:space="preserve">Le travail en partenariat des détenteurs d’obligations stimule et donne lieu à un soutien et une influence mutuels dans la mise en œuvre des obligations.  </w:t>
      </w:r>
    </w:p>
    <w:p w14:paraId="54E419E0" w14:textId="5C869F75" w:rsidR="00622904" w:rsidRPr="008A4689" w:rsidRDefault="00B45900" w:rsidP="00297A3A">
      <w:pPr>
        <w:pStyle w:val="ListParagraph"/>
        <w:numPr>
          <w:ilvl w:val="0"/>
          <w:numId w:val="59"/>
        </w:numPr>
        <w:jc w:val="both"/>
        <w:rPr>
          <w:rFonts w:asciiTheme="minorHAnsi" w:hAnsiTheme="minorHAnsi" w:cstheme="minorHAnsi"/>
        </w:rPr>
      </w:pPr>
      <w:r w:rsidRPr="008A4689">
        <w:rPr>
          <w:rFonts w:asciiTheme="minorHAnsi" w:hAnsiTheme="minorHAnsi" w:cstheme="minorHAnsi"/>
        </w:rPr>
        <w:t>Des mécanismes de suivi permett</w:t>
      </w:r>
      <w:r w:rsidR="00316886" w:rsidRPr="008A4689">
        <w:rPr>
          <w:rFonts w:asciiTheme="minorHAnsi" w:hAnsiTheme="minorHAnsi" w:cstheme="minorHAnsi"/>
        </w:rPr>
        <w:t>ent</w:t>
      </w:r>
      <w:r w:rsidRPr="008A4689">
        <w:rPr>
          <w:rFonts w:asciiTheme="minorHAnsi" w:hAnsiTheme="minorHAnsi" w:cstheme="minorHAnsi"/>
        </w:rPr>
        <w:t xml:space="preserve"> de vérifier l’impact des politiques, des plans d’action et de la législation au fil du temps pour s’assurer de</w:t>
      </w:r>
      <w:r w:rsidR="008060B8" w:rsidRPr="008A4689">
        <w:rPr>
          <w:rFonts w:asciiTheme="minorHAnsi" w:hAnsiTheme="minorHAnsi" w:cstheme="minorHAnsi"/>
        </w:rPr>
        <w:t xml:space="preserve"> l’obtention des résultats escomptés ou planifiés </w:t>
      </w:r>
      <w:r w:rsidRPr="008A4689">
        <w:rPr>
          <w:rFonts w:asciiTheme="minorHAnsi" w:hAnsiTheme="minorHAnsi" w:cstheme="minorHAnsi"/>
        </w:rPr>
        <w:t xml:space="preserve">et procéder, le cas échéant, à des modifications. </w:t>
      </w:r>
    </w:p>
    <w:p w14:paraId="4DC1829C" w14:textId="267CBC53" w:rsidR="00622904" w:rsidRPr="008A4689" w:rsidRDefault="008060B8" w:rsidP="00297A3A">
      <w:pPr>
        <w:spacing w:before="120" w:after="120"/>
        <w:jc w:val="both"/>
        <w:rPr>
          <w:rFonts w:asciiTheme="minorHAnsi" w:hAnsiTheme="minorHAnsi" w:cstheme="minorHAnsi"/>
        </w:rPr>
      </w:pPr>
      <w:r w:rsidRPr="008A4689">
        <w:rPr>
          <w:rFonts w:asciiTheme="minorHAnsi" w:hAnsiTheme="minorHAnsi" w:cstheme="minorHAnsi"/>
        </w:rPr>
        <w:t xml:space="preserve">Les services publics, les employeurs et les prestataires de services doivent être encouragés et soutenus dans </w:t>
      </w:r>
      <w:r w:rsidR="00B5554F" w:rsidRPr="008A4689">
        <w:rPr>
          <w:rFonts w:asciiTheme="minorHAnsi" w:hAnsiTheme="minorHAnsi" w:cstheme="minorHAnsi"/>
        </w:rPr>
        <w:t xml:space="preserve">les efforts qu’ils accomplissent pour assurer une mise en œuvre efficace des obligations légales. Les détenteurs d’obligations doivent être impliqués dans : </w:t>
      </w:r>
    </w:p>
    <w:p w14:paraId="13BC8B84" w14:textId="49916EB6" w:rsidR="00622904" w:rsidRPr="008A4689" w:rsidRDefault="00B5554F" w:rsidP="00297A3A">
      <w:pPr>
        <w:pStyle w:val="ListParagraph"/>
        <w:numPr>
          <w:ilvl w:val="0"/>
          <w:numId w:val="60"/>
        </w:numPr>
        <w:spacing w:after="120"/>
        <w:jc w:val="both"/>
        <w:rPr>
          <w:rFonts w:asciiTheme="minorHAnsi" w:hAnsiTheme="minorHAnsi" w:cstheme="minorHAnsi"/>
        </w:rPr>
      </w:pPr>
      <w:r w:rsidRPr="008A4689">
        <w:rPr>
          <w:rFonts w:asciiTheme="minorHAnsi" w:hAnsiTheme="minorHAnsi" w:cstheme="minorHAnsi"/>
        </w:rPr>
        <w:t>La définition d</w:t>
      </w:r>
      <w:r w:rsidR="000075A4" w:rsidRPr="008A4689">
        <w:rPr>
          <w:rFonts w:asciiTheme="minorHAnsi" w:hAnsiTheme="minorHAnsi" w:cstheme="minorHAnsi"/>
        </w:rPr>
        <w:t xml:space="preserve">es </w:t>
      </w:r>
      <w:r w:rsidRPr="008A4689">
        <w:rPr>
          <w:rFonts w:asciiTheme="minorHAnsi" w:hAnsiTheme="minorHAnsi" w:cstheme="minorHAnsi"/>
        </w:rPr>
        <w:t xml:space="preserve">objectifs </w:t>
      </w:r>
      <w:r w:rsidR="000075A4" w:rsidRPr="008A4689">
        <w:rPr>
          <w:rFonts w:asciiTheme="minorHAnsi" w:hAnsiTheme="minorHAnsi" w:cstheme="minorHAnsi"/>
        </w:rPr>
        <w:t>d</w:t>
      </w:r>
      <w:r w:rsidRPr="008A4689">
        <w:rPr>
          <w:rFonts w:asciiTheme="minorHAnsi" w:hAnsiTheme="minorHAnsi" w:cstheme="minorHAnsi"/>
        </w:rPr>
        <w:t xml:space="preserve">’égalité </w:t>
      </w:r>
      <w:r w:rsidR="000075A4" w:rsidRPr="008A4689">
        <w:rPr>
          <w:rFonts w:asciiTheme="minorHAnsi" w:hAnsiTheme="minorHAnsi" w:cstheme="minorHAnsi"/>
        </w:rPr>
        <w:t xml:space="preserve">auxquels ils comptent parvenir via la mise en œuvre de l’obligation légale. </w:t>
      </w:r>
    </w:p>
    <w:p w14:paraId="43410F8F" w14:textId="214583DC" w:rsidR="00622904" w:rsidRPr="008A4689" w:rsidRDefault="000075A4" w:rsidP="00297A3A">
      <w:pPr>
        <w:pStyle w:val="ListParagraph"/>
        <w:numPr>
          <w:ilvl w:val="0"/>
          <w:numId w:val="60"/>
        </w:numPr>
        <w:spacing w:after="120"/>
        <w:jc w:val="both"/>
        <w:rPr>
          <w:rFonts w:asciiTheme="minorHAnsi" w:hAnsiTheme="minorHAnsi" w:cstheme="minorHAnsi"/>
        </w:rPr>
      </w:pPr>
      <w:r w:rsidRPr="008A4689">
        <w:rPr>
          <w:rFonts w:asciiTheme="minorHAnsi" w:hAnsiTheme="minorHAnsi" w:cstheme="minorHAnsi"/>
        </w:rPr>
        <w:t xml:space="preserve">La désignation de personnes responsables en interne pour la mise en œuvre de l’obligation légale. </w:t>
      </w:r>
    </w:p>
    <w:p w14:paraId="31FEBB2A" w14:textId="71460A61" w:rsidR="00622904" w:rsidRPr="008A4689" w:rsidRDefault="000075A4" w:rsidP="00297A3A">
      <w:pPr>
        <w:pStyle w:val="ListParagraph"/>
        <w:numPr>
          <w:ilvl w:val="0"/>
          <w:numId w:val="60"/>
        </w:numPr>
        <w:spacing w:after="120"/>
        <w:jc w:val="both"/>
        <w:rPr>
          <w:rFonts w:asciiTheme="minorHAnsi" w:hAnsiTheme="minorHAnsi" w:cstheme="minorHAnsi"/>
        </w:rPr>
      </w:pPr>
      <w:r w:rsidRPr="008A4689">
        <w:rPr>
          <w:rFonts w:asciiTheme="minorHAnsi" w:hAnsiTheme="minorHAnsi" w:cstheme="minorHAnsi"/>
        </w:rPr>
        <w:t xml:space="preserve">La collaboration avec des organisations représentant les groupes sociaux confrontés aux inégalités. </w:t>
      </w:r>
    </w:p>
    <w:p w14:paraId="145F0869" w14:textId="5B8E39E3" w:rsidR="00622904" w:rsidRPr="008A4689" w:rsidRDefault="000075A4" w:rsidP="00297A3A">
      <w:pPr>
        <w:pStyle w:val="ListParagraph"/>
        <w:numPr>
          <w:ilvl w:val="0"/>
          <w:numId w:val="60"/>
        </w:numPr>
        <w:spacing w:after="120"/>
        <w:jc w:val="both"/>
        <w:rPr>
          <w:rFonts w:asciiTheme="minorHAnsi" w:hAnsiTheme="minorHAnsi" w:cstheme="minorHAnsi"/>
          <w:lang w:val="fr-BE"/>
        </w:rPr>
      </w:pPr>
      <w:r w:rsidRPr="008A4689">
        <w:rPr>
          <w:rFonts w:asciiTheme="minorHAnsi" w:hAnsiTheme="minorHAnsi" w:cstheme="minorHAnsi"/>
        </w:rPr>
        <w:t xml:space="preserve">La mise à disposition de matériel de </w:t>
      </w:r>
      <w:r w:rsidR="00316886" w:rsidRPr="008A4689">
        <w:rPr>
          <w:rFonts w:asciiTheme="minorHAnsi" w:hAnsiTheme="minorHAnsi" w:cstheme="minorHAnsi"/>
        </w:rPr>
        <w:t xml:space="preserve">soutien </w:t>
      </w:r>
      <w:r w:rsidRPr="008A4689">
        <w:rPr>
          <w:rFonts w:asciiTheme="minorHAnsi" w:hAnsiTheme="minorHAnsi" w:cstheme="minorHAnsi"/>
        </w:rPr>
        <w:t>et d’information</w:t>
      </w:r>
      <w:r w:rsidR="00316886" w:rsidRPr="008A4689">
        <w:rPr>
          <w:rFonts w:asciiTheme="minorHAnsi" w:hAnsiTheme="minorHAnsi" w:cstheme="minorHAnsi"/>
        </w:rPr>
        <w:t xml:space="preserve"> et</w:t>
      </w:r>
      <w:r w:rsidRPr="008A4689">
        <w:rPr>
          <w:rFonts w:asciiTheme="minorHAnsi" w:hAnsiTheme="minorHAnsi" w:cstheme="minorHAnsi"/>
        </w:rPr>
        <w:t xml:space="preserve"> l’identification et la </w:t>
      </w:r>
      <w:r w:rsidR="00D13E56" w:rsidRPr="008A4689">
        <w:rPr>
          <w:rFonts w:asciiTheme="minorHAnsi" w:hAnsiTheme="minorHAnsi" w:cstheme="minorHAnsi"/>
        </w:rPr>
        <w:t>satis</w:t>
      </w:r>
      <w:r w:rsidRPr="008A4689">
        <w:rPr>
          <w:rFonts w:asciiTheme="minorHAnsi" w:hAnsiTheme="minorHAnsi" w:cstheme="minorHAnsi"/>
        </w:rPr>
        <w:t>f</w:t>
      </w:r>
      <w:r w:rsidR="00D13E56" w:rsidRPr="008A4689">
        <w:rPr>
          <w:rFonts w:asciiTheme="minorHAnsi" w:hAnsiTheme="minorHAnsi" w:cstheme="minorHAnsi"/>
        </w:rPr>
        <w:t>ac</w:t>
      </w:r>
      <w:r w:rsidRPr="008A4689">
        <w:rPr>
          <w:rFonts w:asciiTheme="minorHAnsi" w:hAnsiTheme="minorHAnsi" w:cstheme="minorHAnsi"/>
        </w:rPr>
        <w:t xml:space="preserve">tion </w:t>
      </w:r>
      <w:r w:rsidR="00D13E56" w:rsidRPr="008A4689">
        <w:rPr>
          <w:rFonts w:asciiTheme="minorHAnsi" w:hAnsiTheme="minorHAnsi" w:cstheme="minorHAnsi"/>
        </w:rPr>
        <w:t>des besoins de formation.</w:t>
      </w:r>
      <w:r w:rsidRPr="008A4689">
        <w:rPr>
          <w:rFonts w:asciiTheme="minorHAnsi" w:hAnsiTheme="minorHAnsi" w:cstheme="minorHAnsi"/>
          <w:lang w:val="fr-BE"/>
        </w:rPr>
        <w:t xml:space="preserve"> </w:t>
      </w:r>
    </w:p>
    <w:p w14:paraId="219C2E4A" w14:textId="77777777" w:rsidR="003C6544" w:rsidRDefault="003C6544" w:rsidP="00297A3A">
      <w:pPr>
        <w:spacing w:after="120"/>
        <w:jc w:val="both"/>
        <w:rPr>
          <w:rFonts w:asciiTheme="minorHAnsi" w:hAnsiTheme="minorHAnsi" w:cstheme="minorHAnsi"/>
          <w:b/>
          <w:lang w:val="fr-BE"/>
        </w:rPr>
      </w:pPr>
    </w:p>
    <w:p w14:paraId="1CD268EE" w14:textId="5B1A3277" w:rsidR="00622904" w:rsidRPr="003C6544" w:rsidRDefault="00622904" w:rsidP="00297A3A">
      <w:pPr>
        <w:spacing w:after="120"/>
        <w:jc w:val="both"/>
        <w:rPr>
          <w:rFonts w:asciiTheme="minorHAnsi" w:hAnsiTheme="minorHAnsi" w:cstheme="minorHAnsi"/>
          <w:b/>
          <w:sz w:val="28"/>
          <w:szCs w:val="28"/>
          <w:lang w:val="fr-BE"/>
        </w:rPr>
      </w:pPr>
      <w:r w:rsidRPr="003C6544">
        <w:rPr>
          <w:rFonts w:asciiTheme="minorHAnsi" w:hAnsiTheme="minorHAnsi" w:cstheme="minorHAnsi"/>
          <w:b/>
          <w:sz w:val="28"/>
          <w:szCs w:val="28"/>
          <w:lang w:val="fr-BE"/>
        </w:rPr>
        <w:t xml:space="preserve">6.3 </w:t>
      </w:r>
      <w:r w:rsidRPr="003C6544">
        <w:rPr>
          <w:rFonts w:asciiTheme="minorHAnsi" w:hAnsiTheme="minorHAnsi" w:cstheme="minorHAnsi"/>
          <w:b/>
          <w:sz w:val="28"/>
          <w:szCs w:val="28"/>
          <w:lang w:val="fr-BE"/>
        </w:rPr>
        <w:tab/>
      </w:r>
      <w:r w:rsidR="00D13E56" w:rsidRPr="003C6544">
        <w:rPr>
          <w:rFonts w:asciiTheme="minorHAnsi" w:hAnsiTheme="minorHAnsi" w:cstheme="minorHAnsi"/>
          <w:b/>
          <w:sz w:val="28"/>
          <w:szCs w:val="28"/>
        </w:rPr>
        <w:t>Les organismes de promotion de l’égalité et les obligations légales : perspectives future</w:t>
      </w:r>
      <w:r w:rsidR="003224A8" w:rsidRPr="003C6544">
        <w:rPr>
          <w:rFonts w:asciiTheme="minorHAnsi" w:hAnsiTheme="minorHAnsi" w:cstheme="minorHAnsi"/>
          <w:b/>
          <w:sz w:val="28"/>
          <w:szCs w:val="28"/>
          <w:lang w:val="fr-BE"/>
        </w:rPr>
        <w:t>s</w:t>
      </w:r>
    </w:p>
    <w:p w14:paraId="4F10428F" w14:textId="4D08DD52" w:rsidR="00622904" w:rsidRPr="008A4689" w:rsidRDefault="00D13E56" w:rsidP="00297A3A">
      <w:pPr>
        <w:spacing w:after="120"/>
        <w:jc w:val="both"/>
        <w:rPr>
          <w:rFonts w:asciiTheme="minorHAnsi" w:hAnsiTheme="minorHAnsi" w:cstheme="minorHAnsi"/>
          <w:lang w:val="fr-BE"/>
        </w:rPr>
      </w:pPr>
      <w:r w:rsidRPr="008A4689">
        <w:rPr>
          <w:rFonts w:asciiTheme="minorHAnsi" w:hAnsiTheme="minorHAnsi" w:cstheme="minorHAnsi"/>
        </w:rPr>
        <w:t xml:space="preserve">Les organismes de promotion de l’égalité sont des </w:t>
      </w:r>
      <w:r w:rsidR="00245882" w:rsidRPr="008A4689">
        <w:rPr>
          <w:rFonts w:asciiTheme="minorHAnsi" w:hAnsiTheme="minorHAnsi" w:cstheme="minorHAnsi"/>
        </w:rPr>
        <w:t>interlocuteurs privilégiés</w:t>
      </w:r>
      <w:r w:rsidR="00316886" w:rsidRPr="008A4689">
        <w:rPr>
          <w:rFonts w:asciiTheme="minorHAnsi" w:hAnsiTheme="minorHAnsi" w:cstheme="minorHAnsi"/>
        </w:rPr>
        <w:t xml:space="preserve"> dont l’expertise </w:t>
      </w:r>
      <w:r w:rsidR="00245882" w:rsidRPr="008A4689">
        <w:rPr>
          <w:rFonts w:asciiTheme="minorHAnsi" w:hAnsiTheme="minorHAnsi" w:cstheme="minorHAnsi"/>
        </w:rPr>
        <w:t>pour</w:t>
      </w:r>
      <w:r w:rsidR="00316886" w:rsidRPr="008A4689">
        <w:rPr>
          <w:rFonts w:asciiTheme="minorHAnsi" w:hAnsiTheme="minorHAnsi" w:cstheme="minorHAnsi"/>
        </w:rPr>
        <w:t>ra</w:t>
      </w:r>
      <w:r w:rsidR="00245882" w:rsidRPr="008A4689">
        <w:rPr>
          <w:rFonts w:asciiTheme="minorHAnsi" w:hAnsiTheme="minorHAnsi" w:cstheme="minorHAnsi"/>
        </w:rPr>
        <w:t xml:space="preserve"> aider à la mise en œuvre des obligations légales</w:t>
      </w:r>
      <w:r w:rsidR="00245882" w:rsidRPr="008A4689">
        <w:rPr>
          <w:rFonts w:asciiTheme="minorHAnsi" w:hAnsiTheme="minorHAnsi" w:cstheme="minorHAnsi"/>
          <w:lang w:val="fr-BE"/>
        </w:rPr>
        <w:t xml:space="preserve">. </w:t>
      </w:r>
      <w:r w:rsidR="00DD46A5" w:rsidRPr="008A4689">
        <w:rPr>
          <w:rFonts w:asciiTheme="minorHAnsi" w:hAnsiTheme="minorHAnsi" w:cstheme="minorHAnsi"/>
          <w:lang w:val="fr-BE"/>
        </w:rPr>
        <w:t xml:space="preserve">Ce sont des entités indépendantes qui veillent à la définition de normes, au suivi et à l’application des obligations légales. S’ils souhaitent être à la hauteur de leurs ambitions, ils doivent faire de ce travail une priorité et y investir les rares ressources humaines et financières dont ils disposent.  </w:t>
      </w:r>
      <w:r w:rsidR="00622904" w:rsidRPr="008A4689">
        <w:rPr>
          <w:rFonts w:asciiTheme="minorHAnsi" w:hAnsiTheme="minorHAnsi" w:cstheme="minorHAnsi"/>
          <w:lang w:val="fr-BE"/>
        </w:rPr>
        <w:t>.</w:t>
      </w:r>
    </w:p>
    <w:p w14:paraId="3DD64875" w14:textId="7E9ECE15" w:rsidR="00622904" w:rsidRPr="008A4689" w:rsidRDefault="004104A7" w:rsidP="00297A3A">
      <w:pPr>
        <w:spacing w:after="120"/>
        <w:jc w:val="both"/>
        <w:rPr>
          <w:rFonts w:asciiTheme="minorHAnsi" w:hAnsiTheme="minorHAnsi" w:cstheme="minorHAnsi"/>
          <w:lang w:val="fr-BE"/>
        </w:rPr>
      </w:pPr>
      <w:r w:rsidRPr="008A4689">
        <w:rPr>
          <w:rFonts w:asciiTheme="minorHAnsi" w:hAnsiTheme="minorHAnsi" w:cstheme="minorHAnsi"/>
          <w:lang w:val="fr-BE"/>
        </w:rPr>
        <w:t xml:space="preserve">Dans un contexte où les obligations légales affichent des degrés de développement hétérogènes et de mise en </w:t>
      </w:r>
      <w:r w:rsidR="003224A8" w:rsidRPr="008A4689">
        <w:rPr>
          <w:rFonts w:asciiTheme="minorHAnsi" w:hAnsiTheme="minorHAnsi" w:cstheme="minorHAnsi"/>
        </w:rPr>
        <w:t>œuvre</w:t>
      </w:r>
      <w:r w:rsidRPr="008A4689">
        <w:rPr>
          <w:rFonts w:asciiTheme="minorHAnsi" w:hAnsiTheme="minorHAnsi" w:cstheme="minorHAnsi"/>
          <w:lang w:val="fr-BE"/>
        </w:rPr>
        <w:t xml:space="preserve"> insuffisant</w:t>
      </w:r>
      <w:r w:rsidR="00D625FC" w:rsidRPr="008A4689">
        <w:rPr>
          <w:rFonts w:asciiTheme="minorHAnsi" w:hAnsiTheme="minorHAnsi" w:cstheme="minorHAnsi"/>
          <w:lang w:val="fr-BE"/>
        </w:rPr>
        <w:t>s</w:t>
      </w:r>
      <w:r w:rsidRPr="008A4689">
        <w:rPr>
          <w:rFonts w:asciiTheme="minorHAnsi" w:hAnsiTheme="minorHAnsi" w:cstheme="minorHAnsi"/>
          <w:lang w:val="fr-BE"/>
        </w:rPr>
        <w:t xml:space="preserve">, les organismes de promotion de l’égalité doivent de manière proactive </w:t>
      </w:r>
      <w:r w:rsidR="00316886" w:rsidRPr="008A4689">
        <w:rPr>
          <w:rFonts w:asciiTheme="minorHAnsi" w:hAnsiTheme="minorHAnsi" w:cstheme="minorHAnsi"/>
          <w:lang w:val="fr-BE"/>
        </w:rPr>
        <w:t xml:space="preserve">en défendre le </w:t>
      </w:r>
      <w:r w:rsidRPr="008A4689">
        <w:rPr>
          <w:rFonts w:asciiTheme="minorHAnsi" w:hAnsiTheme="minorHAnsi" w:cstheme="minorHAnsi"/>
          <w:lang w:val="fr-BE"/>
        </w:rPr>
        <w:t xml:space="preserve">bien-fondé et </w:t>
      </w:r>
      <w:r w:rsidR="00316886" w:rsidRPr="008A4689">
        <w:rPr>
          <w:rFonts w:asciiTheme="minorHAnsi" w:hAnsiTheme="minorHAnsi" w:cstheme="minorHAnsi"/>
          <w:lang w:val="fr-BE"/>
        </w:rPr>
        <w:t>l’</w:t>
      </w:r>
      <w:r w:rsidRPr="008A4689">
        <w:rPr>
          <w:rFonts w:asciiTheme="minorHAnsi" w:hAnsiTheme="minorHAnsi" w:cstheme="minorHAnsi"/>
          <w:lang w:val="fr-BE"/>
        </w:rPr>
        <w:t>application. C</w:t>
      </w:r>
      <w:r w:rsidR="00316886" w:rsidRPr="008A4689">
        <w:rPr>
          <w:rFonts w:asciiTheme="minorHAnsi" w:hAnsiTheme="minorHAnsi" w:cstheme="minorHAnsi"/>
          <w:lang w:val="fr-BE"/>
        </w:rPr>
        <w:t xml:space="preserve">eci </w:t>
      </w:r>
      <w:r w:rsidRPr="008A4689">
        <w:rPr>
          <w:rFonts w:asciiTheme="minorHAnsi" w:hAnsiTheme="minorHAnsi" w:cstheme="minorHAnsi"/>
          <w:lang w:val="fr-BE"/>
        </w:rPr>
        <w:t>est d’autant plus important lorsqu</w:t>
      </w:r>
      <w:r w:rsidR="00316886" w:rsidRPr="008A4689">
        <w:rPr>
          <w:rFonts w:asciiTheme="minorHAnsi" w:hAnsiTheme="minorHAnsi" w:cstheme="minorHAnsi"/>
          <w:lang w:val="fr-BE"/>
        </w:rPr>
        <w:t>’</w:t>
      </w:r>
      <w:r w:rsidR="00D625FC" w:rsidRPr="008A4689">
        <w:rPr>
          <w:rFonts w:asciiTheme="minorHAnsi" w:hAnsiTheme="minorHAnsi" w:cstheme="minorHAnsi"/>
          <w:lang w:val="fr-BE"/>
        </w:rPr>
        <w:t>aucune obligation légale</w:t>
      </w:r>
      <w:r w:rsidR="00316886" w:rsidRPr="008A4689">
        <w:rPr>
          <w:rFonts w:asciiTheme="minorHAnsi" w:hAnsiTheme="minorHAnsi" w:cstheme="minorHAnsi"/>
          <w:lang w:val="fr-BE"/>
        </w:rPr>
        <w:t xml:space="preserve"> n’existe dans la juridiction</w:t>
      </w:r>
      <w:r w:rsidR="00D625FC" w:rsidRPr="008A4689">
        <w:rPr>
          <w:rFonts w:asciiTheme="minorHAnsi" w:hAnsiTheme="minorHAnsi" w:cstheme="minorHAnsi"/>
          <w:lang w:val="fr-BE"/>
        </w:rPr>
        <w:t xml:space="preserve">. </w:t>
      </w:r>
      <w:r w:rsidR="00C01A74" w:rsidRPr="008A4689">
        <w:rPr>
          <w:rFonts w:asciiTheme="minorHAnsi" w:hAnsiTheme="minorHAnsi" w:cstheme="minorHAnsi"/>
          <w:lang w:val="fr-BE"/>
        </w:rPr>
        <w:t xml:space="preserve">Les organismes de promotion de l’égalité pourraient aussi </w:t>
      </w:r>
      <w:r w:rsidR="008A6B57" w:rsidRPr="008A4689">
        <w:rPr>
          <w:rFonts w:asciiTheme="minorHAnsi" w:hAnsiTheme="minorHAnsi" w:cstheme="minorHAnsi"/>
          <w:lang w:val="fr-BE"/>
        </w:rPr>
        <w:t xml:space="preserve">assumer une fonction de conseil et, à ce titre, recommander l’inclusion ou la consolidation des obligations légales dans la législation sur l’égalité de traitement. </w:t>
      </w:r>
    </w:p>
    <w:p w14:paraId="60A6888B" w14:textId="5EB88290" w:rsidR="00622904" w:rsidRPr="008A4689" w:rsidRDefault="008A6B57" w:rsidP="00297A3A">
      <w:pPr>
        <w:spacing w:after="120"/>
        <w:jc w:val="both"/>
        <w:rPr>
          <w:rFonts w:asciiTheme="minorHAnsi" w:hAnsiTheme="minorHAnsi" w:cstheme="minorHAnsi"/>
          <w:lang w:val="fr-BE"/>
        </w:rPr>
      </w:pPr>
      <w:r w:rsidRPr="008A4689">
        <w:rPr>
          <w:rFonts w:asciiTheme="minorHAnsi" w:hAnsiTheme="minorHAnsi" w:cstheme="minorHAnsi"/>
        </w:rPr>
        <w:t xml:space="preserve">Les obligations légales sont sources de nouveaux défis car elles se présentent comme une législation d’un genre nouveau en matière d’égalité de traitement. Elles impliquent un changement d’approche et de vision. Lorsque des obligations légales sont d’application, les organismes de promotion de l’égalité doivent </w:t>
      </w:r>
      <w:r w:rsidR="002701E5" w:rsidRPr="008A4689">
        <w:rPr>
          <w:rFonts w:asciiTheme="minorHAnsi" w:hAnsiTheme="minorHAnsi" w:cstheme="minorHAnsi"/>
        </w:rPr>
        <w:t xml:space="preserve">être des précurseurs dans la </w:t>
      </w:r>
      <w:r w:rsidRPr="008A4689">
        <w:rPr>
          <w:rFonts w:asciiTheme="minorHAnsi" w:hAnsiTheme="minorHAnsi" w:cstheme="minorHAnsi"/>
        </w:rPr>
        <w:t>cré</w:t>
      </w:r>
      <w:r w:rsidR="002701E5" w:rsidRPr="008A4689">
        <w:rPr>
          <w:rFonts w:asciiTheme="minorHAnsi" w:hAnsiTheme="minorHAnsi" w:cstheme="minorHAnsi"/>
        </w:rPr>
        <w:t>ation</w:t>
      </w:r>
      <w:r w:rsidRPr="008A4689">
        <w:rPr>
          <w:rFonts w:asciiTheme="minorHAnsi" w:hAnsiTheme="minorHAnsi" w:cstheme="minorHAnsi"/>
        </w:rPr>
        <w:t xml:space="preserve"> et </w:t>
      </w:r>
      <w:r w:rsidR="002701E5" w:rsidRPr="008A4689">
        <w:rPr>
          <w:rFonts w:asciiTheme="minorHAnsi" w:hAnsiTheme="minorHAnsi" w:cstheme="minorHAnsi"/>
        </w:rPr>
        <w:t xml:space="preserve">la </w:t>
      </w:r>
      <w:r w:rsidRPr="008A4689">
        <w:rPr>
          <w:rFonts w:asciiTheme="minorHAnsi" w:hAnsiTheme="minorHAnsi" w:cstheme="minorHAnsi"/>
        </w:rPr>
        <w:t>diffus</w:t>
      </w:r>
      <w:r w:rsidR="002701E5" w:rsidRPr="008A4689">
        <w:rPr>
          <w:rFonts w:asciiTheme="minorHAnsi" w:hAnsiTheme="minorHAnsi" w:cstheme="minorHAnsi"/>
        </w:rPr>
        <w:t>ion</w:t>
      </w:r>
      <w:r w:rsidRPr="008A4689">
        <w:rPr>
          <w:rFonts w:asciiTheme="minorHAnsi" w:hAnsiTheme="minorHAnsi" w:cstheme="minorHAnsi"/>
        </w:rPr>
        <w:t xml:space="preserve"> d</w:t>
      </w:r>
      <w:r w:rsidR="002701E5" w:rsidRPr="008A4689">
        <w:rPr>
          <w:rFonts w:asciiTheme="minorHAnsi" w:hAnsiTheme="minorHAnsi" w:cstheme="minorHAnsi"/>
        </w:rPr>
        <w:t>e</w:t>
      </w:r>
      <w:r w:rsidRPr="008A4689">
        <w:rPr>
          <w:rFonts w:asciiTheme="minorHAnsi" w:hAnsiTheme="minorHAnsi" w:cstheme="minorHAnsi"/>
        </w:rPr>
        <w:t xml:space="preserve"> matériel d’information, </w:t>
      </w:r>
      <w:r w:rsidR="002701E5" w:rsidRPr="008A4689">
        <w:rPr>
          <w:rFonts w:asciiTheme="minorHAnsi" w:hAnsiTheme="minorHAnsi" w:cstheme="minorHAnsi"/>
        </w:rPr>
        <w:t xml:space="preserve">la </w:t>
      </w:r>
      <w:r w:rsidRPr="008A4689">
        <w:rPr>
          <w:rFonts w:asciiTheme="minorHAnsi" w:hAnsiTheme="minorHAnsi" w:cstheme="minorHAnsi"/>
        </w:rPr>
        <w:t>contribu</w:t>
      </w:r>
      <w:r w:rsidR="002701E5" w:rsidRPr="008A4689">
        <w:rPr>
          <w:rFonts w:asciiTheme="minorHAnsi" w:hAnsiTheme="minorHAnsi" w:cstheme="minorHAnsi"/>
        </w:rPr>
        <w:t>tion</w:t>
      </w:r>
      <w:r w:rsidRPr="008A4689">
        <w:rPr>
          <w:rFonts w:asciiTheme="minorHAnsi" w:hAnsiTheme="minorHAnsi" w:cstheme="minorHAnsi"/>
        </w:rPr>
        <w:t xml:space="preserve"> au renforcement des capacités des détenteurs d’obligations</w:t>
      </w:r>
      <w:r w:rsidR="00CE32D3" w:rsidRPr="008A4689">
        <w:rPr>
          <w:rFonts w:asciiTheme="minorHAnsi" w:hAnsiTheme="minorHAnsi" w:cstheme="minorHAnsi"/>
        </w:rPr>
        <w:t xml:space="preserve"> et </w:t>
      </w:r>
      <w:r w:rsidR="002701E5" w:rsidRPr="008A4689">
        <w:rPr>
          <w:rFonts w:asciiTheme="minorHAnsi" w:hAnsiTheme="minorHAnsi" w:cstheme="minorHAnsi"/>
        </w:rPr>
        <w:t>l’offre d’</w:t>
      </w:r>
      <w:r w:rsidR="00CE32D3" w:rsidRPr="008A4689">
        <w:rPr>
          <w:rFonts w:asciiTheme="minorHAnsi" w:hAnsiTheme="minorHAnsi" w:cstheme="minorHAnsi"/>
        </w:rPr>
        <w:t>un soutien direct aux organisations dont les bonnes pratiques pourraient servir d’exemple à d’autres. Ce travail est essentiel à une mise en œuvre efficace des obligations légales.</w:t>
      </w:r>
      <w:r w:rsidRPr="008A4689">
        <w:rPr>
          <w:rFonts w:asciiTheme="minorHAnsi" w:hAnsiTheme="minorHAnsi" w:cstheme="minorHAnsi"/>
          <w:lang w:val="fr-BE"/>
        </w:rPr>
        <w:t xml:space="preserve">   </w:t>
      </w:r>
    </w:p>
    <w:p w14:paraId="6FD126BE" w14:textId="2276B1C1" w:rsidR="00622904" w:rsidRPr="008A4689" w:rsidRDefault="00CE32D3" w:rsidP="00297A3A">
      <w:pPr>
        <w:spacing w:after="120"/>
        <w:jc w:val="both"/>
        <w:rPr>
          <w:rFonts w:asciiTheme="minorHAnsi" w:hAnsiTheme="minorHAnsi" w:cstheme="minorHAnsi"/>
          <w:lang w:val="fr-BE"/>
        </w:rPr>
      </w:pPr>
      <w:r w:rsidRPr="008A4689">
        <w:rPr>
          <w:rFonts w:asciiTheme="minorHAnsi" w:hAnsiTheme="minorHAnsi" w:cstheme="minorHAnsi"/>
          <w:lang w:val="fr-BE"/>
        </w:rPr>
        <w:lastRenderedPageBreak/>
        <w:t xml:space="preserve">Les organismes de promotion de l’égalité, en </w:t>
      </w:r>
      <w:r w:rsidR="00DF6DC1" w:rsidRPr="008A4689">
        <w:rPr>
          <w:rFonts w:asciiTheme="minorHAnsi" w:hAnsiTheme="minorHAnsi" w:cstheme="minorHAnsi"/>
          <w:lang w:val="fr-BE"/>
        </w:rPr>
        <w:t>tant que personnes morales</w:t>
      </w:r>
      <w:r w:rsidR="00C9600A" w:rsidRPr="008A4689">
        <w:rPr>
          <w:rFonts w:asciiTheme="minorHAnsi" w:hAnsiTheme="minorHAnsi" w:cstheme="minorHAnsi"/>
          <w:lang w:val="fr-BE"/>
        </w:rPr>
        <w:t xml:space="preserve">, sont </w:t>
      </w:r>
      <w:r w:rsidR="00DF6DC1" w:rsidRPr="008A4689">
        <w:rPr>
          <w:rFonts w:asciiTheme="minorHAnsi" w:hAnsiTheme="minorHAnsi" w:cstheme="minorHAnsi"/>
          <w:lang w:val="fr-BE"/>
        </w:rPr>
        <w:t>à même de fixer l</w:t>
      </w:r>
      <w:r w:rsidR="00C9600A" w:rsidRPr="008A4689">
        <w:rPr>
          <w:rFonts w:asciiTheme="minorHAnsi" w:hAnsiTheme="minorHAnsi" w:cstheme="minorHAnsi"/>
          <w:lang w:val="fr-BE"/>
        </w:rPr>
        <w:t xml:space="preserve">es normes relatives à la mise en </w:t>
      </w:r>
      <w:r w:rsidR="003224A8" w:rsidRPr="008A4689">
        <w:rPr>
          <w:rFonts w:asciiTheme="minorHAnsi" w:hAnsiTheme="minorHAnsi" w:cstheme="minorHAnsi"/>
        </w:rPr>
        <w:t>œuvre</w:t>
      </w:r>
      <w:r w:rsidR="00C9600A" w:rsidRPr="008A4689">
        <w:rPr>
          <w:rFonts w:asciiTheme="minorHAnsi" w:hAnsiTheme="minorHAnsi" w:cstheme="minorHAnsi"/>
          <w:lang w:val="fr-BE"/>
        </w:rPr>
        <w:t xml:space="preserve"> des obligations légales. Ces normes doivent clarifier le degré d’ambition et la finalité des obligations légales et énoncer les résultats escomptés qui devront ensuite être mesurés. Elles </w:t>
      </w:r>
      <w:r w:rsidR="00DF6DC1" w:rsidRPr="008A4689">
        <w:rPr>
          <w:rFonts w:asciiTheme="minorHAnsi" w:hAnsiTheme="minorHAnsi" w:cstheme="minorHAnsi"/>
          <w:lang w:val="fr-BE"/>
        </w:rPr>
        <w:t xml:space="preserve">doivent aussi détailler les tâches que devront accomplir les détenteurs d’obligations pour garantir des conditions propices à la mise en </w:t>
      </w:r>
      <w:r w:rsidR="003224A8" w:rsidRPr="008A4689">
        <w:rPr>
          <w:rFonts w:asciiTheme="minorHAnsi" w:hAnsiTheme="minorHAnsi" w:cstheme="minorHAnsi"/>
        </w:rPr>
        <w:t>œuvre</w:t>
      </w:r>
      <w:r w:rsidR="003224A8" w:rsidRPr="008A4689" w:rsidDel="003224A8">
        <w:rPr>
          <w:rFonts w:asciiTheme="minorHAnsi" w:hAnsiTheme="minorHAnsi" w:cstheme="minorHAnsi"/>
          <w:lang w:val="fr-BE"/>
        </w:rPr>
        <w:t xml:space="preserve"> </w:t>
      </w:r>
      <w:r w:rsidR="00DF6DC1" w:rsidRPr="008A4689">
        <w:rPr>
          <w:rFonts w:asciiTheme="minorHAnsi" w:hAnsiTheme="minorHAnsi" w:cstheme="minorHAnsi"/>
          <w:lang w:val="fr-BE"/>
        </w:rPr>
        <w:t xml:space="preserve">de l’obligation, </w:t>
      </w:r>
      <w:r w:rsidR="00687711" w:rsidRPr="008A4689">
        <w:rPr>
          <w:rFonts w:asciiTheme="minorHAnsi" w:hAnsiTheme="minorHAnsi" w:cstheme="minorHAnsi"/>
          <w:lang w:val="fr-BE"/>
        </w:rPr>
        <w:t xml:space="preserve">pour la mettre en </w:t>
      </w:r>
      <w:r w:rsidR="003224A8" w:rsidRPr="008A4689">
        <w:rPr>
          <w:rFonts w:asciiTheme="minorHAnsi" w:hAnsiTheme="minorHAnsi" w:cstheme="minorHAnsi"/>
        </w:rPr>
        <w:t>œuvre</w:t>
      </w:r>
      <w:r w:rsidR="00687711" w:rsidRPr="008A4689">
        <w:rPr>
          <w:rFonts w:asciiTheme="minorHAnsi" w:hAnsiTheme="minorHAnsi" w:cstheme="minorHAnsi"/>
          <w:lang w:val="fr-BE"/>
        </w:rPr>
        <w:t xml:space="preserve"> de manière tangible et pour en vérifier l’impact. Il est recommandé que ces normes soient obligatoires pour les détenteurs d’obligations. </w:t>
      </w:r>
    </w:p>
    <w:p w14:paraId="45C83697" w14:textId="1A797BD6" w:rsidR="00622904" w:rsidRPr="008A4689" w:rsidRDefault="00687711" w:rsidP="00297A3A">
      <w:pPr>
        <w:spacing w:after="120"/>
        <w:jc w:val="both"/>
        <w:rPr>
          <w:rFonts w:asciiTheme="minorHAnsi" w:hAnsiTheme="minorHAnsi" w:cstheme="minorHAnsi"/>
          <w:lang w:val="fr-BE"/>
        </w:rPr>
      </w:pPr>
      <w:r w:rsidRPr="008A4689">
        <w:rPr>
          <w:rFonts w:asciiTheme="minorHAnsi" w:hAnsiTheme="minorHAnsi" w:cstheme="minorHAnsi"/>
        </w:rPr>
        <w:t xml:space="preserve">Les organismes de promotion de l’égalité doivent contrôler la mise en </w:t>
      </w:r>
      <w:r w:rsidR="003224A8" w:rsidRPr="008A4689">
        <w:rPr>
          <w:rFonts w:asciiTheme="minorHAnsi" w:hAnsiTheme="minorHAnsi" w:cstheme="minorHAnsi"/>
        </w:rPr>
        <w:t>œuvre</w:t>
      </w:r>
      <w:r w:rsidRPr="008A4689">
        <w:rPr>
          <w:rFonts w:asciiTheme="minorHAnsi" w:hAnsiTheme="minorHAnsi" w:cstheme="minorHAnsi"/>
        </w:rPr>
        <w:t xml:space="preserve"> des obligations légales et juger de leur efficacité. Ce</w:t>
      </w:r>
      <w:r w:rsidR="00125B34" w:rsidRPr="008A4689">
        <w:rPr>
          <w:rFonts w:asciiTheme="minorHAnsi" w:hAnsiTheme="minorHAnsi" w:cstheme="minorHAnsi"/>
        </w:rPr>
        <w:t xml:space="preserve">la permettrait </w:t>
      </w:r>
      <w:r w:rsidRPr="008A4689">
        <w:rPr>
          <w:rFonts w:asciiTheme="minorHAnsi" w:hAnsiTheme="minorHAnsi" w:cstheme="minorHAnsi"/>
        </w:rPr>
        <w:t xml:space="preserve">d’étayer les arguments en faveur de cette mise en </w:t>
      </w:r>
      <w:r w:rsidR="00D04A86" w:rsidRPr="008A4689">
        <w:rPr>
          <w:rFonts w:asciiTheme="minorHAnsi" w:hAnsiTheme="minorHAnsi" w:cstheme="minorHAnsi"/>
        </w:rPr>
        <w:t>œuvre</w:t>
      </w:r>
      <w:r w:rsidRPr="008A4689">
        <w:rPr>
          <w:rFonts w:asciiTheme="minorHAnsi" w:hAnsiTheme="minorHAnsi" w:cstheme="minorHAnsi"/>
        </w:rPr>
        <w:t xml:space="preserve">, de garantir que les normes la sous-tendant sont </w:t>
      </w:r>
      <w:r w:rsidR="00125B34" w:rsidRPr="008A4689">
        <w:rPr>
          <w:rFonts w:asciiTheme="minorHAnsi" w:hAnsiTheme="minorHAnsi" w:cstheme="minorHAnsi"/>
        </w:rPr>
        <w:t xml:space="preserve">bien respectées </w:t>
      </w:r>
      <w:r w:rsidRPr="008A4689">
        <w:rPr>
          <w:rFonts w:asciiTheme="minorHAnsi" w:hAnsiTheme="minorHAnsi" w:cstheme="minorHAnsi"/>
        </w:rPr>
        <w:t xml:space="preserve">et de contribuer à leur amélioration </w:t>
      </w:r>
      <w:r w:rsidR="007B2422" w:rsidRPr="008A4689">
        <w:rPr>
          <w:rFonts w:asciiTheme="minorHAnsi" w:hAnsiTheme="minorHAnsi" w:cstheme="minorHAnsi"/>
        </w:rPr>
        <w:t xml:space="preserve">sur les plans légal et pratique. </w:t>
      </w:r>
      <w:r w:rsidR="00E1668E" w:rsidRPr="008A4689">
        <w:rPr>
          <w:rFonts w:asciiTheme="minorHAnsi" w:hAnsiTheme="minorHAnsi" w:cstheme="minorHAnsi"/>
        </w:rPr>
        <w:t xml:space="preserve">Le contrôle de la mise en </w:t>
      </w:r>
      <w:r w:rsidR="003224A8" w:rsidRPr="008A4689">
        <w:rPr>
          <w:rFonts w:asciiTheme="minorHAnsi" w:hAnsiTheme="minorHAnsi" w:cstheme="minorHAnsi"/>
        </w:rPr>
        <w:t>œuvre</w:t>
      </w:r>
      <w:r w:rsidR="00E1668E" w:rsidRPr="008A4689">
        <w:rPr>
          <w:rFonts w:asciiTheme="minorHAnsi" w:hAnsiTheme="minorHAnsi" w:cstheme="minorHAnsi"/>
        </w:rPr>
        <w:t xml:space="preserve"> et de </w:t>
      </w:r>
      <w:r w:rsidRPr="008A4689">
        <w:rPr>
          <w:rFonts w:asciiTheme="minorHAnsi" w:hAnsiTheme="minorHAnsi" w:cstheme="minorHAnsi"/>
        </w:rPr>
        <w:t>l</w:t>
      </w:r>
      <w:r w:rsidR="00E1668E" w:rsidRPr="008A4689">
        <w:rPr>
          <w:rFonts w:asciiTheme="minorHAnsi" w:hAnsiTheme="minorHAnsi" w:cstheme="minorHAnsi"/>
        </w:rPr>
        <w:t xml:space="preserve">’impact devront être effectués sur la base d’indicateurs, </w:t>
      </w:r>
      <w:r w:rsidR="000E32D0" w:rsidRPr="008A4689">
        <w:rPr>
          <w:rFonts w:asciiTheme="minorHAnsi" w:hAnsiTheme="minorHAnsi" w:cstheme="minorHAnsi"/>
        </w:rPr>
        <w:t>des canaux de communication régulière de données devront être mis en place avec l</w:t>
      </w:r>
      <w:r w:rsidR="00E1668E" w:rsidRPr="008A4689">
        <w:rPr>
          <w:rFonts w:asciiTheme="minorHAnsi" w:hAnsiTheme="minorHAnsi" w:cstheme="minorHAnsi"/>
        </w:rPr>
        <w:t>es détenteurs d’obligations et des activités d’évaluation devront être lancées.</w:t>
      </w:r>
      <w:r w:rsidRPr="008A4689">
        <w:rPr>
          <w:rFonts w:asciiTheme="minorHAnsi" w:hAnsiTheme="minorHAnsi" w:cstheme="minorHAnsi"/>
        </w:rPr>
        <w:t xml:space="preserve"> </w:t>
      </w:r>
    </w:p>
    <w:p w14:paraId="5AFE2FDB" w14:textId="347B38F1" w:rsidR="003224A8" w:rsidRPr="008A4689" w:rsidRDefault="00E1668E" w:rsidP="00297A3A">
      <w:pPr>
        <w:spacing w:after="120"/>
        <w:jc w:val="both"/>
        <w:rPr>
          <w:rFonts w:asciiTheme="minorHAnsi" w:hAnsiTheme="minorHAnsi" w:cstheme="minorHAnsi"/>
          <w:lang w:val="fr-BE"/>
        </w:rPr>
      </w:pPr>
      <w:r w:rsidRPr="008A4689">
        <w:rPr>
          <w:rFonts w:asciiTheme="minorHAnsi" w:hAnsiTheme="minorHAnsi" w:cstheme="minorHAnsi"/>
          <w:lang w:val="fr-BE"/>
        </w:rPr>
        <w:t xml:space="preserve">Equinet est appelé à soutenir </w:t>
      </w:r>
      <w:r w:rsidR="00AC56A5" w:rsidRPr="008A4689">
        <w:rPr>
          <w:rFonts w:asciiTheme="minorHAnsi" w:hAnsiTheme="minorHAnsi" w:cstheme="minorHAnsi"/>
          <w:lang w:val="fr-BE"/>
        </w:rPr>
        <w:t xml:space="preserve">et stimuler </w:t>
      </w:r>
      <w:r w:rsidRPr="008A4689">
        <w:rPr>
          <w:rFonts w:asciiTheme="minorHAnsi" w:hAnsiTheme="minorHAnsi" w:cstheme="minorHAnsi"/>
          <w:lang w:val="fr-BE"/>
        </w:rPr>
        <w:t xml:space="preserve">le travail réalisé par les organismes de promotion de l’égalité en faveur des obligations légales. Pour ce faire, il peut proposer un apprentissage </w:t>
      </w:r>
      <w:r w:rsidR="00AC56A5" w:rsidRPr="008A4689">
        <w:rPr>
          <w:rFonts w:asciiTheme="minorHAnsi" w:hAnsiTheme="minorHAnsi" w:cstheme="minorHAnsi"/>
          <w:lang w:val="fr-BE"/>
        </w:rPr>
        <w:t>entre pairs</w:t>
      </w:r>
      <w:r w:rsidRPr="008A4689">
        <w:rPr>
          <w:rFonts w:asciiTheme="minorHAnsi" w:hAnsiTheme="minorHAnsi" w:cstheme="minorHAnsi"/>
          <w:lang w:val="fr-BE"/>
        </w:rPr>
        <w:t xml:space="preserve">, entamer un débat sur les obligations légales et sur la pertinence et </w:t>
      </w:r>
      <w:r w:rsidR="00F77F7B" w:rsidRPr="008A4689">
        <w:rPr>
          <w:rFonts w:asciiTheme="minorHAnsi" w:hAnsiTheme="minorHAnsi" w:cstheme="minorHAnsi"/>
          <w:lang w:val="fr-BE"/>
        </w:rPr>
        <w:t xml:space="preserve">la </w:t>
      </w:r>
      <w:r w:rsidRPr="008A4689">
        <w:rPr>
          <w:rFonts w:asciiTheme="minorHAnsi" w:hAnsiTheme="minorHAnsi" w:cstheme="minorHAnsi"/>
          <w:lang w:val="fr-BE"/>
        </w:rPr>
        <w:t>complémentarité de</w:t>
      </w:r>
      <w:r w:rsidR="00F77F7B" w:rsidRPr="008A4689">
        <w:rPr>
          <w:rFonts w:asciiTheme="minorHAnsi" w:hAnsiTheme="minorHAnsi" w:cstheme="minorHAnsi"/>
          <w:lang w:val="fr-BE"/>
        </w:rPr>
        <w:t xml:space="preserve"> telle</w:t>
      </w:r>
      <w:r w:rsidRPr="008A4689">
        <w:rPr>
          <w:rFonts w:asciiTheme="minorHAnsi" w:hAnsiTheme="minorHAnsi" w:cstheme="minorHAnsi"/>
          <w:lang w:val="fr-BE"/>
        </w:rPr>
        <w:t>s dispositions avec l</w:t>
      </w:r>
      <w:r w:rsidR="00F77F7B" w:rsidRPr="008A4689">
        <w:rPr>
          <w:rFonts w:asciiTheme="minorHAnsi" w:hAnsiTheme="minorHAnsi" w:cstheme="minorHAnsi"/>
          <w:lang w:val="fr-BE"/>
        </w:rPr>
        <w:t>’</w:t>
      </w:r>
      <w:r w:rsidRPr="008A4689">
        <w:rPr>
          <w:rFonts w:asciiTheme="minorHAnsi" w:hAnsiTheme="minorHAnsi" w:cstheme="minorHAnsi"/>
          <w:lang w:val="fr-BE"/>
        </w:rPr>
        <w:t>a</w:t>
      </w:r>
      <w:r w:rsidR="00F77F7B" w:rsidRPr="008A4689">
        <w:rPr>
          <w:rFonts w:asciiTheme="minorHAnsi" w:hAnsiTheme="minorHAnsi" w:cstheme="minorHAnsi"/>
          <w:lang w:val="fr-BE"/>
        </w:rPr>
        <w:t>ctuelle</w:t>
      </w:r>
      <w:r w:rsidRPr="008A4689">
        <w:rPr>
          <w:rFonts w:asciiTheme="minorHAnsi" w:hAnsiTheme="minorHAnsi" w:cstheme="minorHAnsi"/>
          <w:lang w:val="fr-BE"/>
        </w:rPr>
        <w:t xml:space="preserve"> législation sur l’égalité de traitement. </w:t>
      </w:r>
      <w:r w:rsidR="00F77F7B" w:rsidRPr="008A4689">
        <w:rPr>
          <w:rFonts w:asciiTheme="minorHAnsi" w:hAnsiTheme="minorHAnsi" w:cstheme="minorHAnsi"/>
          <w:lang w:val="fr-BE"/>
        </w:rPr>
        <w:t>Il semblerait opportun qu’à la suite de la présente publication Equinet poursuive son travail sur le sujet.</w:t>
      </w:r>
      <w:r w:rsidR="006C5534" w:rsidRPr="008A4689">
        <w:rPr>
          <w:rFonts w:asciiTheme="minorHAnsi" w:hAnsiTheme="minorHAnsi" w:cstheme="minorHAnsi"/>
          <w:lang w:val="fr-BE"/>
        </w:rPr>
        <w:t xml:space="preserve"> </w:t>
      </w:r>
    </w:p>
    <w:p w14:paraId="2CE32A87" w14:textId="1C03E6B8" w:rsidR="00622904" w:rsidRPr="008A4689" w:rsidRDefault="003224A8" w:rsidP="00297A3A">
      <w:pPr>
        <w:spacing w:after="120"/>
        <w:jc w:val="both"/>
        <w:rPr>
          <w:rFonts w:asciiTheme="minorHAnsi" w:hAnsiTheme="minorHAnsi" w:cstheme="minorHAnsi"/>
          <w:lang w:val="fr-BE"/>
        </w:rPr>
      </w:pPr>
      <w:r w:rsidRPr="008A4689">
        <w:rPr>
          <w:rFonts w:asciiTheme="minorHAnsi" w:hAnsiTheme="minorHAnsi" w:cstheme="minorHAnsi"/>
          <w:lang w:val="fr-BE"/>
        </w:rPr>
        <w:br w:type="page"/>
      </w:r>
    </w:p>
    <w:p w14:paraId="21E3578F" w14:textId="5CB6DCEF" w:rsidR="00622904" w:rsidRDefault="00622904" w:rsidP="003C6544">
      <w:pPr>
        <w:pStyle w:val="Heading1"/>
        <w:keepLines/>
        <w:spacing w:before="480" w:after="0" w:line="259" w:lineRule="auto"/>
        <w:ind w:left="720"/>
        <w:rPr>
          <w:rFonts w:asciiTheme="minorHAnsi" w:eastAsiaTheme="majorEastAsia" w:hAnsiTheme="minorHAnsi" w:cstheme="minorHAnsi"/>
          <w:color w:val="365F91" w:themeColor="accent1" w:themeShade="BF"/>
          <w:kern w:val="0"/>
          <w:sz w:val="40"/>
          <w:szCs w:val="40"/>
          <w:lang w:eastAsia="en-US"/>
        </w:rPr>
      </w:pPr>
      <w:bookmarkStart w:id="8" w:name="bibliographie"/>
      <w:r w:rsidRPr="003C6544">
        <w:rPr>
          <w:rFonts w:asciiTheme="minorHAnsi" w:eastAsiaTheme="majorEastAsia" w:hAnsiTheme="minorHAnsi" w:cstheme="minorHAnsi"/>
          <w:color w:val="365F91" w:themeColor="accent1" w:themeShade="BF"/>
          <w:kern w:val="0"/>
          <w:sz w:val="40"/>
          <w:szCs w:val="40"/>
          <w:lang w:eastAsia="en-US"/>
        </w:rPr>
        <w:t xml:space="preserve">7. </w:t>
      </w:r>
      <w:r w:rsidR="003224A8" w:rsidRPr="003C6544">
        <w:rPr>
          <w:rFonts w:asciiTheme="minorHAnsi" w:eastAsiaTheme="majorEastAsia" w:hAnsiTheme="minorHAnsi" w:cstheme="minorHAnsi"/>
          <w:color w:val="365F91" w:themeColor="accent1" w:themeShade="BF"/>
          <w:kern w:val="0"/>
          <w:sz w:val="40"/>
          <w:szCs w:val="40"/>
          <w:lang w:eastAsia="en-US"/>
        </w:rPr>
        <w:t>Bibliographie</w:t>
      </w:r>
    </w:p>
    <w:bookmarkEnd w:id="8"/>
    <w:p w14:paraId="3D67CF87" w14:textId="77777777" w:rsidR="001D610B" w:rsidRPr="001D610B" w:rsidRDefault="001D610B" w:rsidP="001D610B">
      <w:pPr>
        <w:rPr>
          <w:lang w:val="en-GB" w:eastAsia="en-US"/>
        </w:rPr>
      </w:pPr>
    </w:p>
    <w:p w14:paraId="29A2CC9C" w14:textId="77777777" w:rsidR="00622904" w:rsidRPr="008A4689"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en-US"/>
        </w:rPr>
      </w:pPr>
      <w:r w:rsidRPr="008A4689">
        <w:rPr>
          <w:rFonts w:asciiTheme="minorHAnsi" w:hAnsiTheme="minorHAnsi" w:cstheme="minorHAnsi"/>
          <w:lang w:val="en-US"/>
        </w:rPr>
        <w:t>An Equality Proofing Template for City and County Development Boards, Equality Authority, 2002.</w:t>
      </w:r>
    </w:p>
    <w:p w14:paraId="65905755" w14:textId="006BC10F" w:rsidR="00622904" w:rsidRPr="008A4689"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en-US"/>
        </w:rPr>
      </w:pPr>
      <w:r w:rsidRPr="008A4689">
        <w:rPr>
          <w:rFonts w:asciiTheme="minorHAnsi" w:hAnsiTheme="minorHAnsi" w:cstheme="minorHAnsi"/>
          <w:lang w:val="en-GB"/>
        </w:rPr>
        <w:t>Code of Practice on Sexual Harassment and Harassment at Work, Equality Authority (</w:t>
      </w:r>
      <w:r w:rsidR="00FE00B9">
        <w:rPr>
          <w:rFonts w:asciiTheme="minorHAnsi" w:hAnsiTheme="minorHAnsi" w:cstheme="minorHAnsi"/>
          <w:lang w:val="en-GB"/>
        </w:rPr>
        <w:t>désormais</w:t>
      </w:r>
      <w:r w:rsidR="00913D88">
        <w:rPr>
          <w:rFonts w:asciiTheme="minorHAnsi" w:hAnsiTheme="minorHAnsi" w:cstheme="minorHAnsi"/>
          <w:lang w:val="en-GB"/>
        </w:rPr>
        <w:t xml:space="preserve"> Commission irlandaise pour les droits humains et l’égalité</w:t>
      </w:r>
      <w:r w:rsidRPr="008A4689">
        <w:rPr>
          <w:rFonts w:asciiTheme="minorHAnsi" w:hAnsiTheme="minorHAnsi" w:cstheme="minorHAnsi"/>
          <w:lang w:val="en-GB"/>
        </w:rPr>
        <w:t xml:space="preserve">), </w:t>
      </w:r>
      <w:r w:rsidRPr="008A4689">
        <w:rPr>
          <w:rFonts w:asciiTheme="minorHAnsi" w:hAnsiTheme="minorHAnsi" w:cstheme="minorHAnsi"/>
          <w:lang w:val="en-US"/>
        </w:rPr>
        <w:t xml:space="preserve">given legal effect in Statutory Instrument ‘Employment Equality Act 1998 (Code of Practice) (Harassment) Order 2002 (S.I. No. 78 of 2002)’, </w:t>
      </w:r>
      <w:r w:rsidRPr="008A4689">
        <w:rPr>
          <w:rFonts w:asciiTheme="minorHAnsi" w:hAnsiTheme="minorHAnsi" w:cstheme="minorHAnsi"/>
          <w:lang w:val="en-GB"/>
        </w:rPr>
        <w:t>Irland</w:t>
      </w:r>
      <w:r w:rsidR="003B4F36">
        <w:rPr>
          <w:rFonts w:asciiTheme="minorHAnsi" w:hAnsiTheme="minorHAnsi" w:cstheme="minorHAnsi"/>
          <w:lang w:val="en-GB"/>
        </w:rPr>
        <w:t>e</w:t>
      </w:r>
      <w:r w:rsidRPr="008A4689">
        <w:rPr>
          <w:rFonts w:asciiTheme="minorHAnsi" w:hAnsiTheme="minorHAnsi" w:cstheme="minorHAnsi"/>
          <w:lang w:val="en-GB"/>
        </w:rPr>
        <w:t>, 2002.</w:t>
      </w:r>
    </w:p>
    <w:p w14:paraId="6D734FD6" w14:textId="78D2AAF1" w:rsidR="00622904" w:rsidRPr="008A4689"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rPr>
      </w:pPr>
      <w:r w:rsidRPr="008A4689">
        <w:rPr>
          <w:rFonts w:asciiTheme="minorHAnsi" w:hAnsiTheme="minorHAnsi" w:cstheme="minorHAnsi"/>
          <w:lang w:val="en-GB"/>
        </w:rPr>
        <w:t xml:space="preserve">Compendium of Practice on Equality/Non-Discrimination Mainstreaming, DG Justice, </w:t>
      </w:r>
      <w:r w:rsidR="003B4F36">
        <w:rPr>
          <w:rFonts w:asciiTheme="minorHAnsi" w:hAnsiTheme="minorHAnsi" w:cstheme="minorHAnsi"/>
          <w:lang w:val="en-GB"/>
        </w:rPr>
        <w:t>Commission européenne</w:t>
      </w:r>
      <w:r w:rsidRPr="008A4689">
        <w:rPr>
          <w:rFonts w:asciiTheme="minorHAnsi" w:hAnsiTheme="minorHAnsi" w:cstheme="minorHAnsi"/>
          <w:lang w:val="en-GB"/>
        </w:rPr>
        <w:t>, Luxembourg, 2011.</w:t>
      </w:r>
    </w:p>
    <w:p w14:paraId="7BCABD86" w14:textId="77777777" w:rsidR="00622904" w:rsidRPr="008A4689"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en-US"/>
        </w:rPr>
      </w:pPr>
      <w:r w:rsidRPr="008A4689">
        <w:rPr>
          <w:rFonts w:asciiTheme="minorHAnsi" w:hAnsiTheme="minorHAnsi" w:cstheme="minorHAnsi"/>
          <w:bCs/>
          <w:color w:val="1A1A1A"/>
          <w:lang w:val="en-US"/>
        </w:rPr>
        <w:t>Crowley N., An Ambition for Equality, Irish Academic Press, Dublin, 2006.</w:t>
      </w:r>
    </w:p>
    <w:p w14:paraId="2BD5B664" w14:textId="77777777" w:rsidR="00622904" w:rsidRPr="008A4689"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en-US"/>
        </w:rPr>
      </w:pPr>
      <w:r w:rsidRPr="008A4689">
        <w:rPr>
          <w:rFonts w:asciiTheme="minorHAnsi" w:hAnsiTheme="minorHAnsi" w:cstheme="minorHAnsi"/>
          <w:bCs/>
          <w:color w:val="1A1A1A"/>
          <w:lang w:val="en-US"/>
        </w:rPr>
        <w:t>Crowley N., Human Rights and Equality in Public Management: The public sector duty, Module 4, Irish Human Rights and Equality Commission and Institute of Public Administration, 2016.</w:t>
      </w:r>
    </w:p>
    <w:p w14:paraId="40C2E5C8" w14:textId="6CC18A84" w:rsidR="00622904" w:rsidRPr="008A4689"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en-US"/>
        </w:rPr>
      </w:pPr>
      <w:r w:rsidRPr="008A4689">
        <w:rPr>
          <w:rFonts w:asciiTheme="minorHAnsi" w:hAnsiTheme="minorHAnsi" w:cstheme="minorHAnsi"/>
          <w:bCs/>
          <w:color w:val="1A1A1A"/>
          <w:lang w:val="en-US"/>
        </w:rPr>
        <w:t xml:space="preserve">Equality Duties: Assessing the Cost and Cost-Effectiveness of the Specific Race, Gender and Disability Equality Duties, Government Equalities Office and Schneider Ross, </w:t>
      </w:r>
      <w:r w:rsidR="003B4F36">
        <w:rPr>
          <w:rFonts w:asciiTheme="minorHAnsi" w:hAnsiTheme="minorHAnsi" w:cstheme="minorHAnsi"/>
          <w:bCs/>
          <w:color w:val="1A1A1A"/>
          <w:lang w:val="en-US"/>
        </w:rPr>
        <w:t>Londres</w:t>
      </w:r>
      <w:r w:rsidRPr="008A4689">
        <w:rPr>
          <w:rFonts w:asciiTheme="minorHAnsi" w:hAnsiTheme="minorHAnsi" w:cstheme="minorHAnsi"/>
          <w:bCs/>
          <w:color w:val="1A1A1A"/>
          <w:lang w:val="en-US"/>
        </w:rPr>
        <w:t xml:space="preserve">, 2009. </w:t>
      </w:r>
    </w:p>
    <w:p w14:paraId="0FF60020" w14:textId="5253DA02" w:rsidR="00622904" w:rsidRPr="003B4F36" w:rsidRDefault="00622904" w:rsidP="003B4F36">
      <w:pPr>
        <w:pStyle w:val="ListParagraph"/>
        <w:widowControl w:val="0"/>
        <w:numPr>
          <w:ilvl w:val="0"/>
          <w:numId w:val="1"/>
        </w:numPr>
        <w:autoSpaceDE w:val="0"/>
        <w:autoSpaceDN w:val="0"/>
        <w:adjustRightInd w:val="0"/>
        <w:spacing w:after="120"/>
        <w:jc w:val="both"/>
        <w:rPr>
          <w:rFonts w:asciiTheme="minorHAnsi" w:hAnsiTheme="minorHAnsi" w:cstheme="minorHAnsi"/>
          <w:lang w:val="fr-BE"/>
        </w:rPr>
      </w:pPr>
      <w:r w:rsidRPr="003B4F36">
        <w:rPr>
          <w:rFonts w:asciiTheme="minorHAnsi" w:hAnsiTheme="minorHAnsi" w:cstheme="minorHAnsi"/>
          <w:bCs/>
          <w:color w:val="1A1A1A"/>
          <w:lang w:val="fr-BE"/>
        </w:rPr>
        <w:t xml:space="preserve">Fredman S. (2009) Making Equality Effective: The role of proactive measures, European </w:t>
      </w:r>
      <w:r w:rsidR="003B4F36" w:rsidRPr="003B4F36">
        <w:rPr>
          <w:rFonts w:ascii="Calibri" w:hAnsi="Calibri" w:cs="Calibri"/>
          <w:bCs/>
          <w:color w:val="1A1A1A"/>
          <w:lang w:val="fr-BE"/>
        </w:rPr>
        <w:t>Réseau européen d’experts juridiques dans le domaine de l’égalité des genres</w:t>
      </w:r>
      <w:r w:rsidRPr="003B4F36">
        <w:rPr>
          <w:rFonts w:asciiTheme="minorHAnsi" w:hAnsiTheme="minorHAnsi" w:cstheme="minorHAnsi"/>
          <w:bCs/>
          <w:color w:val="1A1A1A"/>
          <w:lang w:val="fr-BE"/>
        </w:rPr>
        <w:t xml:space="preserve">, </w:t>
      </w:r>
      <w:r w:rsidR="003B4F36">
        <w:rPr>
          <w:rFonts w:asciiTheme="minorHAnsi" w:hAnsiTheme="minorHAnsi" w:cstheme="minorHAnsi"/>
          <w:bCs/>
          <w:color w:val="1A1A1A"/>
          <w:lang w:val="fr-BE"/>
        </w:rPr>
        <w:t>Commission européenne</w:t>
      </w:r>
      <w:r w:rsidRPr="003B4F36">
        <w:rPr>
          <w:rFonts w:asciiTheme="minorHAnsi" w:hAnsiTheme="minorHAnsi" w:cstheme="minorHAnsi"/>
          <w:bCs/>
          <w:color w:val="1A1A1A"/>
          <w:lang w:val="fr-BE"/>
        </w:rPr>
        <w:t>, Bru</w:t>
      </w:r>
      <w:r w:rsidR="003B4F36">
        <w:rPr>
          <w:rFonts w:asciiTheme="minorHAnsi" w:hAnsiTheme="minorHAnsi" w:cstheme="minorHAnsi"/>
          <w:bCs/>
          <w:color w:val="1A1A1A"/>
          <w:lang w:val="fr-BE"/>
        </w:rPr>
        <w:t>xelles</w:t>
      </w:r>
      <w:r w:rsidRPr="003B4F36">
        <w:rPr>
          <w:rFonts w:asciiTheme="minorHAnsi" w:hAnsiTheme="minorHAnsi" w:cstheme="minorHAnsi"/>
          <w:bCs/>
          <w:color w:val="1A1A1A"/>
          <w:lang w:val="fr-BE"/>
        </w:rPr>
        <w:t>.</w:t>
      </w:r>
    </w:p>
    <w:p w14:paraId="6B6F96A0" w14:textId="2894857D" w:rsidR="00622904" w:rsidRPr="003B4F36"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fr-BE"/>
        </w:rPr>
      </w:pPr>
      <w:r w:rsidRPr="003B4F36">
        <w:rPr>
          <w:rFonts w:asciiTheme="minorHAnsi" w:hAnsiTheme="minorHAnsi" w:cstheme="minorHAnsi"/>
          <w:lang w:val="fr-BE"/>
        </w:rPr>
        <w:t xml:space="preserve">Equality Act 2010 - Technical Guidance on the Public Sector Equality Duty: Scotland, </w:t>
      </w:r>
      <w:r w:rsidR="003B4F36" w:rsidRPr="003B4F36">
        <w:rPr>
          <w:rFonts w:asciiTheme="minorHAnsi" w:hAnsiTheme="minorHAnsi" w:cstheme="minorHAnsi"/>
          <w:lang w:val="fr-BE"/>
        </w:rPr>
        <w:t>Commission pour l’égalité et les droits humains</w:t>
      </w:r>
      <w:r w:rsidRPr="003B4F36">
        <w:rPr>
          <w:rFonts w:asciiTheme="minorHAnsi" w:hAnsiTheme="minorHAnsi" w:cstheme="minorHAnsi"/>
          <w:lang w:val="fr-BE"/>
        </w:rPr>
        <w:t xml:space="preserve">, </w:t>
      </w:r>
      <w:r w:rsidR="003B4F36" w:rsidRPr="003B4F36">
        <w:rPr>
          <w:rFonts w:asciiTheme="minorHAnsi" w:hAnsiTheme="minorHAnsi" w:cstheme="minorHAnsi"/>
          <w:lang w:val="fr-BE"/>
        </w:rPr>
        <w:t>R-U</w:t>
      </w:r>
      <w:r w:rsidRPr="003B4F36">
        <w:rPr>
          <w:rFonts w:asciiTheme="minorHAnsi" w:hAnsiTheme="minorHAnsi" w:cstheme="minorHAnsi"/>
          <w:lang w:val="fr-BE"/>
        </w:rPr>
        <w:t>, 2014.</w:t>
      </w:r>
    </w:p>
    <w:p w14:paraId="32F27183" w14:textId="66EEA8E6" w:rsidR="00622904" w:rsidRPr="003B4F36"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fr-BE"/>
        </w:rPr>
      </w:pPr>
      <w:r w:rsidRPr="003B4F36">
        <w:rPr>
          <w:rFonts w:asciiTheme="minorHAnsi" w:hAnsiTheme="minorHAnsi" w:cstheme="minorHAnsi"/>
          <w:lang w:val="fr-BE" w:eastAsia="en-GB"/>
        </w:rPr>
        <w:t xml:space="preserve">Equality Planning Guide, </w:t>
      </w:r>
      <w:r w:rsidR="003B4F36" w:rsidRPr="003B4F36">
        <w:rPr>
          <w:rFonts w:asciiTheme="minorHAnsi" w:hAnsiTheme="minorHAnsi" w:cstheme="minorHAnsi"/>
          <w:lang w:val="fr-BE" w:eastAsia="en-GB"/>
        </w:rPr>
        <w:t>Ministère de l’intérieur</w:t>
      </w:r>
      <w:r w:rsidRPr="003B4F36">
        <w:rPr>
          <w:rFonts w:asciiTheme="minorHAnsi" w:hAnsiTheme="minorHAnsi" w:cstheme="minorHAnsi"/>
          <w:lang w:val="fr-BE" w:eastAsia="en-GB"/>
        </w:rPr>
        <w:t>, Finland</w:t>
      </w:r>
      <w:r w:rsidR="003B4F36" w:rsidRPr="003B4F36">
        <w:rPr>
          <w:rFonts w:asciiTheme="minorHAnsi" w:hAnsiTheme="minorHAnsi" w:cstheme="minorHAnsi"/>
          <w:lang w:val="fr-BE" w:eastAsia="en-GB"/>
        </w:rPr>
        <w:t>e</w:t>
      </w:r>
      <w:r w:rsidRPr="003B4F36">
        <w:rPr>
          <w:rFonts w:asciiTheme="minorHAnsi" w:hAnsiTheme="minorHAnsi" w:cstheme="minorHAnsi"/>
          <w:lang w:val="fr-BE" w:eastAsia="en-GB"/>
        </w:rPr>
        <w:t>, 2010.</w:t>
      </w:r>
    </w:p>
    <w:p w14:paraId="19F96BF5" w14:textId="260F7515" w:rsidR="00622904" w:rsidRPr="003B4F36"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fr-BE"/>
        </w:rPr>
      </w:pPr>
      <w:r w:rsidRPr="003B4F36">
        <w:rPr>
          <w:rFonts w:asciiTheme="minorHAnsi" w:hAnsiTheme="minorHAnsi" w:cstheme="minorHAnsi"/>
          <w:color w:val="1A1A1A"/>
          <w:lang w:val="fr-BE"/>
        </w:rPr>
        <w:t xml:space="preserve">Fitzgerald R. &amp; Associates, Equal opportunities and the Scottish Parliament: a progress review, </w:t>
      </w:r>
      <w:r w:rsidR="003B4F36" w:rsidRPr="003B4F36">
        <w:rPr>
          <w:rFonts w:asciiTheme="minorHAnsi" w:hAnsiTheme="minorHAnsi" w:cstheme="minorHAnsi"/>
          <w:color w:val="1A1A1A"/>
          <w:lang w:val="fr-BE"/>
        </w:rPr>
        <w:t>Commission pour l’égalité et les droits humains</w:t>
      </w:r>
      <w:r w:rsidRPr="003B4F36">
        <w:rPr>
          <w:rFonts w:asciiTheme="minorHAnsi" w:hAnsiTheme="minorHAnsi" w:cstheme="minorHAnsi"/>
          <w:color w:val="1A1A1A"/>
          <w:lang w:val="fr-BE"/>
        </w:rPr>
        <w:t xml:space="preserve">, </w:t>
      </w:r>
      <w:r w:rsidR="00913D88">
        <w:rPr>
          <w:rFonts w:asciiTheme="minorHAnsi" w:hAnsiTheme="minorHAnsi" w:cstheme="minorHAnsi"/>
          <w:color w:val="1A1A1A"/>
          <w:lang w:val="fr-BE"/>
        </w:rPr>
        <w:t>Rapport de recherche</w:t>
      </w:r>
      <w:r w:rsidRPr="003B4F36">
        <w:rPr>
          <w:rFonts w:asciiTheme="minorHAnsi" w:hAnsiTheme="minorHAnsi" w:cstheme="minorHAnsi"/>
          <w:color w:val="1A1A1A"/>
          <w:lang w:val="fr-BE"/>
        </w:rPr>
        <w:t xml:space="preserve"> 32, </w:t>
      </w:r>
      <w:r w:rsidR="00913D88">
        <w:rPr>
          <w:rFonts w:asciiTheme="minorHAnsi" w:hAnsiTheme="minorHAnsi" w:cstheme="minorHAnsi"/>
          <w:color w:val="1A1A1A"/>
          <w:lang w:val="fr-BE"/>
        </w:rPr>
        <w:t>Grande-Bretagne</w:t>
      </w:r>
      <w:r w:rsidRPr="003B4F36">
        <w:rPr>
          <w:rFonts w:asciiTheme="minorHAnsi" w:hAnsiTheme="minorHAnsi" w:cstheme="minorHAnsi"/>
          <w:color w:val="1A1A1A"/>
          <w:lang w:val="fr-BE"/>
        </w:rPr>
        <w:t>, 2009.</w:t>
      </w:r>
    </w:p>
    <w:p w14:paraId="10AF66C8" w14:textId="187969F2" w:rsidR="00622904" w:rsidRPr="008A4689"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en-US"/>
        </w:rPr>
      </w:pPr>
      <w:r w:rsidRPr="008A4689">
        <w:rPr>
          <w:rFonts w:asciiTheme="minorHAnsi" w:hAnsiTheme="minorHAnsi" w:cstheme="minorHAnsi"/>
          <w:lang w:val="en-GB"/>
        </w:rPr>
        <w:t xml:space="preserve">Good Practice Exchange Seminar on Non-Discrimination Mainstreaming, Governmental Expert Group, </w:t>
      </w:r>
      <w:r w:rsidR="00913D88">
        <w:rPr>
          <w:rFonts w:asciiTheme="minorHAnsi" w:hAnsiTheme="minorHAnsi" w:cstheme="minorHAnsi"/>
          <w:lang w:val="en-GB"/>
        </w:rPr>
        <w:t>Commission européenne</w:t>
      </w:r>
      <w:r w:rsidRPr="008A4689">
        <w:rPr>
          <w:rFonts w:asciiTheme="minorHAnsi" w:hAnsiTheme="minorHAnsi" w:cstheme="minorHAnsi"/>
          <w:lang w:val="en-GB"/>
        </w:rPr>
        <w:t>, Finland</w:t>
      </w:r>
      <w:r w:rsidR="00913D88">
        <w:rPr>
          <w:rFonts w:asciiTheme="minorHAnsi" w:hAnsiTheme="minorHAnsi" w:cstheme="minorHAnsi"/>
          <w:lang w:val="en-GB"/>
        </w:rPr>
        <w:t>e</w:t>
      </w:r>
      <w:r w:rsidRPr="008A4689">
        <w:rPr>
          <w:rFonts w:asciiTheme="minorHAnsi" w:hAnsiTheme="minorHAnsi" w:cstheme="minorHAnsi"/>
          <w:lang w:val="en-GB"/>
        </w:rPr>
        <w:t>, 2009.</w:t>
      </w:r>
    </w:p>
    <w:p w14:paraId="3406B2CA" w14:textId="5F4668D5" w:rsidR="00622904" w:rsidRPr="008A4689"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en-US"/>
        </w:rPr>
      </w:pPr>
      <w:r w:rsidRPr="008A4689">
        <w:rPr>
          <w:rFonts w:asciiTheme="minorHAnsi" w:hAnsiTheme="minorHAnsi" w:cstheme="minorHAnsi"/>
          <w:color w:val="1A1A1A"/>
          <w:lang w:val="en-GB"/>
        </w:rPr>
        <w:t xml:space="preserve">Measuring Up? Report 4: Performance – a report of public authorities’ performance in meeting the Scottish Specific Equality Duties, </w:t>
      </w:r>
      <w:r w:rsidR="003B4F36" w:rsidRPr="003B4F36">
        <w:rPr>
          <w:rFonts w:ascii="Calibri" w:hAnsi="Calibri" w:cs="Calibri"/>
          <w:color w:val="1A1A1A"/>
          <w:lang w:val="en-GB"/>
        </w:rPr>
        <w:t>Commission pour l’égalité et les droits humains</w:t>
      </w:r>
      <w:r w:rsidRPr="008A4689">
        <w:rPr>
          <w:rFonts w:asciiTheme="minorHAnsi" w:hAnsiTheme="minorHAnsi" w:cstheme="minorHAnsi"/>
          <w:color w:val="1A1A1A"/>
          <w:lang w:val="en-GB"/>
        </w:rPr>
        <w:t xml:space="preserve">, </w:t>
      </w:r>
      <w:r w:rsidR="00913D88">
        <w:rPr>
          <w:rFonts w:asciiTheme="minorHAnsi" w:hAnsiTheme="minorHAnsi" w:cstheme="minorHAnsi"/>
          <w:color w:val="1A1A1A"/>
          <w:lang w:val="en-GB"/>
        </w:rPr>
        <w:t>Grande-Bretagne</w:t>
      </w:r>
      <w:r w:rsidRPr="008A4689">
        <w:rPr>
          <w:rFonts w:asciiTheme="minorHAnsi" w:hAnsiTheme="minorHAnsi" w:cstheme="minorHAnsi"/>
          <w:color w:val="1A1A1A"/>
          <w:lang w:val="en-GB"/>
        </w:rPr>
        <w:t>, 2015.</w:t>
      </w:r>
    </w:p>
    <w:p w14:paraId="0005C8B4" w14:textId="77777777" w:rsidR="00622904" w:rsidRPr="008A4689"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en-US"/>
        </w:rPr>
      </w:pPr>
      <w:r w:rsidRPr="008A4689">
        <w:rPr>
          <w:rFonts w:asciiTheme="minorHAnsi" w:hAnsiTheme="minorHAnsi" w:cstheme="minorHAnsi"/>
          <w:color w:val="1A1A1A"/>
          <w:lang w:val="en-US"/>
        </w:rPr>
        <w:t>McCrudden, C., Mainstreaming Equality in the Governance of Northern Ireland, in Fordham International Law Journal, Volume 22, Issue 4, 1998.</w:t>
      </w:r>
    </w:p>
    <w:p w14:paraId="78F14248" w14:textId="4351A455" w:rsidR="00622904" w:rsidRPr="00913D88" w:rsidRDefault="00913D88" w:rsidP="00913D88">
      <w:pPr>
        <w:pStyle w:val="ListParagraph"/>
        <w:widowControl w:val="0"/>
        <w:numPr>
          <w:ilvl w:val="0"/>
          <w:numId w:val="1"/>
        </w:numPr>
        <w:autoSpaceDE w:val="0"/>
        <w:autoSpaceDN w:val="0"/>
        <w:adjustRightInd w:val="0"/>
        <w:spacing w:after="120"/>
        <w:jc w:val="both"/>
        <w:rPr>
          <w:rFonts w:asciiTheme="minorHAnsi" w:hAnsiTheme="minorHAnsi" w:cstheme="minorHAnsi"/>
          <w:lang w:val="fr-BE"/>
        </w:rPr>
      </w:pPr>
      <w:r w:rsidRPr="00913D88">
        <w:rPr>
          <w:rFonts w:ascii="Calibri" w:hAnsi="Calibri" w:cs="Calibri"/>
          <w:color w:val="1A1A1A"/>
          <w:lang w:val="fr-BE"/>
        </w:rPr>
        <w:t>Manuel pour la mise en oeuvre du gender mainstreaming au sein de l’administration fédérale belge</w:t>
      </w:r>
      <w:r w:rsidR="00622904" w:rsidRPr="00913D88">
        <w:rPr>
          <w:rFonts w:asciiTheme="minorHAnsi" w:hAnsiTheme="minorHAnsi" w:cstheme="minorHAnsi"/>
          <w:color w:val="1A1A1A"/>
          <w:lang w:val="fr-BE"/>
        </w:rPr>
        <w:t xml:space="preserve">, </w:t>
      </w:r>
      <w:r w:rsidRPr="00913D88">
        <w:rPr>
          <w:rFonts w:ascii="Calibri" w:hAnsi="Calibri" w:cs="Calibri"/>
          <w:color w:val="1A1A1A"/>
          <w:lang w:val="fr-BE"/>
        </w:rPr>
        <w:t>Institut pour l’égalité entre les femmes et les hommes</w:t>
      </w:r>
      <w:r w:rsidR="00622904" w:rsidRPr="00913D88">
        <w:rPr>
          <w:rFonts w:asciiTheme="minorHAnsi" w:hAnsiTheme="minorHAnsi" w:cstheme="minorHAnsi"/>
          <w:color w:val="1A1A1A"/>
          <w:lang w:val="fr-BE"/>
        </w:rPr>
        <w:t>, Belgi</w:t>
      </w:r>
      <w:r w:rsidRPr="00913D88">
        <w:rPr>
          <w:rFonts w:asciiTheme="minorHAnsi" w:hAnsiTheme="minorHAnsi" w:cstheme="minorHAnsi"/>
          <w:color w:val="1A1A1A"/>
          <w:lang w:val="fr-BE"/>
        </w:rPr>
        <w:t>que</w:t>
      </w:r>
      <w:r w:rsidR="00622904" w:rsidRPr="00913D88">
        <w:rPr>
          <w:rFonts w:asciiTheme="minorHAnsi" w:hAnsiTheme="minorHAnsi" w:cstheme="minorHAnsi"/>
          <w:color w:val="1A1A1A"/>
          <w:lang w:val="fr-BE"/>
        </w:rPr>
        <w:t>, 2011.</w:t>
      </w:r>
    </w:p>
    <w:p w14:paraId="5A88BA65" w14:textId="77777777" w:rsidR="00622904" w:rsidRPr="008A4689"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en-US"/>
        </w:rPr>
      </w:pPr>
      <w:r w:rsidRPr="008A4689">
        <w:rPr>
          <w:rFonts w:asciiTheme="minorHAnsi" w:hAnsiTheme="minorHAnsi" w:cstheme="minorHAnsi"/>
          <w:color w:val="1A1A1A"/>
          <w:lang w:val="en-GB"/>
        </w:rPr>
        <w:t>Monks K., The Business Impact of Equality and Diversity: The international evidence, National Centre for Partnership and Performance and the Equality Authority, Dublin, 2007.</w:t>
      </w:r>
    </w:p>
    <w:p w14:paraId="4A638E3B" w14:textId="77777777" w:rsidR="00622904" w:rsidRPr="008A4689"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en-US"/>
        </w:rPr>
      </w:pPr>
      <w:r w:rsidRPr="008A4689">
        <w:rPr>
          <w:rFonts w:asciiTheme="minorHAnsi" w:hAnsiTheme="minorHAnsi" w:cstheme="minorHAnsi"/>
          <w:color w:val="1A1A1A"/>
          <w:lang w:val="en-US"/>
        </w:rPr>
        <w:t xml:space="preserve">Mullen R., </w:t>
      </w:r>
      <w:r w:rsidRPr="008A4689">
        <w:rPr>
          <w:rFonts w:asciiTheme="minorHAnsi" w:hAnsiTheme="minorHAnsi" w:cstheme="minorHAnsi"/>
          <w:color w:val="1A1A1A"/>
          <w:lang w:val="en-GB"/>
        </w:rPr>
        <w:t>A New Public Sector Equality and Human Duty</w:t>
      </w:r>
      <w:r w:rsidRPr="008A4689">
        <w:rPr>
          <w:rFonts w:asciiTheme="minorHAnsi" w:hAnsiTheme="minorHAnsi" w:cstheme="minorHAnsi"/>
          <w:i/>
          <w:color w:val="1A1A1A"/>
          <w:lang w:val="en-GB"/>
        </w:rPr>
        <w:t xml:space="preserve">, </w:t>
      </w:r>
      <w:r w:rsidRPr="008A4689">
        <w:rPr>
          <w:rFonts w:asciiTheme="minorHAnsi" w:hAnsiTheme="minorHAnsi" w:cstheme="minorHAnsi"/>
          <w:color w:val="1A1A1A"/>
          <w:lang w:val="en-GB"/>
        </w:rPr>
        <w:t xml:space="preserve">Equality and Rights Alliance, Dublin, 2015. </w:t>
      </w:r>
    </w:p>
    <w:p w14:paraId="68544998" w14:textId="447C81F3" w:rsidR="00622904" w:rsidRPr="008A4689"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en-US"/>
        </w:rPr>
      </w:pPr>
      <w:r w:rsidRPr="008A4689">
        <w:rPr>
          <w:rFonts w:asciiTheme="minorHAnsi" w:hAnsiTheme="minorHAnsi" w:cstheme="minorHAnsi"/>
          <w:iCs/>
          <w:lang w:val="en-US"/>
        </w:rPr>
        <w:t>Pay surveys – provisions and outcomes</w:t>
      </w:r>
      <w:r w:rsidRPr="008A4689">
        <w:rPr>
          <w:rFonts w:asciiTheme="minorHAnsi" w:hAnsiTheme="minorHAnsi" w:cstheme="minorHAnsi"/>
          <w:lang w:val="en-US"/>
        </w:rPr>
        <w:t>, Ombudsman</w:t>
      </w:r>
      <w:r w:rsidR="003B4F36">
        <w:rPr>
          <w:rFonts w:asciiTheme="minorHAnsi" w:hAnsiTheme="minorHAnsi" w:cstheme="minorHAnsi"/>
          <w:lang w:val="en-US"/>
        </w:rPr>
        <w:t xml:space="preserve"> pour l’égalité</w:t>
      </w:r>
      <w:r w:rsidRPr="008A4689">
        <w:rPr>
          <w:rFonts w:asciiTheme="minorHAnsi" w:hAnsiTheme="minorHAnsi" w:cstheme="minorHAnsi"/>
          <w:lang w:val="en-US"/>
        </w:rPr>
        <w:t>, S</w:t>
      </w:r>
      <w:r w:rsidR="003B4F36">
        <w:rPr>
          <w:rFonts w:asciiTheme="minorHAnsi" w:hAnsiTheme="minorHAnsi" w:cstheme="minorHAnsi"/>
          <w:lang w:val="en-US"/>
        </w:rPr>
        <w:t>uède</w:t>
      </w:r>
      <w:r w:rsidRPr="008A4689">
        <w:rPr>
          <w:rFonts w:asciiTheme="minorHAnsi" w:hAnsiTheme="minorHAnsi" w:cstheme="minorHAnsi"/>
          <w:lang w:val="en-US"/>
        </w:rPr>
        <w:t xml:space="preserve">, 2009. </w:t>
      </w:r>
    </w:p>
    <w:p w14:paraId="04983619" w14:textId="670FDFCB" w:rsidR="00622904" w:rsidRPr="008A4689"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en-US"/>
        </w:rPr>
      </w:pPr>
      <w:r w:rsidRPr="008A4689">
        <w:rPr>
          <w:rFonts w:asciiTheme="minorHAnsi" w:hAnsiTheme="minorHAnsi" w:cstheme="minorHAnsi"/>
          <w:color w:val="1A1A1A"/>
          <w:lang w:val="en-GB"/>
        </w:rPr>
        <w:t xml:space="preserve">Review of the Public Sector Equality Duty: Report of the Independent Steering Group, Government Equalities Office, </w:t>
      </w:r>
      <w:r w:rsidR="003B4F36">
        <w:rPr>
          <w:rFonts w:asciiTheme="minorHAnsi" w:hAnsiTheme="minorHAnsi" w:cstheme="minorHAnsi"/>
          <w:color w:val="1A1A1A"/>
          <w:lang w:val="en-GB"/>
        </w:rPr>
        <w:t>Grande-Bretagne</w:t>
      </w:r>
      <w:r w:rsidRPr="008A4689">
        <w:rPr>
          <w:rFonts w:asciiTheme="minorHAnsi" w:hAnsiTheme="minorHAnsi" w:cstheme="minorHAnsi"/>
          <w:color w:val="1A1A1A"/>
          <w:lang w:val="en-GB"/>
        </w:rPr>
        <w:t>, 2013.</w:t>
      </w:r>
    </w:p>
    <w:p w14:paraId="5E600372" w14:textId="73EF6A75" w:rsidR="00622904" w:rsidRPr="003B4F36"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fr-BE"/>
        </w:rPr>
      </w:pPr>
      <w:r w:rsidRPr="003B4F36">
        <w:rPr>
          <w:rFonts w:asciiTheme="minorHAnsi" w:hAnsiTheme="minorHAnsi" w:cstheme="minorHAnsi"/>
          <w:color w:val="1A1A1A"/>
          <w:lang w:val="fr-BE"/>
        </w:rPr>
        <w:t xml:space="preserve">Review of the Public Sector Equality Duty in Wales, NatCen </w:t>
      </w:r>
      <w:r w:rsidR="003B4F36" w:rsidRPr="003B4F36">
        <w:rPr>
          <w:rFonts w:asciiTheme="minorHAnsi" w:hAnsiTheme="minorHAnsi" w:cstheme="minorHAnsi"/>
          <w:color w:val="1A1A1A"/>
          <w:lang w:val="fr-BE"/>
        </w:rPr>
        <w:t>et</w:t>
      </w:r>
      <w:r w:rsidRPr="003B4F36">
        <w:rPr>
          <w:rFonts w:asciiTheme="minorHAnsi" w:hAnsiTheme="minorHAnsi" w:cstheme="minorHAnsi"/>
          <w:color w:val="1A1A1A"/>
          <w:lang w:val="fr-BE"/>
        </w:rPr>
        <w:t xml:space="preserve"> </w:t>
      </w:r>
      <w:r w:rsidR="003B4F36" w:rsidRPr="003B4F36">
        <w:rPr>
          <w:rFonts w:ascii="Calibri" w:hAnsi="Calibri" w:cs="Calibri"/>
          <w:color w:val="1A1A1A"/>
          <w:lang w:val="fr-BE"/>
        </w:rPr>
        <w:t xml:space="preserve">Commission pour l’égalité </w:t>
      </w:r>
      <w:r w:rsidR="003B4F36" w:rsidRPr="003B4F36">
        <w:rPr>
          <w:rFonts w:ascii="Calibri" w:hAnsi="Calibri" w:cs="Calibri"/>
          <w:color w:val="1A1A1A"/>
          <w:lang w:val="fr-BE"/>
        </w:rPr>
        <w:lastRenderedPageBreak/>
        <w:t xml:space="preserve">et les droits humains </w:t>
      </w:r>
      <w:r w:rsidR="003B4F36" w:rsidRPr="003B4F36">
        <w:rPr>
          <w:rFonts w:asciiTheme="minorHAnsi" w:hAnsiTheme="minorHAnsi" w:cstheme="minorHAnsi"/>
          <w:color w:val="1A1A1A"/>
          <w:lang w:val="fr-BE"/>
        </w:rPr>
        <w:t>P</w:t>
      </w:r>
      <w:r w:rsidR="003B4F36">
        <w:rPr>
          <w:rFonts w:asciiTheme="minorHAnsi" w:hAnsiTheme="minorHAnsi" w:cstheme="minorHAnsi"/>
          <w:color w:val="1A1A1A"/>
          <w:lang w:val="fr-BE"/>
        </w:rPr>
        <w:t>ays-de-G</w:t>
      </w:r>
      <w:r w:rsidR="003B4F36" w:rsidRPr="003B4F36">
        <w:rPr>
          <w:rFonts w:asciiTheme="minorHAnsi" w:hAnsiTheme="minorHAnsi" w:cstheme="minorHAnsi"/>
          <w:color w:val="1A1A1A"/>
          <w:lang w:val="fr-BE"/>
        </w:rPr>
        <w:t>alles</w:t>
      </w:r>
      <w:r w:rsidRPr="003B4F36">
        <w:rPr>
          <w:rFonts w:asciiTheme="minorHAnsi" w:hAnsiTheme="minorHAnsi" w:cstheme="minorHAnsi"/>
          <w:color w:val="1A1A1A"/>
          <w:lang w:val="fr-BE"/>
        </w:rPr>
        <w:t xml:space="preserve">, </w:t>
      </w:r>
      <w:r w:rsidR="003B4F36" w:rsidRPr="003B4F36">
        <w:rPr>
          <w:rFonts w:ascii="Calibri" w:hAnsi="Calibri" w:cs="Calibri"/>
          <w:color w:val="1A1A1A"/>
          <w:lang w:val="fr-BE"/>
        </w:rPr>
        <w:t>P</w:t>
      </w:r>
      <w:r w:rsidR="003B4F36">
        <w:rPr>
          <w:rFonts w:ascii="Calibri" w:hAnsi="Calibri" w:cs="Calibri"/>
          <w:color w:val="1A1A1A"/>
          <w:lang w:val="fr-BE"/>
        </w:rPr>
        <w:t>ays-de-G</w:t>
      </w:r>
      <w:r w:rsidR="003B4F36" w:rsidRPr="003B4F36">
        <w:rPr>
          <w:rFonts w:ascii="Calibri" w:hAnsi="Calibri" w:cs="Calibri"/>
          <w:color w:val="1A1A1A"/>
          <w:lang w:val="fr-BE"/>
        </w:rPr>
        <w:t>alles</w:t>
      </w:r>
      <w:r w:rsidRPr="003B4F36">
        <w:rPr>
          <w:rFonts w:asciiTheme="minorHAnsi" w:hAnsiTheme="minorHAnsi" w:cstheme="minorHAnsi"/>
          <w:color w:val="1A1A1A"/>
          <w:lang w:val="fr-BE"/>
        </w:rPr>
        <w:t>, 2013.</w:t>
      </w:r>
    </w:p>
    <w:p w14:paraId="24710641" w14:textId="5B747F73" w:rsidR="00622904" w:rsidRPr="008A4689"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en-US"/>
        </w:rPr>
      </w:pPr>
      <w:r w:rsidRPr="008A4689">
        <w:rPr>
          <w:rFonts w:asciiTheme="minorHAnsi" w:hAnsiTheme="minorHAnsi" w:cstheme="minorHAnsi"/>
          <w:color w:val="1A1A1A"/>
          <w:lang w:val="en-GB"/>
        </w:rPr>
        <w:t xml:space="preserve">Section 75 of Northern Ireland Act 1998 – A Guide for Public Authorities, </w:t>
      </w:r>
      <w:r w:rsidR="003B4F36">
        <w:rPr>
          <w:rFonts w:asciiTheme="minorHAnsi" w:hAnsiTheme="minorHAnsi" w:cstheme="minorHAnsi"/>
          <w:color w:val="1A1A1A"/>
          <w:lang w:val="en-GB"/>
        </w:rPr>
        <w:t>Commission pour l’égalité en Irlande du Nord</w:t>
      </w:r>
      <w:r w:rsidRPr="008A4689">
        <w:rPr>
          <w:rFonts w:asciiTheme="minorHAnsi" w:hAnsiTheme="minorHAnsi" w:cstheme="minorHAnsi"/>
          <w:color w:val="1A1A1A"/>
          <w:lang w:val="en-GB"/>
        </w:rPr>
        <w:t>, 2010.</w:t>
      </w:r>
    </w:p>
    <w:p w14:paraId="1F09BD4A" w14:textId="4533DB43" w:rsidR="00622904" w:rsidRPr="008A4689" w:rsidRDefault="00622904" w:rsidP="00297A3A">
      <w:pPr>
        <w:pStyle w:val="ListParagraph"/>
        <w:numPr>
          <w:ilvl w:val="0"/>
          <w:numId w:val="1"/>
        </w:numPr>
        <w:spacing w:after="120"/>
        <w:jc w:val="both"/>
        <w:rPr>
          <w:rFonts w:asciiTheme="minorHAnsi" w:hAnsiTheme="minorHAnsi" w:cstheme="minorHAnsi"/>
          <w:lang w:val="en-US"/>
        </w:rPr>
      </w:pPr>
      <w:r w:rsidRPr="008A4689">
        <w:rPr>
          <w:rFonts w:asciiTheme="minorHAnsi" w:hAnsiTheme="minorHAnsi" w:cstheme="minorHAnsi"/>
          <w:lang w:val="en-US"/>
        </w:rPr>
        <w:t xml:space="preserve">Section 75 of the Northern Ireland Act 1998 - Practical Guidance on Equality Impact Assessment, </w:t>
      </w:r>
      <w:r w:rsidR="003B4F36">
        <w:rPr>
          <w:rFonts w:asciiTheme="minorHAnsi" w:hAnsiTheme="minorHAnsi" w:cstheme="minorHAnsi"/>
          <w:lang w:val="en-US"/>
        </w:rPr>
        <w:t>Commission pour l’égalité en Irlande du Nord</w:t>
      </w:r>
      <w:r w:rsidRPr="008A4689">
        <w:rPr>
          <w:rFonts w:asciiTheme="minorHAnsi" w:hAnsiTheme="minorHAnsi" w:cstheme="minorHAnsi"/>
          <w:lang w:val="en-US"/>
        </w:rPr>
        <w:t>, Belfast,</w:t>
      </w:r>
      <w:r w:rsidRPr="008A4689">
        <w:rPr>
          <w:rFonts w:asciiTheme="minorHAnsi" w:hAnsiTheme="minorHAnsi" w:cstheme="minorHAnsi"/>
          <w:b/>
          <w:bCs/>
          <w:lang w:val="en-US"/>
        </w:rPr>
        <w:t xml:space="preserve"> </w:t>
      </w:r>
      <w:r w:rsidRPr="008A4689">
        <w:rPr>
          <w:rFonts w:asciiTheme="minorHAnsi" w:hAnsiTheme="minorHAnsi" w:cstheme="minorHAnsi"/>
          <w:lang w:val="en-US"/>
        </w:rPr>
        <w:t>200</w:t>
      </w:r>
      <w:r w:rsidRPr="008A4689">
        <w:rPr>
          <w:rFonts w:asciiTheme="minorHAnsi" w:hAnsiTheme="minorHAnsi" w:cstheme="minorHAnsi"/>
          <w:bCs/>
          <w:lang w:val="en-US"/>
        </w:rPr>
        <w:t>5.</w:t>
      </w:r>
      <w:r w:rsidRPr="008A4689">
        <w:rPr>
          <w:rFonts w:asciiTheme="minorHAnsi" w:hAnsiTheme="minorHAnsi" w:cstheme="minorHAnsi"/>
          <w:b/>
          <w:bCs/>
          <w:lang w:val="en-US"/>
        </w:rPr>
        <w:t xml:space="preserve"> </w:t>
      </w:r>
    </w:p>
    <w:p w14:paraId="53AF72E8" w14:textId="017B6842" w:rsidR="00622904" w:rsidRPr="008A4689"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en-US"/>
        </w:rPr>
      </w:pPr>
      <w:r w:rsidRPr="008A4689">
        <w:rPr>
          <w:rFonts w:asciiTheme="minorHAnsi" w:hAnsiTheme="minorHAnsi" w:cstheme="minorHAnsi"/>
          <w:color w:val="1A1A1A"/>
          <w:lang w:val="en-US"/>
        </w:rPr>
        <w:t xml:space="preserve">Section 75 of the Northern Ireland Act 1998, Report of public authority five year reviews of equality schemes, </w:t>
      </w:r>
      <w:r w:rsidR="003B4F36">
        <w:rPr>
          <w:rFonts w:asciiTheme="minorHAnsi" w:hAnsiTheme="minorHAnsi" w:cstheme="minorHAnsi"/>
          <w:color w:val="1A1A1A"/>
          <w:lang w:val="en-US"/>
        </w:rPr>
        <w:t>Commission pour l’égalité en Irlande du Nord</w:t>
      </w:r>
      <w:r w:rsidRPr="008A4689">
        <w:rPr>
          <w:rFonts w:asciiTheme="minorHAnsi" w:hAnsiTheme="minorHAnsi" w:cstheme="minorHAnsi"/>
          <w:color w:val="1A1A1A"/>
          <w:lang w:val="en-US"/>
        </w:rPr>
        <w:t>, Belfast, 2007.</w:t>
      </w:r>
    </w:p>
    <w:p w14:paraId="0CD822E0" w14:textId="2AFF3017" w:rsidR="00622904" w:rsidRPr="008A4689"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en-US"/>
        </w:rPr>
      </w:pPr>
      <w:r w:rsidRPr="008A4689">
        <w:rPr>
          <w:rFonts w:asciiTheme="minorHAnsi" w:hAnsiTheme="minorHAnsi" w:cstheme="minorHAnsi"/>
          <w:color w:val="1A1A1A"/>
          <w:lang w:val="en-US"/>
        </w:rPr>
        <w:t xml:space="preserve">Section 75 – Keeping it Effective, Reviewing the Effectiveness of Section 75 of the Northern Ireland Act 1998, </w:t>
      </w:r>
      <w:r w:rsidR="003B4F36">
        <w:rPr>
          <w:rFonts w:asciiTheme="minorHAnsi" w:hAnsiTheme="minorHAnsi" w:cstheme="minorHAnsi"/>
          <w:color w:val="1A1A1A"/>
          <w:lang w:val="en-US"/>
        </w:rPr>
        <w:t>Commission pour l’égalité en Irlande du Nord</w:t>
      </w:r>
      <w:r w:rsidRPr="008A4689">
        <w:rPr>
          <w:rFonts w:asciiTheme="minorHAnsi" w:hAnsiTheme="minorHAnsi" w:cstheme="minorHAnsi"/>
          <w:color w:val="1A1A1A"/>
          <w:lang w:val="en-US"/>
        </w:rPr>
        <w:t>, Belfast, 2008.</w:t>
      </w:r>
    </w:p>
    <w:p w14:paraId="5ABE90C3" w14:textId="525FAF7E" w:rsidR="00622904" w:rsidRPr="008A4689" w:rsidRDefault="00622904" w:rsidP="00297A3A">
      <w:pPr>
        <w:pStyle w:val="ListParagraph"/>
        <w:numPr>
          <w:ilvl w:val="0"/>
          <w:numId w:val="1"/>
        </w:numPr>
        <w:spacing w:after="120"/>
        <w:jc w:val="both"/>
        <w:rPr>
          <w:rFonts w:asciiTheme="minorHAnsi" w:hAnsiTheme="minorHAnsi" w:cstheme="minorHAnsi"/>
          <w:lang w:val="en-US"/>
        </w:rPr>
      </w:pPr>
      <w:r w:rsidRPr="008A4689">
        <w:rPr>
          <w:rFonts w:asciiTheme="minorHAnsi" w:hAnsiTheme="minorHAnsi" w:cstheme="minorHAnsi"/>
          <w:bCs/>
          <w:lang w:val="en-US"/>
        </w:rPr>
        <w:t>Section 75, Northern Ireland Act 1998, Guidance on conducting a</w:t>
      </w:r>
      <w:r w:rsidRPr="008A4689">
        <w:rPr>
          <w:rFonts w:ascii="MS Gothic" w:eastAsia="MS Gothic" w:hAnsi="MS Gothic" w:cs="MS Gothic" w:hint="eastAsia"/>
          <w:bCs/>
          <w:lang w:val="en-US"/>
        </w:rPr>
        <w:t> </w:t>
      </w:r>
      <w:r w:rsidRPr="008A4689">
        <w:rPr>
          <w:rFonts w:asciiTheme="minorHAnsi" w:hAnsiTheme="minorHAnsi" w:cstheme="minorHAnsi"/>
          <w:bCs/>
          <w:lang w:val="en-US"/>
        </w:rPr>
        <w:t xml:space="preserve">5 year review of an equality scheme, </w:t>
      </w:r>
      <w:r w:rsidR="003B4F36">
        <w:rPr>
          <w:rFonts w:asciiTheme="minorHAnsi" w:hAnsiTheme="minorHAnsi" w:cstheme="minorHAnsi"/>
          <w:bCs/>
          <w:lang w:val="en-US"/>
        </w:rPr>
        <w:t>Commission pour l’égalité en Irlande du Nord</w:t>
      </w:r>
      <w:r w:rsidRPr="008A4689">
        <w:rPr>
          <w:rFonts w:asciiTheme="minorHAnsi" w:hAnsiTheme="minorHAnsi" w:cstheme="minorHAnsi"/>
          <w:bCs/>
          <w:lang w:val="en-US"/>
        </w:rPr>
        <w:t xml:space="preserve">, Belfast, 2016. </w:t>
      </w:r>
    </w:p>
    <w:p w14:paraId="5BC47B2E" w14:textId="3F54E33A" w:rsidR="00622904" w:rsidRPr="008A4689" w:rsidRDefault="00622904" w:rsidP="00297A3A">
      <w:pPr>
        <w:pStyle w:val="ListParagraph"/>
        <w:numPr>
          <w:ilvl w:val="0"/>
          <w:numId w:val="1"/>
        </w:numPr>
        <w:spacing w:after="120"/>
        <w:jc w:val="both"/>
        <w:rPr>
          <w:rFonts w:asciiTheme="minorHAnsi" w:hAnsiTheme="minorHAnsi" w:cstheme="minorHAnsi"/>
          <w:lang w:val="en-US"/>
        </w:rPr>
      </w:pPr>
      <w:r w:rsidRPr="008A4689">
        <w:rPr>
          <w:rFonts w:asciiTheme="minorHAnsi" w:hAnsiTheme="minorHAnsi" w:cstheme="minorHAnsi"/>
          <w:lang w:val="en-US"/>
        </w:rPr>
        <w:t xml:space="preserve">Section 75 Screening and Equality Impact Assessment: A Review of Recent Practice, Policy Arc Ltd and Kremer Consultancy Services Ltd., </w:t>
      </w:r>
      <w:r w:rsidR="003B4F36">
        <w:rPr>
          <w:rFonts w:asciiTheme="minorHAnsi" w:hAnsiTheme="minorHAnsi" w:cstheme="minorHAnsi"/>
          <w:lang w:val="en-US"/>
        </w:rPr>
        <w:t>pour la</w:t>
      </w:r>
      <w:r w:rsidRPr="008A4689">
        <w:rPr>
          <w:rFonts w:asciiTheme="minorHAnsi" w:hAnsiTheme="minorHAnsi" w:cstheme="minorHAnsi"/>
          <w:lang w:val="en-US"/>
        </w:rPr>
        <w:t xml:space="preserve"> </w:t>
      </w:r>
      <w:r w:rsidR="003B4F36">
        <w:rPr>
          <w:rFonts w:asciiTheme="minorHAnsi" w:hAnsiTheme="minorHAnsi" w:cstheme="minorHAnsi"/>
          <w:lang w:val="en-US"/>
        </w:rPr>
        <w:t>Commission pour l’égalité en Irlande du Nord</w:t>
      </w:r>
      <w:r w:rsidRPr="008A4689">
        <w:rPr>
          <w:rFonts w:asciiTheme="minorHAnsi" w:hAnsiTheme="minorHAnsi" w:cstheme="minorHAnsi"/>
          <w:lang w:val="en-US"/>
        </w:rPr>
        <w:t xml:space="preserve">, Belfast 2016. </w:t>
      </w:r>
    </w:p>
    <w:p w14:paraId="1BB67499" w14:textId="068ECD45" w:rsidR="00622904" w:rsidRPr="008A4689"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en-US"/>
        </w:rPr>
      </w:pPr>
      <w:r w:rsidRPr="008A4689">
        <w:rPr>
          <w:rFonts w:asciiTheme="minorHAnsi" w:hAnsiTheme="minorHAnsi" w:cstheme="minorHAnsi"/>
          <w:lang w:val="en-US"/>
        </w:rPr>
        <w:t xml:space="preserve">The Common Cause Handbook, Public Interest Research Centre, </w:t>
      </w:r>
      <w:r w:rsidR="00913D88">
        <w:rPr>
          <w:rFonts w:asciiTheme="minorHAnsi" w:hAnsiTheme="minorHAnsi" w:cstheme="minorHAnsi"/>
          <w:lang w:val="en-US"/>
        </w:rPr>
        <w:t>Pays-de-Galles</w:t>
      </w:r>
      <w:r w:rsidRPr="008A4689">
        <w:rPr>
          <w:rFonts w:asciiTheme="minorHAnsi" w:hAnsiTheme="minorHAnsi" w:cstheme="minorHAnsi"/>
          <w:lang w:val="en-US"/>
        </w:rPr>
        <w:t>, 2011.</w:t>
      </w:r>
    </w:p>
    <w:p w14:paraId="41A3BFBD" w14:textId="5C972D83" w:rsidR="00622904" w:rsidRPr="003B4F36"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fr-BE"/>
        </w:rPr>
      </w:pPr>
      <w:r w:rsidRPr="008A4689">
        <w:rPr>
          <w:rFonts w:asciiTheme="minorHAnsi" w:hAnsiTheme="minorHAnsi" w:cstheme="minorHAnsi"/>
          <w:color w:val="1A1A1A"/>
          <w:lang w:val="en-GB"/>
        </w:rPr>
        <w:t xml:space="preserve">The Public Sector Equality, Disability, and Good Relations Duties. </w:t>
      </w:r>
      <w:r w:rsidRPr="003B4F36">
        <w:rPr>
          <w:rFonts w:asciiTheme="minorHAnsi" w:hAnsiTheme="minorHAnsi" w:cstheme="minorHAnsi"/>
          <w:color w:val="1A1A1A"/>
          <w:lang w:val="fr-BE"/>
        </w:rPr>
        <w:t xml:space="preserve">A Series of Short Guides, </w:t>
      </w:r>
      <w:r w:rsidR="003B4F36" w:rsidRPr="003B4F36">
        <w:rPr>
          <w:rFonts w:asciiTheme="minorHAnsi" w:hAnsiTheme="minorHAnsi" w:cstheme="minorHAnsi"/>
          <w:color w:val="1A1A1A"/>
          <w:lang w:val="fr-BE"/>
        </w:rPr>
        <w:t>Commission pour l’égalité en Irlande du Nord</w:t>
      </w:r>
      <w:r w:rsidRPr="003B4F36">
        <w:rPr>
          <w:rFonts w:asciiTheme="minorHAnsi" w:hAnsiTheme="minorHAnsi" w:cstheme="minorHAnsi"/>
          <w:color w:val="1A1A1A"/>
          <w:lang w:val="fr-BE"/>
        </w:rPr>
        <w:t>, Belfast, 2015.</w:t>
      </w:r>
    </w:p>
    <w:p w14:paraId="41FF8B4E" w14:textId="296B1FFE" w:rsidR="00622904" w:rsidRPr="008A4689"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en-US"/>
        </w:rPr>
      </w:pPr>
      <w:r w:rsidRPr="008A4689">
        <w:rPr>
          <w:rFonts w:asciiTheme="minorHAnsi" w:hAnsiTheme="minorHAnsi" w:cstheme="minorHAnsi"/>
          <w:color w:val="1A1A1A"/>
          <w:lang w:val="en-GB"/>
        </w:rPr>
        <w:t xml:space="preserve">Tool for the Assessment of Equality, </w:t>
      </w:r>
      <w:r w:rsidR="003B4F36">
        <w:rPr>
          <w:rFonts w:asciiTheme="minorHAnsi" w:hAnsiTheme="minorHAnsi" w:cstheme="minorHAnsi"/>
          <w:color w:val="1A1A1A"/>
          <w:lang w:val="en-GB"/>
        </w:rPr>
        <w:t>Ministère de la justice</w:t>
      </w:r>
      <w:r w:rsidRPr="008A4689">
        <w:rPr>
          <w:rFonts w:asciiTheme="minorHAnsi" w:hAnsiTheme="minorHAnsi" w:cstheme="minorHAnsi"/>
          <w:color w:val="1A1A1A"/>
          <w:lang w:val="en-GB"/>
        </w:rPr>
        <w:t>, Finland</w:t>
      </w:r>
      <w:r w:rsidR="003B4F36">
        <w:rPr>
          <w:rFonts w:asciiTheme="minorHAnsi" w:hAnsiTheme="minorHAnsi" w:cstheme="minorHAnsi"/>
          <w:color w:val="1A1A1A"/>
          <w:lang w:val="en-GB"/>
        </w:rPr>
        <w:t>e</w:t>
      </w:r>
      <w:r w:rsidRPr="008A4689">
        <w:rPr>
          <w:rFonts w:asciiTheme="minorHAnsi" w:hAnsiTheme="minorHAnsi" w:cstheme="minorHAnsi"/>
          <w:color w:val="1A1A1A"/>
          <w:lang w:val="en-GB"/>
        </w:rPr>
        <w:t>, 2015.</w:t>
      </w:r>
    </w:p>
    <w:p w14:paraId="038FFA6B" w14:textId="157CD6D8" w:rsidR="00622904" w:rsidRPr="008A4689" w:rsidRDefault="00622904" w:rsidP="00297A3A">
      <w:pPr>
        <w:pStyle w:val="ListParagraph"/>
        <w:widowControl w:val="0"/>
        <w:numPr>
          <w:ilvl w:val="0"/>
          <w:numId w:val="1"/>
        </w:numPr>
        <w:autoSpaceDE w:val="0"/>
        <w:autoSpaceDN w:val="0"/>
        <w:adjustRightInd w:val="0"/>
        <w:spacing w:after="120"/>
        <w:jc w:val="both"/>
        <w:rPr>
          <w:rFonts w:asciiTheme="minorHAnsi" w:hAnsiTheme="minorHAnsi" w:cstheme="minorHAnsi"/>
          <w:lang w:val="en-US"/>
        </w:rPr>
      </w:pPr>
      <w:r w:rsidRPr="008A4689">
        <w:rPr>
          <w:rFonts w:asciiTheme="minorHAnsi" w:hAnsiTheme="minorHAnsi" w:cstheme="minorHAnsi"/>
          <w:lang w:val="en-US"/>
        </w:rPr>
        <w:t>Zeitlin J.,</w:t>
      </w:r>
      <w:r w:rsidRPr="008A4689">
        <w:rPr>
          <w:rFonts w:asciiTheme="minorHAnsi" w:hAnsiTheme="minorHAnsi" w:cstheme="minorHAnsi"/>
          <w:b/>
          <w:bCs/>
          <w:lang w:val="en-US"/>
        </w:rPr>
        <w:t xml:space="preserve"> </w:t>
      </w:r>
      <w:r w:rsidRPr="008A4689">
        <w:rPr>
          <w:rFonts w:asciiTheme="minorHAnsi" w:hAnsiTheme="minorHAnsi" w:cstheme="minorHAnsi"/>
          <w:bCs/>
          <w:lang w:val="en-US"/>
        </w:rPr>
        <w:t xml:space="preserve">in Zeitlin J. &amp; Pochet P., with Magnusson L. (eds.), </w:t>
      </w:r>
      <w:r w:rsidRPr="008A4689">
        <w:rPr>
          <w:rFonts w:asciiTheme="minorHAnsi" w:hAnsiTheme="minorHAnsi" w:cstheme="minorHAnsi"/>
          <w:bCs/>
          <w:iCs/>
          <w:lang w:val="en-US"/>
        </w:rPr>
        <w:t>The Open Method of Coordination in Action: The European Employment and Social Inclusion Strategies</w:t>
      </w:r>
      <w:r w:rsidRPr="008A4689">
        <w:rPr>
          <w:rFonts w:asciiTheme="minorHAnsi" w:hAnsiTheme="minorHAnsi" w:cstheme="minorHAnsi"/>
          <w:bCs/>
          <w:lang w:val="en-US"/>
        </w:rPr>
        <w:t xml:space="preserve">, P.I.E.-Peter Lang, </w:t>
      </w:r>
      <w:r w:rsidR="003B4F36">
        <w:rPr>
          <w:rFonts w:asciiTheme="minorHAnsi" w:hAnsiTheme="minorHAnsi" w:cstheme="minorHAnsi"/>
          <w:bCs/>
          <w:lang w:val="en-US"/>
        </w:rPr>
        <w:t>Suisse</w:t>
      </w:r>
      <w:r w:rsidRPr="008A4689">
        <w:rPr>
          <w:rFonts w:asciiTheme="minorHAnsi" w:hAnsiTheme="minorHAnsi" w:cstheme="minorHAnsi"/>
          <w:bCs/>
          <w:lang w:val="en-US"/>
        </w:rPr>
        <w:t>, 2005.</w:t>
      </w:r>
    </w:p>
    <w:sectPr w:rsidR="00622904" w:rsidRPr="008A4689" w:rsidSect="00085D6A">
      <w:footerReference w:type="even" r:id="rId12"/>
      <w:footerReference w:type="default" r:id="rId13"/>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7703F" w14:textId="77777777" w:rsidR="00123C9B" w:rsidRDefault="00123C9B" w:rsidP="00085D6A">
      <w:r>
        <w:separator/>
      </w:r>
    </w:p>
  </w:endnote>
  <w:endnote w:type="continuationSeparator" w:id="0">
    <w:p w14:paraId="0A6D1875" w14:textId="77777777" w:rsidR="00123C9B" w:rsidRDefault="00123C9B" w:rsidP="00085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dobe Song Std L">
    <w:altName w:val="Arial Unicode MS"/>
    <w:panose1 w:val="00000000000000000000"/>
    <w:charset w:val="80"/>
    <w:family w:val="roman"/>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7B0F9" w14:textId="77777777" w:rsidR="00123C9B" w:rsidRDefault="00123C9B" w:rsidP="00FF462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7D2A8F" w14:textId="77777777" w:rsidR="00123C9B" w:rsidRDefault="00123C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C10D1" w14:textId="77777777" w:rsidR="00123C9B" w:rsidRPr="00297A3A" w:rsidRDefault="00123C9B" w:rsidP="00FF4623">
    <w:pPr>
      <w:pStyle w:val="Footer"/>
      <w:framePr w:wrap="none" w:vAnchor="text" w:hAnchor="margin" w:xAlign="center" w:y="1"/>
      <w:rPr>
        <w:rStyle w:val="PageNumber"/>
        <w:rFonts w:ascii="Calibri" w:hAnsi="Calibri"/>
      </w:rPr>
    </w:pPr>
    <w:r>
      <w:rPr>
        <w:rStyle w:val="PageNumber"/>
      </w:rPr>
      <w:fldChar w:fldCharType="begin"/>
    </w:r>
    <w:r>
      <w:rPr>
        <w:rStyle w:val="PageNumber"/>
      </w:rPr>
      <w:instrText xml:space="preserve">PAGE  </w:instrText>
    </w:r>
    <w:r>
      <w:rPr>
        <w:rStyle w:val="PageNumber"/>
      </w:rPr>
      <w:fldChar w:fldCharType="separate"/>
    </w:r>
    <w:r w:rsidR="005833F0">
      <w:rPr>
        <w:rStyle w:val="PageNumber"/>
        <w:noProof/>
      </w:rPr>
      <w:t>2</w:t>
    </w:r>
    <w:r>
      <w:rPr>
        <w:rStyle w:val="PageNumber"/>
      </w:rPr>
      <w:fldChar w:fldCharType="end"/>
    </w:r>
  </w:p>
  <w:p w14:paraId="687E1B15" w14:textId="77777777" w:rsidR="00123C9B" w:rsidRDefault="00123C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4574F" w14:textId="77777777" w:rsidR="00123C9B" w:rsidRDefault="00123C9B" w:rsidP="00085D6A">
      <w:r>
        <w:separator/>
      </w:r>
    </w:p>
  </w:footnote>
  <w:footnote w:type="continuationSeparator" w:id="0">
    <w:p w14:paraId="5F87F7D2" w14:textId="77777777" w:rsidR="00123C9B" w:rsidRDefault="00123C9B" w:rsidP="00085D6A">
      <w:r>
        <w:continuationSeparator/>
      </w:r>
    </w:p>
  </w:footnote>
  <w:footnote w:id="1">
    <w:p w14:paraId="13C8E4C0" w14:textId="499E55F9" w:rsidR="00123C9B" w:rsidRPr="00297A3A" w:rsidRDefault="00123C9B" w:rsidP="00397C55">
      <w:pPr>
        <w:pStyle w:val="FootnoteText"/>
        <w:jc w:val="both"/>
        <w:rPr>
          <w:rFonts w:asciiTheme="minorHAnsi" w:hAnsiTheme="minorHAnsi" w:cstheme="minorHAnsi"/>
          <w:sz w:val="20"/>
          <w:szCs w:val="20"/>
        </w:rPr>
      </w:pPr>
      <w:r w:rsidRPr="00297A3A">
        <w:rPr>
          <w:rStyle w:val="FootnoteReference"/>
          <w:rFonts w:asciiTheme="minorHAnsi" w:hAnsiTheme="minorHAnsi" w:cstheme="minorHAnsi"/>
          <w:sz w:val="20"/>
          <w:szCs w:val="20"/>
        </w:rPr>
        <w:footnoteRef/>
      </w:r>
      <w:r w:rsidRPr="00297A3A">
        <w:rPr>
          <w:rFonts w:asciiTheme="minorHAnsi" w:hAnsiTheme="minorHAnsi" w:cstheme="minorHAnsi"/>
          <w:sz w:val="20"/>
          <w:szCs w:val="20"/>
        </w:rPr>
        <w:t xml:space="preserve"> Autriche (2), Belgique (2), Bulgarie, Chypre, Croatie, Estonie, Finlande (2), Grande-Bretagne, Hongrie (2), Irlande, Irlande du Nord, Lettonie, Lituanie, Portugal, République tchèque, Slovaquie, Suède.</w:t>
      </w:r>
    </w:p>
  </w:footnote>
  <w:footnote w:id="2">
    <w:p w14:paraId="4ECBF309" w14:textId="42BA11A7" w:rsidR="00123C9B" w:rsidRPr="00B70AE3" w:rsidRDefault="00123C9B" w:rsidP="00397C55">
      <w:pPr>
        <w:pStyle w:val="FootnoteText"/>
        <w:jc w:val="both"/>
      </w:pPr>
      <w:r w:rsidRPr="00297A3A">
        <w:rPr>
          <w:rStyle w:val="FootnoteReference"/>
          <w:rFonts w:asciiTheme="minorHAnsi" w:hAnsiTheme="minorHAnsi" w:cstheme="minorHAnsi"/>
          <w:sz w:val="20"/>
          <w:szCs w:val="20"/>
        </w:rPr>
        <w:footnoteRef/>
      </w:r>
      <w:r w:rsidRPr="00297A3A">
        <w:rPr>
          <w:rFonts w:asciiTheme="minorHAnsi" w:hAnsiTheme="minorHAnsi" w:cstheme="minorHAnsi"/>
          <w:sz w:val="20"/>
          <w:szCs w:val="20"/>
        </w:rPr>
        <w:t xml:space="preserve"> Autriche, Belgique (2), Bulgarie, Croatie, Estonie, Finlande, Grande-Bretagne, Irlande, Irlande du Nord, Lettonie, Lituanie, République tchèque, Slovaquie, Suède</w:t>
      </w:r>
      <w:r w:rsidRPr="00297A3A">
        <w:rPr>
          <w:rFonts w:asciiTheme="minorHAnsi" w:hAnsiTheme="minorHAnsi" w:cstheme="minorHAnsi"/>
          <w:sz w:val="20"/>
          <w:szCs w:val="20"/>
          <w:lang w:val="fr-BE"/>
        </w:rPr>
        <w:t>.</w:t>
      </w:r>
    </w:p>
  </w:footnote>
  <w:footnote w:id="3">
    <w:p w14:paraId="3FB40FB8" w14:textId="6E46B096" w:rsidR="00123C9B" w:rsidRPr="008A4689" w:rsidRDefault="00123C9B" w:rsidP="00397C55">
      <w:pPr>
        <w:pStyle w:val="FootnoteText"/>
        <w:jc w:val="both"/>
        <w:rPr>
          <w:rFonts w:asciiTheme="minorHAnsi" w:hAnsiTheme="minorHAnsi" w:cstheme="minorHAnsi"/>
          <w:sz w:val="20"/>
          <w:szCs w:val="20"/>
        </w:rPr>
      </w:pPr>
      <w:r w:rsidRPr="008A4689">
        <w:rPr>
          <w:rStyle w:val="FootnoteReference"/>
          <w:rFonts w:asciiTheme="minorHAnsi" w:hAnsiTheme="minorHAnsi" w:cstheme="minorHAnsi"/>
          <w:sz w:val="20"/>
          <w:szCs w:val="20"/>
        </w:rPr>
        <w:footnoteRef/>
      </w:r>
      <w:r w:rsidRPr="008A4689">
        <w:rPr>
          <w:rFonts w:asciiTheme="minorHAnsi" w:hAnsiTheme="minorHAnsi" w:cstheme="minorHAnsi"/>
          <w:sz w:val="20"/>
          <w:szCs w:val="20"/>
        </w:rPr>
        <w:t xml:space="preserve"> Directive 2006/54/CE du Parlement européen et du Conseil du 5 juillet 2006 relative à la mise en œuvre du principe de l’égalité des chances et de l’égalité de traitement entre hommes et femmes en matière d’emploi et de travail (refonte).</w:t>
      </w:r>
    </w:p>
  </w:footnote>
  <w:footnote w:id="4">
    <w:p w14:paraId="4649D526" w14:textId="2E74B08E" w:rsidR="00123C9B" w:rsidRPr="008A4689" w:rsidRDefault="00123C9B" w:rsidP="00397C55">
      <w:pPr>
        <w:pStyle w:val="FootnoteText"/>
        <w:jc w:val="both"/>
        <w:rPr>
          <w:rFonts w:asciiTheme="minorHAnsi" w:hAnsiTheme="minorHAnsi" w:cstheme="minorHAnsi"/>
          <w:sz w:val="20"/>
          <w:szCs w:val="20"/>
        </w:rPr>
      </w:pPr>
      <w:r w:rsidRPr="008A4689">
        <w:rPr>
          <w:rStyle w:val="FootnoteReference"/>
          <w:rFonts w:asciiTheme="minorHAnsi" w:hAnsiTheme="minorHAnsi" w:cstheme="minorHAnsi"/>
          <w:sz w:val="20"/>
          <w:szCs w:val="20"/>
        </w:rPr>
        <w:footnoteRef/>
      </w:r>
      <w:r w:rsidRPr="008A4689">
        <w:rPr>
          <w:rFonts w:asciiTheme="minorHAnsi" w:hAnsiTheme="minorHAnsi" w:cstheme="minorHAnsi"/>
          <w:sz w:val="20"/>
          <w:szCs w:val="20"/>
        </w:rPr>
        <w:t xml:space="preserve"> </w:t>
      </w:r>
      <w:r w:rsidRPr="008A4689">
        <w:rPr>
          <w:rFonts w:asciiTheme="minorHAnsi" w:hAnsiTheme="minorHAnsi" w:cstheme="minorHAnsi"/>
          <w:bCs/>
          <w:sz w:val="20"/>
          <w:szCs w:val="20"/>
        </w:rPr>
        <w:t>Directive 2000/78/CE du Conseil du 27 novembre 2000 portant création d’un cadre général en faveur de l’égalité de traitement en matière d’emploi et de travail et Directive 2000/43/CE du Conseil du 29 juin 2000 relative à la mise en œuvre du principe de l’égalité de traitement entre les personnes sans distinction de race ou d’origine ethnique.</w:t>
      </w:r>
    </w:p>
  </w:footnote>
  <w:footnote w:id="5">
    <w:p w14:paraId="589874B2" w14:textId="3E856314" w:rsidR="00123C9B" w:rsidRPr="008A4689" w:rsidRDefault="00123C9B" w:rsidP="00397C55">
      <w:pPr>
        <w:pStyle w:val="FootnoteText"/>
        <w:jc w:val="both"/>
        <w:rPr>
          <w:rFonts w:asciiTheme="minorHAnsi" w:hAnsiTheme="minorHAnsi" w:cstheme="minorHAnsi"/>
          <w:sz w:val="20"/>
          <w:szCs w:val="20"/>
        </w:rPr>
      </w:pPr>
      <w:r w:rsidRPr="008A4689">
        <w:rPr>
          <w:rStyle w:val="FootnoteReference"/>
          <w:rFonts w:asciiTheme="minorHAnsi" w:hAnsiTheme="minorHAnsi" w:cstheme="minorHAnsi"/>
          <w:sz w:val="20"/>
          <w:szCs w:val="20"/>
        </w:rPr>
        <w:footnoteRef/>
      </w:r>
      <w:r w:rsidRPr="008A4689">
        <w:rPr>
          <w:rFonts w:asciiTheme="minorHAnsi" w:hAnsiTheme="minorHAnsi" w:cstheme="minorHAnsi"/>
          <w:sz w:val="20"/>
          <w:szCs w:val="20"/>
        </w:rPr>
        <w:t xml:space="preserve"> </w:t>
      </w:r>
      <w:r w:rsidRPr="008A4689">
        <w:rPr>
          <w:rFonts w:asciiTheme="minorHAnsi" w:hAnsiTheme="minorHAnsi" w:cstheme="minorHAnsi"/>
          <w:sz w:val="20"/>
          <w:szCs w:val="20"/>
          <w:lang w:val="fr-BE"/>
        </w:rPr>
        <w:t>Recommandation de politique générale n° 7 de l’ECRI sur la législation nationale pour lutter contre le racisme et la discrimination raciale, adoptée le 13 décembre 2002.</w:t>
      </w:r>
    </w:p>
  </w:footnote>
  <w:footnote w:id="6">
    <w:p w14:paraId="72F8F3F9" w14:textId="4EE66AB1" w:rsidR="00123C9B" w:rsidRPr="00D81D68" w:rsidRDefault="00123C9B" w:rsidP="00397C55">
      <w:pPr>
        <w:pStyle w:val="FootnoteText"/>
        <w:jc w:val="both"/>
      </w:pPr>
      <w:r w:rsidRPr="008A4689">
        <w:rPr>
          <w:rStyle w:val="FootnoteReference"/>
          <w:rFonts w:asciiTheme="minorHAnsi" w:hAnsiTheme="minorHAnsi" w:cstheme="minorHAnsi"/>
          <w:sz w:val="20"/>
          <w:szCs w:val="20"/>
        </w:rPr>
        <w:footnoteRef/>
      </w:r>
      <w:r w:rsidRPr="008A4689">
        <w:rPr>
          <w:rFonts w:asciiTheme="minorHAnsi" w:hAnsiTheme="minorHAnsi" w:cstheme="minorHAnsi"/>
          <w:sz w:val="20"/>
          <w:szCs w:val="20"/>
        </w:rPr>
        <w:t xml:space="preserve"> </w:t>
      </w:r>
      <w:r w:rsidRPr="008A4689">
        <w:rPr>
          <w:rFonts w:asciiTheme="minorHAnsi" w:hAnsiTheme="minorHAnsi" w:cstheme="minorHAnsi"/>
          <w:sz w:val="20"/>
          <w:szCs w:val="20"/>
          <w:lang w:val="fr-BE"/>
        </w:rPr>
        <w:t>Recommandation de politique générale n° 14 de l’ECRI sur la lutte contre le racisme et la discrimination raciale dans le monde du travail, adoptée le 22 juin 2012.</w:t>
      </w:r>
    </w:p>
  </w:footnote>
  <w:footnote w:id="7">
    <w:p w14:paraId="35BEBB49" w14:textId="43DED24A" w:rsidR="00123C9B" w:rsidRPr="008A4689" w:rsidRDefault="00123C9B" w:rsidP="00397C55">
      <w:pPr>
        <w:pStyle w:val="FootnoteText"/>
        <w:jc w:val="both"/>
        <w:rPr>
          <w:rFonts w:asciiTheme="minorHAnsi" w:hAnsiTheme="minorHAnsi" w:cstheme="minorHAnsi"/>
          <w:sz w:val="20"/>
          <w:szCs w:val="20"/>
        </w:rPr>
      </w:pPr>
      <w:r w:rsidRPr="008A4689">
        <w:rPr>
          <w:rStyle w:val="FootnoteReference"/>
          <w:rFonts w:asciiTheme="minorHAnsi" w:hAnsiTheme="minorHAnsi" w:cstheme="minorHAnsi"/>
          <w:sz w:val="20"/>
          <w:szCs w:val="20"/>
        </w:rPr>
        <w:footnoteRef/>
      </w:r>
      <w:r w:rsidRPr="008A4689">
        <w:rPr>
          <w:rFonts w:asciiTheme="minorHAnsi" w:hAnsiTheme="minorHAnsi" w:cstheme="minorHAnsi"/>
          <w:sz w:val="20"/>
          <w:szCs w:val="20"/>
        </w:rPr>
        <w:t xml:space="preserve"> </w:t>
      </w:r>
      <w:r w:rsidRPr="008A4689">
        <w:rPr>
          <w:rFonts w:asciiTheme="minorHAnsi" w:hAnsiTheme="minorHAnsi" w:cstheme="minorHAnsi"/>
          <w:bCs/>
          <w:sz w:val="20"/>
          <w:szCs w:val="20"/>
        </w:rPr>
        <w:t xml:space="preserve">Avis du Commissaire aux droits de l’homme sur les structures nationales de promotion de l’égalité, </w:t>
      </w:r>
      <w:r w:rsidRPr="008A4689">
        <w:rPr>
          <w:rFonts w:asciiTheme="minorHAnsi" w:hAnsiTheme="minorHAnsi" w:cstheme="minorHAnsi"/>
          <w:sz w:val="20"/>
          <w:szCs w:val="20"/>
        </w:rPr>
        <w:t>CommDH(2011)2, Conseil de l’Europe, Strasbourg, 21 mars 2011.</w:t>
      </w:r>
    </w:p>
  </w:footnote>
  <w:footnote w:id="8">
    <w:p w14:paraId="213F2AA9" w14:textId="04CFDFBA" w:rsidR="00123C9B" w:rsidRPr="008A4689" w:rsidRDefault="00123C9B" w:rsidP="00397C55">
      <w:pPr>
        <w:pStyle w:val="FootnoteText"/>
        <w:jc w:val="both"/>
        <w:rPr>
          <w:rFonts w:asciiTheme="minorHAnsi" w:hAnsiTheme="minorHAnsi" w:cstheme="minorHAnsi"/>
          <w:sz w:val="20"/>
          <w:szCs w:val="20"/>
        </w:rPr>
      </w:pPr>
      <w:r w:rsidRPr="008A4689">
        <w:rPr>
          <w:rStyle w:val="FootnoteReference"/>
          <w:rFonts w:asciiTheme="minorHAnsi" w:hAnsiTheme="minorHAnsi" w:cstheme="minorHAnsi"/>
          <w:sz w:val="20"/>
          <w:szCs w:val="20"/>
        </w:rPr>
        <w:footnoteRef/>
      </w:r>
      <w:r w:rsidRPr="008A4689">
        <w:rPr>
          <w:rFonts w:asciiTheme="minorHAnsi" w:hAnsiTheme="minorHAnsi" w:cstheme="minorHAnsi"/>
          <w:sz w:val="20"/>
          <w:szCs w:val="20"/>
        </w:rPr>
        <w:t xml:space="preserve"> </w:t>
      </w:r>
      <w:r w:rsidRPr="008A4689">
        <w:rPr>
          <w:rFonts w:asciiTheme="minorHAnsi" w:hAnsiTheme="minorHAnsi" w:cstheme="minorHAnsi"/>
          <w:sz w:val="20"/>
          <w:szCs w:val="20"/>
          <w:lang w:val="fr-BE"/>
        </w:rPr>
        <w:t xml:space="preserve">Cette étude n’aborde pas les mesures d’action positive, pourtant obligatoires dans certaines juridictions. Elles visent à une égalité complète sur le terrain ou à la mise en place d’aménagements raisonnables (obligatoires dans la plupart des juridictions) ou encore à l’apport d’ajustements pour favoriser la diversité, en particulier le handicap. </w:t>
      </w:r>
    </w:p>
  </w:footnote>
  <w:footnote w:id="9">
    <w:p w14:paraId="0E0E232C" w14:textId="637F944A" w:rsidR="00123C9B" w:rsidRPr="00397C55" w:rsidRDefault="00123C9B" w:rsidP="00397C55">
      <w:pPr>
        <w:pStyle w:val="FootnoteText"/>
        <w:jc w:val="both"/>
        <w:rPr>
          <w:rFonts w:asciiTheme="minorHAnsi" w:hAnsiTheme="minorHAnsi" w:cstheme="minorHAnsi"/>
          <w:sz w:val="20"/>
          <w:szCs w:val="20"/>
        </w:rPr>
      </w:pPr>
      <w:r w:rsidRPr="00397C55">
        <w:rPr>
          <w:rStyle w:val="FootnoteReference"/>
          <w:rFonts w:asciiTheme="minorHAnsi" w:hAnsiTheme="minorHAnsi" w:cstheme="minorHAnsi"/>
          <w:sz w:val="20"/>
          <w:szCs w:val="20"/>
        </w:rPr>
        <w:footnoteRef/>
      </w:r>
      <w:r w:rsidRPr="00397C55">
        <w:rPr>
          <w:rFonts w:asciiTheme="minorHAnsi" w:hAnsiTheme="minorHAnsi" w:cstheme="minorHAnsi"/>
          <w:sz w:val="20"/>
          <w:szCs w:val="20"/>
        </w:rPr>
        <w:t xml:space="preserve"> </w:t>
      </w:r>
      <w:r w:rsidRPr="00397C55">
        <w:rPr>
          <w:rFonts w:asciiTheme="minorHAnsi" w:hAnsiTheme="minorHAnsi" w:cstheme="minorHAnsi"/>
          <w:bCs/>
          <w:color w:val="1A1A1A"/>
          <w:sz w:val="20"/>
          <w:szCs w:val="20"/>
        </w:rPr>
        <w:t>Fredman S. (2009) Making Equality Effective: The role of proactive measures, Réseau européen d’experts juridiques dans le domaine de l’égalité des genres, Commission européenne, Bruxelles.</w:t>
      </w:r>
    </w:p>
  </w:footnote>
  <w:footnote w:id="10">
    <w:p w14:paraId="58628C21" w14:textId="3F686740" w:rsidR="00123C9B" w:rsidRPr="00397C55" w:rsidRDefault="00123C9B" w:rsidP="00397C55">
      <w:pPr>
        <w:pStyle w:val="FootnoteText"/>
        <w:jc w:val="both"/>
        <w:rPr>
          <w:rFonts w:asciiTheme="minorHAnsi" w:hAnsiTheme="minorHAnsi" w:cstheme="minorHAnsi"/>
          <w:sz w:val="20"/>
          <w:szCs w:val="20"/>
        </w:rPr>
      </w:pPr>
      <w:r w:rsidRPr="00397C55">
        <w:rPr>
          <w:rStyle w:val="FootnoteReference"/>
          <w:rFonts w:asciiTheme="minorHAnsi" w:hAnsiTheme="minorHAnsi" w:cstheme="minorHAnsi"/>
          <w:sz w:val="20"/>
          <w:szCs w:val="20"/>
        </w:rPr>
        <w:footnoteRef/>
      </w:r>
      <w:r w:rsidRPr="00397C55">
        <w:rPr>
          <w:rFonts w:asciiTheme="minorHAnsi" w:hAnsiTheme="minorHAnsi" w:cstheme="minorHAnsi"/>
          <w:sz w:val="20"/>
          <w:szCs w:val="20"/>
        </w:rPr>
        <w:t xml:space="preserve"> </w:t>
      </w:r>
      <w:r w:rsidRPr="00397C55">
        <w:rPr>
          <w:rFonts w:asciiTheme="minorHAnsi" w:hAnsiTheme="minorHAnsi" w:cstheme="minorHAnsi"/>
          <w:bCs/>
          <w:sz w:val="20"/>
          <w:szCs w:val="20"/>
        </w:rPr>
        <w:t>Avis du Commissaire aux droits de l’homme sur les structures nationales de promotion de l’égalité,</w:t>
      </w:r>
      <w:r w:rsidRPr="00397C55">
        <w:rPr>
          <w:rFonts w:asciiTheme="minorHAnsi" w:hAnsiTheme="minorHAnsi" w:cstheme="minorHAnsi"/>
          <w:sz w:val="20"/>
          <w:szCs w:val="20"/>
        </w:rPr>
        <w:t xml:space="preserve"> CommDH(2011)2, Conseil de l’Europe, Strasbourg, 21 mars 2011.</w:t>
      </w:r>
      <w:r w:rsidRPr="00397C55">
        <w:rPr>
          <w:rFonts w:ascii="MS Gothic" w:eastAsia="MS Gothic" w:hAnsi="MS Gothic" w:cs="MS Gothic" w:hint="eastAsia"/>
          <w:b/>
          <w:bCs/>
          <w:sz w:val="20"/>
          <w:szCs w:val="20"/>
        </w:rPr>
        <w:t> </w:t>
      </w:r>
    </w:p>
  </w:footnote>
  <w:footnote w:id="11">
    <w:p w14:paraId="49508BDD" w14:textId="77777777" w:rsidR="00123C9B" w:rsidRPr="00397C55" w:rsidRDefault="00123C9B" w:rsidP="00397C55">
      <w:pPr>
        <w:pStyle w:val="FootnoteText"/>
        <w:jc w:val="both"/>
        <w:rPr>
          <w:rFonts w:asciiTheme="minorHAnsi" w:hAnsiTheme="minorHAnsi" w:cstheme="minorHAnsi"/>
          <w:sz w:val="20"/>
          <w:szCs w:val="20"/>
          <w:lang w:val="en-US"/>
        </w:rPr>
      </w:pPr>
      <w:r w:rsidRPr="00397C55">
        <w:rPr>
          <w:rStyle w:val="FootnoteReference"/>
          <w:rFonts w:asciiTheme="minorHAnsi" w:hAnsiTheme="minorHAnsi" w:cstheme="minorHAnsi"/>
          <w:sz w:val="20"/>
          <w:szCs w:val="20"/>
        </w:rPr>
        <w:footnoteRef/>
      </w:r>
      <w:r w:rsidRPr="00397C55">
        <w:rPr>
          <w:rFonts w:asciiTheme="minorHAnsi" w:hAnsiTheme="minorHAnsi" w:cstheme="minorHAnsi"/>
          <w:sz w:val="20"/>
          <w:szCs w:val="20"/>
          <w:lang w:val="en-US"/>
        </w:rPr>
        <w:t xml:space="preserve"> </w:t>
      </w:r>
      <w:r w:rsidRPr="00397C55">
        <w:rPr>
          <w:rFonts w:asciiTheme="minorHAnsi" w:hAnsiTheme="minorHAnsi" w:cstheme="minorHAnsi"/>
          <w:sz w:val="20"/>
          <w:szCs w:val="20"/>
          <w:lang w:val="en-GB"/>
        </w:rPr>
        <w:t>Monks K., The Business Impact of Equality and Diversity: The international evidence, National Centre for Partnership and Performance and the Equality Authority, Dublin, 2007.</w:t>
      </w:r>
    </w:p>
  </w:footnote>
  <w:footnote w:id="12">
    <w:p w14:paraId="0F301C52" w14:textId="4065F77F" w:rsidR="00123C9B" w:rsidRPr="00FF1154" w:rsidRDefault="00123C9B" w:rsidP="00397C55">
      <w:pPr>
        <w:pStyle w:val="FootnoteText"/>
        <w:jc w:val="both"/>
        <w:rPr>
          <w:lang w:val="en-US"/>
        </w:rPr>
      </w:pPr>
      <w:r w:rsidRPr="00397C55">
        <w:rPr>
          <w:rStyle w:val="FootnoteReference"/>
          <w:rFonts w:asciiTheme="minorHAnsi" w:hAnsiTheme="minorHAnsi" w:cstheme="minorHAnsi"/>
          <w:sz w:val="20"/>
          <w:szCs w:val="20"/>
        </w:rPr>
        <w:footnoteRef/>
      </w:r>
      <w:r w:rsidRPr="00397C55">
        <w:rPr>
          <w:rFonts w:asciiTheme="minorHAnsi" w:hAnsiTheme="minorHAnsi" w:cstheme="minorHAnsi"/>
          <w:sz w:val="20"/>
          <w:szCs w:val="20"/>
          <w:lang w:val="en-US"/>
        </w:rPr>
        <w:t xml:space="preserve"> McCrudden, C. (1999) Mainstreaming Equality in the Governance of Northern Ireland, in Fordham International Law Journal, Volume 22, numéro 4, 1998.</w:t>
      </w:r>
    </w:p>
  </w:footnote>
  <w:footnote w:id="13">
    <w:p w14:paraId="6F227367" w14:textId="3C378B63" w:rsidR="00123C9B" w:rsidRPr="00397C55" w:rsidRDefault="00123C9B" w:rsidP="00397C55">
      <w:pPr>
        <w:pStyle w:val="FootnoteText"/>
        <w:jc w:val="both"/>
        <w:rPr>
          <w:rFonts w:asciiTheme="minorHAnsi" w:hAnsiTheme="minorHAnsi" w:cstheme="minorHAnsi"/>
          <w:sz w:val="20"/>
          <w:szCs w:val="20"/>
          <w:lang w:val="en-US"/>
        </w:rPr>
      </w:pPr>
      <w:r w:rsidRPr="00397C55">
        <w:rPr>
          <w:rStyle w:val="FootnoteReference"/>
          <w:rFonts w:asciiTheme="minorHAnsi" w:hAnsiTheme="minorHAnsi" w:cstheme="minorHAnsi"/>
          <w:sz w:val="20"/>
          <w:szCs w:val="20"/>
        </w:rPr>
        <w:footnoteRef/>
      </w:r>
      <w:r w:rsidRPr="00397C55">
        <w:rPr>
          <w:rFonts w:asciiTheme="minorHAnsi" w:hAnsiTheme="minorHAnsi" w:cstheme="minorHAnsi"/>
          <w:sz w:val="20"/>
          <w:szCs w:val="20"/>
          <w:lang w:val="en-US"/>
        </w:rPr>
        <w:t xml:space="preserve"> </w:t>
      </w:r>
      <w:r w:rsidRPr="00397C55">
        <w:rPr>
          <w:rFonts w:asciiTheme="minorHAnsi" w:hAnsiTheme="minorHAnsi" w:cstheme="minorHAnsi"/>
          <w:sz w:val="20"/>
          <w:szCs w:val="20"/>
          <w:lang w:val="en-GB"/>
        </w:rPr>
        <w:t>Compendium of Practice on Equality/Non-Discrimination Mainstreaming, DG Justice, Commission européenne, Luxembourg, 2011.</w:t>
      </w:r>
    </w:p>
  </w:footnote>
  <w:footnote w:id="14">
    <w:p w14:paraId="17B23BDE" w14:textId="39EB322D" w:rsidR="00123C9B" w:rsidRPr="00397C55" w:rsidRDefault="00123C9B" w:rsidP="00397C55">
      <w:pPr>
        <w:pStyle w:val="FootnoteText"/>
        <w:jc w:val="both"/>
        <w:rPr>
          <w:rFonts w:asciiTheme="minorHAnsi" w:hAnsiTheme="minorHAnsi" w:cstheme="minorHAnsi"/>
          <w:sz w:val="20"/>
          <w:szCs w:val="20"/>
          <w:lang w:val="en-US"/>
        </w:rPr>
      </w:pPr>
      <w:r w:rsidRPr="00397C55">
        <w:rPr>
          <w:rStyle w:val="FootnoteReference"/>
          <w:rFonts w:asciiTheme="minorHAnsi" w:hAnsiTheme="minorHAnsi" w:cstheme="minorHAnsi"/>
          <w:sz w:val="20"/>
          <w:szCs w:val="20"/>
        </w:rPr>
        <w:footnoteRef/>
      </w:r>
      <w:r w:rsidRPr="00397C55">
        <w:rPr>
          <w:rFonts w:asciiTheme="minorHAnsi" w:hAnsiTheme="minorHAnsi" w:cstheme="minorHAnsi"/>
          <w:sz w:val="20"/>
          <w:szCs w:val="20"/>
          <w:lang w:val="en-US"/>
        </w:rPr>
        <w:t xml:space="preserve"> </w:t>
      </w:r>
      <w:r w:rsidRPr="00397C55">
        <w:rPr>
          <w:rFonts w:asciiTheme="minorHAnsi" w:hAnsiTheme="minorHAnsi" w:cstheme="minorHAnsi"/>
          <w:sz w:val="20"/>
          <w:szCs w:val="20"/>
          <w:lang w:val="en-GB"/>
        </w:rPr>
        <w:t>Good Practice Exchange Seminar on Non-Discrimination Mainstreaming, Governmental Expert Group, Commission européenne, Finlande, 2009.</w:t>
      </w:r>
    </w:p>
  </w:footnote>
  <w:footnote w:id="15">
    <w:p w14:paraId="2BAF7A75" w14:textId="3C01B123" w:rsidR="00123C9B" w:rsidRPr="00397C55" w:rsidRDefault="00123C9B" w:rsidP="00397C55">
      <w:pPr>
        <w:pStyle w:val="FootnoteText"/>
        <w:jc w:val="both"/>
        <w:rPr>
          <w:rFonts w:asciiTheme="minorHAnsi" w:hAnsiTheme="minorHAnsi" w:cstheme="minorHAnsi"/>
          <w:sz w:val="20"/>
          <w:szCs w:val="20"/>
          <w:lang w:val="en-US"/>
        </w:rPr>
      </w:pPr>
      <w:r w:rsidRPr="00397C55">
        <w:rPr>
          <w:rStyle w:val="FootnoteReference"/>
          <w:rFonts w:asciiTheme="minorHAnsi" w:hAnsiTheme="minorHAnsi" w:cstheme="minorHAnsi"/>
          <w:sz w:val="20"/>
          <w:szCs w:val="20"/>
        </w:rPr>
        <w:footnoteRef/>
      </w:r>
      <w:r w:rsidRPr="00397C55">
        <w:rPr>
          <w:rFonts w:asciiTheme="minorHAnsi" w:hAnsiTheme="minorHAnsi" w:cstheme="minorHAnsi"/>
          <w:sz w:val="20"/>
          <w:szCs w:val="20"/>
          <w:lang w:val="en-US"/>
        </w:rPr>
        <w:t xml:space="preserve"> </w:t>
      </w:r>
      <w:r w:rsidRPr="00397C55">
        <w:rPr>
          <w:rFonts w:asciiTheme="minorHAnsi" w:hAnsiTheme="minorHAnsi" w:cstheme="minorHAnsi"/>
          <w:sz w:val="20"/>
          <w:szCs w:val="20"/>
          <w:lang w:val="en-GB"/>
        </w:rPr>
        <w:t xml:space="preserve">Code of Practice on Sexual Harassment and Harassment at Work, Autorité chargée de l’égalité (désormais, Commission irlandaise des droits de l’homme et de l’égalité), </w:t>
      </w:r>
      <w:r w:rsidRPr="00397C55">
        <w:rPr>
          <w:rFonts w:asciiTheme="minorHAnsi" w:hAnsiTheme="minorHAnsi" w:cstheme="minorHAnsi"/>
          <w:sz w:val="20"/>
          <w:szCs w:val="20"/>
          <w:lang w:val="en-US"/>
        </w:rPr>
        <w:t xml:space="preserve">given legal effect in Statutory Instrument ‘Employment Equality Act 1998 (Code of Practice) (Harassment) Order 2002 (S.I. No. 78 of 2002)’, </w:t>
      </w:r>
      <w:r w:rsidRPr="00397C55">
        <w:rPr>
          <w:rFonts w:asciiTheme="minorHAnsi" w:hAnsiTheme="minorHAnsi" w:cstheme="minorHAnsi"/>
          <w:sz w:val="20"/>
          <w:szCs w:val="20"/>
          <w:lang w:val="en-GB"/>
        </w:rPr>
        <w:t>Irlande, 2002.</w:t>
      </w:r>
    </w:p>
  </w:footnote>
  <w:footnote w:id="16">
    <w:p w14:paraId="05F9A6EF" w14:textId="5B9F179B" w:rsidR="00123C9B" w:rsidRPr="004E2039" w:rsidRDefault="00123C9B">
      <w:pPr>
        <w:pStyle w:val="FootnoteText"/>
        <w:rPr>
          <w:rFonts w:asciiTheme="minorHAnsi" w:hAnsiTheme="minorHAnsi" w:cstheme="minorHAnsi"/>
          <w:sz w:val="20"/>
          <w:szCs w:val="20"/>
          <w:lang w:val="en-US"/>
        </w:rPr>
      </w:pPr>
      <w:r w:rsidRPr="004E2039">
        <w:rPr>
          <w:rStyle w:val="FootnoteReference"/>
          <w:rFonts w:asciiTheme="minorHAnsi" w:hAnsiTheme="minorHAnsi" w:cstheme="minorHAnsi"/>
          <w:sz w:val="20"/>
          <w:szCs w:val="20"/>
        </w:rPr>
        <w:footnoteRef/>
      </w:r>
      <w:r w:rsidRPr="004E2039">
        <w:rPr>
          <w:rFonts w:asciiTheme="minorHAnsi" w:hAnsiTheme="minorHAnsi" w:cstheme="minorHAnsi"/>
          <w:sz w:val="20"/>
          <w:szCs w:val="20"/>
          <w:lang w:val="en-US"/>
        </w:rPr>
        <w:t xml:space="preserve"> </w:t>
      </w:r>
      <w:r w:rsidRPr="004E2039">
        <w:rPr>
          <w:rFonts w:asciiTheme="minorHAnsi" w:hAnsiTheme="minorHAnsi" w:cstheme="minorHAnsi"/>
          <w:sz w:val="20"/>
          <w:szCs w:val="20"/>
          <w:lang w:val="en-GB"/>
        </w:rPr>
        <w:t>Measuring Up? Report 4: Performance – a report of public authorities’ performance in meeting the Scottish Specific Equality Duties, Commission Égalité et Droits de l’homme, Grande-Bretagne, 2015.</w:t>
      </w:r>
    </w:p>
  </w:footnote>
  <w:footnote w:id="17">
    <w:p w14:paraId="1650AD31" w14:textId="237A7AE9" w:rsidR="00123C9B" w:rsidRPr="004E2039" w:rsidRDefault="00123C9B" w:rsidP="00BC41B5">
      <w:pPr>
        <w:pStyle w:val="FootnoteText"/>
        <w:rPr>
          <w:rFonts w:asciiTheme="minorHAnsi" w:hAnsiTheme="minorHAnsi" w:cstheme="minorHAnsi"/>
          <w:sz w:val="20"/>
          <w:szCs w:val="20"/>
        </w:rPr>
      </w:pPr>
      <w:r w:rsidRPr="004E2039">
        <w:rPr>
          <w:rStyle w:val="FootnoteReference"/>
          <w:rFonts w:asciiTheme="minorHAnsi" w:hAnsiTheme="minorHAnsi" w:cstheme="minorHAnsi"/>
          <w:sz w:val="20"/>
          <w:szCs w:val="20"/>
        </w:rPr>
        <w:footnoteRef/>
      </w:r>
      <w:r w:rsidRPr="004E2039">
        <w:rPr>
          <w:rFonts w:asciiTheme="minorHAnsi" w:hAnsiTheme="minorHAnsi" w:cstheme="minorHAnsi"/>
          <w:sz w:val="20"/>
          <w:szCs w:val="20"/>
        </w:rPr>
        <w:t xml:space="preserve"> </w:t>
      </w:r>
      <w:r w:rsidRPr="004E2039">
        <w:rPr>
          <w:rFonts w:asciiTheme="minorHAnsi" w:hAnsiTheme="minorHAnsi" w:cstheme="minorHAnsi"/>
          <w:bCs/>
          <w:color w:val="1A1A1A"/>
          <w:sz w:val="20"/>
          <w:szCs w:val="20"/>
        </w:rPr>
        <w:t>Fredman S. (2009) Making Equality Effective: The role of proactive measures, Réseau européen d’experts juridiques dans le domaine de l’égalité des genres, Commission européenne, Bruxelles.</w:t>
      </w:r>
    </w:p>
  </w:footnote>
  <w:footnote w:id="18">
    <w:p w14:paraId="0B74138B" w14:textId="6021D2F1" w:rsidR="00123C9B" w:rsidRPr="00465C59" w:rsidRDefault="00123C9B">
      <w:pPr>
        <w:pStyle w:val="FootnoteText"/>
      </w:pPr>
      <w:r>
        <w:rPr>
          <w:rStyle w:val="FootnoteReference"/>
        </w:rPr>
        <w:footnoteRef/>
      </w:r>
      <w:r w:rsidRPr="00465C59">
        <w:t xml:space="preserve"> </w:t>
      </w:r>
      <w:r w:rsidRPr="00FF1154">
        <w:rPr>
          <w:rFonts w:ascii="Arial Narrow" w:hAnsi="Arial Narrow"/>
          <w:sz w:val="20"/>
          <w:szCs w:val="20"/>
          <w:lang w:val="fr-BE"/>
        </w:rPr>
        <w:t>Belgique, Estonie, Finlande, Hongrie, Irlande du Nord, Portugal, Suède.</w:t>
      </w:r>
    </w:p>
  </w:footnote>
  <w:footnote w:id="19">
    <w:p w14:paraId="7F1E6D05" w14:textId="4647D560" w:rsidR="00123C9B" w:rsidRPr="00465C59" w:rsidRDefault="00123C9B">
      <w:pPr>
        <w:pStyle w:val="FootnoteText"/>
      </w:pPr>
      <w:r>
        <w:rPr>
          <w:rStyle w:val="FootnoteReference"/>
        </w:rPr>
        <w:footnoteRef/>
      </w:r>
      <w:r w:rsidRPr="00465C59">
        <w:t xml:space="preserve"> </w:t>
      </w:r>
      <w:r w:rsidRPr="00FF1154">
        <w:rPr>
          <w:rFonts w:ascii="Arial Narrow" w:hAnsi="Arial Narrow"/>
          <w:sz w:val="20"/>
          <w:szCs w:val="20"/>
          <w:lang w:val="fr-BE"/>
        </w:rPr>
        <w:t>Estonie, Finlande, Hongrie, Suède.</w:t>
      </w:r>
    </w:p>
  </w:footnote>
  <w:footnote w:id="20">
    <w:p w14:paraId="4D495B7E" w14:textId="023E9A7A" w:rsidR="00123C9B" w:rsidRPr="00397C55" w:rsidRDefault="00123C9B" w:rsidP="00397C55">
      <w:pPr>
        <w:pStyle w:val="FootnoteText"/>
        <w:jc w:val="both"/>
        <w:rPr>
          <w:rFonts w:asciiTheme="minorHAnsi" w:hAnsiTheme="minorHAnsi" w:cstheme="minorHAnsi"/>
          <w:sz w:val="20"/>
          <w:szCs w:val="20"/>
        </w:rPr>
      </w:pPr>
      <w:r w:rsidRPr="00397C55">
        <w:rPr>
          <w:rStyle w:val="FootnoteReference"/>
          <w:rFonts w:asciiTheme="minorHAnsi" w:hAnsiTheme="minorHAnsi" w:cstheme="minorHAnsi"/>
          <w:sz w:val="20"/>
          <w:szCs w:val="20"/>
        </w:rPr>
        <w:footnoteRef/>
      </w:r>
      <w:r w:rsidRPr="00397C55">
        <w:rPr>
          <w:rFonts w:asciiTheme="minorHAnsi" w:hAnsiTheme="minorHAnsi" w:cstheme="minorHAnsi"/>
          <w:sz w:val="20"/>
          <w:szCs w:val="20"/>
        </w:rPr>
        <w:t xml:space="preserve"> Pour plus d’informations : </w:t>
      </w:r>
      <w:hyperlink r:id="rId1" w:history="1">
        <w:r w:rsidRPr="00397C55">
          <w:rPr>
            <w:rStyle w:val="Hyperlink"/>
            <w:rFonts w:asciiTheme="minorHAnsi" w:hAnsiTheme="minorHAnsi" w:cstheme="minorHAnsi"/>
            <w:sz w:val="20"/>
            <w:szCs w:val="20"/>
          </w:rPr>
          <w:t>https://overheid.vlaanderen.be/bedrijfsinformatie/personeelsleden-met-een-handicap-chronische-ziekte</w:t>
        </w:r>
      </w:hyperlink>
      <w:r w:rsidRPr="00397C55">
        <w:rPr>
          <w:rFonts w:asciiTheme="minorHAnsi" w:hAnsiTheme="minorHAnsi" w:cstheme="minorHAnsi"/>
          <w:sz w:val="20"/>
          <w:szCs w:val="20"/>
        </w:rPr>
        <w:t xml:space="preserve">. </w:t>
      </w:r>
    </w:p>
  </w:footnote>
  <w:footnote w:id="21">
    <w:p w14:paraId="1247C239" w14:textId="2C2A141C" w:rsidR="00123C9B" w:rsidRPr="00397C55" w:rsidRDefault="00123C9B">
      <w:pPr>
        <w:pStyle w:val="FootnoteText"/>
        <w:rPr>
          <w:rFonts w:asciiTheme="minorHAnsi" w:hAnsiTheme="minorHAnsi" w:cstheme="minorHAnsi"/>
          <w:sz w:val="20"/>
          <w:szCs w:val="20"/>
        </w:rPr>
      </w:pPr>
      <w:r w:rsidRPr="00397C55">
        <w:rPr>
          <w:rStyle w:val="FootnoteReference"/>
          <w:rFonts w:asciiTheme="minorHAnsi" w:hAnsiTheme="minorHAnsi" w:cstheme="minorHAnsi"/>
          <w:sz w:val="20"/>
          <w:szCs w:val="20"/>
        </w:rPr>
        <w:footnoteRef/>
      </w:r>
      <w:r w:rsidRPr="00397C55">
        <w:rPr>
          <w:rFonts w:asciiTheme="minorHAnsi" w:hAnsiTheme="minorHAnsi" w:cstheme="minorHAnsi"/>
          <w:sz w:val="20"/>
          <w:szCs w:val="20"/>
        </w:rPr>
        <w:t xml:space="preserve"> </w:t>
      </w:r>
      <w:r w:rsidRPr="00397C55">
        <w:rPr>
          <w:rFonts w:asciiTheme="minorHAnsi" w:hAnsiTheme="minorHAnsi" w:cstheme="minorHAnsi"/>
          <w:sz w:val="20"/>
          <w:szCs w:val="20"/>
          <w:lang w:val="fr-BE"/>
        </w:rPr>
        <w:t>Belgique (politique fédérale), Estonie, Finlande, Grande-Bretagne, Irlande du Nord.</w:t>
      </w:r>
    </w:p>
  </w:footnote>
  <w:footnote w:id="22">
    <w:p w14:paraId="65F2C931" w14:textId="455CADCD" w:rsidR="00123C9B" w:rsidRPr="00397C55" w:rsidRDefault="00123C9B">
      <w:pPr>
        <w:pStyle w:val="FootnoteText"/>
        <w:rPr>
          <w:rFonts w:asciiTheme="minorHAnsi" w:hAnsiTheme="minorHAnsi" w:cstheme="minorHAnsi"/>
          <w:sz w:val="20"/>
          <w:szCs w:val="20"/>
        </w:rPr>
      </w:pPr>
      <w:r w:rsidRPr="00397C55">
        <w:rPr>
          <w:rStyle w:val="FootnoteReference"/>
          <w:rFonts w:asciiTheme="minorHAnsi" w:hAnsiTheme="minorHAnsi" w:cstheme="minorHAnsi"/>
          <w:sz w:val="20"/>
          <w:szCs w:val="20"/>
        </w:rPr>
        <w:footnoteRef/>
      </w:r>
      <w:r w:rsidRPr="00397C55">
        <w:rPr>
          <w:rFonts w:asciiTheme="minorHAnsi" w:hAnsiTheme="minorHAnsi" w:cstheme="minorHAnsi"/>
          <w:sz w:val="20"/>
          <w:szCs w:val="20"/>
        </w:rPr>
        <w:t xml:space="preserve"> </w:t>
      </w:r>
      <w:r w:rsidRPr="00397C55">
        <w:rPr>
          <w:rFonts w:asciiTheme="minorHAnsi" w:hAnsiTheme="minorHAnsi" w:cstheme="minorHAnsi"/>
          <w:sz w:val="20"/>
          <w:szCs w:val="20"/>
          <w:lang w:val="fr-BE"/>
        </w:rPr>
        <w:t>Finlande Hongrie, Portugal.</w:t>
      </w:r>
    </w:p>
  </w:footnote>
  <w:footnote w:id="23">
    <w:p w14:paraId="2E1D3764" w14:textId="1028C513" w:rsidR="00123C9B" w:rsidRPr="00397C55" w:rsidRDefault="00123C9B">
      <w:pPr>
        <w:pStyle w:val="FootnoteText"/>
        <w:rPr>
          <w:rFonts w:asciiTheme="minorHAnsi" w:hAnsiTheme="minorHAnsi" w:cstheme="minorHAnsi"/>
          <w:sz w:val="20"/>
          <w:szCs w:val="20"/>
        </w:rPr>
      </w:pPr>
      <w:r w:rsidRPr="00397C55">
        <w:rPr>
          <w:rStyle w:val="FootnoteReference"/>
          <w:rFonts w:asciiTheme="minorHAnsi" w:hAnsiTheme="minorHAnsi" w:cstheme="minorHAnsi"/>
          <w:sz w:val="20"/>
          <w:szCs w:val="20"/>
        </w:rPr>
        <w:footnoteRef/>
      </w:r>
      <w:r w:rsidRPr="00397C55">
        <w:rPr>
          <w:rFonts w:asciiTheme="minorHAnsi" w:hAnsiTheme="minorHAnsi" w:cstheme="minorHAnsi"/>
          <w:sz w:val="20"/>
          <w:szCs w:val="20"/>
        </w:rPr>
        <w:t xml:space="preserve"> </w:t>
      </w:r>
      <w:r w:rsidRPr="00397C55">
        <w:rPr>
          <w:rFonts w:asciiTheme="minorHAnsi" w:hAnsiTheme="minorHAnsi" w:cstheme="minorHAnsi"/>
          <w:sz w:val="20"/>
          <w:szCs w:val="20"/>
          <w:lang w:val="fr-BE"/>
        </w:rPr>
        <w:t>Belgique (région flamande).</w:t>
      </w:r>
    </w:p>
  </w:footnote>
  <w:footnote w:id="24">
    <w:p w14:paraId="31E2C1F5" w14:textId="0165CFD8" w:rsidR="00123C9B" w:rsidRPr="00845CC1" w:rsidRDefault="00123C9B">
      <w:pPr>
        <w:pStyle w:val="FootnoteText"/>
      </w:pPr>
      <w:r w:rsidRPr="00397C55">
        <w:rPr>
          <w:rStyle w:val="FootnoteReference"/>
          <w:rFonts w:asciiTheme="minorHAnsi" w:hAnsiTheme="minorHAnsi" w:cstheme="minorHAnsi"/>
          <w:sz w:val="20"/>
          <w:szCs w:val="20"/>
        </w:rPr>
        <w:footnoteRef/>
      </w:r>
      <w:r w:rsidRPr="00397C55">
        <w:rPr>
          <w:rFonts w:asciiTheme="minorHAnsi" w:hAnsiTheme="minorHAnsi" w:cstheme="minorHAnsi"/>
          <w:sz w:val="20"/>
          <w:szCs w:val="20"/>
        </w:rPr>
        <w:t xml:space="preserve"> </w:t>
      </w:r>
      <w:r w:rsidRPr="00397C55">
        <w:rPr>
          <w:rFonts w:asciiTheme="minorHAnsi" w:hAnsiTheme="minorHAnsi" w:cstheme="minorHAnsi"/>
          <w:sz w:val="20"/>
          <w:szCs w:val="20"/>
          <w:lang w:val="fr-BE"/>
        </w:rPr>
        <w:t>Autriche, Irlande, Lituanie.</w:t>
      </w:r>
    </w:p>
  </w:footnote>
  <w:footnote w:id="25">
    <w:p w14:paraId="6337AA8B" w14:textId="22EF92BA" w:rsidR="00123C9B" w:rsidRPr="00397C55" w:rsidRDefault="00123C9B">
      <w:pPr>
        <w:pStyle w:val="FootnoteText"/>
        <w:rPr>
          <w:rFonts w:asciiTheme="minorHAnsi" w:hAnsiTheme="minorHAnsi" w:cstheme="minorHAnsi"/>
          <w:sz w:val="20"/>
          <w:szCs w:val="20"/>
        </w:rPr>
      </w:pPr>
      <w:r w:rsidRPr="00397C55">
        <w:rPr>
          <w:rStyle w:val="FootnoteReference"/>
          <w:rFonts w:asciiTheme="minorHAnsi" w:hAnsiTheme="minorHAnsi" w:cstheme="minorHAnsi"/>
          <w:sz w:val="20"/>
          <w:szCs w:val="20"/>
        </w:rPr>
        <w:footnoteRef/>
      </w:r>
      <w:r w:rsidRPr="00397C55">
        <w:rPr>
          <w:rFonts w:asciiTheme="minorHAnsi" w:hAnsiTheme="minorHAnsi" w:cstheme="minorHAnsi"/>
          <w:sz w:val="20"/>
          <w:szCs w:val="20"/>
        </w:rPr>
        <w:t xml:space="preserve"> Pour en savoir plus :</w:t>
      </w:r>
      <w:r w:rsidRPr="00397C55">
        <w:rPr>
          <w:rFonts w:asciiTheme="minorHAnsi" w:hAnsiTheme="minorHAnsi" w:cstheme="minorHAnsi"/>
          <w:sz w:val="20"/>
          <w:szCs w:val="20"/>
          <w:lang w:val="fr-BE"/>
        </w:rPr>
        <w:t xml:space="preserve"> </w:t>
      </w:r>
      <w:hyperlink r:id="rId2" w:history="1">
        <w:r w:rsidRPr="00397C55">
          <w:rPr>
            <w:rStyle w:val="Hyperlink"/>
            <w:rFonts w:asciiTheme="minorHAnsi" w:hAnsiTheme="minorHAnsi" w:cstheme="minorHAnsi"/>
            <w:sz w:val="20"/>
            <w:szCs w:val="20"/>
            <w:lang w:val="fr-BE"/>
          </w:rPr>
          <w:t>http://eige.europa.eu/gender-mainstreaming/tools-and-methods/gender-impact-assessment</w:t>
        </w:r>
      </w:hyperlink>
      <w:r w:rsidRPr="00397C55">
        <w:rPr>
          <w:rFonts w:asciiTheme="minorHAnsi" w:hAnsiTheme="minorHAnsi" w:cstheme="minorHAnsi"/>
          <w:sz w:val="20"/>
          <w:szCs w:val="20"/>
          <w:lang w:val="fr-BE"/>
        </w:rPr>
        <w:t xml:space="preserve">. </w:t>
      </w:r>
    </w:p>
  </w:footnote>
  <w:footnote w:id="26">
    <w:p w14:paraId="69968ED4" w14:textId="77777777" w:rsidR="00123C9B" w:rsidRPr="004E2039" w:rsidRDefault="00123C9B">
      <w:pPr>
        <w:pStyle w:val="FootnoteText"/>
        <w:rPr>
          <w:rFonts w:asciiTheme="minorHAnsi" w:hAnsiTheme="minorHAnsi" w:cstheme="minorHAnsi"/>
          <w:sz w:val="20"/>
          <w:szCs w:val="20"/>
          <w:lang w:val="en-US"/>
        </w:rPr>
      </w:pPr>
      <w:r w:rsidRPr="004E2039">
        <w:rPr>
          <w:rStyle w:val="FootnoteReference"/>
          <w:rFonts w:asciiTheme="minorHAnsi" w:hAnsiTheme="minorHAnsi" w:cstheme="minorHAnsi"/>
          <w:sz w:val="20"/>
          <w:szCs w:val="20"/>
        </w:rPr>
        <w:footnoteRef/>
      </w:r>
      <w:r w:rsidRPr="004E2039">
        <w:rPr>
          <w:rFonts w:asciiTheme="minorHAnsi" w:hAnsiTheme="minorHAnsi" w:cstheme="minorHAnsi"/>
          <w:sz w:val="20"/>
          <w:szCs w:val="20"/>
          <w:lang w:val="en-US"/>
        </w:rPr>
        <w:t xml:space="preserve"> </w:t>
      </w:r>
      <w:r w:rsidRPr="004E2039">
        <w:rPr>
          <w:rFonts w:asciiTheme="minorHAnsi" w:hAnsiTheme="minorHAnsi" w:cstheme="minorHAnsi"/>
          <w:color w:val="1A1A1A"/>
          <w:sz w:val="20"/>
          <w:szCs w:val="20"/>
          <w:lang w:val="en-US"/>
        </w:rPr>
        <w:t>R (Brown) v Secretary of State for Work and Pensions [2008] EWHC 3158 (Admin).</w:t>
      </w:r>
    </w:p>
  </w:footnote>
  <w:footnote w:id="27">
    <w:p w14:paraId="4FF25047" w14:textId="021251C6" w:rsidR="00123C9B" w:rsidRPr="00397C55" w:rsidRDefault="00123C9B" w:rsidP="00397C55">
      <w:pPr>
        <w:pStyle w:val="FootnoteText"/>
        <w:jc w:val="both"/>
        <w:rPr>
          <w:rFonts w:asciiTheme="minorHAnsi" w:hAnsiTheme="minorHAnsi" w:cstheme="minorHAnsi"/>
          <w:sz w:val="20"/>
          <w:szCs w:val="20"/>
          <w:lang w:val="en-US"/>
        </w:rPr>
      </w:pPr>
      <w:r w:rsidRPr="00397C55">
        <w:rPr>
          <w:rStyle w:val="FootnoteReference"/>
          <w:rFonts w:asciiTheme="minorHAnsi" w:hAnsiTheme="minorHAnsi" w:cstheme="minorHAnsi"/>
          <w:sz w:val="20"/>
          <w:szCs w:val="20"/>
        </w:rPr>
        <w:footnoteRef/>
      </w:r>
      <w:r w:rsidRPr="00397C55">
        <w:rPr>
          <w:rFonts w:asciiTheme="minorHAnsi" w:hAnsiTheme="minorHAnsi" w:cstheme="minorHAnsi"/>
          <w:sz w:val="20"/>
          <w:szCs w:val="20"/>
          <w:lang w:val="en-US"/>
        </w:rPr>
        <w:t xml:space="preserve"> Section 75 of the Northern Ireland Act 1998, </w:t>
      </w:r>
      <w:r w:rsidRPr="00397C55">
        <w:rPr>
          <w:rFonts w:asciiTheme="minorHAnsi" w:hAnsiTheme="minorHAnsi" w:cstheme="minorHAnsi"/>
          <w:color w:val="1A1A1A"/>
          <w:sz w:val="20"/>
          <w:szCs w:val="20"/>
          <w:lang w:val="en-US"/>
        </w:rPr>
        <w:t xml:space="preserve">Report of public authority five year reviews of equality schemes, </w:t>
      </w:r>
      <w:r w:rsidR="00261F19">
        <w:rPr>
          <w:rFonts w:ascii="Calibri" w:hAnsi="Calibri" w:cs="Calibri"/>
          <w:sz w:val="20"/>
          <w:szCs w:val="20"/>
          <w:lang w:val="en-GB"/>
        </w:rPr>
        <w:t>Commission pour l’égalité en Irlande du Nord</w:t>
      </w:r>
      <w:r w:rsidRPr="00397C55">
        <w:rPr>
          <w:rFonts w:asciiTheme="minorHAnsi" w:hAnsiTheme="minorHAnsi" w:cstheme="minorHAnsi"/>
          <w:color w:val="1A1A1A"/>
          <w:sz w:val="20"/>
          <w:szCs w:val="20"/>
          <w:lang w:val="en-US"/>
        </w:rPr>
        <w:t>, Belfast, 2007.</w:t>
      </w:r>
    </w:p>
  </w:footnote>
  <w:footnote w:id="28">
    <w:p w14:paraId="1DFE97E6" w14:textId="5A2B138C" w:rsidR="00123C9B" w:rsidRDefault="00123C9B" w:rsidP="00397C55">
      <w:pPr>
        <w:pStyle w:val="FootnoteText"/>
        <w:jc w:val="both"/>
      </w:pPr>
      <w:r w:rsidRPr="00397C55">
        <w:rPr>
          <w:rStyle w:val="FootnoteReference"/>
          <w:rFonts w:asciiTheme="minorHAnsi" w:hAnsiTheme="minorHAnsi" w:cstheme="minorHAnsi"/>
          <w:sz w:val="20"/>
          <w:szCs w:val="20"/>
        </w:rPr>
        <w:footnoteRef/>
      </w:r>
      <w:r w:rsidRPr="00397C55">
        <w:rPr>
          <w:rFonts w:asciiTheme="minorHAnsi" w:hAnsiTheme="minorHAnsi" w:cstheme="minorHAnsi"/>
          <w:sz w:val="20"/>
          <w:szCs w:val="20"/>
          <w:lang w:val="en-US"/>
        </w:rPr>
        <w:t xml:space="preserve"> </w:t>
      </w:r>
      <w:r w:rsidRPr="00397C55">
        <w:rPr>
          <w:rFonts w:asciiTheme="minorHAnsi" w:hAnsiTheme="minorHAnsi" w:cstheme="minorHAnsi"/>
          <w:sz w:val="20"/>
          <w:szCs w:val="20"/>
          <w:lang w:val="en-GB"/>
        </w:rPr>
        <w:t xml:space="preserve">The Public Sector Equality, Disability, and Good Relations Duties. </w:t>
      </w:r>
      <w:r w:rsidRPr="00397C55">
        <w:rPr>
          <w:rFonts w:asciiTheme="minorHAnsi" w:hAnsiTheme="minorHAnsi" w:cstheme="minorHAnsi"/>
          <w:sz w:val="20"/>
          <w:szCs w:val="20"/>
          <w:lang w:val="fr-BE"/>
        </w:rPr>
        <w:t xml:space="preserve">A Series of Short Guides, </w:t>
      </w:r>
      <w:r w:rsidR="00261F19">
        <w:rPr>
          <w:rFonts w:asciiTheme="minorHAnsi" w:hAnsiTheme="minorHAnsi" w:cstheme="minorHAnsi"/>
          <w:sz w:val="20"/>
          <w:szCs w:val="20"/>
          <w:lang w:val="fr-BE"/>
        </w:rPr>
        <w:t>Commission pour l’égalité en Irlande du Nord</w:t>
      </w:r>
      <w:r w:rsidRPr="00397C55">
        <w:rPr>
          <w:rFonts w:asciiTheme="minorHAnsi" w:hAnsiTheme="minorHAnsi" w:cstheme="minorHAnsi"/>
          <w:sz w:val="20"/>
          <w:szCs w:val="20"/>
          <w:lang w:val="fr-BE"/>
        </w:rPr>
        <w:t>, Belfast, 2015.</w:t>
      </w:r>
    </w:p>
  </w:footnote>
  <w:footnote w:id="29">
    <w:p w14:paraId="4B161FCE" w14:textId="04802682" w:rsidR="00123C9B" w:rsidRPr="003C6544" w:rsidRDefault="00123C9B" w:rsidP="003C6544">
      <w:pPr>
        <w:pStyle w:val="FootnoteText"/>
        <w:jc w:val="both"/>
        <w:rPr>
          <w:rFonts w:asciiTheme="minorHAnsi" w:hAnsiTheme="minorHAnsi" w:cstheme="minorHAnsi"/>
          <w:sz w:val="20"/>
          <w:szCs w:val="20"/>
          <w:lang w:val="en-US"/>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lang w:val="en-US"/>
        </w:rPr>
        <w:t xml:space="preserve"> </w:t>
      </w:r>
      <w:r w:rsidRPr="003C6544">
        <w:rPr>
          <w:rFonts w:asciiTheme="minorHAnsi" w:hAnsiTheme="minorHAnsi" w:cstheme="minorHAnsi"/>
          <w:color w:val="1A1A1A"/>
          <w:sz w:val="20"/>
          <w:szCs w:val="20"/>
          <w:lang w:val="en-US"/>
        </w:rPr>
        <w:t xml:space="preserve">Equality Duties: Assessing the Cost and Cost-Effectiveness of the Specific Race, Gender and Disability Equality Duties, Government Equalities Office and Schneider Ross, Londres, 2009. </w:t>
      </w:r>
    </w:p>
  </w:footnote>
  <w:footnote w:id="30">
    <w:p w14:paraId="0EFDB147" w14:textId="1E0EBE4C" w:rsidR="00123C9B" w:rsidRPr="003C6544" w:rsidRDefault="00123C9B" w:rsidP="003C6544">
      <w:pPr>
        <w:pStyle w:val="FootnoteText"/>
        <w:jc w:val="both"/>
        <w:rPr>
          <w:rFonts w:asciiTheme="minorHAnsi" w:hAnsiTheme="minorHAnsi" w:cstheme="minorHAnsi"/>
          <w:sz w:val="20"/>
          <w:szCs w:val="20"/>
          <w:lang w:val="en-US"/>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lang w:val="en-US"/>
        </w:rPr>
        <w:t xml:space="preserve"> </w:t>
      </w:r>
      <w:r w:rsidRPr="003C6544">
        <w:rPr>
          <w:rFonts w:asciiTheme="minorHAnsi" w:hAnsiTheme="minorHAnsi" w:cstheme="minorHAnsi"/>
          <w:sz w:val="20"/>
          <w:szCs w:val="20"/>
          <w:lang w:val="en-GB"/>
        </w:rPr>
        <w:t>Review of the Public Sector Equality Duty: Report of the Independent Steering Group, Government Equalities Office, Grande-Bretagne, 2013.</w:t>
      </w:r>
    </w:p>
  </w:footnote>
  <w:footnote w:id="31">
    <w:p w14:paraId="63297B8B" w14:textId="43C3AF29" w:rsidR="00123C9B" w:rsidRPr="003C6544" w:rsidRDefault="00123C9B" w:rsidP="003C6544">
      <w:pPr>
        <w:pStyle w:val="FootnoteText"/>
        <w:jc w:val="both"/>
        <w:rPr>
          <w:rFonts w:asciiTheme="minorHAnsi" w:hAnsiTheme="minorHAnsi" w:cstheme="minorHAnsi"/>
          <w:sz w:val="20"/>
          <w:szCs w:val="20"/>
          <w:lang w:val="en-US"/>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lang w:val="en-US"/>
        </w:rPr>
        <w:t xml:space="preserve"> </w:t>
      </w:r>
      <w:r w:rsidRPr="003C6544">
        <w:rPr>
          <w:rFonts w:asciiTheme="minorHAnsi" w:hAnsiTheme="minorHAnsi" w:cstheme="minorHAnsi"/>
          <w:sz w:val="20"/>
          <w:szCs w:val="20"/>
          <w:lang w:val="en-GB"/>
        </w:rPr>
        <w:t>Review of the Public Sector Equality Duty in Wales, NatCen and Equality and Human Rights Commissi</w:t>
      </w:r>
      <w:r>
        <w:rPr>
          <w:rFonts w:asciiTheme="minorHAnsi" w:hAnsiTheme="minorHAnsi" w:cstheme="minorHAnsi"/>
          <w:sz w:val="20"/>
          <w:szCs w:val="20"/>
          <w:lang w:val="en-GB"/>
        </w:rPr>
        <w:t>on Wales, Pays de Galles, 2013.</w:t>
      </w:r>
    </w:p>
  </w:footnote>
  <w:footnote w:id="32">
    <w:p w14:paraId="49755F82" w14:textId="5D189EE5" w:rsidR="00123C9B" w:rsidRPr="00FF1154" w:rsidRDefault="00123C9B" w:rsidP="003C6544">
      <w:pPr>
        <w:pStyle w:val="FootnoteText"/>
        <w:jc w:val="both"/>
        <w:rPr>
          <w:lang w:val="en-US"/>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lang w:val="en-US"/>
        </w:rPr>
        <w:t xml:space="preserve"> Section 75 – Keeping it Effective, Reviewing the Effectiveness of Section 75 of the Northern Ireland Act 1998, Equality Commission for Northern Ireland, Belfast, 2008.</w:t>
      </w:r>
    </w:p>
  </w:footnote>
  <w:footnote w:id="33">
    <w:p w14:paraId="36DDDA2A" w14:textId="6CF3E728" w:rsidR="00123C9B" w:rsidRPr="004E2039" w:rsidRDefault="00123C9B" w:rsidP="00BC4574">
      <w:pPr>
        <w:pStyle w:val="FootnoteText"/>
        <w:rPr>
          <w:rFonts w:asciiTheme="minorHAnsi" w:hAnsiTheme="minorHAnsi" w:cstheme="minorHAnsi"/>
          <w:sz w:val="20"/>
          <w:szCs w:val="20"/>
          <w:lang w:val="en-US"/>
        </w:rPr>
      </w:pPr>
      <w:r w:rsidRPr="004E2039">
        <w:rPr>
          <w:rStyle w:val="FootnoteReference"/>
          <w:rFonts w:asciiTheme="minorHAnsi" w:hAnsiTheme="minorHAnsi" w:cstheme="minorHAnsi"/>
          <w:sz w:val="20"/>
          <w:szCs w:val="20"/>
        </w:rPr>
        <w:footnoteRef/>
      </w:r>
      <w:r w:rsidRPr="004E2039">
        <w:rPr>
          <w:rFonts w:asciiTheme="minorHAnsi" w:hAnsiTheme="minorHAnsi" w:cstheme="minorHAnsi"/>
          <w:sz w:val="20"/>
          <w:szCs w:val="20"/>
          <w:lang w:val="en-US"/>
        </w:rPr>
        <w:t xml:space="preserve"> Section 75 of the Northern Ireland Act 1998, </w:t>
      </w:r>
      <w:r w:rsidRPr="004E2039">
        <w:rPr>
          <w:rFonts w:asciiTheme="minorHAnsi" w:hAnsiTheme="minorHAnsi" w:cstheme="minorHAnsi"/>
          <w:color w:val="1A1A1A"/>
          <w:sz w:val="20"/>
          <w:szCs w:val="20"/>
          <w:lang w:val="en-US"/>
        </w:rPr>
        <w:t>Report of public authority five year reviews of equality schemes, Commission pour l'égalité en Irlande du Nord, Belfast, 2007.</w:t>
      </w:r>
    </w:p>
  </w:footnote>
  <w:footnote w:id="34">
    <w:p w14:paraId="78075239" w14:textId="70289DCA" w:rsidR="00123C9B" w:rsidRPr="00FF1154" w:rsidRDefault="00123C9B" w:rsidP="00BC4574">
      <w:pPr>
        <w:pStyle w:val="FootnoteText"/>
        <w:rPr>
          <w:lang w:val="en-US"/>
        </w:rPr>
      </w:pPr>
      <w:r w:rsidRPr="004E2039">
        <w:rPr>
          <w:rStyle w:val="FootnoteReference"/>
          <w:rFonts w:asciiTheme="minorHAnsi" w:hAnsiTheme="minorHAnsi" w:cstheme="minorHAnsi"/>
          <w:sz w:val="20"/>
          <w:szCs w:val="20"/>
        </w:rPr>
        <w:footnoteRef/>
      </w:r>
      <w:r w:rsidRPr="004E2039">
        <w:rPr>
          <w:rFonts w:asciiTheme="minorHAnsi" w:hAnsiTheme="minorHAnsi" w:cstheme="minorHAnsi"/>
          <w:sz w:val="20"/>
          <w:szCs w:val="20"/>
          <w:lang w:val="en-US"/>
        </w:rPr>
        <w:t xml:space="preserve"> </w:t>
      </w:r>
      <w:r w:rsidRPr="004E2039">
        <w:rPr>
          <w:rFonts w:asciiTheme="minorHAnsi" w:hAnsiTheme="minorHAnsi" w:cstheme="minorHAnsi"/>
          <w:color w:val="1A1A1A"/>
          <w:sz w:val="20"/>
          <w:szCs w:val="20"/>
          <w:lang w:val="en-US"/>
        </w:rPr>
        <w:t>Fitzgerald, R. &amp; Associate, Equal opportunities and the Scottish Parliament: a progress review, Commission pour l’égalité et les droits humains, Rapport de recherche 32, Edimbourg, 2009.</w:t>
      </w:r>
    </w:p>
  </w:footnote>
  <w:footnote w:id="35">
    <w:p w14:paraId="4BEA5429" w14:textId="20412878" w:rsidR="00123C9B" w:rsidRPr="004E2039" w:rsidRDefault="00123C9B" w:rsidP="00EA72CA">
      <w:pPr>
        <w:widowControl w:val="0"/>
        <w:autoSpaceDE w:val="0"/>
        <w:autoSpaceDN w:val="0"/>
        <w:adjustRightInd w:val="0"/>
        <w:rPr>
          <w:rFonts w:asciiTheme="minorHAnsi" w:hAnsiTheme="minorHAnsi" w:cstheme="minorHAnsi"/>
          <w:sz w:val="20"/>
          <w:szCs w:val="20"/>
        </w:rPr>
      </w:pPr>
      <w:r w:rsidRPr="004E2039">
        <w:rPr>
          <w:rStyle w:val="FootnoteReference"/>
          <w:rFonts w:asciiTheme="minorHAnsi" w:hAnsiTheme="minorHAnsi" w:cstheme="minorHAnsi"/>
          <w:sz w:val="20"/>
          <w:szCs w:val="20"/>
        </w:rPr>
        <w:footnoteRef/>
      </w:r>
      <w:r w:rsidRPr="004E2039">
        <w:rPr>
          <w:rFonts w:asciiTheme="minorHAnsi" w:hAnsiTheme="minorHAnsi" w:cstheme="minorHAnsi"/>
          <w:sz w:val="20"/>
          <w:szCs w:val="20"/>
        </w:rPr>
        <w:t xml:space="preserve"> </w:t>
      </w:r>
      <w:r w:rsidRPr="004E2039">
        <w:rPr>
          <w:rFonts w:asciiTheme="minorHAnsi" w:hAnsiTheme="minorHAnsi" w:cstheme="minorHAnsi"/>
          <w:bCs/>
          <w:color w:val="1A1A1A"/>
          <w:sz w:val="20"/>
          <w:szCs w:val="20"/>
        </w:rPr>
        <w:t>Fredman S. (2009) Making Equality Effective: The role of proactive measures, Réseau européen d’experts juridiques dans le domaine de l’égalité des genres, Commission européenne, Bruxelles.</w:t>
      </w:r>
    </w:p>
  </w:footnote>
  <w:footnote w:id="36">
    <w:p w14:paraId="77AB81AE" w14:textId="6367237C" w:rsidR="00123C9B" w:rsidRPr="003C6544" w:rsidRDefault="00123C9B" w:rsidP="003C6544">
      <w:pPr>
        <w:pStyle w:val="FootnoteText"/>
        <w:jc w:val="both"/>
        <w:rPr>
          <w:rFonts w:asciiTheme="minorHAnsi" w:hAnsiTheme="minorHAnsi" w:cstheme="minorHAnsi"/>
          <w:sz w:val="20"/>
          <w:szCs w:val="20"/>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rPr>
        <w:t xml:space="preserve"> </w:t>
      </w:r>
      <w:r w:rsidRPr="003C6544">
        <w:rPr>
          <w:rFonts w:asciiTheme="minorHAnsi" w:hAnsiTheme="minorHAnsi" w:cstheme="minorHAnsi"/>
          <w:sz w:val="20"/>
          <w:szCs w:val="20"/>
          <w:lang w:val="fr-BE"/>
        </w:rPr>
        <w:t>Belgique, Finlande, Grande-Bretagne, Hongrie, Irlande, Irlande du Nord, Slovaquie.</w:t>
      </w:r>
    </w:p>
  </w:footnote>
  <w:footnote w:id="37">
    <w:p w14:paraId="099AF9C8" w14:textId="4C99D120" w:rsidR="00123C9B" w:rsidRPr="003C6544" w:rsidRDefault="00123C9B" w:rsidP="003C6544">
      <w:pPr>
        <w:pStyle w:val="FootnoteText"/>
        <w:jc w:val="both"/>
        <w:rPr>
          <w:rFonts w:asciiTheme="minorHAnsi" w:hAnsiTheme="minorHAnsi" w:cstheme="minorHAnsi"/>
          <w:sz w:val="20"/>
          <w:szCs w:val="20"/>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rPr>
        <w:t xml:space="preserve"> </w:t>
      </w:r>
      <w:r w:rsidRPr="003C6544">
        <w:rPr>
          <w:rFonts w:asciiTheme="minorHAnsi" w:hAnsiTheme="minorHAnsi" w:cstheme="minorHAnsi"/>
          <w:sz w:val="20"/>
          <w:szCs w:val="20"/>
          <w:lang w:val="fr-BE"/>
        </w:rPr>
        <w:t>Good Practice Exchange Seminar on Non-Discrimination Mainstreaming, Governmental Expert Group, Commission européenne, Finlande, 2009.</w:t>
      </w:r>
    </w:p>
  </w:footnote>
  <w:footnote w:id="38">
    <w:p w14:paraId="196D3404" w14:textId="019B877D" w:rsidR="00123C9B" w:rsidRPr="003224A8" w:rsidRDefault="00123C9B" w:rsidP="003C6544">
      <w:pPr>
        <w:widowControl w:val="0"/>
        <w:autoSpaceDE w:val="0"/>
        <w:autoSpaceDN w:val="0"/>
        <w:adjustRightInd w:val="0"/>
        <w:jc w:val="both"/>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rPr>
        <w:t xml:space="preserve"> </w:t>
      </w:r>
      <w:r w:rsidRPr="003C6544">
        <w:rPr>
          <w:rFonts w:asciiTheme="minorHAnsi" w:hAnsiTheme="minorHAnsi" w:cstheme="minorHAnsi"/>
          <w:bCs/>
          <w:color w:val="1A1A1A"/>
          <w:sz w:val="20"/>
          <w:szCs w:val="20"/>
        </w:rPr>
        <w:t>Fredman S. (2009) Making Equality Effective: The role of proactive measures, Réseau européen d’experts juridiques dans le domaine de l’égalité des genres, Commission européenne, Bruxelles.</w:t>
      </w:r>
    </w:p>
  </w:footnote>
  <w:footnote w:id="39">
    <w:p w14:paraId="0D714670" w14:textId="56A982F0" w:rsidR="00123C9B" w:rsidRPr="003C6544" w:rsidRDefault="00123C9B" w:rsidP="003C6544">
      <w:pPr>
        <w:widowControl w:val="0"/>
        <w:autoSpaceDE w:val="0"/>
        <w:autoSpaceDN w:val="0"/>
        <w:adjustRightInd w:val="0"/>
        <w:jc w:val="both"/>
        <w:rPr>
          <w:rFonts w:asciiTheme="minorHAnsi" w:hAnsiTheme="minorHAnsi" w:cstheme="minorHAnsi"/>
          <w:sz w:val="20"/>
          <w:szCs w:val="20"/>
          <w:lang w:val="en-US"/>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lang w:val="en-US"/>
        </w:rPr>
        <w:t xml:space="preserve"> </w:t>
      </w:r>
      <w:r w:rsidRPr="003C6544">
        <w:rPr>
          <w:rFonts w:asciiTheme="minorHAnsi" w:hAnsiTheme="minorHAnsi" w:cstheme="minorHAnsi"/>
          <w:color w:val="1A1A1A"/>
          <w:sz w:val="20"/>
          <w:szCs w:val="20"/>
          <w:lang w:val="en-US"/>
        </w:rPr>
        <w:t>McCrudden, C. (1999) Mainstreaming Equality in the Governance of Northern Ireland, in Fordham International Law Journal, Volume 22, numéro 4, 1998.</w:t>
      </w:r>
    </w:p>
  </w:footnote>
  <w:footnote w:id="40">
    <w:p w14:paraId="60A472CB" w14:textId="31059EBD" w:rsidR="00123C9B" w:rsidRPr="003C6544" w:rsidRDefault="00123C9B" w:rsidP="00E12AD3">
      <w:pPr>
        <w:pStyle w:val="FootnoteText"/>
        <w:rPr>
          <w:rFonts w:asciiTheme="minorHAnsi" w:hAnsiTheme="minorHAnsi" w:cstheme="minorHAnsi"/>
          <w:sz w:val="20"/>
          <w:szCs w:val="20"/>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rPr>
        <w:t xml:space="preserve"> </w:t>
      </w:r>
      <w:r w:rsidRPr="003C6544">
        <w:rPr>
          <w:rFonts w:asciiTheme="minorHAnsi" w:hAnsiTheme="minorHAnsi" w:cstheme="minorHAnsi"/>
          <w:bCs/>
          <w:sz w:val="20"/>
          <w:szCs w:val="20"/>
        </w:rPr>
        <w:t>Avis du Commissaire aux droits de l’homme sur les structures nationales de promotion de l’égalité,</w:t>
      </w:r>
      <w:r w:rsidRPr="003C6544">
        <w:rPr>
          <w:rFonts w:asciiTheme="minorHAnsi" w:hAnsiTheme="minorHAnsi" w:cstheme="minorHAnsi"/>
          <w:sz w:val="20"/>
          <w:szCs w:val="20"/>
        </w:rPr>
        <w:t xml:space="preserve"> CommDH(2011)2, Conseil de l’Europe, Strasbourg, 21 mars 2011.</w:t>
      </w:r>
      <w:r w:rsidRPr="003C6544">
        <w:rPr>
          <w:rFonts w:ascii="MS Gothic" w:eastAsia="MS Gothic" w:hAnsi="MS Gothic" w:cs="MS Gothic" w:hint="eastAsia"/>
          <w:b/>
          <w:bCs/>
          <w:sz w:val="20"/>
          <w:szCs w:val="20"/>
        </w:rPr>
        <w:t> </w:t>
      </w:r>
    </w:p>
  </w:footnote>
  <w:footnote w:id="41">
    <w:p w14:paraId="3D56645D" w14:textId="77777777" w:rsidR="00123C9B" w:rsidRPr="003C6544" w:rsidRDefault="00123C9B" w:rsidP="004661EB">
      <w:pPr>
        <w:widowControl w:val="0"/>
        <w:autoSpaceDE w:val="0"/>
        <w:autoSpaceDN w:val="0"/>
        <w:adjustRightInd w:val="0"/>
        <w:rPr>
          <w:rFonts w:asciiTheme="minorHAnsi" w:hAnsiTheme="minorHAnsi" w:cstheme="minorHAnsi"/>
          <w:sz w:val="20"/>
          <w:szCs w:val="20"/>
          <w:lang w:val="en-US"/>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lang w:val="en-US"/>
        </w:rPr>
        <w:t xml:space="preserve"> </w:t>
      </w:r>
      <w:r w:rsidRPr="003C6544">
        <w:rPr>
          <w:rFonts w:asciiTheme="minorHAnsi" w:hAnsiTheme="minorHAnsi" w:cstheme="minorHAnsi"/>
          <w:bCs/>
          <w:color w:val="1A1A1A"/>
          <w:sz w:val="20"/>
          <w:szCs w:val="20"/>
          <w:lang w:val="en-US"/>
        </w:rPr>
        <w:t>Crowley N., An Ambition for Equality, Irish Academic Press, Dublin, 2006.</w:t>
      </w:r>
    </w:p>
  </w:footnote>
  <w:footnote w:id="42">
    <w:p w14:paraId="36550A72" w14:textId="77777777" w:rsidR="00123C9B" w:rsidRPr="003C6544" w:rsidRDefault="00123C9B" w:rsidP="003C6544">
      <w:pPr>
        <w:pStyle w:val="FootnoteText"/>
        <w:jc w:val="both"/>
        <w:rPr>
          <w:rFonts w:asciiTheme="minorHAnsi" w:hAnsiTheme="minorHAnsi" w:cstheme="minorHAnsi"/>
          <w:sz w:val="20"/>
          <w:szCs w:val="20"/>
          <w:lang w:val="en-US"/>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lang w:val="en-US"/>
        </w:rPr>
        <w:t xml:space="preserve"> </w:t>
      </w:r>
      <w:r w:rsidRPr="003C6544">
        <w:rPr>
          <w:rFonts w:asciiTheme="minorHAnsi" w:hAnsiTheme="minorHAnsi" w:cstheme="minorHAnsi"/>
          <w:sz w:val="20"/>
          <w:szCs w:val="20"/>
          <w:lang w:val="en-GB"/>
        </w:rPr>
        <w:t xml:space="preserve">Code of Practice on Sexual Harassment and Harassment at Work, Equality Authority, Dublin - </w:t>
      </w:r>
      <w:r w:rsidRPr="003C6544">
        <w:rPr>
          <w:rFonts w:asciiTheme="minorHAnsi" w:hAnsiTheme="minorHAnsi" w:cstheme="minorHAnsi"/>
          <w:sz w:val="20"/>
          <w:szCs w:val="20"/>
          <w:lang w:val="en-US"/>
        </w:rPr>
        <w:t xml:space="preserve">given legal effect in the Statutory Instrument ‘Employment Equality Act 1998 (Code of Practice) (Harassment) Order 2002 (S.I. No. 78 of 2002)’. </w:t>
      </w:r>
    </w:p>
  </w:footnote>
  <w:footnote w:id="43">
    <w:p w14:paraId="777E75E7" w14:textId="46EC6A86" w:rsidR="00123C9B" w:rsidRPr="003C6544" w:rsidRDefault="00123C9B" w:rsidP="003C6544">
      <w:pPr>
        <w:widowControl w:val="0"/>
        <w:autoSpaceDE w:val="0"/>
        <w:autoSpaceDN w:val="0"/>
        <w:adjustRightInd w:val="0"/>
        <w:jc w:val="both"/>
        <w:rPr>
          <w:rFonts w:asciiTheme="minorHAnsi" w:hAnsiTheme="minorHAnsi" w:cstheme="minorHAnsi"/>
          <w:sz w:val="20"/>
          <w:szCs w:val="20"/>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lang w:val="fr-BE"/>
        </w:rPr>
        <w:t>Compendium of Practice on Equality/Non-Discrimination Mainstreaming, DG Justice, Commission européenne, Luxembourg, 2011.</w:t>
      </w:r>
    </w:p>
  </w:footnote>
  <w:footnote w:id="44">
    <w:p w14:paraId="497E0B7D" w14:textId="0155C9DB" w:rsidR="00123C9B" w:rsidRDefault="00123C9B" w:rsidP="003C6544">
      <w:pPr>
        <w:pStyle w:val="FootnoteText"/>
        <w:jc w:val="both"/>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rPr>
        <w:t xml:space="preserve"> </w:t>
      </w:r>
      <w:r w:rsidRPr="003C6544">
        <w:rPr>
          <w:rFonts w:asciiTheme="minorHAnsi" w:hAnsiTheme="minorHAnsi" w:cstheme="minorHAnsi"/>
          <w:sz w:val="20"/>
          <w:szCs w:val="20"/>
          <w:lang w:val="fr-BE"/>
        </w:rPr>
        <w:t xml:space="preserve">Mécanisme d’évaluation de l’égalité, </w:t>
      </w:r>
      <w:r>
        <w:rPr>
          <w:rFonts w:asciiTheme="minorHAnsi" w:hAnsiTheme="minorHAnsi" w:cstheme="minorHAnsi"/>
          <w:sz w:val="20"/>
          <w:szCs w:val="20"/>
          <w:lang w:val="fr-BE"/>
        </w:rPr>
        <w:t>M</w:t>
      </w:r>
      <w:r w:rsidRPr="003C6544">
        <w:rPr>
          <w:rFonts w:asciiTheme="minorHAnsi" w:hAnsiTheme="minorHAnsi" w:cstheme="minorHAnsi"/>
          <w:sz w:val="20"/>
          <w:szCs w:val="20"/>
          <w:lang w:val="fr-BE"/>
        </w:rPr>
        <w:t>inistère de la Justice, Finlande, 2015.</w:t>
      </w:r>
    </w:p>
  </w:footnote>
  <w:footnote w:id="45">
    <w:p w14:paraId="03E98718" w14:textId="270CAA2F" w:rsidR="00123C9B" w:rsidRPr="003C6544" w:rsidRDefault="00123C9B" w:rsidP="003C6544">
      <w:pPr>
        <w:pStyle w:val="FootnoteText"/>
        <w:jc w:val="both"/>
        <w:rPr>
          <w:rFonts w:asciiTheme="minorHAnsi" w:hAnsiTheme="minorHAnsi" w:cstheme="minorHAnsi"/>
          <w:sz w:val="20"/>
          <w:szCs w:val="20"/>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rPr>
        <w:t xml:space="preserve"> </w:t>
      </w:r>
      <w:r w:rsidRPr="003C6544">
        <w:rPr>
          <w:rFonts w:asciiTheme="minorHAnsi" w:hAnsiTheme="minorHAnsi" w:cstheme="minorHAnsi"/>
          <w:sz w:val="20"/>
          <w:szCs w:val="20"/>
          <w:lang w:val="fr-BE"/>
        </w:rPr>
        <w:t>Compendium of Practice on Equality/Non-Discrimination Mainstreaming, DG Justice, Commission européenne, Luxembourg, 2011.</w:t>
      </w:r>
    </w:p>
  </w:footnote>
  <w:footnote w:id="46">
    <w:p w14:paraId="1DE85FBC" w14:textId="6AE05AE2" w:rsidR="00123C9B" w:rsidRPr="003C6544" w:rsidRDefault="00123C9B" w:rsidP="003C6544">
      <w:pPr>
        <w:pStyle w:val="FootnoteText"/>
        <w:jc w:val="both"/>
        <w:rPr>
          <w:rFonts w:asciiTheme="minorHAnsi" w:hAnsiTheme="minorHAnsi" w:cstheme="minorHAnsi"/>
          <w:sz w:val="20"/>
          <w:szCs w:val="20"/>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rPr>
        <w:t xml:space="preserve"> Pour en savoir plus : </w:t>
      </w:r>
      <w:hyperlink r:id="rId3" w:history="1">
        <w:r w:rsidRPr="003C6544">
          <w:rPr>
            <w:rStyle w:val="Hyperlink"/>
            <w:rFonts w:asciiTheme="minorHAnsi" w:hAnsiTheme="minorHAnsi" w:cstheme="minorHAnsi"/>
            <w:sz w:val="20"/>
            <w:szCs w:val="20"/>
          </w:rPr>
          <w:t>http://eige.europa.eu/gender-mainstreaming/tools-and-methods/gender-impact-assessment</w:t>
        </w:r>
      </w:hyperlink>
      <w:r w:rsidRPr="003C6544">
        <w:rPr>
          <w:rFonts w:asciiTheme="minorHAnsi" w:hAnsiTheme="minorHAnsi" w:cstheme="minorHAnsi"/>
          <w:sz w:val="20"/>
          <w:szCs w:val="20"/>
          <w:lang w:val="fr-BE"/>
        </w:rPr>
        <w:t xml:space="preserve">. </w:t>
      </w:r>
    </w:p>
  </w:footnote>
  <w:footnote w:id="47">
    <w:p w14:paraId="76AD63F8" w14:textId="5363C4FD" w:rsidR="00123C9B" w:rsidRPr="003C6544" w:rsidRDefault="00123C9B" w:rsidP="003C6544">
      <w:pPr>
        <w:widowControl w:val="0"/>
        <w:autoSpaceDE w:val="0"/>
        <w:autoSpaceDN w:val="0"/>
        <w:adjustRightInd w:val="0"/>
        <w:jc w:val="both"/>
        <w:rPr>
          <w:rFonts w:asciiTheme="minorHAnsi" w:hAnsiTheme="minorHAnsi" w:cstheme="minorHAnsi"/>
          <w:sz w:val="20"/>
          <w:szCs w:val="20"/>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rPr>
        <w:t xml:space="preserve"> </w:t>
      </w:r>
      <w:r w:rsidRPr="003C6544">
        <w:rPr>
          <w:rFonts w:asciiTheme="minorHAnsi" w:hAnsiTheme="minorHAnsi" w:cstheme="minorHAnsi"/>
          <w:color w:val="1A1A1A"/>
          <w:sz w:val="20"/>
          <w:szCs w:val="20"/>
        </w:rPr>
        <w:t xml:space="preserve">Manuel pour la mise en œuvre du </w:t>
      </w:r>
      <w:r w:rsidRPr="003C6544">
        <w:rPr>
          <w:rFonts w:asciiTheme="minorHAnsi" w:hAnsiTheme="minorHAnsi" w:cstheme="minorHAnsi"/>
          <w:i/>
          <w:color w:val="1A1A1A"/>
          <w:sz w:val="20"/>
          <w:szCs w:val="20"/>
        </w:rPr>
        <w:t>gender mainstreaming</w:t>
      </w:r>
      <w:r w:rsidRPr="003C6544">
        <w:rPr>
          <w:rFonts w:asciiTheme="minorHAnsi" w:hAnsiTheme="minorHAnsi" w:cstheme="minorHAnsi"/>
          <w:color w:val="1A1A1A"/>
          <w:sz w:val="20"/>
          <w:szCs w:val="20"/>
        </w:rPr>
        <w:t xml:space="preserve"> au sein de l’administration fédérale belge, Institut pour l’égalité des femmes et des hommes, Belgique, 2011. </w:t>
      </w:r>
    </w:p>
  </w:footnote>
  <w:footnote w:id="48">
    <w:p w14:paraId="24406B5A" w14:textId="63758855" w:rsidR="00123C9B" w:rsidRPr="003C6544" w:rsidRDefault="00123C9B" w:rsidP="003C6544">
      <w:pPr>
        <w:pStyle w:val="FootnoteText"/>
        <w:jc w:val="both"/>
        <w:rPr>
          <w:rFonts w:asciiTheme="minorHAnsi" w:hAnsiTheme="minorHAnsi" w:cstheme="minorHAnsi"/>
          <w:sz w:val="20"/>
          <w:szCs w:val="20"/>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rPr>
        <w:t xml:space="preserve"> </w:t>
      </w:r>
      <w:r w:rsidRPr="003C6544">
        <w:rPr>
          <w:rFonts w:asciiTheme="minorHAnsi" w:hAnsiTheme="minorHAnsi" w:cstheme="minorHAnsi"/>
          <w:sz w:val="20"/>
          <w:szCs w:val="20"/>
          <w:lang w:val="fr-BE"/>
        </w:rPr>
        <w:t xml:space="preserve">Manuel pour la mise en œuvre du </w:t>
      </w:r>
      <w:r w:rsidRPr="003C6544">
        <w:rPr>
          <w:rFonts w:asciiTheme="minorHAnsi" w:hAnsiTheme="minorHAnsi" w:cstheme="minorHAnsi"/>
          <w:i/>
          <w:sz w:val="20"/>
          <w:szCs w:val="20"/>
          <w:lang w:val="fr-BE"/>
        </w:rPr>
        <w:t>gender budgeting</w:t>
      </w:r>
      <w:r w:rsidRPr="003C6544">
        <w:rPr>
          <w:rFonts w:asciiTheme="minorHAnsi" w:hAnsiTheme="minorHAnsi" w:cstheme="minorHAnsi"/>
          <w:sz w:val="20"/>
          <w:szCs w:val="20"/>
          <w:lang w:val="fr-BE"/>
        </w:rPr>
        <w:t xml:space="preserve"> au sein de l’administration fédérale belge, Institut pour l’égalité des femmes et des hommes, Belgique, 2011.</w:t>
      </w:r>
    </w:p>
  </w:footnote>
  <w:footnote w:id="49">
    <w:p w14:paraId="7A03E6BB" w14:textId="15E51D0B" w:rsidR="00123C9B" w:rsidRPr="00FF1154" w:rsidRDefault="00123C9B" w:rsidP="003C6544">
      <w:pPr>
        <w:pStyle w:val="FootnoteText"/>
        <w:jc w:val="both"/>
        <w:rPr>
          <w:lang w:val="en-US"/>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lang w:val="en-US"/>
        </w:rPr>
        <w:t xml:space="preserve"> Equality Act 2010 - </w:t>
      </w:r>
      <w:r w:rsidRPr="003C6544">
        <w:rPr>
          <w:rFonts w:asciiTheme="minorHAnsi" w:hAnsiTheme="minorHAnsi" w:cstheme="minorHAnsi"/>
          <w:sz w:val="20"/>
          <w:szCs w:val="20"/>
          <w:lang w:val="en-GB"/>
        </w:rPr>
        <w:t>Technical Guidance on the Public Sector Equality Duty: Scotland, Equality and Human Rights Commission, Royaume-Uni, 2014.</w:t>
      </w:r>
    </w:p>
  </w:footnote>
  <w:footnote w:id="50">
    <w:p w14:paraId="79D925AC" w14:textId="54FCF90C" w:rsidR="00123C9B" w:rsidRPr="003C6544" w:rsidRDefault="00123C9B" w:rsidP="003C6544">
      <w:pPr>
        <w:pStyle w:val="FootnoteText"/>
        <w:jc w:val="both"/>
        <w:rPr>
          <w:rFonts w:asciiTheme="minorHAnsi" w:hAnsiTheme="minorHAnsi" w:cstheme="minorHAnsi"/>
          <w:sz w:val="20"/>
          <w:szCs w:val="20"/>
          <w:lang w:val="en-US"/>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lang w:val="en-US"/>
        </w:rPr>
        <w:t xml:space="preserve"> Equality Act 2010 - </w:t>
      </w:r>
      <w:r w:rsidRPr="003C6544">
        <w:rPr>
          <w:rFonts w:asciiTheme="minorHAnsi" w:hAnsiTheme="minorHAnsi" w:cstheme="minorHAnsi"/>
          <w:sz w:val="20"/>
          <w:szCs w:val="20"/>
          <w:lang w:val="en-GB"/>
        </w:rPr>
        <w:t xml:space="preserve">Technical Guidance on the Public Sector Equality Duty: Scotland, </w:t>
      </w:r>
      <w:r>
        <w:rPr>
          <w:rFonts w:asciiTheme="minorHAnsi" w:hAnsiTheme="minorHAnsi" w:cstheme="minorHAnsi"/>
          <w:sz w:val="20"/>
          <w:szCs w:val="20"/>
          <w:lang w:val="en-GB"/>
        </w:rPr>
        <w:t>Commission pour l’égalité et les droits humains</w:t>
      </w:r>
      <w:r w:rsidRPr="003C6544">
        <w:rPr>
          <w:rFonts w:asciiTheme="minorHAnsi" w:hAnsiTheme="minorHAnsi" w:cstheme="minorHAnsi"/>
          <w:sz w:val="20"/>
          <w:szCs w:val="20"/>
          <w:lang w:val="en-GB"/>
        </w:rPr>
        <w:t>, Royaume-Uni, 2014.</w:t>
      </w:r>
    </w:p>
  </w:footnote>
  <w:footnote w:id="51">
    <w:p w14:paraId="58FCC5FA" w14:textId="77777777" w:rsidR="00123C9B" w:rsidRPr="00FF1154" w:rsidRDefault="00123C9B" w:rsidP="003C6544">
      <w:pPr>
        <w:jc w:val="both"/>
        <w:rPr>
          <w:lang w:val="en-US"/>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lang w:val="en-US"/>
        </w:rPr>
        <w:t xml:space="preserve"> Section 75 of the Northern Ireland Act 1998 - Practical Guidance on Equality Impact Assessment, Equality Commission for Northern Ireland, Belfast,</w:t>
      </w:r>
      <w:r w:rsidRPr="003C6544">
        <w:rPr>
          <w:rFonts w:asciiTheme="minorHAnsi" w:hAnsiTheme="minorHAnsi" w:cstheme="minorHAnsi"/>
          <w:b/>
          <w:bCs/>
          <w:sz w:val="20"/>
          <w:szCs w:val="20"/>
          <w:lang w:val="en-US"/>
        </w:rPr>
        <w:t xml:space="preserve"> </w:t>
      </w:r>
      <w:r w:rsidRPr="003C6544">
        <w:rPr>
          <w:rFonts w:asciiTheme="minorHAnsi" w:hAnsiTheme="minorHAnsi" w:cstheme="minorHAnsi"/>
          <w:sz w:val="20"/>
          <w:szCs w:val="20"/>
          <w:lang w:val="en-US"/>
        </w:rPr>
        <w:t>200</w:t>
      </w:r>
      <w:r w:rsidRPr="003C6544">
        <w:rPr>
          <w:rFonts w:asciiTheme="minorHAnsi" w:hAnsiTheme="minorHAnsi" w:cstheme="minorHAnsi"/>
          <w:bCs/>
          <w:sz w:val="20"/>
          <w:szCs w:val="20"/>
          <w:lang w:val="en-US"/>
        </w:rPr>
        <w:t>5.</w:t>
      </w:r>
      <w:r w:rsidRPr="003C6544">
        <w:rPr>
          <w:rFonts w:asciiTheme="minorHAnsi" w:hAnsiTheme="minorHAnsi" w:cstheme="minorHAnsi"/>
          <w:b/>
          <w:bCs/>
          <w:sz w:val="20"/>
          <w:szCs w:val="20"/>
          <w:lang w:val="en-US"/>
        </w:rPr>
        <w:t xml:space="preserve"> </w:t>
      </w:r>
    </w:p>
  </w:footnote>
  <w:footnote w:id="52">
    <w:p w14:paraId="52921287" w14:textId="77777777" w:rsidR="00123C9B" w:rsidRPr="003C6544" w:rsidRDefault="00123C9B" w:rsidP="003C6544">
      <w:pPr>
        <w:jc w:val="both"/>
        <w:rPr>
          <w:rFonts w:asciiTheme="minorHAnsi" w:hAnsiTheme="minorHAnsi" w:cstheme="minorHAnsi"/>
          <w:sz w:val="20"/>
          <w:szCs w:val="20"/>
          <w:lang w:val="en-US"/>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lang w:val="en-US"/>
        </w:rPr>
        <w:t xml:space="preserve"> Section 75 Screening and Equality Impact Assessment: A Review of Recent Practice, Policy Arc Ltd &amp; Kremer Consultancy Services Ltd., for Equality Commission for Northern Ireland, Belfast 2016. </w:t>
      </w:r>
    </w:p>
  </w:footnote>
  <w:footnote w:id="53">
    <w:p w14:paraId="783BF47E" w14:textId="65D6F4A7" w:rsidR="00123C9B" w:rsidRPr="003C6544" w:rsidRDefault="00123C9B" w:rsidP="003C6544">
      <w:pPr>
        <w:pStyle w:val="FootnoteText"/>
        <w:jc w:val="both"/>
        <w:rPr>
          <w:rFonts w:asciiTheme="minorHAnsi" w:hAnsiTheme="minorHAnsi" w:cstheme="minorHAnsi"/>
          <w:sz w:val="20"/>
          <w:szCs w:val="20"/>
        </w:rPr>
      </w:pPr>
      <w:r w:rsidRPr="003C6544">
        <w:rPr>
          <w:rStyle w:val="FootnoteReference"/>
          <w:rFonts w:asciiTheme="minorHAnsi" w:hAnsiTheme="minorHAnsi" w:cstheme="minorHAnsi"/>
          <w:sz w:val="20"/>
          <w:szCs w:val="20"/>
        </w:rPr>
        <w:footnoteRef/>
      </w:r>
      <w:r w:rsidR="004E2039">
        <w:rPr>
          <w:rFonts w:asciiTheme="minorHAnsi" w:hAnsiTheme="minorHAnsi" w:cstheme="minorHAnsi"/>
          <w:sz w:val="20"/>
          <w:szCs w:val="20"/>
        </w:rPr>
        <w:t xml:space="preserve"> </w:t>
      </w:r>
      <w:r w:rsidRPr="003C6544">
        <w:rPr>
          <w:rFonts w:asciiTheme="minorHAnsi" w:hAnsiTheme="minorHAnsi" w:cstheme="minorHAnsi"/>
          <w:sz w:val="20"/>
          <w:szCs w:val="20"/>
          <w:lang w:val="fr-BE"/>
        </w:rPr>
        <w:t>Compendium of Practice on Equality/Non-Discrimination Mainstreaming, DG Justice, Commission européenne, Luxembourg, 2011.</w:t>
      </w:r>
    </w:p>
  </w:footnote>
  <w:footnote w:id="54">
    <w:p w14:paraId="2634A606" w14:textId="65C5ACCE" w:rsidR="00123C9B" w:rsidRPr="003224A8" w:rsidRDefault="00123C9B" w:rsidP="003C6544">
      <w:pPr>
        <w:pStyle w:val="FootnoteText"/>
        <w:jc w:val="both"/>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rPr>
        <w:t xml:space="preserve"> </w:t>
      </w:r>
      <w:r w:rsidRPr="003C6544">
        <w:rPr>
          <w:rFonts w:asciiTheme="minorHAnsi" w:hAnsiTheme="minorHAnsi" w:cstheme="minorHAnsi"/>
          <w:sz w:val="20"/>
          <w:szCs w:val="20"/>
          <w:lang w:val="fr-BE" w:eastAsia="en-GB"/>
        </w:rPr>
        <w:t>Manuel sur la planification de l’égalité, ministère de l’Intérieur, Finlande, 2010.</w:t>
      </w:r>
    </w:p>
  </w:footnote>
  <w:footnote w:id="55">
    <w:p w14:paraId="084D5211" w14:textId="15844378" w:rsidR="00123C9B" w:rsidRPr="003C6544" w:rsidRDefault="00123C9B" w:rsidP="003C6544">
      <w:pPr>
        <w:pStyle w:val="FootnoteText"/>
        <w:jc w:val="both"/>
        <w:rPr>
          <w:rFonts w:asciiTheme="minorHAnsi" w:hAnsiTheme="minorHAnsi" w:cstheme="minorHAnsi"/>
          <w:sz w:val="20"/>
          <w:szCs w:val="20"/>
          <w:lang w:val="en-US"/>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lang w:val="en-US"/>
        </w:rPr>
        <w:t xml:space="preserve"> Common Cause Handbook, Public Interest Research Centre, </w:t>
      </w:r>
      <w:r w:rsidRPr="004E2039">
        <w:rPr>
          <w:rFonts w:asciiTheme="minorHAnsi" w:hAnsiTheme="minorHAnsi" w:cstheme="minorHAnsi"/>
          <w:sz w:val="20"/>
          <w:szCs w:val="20"/>
          <w:lang w:val="en-US"/>
        </w:rPr>
        <w:t>Pays de Galles</w:t>
      </w:r>
      <w:r w:rsidRPr="003C6544">
        <w:rPr>
          <w:rFonts w:asciiTheme="minorHAnsi" w:hAnsiTheme="minorHAnsi" w:cstheme="minorHAnsi"/>
          <w:sz w:val="20"/>
          <w:szCs w:val="20"/>
          <w:lang w:val="en-US"/>
        </w:rPr>
        <w:t>, 2011.</w:t>
      </w:r>
    </w:p>
  </w:footnote>
  <w:footnote w:id="56">
    <w:p w14:paraId="195218DD" w14:textId="77777777" w:rsidR="00123C9B" w:rsidRPr="00FF1154" w:rsidRDefault="00123C9B" w:rsidP="003C6544">
      <w:pPr>
        <w:pStyle w:val="FootnoteText"/>
        <w:jc w:val="both"/>
        <w:rPr>
          <w:lang w:val="en-US"/>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lang w:val="en-US"/>
        </w:rPr>
        <w:t xml:space="preserve"> Mullen R., </w:t>
      </w:r>
      <w:r w:rsidRPr="003C6544">
        <w:rPr>
          <w:rFonts w:asciiTheme="minorHAnsi" w:hAnsiTheme="minorHAnsi" w:cstheme="minorHAnsi"/>
          <w:sz w:val="20"/>
          <w:szCs w:val="20"/>
          <w:lang w:val="en-GB"/>
        </w:rPr>
        <w:t>A New Public Sector Equality and Human Duty</w:t>
      </w:r>
      <w:r w:rsidRPr="003C6544">
        <w:rPr>
          <w:rFonts w:asciiTheme="minorHAnsi" w:hAnsiTheme="minorHAnsi" w:cstheme="minorHAnsi"/>
          <w:i/>
          <w:sz w:val="20"/>
          <w:szCs w:val="20"/>
          <w:lang w:val="en-GB"/>
        </w:rPr>
        <w:t xml:space="preserve">, </w:t>
      </w:r>
      <w:r w:rsidRPr="003C6544">
        <w:rPr>
          <w:rFonts w:asciiTheme="minorHAnsi" w:hAnsiTheme="minorHAnsi" w:cstheme="minorHAnsi"/>
          <w:sz w:val="20"/>
          <w:szCs w:val="20"/>
          <w:lang w:val="en-GB"/>
        </w:rPr>
        <w:t xml:space="preserve">Equality and Rights Alliance, Dublin, 2015. </w:t>
      </w:r>
    </w:p>
  </w:footnote>
  <w:footnote w:id="57">
    <w:p w14:paraId="7D90A315" w14:textId="77777777" w:rsidR="00123C9B" w:rsidRPr="003C6544" w:rsidRDefault="00123C9B" w:rsidP="003C6544">
      <w:pPr>
        <w:pStyle w:val="FootnoteText"/>
        <w:jc w:val="both"/>
        <w:rPr>
          <w:rFonts w:asciiTheme="minorHAnsi" w:hAnsiTheme="minorHAnsi" w:cstheme="minorHAnsi"/>
          <w:sz w:val="20"/>
          <w:szCs w:val="20"/>
          <w:lang w:val="en-US"/>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lang w:val="en-US"/>
        </w:rPr>
        <w:t xml:space="preserve"> Crowley N., Human Rights and Equality in Public Management: The public sector duty, Module 4, Irish Human Rights and Equality Commission and Institute of Public Administration, 2016.</w:t>
      </w:r>
    </w:p>
  </w:footnote>
  <w:footnote w:id="58">
    <w:p w14:paraId="144EEFBC" w14:textId="018075B5" w:rsidR="00123C9B" w:rsidRPr="003C6544" w:rsidRDefault="00123C9B" w:rsidP="003C6544">
      <w:pPr>
        <w:pStyle w:val="FootnoteText"/>
        <w:jc w:val="both"/>
        <w:rPr>
          <w:rFonts w:asciiTheme="minorHAnsi" w:hAnsiTheme="minorHAnsi" w:cstheme="minorHAnsi"/>
          <w:sz w:val="20"/>
          <w:szCs w:val="20"/>
          <w:lang w:val="en-US"/>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lang w:val="en-US"/>
        </w:rPr>
        <w:t xml:space="preserve"> </w:t>
      </w:r>
      <w:r w:rsidRPr="003C6544">
        <w:rPr>
          <w:rFonts w:asciiTheme="minorHAnsi" w:hAnsiTheme="minorHAnsi" w:cstheme="minorHAnsi"/>
          <w:sz w:val="20"/>
          <w:szCs w:val="20"/>
          <w:lang w:val="en-GB"/>
        </w:rPr>
        <w:t>Compendium of Practice on Equality/Non-Discrimination Mainstreaming, DG Justice, Commission européenne, Luxembourg, 2011.</w:t>
      </w:r>
    </w:p>
  </w:footnote>
  <w:footnote w:id="59">
    <w:p w14:paraId="3DC67586" w14:textId="2B651DFA" w:rsidR="00123C9B" w:rsidRPr="003C6544" w:rsidRDefault="00123C9B" w:rsidP="003C6544">
      <w:pPr>
        <w:pStyle w:val="FootnoteText"/>
        <w:jc w:val="both"/>
        <w:rPr>
          <w:rFonts w:asciiTheme="minorHAnsi" w:hAnsiTheme="minorHAnsi" w:cstheme="minorHAnsi"/>
          <w:sz w:val="20"/>
          <w:szCs w:val="20"/>
          <w:lang w:val="en-US"/>
        </w:rPr>
      </w:pPr>
      <w:r w:rsidRPr="003C6544">
        <w:rPr>
          <w:rStyle w:val="FootnoteReference"/>
          <w:rFonts w:asciiTheme="minorHAnsi" w:hAnsiTheme="minorHAnsi" w:cstheme="minorHAnsi"/>
          <w:sz w:val="20"/>
          <w:szCs w:val="20"/>
        </w:rPr>
        <w:footnoteRef/>
      </w:r>
      <w:r w:rsidRPr="003C6544">
        <w:rPr>
          <w:rFonts w:asciiTheme="minorHAnsi" w:hAnsiTheme="minorHAnsi" w:cstheme="minorHAnsi"/>
          <w:sz w:val="20"/>
          <w:szCs w:val="20"/>
          <w:lang w:val="en-US"/>
        </w:rPr>
        <w:t xml:space="preserve"> </w:t>
      </w:r>
      <w:r w:rsidRPr="003C6544">
        <w:rPr>
          <w:rFonts w:asciiTheme="minorHAnsi" w:hAnsiTheme="minorHAnsi" w:cstheme="minorHAnsi"/>
          <w:sz w:val="20"/>
          <w:szCs w:val="20"/>
          <w:lang w:val="en-GB"/>
        </w:rPr>
        <w:t xml:space="preserve">Measuring Up? Report 4: Performance – a report of public authorities’ performance in meeting the Scottish Specific Equality Duties, </w:t>
      </w:r>
      <w:r>
        <w:rPr>
          <w:rFonts w:asciiTheme="minorHAnsi" w:hAnsiTheme="minorHAnsi" w:cstheme="minorHAnsi"/>
          <w:sz w:val="20"/>
          <w:szCs w:val="20"/>
          <w:lang w:val="en-GB"/>
        </w:rPr>
        <w:t>Commission pour l’égalité et les droits humains</w:t>
      </w:r>
      <w:r w:rsidRPr="003C6544">
        <w:rPr>
          <w:rFonts w:asciiTheme="minorHAnsi" w:hAnsiTheme="minorHAnsi" w:cstheme="minorHAnsi"/>
          <w:sz w:val="20"/>
          <w:szCs w:val="20"/>
          <w:lang w:val="en-GB"/>
        </w:rPr>
        <w:t>, Grande-Bretagne,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672191"/>
    <w:multiLevelType w:val="multilevel"/>
    <w:tmpl w:val="D36E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0CA71A3"/>
    <w:multiLevelType w:val="hybridMultilevel"/>
    <w:tmpl w:val="9118E4C0"/>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8D18B7"/>
    <w:multiLevelType w:val="hybridMultilevel"/>
    <w:tmpl w:val="896EE9C2"/>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983518"/>
    <w:multiLevelType w:val="hybridMultilevel"/>
    <w:tmpl w:val="39C8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A9365D"/>
    <w:multiLevelType w:val="hybridMultilevel"/>
    <w:tmpl w:val="3C16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B13A14"/>
    <w:multiLevelType w:val="hybridMultilevel"/>
    <w:tmpl w:val="B18E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E46503"/>
    <w:multiLevelType w:val="hybridMultilevel"/>
    <w:tmpl w:val="BB96224E"/>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151AE2"/>
    <w:multiLevelType w:val="hybridMultilevel"/>
    <w:tmpl w:val="25767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95D64EA"/>
    <w:multiLevelType w:val="hybridMultilevel"/>
    <w:tmpl w:val="86A263C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nsid w:val="0ACF62FA"/>
    <w:multiLevelType w:val="hybridMultilevel"/>
    <w:tmpl w:val="A2F6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317502"/>
    <w:multiLevelType w:val="hybridMultilevel"/>
    <w:tmpl w:val="53B235C2"/>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58541D"/>
    <w:multiLevelType w:val="hybridMultilevel"/>
    <w:tmpl w:val="66E85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1B6393D"/>
    <w:multiLevelType w:val="hybridMultilevel"/>
    <w:tmpl w:val="4F748C1E"/>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1FE01E8"/>
    <w:multiLevelType w:val="hybridMultilevel"/>
    <w:tmpl w:val="B46AC374"/>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22B1D15"/>
    <w:multiLevelType w:val="hybridMultilevel"/>
    <w:tmpl w:val="EA22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39A2469"/>
    <w:multiLevelType w:val="hybridMultilevel"/>
    <w:tmpl w:val="0C5C800A"/>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3F27015"/>
    <w:multiLevelType w:val="hybridMultilevel"/>
    <w:tmpl w:val="4126C078"/>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5837CCC"/>
    <w:multiLevelType w:val="hybridMultilevel"/>
    <w:tmpl w:val="E4EA844E"/>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6903815"/>
    <w:multiLevelType w:val="hybridMultilevel"/>
    <w:tmpl w:val="2F0C6C04"/>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6AE3CB2"/>
    <w:multiLevelType w:val="hybridMultilevel"/>
    <w:tmpl w:val="9D66D0DC"/>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6FF6DF8"/>
    <w:multiLevelType w:val="hybridMultilevel"/>
    <w:tmpl w:val="0DF4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CB45633"/>
    <w:multiLevelType w:val="multilevel"/>
    <w:tmpl w:val="F7DE9206"/>
    <w:lvl w:ilvl="0">
      <w:start w:val="1"/>
      <w:numFmt w:val="bullet"/>
      <w:lvlText w:val=""/>
      <w:lvlJc w:val="left"/>
      <w:pPr>
        <w:ind w:left="767"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1E264B74"/>
    <w:multiLevelType w:val="hybridMultilevel"/>
    <w:tmpl w:val="E49E4450"/>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FB8105D"/>
    <w:multiLevelType w:val="hybridMultilevel"/>
    <w:tmpl w:val="4C9C86B8"/>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1144211"/>
    <w:multiLevelType w:val="hybridMultilevel"/>
    <w:tmpl w:val="051E9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39A7878"/>
    <w:multiLevelType w:val="hybridMultilevel"/>
    <w:tmpl w:val="A9DA8C00"/>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5D930A9"/>
    <w:multiLevelType w:val="hybridMultilevel"/>
    <w:tmpl w:val="E7F2EEE4"/>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68743C9"/>
    <w:multiLevelType w:val="hybridMultilevel"/>
    <w:tmpl w:val="7C86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0F2EE7"/>
    <w:multiLevelType w:val="hybridMultilevel"/>
    <w:tmpl w:val="FA42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8C2BDA"/>
    <w:multiLevelType w:val="hybridMultilevel"/>
    <w:tmpl w:val="08E0B650"/>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BBF0ABC"/>
    <w:multiLevelType w:val="hybridMultilevel"/>
    <w:tmpl w:val="1918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D3469CF"/>
    <w:multiLevelType w:val="multilevel"/>
    <w:tmpl w:val="F7DE9206"/>
    <w:lvl w:ilvl="0">
      <w:start w:val="1"/>
      <w:numFmt w:val="bullet"/>
      <w:lvlText w:val=""/>
      <w:lvlJc w:val="left"/>
      <w:pPr>
        <w:ind w:left="767"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2D7F245F"/>
    <w:multiLevelType w:val="hybridMultilevel"/>
    <w:tmpl w:val="0FC6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07421E3"/>
    <w:multiLevelType w:val="hybridMultilevel"/>
    <w:tmpl w:val="675A6BF8"/>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E923CA"/>
    <w:multiLevelType w:val="hybridMultilevel"/>
    <w:tmpl w:val="66BE258C"/>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3D77AE7"/>
    <w:multiLevelType w:val="hybridMultilevel"/>
    <w:tmpl w:val="94D05E6E"/>
    <w:lvl w:ilvl="0" w:tplc="A7F289AC">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3">
    <w:nsid w:val="344750BF"/>
    <w:multiLevelType w:val="hybridMultilevel"/>
    <w:tmpl w:val="0208651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4">
    <w:nsid w:val="34A2740F"/>
    <w:multiLevelType w:val="hybridMultilevel"/>
    <w:tmpl w:val="44A8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4AF5BE2"/>
    <w:multiLevelType w:val="hybridMultilevel"/>
    <w:tmpl w:val="895AC10C"/>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8345DC5"/>
    <w:multiLevelType w:val="hybridMultilevel"/>
    <w:tmpl w:val="41CE059C"/>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93A2CA2"/>
    <w:multiLevelType w:val="hybridMultilevel"/>
    <w:tmpl w:val="031CB0E6"/>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E23139B"/>
    <w:multiLevelType w:val="hybridMultilevel"/>
    <w:tmpl w:val="33F216B0"/>
    <w:lvl w:ilvl="0" w:tplc="A7F289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E615370"/>
    <w:multiLevelType w:val="hybridMultilevel"/>
    <w:tmpl w:val="0F245CE2"/>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FF01288"/>
    <w:multiLevelType w:val="hybridMultilevel"/>
    <w:tmpl w:val="5EC8740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1">
    <w:nsid w:val="3FF963FA"/>
    <w:multiLevelType w:val="hybridMultilevel"/>
    <w:tmpl w:val="769EF78A"/>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22F40CE"/>
    <w:multiLevelType w:val="hybridMultilevel"/>
    <w:tmpl w:val="C8FE4622"/>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27716FF"/>
    <w:multiLevelType w:val="hybridMultilevel"/>
    <w:tmpl w:val="AE161344"/>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4B76DE5"/>
    <w:multiLevelType w:val="hybridMultilevel"/>
    <w:tmpl w:val="5F76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E12136"/>
    <w:multiLevelType w:val="hybridMultilevel"/>
    <w:tmpl w:val="DB4C9EA6"/>
    <w:lvl w:ilvl="0" w:tplc="C36CB09A">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7000D10"/>
    <w:multiLevelType w:val="hybridMultilevel"/>
    <w:tmpl w:val="A7AE6B84"/>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80E0C41"/>
    <w:multiLevelType w:val="hybridMultilevel"/>
    <w:tmpl w:val="89E20F50"/>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DF861DE"/>
    <w:multiLevelType w:val="hybridMultilevel"/>
    <w:tmpl w:val="985447C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9">
    <w:nsid w:val="525C6109"/>
    <w:multiLevelType w:val="hybridMultilevel"/>
    <w:tmpl w:val="A63E3C9C"/>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2A6691F"/>
    <w:multiLevelType w:val="hybridMultilevel"/>
    <w:tmpl w:val="739EF2B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1">
    <w:nsid w:val="52CB7999"/>
    <w:multiLevelType w:val="hybridMultilevel"/>
    <w:tmpl w:val="8AF0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7911166"/>
    <w:multiLevelType w:val="hybridMultilevel"/>
    <w:tmpl w:val="33D84144"/>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7CE47E6"/>
    <w:multiLevelType w:val="hybridMultilevel"/>
    <w:tmpl w:val="9EF22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A3C0063"/>
    <w:multiLevelType w:val="hybridMultilevel"/>
    <w:tmpl w:val="2B721820"/>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AB924B0"/>
    <w:multiLevelType w:val="hybridMultilevel"/>
    <w:tmpl w:val="5FEC76CA"/>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D111CFE"/>
    <w:multiLevelType w:val="hybridMultilevel"/>
    <w:tmpl w:val="F970C258"/>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7">
    <w:nsid w:val="5F5800B1"/>
    <w:multiLevelType w:val="hybridMultilevel"/>
    <w:tmpl w:val="7A86DF96"/>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FA51717"/>
    <w:multiLevelType w:val="hybridMultilevel"/>
    <w:tmpl w:val="2B4A3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0B00F69"/>
    <w:multiLevelType w:val="hybridMultilevel"/>
    <w:tmpl w:val="B36A971C"/>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3F31DD2"/>
    <w:multiLevelType w:val="hybridMultilevel"/>
    <w:tmpl w:val="C53661AE"/>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51C3932"/>
    <w:multiLevelType w:val="hybridMultilevel"/>
    <w:tmpl w:val="DB5E68D8"/>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5A11187"/>
    <w:multiLevelType w:val="hybridMultilevel"/>
    <w:tmpl w:val="2E84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8A844D2"/>
    <w:multiLevelType w:val="hybridMultilevel"/>
    <w:tmpl w:val="E9FC2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9595A0D"/>
    <w:multiLevelType w:val="hybridMultilevel"/>
    <w:tmpl w:val="D3F2AAE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5">
    <w:nsid w:val="6B4922DD"/>
    <w:multiLevelType w:val="hybridMultilevel"/>
    <w:tmpl w:val="6F0C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331159"/>
    <w:multiLevelType w:val="hybridMultilevel"/>
    <w:tmpl w:val="C3AA0610"/>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D79037E"/>
    <w:multiLevelType w:val="hybridMultilevel"/>
    <w:tmpl w:val="0916F128"/>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5E76EA4"/>
    <w:multiLevelType w:val="hybridMultilevel"/>
    <w:tmpl w:val="AB2680E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9">
    <w:nsid w:val="770E2251"/>
    <w:multiLevelType w:val="hybridMultilevel"/>
    <w:tmpl w:val="744628FE"/>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8A53391"/>
    <w:multiLevelType w:val="hybridMultilevel"/>
    <w:tmpl w:val="11A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924201E"/>
    <w:multiLevelType w:val="hybridMultilevel"/>
    <w:tmpl w:val="9D72A662"/>
    <w:lvl w:ilvl="0" w:tplc="A7F289AC">
      <w:start w:val="1"/>
      <w:numFmt w:val="bullet"/>
      <w:lvlText w:val=""/>
      <w:lvlJc w:val="left"/>
      <w:pPr>
        <w:ind w:left="773"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C2F5E33"/>
    <w:multiLevelType w:val="hybridMultilevel"/>
    <w:tmpl w:val="33D2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D40505D"/>
    <w:multiLevelType w:val="hybridMultilevel"/>
    <w:tmpl w:val="9552D52C"/>
    <w:lvl w:ilvl="0" w:tplc="A7F289A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E182935"/>
    <w:multiLevelType w:val="hybridMultilevel"/>
    <w:tmpl w:val="2A72BE40"/>
    <w:lvl w:ilvl="0" w:tplc="A7F28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4"/>
  </w:num>
  <w:num w:numId="2">
    <w:abstractNumId w:val="12"/>
  </w:num>
  <w:num w:numId="3">
    <w:abstractNumId w:val="66"/>
  </w:num>
  <w:num w:numId="4">
    <w:abstractNumId w:val="81"/>
  </w:num>
  <w:num w:numId="5">
    <w:abstractNumId w:val="76"/>
  </w:num>
  <w:num w:numId="6">
    <w:abstractNumId w:val="26"/>
  </w:num>
  <w:num w:numId="7">
    <w:abstractNumId w:val="34"/>
  </w:num>
  <w:num w:numId="8">
    <w:abstractNumId w:val="30"/>
  </w:num>
  <w:num w:numId="9">
    <w:abstractNumId w:val="8"/>
  </w:num>
  <w:num w:numId="10">
    <w:abstractNumId w:val="25"/>
  </w:num>
  <w:num w:numId="11">
    <w:abstractNumId w:val="73"/>
  </w:num>
  <w:num w:numId="12">
    <w:abstractNumId w:val="61"/>
  </w:num>
  <w:num w:numId="13">
    <w:abstractNumId w:val="39"/>
  </w:num>
  <w:num w:numId="14">
    <w:abstractNumId w:val="15"/>
  </w:num>
  <w:num w:numId="15">
    <w:abstractNumId w:val="78"/>
  </w:num>
  <w:num w:numId="16">
    <w:abstractNumId w:val="21"/>
  </w:num>
  <w:num w:numId="17">
    <w:abstractNumId w:val="69"/>
  </w:num>
  <w:num w:numId="18">
    <w:abstractNumId w:val="22"/>
  </w:num>
  <w:num w:numId="19">
    <w:abstractNumId w:val="52"/>
  </w:num>
  <w:num w:numId="20">
    <w:abstractNumId w:val="36"/>
  </w:num>
  <w:num w:numId="21">
    <w:abstractNumId w:val="51"/>
  </w:num>
  <w:num w:numId="22">
    <w:abstractNumId w:val="9"/>
  </w:num>
  <w:num w:numId="23">
    <w:abstractNumId w:val="71"/>
  </w:num>
  <w:num w:numId="24">
    <w:abstractNumId w:val="33"/>
  </w:num>
  <w:num w:numId="25">
    <w:abstractNumId w:val="83"/>
  </w:num>
  <w:num w:numId="26">
    <w:abstractNumId w:val="67"/>
  </w:num>
  <w:num w:numId="27">
    <w:abstractNumId w:val="46"/>
  </w:num>
  <w:num w:numId="28">
    <w:abstractNumId w:val="23"/>
  </w:num>
  <w:num w:numId="29">
    <w:abstractNumId w:val="62"/>
  </w:num>
  <w:num w:numId="30">
    <w:abstractNumId w:val="47"/>
  </w:num>
  <w:num w:numId="31">
    <w:abstractNumId w:val="13"/>
  </w:num>
  <w:num w:numId="32">
    <w:abstractNumId w:val="32"/>
  </w:num>
  <w:num w:numId="33">
    <w:abstractNumId w:val="45"/>
  </w:num>
  <w:num w:numId="34">
    <w:abstractNumId w:val="56"/>
  </w:num>
  <w:num w:numId="35">
    <w:abstractNumId w:val="59"/>
  </w:num>
  <w:num w:numId="36">
    <w:abstractNumId w:val="42"/>
  </w:num>
  <w:num w:numId="37">
    <w:abstractNumId w:val="63"/>
  </w:num>
  <w:num w:numId="38">
    <w:abstractNumId w:val="79"/>
  </w:num>
  <w:num w:numId="39">
    <w:abstractNumId w:val="29"/>
  </w:num>
  <w:num w:numId="40">
    <w:abstractNumId w:val="53"/>
  </w:num>
  <w:num w:numId="41">
    <w:abstractNumId w:val="24"/>
  </w:num>
  <w:num w:numId="42">
    <w:abstractNumId w:val="40"/>
  </w:num>
  <w:num w:numId="43">
    <w:abstractNumId w:val="27"/>
  </w:num>
  <w:num w:numId="44">
    <w:abstractNumId w:val="18"/>
  </w:num>
  <w:num w:numId="45">
    <w:abstractNumId w:val="50"/>
  </w:num>
  <w:num w:numId="46">
    <w:abstractNumId w:val="35"/>
  </w:num>
  <w:num w:numId="47">
    <w:abstractNumId w:val="57"/>
  </w:num>
  <w:num w:numId="48">
    <w:abstractNumId w:val="64"/>
  </w:num>
  <w:num w:numId="49">
    <w:abstractNumId w:val="14"/>
  </w:num>
  <w:num w:numId="50">
    <w:abstractNumId w:val="17"/>
  </w:num>
  <w:num w:numId="51">
    <w:abstractNumId w:val="84"/>
  </w:num>
  <w:num w:numId="52">
    <w:abstractNumId w:val="7"/>
  </w:num>
  <w:num w:numId="53">
    <w:abstractNumId w:val="31"/>
  </w:num>
  <w:num w:numId="54">
    <w:abstractNumId w:val="75"/>
  </w:num>
  <w:num w:numId="55">
    <w:abstractNumId w:val="72"/>
  </w:num>
  <w:num w:numId="56">
    <w:abstractNumId w:val="0"/>
  </w:num>
  <w:num w:numId="57">
    <w:abstractNumId w:val="10"/>
  </w:num>
  <w:num w:numId="58">
    <w:abstractNumId w:val="43"/>
  </w:num>
  <w:num w:numId="59">
    <w:abstractNumId w:val="16"/>
  </w:num>
  <w:num w:numId="60">
    <w:abstractNumId w:val="54"/>
  </w:num>
  <w:num w:numId="61">
    <w:abstractNumId w:val="44"/>
  </w:num>
  <w:num w:numId="62">
    <w:abstractNumId w:val="48"/>
  </w:num>
  <w:num w:numId="63">
    <w:abstractNumId w:val="77"/>
  </w:num>
  <w:num w:numId="64">
    <w:abstractNumId w:val="20"/>
  </w:num>
  <w:num w:numId="65">
    <w:abstractNumId w:val="80"/>
  </w:num>
  <w:num w:numId="66">
    <w:abstractNumId w:val="19"/>
  </w:num>
  <w:num w:numId="67">
    <w:abstractNumId w:val="55"/>
  </w:num>
  <w:num w:numId="68">
    <w:abstractNumId w:val="41"/>
  </w:num>
  <w:num w:numId="69">
    <w:abstractNumId w:val="65"/>
  </w:num>
  <w:num w:numId="70">
    <w:abstractNumId w:val="37"/>
  </w:num>
  <w:num w:numId="71">
    <w:abstractNumId w:val="58"/>
  </w:num>
  <w:num w:numId="72">
    <w:abstractNumId w:val="70"/>
  </w:num>
  <w:num w:numId="73">
    <w:abstractNumId w:val="11"/>
  </w:num>
  <w:num w:numId="74">
    <w:abstractNumId w:val="68"/>
  </w:num>
  <w:num w:numId="75">
    <w:abstractNumId w:val="1"/>
  </w:num>
  <w:num w:numId="76">
    <w:abstractNumId w:val="2"/>
  </w:num>
  <w:num w:numId="77">
    <w:abstractNumId w:val="3"/>
  </w:num>
  <w:num w:numId="78">
    <w:abstractNumId w:val="4"/>
  </w:num>
  <w:num w:numId="79">
    <w:abstractNumId w:val="5"/>
  </w:num>
  <w:num w:numId="80">
    <w:abstractNumId w:val="6"/>
  </w:num>
  <w:num w:numId="81">
    <w:abstractNumId w:val="49"/>
  </w:num>
  <w:num w:numId="82">
    <w:abstractNumId w:val="28"/>
  </w:num>
  <w:num w:numId="83">
    <w:abstractNumId w:val="60"/>
  </w:num>
  <w:num w:numId="84">
    <w:abstractNumId w:val="82"/>
  </w:num>
  <w:num w:numId="85">
    <w:abstractNumId w:val="3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activeWritingStyle w:appName="MSWord" w:lang="en-GB" w:vendorID="64" w:dllVersion="0"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3C"/>
    <w:rsid w:val="000002FD"/>
    <w:rsid w:val="0000059B"/>
    <w:rsid w:val="00001470"/>
    <w:rsid w:val="00002754"/>
    <w:rsid w:val="000045E8"/>
    <w:rsid w:val="00004616"/>
    <w:rsid w:val="00004EAB"/>
    <w:rsid w:val="000056A3"/>
    <w:rsid w:val="00005CE8"/>
    <w:rsid w:val="0000685F"/>
    <w:rsid w:val="0000717C"/>
    <w:rsid w:val="00007194"/>
    <w:rsid w:val="000075A4"/>
    <w:rsid w:val="00010850"/>
    <w:rsid w:val="00011008"/>
    <w:rsid w:val="00011493"/>
    <w:rsid w:val="00013560"/>
    <w:rsid w:val="00013AE1"/>
    <w:rsid w:val="00014D7D"/>
    <w:rsid w:val="00014E28"/>
    <w:rsid w:val="000158EB"/>
    <w:rsid w:val="00017C09"/>
    <w:rsid w:val="00021523"/>
    <w:rsid w:val="00023074"/>
    <w:rsid w:val="000239A7"/>
    <w:rsid w:val="00023AFF"/>
    <w:rsid w:val="0002485D"/>
    <w:rsid w:val="000249D3"/>
    <w:rsid w:val="00025061"/>
    <w:rsid w:val="000254FF"/>
    <w:rsid w:val="00027279"/>
    <w:rsid w:val="00030019"/>
    <w:rsid w:val="00030928"/>
    <w:rsid w:val="00030EF7"/>
    <w:rsid w:val="000314AD"/>
    <w:rsid w:val="00031BD5"/>
    <w:rsid w:val="00031DDF"/>
    <w:rsid w:val="0003269F"/>
    <w:rsid w:val="00032829"/>
    <w:rsid w:val="00032D79"/>
    <w:rsid w:val="000359C6"/>
    <w:rsid w:val="00036105"/>
    <w:rsid w:val="000361E0"/>
    <w:rsid w:val="0003744D"/>
    <w:rsid w:val="00040C58"/>
    <w:rsid w:val="00040E85"/>
    <w:rsid w:val="00041580"/>
    <w:rsid w:val="00043156"/>
    <w:rsid w:val="00043613"/>
    <w:rsid w:val="000438AE"/>
    <w:rsid w:val="00043A5B"/>
    <w:rsid w:val="000443CC"/>
    <w:rsid w:val="000505B9"/>
    <w:rsid w:val="0005066D"/>
    <w:rsid w:val="00050C05"/>
    <w:rsid w:val="00053433"/>
    <w:rsid w:val="00053E58"/>
    <w:rsid w:val="000546AC"/>
    <w:rsid w:val="00054A14"/>
    <w:rsid w:val="00054AE7"/>
    <w:rsid w:val="000562D3"/>
    <w:rsid w:val="000605B9"/>
    <w:rsid w:val="00060F7D"/>
    <w:rsid w:val="000625E5"/>
    <w:rsid w:val="00063373"/>
    <w:rsid w:val="00065797"/>
    <w:rsid w:val="00066DF1"/>
    <w:rsid w:val="00067BE3"/>
    <w:rsid w:val="00070CCC"/>
    <w:rsid w:val="00070F0D"/>
    <w:rsid w:val="000712A0"/>
    <w:rsid w:val="00071303"/>
    <w:rsid w:val="000713C8"/>
    <w:rsid w:val="00071624"/>
    <w:rsid w:val="00071905"/>
    <w:rsid w:val="00072107"/>
    <w:rsid w:val="000724FF"/>
    <w:rsid w:val="000748D8"/>
    <w:rsid w:val="0007518E"/>
    <w:rsid w:val="00075487"/>
    <w:rsid w:val="00075DCE"/>
    <w:rsid w:val="000761BF"/>
    <w:rsid w:val="000762F5"/>
    <w:rsid w:val="00076FB8"/>
    <w:rsid w:val="000802A6"/>
    <w:rsid w:val="000802EB"/>
    <w:rsid w:val="0008053D"/>
    <w:rsid w:val="00080545"/>
    <w:rsid w:val="00080599"/>
    <w:rsid w:val="0008069C"/>
    <w:rsid w:val="000812D9"/>
    <w:rsid w:val="00085D6A"/>
    <w:rsid w:val="00085E00"/>
    <w:rsid w:val="00085ED5"/>
    <w:rsid w:val="00090683"/>
    <w:rsid w:val="00092945"/>
    <w:rsid w:val="00092EEC"/>
    <w:rsid w:val="00093322"/>
    <w:rsid w:val="00093BB7"/>
    <w:rsid w:val="00093CA2"/>
    <w:rsid w:val="00093E0D"/>
    <w:rsid w:val="0009470D"/>
    <w:rsid w:val="00094938"/>
    <w:rsid w:val="00094A47"/>
    <w:rsid w:val="00095D3D"/>
    <w:rsid w:val="0009614D"/>
    <w:rsid w:val="0009625F"/>
    <w:rsid w:val="0009677E"/>
    <w:rsid w:val="000A0991"/>
    <w:rsid w:val="000A0C91"/>
    <w:rsid w:val="000A1CA6"/>
    <w:rsid w:val="000A2F24"/>
    <w:rsid w:val="000A35FD"/>
    <w:rsid w:val="000A5020"/>
    <w:rsid w:val="000A50C1"/>
    <w:rsid w:val="000A58FA"/>
    <w:rsid w:val="000A6EBE"/>
    <w:rsid w:val="000A71DB"/>
    <w:rsid w:val="000B1F5D"/>
    <w:rsid w:val="000B2DBF"/>
    <w:rsid w:val="000B3412"/>
    <w:rsid w:val="000B3717"/>
    <w:rsid w:val="000B3F1D"/>
    <w:rsid w:val="000B455C"/>
    <w:rsid w:val="000B52F0"/>
    <w:rsid w:val="000B6034"/>
    <w:rsid w:val="000B6503"/>
    <w:rsid w:val="000B6E4C"/>
    <w:rsid w:val="000B7269"/>
    <w:rsid w:val="000C047D"/>
    <w:rsid w:val="000C10E1"/>
    <w:rsid w:val="000C14B6"/>
    <w:rsid w:val="000C217F"/>
    <w:rsid w:val="000C2C88"/>
    <w:rsid w:val="000C4223"/>
    <w:rsid w:val="000C43DB"/>
    <w:rsid w:val="000C624F"/>
    <w:rsid w:val="000C681C"/>
    <w:rsid w:val="000C796A"/>
    <w:rsid w:val="000D1A6D"/>
    <w:rsid w:val="000D2901"/>
    <w:rsid w:val="000D36E3"/>
    <w:rsid w:val="000D42BA"/>
    <w:rsid w:val="000D64A0"/>
    <w:rsid w:val="000D6AE1"/>
    <w:rsid w:val="000D6DE3"/>
    <w:rsid w:val="000E019E"/>
    <w:rsid w:val="000E02E7"/>
    <w:rsid w:val="000E0BD7"/>
    <w:rsid w:val="000E1290"/>
    <w:rsid w:val="000E14D6"/>
    <w:rsid w:val="000E1554"/>
    <w:rsid w:val="000E32D0"/>
    <w:rsid w:val="000E384E"/>
    <w:rsid w:val="000E4BF6"/>
    <w:rsid w:val="000E70C1"/>
    <w:rsid w:val="000F0086"/>
    <w:rsid w:val="000F1BB2"/>
    <w:rsid w:val="000F2BCC"/>
    <w:rsid w:val="000F4077"/>
    <w:rsid w:val="000F6F1E"/>
    <w:rsid w:val="000F7DCD"/>
    <w:rsid w:val="00100FFA"/>
    <w:rsid w:val="00101F4D"/>
    <w:rsid w:val="00104E47"/>
    <w:rsid w:val="001076A5"/>
    <w:rsid w:val="0011101E"/>
    <w:rsid w:val="00111390"/>
    <w:rsid w:val="00114252"/>
    <w:rsid w:val="00116230"/>
    <w:rsid w:val="001165DF"/>
    <w:rsid w:val="001172C6"/>
    <w:rsid w:val="001201A4"/>
    <w:rsid w:val="00120420"/>
    <w:rsid w:val="00120E1C"/>
    <w:rsid w:val="00121A28"/>
    <w:rsid w:val="00121E90"/>
    <w:rsid w:val="0012201B"/>
    <w:rsid w:val="0012216D"/>
    <w:rsid w:val="00122EDD"/>
    <w:rsid w:val="00123C9B"/>
    <w:rsid w:val="00123CA9"/>
    <w:rsid w:val="00124430"/>
    <w:rsid w:val="00125B34"/>
    <w:rsid w:val="00131B33"/>
    <w:rsid w:val="00131E15"/>
    <w:rsid w:val="001335A2"/>
    <w:rsid w:val="00133CFD"/>
    <w:rsid w:val="0013497E"/>
    <w:rsid w:val="001352BF"/>
    <w:rsid w:val="0013597F"/>
    <w:rsid w:val="00136CCB"/>
    <w:rsid w:val="00136E33"/>
    <w:rsid w:val="00140993"/>
    <w:rsid w:val="00143167"/>
    <w:rsid w:val="00143E6D"/>
    <w:rsid w:val="00144017"/>
    <w:rsid w:val="001448FB"/>
    <w:rsid w:val="001449B8"/>
    <w:rsid w:val="00146110"/>
    <w:rsid w:val="00146A04"/>
    <w:rsid w:val="00146BCF"/>
    <w:rsid w:val="00146EB1"/>
    <w:rsid w:val="00147520"/>
    <w:rsid w:val="00147916"/>
    <w:rsid w:val="001508F6"/>
    <w:rsid w:val="001509B0"/>
    <w:rsid w:val="00151C7F"/>
    <w:rsid w:val="00151D29"/>
    <w:rsid w:val="00152063"/>
    <w:rsid w:val="001521F6"/>
    <w:rsid w:val="001523E0"/>
    <w:rsid w:val="00152A49"/>
    <w:rsid w:val="00153998"/>
    <w:rsid w:val="00154AED"/>
    <w:rsid w:val="00155317"/>
    <w:rsid w:val="00155A5A"/>
    <w:rsid w:val="00155DB7"/>
    <w:rsid w:val="0015738A"/>
    <w:rsid w:val="00160011"/>
    <w:rsid w:val="0016205A"/>
    <w:rsid w:val="00162B78"/>
    <w:rsid w:val="00162FA8"/>
    <w:rsid w:val="001634B7"/>
    <w:rsid w:val="001643A7"/>
    <w:rsid w:val="00164FD0"/>
    <w:rsid w:val="00165730"/>
    <w:rsid w:val="00170C67"/>
    <w:rsid w:val="00171B72"/>
    <w:rsid w:val="00171D8C"/>
    <w:rsid w:val="001728B1"/>
    <w:rsid w:val="001734CE"/>
    <w:rsid w:val="0017521E"/>
    <w:rsid w:val="00175C76"/>
    <w:rsid w:val="00176CF7"/>
    <w:rsid w:val="001771A0"/>
    <w:rsid w:val="00177E17"/>
    <w:rsid w:val="001802A6"/>
    <w:rsid w:val="00180873"/>
    <w:rsid w:val="0018135C"/>
    <w:rsid w:val="0018187C"/>
    <w:rsid w:val="00181FB5"/>
    <w:rsid w:val="00184026"/>
    <w:rsid w:val="0018543F"/>
    <w:rsid w:val="00186BF0"/>
    <w:rsid w:val="00187361"/>
    <w:rsid w:val="001879FC"/>
    <w:rsid w:val="00190379"/>
    <w:rsid w:val="0019066A"/>
    <w:rsid w:val="00192DF0"/>
    <w:rsid w:val="00192F5E"/>
    <w:rsid w:val="00193BF8"/>
    <w:rsid w:val="00194E73"/>
    <w:rsid w:val="00196810"/>
    <w:rsid w:val="001974FC"/>
    <w:rsid w:val="001A03F9"/>
    <w:rsid w:val="001A0B2C"/>
    <w:rsid w:val="001A0D5D"/>
    <w:rsid w:val="001A0D7D"/>
    <w:rsid w:val="001A25D3"/>
    <w:rsid w:val="001A397F"/>
    <w:rsid w:val="001A3AAB"/>
    <w:rsid w:val="001A3CFF"/>
    <w:rsid w:val="001A5E1B"/>
    <w:rsid w:val="001A76A4"/>
    <w:rsid w:val="001B0734"/>
    <w:rsid w:val="001B2260"/>
    <w:rsid w:val="001B2A1E"/>
    <w:rsid w:val="001B379D"/>
    <w:rsid w:val="001B5E79"/>
    <w:rsid w:val="001C1735"/>
    <w:rsid w:val="001C2C9F"/>
    <w:rsid w:val="001C3DC1"/>
    <w:rsid w:val="001C4698"/>
    <w:rsid w:val="001C5088"/>
    <w:rsid w:val="001C5D8E"/>
    <w:rsid w:val="001C6F6D"/>
    <w:rsid w:val="001C762B"/>
    <w:rsid w:val="001D33CC"/>
    <w:rsid w:val="001D3653"/>
    <w:rsid w:val="001D3C3F"/>
    <w:rsid w:val="001D4390"/>
    <w:rsid w:val="001D5399"/>
    <w:rsid w:val="001D5B98"/>
    <w:rsid w:val="001D610B"/>
    <w:rsid w:val="001E07D3"/>
    <w:rsid w:val="001E0982"/>
    <w:rsid w:val="001E167B"/>
    <w:rsid w:val="001E2A0D"/>
    <w:rsid w:val="001E301E"/>
    <w:rsid w:val="001E3B8D"/>
    <w:rsid w:val="001E3EA0"/>
    <w:rsid w:val="001F2832"/>
    <w:rsid w:val="001F2F46"/>
    <w:rsid w:val="001F5095"/>
    <w:rsid w:val="001F534F"/>
    <w:rsid w:val="001F5785"/>
    <w:rsid w:val="00202599"/>
    <w:rsid w:val="0020310D"/>
    <w:rsid w:val="00203B1E"/>
    <w:rsid w:val="00203F03"/>
    <w:rsid w:val="00205B8E"/>
    <w:rsid w:val="002062E3"/>
    <w:rsid w:val="00211E84"/>
    <w:rsid w:val="00212E6E"/>
    <w:rsid w:val="0021312A"/>
    <w:rsid w:val="00213DF7"/>
    <w:rsid w:val="0021403C"/>
    <w:rsid w:val="00214A9B"/>
    <w:rsid w:val="002156AD"/>
    <w:rsid w:val="00215732"/>
    <w:rsid w:val="002159CD"/>
    <w:rsid w:val="00216CBA"/>
    <w:rsid w:val="002170DF"/>
    <w:rsid w:val="002170F8"/>
    <w:rsid w:val="0022100E"/>
    <w:rsid w:val="00221344"/>
    <w:rsid w:val="00224203"/>
    <w:rsid w:val="002256D9"/>
    <w:rsid w:val="00226745"/>
    <w:rsid w:val="002271EC"/>
    <w:rsid w:val="00227A08"/>
    <w:rsid w:val="00227FB5"/>
    <w:rsid w:val="002300FA"/>
    <w:rsid w:val="00231723"/>
    <w:rsid w:val="00234C64"/>
    <w:rsid w:val="00235078"/>
    <w:rsid w:val="00237260"/>
    <w:rsid w:val="002378A8"/>
    <w:rsid w:val="00244282"/>
    <w:rsid w:val="002448F8"/>
    <w:rsid w:val="00245882"/>
    <w:rsid w:val="00245A95"/>
    <w:rsid w:val="00246110"/>
    <w:rsid w:val="00246901"/>
    <w:rsid w:val="002471BC"/>
    <w:rsid w:val="002479A2"/>
    <w:rsid w:val="00250BED"/>
    <w:rsid w:val="00252281"/>
    <w:rsid w:val="00252D22"/>
    <w:rsid w:val="00253FF3"/>
    <w:rsid w:val="0025644F"/>
    <w:rsid w:val="002573BE"/>
    <w:rsid w:val="002574E2"/>
    <w:rsid w:val="00261D16"/>
    <w:rsid w:val="00261F19"/>
    <w:rsid w:val="00265183"/>
    <w:rsid w:val="002679F2"/>
    <w:rsid w:val="002701E5"/>
    <w:rsid w:val="00272625"/>
    <w:rsid w:val="0027350D"/>
    <w:rsid w:val="002745C4"/>
    <w:rsid w:val="00276533"/>
    <w:rsid w:val="002767EC"/>
    <w:rsid w:val="00276E5B"/>
    <w:rsid w:val="0027725A"/>
    <w:rsid w:val="00277D25"/>
    <w:rsid w:val="002810E8"/>
    <w:rsid w:val="00281F58"/>
    <w:rsid w:val="00282C4A"/>
    <w:rsid w:val="00283C81"/>
    <w:rsid w:val="00284364"/>
    <w:rsid w:val="002854E4"/>
    <w:rsid w:val="00285B1B"/>
    <w:rsid w:val="00285F83"/>
    <w:rsid w:val="00287160"/>
    <w:rsid w:val="00292F09"/>
    <w:rsid w:val="00293203"/>
    <w:rsid w:val="002932C1"/>
    <w:rsid w:val="002934FB"/>
    <w:rsid w:val="00294013"/>
    <w:rsid w:val="002940E6"/>
    <w:rsid w:val="0029519E"/>
    <w:rsid w:val="002977F3"/>
    <w:rsid w:val="00297A3A"/>
    <w:rsid w:val="002A00C5"/>
    <w:rsid w:val="002A0B5D"/>
    <w:rsid w:val="002A2D0A"/>
    <w:rsid w:val="002A417F"/>
    <w:rsid w:val="002A42D8"/>
    <w:rsid w:val="002A45BD"/>
    <w:rsid w:val="002A473E"/>
    <w:rsid w:val="002A52AF"/>
    <w:rsid w:val="002A5905"/>
    <w:rsid w:val="002A5AD4"/>
    <w:rsid w:val="002A5ADB"/>
    <w:rsid w:val="002A5B25"/>
    <w:rsid w:val="002A6276"/>
    <w:rsid w:val="002A799B"/>
    <w:rsid w:val="002B238B"/>
    <w:rsid w:val="002B23F4"/>
    <w:rsid w:val="002B7727"/>
    <w:rsid w:val="002C0D4B"/>
    <w:rsid w:val="002C13CD"/>
    <w:rsid w:val="002C1538"/>
    <w:rsid w:val="002C2124"/>
    <w:rsid w:val="002C4FE6"/>
    <w:rsid w:val="002C5005"/>
    <w:rsid w:val="002C5766"/>
    <w:rsid w:val="002C612C"/>
    <w:rsid w:val="002C6AA8"/>
    <w:rsid w:val="002C6D0F"/>
    <w:rsid w:val="002C6D66"/>
    <w:rsid w:val="002D085E"/>
    <w:rsid w:val="002D132B"/>
    <w:rsid w:val="002D2508"/>
    <w:rsid w:val="002D281A"/>
    <w:rsid w:val="002D47C7"/>
    <w:rsid w:val="002D48B2"/>
    <w:rsid w:val="002D4F31"/>
    <w:rsid w:val="002D6337"/>
    <w:rsid w:val="002D6E3D"/>
    <w:rsid w:val="002D730C"/>
    <w:rsid w:val="002D7ECE"/>
    <w:rsid w:val="002E1F7F"/>
    <w:rsid w:val="002E36D1"/>
    <w:rsid w:val="002E485B"/>
    <w:rsid w:val="002E61B8"/>
    <w:rsid w:val="002E690C"/>
    <w:rsid w:val="002E781F"/>
    <w:rsid w:val="002F133C"/>
    <w:rsid w:val="002F31D8"/>
    <w:rsid w:val="002F3447"/>
    <w:rsid w:val="002F352E"/>
    <w:rsid w:val="002F3A14"/>
    <w:rsid w:val="002F3E3C"/>
    <w:rsid w:val="002F5CD0"/>
    <w:rsid w:val="002F62CE"/>
    <w:rsid w:val="003005D4"/>
    <w:rsid w:val="00300E98"/>
    <w:rsid w:val="003019AA"/>
    <w:rsid w:val="00301D56"/>
    <w:rsid w:val="00304300"/>
    <w:rsid w:val="003066B3"/>
    <w:rsid w:val="00307888"/>
    <w:rsid w:val="00307A65"/>
    <w:rsid w:val="0031184D"/>
    <w:rsid w:val="00312B7C"/>
    <w:rsid w:val="00312F9D"/>
    <w:rsid w:val="0031357B"/>
    <w:rsid w:val="00313E42"/>
    <w:rsid w:val="003147CA"/>
    <w:rsid w:val="00314BA5"/>
    <w:rsid w:val="0031623C"/>
    <w:rsid w:val="00316886"/>
    <w:rsid w:val="003206F0"/>
    <w:rsid w:val="00320BBB"/>
    <w:rsid w:val="003211FA"/>
    <w:rsid w:val="00321385"/>
    <w:rsid w:val="00321BCF"/>
    <w:rsid w:val="003224A8"/>
    <w:rsid w:val="00324C53"/>
    <w:rsid w:val="00325156"/>
    <w:rsid w:val="00326B2B"/>
    <w:rsid w:val="00326E0E"/>
    <w:rsid w:val="003274D0"/>
    <w:rsid w:val="00330F2D"/>
    <w:rsid w:val="00331487"/>
    <w:rsid w:val="00331D4C"/>
    <w:rsid w:val="003320D8"/>
    <w:rsid w:val="0033253A"/>
    <w:rsid w:val="003325E1"/>
    <w:rsid w:val="003326B6"/>
    <w:rsid w:val="00332A60"/>
    <w:rsid w:val="00332CE3"/>
    <w:rsid w:val="0033346E"/>
    <w:rsid w:val="00334FD0"/>
    <w:rsid w:val="0033512C"/>
    <w:rsid w:val="00335B88"/>
    <w:rsid w:val="00336745"/>
    <w:rsid w:val="0033752B"/>
    <w:rsid w:val="00340B6C"/>
    <w:rsid w:val="00341702"/>
    <w:rsid w:val="00343742"/>
    <w:rsid w:val="00343904"/>
    <w:rsid w:val="00343E8F"/>
    <w:rsid w:val="00344B64"/>
    <w:rsid w:val="003455F6"/>
    <w:rsid w:val="00345CD2"/>
    <w:rsid w:val="00346B79"/>
    <w:rsid w:val="00347E89"/>
    <w:rsid w:val="00350B49"/>
    <w:rsid w:val="0035251B"/>
    <w:rsid w:val="00353151"/>
    <w:rsid w:val="003531A3"/>
    <w:rsid w:val="00353837"/>
    <w:rsid w:val="00353AAC"/>
    <w:rsid w:val="00354939"/>
    <w:rsid w:val="0035520D"/>
    <w:rsid w:val="00356D8B"/>
    <w:rsid w:val="003608C8"/>
    <w:rsid w:val="00362F82"/>
    <w:rsid w:val="00365C0E"/>
    <w:rsid w:val="003662B3"/>
    <w:rsid w:val="00366C81"/>
    <w:rsid w:val="003671CF"/>
    <w:rsid w:val="00367240"/>
    <w:rsid w:val="00367811"/>
    <w:rsid w:val="00370D4D"/>
    <w:rsid w:val="0037100A"/>
    <w:rsid w:val="00372273"/>
    <w:rsid w:val="00374BFD"/>
    <w:rsid w:val="00374EA4"/>
    <w:rsid w:val="00375115"/>
    <w:rsid w:val="003757E3"/>
    <w:rsid w:val="00376B11"/>
    <w:rsid w:val="00377D93"/>
    <w:rsid w:val="00377EFE"/>
    <w:rsid w:val="00380B4E"/>
    <w:rsid w:val="0038199A"/>
    <w:rsid w:val="00383DAE"/>
    <w:rsid w:val="00383E1D"/>
    <w:rsid w:val="00384E5F"/>
    <w:rsid w:val="00384F42"/>
    <w:rsid w:val="00386515"/>
    <w:rsid w:val="00387F82"/>
    <w:rsid w:val="00390500"/>
    <w:rsid w:val="00391290"/>
    <w:rsid w:val="00392CE2"/>
    <w:rsid w:val="003938F2"/>
    <w:rsid w:val="00395403"/>
    <w:rsid w:val="00395498"/>
    <w:rsid w:val="00395C01"/>
    <w:rsid w:val="0039626B"/>
    <w:rsid w:val="00397C55"/>
    <w:rsid w:val="003A0F84"/>
    <w:rsid w:val="003A2319"/>
    <w:rsid w:val="003A59B1"/>
    <w:rsid w:val="003A5AB6"/>
    <w:rsid w:val="003A6EB9"/>
    <w:rsid w:val="003A779A"/>
    <w:rsid w:val="003B1C91"/>
    <w:rsid w:val="003B35B0"/>
    <w:rsid w:val="003B3DFB"/>
    <w:rsid w:val="003B4F36"/>
    <w:rsid w:val="003B73BF"/>
    <w:rsid w:val="003B758B"/>
    <w:rsid w:val="003B77A6"/>
    <w:rsid w:val="003B7F8E"/>
    <w:rsid w:val="003C1406"/>
    <w:rsid w:val="003C1540"/>
    <w:rsid w:val="003C1CFB"/>
    <w:rsid w:val="003C2716"/>
    <w:rsid w:val="003C2E9E"/>
    <w:rsid w:val="003C2FFD"/>
    <w:rsid w:val="003C5EAC"/>
    <w:rsid w:val="003C6544"/>
    <w:rsid w:val="003C6F29"/>
    <w:rsid w:val="003D019E"/>
    <w:rsid w:val="003D2726"/>
    <w:rsid w:val="003D2AE3"/>
    <w:rsid w:val="003D374F"/>
    <w:rsid w:val="003D4908"/>
    <w:rsid w:val="003D49D8"/>
    <w:rsid w:val="003D5029"/>
    <w:rsid w:val="003D5A74"/>
    <w:rsid w:val="003D5E07"/>
    <w:rsid w:val="003D61A6"/>
    <w:rsid w:val="003D7D81"/>
    <w:rsid w:val="003E19A9"/>
    <w:rsid w:val="003E1D44"/>
    <w:rsid w:val="003E2144"/>
    <w:rsid w:val="003E3A3F"/>
    <w:rsid w:val="003E51BE"/>
    <w:rsid w:val="003E5243"/>
    <w:rsid w:val="003E5741"/>
    <w:rsid w:val="003E6D25"/>
    <w:rsid w:val="003F2BF7"/>
    <w:rsid w:val="003F3311"/>
    <w:rsid w:val="003F34C7"/>
    <w:rsid w:val="003F3BEA"/>
    <w:rsid w:val="003F3E5A"/>
    <w:rsid w:val="003F6508"/>
    <w:rsid w:val="003F6838"/>
    <w:rsid w:val="003F6E79"/>
    <w:rsid w:val="003F7D36"/>
    <w:rsid w:val="003F7FF5"/>
    <w:rsid w:val="00402314"/>
    <w:rsid w:val="004049B7"/>
    <w:rsid w:val="004053FC"/>
    <w:rsid w:val="004063FE"/>
    <w:rsid w:val="00407BCF"/>
    <w:rsid w:val="004104A7"/>
    <w:rsid w:val="00410B65"/>
    <w:rsid w:val="00411F88"/>
    <w:rsid w:val="004131AF"/>
    <w:rsid w:val="004148E8"/>
    <w:rsid w:val="00414E82"/>
    <w:rsid w:val="00415B3B"/>
    <w:rsid w:val="004161DA"/>
    <w:rsid w:val="00416702"/>
    <w:rsid w:val="004169A1"/>
    <w:rsid w:val="00416C66"/>
    <w:rsid w:val="00417B0E"/>
    <w:rsid w:val="00420BCD"/>
    <w:rsid w:val="00421F81"/>
    <w:rsid w:val="00423325"/>
    <w:rsid w:val="0042396C"/>
    <w:rsid w:val="00424802"/>
    <w:rsid w:val="00431145"/>
    <w:rsid w:val="00431E61"/>
    <w:rsid w:val="00433BE5"/>
    <w:rsid w:val="0043428E"/>
    <w:rsid w:val="00434AD2"/>
    <w:rsid w:val="00434AEA"/>
    <w:rsid w:val="00435218"/>
    <w:rsid w:val="00436C11"/>
    <w:rsid w:val="00440BD0"/>
    <w:rsid w:val="00440CFE"/>
    <w:rsid w:val="00441198"/>
    <w:rsid w:val="00443A86"/>
    <w:rsid w:val="00444790"/>
    <w:rsid w:val="00444F28"/>
    <w:rsid w:val="004450E4"/>
    <w:rsid w:val="004451D9"/>
    <w:rsid w:val="004468D5"/>
    <w:rsid w:val="00447552"/>
    <w:rsid w:val="00447E05"/>
    <w:rsid w:val="00450981"/>
    <w:rsid w:val="0045131D"/>
    <w:rsid w:val="00453991"/>
    <w:rsid w:val="0045445F"/>
    <w:rsid w:val="00456505"/>
    <w:rsid w:val="00457AD3"/>
    <w:rsid w:val="00460132"/>
    <w:rsid w:val="00461926"/>
    <w:rsid w:val="00461B72"/>
    <w:rsid w:val="00462296"/>
    <w:rsid w:val="00463E40"/>
    <w:rsid w:val="00464409"/>
    <w:rsid w:val="0046461B"/>
    <w:rsid w:val="00465C59"/>
    <w:rsid w:val="004661EB"/>
    <w:rsid w:val="0046622F"/>
    <w:rsid w:val="004667F2"/>
    <w:rsid w:val="0047079E"/>
    <w:rsid w:val="004711F9"/>
    <w:rsid w:val="00472685"/>
    <w:rsid w:val="00473300"/>
    <w:rsid w:val="00473B0C"/>
    <w:rsid w:val="004748DD"/>
    <w:rsid w:val="00474F5D"/>
    <w:rsid w:val="00475E4E"/>
    <w:rsid w:val="0047683F"/>
    <w:rsid w:val="00476B99"/>
    <w:rsid w:val="00476E4B"/>
    <w:rsid w:val="00481928"/>
    <w:rsid w:val="004819A6"/>
    <w:rsid w:val="00483766"/>
    <w:rsid w:val="00483EA8"/>
    <w:rsid w:val="00484FAB"/>
    <w:rsid w:val="0048517B"/>
    <w:rsid w:val="004854FA"/>
    <w:rsid w:val="00485526"/>
    <w:rsid w:val="00485872"/>
    <w:rsid w:val="00486206"/>
    <w:rsid w:val="0048640A"/>
    <w:rsid w:val="00486575"/>
    <w:rsid w:val="00486AD5"/>
    <w:rsid w:val="00486F04"/>
    <w:rsid w:val="00487763"/>
    <w:rsid w:val="00487D6D"/>
    <w:rsid w:val="00487F6B"/>
    <w:rsid w:val="00491A40"/>
    <w:rsid w:val="004925A4"/>
    <w:rsid w:val="004928F4"/>
    <w:rsid w:val="00492BAD"/>
    <w:rsid w:val="004947D7"/>
    <w:rsid w:val="00495BE3"/>
    <w:rsid w:val="00495D97"/>
    <w:rsid w:val="00496072"/>
    <w:rsid w:val="00496A2A"/>
    <w:rsid w:val="004A04F4"/>
    <w:rsid w:val="004A06AD"/>
    <w:rsid w:val="004A0BCB"/>
    <w:rsid w:val="004A2E22"/>
    <w:rsid w:val="004A356C"/>
    <w:rsid w:val="004A63A1"/>
    <w:rsid w:val="004A6C01"/>
    <w:rsid w:val="004A7F4A"/>
    <w:rsid w:val="004B1453"/>
    <w:rsid w:val="004B2494"/>
    <w:rsid w:val="004B2B19"/>
    <w:rsid w:val="004B2D47"/>
    <w:rsid w:val="004B33DF"/>
    <w:rsid w:val="004B36F4"/>
    <w:rsid w:val="004B4051"/>
    <w:rsid w:val="004B5829"/>
    <w:rsid w:val="004C0A1E"/>
    <w:rsid w:val="004C0F3B"/>
    <w:rsid w:val="004C140F"/>
    <w:rsid w:val="004C17C0"/>
    <w:rsid w:val="004C3668"/>
    <w:rsid w:val="004C563E"/>
    <w:rsid w:val="004C5697"/>
    <w:rsid w:val="004D1345"/>
    <w:rsid w:val="004D1552"/>
    <w:rsid w:val="004D2E74"/>
    <w:rsid w:val="004D3C8F"/>
    <w:rsid w:val="004D4FC1"/>
    <w:rsid w:val="004D53FF"/>
    <w:rsid w:val="004D54AB"/>
    <w:rsid w:val="004D5502"/>
    <w:rsid w:val="004D65CB"/>
    <w:rsid w:val="004E023C"/>
    <w:rsid w:val="004E0AEF"/>
    <w:rsid w:val="004E2011"/>
    <w:rsid w:val="004E2039"/>
    <w:rsid w:val="004E2D87"/>
    <w:rsid w:val="004E2D91"/>
    <w:rsid w:val="004E3E77"/>
    <w:rsid w:val="004E4169"/>
    <w:rsid w:val="004E4690"/>
    <w:rsid w:val="004E5D36"/>
    <w:rsid w:val="004E63E8"/>
    <w:rsid w:val="004E738D"/>
    <w:rsid w:val="004F1DA1"/>
    <w:rsid w:val="004F4229"/>
    <w:rsid w:val="004F5B7B"/>
    <w:rsid w:val="004F6792"/>
    <w:rsid w:val="004F6D41"/>
    <w:rsid w:val="004F7A82"/>
    <w:rsid w:val="004F7B75"/>
    <w:rsid w:val="0050057A"/>
    <w:rsid w:val="00500E3D"/>
    <w:rsid w:val="00502368"/>
    <w:rsid w:val="005023DA"/>
    <w:rsid w:val="00503832"/>
    <w:rsid w:val="00504538"/>
    <w:rsid w:val="005067D5"/>
    <w:rsid w:val="005105E0"/>
    <w:rsid w:val="00510889"/>
    <w:rsid w:val="005108C7"/>
    <w:rsid w:val="00510E05"/>
    <w:rsid w:val="0051166A"/>
    <w:rsid w:val="005122EA"/>
    <w:rsid w:val="005129E8"/>
    <w:rsid w:val="00512B0A"/>
    <w:rsid w:val="00514317"/>
    <w:rsid w:val="00517F37"/>
    <w:rsid w:val="00520021"/>
    <w:rsid w:val="005202B4"/>
    <w:rsid w:val="00520DE7"/>
    <w:rsid w:val="00523CC6"/>
    <w:rsid w:val="00524A25"/>
    <w:rsid w:val="00524A61"/>
    <w:rsid w:val="0052534A"/>
    <w:rsid w:val="0052558E"/>
    <w:rsid w:val="00525AE1"/>
    <w:rsid w:val="00530E80"/>
    <w:rsid w:val="00531EB2"/>
    <w:rsid w:val="00531F90"/>
    <w:rsid w:val="00532399"/>
    <w:rsid w:val="005332F0"/>
    <w:rsid w:val="0053384B"/>
    <w:rsid w:val="005338C1"/>
    <w:rsid w:val="00533CC6"/>
    <w:rsid w:val="005341D1"/>
    <w:rsid w:val="005345A9"/>
    <w:rsid w:val="005348D4"/>
    <w:rsid w:val="00534EE5"/>
    <w:rsid w:val="005352FC"/>
    <w:rsid w:val="00535337"/>
    <w:rsid w:val="00536A1A"/>
    <w:rsid w:val="005378C1"/>
    <w:rsid w:val="0053796E"/>
    <w:rsid w:val="00537F4D"/>
    <w:rsid w:val="00542C54"/>
    <w:rsid w:val="005434B1"/>
    <w:rsid w:val="0054491D"/>
    <w:rsid w:val="0054540B"/>
    <w:rsid w:val="005456FD"/>
    <w:rsid w:val="005459B1"/>
    <w:rsid w:val="00545A0B"/>
    <w:rsid w:val="00545ADB"/>
    <w:rsid w:val="005464CF"/>
    <w:rsid w:val="00546913"/>
    <w:rsid w:val="00546BFF"/>
    <w:rsid w:val="00550AD7"/>
    <w:rsid w:val="005518E0"/>
    <w:rsid w:val="00551CFE"/>
    <w:rsid w:val="00551F13"/>
    <w:rsid w:val="005541DF"/>
    <w:rsid w:val="00554A14"/>
    <w:rsid w:val="00555B9F"/>
    <w:rsid w:val="0055687E"/>
    <w:rsid w:val="005570C9"/>
    <w:rsid w:val="00560B57"/>
    <w:rsid w:val="005613AB"/>
    <w:rsid w:val="00562DA9"/>
    <w:rsid w:val="005638F4"/>
    <w:rsid w:val="00563FC0"/>
    <w:rsid w:val="00564701"/>
    <w:rsid w:val="00564E12"/>
    <w:rsid w:val="00565ADB"/>
    <w:rsid w:val="00565B04"/>
    <w:rsid w:val="005713FF"/>
    <w:rsid w:val="0057141E"/>
    <w:rsid w:val="00572B0A"/>
    <w:rsid w:val="00573FA8"/>
    <w:rsid w:val="00574220"/>
    <w:rsid w:val="005751FC"/>
    <w:rsid w:val="005765FD"/>
    <w:rsid w:val="00576D5D"/>
    <w:rsid w:val="00577BE2"/>
    <w:rsid w:val="0058171E"/>
    <w:rsid w:val="00581D4A"/>
    <w:rsid w:val="0058246B"/>
    <w:rsid w:val="0058259B"/>
    <w:rsid w:val="00582777"/>
    <w:rsid w:val="005833F0"/>
    <w:rsid w:val="005842D3"/>
    <w:rsid w:val="00584D78"/>
    <w:rsid w:val="0058548C"/>
    <w:rsid w:val="00585CAD"/>
    <w:rsid w:val="005924C9"/>
    <w:rsid w:val="00593346"/>
    <w:rsid w:val="00593E6A"/>
    <w:rsid w:val="005961E9"/>
    <w:rsid w:val="00596EE4"/>
    <w:rsid w:val="005A09AD"/>
    <w:rsid w:val="005A223B"/>
    <w:rsid w:val="005A3E78"/>
    <w:rsid w:val="005A3FCF"/>
    <w:rsid w:val="005A537A"/>
    <w:rsid w:val="005A6538"/>
    <w:rsid w:val="005A701D"/>
    <w:rsid w:val="005B1014"/>
    <w:rsid w:val="005B1841"/>
    <w:rsid w:val="005B27B3"/>
    <w:rsid w:val="005B36E8"/>
    <w:rsid w:val="005B3D2F"/>
    <w:rsid w:val="005B65EB"/>
    <w:rsid w:val="005C002C"/>
    <w:rsid w:val="005C0203"/>
    <w:rsid w:val="005C1023"/>
    <w:rsid w:val="005C10A5"/>
    <w:rsid w:val="005C1572"/>
    <w:rsid w:val="005C3CC5"/>
    <w:rsid w:val="005C49E1"/>
    <w:rsid w:val="005D0A85"/>
    <w:rsid w:val="005D1729"/>
    <w:rsid w:val="005D2C50"/>
    <w:rsid w:val="005D48E0"/>
    <w:rsid w:val="005D5ED1"/>
    <w:rsid w:val="005D736A"/>
    <w:rsid w:val="005D7B6A"/>
    <w:rsid w:val="005E01F8"/>
    <w:rsid w:val="005E05B5"/>
    <w:rsid w:val="005E1463"/>
    <w:rsid w:val="005E18D0"/>
    <w:rsid w:val="005E23BD"/>
    <w:rsid w:val="005E2445"/>
    <w:rsid w:val="005E3735"/>
    <w:rsid w:val="005E4FDC"/>
    <w:rsid w:val="005E5544"/>
    <w:rsid w:val="005E6C5E"/>
    <w:rsid w:val="005E7484"/>
    <w:rsid w:val="005E7666"/>
    <w:rsid w:val="005E7BB2"/>
    <w:rsid w:val="005F07E0"/>
    <w:rsid w:val="005F1868"/>
    <w:rsid w:val="005F45D6"/>
    <w:rsid w:val="005F5ED1"/>
    <w:rsid w:val="005F6A59"/>
    <w:rsid w:val="005F73E9"/>
    <w:rsid w:val="006001F2"/>
    <w:rsid w:val="0060061F"/>
    <w:rsid w:val="00601213"/>
    <w:rsid w:val="006014EE"/>
    <w:rsid w:val="00601855"/>
    <w:rsid w:val="00601C1A"/>
    <w:rsid w:val="00601DFC"/>
    <w:rsid w:val="006045A0"/>
    <w:rsid w:val="00604F17"/>
    <w:rsid w:val="00605326"/>
    <w:rsid w:val="00605A76"/>
    <w:rsid w:val="00605D78"/>
    <w:rsid w:val="00605E1F"/>
    <w:rsid w:val="006064CA"/>
    <w:rsid w:val="00606BE9"/>
    <w:rsid w:val="00607C34"/>
    <w:rsid w:val="00610697"/>
    <w:rsid w:val="006106B0"/>
    <w:rsid w:val="006126D4"/>
    <w:rsid w:val="00613FA3"/>
    <w:rsid w:val="00614924"/>
    <w:rsid w:val="0061493E"/>
    <w:rsid w:val="00614C9D"/>
    <w:rsid w:val="006166EF"/>
    <w:rsid w:val="006179C4"/>
    <w:rsid w:val="0062030D"/>
    <w:rsid w:val="006226A7"/>
    <w:rsid w:val="00622904"/>
    <w:rsid w:val="00622E1F"/>
    <w:rsid w:val="0062327B"/>
    <w:rsid w:val="00624FDF"/>
    <w:rsid w:val="0062506E"/>
    <w:rsid w:val="00627424"/>
    <w:rsid w:val="0063125A"/>
    <w:rsid w:val="00633438"/>
    <w:rsid w:val="00633EC3"/>
    <w:rsid w:val="0063447A"/>
    <w:rsid w:val="00634763"/>
    <w:rsid w:val="00634FE0"/>
    <w:rsid w:val="00635688"/>
    <w:rsid w:val="00635E14"/>
    <w:rsid w:val="006362F5"/>
    <w:rsid w:val="006424CD"/>
    <w:rsid w:val="006433CC"/>
    <w:rsid w:val="006435AA"/>
    <w:rsid w:val="00643AB6"/>
    <w:rsid w:val="00644288"/>
    <w:rsid w:val="0064447C"/>
    <w:rsid w:val="00645251"/>
    <w:rsid w:val="00645B6A"/>
    <w:rsid w:val="00647F1A"/>
    <w:rsid w:val="0065035A"/>
    <w:rsid w:val="006513D1"/>
    <w:rsid w:val="00651C1D"/>
    <w:rsid w:val="0065383B"/>
    <w:rsid w:val="0065395B"/>
    <w:rsid w:val="00655126"/>
    <w:rsid w:val="006554DD"/>
    <w:rsid w:val="00655DD7"/>
    <w:rsid w:val="00656E06"/>
    <w:rsid w:val="0065707B"/>
    <w:rsid w:val="00660588"/>
    <w:rsid w:val="00660AFC"/>
    <w:rsid w:val="00660CCF"/>
    <w:rsid w:val="00661CBF"/>
    <w:rsid w:val="00662C49"/>
    <w:rsid w:val="006633DF"/>
    <w:rsid w:val="00665937"/>
    <w:rsid w:val="00670BB9"/>
    <w:rsid w:val="00671586"/>
    <w:rsid w:val="006719A4"/>
    <w:rsid w:val="00672F4D"/>
    <w:rsid w:val="0067307C"/>
    <w:rsid w:val="0067332E"/>
    <w:rsid w:val="0067368B"/>
    <w:rsid w:val="00673B3D"/>
    <w:rsid w:val="00675CDA"/>
    <w:rsid w:val="006766A1"/>
    <w:rsid w:val="00682640"/>
    <w:rsid w:val="0068281D"/>
    <w:rsid w:val="00682958"/>
    <w:rsid w:val="0068318C"/>
    <w:rsid w:val="00683B91"/>
    <w:rsid w:val="00683D89"/>
    <w:rsid w:val="00683D97"/>
    <w:rsid w:val="0068666D"/>
    <w:rsid w:val="00687711"/>
    <w:rsid w:val="00687A65"/>
    <w:rsid w:val="00687EA4"/>
    <w:rsid w:val="00690741"/>
    <w:rsid w:val="00690D20"/>
    <w:rsid w:val="00691BFC"/>
    <w:rsid w:val="00693CA4"/>
    <w:rsid w:val="0069635B"/>
    <w:rsid w:val="006978C2"/>
    <w:rsid w:val="00697A7C"/>
    <w:rsid w:val="006A1DDD"/>
    <w:rsid w:val="006A4F4B"/>
    <w:rsid w:val="006A5988"/>
    <w:rsid w:val="006A5B19"/>
    <w:rsid w:val="006A5C90"/>
    <w:rsid w:val="006A65EF"/>
    <w:rsid w:val="006A7832"/>
    <w:rsid w:val="006B00BE"/>
    <w:rsid w:val="006B0EFC"/>
    <w:rsid w:val="006B17A3"/>
    <w:rsid w:val="006B3251"/>
    <w:rsid w:val="006B40CB"/>
    <w:rsid w:val="006B4993"/>
    <w:rsid w:val="006B5B0C"/>
    <w:rsid w:val="006B623E"/>
    <w:rsid w:val="006B7CA1"/>
    <w:rsid w:val="006C1557"/>
    <w:rsid w:val="006C3543"/>
    <w:rsid w:val="006C489E"/>
    <w:rsid w:val="006C4AD4"/>
    <w:rsid w:val="006C5534"/>
    <w:rsid w:val="006C62D5"/>
    <w:rsid w:val="006C6FC1"/>
    <w:rsid w:val="006C72DB"/>
    <w:rsid w:val="006D02E1"/>
    <w:rsid w:val="006D191A"/>
    <w:rsid w:val="006D2B76"/>
    <w:rsid w:val="006D2EB5"/>
    <w:rsid w:val="006D3693"/>
    <w:rsid w:val="006D44BD"/>
    <w:rsid w:val="006D4B4A"/>
    <w:rsid w:val="006D545B"/>
    <w:rsid w:val="006D549B"/>
    <w:rsid w:val="006D639E"/>
    <w:rsid w:val="006D70FD"/>
    <w:rsid w:val="006D7B4E"/>
    <w:rsid w:val="006E043D"/>
    <w:rsid w:val="006E105D"/>
    <w:rsid w:val="006E1250"/>
    <w:rsid w:val="006E277F"/>
    <w:rsid w:val="006E27C5"/>
    <w:rsid w:val="006E3984"/>
    <w:rsid w:val="006E592E"/>
    <w:rsid w:val="006E63BD"/>
    <w:rsid w:val="006E7003"/>
    <w:rsid w:val="006E732E"/>
    <w:rsid w:val="006E748E"/>
    <w:rsid w:val="006E75E9"/>
    <w:rsid w:val="006E7AB0"/>
    <w:rsid w:val="006F0AF9"/>
    <w:rsid w:val="006F175B"/>
    <w:rsid w:val="006F1D1F"/>
    <w:rsid w:val="006F25C4"/>
    <w:rsid w:val="006F2633"/>
    <w:rsid w:val="006F3969"/>
    <w:rsid w:val="006F4781"/>
    <w:rsid w:val="006F59C8"/>
    <w:rsid w:val="006F670A"/>
    <w:rsid w:val="0070045B"/>
    <w:rsid w:val="00702339"/>
    <w:rsid w:val="00702501"/>
    <w:rsid w:val="0070281C"/>
    <w:rsid w:val="007047BC"/>
    <w:rsid w:val="00705079"/>
    <w:rsid w:val="007069E9"/>
    <w:rsid w:val="00706ADE"/>
    <w:rsid w:val="00707288"/>
    <w:rsid w:val="007100A5"/>
    <w:rsid w:val="00711020"/>
    <w:rsid w:val="007114A9"/>
    <w:rsid w:val="0071274C"/>
    <w:rsid w:val="00713937"/>
    <w:rsid w:val="0071483D"/>
    <w:rsid w:val="007156E0"/>
    <w:rsid w:val="00715F51"/>
    <w:rsid w:val="00716968"/>
    <w:rsid w:val="00716FD6"/>
    <w:rsid w:val="00717E65"/>
    <w:rsid w:val="007215D1"/>
    <w:rsid w:val="00721B7A"/>
    <w:rsid w:val="00724B5C"/>
    <w:rsid w:val="00725379"/>
    <w:rsid w:val="007261BA"/>
    <w:rsid w:val="0072681C"/>
    <w:rsid w:val="00726DBC"/>
    <w:rsid w:val="0073029F"/>
    <w:rsid w:val="00730B8D"/>
    <w:rsid w:val="00730BED"/>
    <w:rsid w:val="00730FB3"/>
    <w:rsid w:val="007312C0"/>
    <w:rsid w:val="007313F6"/>
    <w:rsid w:val="007314E8"/>
    <w:rsid w:val="007315A3"/>
    <w:rsid w:val="007315A8"/>
    <w:rsid w:val="00731E52"/>
    <w:rsid w:val="007346CE"/>
    <w:rsid w:val="00740BD6"/>
    <w:rsid w:val="00740E6A"/>
    <w:rsid w:val="00740EB1"/>
    <w:rsid w:val="0074183D"/>
    <w:rsid w:val="0074320D"/>
    <w:rsid w:val="007436CC"/>
    <w:rsid w:val="00746066"/>
    <w:rsid w:val="007461EE"/>
    <w:rsid w:val="007474EB"/>
    <w:rsid w:val="00751887"/>
    <w:rsid w:val="007518C1"/>
    <w:rsid w:val="00752085"/>
    <w:rsid w:val="00752A4D"/>
    <w:rsid w:val="007533C2"/>
    <w:rsid w:val="007538AA"/>
    <w:rsid w:val="007540DF"/>
    <w:rsid w:val="00755034"/>
    <w:rsid w:val="00755254"/>
    <w:rsid w:val="00755B0D"/>
    <w:rsid w:val="0075749E"/>
    <w:rsid w:val="00757623"/>
    <w:rsid w:val="00757A9B"/>
    <w:rsid w:val="00762520"/>
    <w:rsid w:val="00762B4C"/>
    <w:rsid w:val="00763344"/>
    <w:rsid w:val="0076345C"/>
    <w:rsid w:val="00763D58"/>
    <w:rsid w:val="00763FB7"/>
    <w:rsid w:val="0076443D"/>
    <w:rsid w:val="00764D44"/>
    <w:rsid w:val="00765856"/>
    <w:rsid w:val="00765E39"/>
    <w:rsid w:val="00767808"/>
    <w:rsid w:val="00770173"/>
    <w:rsid w:val="0077018F"/>
    <w:rsid w:val="00770C38"/>
    <w:rsid w:val="00771CA7"/>
    <w:rsid w:val="00771D87"/>
    <w:rsid w:val="0077397A"/>
    <w:rsid w:val="00773CFD"/>
    <w:rsid w:val="00773E24"/>
    <w:rsid w:val="00777559"/>
    <w:rsid w:val="00782100"/>
    <w:rsid w:val="00785786"/>
    <w:rsid w:val="00785D8A"/>
    <w:rsid w:val="00786BC8"/>
    <w:rsid w:val="00786FBD"/>
    <w:rsid w:val="007925C7"/>
    <w:rsid w:val="00792A81"/>
    <w:rsid w:val="00792EFD"/>
    <w:rsid w:val="00794957"/>
    <w:rsid w:val="00795211"/>
    <w:rsid w:val="007954F1"/>
    <w:rsid w:val="007957C1"/>
    <w:rsid w:val="00795E3C"/>
    <w:rsid w:val="00797DBF"/>
    <w:rsid w:val="007A0830"/>
    <w:rsid w:val="007A13E9"/>
    <w:rsid w:val="007A22E9"/>
    <w:rsid w:val="007A2A4E"/>
    <w:rsid w:val="007A47C9"/>
    <w:rsid w:val="007A483B"/>
    <w:rsid w:val="007A597D"/>
    <w:rsid w:val="007A5EE2"/>
    <w:rsid w:val="007A7881"/>
    <w:rsid w:val="007B090E"/>
    <w:rsid w:val="007B2422"/>
    <w:rsid w:val="007B2AD8"/>
    <w:rsid w:val="007B3D3F"/>
    <w:rsid w:val="007B5F9E"/>
    <w:rsid w:val="007B6106"/>
    <w:rsid w:val="007B647F"/>
    <w:rsid w:val="007B6FB1"/>
    <w:rsid w:val="007C1825"/>
    <w:rsid w:val="007C33D9"/>
    <w:rsid w:val="007C7D71"/>
    <w:rsid w:val="007D09E4"/>
    <w:rsid w:val="007D0BE1"/>
    <w:rsid w:val="007D1CE1"/>
    <w:rsid w:val="007D4780"/>
    <w:rsid w:val="007E016C"/>
    <w:rsid w:val="007E028A"/>
    <w:rsid w:val="007E051B"/>
    <w:rsid w:val="007E05F8"/>
    <w:rsid w:val="007E0F7A"/>
    <w:rsid w:val="007E1CB3"/>
    <w:rsid w:val="007E23F1"/>
    <w:rsid w:val="007E3D01"/>
    <w:rsid w:val="007E3F0F"/>
    <w:rsid w:val="007E59CE"/>
    <w:rsid w:val="007E6167"/>
    <w:rsid w:val="007E6CA9"/>
    <w:rsid w:val="007F0402"/>
    <w:rsid w:val="007F3EC4"/>
    <w:rsid w:val="007F4AA3"/>
    <w:rsid w:val="007F61DF"/>
    <w:rsid w:val="007F6847"/>
    <w:rsid w:val="007F7BC7"/>
    <w:rsid w:val="007F7E67"/>
    <w:rsid w:val="00800CDF"/>
    <w:rsid w:val="00801F2B"/>
    <w:rsid w:val="008027D2"/>
    <w:rsid w:val="008037FE"/>
    <w:rsid w:val="00803CE2"/>
    <w:rsid w:val="008060B8"/>
    <w:rsid w:val="00806B54"/>
    <w:rsid w:val="00806F77"/>
    <w:rsid w:val="00807001"/>
    <w:rsid w:val="008076FF"/>
    <w:rsid w:val="00810294"/>
    <w:rsid w:val="008116E6"/>
    <w:rsid w:val="00811B24"/>
    <w:rsid w:val="0081265C"/>
    <w:rsid w:val="008132AE"/>
    <w:rsid w:val="0081378D"/>
    <w:rsid w:val="00815593"/>
    <w:rsid w:val="0081572E"/>
    <w:rsid w:val="00815EF9"/>
    <w:rsid w:val="0081632D"/>
    <w:rsid w:val="00816935"/>
    <w:rsid w:val="00816D64"/>
    <w:rsid w:val="008170BC"/>
    <w:rsid w:val="00817CB6"/>
    <w:rsid w:val="008204FC"/>
    <w:rsid w:val="00820EFC"/>
    <w:rsid w:val="008216CC"/>
    <w:rsid w:val="00825C2E"/>
    <w:rsid w:val="00825E5C"/>
    <w:rsid w:val="0083024E"/>
    <w:rsid w:val="00830EB4"/>
    <w:rsid w:val="0083104E"/>
    <w:rsid w:val="0083172B"/>
    <w:rsid w:val="008347B7"/>
    <w:rsid w:val="008359C3"/>
    <w:rsid w:val="008379AA"/>
    <w:rsid w:val="00841281"/>
    <w:rsid w:val="00841DCC"/>
    <w:rsid w:val="00841F44"/>
    <w:rsid w:val="008427B1"/>
    <w:rsid w:val="0084327D"/>
    <w:rsid w:val="00843C80"/>
    <w:rsid w:val="00844B5A"/>
    <w:rsid w:val="00844BA8"/>
    <w:rsid w:val="00845CC1"/>
    <w:rsid w:val="00846070"/>
    <w:rsid w:val="0084718F"/>
    <w:rsid w:val="00847A4D"/>
    <w:rsid w:val="0085016B"/>
    <w:rsid w:val="00852590"/>
    <w:rsid w:val="0085292D"/>
    <w:rsid w:val="0085379F"/>
    <w:rsid w:val="00853894"/>
    <w:rsid w:val="008540F0"/>
    <w:rsid w:val="00854B0A"/>
    <w:rsid w:val="008569AA"/>
    <w:rsid w:val="0086059A"/>
    <w:rsid w:val="0086183D"/>
    <w:rsid w:val="00862FDE"/>
    <w:rsid w:val="00863751"/>
    <w:rsid w:val="00863AFA"/>
    <w:rsid w:val="00865044"/>
    <w:rsid w:val="00865457"/>
    <w:rsid w:val="00865B46"/>
    <w:rsid w:val="00866227"/>
    <w:rsid w:val="00866EC4"/>
    <w:rsid w:val="008712B4"/>
    <w:rsid w:val="008721B9"/>
    <w:rsid w:val="00872FA2"/>
    <w:rsid w:val="00874FA9"/>
    <w:rsid w:val="0087523A"/>
    <w:rsid w:val="008755C7"/>
    <w:rsid w:val="00875912"/>
    <w:rsid w:val="00880330"/>
    <w:rsid w:val="008817D8"/>
    <w:rsid w:val="00881E89"/>
    <w:rsid w:val="0088297B"/>
    <w:rsid w:val="00882CF5"/>
    <w:rsid w:val="008837B8"/>
    <w:rsid w:val="00883B11"/>
    <w:rsid w:val="00883C00"/>
    <w:rsid w:val="00883C04"/>
    <w:rsid w:val="0088460A"/>
    <w:rsid w:val="00884612"/>
    <w:rsid w:val="00885748"/>
    <w:rsid w:val="008858E6"/>
    <w:rsid w:val="00886005"/>
    <w:rsid w:val="00886BC3"/>
    <w:rsid w:val="00886E46"/>
    <w:rsid w:val="00890258"/>
    <w:rsid w:val="00890B86"/>
    <w:rsid w:val="0089123D"/>
    <w:rsid w:val="0089408D"/>
    <w:rsid w:val="00894EC7"/>
    <w:rsid w:val="00895611"/>
    <w:rsid w:val="00895BBA"/>
    <w:rsid w:val="00896082"/>
    <w:rsid w:val="00896570"/>
    <w:rsid w:val="00896ABB"/>
    <w:rsid w:val="00896DBB"/>
    <w:rsid w:val="00896E38"/>
    <w:rsid w:val="00897A1F"/>
    <w:rsid w:val="00897AE8"/>
    <w:rsid w:val="00897C56"/>
    <w:rsid w:val="008A4689"/>
    <w:rsid w:val="008A5564"/>
    <w:rsid w:val="008A5673"/>
    <w:rsid w:val="008A5885"/>
    <w:rsid w:val="008A5FAC"/>
    <w:rsid w:val="008A6B57"/>
    <w:rsid w:val="008A70DF"/>
    <w:rsid w:val="008A71FE"/>
    <w:rsid w:val="008A72AD"/>
    <w:rsid w:val="008B02F0"/>
    <w:rsid w:val="008B0371"/>
    <w:rsid w:val="008B32BA"/>
    <w:rsid w:val="008B36F4"/>
    <w:rsid w:val="008B3D4B"/>
    <w:rsid w:val="008B3DA3"/>
    <w:rsid w:val="008B6FF6"/>
    <w:rsid w:val="008C14F0"/>
    <w:rsid w:val="008C1DD5"/>
    <w:rsid w:val="008C2704"/>
    <w:rsid w:val="008C2E79"/>
    <w:rsid w:val="008C319A"/>
    <w:rsid w:val="008C3232"/>
    <w:rsid w:val="008C426C"/>
    <w:rsid w:val="008C50B1"/>
    <w:rsid w:val="008C52C1"/>
    <w:rsid w:val="008C57D4"/>
    <w:rsid w:val="008C5E2A"/>
    <w:rsid w:val="008C6C8C"/>
    <w:rsid w:val="008D0BA0"/>
    <w:rsid w:val="008D2A08"/>
    <w:rsid w:val="008D377C"/>
    <w:rsid w:val="008D379E"/>
    <w:rsid w:val="008D3B4E"/>
    <w:rsid w:val="008D7057"/>
    <w:rsid w:val="008D7321"/>
    <w:rsid w:val="008E0333"/>
    <w:rsid w:val="008E14B6"/>
    <w:rsid w:val="008E16D5"/>
    <w:rsid w:val="008E170E"/>
    <w:rsid w:val="008E1EEA"/>
    <w:rsid w:val="008E3E42"/>
    <w:rsid w:val="008E4BA9"/>
    <w:rsid w:val="008E51EC"/>
    <w:rsid w:val="008E566C"/>
    <w:rsid w:val="008E5D2C"/>
    <w:rsid w:val="008F0EC8"/>
    <w:rsid w:val="008F2876"/>
    <w:rsid w:val="008F3C2D"/>
    <w:rsid w:val="008F46EA"/>
    <w:rsid w:val="008F4745"/>
    <w:rsid w:val="008F531C"/>
    <w:rsid w:val="008F7A24"/>
    <w:rsid w:val="008F7F42"/>
    <w:rsid w:val="00901833"/>
    <w:rsid w:val="00901C9F"/>
    <w:rsid w:val="00901EE0"/>
    <w:rsid w:val="0090201D"/>
    <w:rsid w:val="0090321F"/>
    <w:rsid w:val="00903E3C"/>
    <w:rsid w:val="00904934"/>
    <w:rsid w:val="009049D8"/>
    <w:rsid w:val="00904E8E"/>
    <w:rsid w:val="009056AA"/>
    <w:rsid w:val="00905DA9"/>
    <w:rsid w:val="009070C7"/>
    <w:rsid w:val="00907671"/>
    <w:rsid w:val="00907CB5"/>
    <w:rsid w:val="009108B1"/>
    <w:rsid w:val="00910BC5"/>
    <w:rsid w:val="00911180"/>
    <w:rsid w:val="0091127B"/>
    <w:rsid w:val="009137CA"/>
    <w:rsid w:val="00913D88"/>
    <w:rsid w:val="00913F16"/>
    <w:rsid w:val="00916022"/>
    <w:rsid w:val="00916772"/>
    <w:rsid w:val="0092194A"/>
    <w:rsid w:val="009219AC"/>
    <w:rsid w:val="0092286D"/>
    <w:rsid w:val="009233DB"/>
    <w:rsid w:val="009236FB"/>
    <w:rsid w:val="00924736"/>
    <w:rsid w:val="0092503F"/>
    <w:rsid w:val="00925353"/>
    <w:rsid w:val="00927DC7"/>
    <w:rsid w:val="009312BF"/>
    <w:rsid w:val="00931D0A"/>
    <w:rsid w:val="00932EB2"/>
    <w:rsid w:val="009331F3"/>
    <w:rsid w:val="00935070"/>
    <w:rsid w:val="00935704"/>
    <w:rsid w:val="00936380"/>
    <w:rsid w:val="00936857"/>
    <w:rsid w:val="00937BE5"/>
    <w:rsid w:val="009401A5"/>
    <w:rsid w:val="00940215"/>
    <w:rsid w:val="009410BC"/>
    <w:rsid w:val="00941585"/>
    <w:rsid w:val="00941894"/>
    <w:rsid w:val="009425A8"/>
    <w:rsid w:val="009427D4"/>
    <w:rsid w:val="0094285D"/>
    <w:rsid w:val="009434F3"/>
    <w:rsid w:val="009440D8"/>
    <w:rsid w:val="0094605F"/>
    <w:rsid w:val="0094627F"/>
    <w:rsid w:val="0094796C"/>
    <w:rsid w:val="0095058D"/>
    <w:rsid w:val="00950829"/>
    <w:rsid w:val="00950F9C"/>
    <w:rsid w:val="00951079"/>
    <w:rsid w:val="009510E5"/>
    <w:rsid w:val="0095505F"/>
    <w:rsid w:val="009562FF"/>
    <w:rsid w:val="00957745"/>
    <w:rsid w:val="0095784B"/>
    <w:rsid w:val="00957A05"/>
    <w:rsid w:val="009612CE"/>
    <w:rsid w:val="009626BF"/>
    <w:rsid w:val="00963574"/>
    <w:rsid w:val="009640B7"/>
    <w:rsid w:val="00964A8E"/>
    <w:rsid w:val="00964AC9"/>
    <w:rsid w:val="00964EEF"/>
    <w:rsid w:val="0096569E"/>
    <w:rsid w:val="00965AAE"/>
    <w:rsid w:val="0097165B"/>
    <w:rsid w:val="009735DA"/>
    <w:rsid w:val="00973696"/>
    <w:rsid w:val="00973DDF"/>
    <w:rsid w:val="00974C2F"/>
    <w:rsid w:val="0097501B"/>
    <w:rsid w:val="0097737C"/>
    <w:rsid w:val="009807BD"/>
    <w:rsid w:val="00980FCC"/>
    <w:rsid w:val="009811B5"/>
    <w:rsid w:val="00983DB6"/>
    <w:rsid w:val="009850CB"/>
    <w:rsid w:val="00985E74"/>
    <w:rsid w:val="00987A7F"/>
    <w:rsid w:val="00987D41"/>
    <w:rsid w:val="00990A27"/>
    <w:rsid w:val="009915F4"/>
    <w:rsid w:val="0099227F"/>
    <w:rsid w:val="009943F7"/>
    <w:rsid w:val="00996249"/>
    <w:rsid w:val="009962F0"/>
    <w:rsid w:val="00997C86"/>
    <w:rsid w:val="00997D1F"/>
    <w:rsid w:val="009A15F2"/>
    <w:rsid w:val="009A2036"/>
    <w:rsid w:val="009A25DD"/>
    <w:rsid w:val="009A41DD"/>
    <w:rsid w:val="009A41E0"/>
    <w:rsid w:val="009A464D"/>
    <w:rsid w:val="009A68F4"/>
    <w:rsid w:val="009B0A73"/>
    <w:rsid w:val="009B0EE1"/>
    <w:rsid w:val="009B2B5B"/>
    <w:rsid w:val="009B4AB3"/>
    <w:rsid w:val="009B4BA7"/>
    <w:rsid w:val="009B6A45"/>
    <w:rsid w:val="009B7732"/>
    <w:rsid w:val="009C0B5A"/>
    <w:rsid w:val="009C3567"/>
    <w:rsid w:val="009C503D"/>
    <w:rsid w:val="009C50E4"/>
    <w:rsid w:val="009C65EC"/>
    <w:rsid w:val="009D0B98"/>
    <w:rsid w:val="009D3FC8"/>
    <w:rsid w:val="009D414C"/>
    <w:rsid w:val="009D5A4A"/>
    <w:rsid w:val="009D6458"/>
    <w:rsid w:val="009D7FA8"/>
    <w:rsid w:val="009E009C"/>
    <w:rsid w:val="009E184D"/>
    <w:rsid w:val="009E2C79"/>
    <w:rsid w:val="009E42CA"/>
    <w:rsid w:val="009E5371"/>
    <w:rsid w:val="009E7198"/>
    <w:rsid w:val="009E7AF2"/>
    <w:rsid w:val="009F0306"/>
    <w:rsid w:val="009F05BB"/>
    <w:rsid w:val="009F0ADE"/>
    <w:rsid w:val="009F11B0"/>
    <w:rsid w:val="009F16BF"/>
    <w:rsid w:val="009F17FE"/>
    <w:rsid w:val="009F2705"/>
    <w:rsid w:val="009F2FAD"/>
    <w:rsid w:val="009F33FC"/>
    <w:rsid w:val="00A0050D"/>
    <w:rsid w:val="00A00E6C"/>
    <w:rsid w:val="00A019CD"/>
    <w:rsid w:val="00A02810"/>
    <w:rsid w:val="00A03125"/>
    <w:rsid w:val="00A038D0"/>
    <w:rsid w:val="00A04D51"/>
    <w:rsid w:val="00A06369"/>
    <w:rsid w:val="00A06806"/>
    <w:rsid w:val="00A06923"/>
    <w:rsid w:val="00A10CCD"/>
    <w:rsid w:val="00A12A02"/>
    <w:rsid w:val="00A12A99"/>
    <w:rsid w:val="00A12FE8"/>
    <w:rsid w:val="00A130EB"/>
    <w:rsid w:val="00A13178"/>
    <w:rsid w:val="00A13217"/>
    <w:rsid w:val="00A154E9"/>
    <w:rsid w:val="00A158DE"/>
    <w:rsid w:val="00A175BD"/>
    <w:rsid w:val="00A23A3B"/>
    <w:rsid w:val="00A23DF2"/>
    <w:rsid w:val="00A242DF"/>
    <w:rsid w:val="00A2445B"/>
    <w:rsid w:val="00A2479E"/>
    <w:rsid w:val="00A24C1F"/>
    <w:rsid w:val="00A259AD"/>
    <w:rsid w:val="00A2645E"/>
    <w:rsid w:val="00A31D99"/>
    <w:rsid w:val="00A32272"/>
    <w:rsid w:val="00A344F5"/>
    <w:rsid w:val="00A3535C"/>
    <w:rsid w:val="00A35795"/>
    <w:rsid w:val="00A35EB2"/>
    <w:rsid w:val="00A368E3"/>
    <w:rsid w:val="00A41476"/>
    <w:rsid w:val="00A41BB4"/>
    <w:rsid w:val="00A41BCD"/>
    <w:rsid w:val="00A4204F"/>
    <w:rsid w:val="00A42D1D"/>
    <w:rsid w:val="00A430C4"/>
    <w:rsid w:val="00A433A6"/>
    <w:rsid w:val="00A43FB5"/>
    <w:rsid w:val="00A448B6"/>
    <w:rsid w:val="00A452DB"/>
    <w:rsid w:val="00A45B25"/>
    <w:rsid w:val="00A47F94"/>
    <w:rsid w:val="00A52412"/>
    <w:rsid w:val="00A54409"/>
    <w:rsid w:val="00A5492E"/>
    <w:rsid w:val="00A54F68"/>
    <w:rsid w:val="00A5684D"/>
    <w:rsid w:val="00A57BFD"/>
    <w:rsid w:val="00A57C67"/>
    <w:rsid w:val="00A6066E"/>
    <w:rsid w:val="00A607EC"/>
    <w:rsid w:val="00A6156F"/>
    <w:rsid w:val="00A65395"/>
    <w:rsid w:val="00A6552E"/>
    <w:rsid w:val="00A67D1A"/>
    <w:rsid w:val="00A70049"/>
    <w:rsid w:val="00A70513"/>
    <w:rsid w:val="00A708F3"/>
    <w:rsid w:val="00A7143E"/>
    <w:rsid w:val="00A7264B"/>
    <w:rsid w:val="00A74E92"/>
    <w:rsid w:val="00A76109"/>
    <w:rsid w:val="00A772C9"/>
    <w:rsid w:val="00A776B7"/>
    <w:rsid w:val="00A7771A"/>
    <w:rsid w:val="00A80B36"/>
    <w:rsid w:val="00A80CFF"/>
    <w:rsid w:val="00A818E7"/>
    <w:rsid w:val="00A81D7B"/>
    <w:rsid w:val="00A82044"/>
    <w:rsid w:val="00A834C9"/>
    <w:rsid w:val="00A84D5F"/>
    <w:rsid w:val="00A85DD3"/>
    <w:rsid w:val="00A90E88"/>
    <w:rsid w:val="00A91318"/>
    <w:rsid w:val="00A91427"/>
    <w:rsid w:val="00A928FA"/>
    <w:rsid w:val="00A94F8C"/>
    <w:rsid w:val="00A954C3"/>
    <w:rsid w:val="00A967D9"/>
    <w:rsid w:val="00AA0766"/>
    <w:rsid w:val="00AA2DEC"/>
    <w:rsid w:val="00AA3343"/>
    <w:rsid w:val="00AA4E9C"/>
    <w:rsid w:val="00AA513E"/>
    <w:rsid w:val="00AA71C0"/>
    <w:rsid w:val="00AB04D2"/>
    <w:rsid w:val="00AB19A7"/>
    <w:rsid w:val="00AB2C3A"/>
    <w:rsid w:val="00AB34B4"/>
    <w:rsid w:val="00AB5264"/>
    <w:rsid w:val="00AB5A23"/>
    <w:rsid w:val="00AB5F13"/>
    <w:rsid w:val="00AB67A1"/>
    <w:rsid w:val="00AB6922"/>
    <w:rsid w:val="00AB7708"/>
    <w:rsid w:val="00AC0B92"/>
    <w:rsid w:val="00AC144E"/>
    <w:rsid w:val="00AC14A4"/>
    <w:rsid w:val="00AC2D37"/>
    <w:rsid w:val="00AC313B"/>
    <w:rsid w:val="00AC5044"/>
    <w:rsid w:val="00AC56A5"/>
    <w:rsid w:val="00AC5B63"/>
    <w:rsid w:val="00AC5DCD"/>
    <w:rsid w:val="00AC6261"/>
    <w:rsid w:val="00AC78C8"/>
    <w:rsid w:val="00AD16F2"/>
    <w:rsid w:val="00AD43C8"/>
    <w:rsid w:val="00AD468A"/>
    <w:rsid w:val="00AD4C4C"/>
    <w:rsid w:val="00AD7B56"/>
    <w:rsid w:val="00AD7D3B"/>
    <w:rsid w:val="00AE1507"/>
    <w:rsid w:val="00AE1918"/>
    <w:rsid w:val="00AE1C74"/>
    <w:rsid w:val="00AE2EBA"/>
    <w:rsid w:val="00AE3C16"/>
    <w:rsid w:val="00AE538B"/>
    <w:rsid w:val="00AE556D"/>
    <w:rsid w:val="00AE65B8"/>
    <w:rsid w:val="00AE728F"/>
    <w:rsid w:val="00AF1558"/>
    <w:rsid w:val="00AF2BC2"/>
    <w:rsid w:val="00AF563F"/>
    <w:rsid w:val="00AF5663"/>
    <w:rsid w:val="00AF61DF"/>
    <w:rsid w:val="00AF78D5"/>
    <w:rsid w:val="00B02D1B"/>
    <w:rsid w:val="00B04A9A"/>
    <w:rsid w:val="00B06730"/>
    <w:rsid w:val="00B0714A"/>
    <w:rsid w:val="00B11BEA"/>
    <w:rsid w:val="00B13055"/>
    <w:rsid w:val="00B13448"/>
    <w:rsid w:val="00B148FA"/>
    <w:rsid w:val="00B15723"/>
    <w:rsid w:val="00B15968"/>
    <w:rsid w:val="00B166F2"/>
    <w:rsid w:val="00B172A9"/>
    <w:rsid w:val="00B17654"/>
    <w:rsid w:val="00B17C8F"/>
    <w:rsid w:val="00B21F20"/>
    <w:rsid w:val="00B221F4"/>
    <w:rsid w:val="00B22744"/>
    <w:rsid w:val="00B2294B"/>
    <w:rsid w:val="00B22DEB"/>
    <w:rsid w:val="00B22EC1"/>
    <w:rsid w:val="00B25EDE"/>
    <w:rsid w:val="00B273D0"/>
    <w:rsid w:val="00B2761E"/>
    <w:rsid w:val="00B27928"/>
    <w:rsid w:val="00B301B2"/>
    <w:rsid w:val="00B30A69"/>
    <w:rsid w:val="00B3114C"/>
    <w:rsid w:val="00B31C71"/>
    <w:rsid w:val="00B31F01"/>
    <w:rsid w:val="00B33E4F"/>
    <w:rsid w:val="00B3458C"/>
    <w:rsid w:val="00B34FE6"/>
    <w:rsid w:val="00B34FEA"/>
    <w:rsid w:val="00B35C63"/>
    <w:rsid w:val="00B36937"/>
    <w:rsid w:val="00B36AC2"/>
    <w:rsid w:val="00B36D66"/>
    <w:rsid w:val="00B3787E"/>
    <w:rsid w:val="00B4004E"/>
    <w:rsid w:val="00B40806"/>
    <w:rsid w:val="00B4157A"/>
    <w:rsid w:val="00B41739"/>
    <w:rsid w:val="00B41D86"/>
    <w:rsid w:val="00B42634"/>
    <w:rsid w:val="00B42818"/>
    <w:rsid w:val="00B43764"/>
    <w:rsid w:val="00B43C5F"/>
    <w:rsid w:val="00B45900"/>
    <w:rsid w:val="00B502EB"/>
    <w:rsid w:val="00B50486"/>
    <w:rsid w:val="00B50D78"/>
    <w:rsid w:val="00B50FC1"/>
    <w:rsid w:val="00B525E2"/>
    <w:rsid w:val="00B53826"/>
    <w:rsid w:val="00B53D77"/>
    <w:rsid w:val="00B5554F"/>
    <w:rsid w:val="00B57C3B"/>
    <w:rsid w:val="00B60880"/>
    <w:rsid w:val="00B61A43"/>
    <w:rsid w:val="00B61ED6"/>
    <w:rsid w:val="00B61F56"/>
    <w:rsid w:val="00B62017"/>
    <w:rsid w:val="00B63042"/>
    <w:rsid w:val="00B6360F"/>
    <w:rsid w:val="00B64447"/>
    <w:rsid w:val="00B6454B"/>
    <w:rsid w:val="00B6477E"/>
    <w:rsid w:val="00B64E26"/>
    <w:rsid w:val="00B65583"/>
    <w:rsid w:val="00B66674"/>
    <w:rsid w:val="00B67E61"/>
    <w:rsid w:val="00B70AE3"/>
    <w:rsid w:val="00B710C0"/>
    <w:rsid w:val="00B73A0F"/>
    <w:rsid w:val="00B75728"/>
    <w:rsid w:val="00B75F79"/>
    <w:rsid w:val="00B7617B"/>
    <w:rsid w:val="00B766E3"/>
    <w:rsid w:val="00B77C80"/>
    <w:rsid w:val="00B77C93"/>
    <w:rsid w:val="00B77F33"/>
    <w:rsid w:val="00B80780"/>
    <w:rsid w:val="00B82407"/>
    <w:rsid w:val="00B82C18"/>
    <w:rsid w:val="00B82FA3"/>
    <w:rsid w:val="00B839A6"/>
    <w:rsid w:val="00B867F1"/>
    <w:rsid w:val="00B8720E"/>
    <w:rsid w:val="00B90DF2"/>
    <w:rsid w:val="00B91210"/>
    <w:rsid w:val="00B91421"/>
    <w:rsid w:val="00B91E81"/>
    <w:rsid w:val="00B93AAC"/>
    <w:rsid w:val="00B93C2C"/>
    <w:rsid w:val="00B940ED"/>
    <w:rsid w:val="00B96491"/>
    <w:rsid w:val="00B97192"/>
    <w:rsid w:val="00B975C5"/>
    <w:rsid w:val="00BA27EA"/>
    <w:rsid w:val="00BA31DB"/>
    <w:rsid w:val="00BB00FD"/>
    <w:rsid w:val="00BB1E5F"/>
    <w:rsid w:val="00BB1E63"/>
    <w:rsid w:val="00BB381D"/>
    <w:rsid w:val="00BB3F1C"/>
    <w:rsid w:val="00BB4102"/>
    <w:rsid w:val="00BB65F7"/>
    <w:rsid w:val="00BB7C41"/>
    <w:rsid w:val="00BB7C5D"/>
    <w:rsid w:val="00BC2427"/>
    <w:rsid w:val="00BC31AA"/>
    <w:rsid w:val="00BC3690"/>
    <w:rsid w:val="00BC41B5"/>
    <w:rsid w:val="00BC4574"/>
    <w:rsid w:val="00BC4977"/>
    <w:rsid w:val="00BC569F"/>
    <w:rsid w:val="00BC66CD"/>
    <w:rsid w:val="00BC715B"/>
    <w:rsid w:val="00BC7B59"/>
    <w:rsid w:val="00BD10D4"/>
    <w:rsid w:val="00BD3849"/>
    <w:rsid w:val="00BD3DF1"/>
    <w:rsid w:val="00BD3E46"/>
    <w:rsid w:val="00BD6F9E"/>
    <w:rsid w:val="00BD7287"/>
    <w:rsid w:val="00BD7C92"/>
    <w:rsid w:val="00BE0D0C"/>
    <w:rsid w:val="00BE12DF"/>
    <w:rsid w:val="00BE169F"/>
    <w:rsid w:val="00BE3B9F"/>
    <w:rsid w:val="00BE6905"/>
    <w:rsid w:val="00BF04CD"/>
    <w:rsid w:val="00BF22C5"/>
    <w:rsid w:val="00BF2FA4"/>
    <w:rsid w:val="00BF323C"/>
    <w:rsid w:val="00BF3B5A"/>
    <w:rsid w:val="00BF3B9E"/>
    <w:rsid w:val="00BF3C9B"/>
    <w:rsid w:val="00BF445F"/>
    <w:rsid w:val="00BF465C"/>
    <w:rsid w:val="00BF5AD2"/>
    <w:rsid w:val="00BF5EFF"/>
    <w:rsid w:val="00BF65DE"/>
    <w:rsid w:val="00C0023D"/>
    <w:rsid w:val="00C01A74"/>
    <w:rsid w:val="00C01C3A"/>
    <w:rsid w:val="00C02DB4"/>
    <w:rsid w:val="00C0303B"/>
    <w:rsid w:val="00C03223"/>
    <w:rsid w:val="00C0629A"/>
    <w:rsid w:val="00C06C39"/>
    <w:rsid w:val="00C10F64"/>
    <w:rsid w:val="00C111CF"/>
    <w:rsid w:val="00C12E39"/>
    <w:rsid w:val="00C148AF"/>
    <w:rsid w:val="00C14F71"/>
    <w:rsid w:val="00C17F32"/>
    <w:rsid w:val="00C20903"/>
    <w:rsid w:val="00C209FC"/>
    <w:rsid w:val="00C21853"/>
    <w:rsid w:val="00C21C0D"/>
    <w:rsid w:val="00C24BB6"/>
    <w:rsid w:val="00C24D83"/>
    <w:rsid w:val="00C255E4"/>
    <w:rsid w:val="00C25C51"/>
    <w:rsid w:val="00C26B48"/>
    <w:rsid w:val="00C3069D"/>
    <w:rsid w:val="00C317C6"/>
    <w:rsid w:val="00C317FB"/>
    <w:rsid w:val="00C31EE4"/>
    <w:rsid w:val="00C32537"/>
    <w:rsid w:val="00C32AAA"/>
    <w:rsid w:val="00C33232"/>
    <w:rsid w:val="00C33321"/>
    <w:rsid w:val="00C3491A"/>
    <w:rsid w:val="00C34DF2"/>
    <w:rsid w:val="00C3549F"/>
    <w:rsid w:val="00C35D8C"/>
    <w:rsid w:val="00C402C3"/>
    <w:rsid w:val="00C40781"/>
    <w:rsid w:val="00C40CDC"/>
    <w:rsid w:val="00C40EB9"/>
    <w:rsid w:val="00C410AF"/>
    <w:rsid w:val="00C41240"/>
    <w:rsid w:val="00C422F3"/>
    <w:rsid w:val="00C4269D"/>
    <w:rsid w:val="00C44BEB"/>
    <w:rsid w:val="00C45EA1"/>
    <w:rsid w:val="00C463CD"/>
    <w:rsid w:val="00C472B0"/>
    <w:rsid w:val="00C47930"/>
    <w:rsid w:val="00C50B66"/>
    <w:rsid w:val="00C53425"/>
    <w:rsid w:val="00C5381E"/>
    <w:rsid w:val="00C53C0C"/>
    <w:rsid w:val="00C54014"/>
    <w:rsid w:val="00C566D9"/>
    <w:rsid w:val="00C5754C"/>
    <w:rsid w:val="00C57796"/>
    <w:rsid w:val="00C62DD0"/>
    <w:rsid w:val="00C63FC1"/>
    <w:rsid w:val="00C63FCB"/>
    <w:rsid w:val="00C667F8"/>
    <w:rsid w:val="00C70A89"/>
    <w:rsid w:val="00C70DB1"/>
    <w:rsid w:val="00C718AC"/>
    <w:rsid w:val="00C7239E"/>
    <w:rsid w:val="00C72DFA"/>
    <w:rsid w:val="00C730C9"/>
    <w:rsid w:val="00C73860"/>
    <w:rsid w:val="00C75B5B"/>
    <w:rsid w:val="00C7610A"/>
    <w:rsid w:val="00C839A9"/>
    <w:rsid w:val="00C84595"/>
    <w:rsid w:val="00C84BD6"/>
    <w:rsid w:val="00C84FEA"/>
    <w:rsid w:val="00C85504"/>
    <w:rsid w:val="00C87C61"/>
    <w:rsid w:val="00C87F64"/>
    <w:rsid w:val="00C918E2"/>
    <w:rsid w:val="00C91FA0"/>
    <w:rsid w:val="00C93C43"/>
    <w:rsid w:val="00C93F26"/>
    <w:rsid w:val="00C93F43"/>
    <w:rsid w:val="00C943F1"/>
    <w:rsid w:val="00C9562D"/>
    <w:rsid w:val="00C9600A"/>
    <w:rsid w:val="00C965B1"/>
    <w:rsid w:val="00C96DA5"/>
    <w:rsid w:val="00C97E72"/>
    <w:rsid w:val="00CA226A"/>
    <w:rsid w:val="00CA4112"/>
    <w:rsid w:val="00CA4475"/>
    <w:rsid w:val="00CA4870"/>
    <w:rsid w:val="00CA5090"/>
    <w:rsid w:val="00CA59CC"/>
    <w:rsid w:val="00CA613A"/>
    <w:rsid w:val="00CA6F2D"/>
    <w:rsid w:val="00CA7C4D"/>
    <w:rsid w:val="00CB05EC"/>
    <w:rsid w:val="00CB0E4D"/>
    <w:rsid w:val="00CB170D"/>
    <w:rsid w:val="00CB1A03"/>
    <w:rsid w:val="00CB1D4F"/>
    <w:rsid w:val="00CB320A"/>
    <w:rsid w:val="00CB4040"/>
    <w:rsid w:val="00CB595F"/>
    <w:rsid w:val="00CB7685"/>
    <w:rsid w:val="00CC0140"/>
    <w:rsid w:val="00CC0D3A"/>
    <w:rsid w:val="00CC10B4"/>
    <w:rsid w:val="00CC25F0"/>
    <w:rsid w:val="00CC27BC"/>
    <w:rsid w:val="00CC38AF"/>
    <w:rsid w:val="00CC40C0"/>
    <w:rsid w:val="00CC43C3"/>
    <w:rsid w:val="00CC4642"/>
    <w:rsid w:val="00CC4D2E"/>
    <w:rsid w:val="00CC4F80"/>
    <w:rsid w:val="00CC4FBB"/>
    <w:rsid w:val="00CC583A"/>
    <w:rsid w:val="00CD2923"/>
    <w:rsid w:val="00CD30BF"/>
    <w:rsid w:val="00CD30F1"/>
    <w:rsid w:val="00CD367C"/>
    <w:rsid w:val="00CD641E"/>
    <w:rsid w:val="00CD66EF"/>
    <w:rsid w:val="00CD7205"/>
    <w:rsid w:val="00CE32D3"/>
    <w:rsid w:val="00CE3CC2"/>
    <w:rsid w:val="00CE3E0F"/>
    <w:rsid w:val="00CE46CF"/>
    <w:rsid w:val="00CE4ACE"/>
    <w:rsid w:val="00CE595D"/>
    <w:rsid w:val="00CE6867"/>
    <w:rsid w:val="00CE7546"/>
    <w:rsid w:val="00CE7865"/>
    <w:rsid w:val="00CF10E4"/>
    <w:rsid w:val="00CF14D5"/>
    <w:rsid w:val="00CF2081"/>
    <w:rsid w:val="00CF33D2"/>
    <w:rsid w:val="00CF3827"/>
    <w:rsid w:val="00CF78EA"/>
    <w:rsid w:val="00D00F84"/>
    <w:rsid w:val="00D013DD"/>
    <w:rsid w:val="00D048CF"/>
    <w:rsid w:val="00D04A86"/>
    <w:rsid w:val="00D053C4"/>
    <w:rsid w:val="00D05B7F"/>
    <w:rsid w:val="00D0797E"/>
    <w:rsid w:val="00D10869"/>
    <w:rsid w:val="00D10B6F"/>
    <w:rsid w:val="00D120F5"/>
    <w:rsid w:val="00D123D4"/>
    <w:rsid w:val="00D12F0C"/>
    <w:rsid w:val="00D1377B"/>
    <w:rsid w:val="00D13E56"/>
    <w:rsid w:val="00D1451F"/>
    <w:rsid w:val="00D153FE"/>
    <w:rsid w:val="00D160AB"/>
    <w:rsid w:val="00D16401"/>
    <w:rsid w:val="00D20015"/>
    <w:rsid w:val="00D2066B"/>
    <w:rsid w:val="00D222A0"/>
    <w:rsid w:val="00D2387B"/>
    <w:rsid w:val="00D24845"/>
    <w:rsid w:val="00D26218"/>
    <w:rsid w:val="00D26286"/>
    <w:rsid w:val="00D2640B"/>
    <w:rsid w:val="00D264E5"/>
    <w:rsid w:val="00D27874"/>
    <w:rsid w:val="00D27DE9"/>
    <w:rsid w:val="00D31901"/>
    <w:rsid w:val="00D322E3"/>
    <w:rsid w:val="00D32F25"/>
    <w:rsid w:val="00D332B4"/>
    <w:rsid w:val="00D334E3"/>
    <w:rsid w:val="00D34C99"/>
    <w:rsid w:val="00D3515C"/>
    <w:rsid w:val="00D35D38"/>
    <w:rsid w:val="00D366B5"/>
    <w:rsid w:val="00D4038C"/>
    <w:rsid w:val="00D40729"/>
    <w:rsid w:val="00D4099E"/>
    <w:rsid w:val="00D40A31"/>
    <w:rsid w:val="00D40FC7"/>
    <w:rsid w:val="00D4262E"/>
    <w:rsid w:val="00D429EF"/>
    <w:rsid w:val="00D43337"/>
    <w:rsid w:val="00D43656"/>
    <w:rsid w:val="00D44033"/>
    <w:rsid w:val="00D443D2"/>
    <w:rsid w:val="00D446AF"/>
    <w:rsid w:val="00D45087"/>
    <w:rsid w:val="00D4569B"/>
    <w:rsid w:val="00D45BD8"/>
    <w:rsid w:val="00D478B5"/>
    <w:rsid w:val="00D47D2C"/>
    <w:rsid w:val="00D47E07"/>
    <w:rsid w:val="00D50172"/>
    <w:rsid w:val="00D50B66"/>
    <w:rsid w:val="00D51BA3"/>
    <w:rsid w:val="00D535E1"/>
    <w:rsid w:val="00D53C89"/>
    <w:rsid w:val="00D54669"/>
    <w:rsid w:val="00D562C1"/>
    <w:rsid w:val="00D5630A"/>
    <w:rsid w:val="00D606BB"/>
    <w:rsid w:val="00D60995"/>
    <w:rsid w:val="00D60C72"/>
    <w:rsid w:val="00D61B49"/>
    <w:rsid w:val="00D625FC"/>
    <w:rsid w:val="00D6350C"/>
    <w:rsid w:val="00D63C6F"/>
    <w:rsid w:val="00D64467"/>
    <w:rsid w:val="00D64715"/>
    <w:rsid w:val="00D654A9"/>
    <w:rsid w:val="00D66696"/>
    <w:rsid w:val="00D7004D"/>
    <w:rsid w:val="00D71A61"/>
    <w:rsid w:val="00D71E77"/>
    <w:rsid w:val="00D73A6D"/>
    <w:rsid w:val="00D74852"/>
    <w:rsid w:val="00D75121"/>
    <w:rsid w:val="00D754FD"/>
    <w:rsid w:val="00D75F08"/>
    <w:rsid w:val="00D76425"/>
    <w:rsid w:val="00D76CC3"/>
    <w:rsid w:val="00D81AEB"/>
    <w:rsid w:val="00D81D68"/>
    <w:rsid w:val="00D82546"/>
    <w:rsid w:val="00D83167"/>
    <w:rsid w:val="00D84DD6"/>
    <w:rsid w:val="00D85CCC"/>
    <w:rsid w:val="00D85D59"/>
    <w:rsid w:val="00D862B4"/>
    <w:rsid w:val="00D8750D"/>
    <w:rsid w:val="00D87777"/>
    <w:rsid w:val="00D87FD5"/>
    <w:rsid w:val="00D90150"/>
    <w:rsid w:val="00D907C9"/>
    <w:rsid w:val="00D9186C"/>
    <w:rsid w:val="00D92B1E"/>
    <w:rsid w:val="00D949BB"/>
    <w:rsid w:val="00D94D3E"/>
    <w:rsid w:val="00D955D4"/>
    <w:rsid w:val="00D959E6"/>
    <w:rsid w:val="00D95DA1"/>
    <w:rsid w:val="00D9643F"/>
    <w:rsid w:val="00DA078D"/>
    <w:rsid w:val="00DA110E"/>
    <w:rsid w:val="00DA27CD"/>
    <w:rsid w:val="00DA37D3"/>
    <w:rsid w:val="00DA3BC2"/>
    <w:rsid w:val="00DA4BDD"/>
    <w:rsid w:val="00DA5DE2"/>
    <w:rsid w:val="00DA697D"/>
    <w:rsid w:val="00DA7098"/>
    <w:rsid w:val="00DA7977"/>
    <w:rsid w:val="00DA7CB8"/>
    <w:rsid w:val="00DA7D35"/>
    <w:rsid w:val="00DB06B9"/>
    <w:rsid w:val="00DB0AC5"/>
    <w:rsid w:val="00DB16C4"/>
    <w:rsid w:val="00DB1B8D"/>
    <w:rsid w:val="00DB2CEE"/>
    <w:rsid w:val="00DB34FB"/>
    <w:rsid w:val="00DB3BDC"/>
    <w:rsid w:val="00DB534F"/>
    <w:rsid w:val="00DB53A2"/>
    <w:rsid w:val="00DB5A41"/>
    <w:rsid w:val="00DB663D"/>
    <w:rsid w:val="00DB6EFC"/>
    <w:rsid w:val="00DB6FF9"/>
    <w:rsid w:val="00DB7A8D"/>
    <w:rsid w:val="00DC0880"/>
    <w:rsid w:val="00DC0EAD"/>
    <w:rsid w:val="00DC1FB7"/>
    <w:rsid w:val="00DC291F"/>
    <w:rsid w:val="00DC3255"/>
    <w:rsid w:val="00DC369C"/>
    <w:rsid w:val="00DC3C83"/>
    <w:rsid w:val="00DC48DF"/>
    <w:rsid w:val="00DC4D8E"/>
    <w:rsid w:val="00DC4FA7"/>
    <w:rsid w:val="00DC5DBE"/>
    <w:rsid w:val="00DC5E0E"/>
    <w:rsid w:val="00DC7268"/>
    <w:rsid w:val="00DD0CEE"/>
    <w:rsid w:val="00DD46A5"/>
    <w:rsid w:val="00DD7058"/>
    <w:rsid w:val="00DE0555"/>
    <w:rsid w:val="00DE1539"/>
    <w:rsid w:val="00DE1805"/>
    <w:rsid w:val="00DE1F04"/>
    <w:rsid w:val="00DE2B0F"/>
    <w:rsid w:val="00DE6011"/>
    <w:rsid w:val="00DE6B0B"/>
    <w:rsid w:val="00DE7672"/>
    <w:rsid w:val="00DE7754"/>
    <w:rsid w:val="00DE7B53"/>
    <w:rsid w:val="00DF0150"/>
    <w:rsid w:val="00DF0421"/>
    <w:rsid w:val="00DF10BF"/>
    <w:rsid w:val="00DF5626"/>
    <w:rsid w:val="00DF6318"/>
    <w:rsid w:val="00DF68AE"/>
    <w:rsid w:val="00DF6931"/>
    <w:rsid w:val="00DF6DC1"/>
    <w:rsid w:val="00E001C2"/>
    <w:rsid w:val="00E00984"/>
    <w:rsid w:val="00E02323"/>
    <w:rsid w:val="00E02813"/>
    <w:rsid w:val="00E0406C"/>
    <w:rsid w:val="00E05BB8"/>
    <w:rsid w:val="00E07175"/>
    <w:rsid w:val="00E11282"/>
    <w:rsid w:val="00E11A65"/>
    <w:rsid w:val="00E12AD3"/>
    <w:rsid w:val="00E13E5C"/>
    <w:rsid w:val="00E143A5"/>
    <w:rsid w:val="00E147B2"/>
    <w:rsid w:val="00E149C3"/>
    <w:rsid w:val="00E1668E"/>
    <w:rsid w:val="00E16CEA"/>
    <w:rsid w:val="00E16D96"/>
    <w:rsid w:val="00E17B94"/>
    <w:rsid w:val="00E20102"/>
    <w:rsid w:val="00E20656"/>
    <w:rsid w:val="00E22DC0"/>
    <w:rsid w:val="00E23365"/>
    <w:rsid w:val="00E255AC"/>
    <w:rsid w:val="00E26013"/>
    <w:rsid w:val="00E266AC"/>
    <w:rsid w:val="00E27030"/>
    <w:rsid w:val="00E27C1B"/>
    <w:rsid w:val="00E27EC0"/>
    <w:rsid w:val="00E27FE7"/>
    <w:rsid w:val="00E303DF"/>
    <w:rsid w:val="00E315D7"/>
    <w:rsid w:val="00E318D8"/>
    <w:rsid w:val="00E3219D"/>
    <w:rsid w:val="00E32889"/>
    <w:rsid w:val="00E328E0"/>
    <w:rsid w:val="00E32AEB"/>
    <w:rsid w:val="00E32E2C"/>
    <w:rsid w:val="00E341A0"/>
    <w:rsid w:val="00E347C2"/>
    <w:rsid w:val="00E350A8"/>
    <w:rsid w:val="00E35399"/>
    <w:rsid w:val="00E35DD0"/>
    <w:rsid w:val="00E367A8"/>
    <w:rsid w:val="00E36CED"/>
    <w:rsid w:val="00E37EA8"/>
    <w:rsid w:val="00E400D5"/>
    <w:rsid w:val="00E41B03"/>
    <w:rsid w:val="00E423E6"/>
    <w:rsid w:val="00E42D6C"/>
    <w:rsid w:val="00E442F2"/>
    <w:rsid w:val="00E44BFC"/>
    <w:rsid w:val="00E45022"/>
    <w:rsid w:val="00E46482"/>
    <w:rsid w:val="00E46E74"/>
    <w:rsid w:val="00E52152"/>
    <w:rsid w:val="00E5278A"/>
    <w:rsid w:val="00E53367"/>
    <w:rsid w:val="00E53504"/>
    <w:rsid w:val="00E542F5"/>
    <w:rsid w:val="00E55949"/>
    <w:rsid w:val="00E55B5D"/>
    <w:rsid w:val="00E56467"/>
    <w:rsid w:val="00E57F93"/>
    <w:rsid w:val="00E60541"/>
    <w:rsid w:val="00E60FFD"/>
    <w:rsid w:val="00E6188E"/>
    <w:rsid w:val="00E622F0"/>
    <w:rsid w:val="00E62A67"/>
    <w:rsid w:val="00E630A4"/>
    <w:rsid w:val="00E6392C"/>
    <w:rsid w:val="00E660BB"/>
    <w:rsid w:val="00E6784D"/>
    <w:rsid w:val="00E67EA6"/>
    <w:rsid w:val="00E7069D"/>
    <w:rsid w:val="00E70DB5"/>
    <w:rsid w:val="00E7403A"/>
    <w:rsid w:val="00E7555C"/>
    <w:rsid w:val="00E75ED4"/>
    <w:rsid w:val="00E76A7D"/>
    <w:rsid w:val="00E7733B"/>
    <w:rsid w:val="00E77807"/>
    <w:rsid w:val="00E77884"/>
    <w:rsid w:val="00E81246"/>
    <w:rsid w:val="00E81A15"/>
    <w:rsid w:val="00E81A89"/>
    <w:rsid w:val="00E81E03"/>
    <w:rsid w:val="00E8247E"/>
    <w:rsid w:val="00E82A21"/>
    <w:rsid w:val="00E83C91"/>
    <w:rsid w:val="00E846A8"/>
    <w:rsid w:val="00E84980"/>
    <w:rsid w:val="00E859DD"/>
    <w:rsid w:val="00E86C4D"/>
    <w:rsid w:val="00E906A0"/>
    <w:rsid w:val="00E91044"/>
    <w:rsid w:val="00E923BC"/>
    <w:rsid w:val="00E9281F"/>
    <w:rsid w:val="00E92AE2"/>
    <w:rsid w:val="00E94003"/>
    <w:rsid w:val="00E940BE"/>
    <w:rsid w:val="00E96D37"/>
    <w:rsid w:val="00E977F5"/>
    <w:rsid w:val="00EA12FA"/>
    <w:rsid w:val="00EA1670"/>
    <w:rsid w:val="00EA17EE"/>
    <w:rsid w:val="00EA1992"/>
    <w:rsid w:val="00EA24AD"/>
    <w:rsid w:val="00EA2F6B"/>
    <w:rsid w:val="00EA2F71"/>
    <w:rsid w:val="00EA518F"/>
    <w:rsid w:val="00EA6EC7"/>
    <w:rsid w:val="00EA72CA"/>
    <w:rsid w:val="00EB04F9"/>
    <w:rsid w:val="00EB1606"/>
    <w:rsid w:val="00EB1B24"/>
    <w:rsid w:val="00EB1C0D"/>
    <w:rsid w:val="00EB31B0"/>
    <w:rsid w:val="00EB43F4"/>
    <w:rsid w:val="00EB5B1F"/>
    <w:rsid w:val="00EB62CC"/>
    <w:rsid w:val="00EC0950"/>
    <w:rsid w:val="00EC0AE6"/>
    <w:rsid w:val="00EC134F"/>
    <w:rsid w:val="00EC164F"/>
    <w:rsid w:val="00EC1B76"/>
    <w:rsid w:val="00EC3E48"/>
    <w:rsid w:val="00EC5585"/>
    <w:rsid w:val="00EC5B11"/>
    <w:rsid w:val="00EC61FA"/>
    <w:rsid w:val="00EC756A"/>
    <w:rsid w:val="00EC79C7"/>
    <w:rsid w:val="00ED163D"/>
    <w:rsid w:val="00ED16CA"/>
    <w:rsid w:val="00ED2860"/>
    <w:rsid w:val="00ED3121"/>
    <w:rsid w:val="00ED5C38"/>
    <w:rsid w:val="00ED5F5A"/>
    <w:rsid w:val="00ED654F"/>
    <w:rsid w:val="00ED78E8"/>
    <w:rsid w:val="00EE084D"/>
    <w:rsid w:val="00EE2EF9"/>
    <w:rsid w:val="00EE3947"/>
    <w:rsid w:val="00EE3CBC"/>
    <w:rsid w:val="00EE4340"/>
    <w:rsid w:val="00EE4DDE"/>
    <w:rsid w:val="00EE4FCB"/>
    <w:rsid w:val="00EF0F5F"/>
    <w:rsid w:val="00EF2479"/>
    <w:rsid w:val="00EF273C"/>
    <w:rsid w:val="00EF28B2"/>
    <w:rsid w:val="00EF3E69"/>
    <w:rsid w:val="00EF439A"/>
    <w:rsid w:val="00EF5384"/>
    <w:rsid w:val="00EF53C9"/>
    <w:rsid w:val="00EF5A5D"/>
    <w:rsid w:val="00EF67A5"/>
    <w:rsid w:val="00EF7D07"/>
    <w:rsid w:val="00F00282"/>
    <w:rsid w:val="00F02058"/>
    <w:rsid w:val="00F02D20"/>
    <w:rsid w:val="00F03F29"/>
    <w:rsid w:val="00F043D6"/>
    <w:rsid w:val="00F04705"/>
    <w:rsid w:val="00F04FB0"/>
    <w:rsid w:val="00F06C11"/>
    <w:rsid w:val="00F077D3"/>
    <w:rsid w:val="00F079A5"/>
    <w:rsid w:val="00F07A28"/>
    <w:rsid w:val="00F10243"/>
    <w:rsid w:val="00F102A7"/>
    <w:rsid w:val="00F10CDC"/>
    <w:rsid w:val="00F114CB"/>
    <w:rsid w:val="00F11AE9"/>
    <w:rsid w:val="00F13B47"/>
    <w:rsid w:val="00F14C8F"/>
    <w:rsid w:val="00F159CD"/>
    <w:rsid w:val="00F2052A"/>
    <w:rsid w:val="00F2151C"/>
    <w:rsid w:val="00F2174B"/>
    <w:rsid w:val="00F21785"/>
    <w:rsid w:val="00F2190E"/>
    <w:rsid w:val="00F23CD6"/>
    <w:rsid w:val="00F25287"/>
    <w:rsid w:val="00F258E9"/>
    <w:rsid w:val="00F26289"/>
    <w:rsid w:val="00F30934"/>
    <w:rsid w:val="00F3130D"/>
    <w:rsid w:val="00F31DF6"/>
    <w:rsid w:val="00F33118"/>
    <w:rsid w:val="00F34BA8"/>
    <w:rsid w:val="00F34CFF"/>
    <w:rsid w:val="00F3507D"/>
    <w:rsid w:val="00F36034"/>
    <w:rsid w:val="00F363A6"/>
    <w:rsid w:val="00F368ED"/>
    <w:rsid w:val="00F36BF6"/>
    <w:rsid w:val="00F37789"/>
    <w:rsid w:val="00F403DA"/>
    <w:rsid w:val="00F40E42"/>
    <w:rsid w:val="00F41C3F"/>
    <w:rsid w:val="00F4252C"/>
    <w:rsid w:val="00F42BE0"/>
    <w:rsid w:val="00F42D83"/>
    <w:rsid w:val="00F43092"/>
    <w:rsid w:val="00F43789"/>
    <w:rsid w:val="00F44290"/>
    <w:rsid w:val="00F4474B"/>
    <w:rsid w:val="00F456BB"/>
    <w:rsid w:val="00F45ADD"/>
    <w:rsid w:val="00F45F09"/>
    <w:rsid w:val="00F45F4C"/>
    <w:rsid w:val="00F467E7"/>
    <w:rsid w:val="00F46C53"/>
    <w:rsid w:val="00F46E9A"/>
    <w:rsid w:val="00F4744A"/>
    <w:rsid w:val="00F474DB"/>
    <w:rsid w:val="00F50A5B"/>
    <w:rsid w:val="00F50C5B"/>
    <w:rsid w:val="00F50DDA"/>
    <w:rsid w:val="00F51856"/>
    <w:rsid w:val="00F53285"/>
    <w:rsid w:val="00F5328F"/>
    <w:rsid w:val="00F54C4A"/>
    <w:rsid w:val="00F55987"/>
    <w:rsid w:val="00F56C84"/>
    <w:rsid w:val="00F577E2"/>
    <w:rsid w:val="00F61509"/>
    <w:rsid w:val="00F61CB6"/>
    <w:rsid w:val="00F632D3"/>
    <w:rsid w:val="00F63B3F"/>
    <w:rsid w:val="00F642B3"/>
    <w:rsid w:val="00F643E2"/>
    <w:rsid w:val="00F64430"/>
    <w:rsid w:val="00F6503C"/>
    <w:rsid w:val="00F65308"/>
    <w:rsid w:val="00F6657E"/>
    <w:rsid w:val="00F67B4F"/>
    <w:rsid w:val="00F7134A"/>
    <w:rsid w:val="00F71439"/>
    <w:rsid w:val="00F71DD3"/>
    <w:rsid w:val="00F72456"/>
    <w:rsid w:val="00F72866"/>
    <w:rsid w:val="00F72891"/>
    <w:rsid w:val="00F735CC"/>
    <w:rsid w:val="00F74BF4"/>
    <w:rsid w:val="00F7549C"/>
    <w:rsid w:val="00F76CBE"/>
    <w:rsid w:val="00F77F7B"/>
    <w:rsid w:val="00F80A13"/>
    <w:rsid w:val="00F81D7A"/>
    <w:rsid w:val="00F8256E"/>
    <w:rsid w:val="00F83A5A"/>
    <w:rsid w:val="00F83AB8"/>
    <w:rsid w:val="00F8432C"/>
    <w:rsid w:val="00F84B29"/>
    <w:rsid w:val="00F8547B"/>
    <w:rsid w:val="00F900CB"/>
    <w:rsid w:val="00F91583"/>
    <w:rsid w:val="00F92752"/>
    <w:rsid w:val="00F93428"/>
    <w:rsid w:val="00F93551"/>
    <w:rsid w:val="00F93D60"/>
    <w:rsid w:val="00F949D8"/>
    <w:rsid w:val="00FA14AE"/>
    <w:rsid w:val="00FA2999"/>
    <w:rsid w:val="00FA2F62"/>
    <w:rsid w:val="00FA3400"/>
    <w:rsid w:val="00FA3D99"/>
    <w:rsid w:val="00FA4145"/>
    <w:rsid w:val="00FA47FF"/>
    <w:rsid w:val="00FA594F"/>
    <w:rsid w:val="00FA5EE9"/>
    <w:rsid w:val="00FA6E2E"/>
    <w:rsid w:val="00FB1BB2"/>
    <w:rsid w:val="00FB3134"/>
    <w:rsid w:val="00FB38DF"/>
    <w:rsid w:val="00FB5A3F"/>
    <w:rsid w:val="00FB61EA"/>
    <w:rsid w:val="00FB7808"/>
    <w:rsid w:val="00FC082A"/>
    <w:rsid w:val="00FC2F63"/>
    <w:rsid w:val="00FC4B30"/>
    <w:rsid w:val="00FC4EF4"/>
    <w:rsid w:val="00FC5C75"/>
    <w:rsid w:val="00FC6514"/>
    <w:rsid w:val="00FC68AC"/>
    <w:rsid w:val="00FC6BA5"/>
    <w:rsid w:val="00FD01F5"/>
    <w:rsid w:val="00FD0781"/>
    <w:rsid w:val="00FD0B23"/>
    <w:rsid w:val="00FD128F"/>
    <w:rsid w:val="00FD1A75"/>
    <w:rsid w:val="00FD1C98"/>
    <w:rsid w:val="00FD1FFE"/>
    <w:rsid w:val="00FD27F5"/>
    <w:rsid w:val="00FD3702"/>
    <w:rsid w:val="00FD49C1"/>
    <w:rsid w:val="00FD7724"/>
    <w:rsid w:val="00FE00B9"/>
    <w:rsid w:val="00FE056A"/>
    <w:rsid w:val="00FE477F"/>
    <w:rsid w:val="00FE52D2"/>
    <w:rsid w:val="00FE70AA"/>
    <w:rsid w:val="00FE79FD"/>
    <w:rsid w:val="00FF0817"/>
    <w:rsid w:val="00FF0968"/>
    <w:rsid w:val="00FF1154"/>
    <w:rsid w:val="00FF1BFB"/>
    <w:rsid w:val="00FF3DF0"/>
    <w:rsid w:val="00FF4623"/>
    <w:rsid w:val="00FF63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5693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w:qFormat/>
    <w:rsid w:val="00246110"/>
    <w:rPr>
      <w:rFonts w:ascii="Times New Roman" w:hAnsi="Times New Roman"/>
      <w:sz w:val="24"/>
      <w:szCs w:val="24"/>
    </w:rPr>
  </w:style>
  <w:style w:type="paragraph" w:styleId="Heading1">
    <w:name w:val="heading 1"/>
    <w:basedOn w:val="Normal"/>
    <w:next w:val="Normal"/>
    <w:link w:val="Heading1Char"/>
    <w:uiPriority w:val="9"/>
    <w:qFormat/>
    <w:locked/>
    <w:rsid w:val="007313F6"/>
    <w:pPr>
      <w:keepNext/>
      <w:spacing w:before="240" w:after="60"/>
      <w:outlineLvl w:val="0"/>
    </w:pPr>
    <w:rPr>
      <w:rFonts w:ascii="Calibri" w:eastAsia="MS Gothic" w:hAnsi="Calibri"/>
      <w:b/>
      <w:bCs/>
      <w:kern w:val="32"/>
      <w:sz w:val="32"/>
      <w:szCs w:val="3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312A"/>
    <w:pPr>
      <w:ind w:left="720"/>
      <w:contextualSpacing/>
    </w:pPr>
  </w:style>
  <w:style w:type="paragraph" w:styleId="Footer">
    <w:name w:val="footer"/>
    <w:basedOn w:val="Normal"/>
    <w:link w:val="FooterChar"/>
    <w:uiPriority w:val="99"/>
    <w:rsid w:val="00085D6A"/>
    <w:pPr>
      <w:tabs>
        <w:tab w:val="center" w:pos="4513"/>
        <w:tab w:val="right" w:pos="9026"/>
      </w:tabs>
    </w:pPr>
  </w:style>
  <w:style w:type="character" w:customStyle="1" w:styleId="FooterChar">
    <w:name w:val="Footer Char"/>
    <w:link w:val="Footer"/>
    <w:uiPriority w:val="99"/>
    <w:locked/>
    <w:rsid w:val="00085D6A"/>
    <w:rPr>
      <w:rFonts w:cs="Times New Roman"/>
    </w:rPr>
  </w:style>
  <w:style w:type="character" w:styleId="PageNumber">
    <w:name w:val="page number"/>
    <w:uiPriority w:val="99"/>
    <w:semiHidden/>
    <w:rsid w:val="00085D6A"/>
    <w:rPr>
      <w:rFonts w:cs="Times New Roman"/>
    </w:rPr>
  </w:style>
  <w:style w:type="paragraph" w:styleId="FootnoteText">
    <w:name w:val="footnote text"/>
    <w:basedOn w:val="Normal"/>
    <w:link w:val="FootnoteTextChar"/>
    <w:uiPriority w:val="99"/>
    <w:rsid w:val="00013AE1"/>
  </w:style>
  <w:style w:type="character" w:customStyle="1" w:styleId="FootnoteTextChar">
    <w:name w:val="Footnote Text Char"/>
    <w:link w:val="FootnoteText"/>
    <w:uiPriority w:val="99"/>
    <w:locked/>
    <w:rsid w:val="00013AE1"/>
    <w:rPr>
      <w:rFonts w:cs="Times New Roman"/>
    </w:rPr>
  </w:style>
  <w:style w:type="character" w:styleId="FootnoteReference">
    <w:name w:val="footnote reference"/>
    <w:uiPriority w:val="99"/>
    <w:rsid w:val="00013AE1"/>
    <w:rPr>
      <w:rFonts w:cs="Times New Roman"/>
      <w:vertAlign w:val="superscript"/>
    </w:rPr>
  </w:style>
  <w:style w:type="paragraph" w:customStyle="1" w:styleId="DocumentTitle">
    <w:name w:val="Document Title"/>
    <w:basedOn w:val="Normal"/>
    <w:link w:val="DocumentTitleChar"/>
    <w:uiPriority w:val="99"/>
    <w:rsid w:val="00013AE1"/>
    <w:pPr>
      <w:spacing w:after="240"/>
      <w:jc w:val="center"/>
    </w:pPr>
    <w:rPr>
      <w:rFonts w:ascii="Verdana" w:eastAsia="Times New Roman" w:hAnsi="Verdana"/>
      <w:b/>
      <w:sz w:val="52"/>
      <w:szCs w:val="20"/>
    </w:rPr>
  </w:style>
  <w:style w:type="character" w:customStyle="1" w:styleId="DocumentTitleChar">
    <w:name w:val="Document Title Char"/>
    <w:link w:val="DocumentTitle"/>
    <w:uiPriority w:val="99"/>
    <w:locked/>
    <w:rsid w:val="00013AE1"/>
    <w:rPr>
      <w:rFonts w:ascii="Verdana" w:hAnsi="Verdana"/>
      <w:b/>
      <w:sz w:val="20"/>
      <w:lang w:val="fr-FR"/>
    </w:rPr>
  </w:style>
  <w:style w:type="paragraph" w:styleId="NormalWeb">
    <w:name w:val="Normal (Web)"/>
    <w:basedOn w:val="Normal"/>
    <w:uiPriority w:val="99"/>
    <w:rsid w:val="00036105"/>
  </w:style>
  <w:style w:type="character" w:styleId="Hyperlink">
    <w:name w:val="Hyperlink"/>
    <w:uiPriority w:val="99"/>
    <w:rsid w:val="00A02810"/>
    <w:rPr>
      <w:rFonts w:cs="Times New Roman"/>
      <w:color w:val="0563C1"/>
      <w:u w:val="single"/>
    </w:rPr>
  </w:style>
  <w:style w:type="character" w:styleId="FollowedHyperlink">
    <w:name w:val="FollowedHyperlink"/>
    <w:uiPriority w:val="99"/>
    <w:semiHidden/>
    <w:rsid w:val="001521F6"/>
    <w:rPr>
      <w:rFonts w:cs="Times New Roman"/>
      <w:color w:val="954F72"/>
      <w:u w:val="single"/>
    </w:rPr>
  </w:style>
  <w:style w:type="character" w:styleId="CommentReference">
    <w:name w:val="annotation reference"/>
    <w:uiPriority w:val="99"/>
    <w:semiHidden/>
    <w:rsid w:val="00606BE9"/>
    <w:rPr>
      <w:rFonts w:cs="Times New Roman"/>
      <w:sz w:val="16"/>
      <w:szCs w:val="16"/>
    </w:rPr>
  </w:style>
  <w:style w:type="table" w:styleId="TableGrid">
    <w:name w:val="Table Grid"/>
    <w:basedOn w:val="TableNormal"/>
    <w:uiPriority w:val="99"/>
    <w:rsid w:val="0084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3837"/>
    <w:rPr>
      <w:sz w:val="18"/>
      <w:szCs w:val="18"/>
    </w:rPr>
  </w:style>
  <w:style w:type="character" w:customStyle="1" w:styleId="BalloonTextChar">
    <w:name w:val="Balloon Text Char"/>
    <w:link w:val="BalloonText"/>
    <w:uiPriority w:val="99"/>
    <w:semiHidden/>
    <w:rsid w:val="00353837"/>
    <w:rPr>
      <w:rFonts w:ascii="Times New Roman" w:hAnsi="Times New Roman"/>
      <w:sz w:val="18"/>
      <w:szCs w:val="18"/>
    </w:rPr>
  </w:style>
  <w:style w:type="paragraph" w:styleId="Revision">
    <w:name w:val="Revision"/>
    <w:hidden/>
    <w:uiPriority w:val="99"/>
    <w:semiHidden/>
    <w:rsid w:val="00C93F43"/>
    <w:rPr>
      <w:rFonts w:ascii="Times New Roman" w:hAnsi="Times New Roman"/>
      <w:sz w:val="24"/>
      <w:szCs w:val="24"/>
    </w:rPr>
  </w:style>
  <w:style w:type="paragraph" w:styleId="NoSpacing">
    <w:name w:val="No Spacing"/>
    <w:link w:val="NoSpacingChar"/>
    <w:uiPriority w:val="1"/>
    <w:qFormat/>
    <w:rsid w:val="007313F6"/>
    <w:rPr>
      <w:rFonts w:eastAsia="Times New Roman"/>
      <w:sz w:val="22"/>
      <w:szCs w:val="22"/>
      <w:lang w:val="en-US" w:eastAsia="ja-JP"/>
    </w:rPr>
  </w:style>
  <w:style w:type="character" w:customStyle="1" w:styleId="NoSpacingChar">
    <w:name w:val="No Spacing Char"/>
    <w:link w:val="NoSpacing"/>
    <w:uiPriority w:val="1"/>
    <w:rsid w:val="007313F6"/>
    <w:rPr>
      <w:rFonts w:eastAsia="Times New Roman"/>
      <w:sz w:val="22"/>
      <w:szCs w:val="22"/>
      <w:lang w:val="en-US" w:eastAsia="ja-JP"/>
    </w:rPr>
  </w:style>
  <w:style w:type="paragraph" w:styleId="CommentText">
    <w:name w:val="annotation text"/>
    <w:basedOn w:val="Normal"/>
    <w:link w:val="CommentTextChar"/>
    <w:uiPriority w:val="99"/>
    <w:unhideWhenUsed/>
    <w:rsid w:val="007313F6"/>
    <w:rPr>
      <w:sz w:val="20"/>
      <w:szCs w:val="20"/>
    </w:rPr>
  </w:style>
  <w:style w:type="character" w:customStyle="1" w:styleId="CommentTextChar">
    <w:name w:val="Comment Text Char"/>
    <w:basedOn w:val="DefaultParagraphFont"/>
    <w:link w:val="CommentText"/>
    <w:uiPriority w:val="99"/>
    <w:rsid w:val="007313F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313F6"/>
    <w:rPr>
      <w:b/>
      <w:bCs/>
    </w:rPr>
  </w:style>
  <w:style w:type="character" w:customStyle="1" w:styleId="CommentSubjectChar">
    <w:name w:val="Comment Subject Char"/>
    <w:basedOn w:val="CommentTextChar"/>
    <w:link w:val="CommentSubject"/>
    <w:uiPriority w:val="99"/>
    <w:semiHidden/>
    <w:rsid w:val="007313F6"/>
    <w:rPr>
      <w:rFonts w:ascii="Times New Roman" w:hAnsi="Times New Roman"/>
      <w:b/>
      <w:bCs/>
    </w:rPr>
  </w:style>
  <w:style w:type="character" w:customStyle="1" w:styleId="Heading1Char">
    <w:name w:val="Heading 1 Char"/>
    <w:basedOn w:val="DefaultParagraphFont"/>
    <w:link w:val="Heading1"/>
    <w:uiPriority w:val="9"/>
    <w:rsid w:val="007313F6"/>
    <w:rPr>
      <w:rFonts w:eastAsia="MS Gothic"/>
      <w:b/>
      <w:bCs/>
      <w:kern w:val="32"/>
      <w:sz w:val="32"/>
      <w:szCs w:val="32"/>
      <w:lang w:val="en-GB" w:eastAsia="ja-JP"/>
    </w:rPr>
  </w:style>
  <w:style w:type="paragraph" w:styleId="Header">
    <w:name w:val="header"/>
    <w:basedOn w:val="Normal"/>
    <w:link w:val="HeaderChar"/>
    <w:uiPriority w:val="99"/>
    <w:unhideWhenUsed/>
    <w:rsid w:val="00297A3A"/>
    <w:pPr>
      <w:tabs>
        <w:tab w:val="center" w:pos="4536"/>
        <w:tab w:val="right" w:pos="9072"/>
      </w:tabs>
    </w:pPr>
  </w:style>
  <w:style w:type="character" w:customStyle="1" w:styleId="HeaderChar">
    <w:name w:val="Header Char"/>
    <w:basedOn w:val="DefaultParagraphFont"/>
    <w:link w:val="Header"/>
    <w:uiPriority w:val="99"/>
    <w:rsid w:val="00297A3A"/>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w:qFormat/>
    <w:rsid w:val="00246110"/>
    <w:rPr>
      <w:rFonts w:ascii="Times New Roman" w:hAnsi="Times New Roman"/>
      <w:sz w:val="24"/>
      <w:szCs w:val="24"/>
    </w:rPr>
  </w:style>
  <w:style w:type="paragraph" w:styleId="Heading1">
    <w:name w:val="heading 1"/>
    <w:basedOn w:val="Normal"/>
    <w:next w:val="Normal"/>
    <w:link w:val="Heading1Char"/>
    <w:uiPriority w:val="9"/>
    <w:qFormat/>
    <w:locked/>
    <w:rsid w:val="007313F6"/>
    <w:pPr>
      <w:keepNext/>
      <w:spacing w:before="240" w:after="60"/>
      <w:outlineLvl w:val="0"/>
    </w:pPr>
    <w:rPr>
      <w:rFonts w:ascii="Calibri" w:eastAsia="MS Gothic" w:hAnsi="Calibri"/>
      <w:b/>
      <w:bCs/>
      <w:kern w:val="32"/>
      <w:sz w:val="32"/>
      <w:szCs w:val="3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312A"/>
    <w:pPr>
      <w:ind w:left="720"/>
      <w:contextualSpacing/>
    </w:pPr>
  </w:style>
  <w:style w:type="paragraph" w:styleId="Footer">
    <w:name w:val="footer"/>
    <w:basedOn w:val="Normal"/>
    <w:link w:val="FooterChar"/>
    <w:uiPriority w:val="99"/>
    <w:rsid w:val="00085D6A"/>
    <w:pPr>
      <w:tabs>
        <w:tab w:val="center" w:pos="4513"/>
        <w:tab w:val="right" w:pos="9026"/>
      </w:tabs>
    </w:pPr>
  </w:style>
  <w:style w:type="character" w:customStyle="1" w:styleId="FooterChar">
    <w:name w:val="Footer Char"/>
    <w:link w:val="Footer"/>
    <w:uiPriority w:val="99"/>
    <w:locked/>
    <w:rsid w:val="00085D6A"/>
    <w:rPr>
      <w:rFonts w:cs="Times New Roman"/>
    </w:rPr>
  </w:style>
  <w:style w:type="character" w:styleId="PageNumber">
    <w:name w:val="page number"/>
    <w:uiPriority w:val="99"/>
    <w:semiHidden/>
    <w:rsid w:val="00085D6A"/>
    <w:rPr>
      <w:rFonts w:cs="Times New Roman"/>
    </w:rPr>
  </w:style>
  <w:style w:type="paragraph" w:styleId="FootnoteText">
    <w:name w:val="footnote text"/>
    <w:basedOn w:val="Normal"/>
    <w:link w:val="FootnoteTextChar"/>
    <w:uiPriority w:val="99"/>
    <w:rsid w:val="00013AE1"/>
  </w:style>
  <w:style w:type="character" w:customStyle="1" w:styleId="FootnoteTextChar">
    <w:name w:val="Footnote Text Char"/>
    <w:link w:val="FootnoteText"/>
    <w:uiPriority w:val="99"/>
    <w:locked/>
    <w:rsid w:val="00013AE1"/>
    <w:rPr>
      <w:rFonts w:cs="Times New Roman"/>
    </w:rPr>
  </w:style>
  <w:style w:type="character" w:styleId="FootnoteReference">
    <w:name w:val="footnote reference"/>
    <w:uiPriority w:val="99"/>
    <w:rsid w:val="00013AE1"/>
    <w:rPr>
      <w:rFonts w:cs="Times New Roman"/>
      <w:vertAlign w:val="superscript"/>
    </w:rPr>
  </w:style>
  <w:style w:type="paragraph" w:customStyle="1" w:styleId="DocumentTitle">
    <w:name w:val="Document Title"/>
    <w:basedOn w:val="Normal"/>
    <w:link w:val="DocumentTitleChar"/>
    <w:uiPriority w:val="99"/>
    <w:rsid w:val="00013AE1"/>
    <w:pPr>
      <w:spacing w:after="240"/>
      <w:jc w:val="center"/>
    </w:pPr>
    <w:rPr>
      <w:rFonts w:ascii="Verdana" w:eastAsia="Times New Roman" w:hAnsi="Verdana"/>
      <w:b/>
      <w:sz w:val="52"/>
      <w:szCs w:val="20"/>
    </w:rPr>
  </w:style>
  <w:style w:type="character" w:customStyle="1" w:styleId="DocumentTitleChar">
    <w:name w:val="Document Title Char"/>
    <w:link w:val="DocumentTitle"/>
    <w:uiPriority w:val="99"/>
    <w:locked/>
    <w:rsid w:val="00013AE1"/>
    <w:rPr>
      <w:rFonts w:ascii="Verdana" w:hAnsi="Verdana"/>
      <w:b/>
      <w:sz w:val="20"/>
      <w:lang w:val="fr-FR"/>
    </w:rPr>
  </w:style>
  <w:style w:type="paragraph" w:styleId="NormalWeb">
    <w:name w:val="Normal (Web)"/>
    <w:basedOn w:val="Normal"/>
    <w:uiPriority w:val="99"/>
    <w:rsid w:val="00036105"/>
  </w:style>
  <w:style w:type="character" w:styleId="Hyperlink">
    <w:name w:val="Hyperlink"/>
    <w:uiPriority w:val="99"/>
    <w:rsid w:val="00A02810"/>
    <w:rPr>
      <w:rFonts w:cs="Times New Roman"/>
      <w:color w:val="0563C1"/>
      <w:u w:val="single"/>
    </w:rPr>
  </w:style>
  <w:style w:type="character" w:styleId="FollowedHyperlink">
    <w:name w:val="FollowedHyperlink"/>
    <w:uiPriority w:val="99"/>
    <w:semiHidden/>
    <w:rsid w:val="001521F6"/>
    <w:rPr>
      <w:rFonts w:cs="Times New Roman"/>
      <w:color w:val="954F72"/>
      <w:u w:val="single"/>
    </w:rPr>
  </w:style>
  <w:style w:type="character" w:styleId="CommentReference">
    <w:name w:val="annotation reference"/>
    <w:uiPriority w:val="99"/>
    <w:semiHidden/>
    <w:rsid w:val="00606BE9"/>
    <w:rPr>
      <w:rFonts w:cs="Times New Roman"/>
      <w:sz w:val="16"/>
      <w:szCs w:val="16"/>
    </w:rPr>
  </w:style>
  <w:style w:type="table" w:styleId="TableGrid">
    <w:name w:val="Table Grid"/>
    <w:basedOn w:val="TableNormal"/>
    <w:uiPriority w:val="99"/>
    <w:rsid w:val="0084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3837"/>
    <w:rPr>
      <w:sz w:val="18"/>
      <w:szCs w:val="18"/>
    </w:rPr>
  </w:style>
  <w:style w:type="character" w:customStyle="1" w:styleId="BalloonTextChar">
    <w:name w:val="Balloon Text Char"/>
    <w:link w:val="BalloonText"/>
    <w:uiPriority w:val="99"/>
    <w:semiHidden/>
    <w:rsid w:val="00353837"/>
    <w:rPr>
      <w:rFonts w:ascii="Times New Roman" w:hAnsi="Times New Roman"/>
      <w:sz w:val="18"/>
      <w:szCs w:val="18"/>
    </w:rPr>
  </w:style>
  <w:style w:type="paragraph" w:styleId="Revision">
    <w:name w:val="Revision"/>
    <w:hidden/>
    <w:uiPriority w:val="99"/>
    <w:semiHidden/>
    <w:rsid w:val="00C93F43"/>
    <w:rPr>
      <w:rFonts w:ascii="Times New Roman" w:hAnsi="Times New Roman"/>
      <w:sz w:val="24"/>
      <w:szCs w:val="24"/>
    </w:rPr>
  </w:style>
  <w:style w:type="paragraph" w:styleId="NoSpacing">
    <w:name w:val="No Spacing"/>
    <w:link w:val="NoSpacingChar"/>
    <w:uiPriority w:val="1"/>
    <w:qFormat/>
    <w:rsid w:val="007313F6"/>
    <w:rPr>
      <w:rFonts w:eastAsia="Times New Roman"/>
      <w:sz w:val="22"/>
      <w:szCs w:val="22"/>
      <w:lang w:val="en-US" w:eastAsia="ja-JP"/>
    </w:rPr>
  </w:style>
  <w:style w:type="character" w:customStyle="1" w:styleId="NoSpacingChar">
    <w:name w:val="No Spacing Char"/>
    <w:link w:val="NoSpacing"/>
    <w:uiPriority w:val="1"/>
    <w:rsid w:val="007313F6"/>
    <w:rPr>
      <w:rFonts w:eastAsia="Times New Roman"/>
      <w:sz w:val="22"/>
      <w:szCs w:val="22"/>
      <w:lang w:val="en-US" w:eastAsia="ja-JP"/>
    </w:rPr>
  </w:style>
  <w:style w:type="paragraph" w:styleId="CommentText">
    <w:name w:val="annotation text"/>
    <w:basedOn w:val="Normal"/>
    <w:link w:val="CommentTextChar"/>
    <w:uiPriority w:val="99"/>
    <w:unhideWhenUsed/>
    <w:rsid w:val="007313F6"/>
    <w:rPr>
      <w:sz w:val="20"/>
      <w:szCs w:val="20"/>
    </w:rPr>
  </w:style>
  <w:style w:type="character" w:customStyle="1" w:styleId="CommentTextChar">
    <w:name w:val="Comment Text Char"/>
    <w:basedOn w:val="DefaultParagraphFont"/>
    <w:link w:val="CommentText"/>
    <w:uiPriority w:val="99"/>
    <w:rsid w:val="007313F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313F6"/>
    <w:rPr>
      <w:b/>
      <w:bCs/>
    </w:rPr>
  </w:style>
  <w:style w:type="character" w:customStyle="1" w:styleId="CommentSubjectChar">
    <w:name w:val="Comment Subject Char"/>
    <w:basedOn w:val="CommentTextChar"/>
    <w:link w:val="CommentSubject"/>
    <w:uiPriority w:val="99"/>
    <w:semiHidden/>
    <w:rsid w:val="007313F6"/>
    <w:rPr>
      <w:rFonts w:ascii="Times New Roman" w:hAnsi="Times New Roman"/>
      <w:b/>
      <w:bCs/>
    </w:rPr>
  </w:style>
  <w:style w:type="character" w:customStyle="1" w:styleId="Heading1Char">
    <w:name w:val="Heading 1 Char"/>
    <w:basedOn w:val="DefaultParagraphFont"/>
    <w:link w:val="Heading1"/>
    <w:uiPriority w:val="9"/>
    <w:rsid w:val="007313F6"/>
    <w:rPr>
      <w:rFonts w:eastAsia="MS Gothic"/>
      <w:b/>
      <w:bCs/>
      <w:kern w:val="32"/>
      <w:sz w:val="32"/>
      <w:szCs w:val="32"/>
      <w:lang w:val="en-GB" w:eastAsia="ja-JP"/>
    </w:rPr>
  </w:style>
  <w:style w:type="paragraph" w:styleId="Header">
    <w:name w:val="header"/>
    <w:basedOn w:val="Normal"/>
    <w:link w:val="HeaderChar"/>
    <w:uiPriority w:val="99"/>
    <w:unhideWhenUsed/>
    <w:rsid w:val="00297A3A"/>
    <w:pPr>
      <w:tabs>
        <w:tab w:val="center" w:pos="4536"/>
        <w:tab w:val="right" w:pos="9072"/>
      </w:tabs>
    </w:pPr>
  </w:style>
  <w:style w:type="character" w:customStyle="1" w:styleId="HeaderChar">
    <w:name w:val="Header Char"/>
    <w:basedOn w:val="DefaultParagraphFont"/>
    <w:link w:val="Header"/>
    <w:uiPriority w:val="99"/>
    <w:rsid w:val="00297A3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66435">
      <w:bodyDiv w:val="1"/>
      <w:marLeft w:val="0"/>
      <w:marRight w:val="0"/>
      <w:marTop w:val="0"/>
      <w:marBottom w:val="0"/>
      <w:divBdr>
        <w:top w:val="none" w:sz="0" w:space="0" w:color="auto"/>
        <w:left w:val="none" w:sz="0" w:space="0" w:color="auto"/>
        <w:bottom w:val="none" w:sz="0" w:space="0" w:color="auto"/>
        <w:right w:val="none" w:sz="0" w:space="0" w:color="auto"/>
      </w:divBdr>
    </w:div>
    <w:div w:id="1263801821">
      <w:bodyDiv w:val="1"/>
      <w:marLeft w:val="0"/>
      <w:marRight w:val="0"/>
      <w:marTop w:val="0"/>
      <w:marBottom w:val="0"/>
      <w:divBdr>
        <w:top w:val="none" w:sz="0" w:space="0" w:color="auto"/>
        <w:left w:val="none" w:sz="0" w:space="0" w:color="auto"/>
        <w:bottom w:val="none" w:sz="0" w:space="0" w:color="auto"/>
        <w:right w:val="none" w:sz="0" w:space="0" w:color="auto"/>
      </w:divBdr>
    </w:div>
    <w:div w:id="1313675475">
      <w:marLeft w:val="0"/>
      <w:marRight w:val="0"/>
      <w:marTop w:val="0"/>
      <w:marBottom w:val="0"/>
      <w:divBdr>
        <w:top w:val="none" w:sz="0" w:space="0" w:color="auto"/>
        <w:left w:val="none" w:sz="0" w:space="0" w:color="auto"/>
        <w:bottom w:val="none" w:sz="0" w:space="0" w:color="auto"/>
        <w:right w:val="none" w:sz="0" w:space="0" w:color="auto"/>
      </w:divBdr>
      <w:divsChild>
        <w:div w:id="1313675638">
          <w:marLeft w:val="0"/>
          <w:marRight w:val="0"/>
          <w:marTop w:val="0"/>
          <w:marBottom w:val="0"/>
          <w:divBdr>
            <w:top w:val="none" w:sz="0" w:space="0" w:color="auto"/>
            <w:left w:val="none" w:sz="0" w:space="0" w:color="auto"/>
            <w:bottom w:val="none" w:sz="0" w:space="0" w:color="auto"/>
            <w:right w:val="none" w:sz="0" w:space="0" w:color="auto"/>
          </w:divBdr>
          <w:divsChild>
            <w:div w:id="1313676335">
              <w:marLeft w:val="0"/>
              <w:marRight w:val="0"/>
              <w:marTop w:val="0"/>
              <w:marBottom w:val="0"/>
              <w:divBdr>
                <w:top w:val="none" w:sz="0" w:space="0" w:color="auto"/>
                <w:left w:val="none" w:sz="0" w:space="0" w:color="auto"/>
                <w:bottom w:val="none" w:sz="0" w:space="0" w:color="auto"/>
                <w:right w:val="none" w:sz="0" w:space="0" w:color="auto"/>
              </w:divBdr>
              <w:divsChild>
                <w:div w:id="13136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476">
      <w:marLeft w:val="0"/>
      <w:marRight w:val="0"/>
      <w:marTop w:val="0"/>
      <w:marBottom w:val="0"/>
      <w:divBdr>
        <w:top w:val="none" w:sz="0" w:space="0" w:color="auto"/>
        <w:left w:val="none" w:sz="0" w:space="0" w:color="auto"/>
        <w:bottom w:val="none" w:sz="0" w:space="0" w:color="auto"/>
        <w:right w:val="none" w:sz="0" w:space="0" w:color="auto"/>
      </w:divBdr>
      <w:divsChild>
        <w:div w:id="1313676330">
          <w:marLeft w:val="0"/>
          <w:marRight w:val="0"/>
          <w:marTop w:val="0"/>
          <w:marBottom w:val="0"/>
          <w:divBdr>
            <w:top w:val="none" w:sz="0" w:space="0" w:color="auto"/>
            <w:left w:val="none" w:sz="0" w:space="0" w:color="auto"/>
            <w:bottom w:val="none" w:sz="0" w:space="0" w:color="auto"/>
            <w:right w:val="none" w:sz="0" w:space="0" w:color="auto"/>
          </w:divBdr>
          <w:divsChild>
            <w:div w:id="1313675648">
              <w:marLeft w:val="0"/>
              <w:marRight w:val="0"/>
              <w:marTop w:val="0"/>
              <w:marBottom w:val="0"/>
              <w:divBdr>
                <w:top w:val="none" w:sz="0" w:space="0" w:color="auto"/>
                <w:left w:val="none" w:sz="0" w:space="0" w:color="auto"/>
                <w:bottom w:val="none" w:sz="0" w:space="0" w:color="auto"/>
                <w:right w:val="none" w:sz="0" w:space="0" w:color="auto"/>
              </w:divBdr>
              <w:divsChild>
                <w:div w:id="1313676368">
                  <w:marLeft w:val="0"/>
                  <w:marRight w:val="0"/>
                  <w:marTop w:val="0"/>
                  <w:marBottom w:val="0"/>
                  <w:divBdr>
                    <w:top w:val="none" w:sz="0" w:space="0" w:color="auto"/>
                    <w:left w:val="none" w:sz="0" w:space="0" w:color="auto"/>
                    <w:bottom w:val="none" w:sz="0" w:space="0" w:color="auto"/>
                    <w:right w:val="none" w:sz="0" w:space="0" w:color="auto"/>
                  </w:divBdr>
                  <w:divsChild>
                    <w:div w:id="13136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490">
      <w:marLeft w:val="0"/>
      <w:marRight w:val="0"/>
      <w:marTop w:val="0"/>
      <w:marBottom w:val="0"/>
      <w:divBdr>
        <w:top w:val="none" w:sz="0" w:space="0" w:color="auto"/>
        <w:left w:val="none" w:sz="0" w:space="0" w:color="auto"/>
        <w:bottom w:val="none" w:sz="0" w:space="0" w:color="auto"/>
        <w:right w:val="none" w:sz="0" w:space="0" w:color="auto"/>
      </w:divBdr>
      <w:divsChild>
        <w:div w:id="1313676071">
          <w:marLeft w:val="0"/>
          <w:marRight w:val="0"/>
          <w:marTop w:val="0"/>
          <w:marBottom w:val="0"/>
          <w:divBdr>
            <w:top w:val="none" w:sz="0" w:space="0" w:color="auto"/>
            <w:left w:val="none" w:sz="0" w:space="0" w:color="auto"/>
            <w:bottom w:val="none" w:sz="0" w:space="0" w:color="auto"/>
            <w:right w:val="none" w:sz="0" w:space="0" w:color="auto"/>
          </w:divBdr>
          <w:divsChild>
            <w:div w:id="1313676453">
              <w:marLeft w:val="0"/>
              <w:marRight w:val="0"/>
              <w:marTop w:val="0"/>
              <w:marBottom w:val="0"/>
              <w:divBdr>
                <w:top w:val="none" w:sz="0" w:space="0" w:color="auto"/>
                <w:left w:val="none" w:sz="0" w:space="0" w:color="auto"/>
                <w:bottom w:val="none" w:sz="0" w:space="0" w:color="auto"/>
                <w:right w:val="none" w:sz="0" w:space="0" w:color="auto"/>
              </w:divBdr>
              <w:divsChild>
                <w:div w:id="1313675549">
                  <w:marLeft w:val="0"/>
                  <w:marRight w:val="0"/>
                  <w:marTop w:val="0"/>
                  <w:marBottom w:val="0"/>
                  <w:divBdr>
                    <w:top w:val="none" w:sz="0" w:space="0" w:color="auto"/>
                    <w:left w:val="none" w:sz="0" w:space="0" w:color="auto"/>
                    <w:bottom w:val="none" w:sz="0" w:space="0" w:color="auto"/>
                    <w:right w:val="none" w:sz="0" w:space="0" w:color="auto"/>
                  </w:divBdr>
                  <w:divsChild>
                    <w:div w:id="13136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497">
      <w:marLeft w:val="0"/>
      <w:marRight w:val="0"/>
      <w:marTop w:val="0"/>
      <w:marBottom w:val="0"/>
      <w:divBdr>
        <w:top w:val="none" w:sz="0" w:space="0" w:color="auto"/>
        <w:left w:val="none" w:sz="0" w:space="0" w:color="auto"/>
        <w:bottom w:val="none" w:sz="0" w:space="0" w:color="auto"/>
        <w:right w:val="none" w:sz="0" w:space="0" w:color="auto"/>
      </w:divBdr>
      <w:divsChild>
        <w:div w:id="1313675644">
          <w:marLeft w:val="0"/>
          <w:marRight w:val="0"/>
          <w:marTop w:val="0"/>
          <w:marBottom w:val="0"/>
          <w:divBdr>
            <w:top w:val="none" w:sz="0" w:space="0" w:color="auto"/>
            <w:left w:val="none" w:sz="0" w:space="0" w:color="auto"/>
            <w:bottom w:val="none" w:sz="0" w:space="0" w:color="auto"/>
            <w:right w:val="none" w:sz="0" w:space="0" w:color="auto"/>
          </w:divBdr>
          <w:divsChild>
            <w:div w:id="1313676448">
              <w:marLeft w:val="0"/>
              <w:marRight w:val="0"/>
              <w:marTop w:val="0"/>
              <w:marBottom w:val="0"/>
              <w:divBdr>
                <w:top w:val="none" w:sz="0" w:space="0" w:color="auto"/>
                <w:left w:val="none" w:sz="0" w:space="0" w:color="auto"/>
                <w:bottom w:val="none" w:sz="0" w:space="0" w:color="auto"/>
                <w:right w:val="none" w:sz="0" w:space="0" w:color="auto"/>
              </w:divBdr>
              <w:divsChild>
                <w:div w:id="1313676359">
                  <w:marLeft w:val="0"/>
                  <w:marRight w:val="0"/>
                  <w:marTop w:val="0"/>
                  <w:marBottom w:val="0"/>
                  <w:divBdr>
                    <w:top w:val="none" w:sz="0" w:space="0" w:color="auto"/>
                    <w:left w:val="none" w:sz="0" w:space="0" w:color="auto"/>
                    <w:bottom w:val="none" w:sz="0" w:space="0" w:color="auto"/>
                    <w:right w:val="none" w:sz="0" w:space="0" w:color="auto"/>
                  </w:divBdr>
                  <w:divsChild>
                    <w:div w:id="13136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498">
      <w:marLeft w:val="0"/>
      <w:marRight w:val="0"/>
      <w:marTop w:val="0"/>
      <w:marBottom w:val="0"/>
      <w:divBdr>
        <w:top w:val="none" w:sz="0" w:space="0" w:color="auto"/>
        <w:left w:val="none" w:sz="0" w:space="0" w:color="auto"/>
        <w:bottom w:val="none" w:sz="0" w:space="0" w:color="auto"/>
        <w:right w:val="none" w:sz="0" w:space="0" w:color="auto"/>
      </w:divBdr>
      <w:divsChild>
        <w:div w:id="1313676165">
          <w:marLeft w:val="0"/>
          <w:marRight w:val="0"/>
          <w:marTop w:val="0"/>
          <w:marBottom w:val="0"/>
          <w:divBdr>
            <w:top w:val="none" w:sz="0" w:space="0" w:color="auto"/>
            <w:left w:val="none" w:sz="0" w:space="0" w:color="auto"/>
            <w:bottom w:val="none" w:sz="0" w:space="0" w:color="auto"/>
            <w:right w:val="none" w:sz="0" w:space="0" w:color="auto"/>
          </w:divBdr>
          <w:divsChild>
            <w:div w:id="1313675840">
              <w:marLeft w:val="0"/>
              <w:marRight w:val="0"/>
              <w:marTop w:val="0"/>
              <w:marBottom w:val="0"/>
              <w:divBdr>
                <w:top w:val="none" w:sz="0" w:space="0" w:color="auto"/>
                <w:left w:val="none" w:sz="0" w:space="0" w:color="auto"/>
                <w:bottom w:val="none" w:sz="0" w:space="0" w:color="auto"/>
                <w:right w:val="none" w:sz="0" w:space="0" w:color="auto"/>
              </w:divBdr>
              <w:divsChild>
                <w:div w:id="13136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500">
      <w:marLeft w:val="0"/>
      <w:marRight w:val="0"/>
      <w:marTop w:val="0"/>
      <w:marBottom w:val="0"/>
      <w:divBdr>
        <w:top w:val="none" w:sz="0" w:space="0" w:color="auto"/>
        <w:left w:val="none" w:sz="0" w:space="0" w:color="auto"/>
        <w:bottom w:val="none" w:sz="0" w:space="0" w:color="auto"/>
        <w:right w:val="none" w:sz="0" w:space="0" w:color="auto"/>
      </w:divBdr>
      <w:divsChild>
        <w:div w:id="1313675749">
          <w:marLeft w:val="0"/>
          <w:marRight w:val="0"/>
          <w:marTop w:val="0"/>
          <w:marBottom w:val="0"/>
          <w:divBdr>
            <w:top w:val="none" w:sz="0" w:space="0" w:color="auto"/>
            <w:left w:val="none" w:sz="0" w:space="0" w:color="auto"/>
            <w:bottom w:val="none" w:sz="0" w:space="0" w:color="auto"/>
            <w:right w:val="none" w:sz="0" w:space="0" w:color="auto"/>
          </w:divBdr>
          <w:divsChild>
            <w:div w:id="1313675730">
              <w:marLeft w:val="0"/>
              <w:marRight w:val="0"/>
              <w:marTop w:val="0"/>
              <w:marBottom w:val="0"/>
              <w:divBdr>
                <w:top w:val="none" w:sz="0" w:space="0" w:color="auto"/>
                <w:left w:val="none" w:sz="0" w:space="0" w:color="auto"/>
                <w:bottom w:val="none" w:sz="0" w:space="0" w:color="auto"/>
                <w:right w:val="none" w:sz="0" w:space="0" w:color="auto"/>
              </w:divBdr>
              <w:divsChild>
                <w:div w:id="13136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502">
      <w:marLeft w:val="0"/>
      <w:marRight w:val="0"/>
      <w:marTop w:val="0"/>
      <w:marBottom w:val="0"/>
      <w:divBdr>
        <w:top w:val="none" w:sz="0" w:space="0" w:color="auto"/>
        <w:left w:val="none" w:sz="0" w:space="0" w:color="auto"/>
        <w:bottom w:val="none" w:sz="0" w:space="0" w:color="auto"/>
        <w:right w:val="none" w:sz="0" w:space="0" w:color="auto"/>
      </w:divBdr>
      <w:divsChild>
        <w:div w:id="1313675555">
          <w:marLeft w:val="0"/>
          <w:marRight w:val="0"/>
          <w:marTop w:val="0"/>
          <w:marBottom w:val="0"/>
          <w:divBdr>
            <w:top w:val="none" w:sz="0" w:space="0" w:color="auto"/>
            <w:left w:val="none" w:sz="0" w:space="0" w:color="auto"/>
            <w:bottom w:val="none" w:sz="0" w:space="0" w:color="auto"/>
            <w:right w:val="none" w:sz="0" w:space="0" w:color="auto"/>
          </w:divBdr>
          <w:divsChild>
            <w:div w:id="1313676107">
              <w:marLeft w:val="0"/>
              <w:marRight w:val="0"/>
              <w:marTop w:val="0"/>
              <w:marBottom w:val="0"/>
              <w:divBdr>
                <w:top w:val="none" w:sz="0" w:space="0" w:color="auto"/>
                <w:left w:val="none" w:sz="0" w:space="0" w:color="auto"/>
                <w:bottom w:val="none" w:sz="0" w:space="0" w:color="auto"/>
                <w:right w:val="none" w:sz="0" w:space="0" w:color="auto"/>
              </w:divBdr>
              <w:divsChild>
                <w:div w:id="13136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509">
      <w:marLeft w:val="0"/>
      <w:marRight w:val="0"/>
      <w:marTop w:val="0"/>
      <w:marBottom w:val="0"/>
      <w:divBdr>
        <w:top w:val="none" w:sz="0" w:space="0" w:color="auto"/>
        <w:left w:val="none" w:sz="0" w:space="0" w:color="auto"/>
        <w:bottom w:val="none" w:sz="0" w:space="0" w:color="auto"/>
        <w:right w:val="none" w:sz="0" w:space="0" w:color="auto"/>
      </w:divBdr>
      <w:divsChild>
        <w:div w:id="1313676086">
          <w:marLeft w:val="0"/>
          <w:marRight w:val="0"/>
          <w:marTop w:val="0"/>
          <w:marBottom w:val="0"/>
          <w:divBdr>
            <w:top w:val="none" w:sz="0" w:space="0" w:color="auto"/>
            <w:left w:val="none" w:sz="0" w:space="0" w:color="auto"/>
            <w:bottom w:val="none" w:sz="0" w:space="0" w:color="auto"/>
            <w:right w:val="none" w:sz="0" w:space="0" w:color="auto"/>
          </w:divBdr>
          <w:divsChild>
            <w:div w:id="1313675780">
              <w:marLeft w:val="0"/>
              <w:marRight w:val="0"/>
              <w:marTop w:val="0"/>
              <w:marBottom w:val="0"/>
              <w:divBdr>
                <w:top w:val="none" w:sz="0" w:space="0" w:color="auto"/>
                <w:left w:val="none" w:sz="0" w:space="0" w:color="auto"/>
                <w:bottom w:val="none" w:sz="0" w:space="0" w:color="auto"/>
                <w:right w:val="none" w:sz="0" w:space="0" w:color="auto"/>
              </w:divBdr>
              <w:divsChild>
                <w:div w:id="1313676339">
                  <w:marLeft w:val="0"/>
                  <w:marRight w:val="0"/>
                  <w:marTop w:val="0"/>
                  <w:marBottom w:val="0"/>
                  <w:divBdr>
                    <w:top w:val="none" w:sz="0" w:space="0" w:color="auto"/>
                    <w:left w:val="none" w:sz="0" w:space="0" w:color="auto"/>
                    <w:bottom w:val="none" w:sz="0" w:space="0" w:color="auto"/>
                    <w:right w:val="none" w:sz="0" w:space="0" w:color="auto"/>
                  </w:divBdr>
                  <w:divsChild>
                    <w:div w:id="13136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518">
      <w:marLeft w:val="0"/>
      <w:marRight w:val="0"/>
      <w:marTop w:val="0"/>
      <w:marBottom w:val="0"/>
      <w:divBdr>
        <w:top w:val="none" w:sz="0" w:space="0" w:color="auto"/>
        <w:left w:val="none" w:sz="0" w:space="0" w:color="auto"/>
        <w:bottom w:val="none" w:sz="0" w:space="0" w:color="auto"/>
        <w:right w:val="none" w:sz="0" w:space="0" w:color="auto"/>
      </w:divBdr>
      <w:divsChild>
        <w:div w:id="1313676041">
          <w:marLeft w:val="0"/>
          <w:marRight w:val="0"/>
          <w:marTop w:val="0"/>
          <w:marBottom w:val="0"/>
          <w:divBdr>
            <w:top w:val="none" w:sz="0" w:space="0" w:color="auto"/>
            <w:left w:val="none" w:sz="0" w:space="0" w:color="auto"/>
            <w:bottom w:val="none" w:sz="0" w:space="0" w:color="auto"/>
            <w:right w:val="none" w:sz="0" w:space="0" w:color="auto"/>
          </w:divBdr>
          <w:divsChild>
            <w:div w:id="1313675961">
              <w:marLeft w:val="0"/>
              <w:marRight w:val="0"/>
              <w:marTop w:val="0"/>
              <w:marBottom w:val="0"/>
              <w:divBdr>
                <w:top w:val="none" w:sz="0" w:space="0" w:color="auto"/>
                <w:left w:val="none" w:sz="0" w:space="0" w:color="auto"/>
                <w:bottom w:val="none" w:sz="0" w:space="0" w:color="auto"/>
                <w:right w:val="none" w:sz="0" w:space="0" w:color="auto"/>
              </w:divBdr>
              <w:divsChild>
                <w:div w:id="13136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520">
      <w:marLeft w:val="0"/>
      <w:marRight w:val="0"/>
      <w:marTop w:val="0"/>
      <w:marBottom w:val="0"/>
      <w:divBdr>
        <w:top w:val="none" w:sz="0" w:space="0" w:color="auto"/>
        <w:left w:val="none" w:sz="0" w:space="0" w:color="auto"/>
        <w:bottom w:val="none" w:sz="0" w:space="0" w:color="auto"/>
        <w:right w:val="none" w:sz="0" w:space="0" w:color="auto"/>
      </w:divBdr>
      <w:divsChild>
        <w:div w:id="1313675663">
          <w:marLeft w:val="0"/>
          <w:marRight w:val="0"/>
          <w:marTop w:val="0"/>
          <w:marBottom w:val="0"/>
          <w:divBdr>
            <w:top w:val="none" w:sz="0" w:space="0" w:color="auto"/>
            <w:left w:val="none" w:sz="0" w:space="0" w:color="auto"/>
            <w:bottom w:val="none" w:sz="0" w:space="0" w:color="auto"/>
            <w:right w:val="none" w:sz="0" w:space="0" w:color="auto"/>
          </w:divBdr>
          <w:divsChild>
            <w:div w:id="1313675727">
              <w:marLeft w:val="0"/>
              <w:marRight w:val="0"/>
              <w:marTop w:val="0"/>
              <w:marBottom w:val="0"/>
              <w:divBdr>
                <w:top w:val="none" w:sz="0" w:space="0" w:color="auto"/>
                <w:left w:val="none" w:sz="0" w:space="0" w:color="auto"/>
                <w:bottom w:val="none" w:sz="0" w:space="0" w:color="auto"/>
                <w:right w:val="none" w:sz="0" w:space="0" w:color="auto"/>
              </w:divBdr>
              <w:divsChild>
                <w:div w:id="1313676008">
                  <w:marLeft w:val="0"/>
                  <w:marRight w:val="0"/>
                  <w:marTop w:val="0"/>
                  <w:marBottom w:val="0"/>
                  <w:divBdr>
                    <w:top w:val="none" w:sz="0" w:space="0" w:color="auto"/>
                    <w:left w:val="none" w:sz="0" w:space="0" w:color="auto"/>
                    <w:bottom w:val="none" w:sz="0" w:space="0" w:color="auto"/>
                    <w:right w:val="none" w:sz="0" w:space="0" w:color="auto"/>
                  </w:divBdr>
                  <w:divsChild>
                    <w:div w:id="13136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523">
      <w:marLeft w:val="0"/>
      <w:marRight w:val="0"/>
      <w:marTop w:val="0"/>
      <w:marBottom w:val="0"/>
      <w:divBdr>
        <w:top w:val="none" w:sz="0" w:space="0" w:color="auto"/>
        <w:left w:val="none" w:sz="0" w:space="0" w:color="auto"/>
        <w:bottom w:val="none" w:sz="0" w:space="0" w:color="auto"/>
        <w:right w:val="none" w:sz="0" w:space="0" w:color="auto"/>
      </w:divBdr>
      <w:divsChild>
        <w:div w:id="1313675957">
          <w:marLeft w:val="0"/>
          <w:marRight w:val="0"/>
          <w:marTop w:val="0"/>
          <w:marBottom w:val="0"/>
          <w:divBdr>
            <w:top w:val="none" w:sz="0" w:space="0" w:color="auto"/>
            <w:left w:val="none" w:sz="0" w:space="0" w:color="auto"/>
            <w:bottom w:val="none" w:sz="0" w:space="0" w:color="auto"/>
            <w:right w:val="none" w:sz="0" w:space="0" w:color="auto"/>
          </w:divBdr>
          <w:divsChild>
            <w:div w:id="1313676021">
              <w:marLeft w:val="0"/>
              <w:marRight w:val="0"/>
              <w:marTop w:val="0"/>
              <w:marBottom w:val="0"/>
              <w:divBdr>
                <w:top w:val="none" w:sz="0" w:space="0" w:color="auto"/>
                <w:left w:val="none" w:sz="0" w:space="0" w:color="auto"/>
                <w:bottom w:val="none" w:sz="0" w:space="0" w:color="auto"/>
                <w:right w:val="none" w:sz="0" w:space="0" w:color="auto"/>
              </w:divBdr>
              <w:divsChild>
                <w:div w:id="131367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537">
      <w:marLeft w:val="0"/>
      <w:marRight w:val="0"/>
      <w:marTop w:val="0"/>
      <w:marBottom w:val="0"/>
      <w:divBdr>
        <w:top w:val="none" w:sz="0" w:space="0" w:color="auto"/>
        <w:left w:val="none" w:sz="0" w:space="0" w:color="auto"/>
        <w:bottom w:val="none" w:sz="0" w:space="0" w:color="auto"/>
        <w:right w:val="none" w:sz="0" w:space="0" w:color="auto"/>
      </w:divBdr>
      <w:divsChild>
        <w:div w:id="1313675875">
          <w:marLeft w:val="0"/>
          <w:marRight w:val="0"/>
          <w:marTop w:val="0"/>
          <w:marBottom w:val="0"/>
          <w:divBdr>
            <w:top w:val="none" w:sz="0" w:space="0" w:color="auto"/>
            <w:left w:val="none" w:sz="0" w:space="0" w:color="auto"/>
            <w:bottom w:val="none" w:sz="0" w:space="0" w:color="auto"/>
            <w:right w:val="none" w:sz="0" w:space="0" w:color="auto"/>
          </w:divBdr>
          <w:divsChild>
            <w:div w:id="1313676134">
              <w:marLeft w:val="0"/>
              <w:marRight w:val="0"/>
              <w:marTop w:val="0"/>
              <w:marBottom w:val="0"/>
              <w:divBdr>
                <w:top w:val="none" w:sz="0" w:space="0" w:color="auto"/>
                <w:left w:val="none" w:sz="0" w:space="0" w:color="auto"/>
                <w:bottom w:val="none" w:sz="0" w:space="0" w:color="auto"/>
                <w:right w:val="none" w:sz="0" w:space="0" w:color="auto"/>
              </w:divBdr>
              <w:divsChild>
                <w:div w:id="1313675907">
                  <w:marLeft w:val="0"/>
                  <w:marRight w:val="0"/>
                  <w:marTop w:val="0"/>
                  <w:marBottom w:val="0"/>
                  <w:divBdr>
                    <w:top w:val="none" w:sz="0" w:space="0" w:color="auto"/>
                    <w:left w:val="none" w:sz="0" w:space="0" w:color="auto"/>
                    <w:bottom w:val="none" w:sz="0" w:space="0" w:color="auto"/>
                    <w:right w:val="none" w:sz="0" w:space="0" w:color="auto"/>
                  </w:divBdr>
                </w:div>
                <w:div w:id="13136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539">
      <w:marLeft w:val="0"/>
      <w:marRight w:val="0"/>
      <w:marTop w:val="0"/>
      <w:marBottom w:val="0"/>
      <w:divBdr>
        <w:top w:val="none" w:sz="0" w:space="0" w:color="auto"/>
        <w:left w:val="none" w:sz="0" w:space="0" w:color="auto"/>
        <w:bottom w:val="none" w:sz="0" w:space="0" w:color="auto"/>
        <w:right w:val="none" w:sz="0" w:space="0" w:color="auto"/>
      </w:divBdr>
      <w:divsChild>
        <w:div w:id="1313675827">
          <w:marLeft w:val="0"/>
          <w:marRight w:val="0"/>
          <w:marTop w:val="0"/>
          <w:marBottom w:val="0"/>
          <w:divBdr>
            <w:top w:val="none" w:sz="0" w:space="0" w:color="auto"/>
            <w:left w:val="none" w:sz="0" w:space="0" w:color="auto"/>
            <w:bottom w:val="none" w:sz="0" w:space="0" w:color="auto"/>
            <w:right w:val="none" w:sz="0" w:space="0" w:color="auto"/>
          </w:divBdr>
          <w:divsChild>
            <w:div w:id="1313676193">
              <w:marLeft w:val="0"/>
              <w:marRight w:val="0"/>
              <w:marTop w:val="0"/>
              <w:marBottom w:val="0"/>
              <w:divBdr>
                <w:top w:val="none" w:sz="0" w:space="0" w:color="auto"/>
                <w:left w:val="none" w:sz="0" w:space="0" w:color="auto"/>
                <w:bottom w:val="none" w:sz="0" w:space="0" w:color="auto"/>
                <w:right w:val="none" w:sz="0" w:space="0" w:color="auto"/>
              </w:divBdr>
              <w:divsChild>
                <w:div w:id="1313676096">
                  <w:marLeft w:val="0"/>
                  <w:marRight w:val="0"/>
                  <w:marTop w:val="0"/>
                  <w:marBottom w:val="0"/>
                  <w:divBdr>
                    <w:top w:val="none" w:sz="0" w:space="0" w:color="auto"/>
                    <w:left w:val="none" w:sz="0" w:space="0" w:color="auto"/>
                    <w:bottom w:val="none" w:sz="0" w:space="0" w:color="auto"/>
                    <w:right w:val="none" w:sz="0" w:space="0" w:color="auto"/>
                  </w:divBdr>
                  <w:divsChild>
                    <w:div w:id="13136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545">
      <w:marLeft w:val="0"/>
      <w:marRight w:val="0"/>
      <w:marTop w:val="0"/>
      <w:marBottom w:val="0"/>
      <w:divBdr>
        <w:top w:val="none" w:sz="0" w:space="0" w:color="auto"/>
        <w:left w:val="none" w:sz="0" w:space="0" w:color="auto"/>
        <w:bottom w:val="none" w:sz="0" w:space="0" w:color="auto"/>
        <w:right w:val="none" w:sz="0" w:space="0" w:color="auto"/>
      </w:divBdr>
      <w:divsChild>
        <w:div w:id="1313675559">
          <w:marLeft w:val="0"/>
          <w:marRight w:val="0"/>
          <w:marTop w:val="0"/>
          <w:marBottom w:val="0"/>
          <w:divBdr>
            <w:top w:val="none" w:sz="0" w:space="0" w:color="auto"/>
            <w:left w:val="none" w:sz="0" w:space="0" w:color="auto"/>
            <w:bottom w:val="none" w:sz="0" w:space="0" w:color="auto"/>
            <w:right w:val="none" w:sz="0" w:space="0" w:color="auto"/>
          </w:divBdr>
          <w:divsChild>
            <w:div w:id="1313676344">
              <w:marLeft w:val="0"/>
              <w:marRight w:val="0"/>
              <w:marTop w:val="0"/>
              <w:marBottom w:val="0"/>
              <w:divBdr>
                <w:top w:val="none" w:sz="0" w:space="0" w:color="auto"/>
                <w:left w:val="none" w:sz="0" w:space="0" w:color="auto"/>
                <w:bottom w:val="none" w:sz="0" w:space="0" w:color="auto"/>
                <w:right w:val="none" w:sz="0" w:space="0" w:color="auto"/>
              </w:divBdr>
              <w:divsChild>
                <w:div w:id="1313675799">
                  <w:marLeft w:val="0"/>
                  <w:marRight w:val="0"/>
                  <w:marTop w:val="0"/>
                  <w:marBottom w:val="0"/>
                  <w:divBdr>
                    <w:top w:val="none" w:sz="0" w:space="0" w:color="auto"/>
                    <w:left w:val="none" w:sz="0" w:space="0" w:color="auto"/>
                    <w:bottom w:val="none" w:sz="0" w:space="0" w:color="auto"/>
                    <w:right w:val="none" w:sz="0" w:space="0" w:color="auto"/>
                  </w:divBdr>
                  <w:divsChild>
                    <w:div w:id="13136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547">
      <w:marLeft w:val="0"/>
      <w:marRight w:val="0"/>
      <w:marTop w:val="0"/>
      <w:marBottom w:val="0"/>
      <w:divBdr>
        <w:top w:val="none" w:sz="0" w:space="0" w:color="auto"/>
        <w:left w:val="none" w:sz="0" w:space="0" w:color="auto"/>
        <w:bottom w:val="none" w:sz="0" w:space="0" w:color="auto"/>
        <w:right w:val="none" w:sz="0" w:space="0" w:color="auto"/>
      </w:divBdr>
      <w:divsChild>
        <w:div w:id="1313675657">
          <w:marLeft w:val="0"/>
          <w:marRight w:val="0"/>
          <w:marTop w:val="0"/>
          <w:marBottom w:val="0"/>
          <w:divBdr>
            <w:top w:val="none" w:sz="0" w:space="0" w:color="auto"/>
            <w:left w:val="none" w:sz="0" w:space="0" w:color="auto"/>
            <w:bottom w:val="none" w:sz="0" w:space="0" w:color="auto"/>
            <w:right w:val="none" w:sz="0" w:space="0" w:color="auto"/>
          </w:divBdr>
          <w:divsChild>
            <w:div w:id="1313675569">
              <w:marLeft w:val="0"/>
              <w:marRight w:val="0"/>
              <w:marTop w:val="0"/>
              <w:marBottom w:val="0"/>
              <w:divBdr>
                <w:top w:val="none" w:sz="0" w:space="0" w:color="auto"/>
                <w:left w:val="none" w:sz="0" w:space="0" w:color="auto"/>
                <w:bottom w:val="none" w:sz="0" w:space="0" w:color="auto"/>
                <w:right w:val="none" w:sz="0" w:space="0" w:color="auto"/>
              </w:divBdr>
              <w:divsChild>
                <w:div w:id="13136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550">
      <w:marLeft w:val="0"/>
      <w:marRight w:val="0"/>
      <w:marTop w:val="0"/>
      <w:marBottom w:val="0"/>
      <w:divBdr>
        <w:top w:val="none" w:sz="0" w:space="0" w:color="auto"/>
        <w:left w:val="none" w:sz="0" w:space="0" w:color="auto"/>
        <w:bottom w:val="none" w:sz="0" w:space="0" w:color="auto"/>
        <w:right w:val="none" w:sz="0" w:space="0" w:color="auto"/>
      </w:divBdr>
      <w:divsChild>
        <w:div w:id="1313675864">
          <w:marLeft w:val="0"/>
          <w:marRight w:val="0"/>
          <w:marTop w:val="0"/>
          <w:marBottom w:val="0"/>
          <w:divBdr>
            <w:top w:val="none" w:sz="0" w:space="0" w:color="auto"/>
            <w:left w:val="none" w:sz="0" w:space="0" w:color="auto"/>
            <w:bottom w:val="none" w:sz="0" w:space="0" w:color="auto"/>
            <w:right w:val="none" w:sz="0" w:space="0" w:color="auto"/>
          </w:divBdr>
          <w:divsChild>
            <w:div w:id="1313676023">
              <w:marLeft w:val="0"/>
              <w:marRight w:val="0"/>
              <w:marTop w:val="0"/>
              <w:marBottom w:val="0"/>
              <w:divBdr>
                <w:top w:val="none" w:sz="0" w:space="0" w:color="auto"/>
                <w:left w:val="none" w:sz="0" w:space="0" w:color="auto"/>
                <w:bottom w:val="none" w:sz="0" w:space="0" w:color="auto"/>
                <w:right w:val="none" w:sz="0" w:space="0" w:color="auto"/>
              </w:divBdr>
              <w:divsChild>
                <w:div w:id="13136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6078">
          <w:marLeft w:val="0"/>
          <w:marRight w:val="0"/>
          <w:marTop w:val="0"/>
          <w:marBottom w:val="0"/>
          <w:divBdr>
            <w:top w:val="none" w:sz="0" w:space="0" w:color="auto"/>
            <w:left w:val="none" w:sz="0" w:space="0" w:color="auto"/>
            <w:bottom w:val="none" w:sz="0" w:space="0" w:color="auto"/>
            <w:right w:val="none" w:sz="0" w:space="0" w:color="auto"/>
          </w:divBdr>
          <w:divsChild>
            <w:div w:id="1313676373">
              <w:marLeft w:val="0"/>
              <w:marRight w:val="0"/>
              <w:marTop w:val="0"/>
              <w:marBottom w:val="0"/>
              <w:divBdr>
                <w:top w:val="none" w:sz="0" w:space="0" w:color="auto"/>
                <w:left w:val="none" w:sz="0" w:space="0" w:color="auto"/>
                <w:bottom w:val="none" w:sz="0" w:space="0" w:color="auto"/>
                <w:right w:val="none" w:sz="0" w:space="0" w:color="auto"/>
              </w:divBdr>
              <w:divsChild>
                <w:div w:id="1313675965">
                  <w:marLeft w:val="0"/>
                  <w:marRight w:val="0"/>
                  <w:marTop w:val="0"/>
                  <w:marBottom w:val="0"/>
                  <w:divBdr>
                    <w:top w:val="none" w:sz="0" w:space="0" w:color="auto"/>
                    <w:left w:val="none" w:sz="0" w:space="0" w:color="auto"/>
                    <w:bottom w:val="none" w:sz="0" w:space="0" w:color="auto"/>
                    <w:right w:val="none" w:sz="0" w:space="0" w:color="auto"/>
                  </w:divBdr>
                </w:div>
              </w:divsChild>
            </w:div>
            <w:div w:id="1313676425">
              <w:marLeft w:val="0"/>
              <w:marRight w:val="0"/>
              <w:marTop w:val="0"/>
              <w:marBottom w:val="0"/>
              <w:divBdr>
                <w:top w:val="none" w:sz="0" w:space="0" w:color="auto"/>
                <w:left w:val="none" w:sz="0" w:space="0" w:color="auto"/>
                <w:bottom w:val="none" w:sz="0" w:space="0" w:color="auto"/>
                <w:right w:val="none" w:sz="0" w:space="0" w:color="auto"/>
              </w:divBdr>
              <w:divsChild>
                <w:div w:id="13136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560">
      <w:marLeft w:val="0"/>
      <w:marRight w:val="0"/>
      <w:marTop w:val="0"/>
      <w:marBottom w:val="0"/>
      <w:divBdr>
        <w:top w:val="none" w:sz="0" w:space="0" w:color="auto"/>
        <w:left w:val="none" w:sz="0" w:space="0" w:color="auto"/>
        <w:bottom w:val="none" w:sz="0" w:space="0" w:color="auto"/>
        <w:right w:val="none" w:sz="0" w:space="0" w:color="auto"/>
      </w:divBdr>
      <w:divsChild>
        <w:div w:id="1313676017">
          <w:marLeft w:val="0"/>
          <w:marRight w:val="0"/>
          <w:marTop w:val="0"/>
          <w:marBottom w:val="0"/>
          <w:divBdr>
            <w:top w:val="none" w:sz="0" w:space="0" w:color="auto"/>
            <w:left w:val="none" w:sz="0" w:space="0" w:color="auto"/>
            <w:bottom w:val="none" w:sz="0" w:space="0" w:color="auto"/>
            <w:right w:val="none" w:sz="0" w:space="0" w:color="auto"/>
          </w:divBdr>
          <w:divsChild>
            <w:div w:id="1313676137">
              <w:marLeft w:val="0"/>
              <w:marRight w:val="0"/>
              <w:marTop w:val="0"/>
              <w:marBottom w:val="0"/>
              <w:divBdr>
                <w:top w:val="none" w:sz="0" w:space="0" w:color="auto"/>
                <w:left w:val="none" w:sz="0" w:space="0" w:color="auto"/>
                <w:bottom w:val="none" w:sz="0" w:space="0" w:color="auto"/>
                <w:right w:val="none" w:sz="0" w:space="0" w:color="auto"/>
              </w:divBdr>
              <w:divsChild>
                <w:div w:id="13136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561">
      <w:marLeft w:val="0"/>
      <w:marRight w:val="0"/>
      <w:marTop w:val="0"/>
      <w:marBottom w:val="0"/>
      <w:divBdr>
        <w:top w:val="none" w:sz="0" w:space="0" w:color="auto"/>
        <w:left w:val="none" w:sz="0" w:space="0" w:color="auto"/>
        <w:bottom w:val="none" w:sz="0" w:space="0" w:color="auto"/>
        <w:right w:val="none" w:sz="0" w:space="0" w:color="auto"/>
      </w:divBdr>
      <w:divsChild>
        <w:div w:id="1313676255">
          <w:marLeft w:val="0"/>
          <w:marRight w:val="0"/>
          <w:marTop w:val="0"/>
          <w:marBottom w:val="0"/>
          <w:divBdr>
            <w:top w:val="none" w:sz="0" w:space="0" w:color="auto"/>
            <w:left w:val="none" w:sz="0" w:space="0" w:color="auto"/>
            <w:bottom w:val="none" w:sz="0" w:space="0" w:color="auto"/>
            <w:right w:val="none" w:sz="0" w:space="0" w:color="auto"/>
          </w:divBdr>
          <w:divsChild>
            <w:div w:id="1313676034">
              <w:marLeft w:val="0"/>
              <w:marRight w:val="0"/>
              <w:marTop w:val="0"/>
              <w:marBottom w:val="0"/>
              <w:divBdr>
                <w:top w:val="none" w:sz="0" w:space="0" w:color="auto"/>
                <w:left w:val="none" w:sz="0" w:space="0" w:color="auto"/>
                <w:bottom w:val="none" w:sz="0" w:space="0" w:color="auto"/>
                <w:right w:val="none" w:sz="0" w:space="0" w:color="auto"/>
              </w:divBdr>
              <w:divsChild>
                <w:div w:id="13136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581">
      <w:marLeft w:val="0"/>
      <w:marRight w:val="0"/>
      <w:marTop w:val="0"/>
      <w:marBottom w:val="0"/>
      <w:divBdr>
        <w:top w:val="none" w:sz="0" w:space="0" w:color="auto"/>
        <w:left w:val="none" w:sz="0" w:space="0" w:color="auto"/>
        <w:bottom w:val="none" w:sz="0" w:space="0" w:color="auto"/>
        <w:right w:val="none" w:sz="0" w:space="0" w:color="auto"/>
      </w:divBdr>
      <w:divsChild>
        <w:div w:id="1313675933">
          <w:marLeft w:val="0"/>
          <w:marRight w:val="0"/>
          <w:marTop w:val="0"/>
          <w:marBottom w:val="0"/>
          <w:divBdr>
            <w:top w:val="none" w:sz="0" w:space="0" w:color="auto"/>
            <w:left w:val="none" w:sz="0" w:space="0" w:color="auto"/>
            <w:bottom w:val="none" w:sz="0" w:space="0" w:color="auto"/>
            <w:right w:val="none" w:sz="0" w:space="0" w:color="auto"/>
          </w:divBdr>
          <w:divsChild>
            <w:div w:id="1313676048">
              <w:marLeft w:val="0"/>
              <w:marRight w:val="0"/>
              <w:marTop w:val="0"/>
              <w:marBottom w:val="0"/>
              <w:divBdr>
                <w:top w:val="none" w:sz="0" w:space="0" w:color="auto"/>
                <w:left w:val="none" w:sz="0" w:space="0" w:color="auto"/>
                <w:bottom w:val="none" w:sz="0" w:space="0" w:color="auto"/>
                <w:right w:val="none" w:sz="0" w:space="0" w:color="auto"/>
              </w:divBdr>
              <w:divsChild>
                <w:div w:id="13136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584">
      <w:marLeft w:val="0"/>
      <w:marRight w:val="0"/>
      <w:marTop w:val="0"/>
      <w:marBottom w:val="0"/>
      <w:divBdr>
        <w:top w:val="none" w:sz="0" w:space="0" w:color="auto"/>
        <w:left w:val="none" w:sz="0" w:space="0" w:color="auto"/>
        <w:bottom w:val="none" w:sz="0" w:space="0" w:color="auto"/>
        <w:right w:val="none" w:sz="0" w:space="0" w:color="auto"/>
      </w:divBdr>
      <w:divsChild>
        <w:div w:id="1313675491">
          <w:marLeft w:val="0"/>
          <w:marRight w:val="0"/>
          <w:marTop w:val="0"/>
          <w:marBottom w:val="0"/>
          <w:divBdr>
            <w:top w:val="none" w:sz="0" w:space="0" w:color="auto"/>
            <w:left w:val="none" w:sz="0" w:space="0" w:color="auto"/>
            <w:bottom w:val="none" w:sz="0" w:space="0" w:color="auto"/>
            <w:right w:val="none" w:sz="0" w:space="0" w:color="auto"/>
          </w:divBdr>
          <w:divsChild>
            <w:div w:id="1313675982">
              <w:marLeft w:val="0"/>
              <w:marRight w:val="0"/>
              <w:marTop w:val="0"/>
              <w:marBottom w:val="0"/>
              <w:divBdr>
                <w:top w:val="none" w:sz="0" w:space="0" w:color="auto"/>
                <w:left w:val="none" w:sz="0" w:space="0" w:color="auto"/>
                <w:bottom w:val="none" w:sz="0" w:space="0" w:color="auto"/>
                <w:right w:val="none" w:sz="0" w:space="0" w:color="auto"/>
              </w:divBdr>
              <w:divsChild>
                <w:div w:id="1313676176">
                  <w:marLeft w:val="0"/>
                  <w:marRight w:val="0"/>
                  <w:marTop w:val="0"/>
                  <w:marBottom w:val="0"/>
                  <w:divBdr>
                    <w:top w:val="none" w:sz="0" w:space="0" w:color="auto"/>
                    <w:left w:val="none" w:sz="0" w:space="0" w:color="auto"/>
                    <w:bottom w:val="none" w:sz="0" w:space="0" w:color="auto"/>
                    <w:right w:val="none" w:sz="0" w:space="0" w:color="auto"/>
                  </w:divBdr>
                  <w:divsChild>
                    <w:div w:id="13136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585">
      <w:marLeft w:val="0"/>
      <w:marRight w:val="0"/>
      <w:marTop w:val="0"/>
      <w:marBottom w:val="0"/>
      <w:divBdr>
        <w:top w:val="none" w:sz="0" w:space="0" w:color="auto"/>
        <w:left w:val="none" w:sz="0" w:space="0" w:color="auto"/>
        <w:bottom w:val="none" w:sz="0" w:space="0" w:color="auto"/>
        <w:right w:val="none" w:sz="0" w:space="0" w:color="auto"/>
      </w:divBdr>
      <w:divsChild>
        <w:div w:id="1313676301">
          <w:marLeft w:val="0"/>
          <w:marRight w:val="0"/>
          <w:marTop w:val="0"/>
          <w:marBottom w:val="0"/>
          <w:divBdr>
            <w:top w:val="none" w:sz="0" w:space="0" w:color="auto"/>
            <w:left w:val="none" w:sz="0" w:space="0" w:color="auto"/>
            <w:bottom w:val="none" w:sz="0" w:space="0" w:color="auto"/>
            <w:right w:val="none" w:sz="0" w:space="0" w:color="auto"/>
          </w:divBdr>
          <w:divsChild>
            <w:div w:id="1313676316">
              <w:marLeft w:val="0"/>
              <w:marRight w:val="0"/>
              <w:marTop w:val="0"/>
              <w:marBottom w:val="0"/>
              <w:divBdr>
                <w:top w:val="none" w:sz="0" w:space="0" w:color="auto"/>
                <w:left w:val="none" w:sz="0" w:space="0" w:color="auto"/>
                <w:bottom w:val="none" w:sz="0" w:space="0" w:color="auto"/>
                <w:right w:val="none" w:sz="0" w:space="0" w:color="auto"/>
              </w:divBdr>
              <w:divsChild>
                <w:div w:id="13136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590">
      <w:marLeft w:val="0"/>
      <w:marRight w:val="0"/>
      <w:marTop w:val="0"/>
      <w:marBottom w:val="0"/>
      <w:divBdr>
        <w:top w:val="none" w:sz="0" w:space="0" w:color="auto"/>
        <w:left w:val="none" w:sz="0" w:space="0" w:color="auto"/>
        <w:bottom w:val="none" w:sz="0" w:space="0" w:color="auto"/>
        <w:right w:val="none" w:sz="0" w:space="0" w:color="auto"/>
      </w:divBdr>
      <w:divsChild>
        <w:div w:id="1313675713">
          <w:marLeft w:val="0"/>
          <w:marRight w:val="0"/>
          <w:marTop w:val="0"/>
          <w:marBottom w:val="0"/>
          <w:divBdr>
            <w:top w:val="none" w:sz="0" w:space="0" w:color="auto"/>
            <w:left w:val="none" w:sz="0" w:space="0" w:color="auto"/>
            <w:bottom w:val="none" w:sz="0" w:space="0" w:color="auto"/>
            <w:right w:val="none" w:sz="0" w:space="0" w:color="auto"/>
          </w:divBdr>
          <w:divsChild>
            <w:div w:id="1313675673">
              <w:marLeft w:val="0"/>
              <w:marRight w:val="0"/>
              <w:marTop w:val="0"/>
              <w:marBottom w:val="0"/>
              <w:divBdr>
                <w:top w:val="none" w:sz="0" w:space="0" w:color="auto"/>
                <w:left w:val="none" w:sz="0" w:space="0" w:color="auto"/>
                <w:bottom w:val="none" w:sz="0" w:space="0" w:color="auto"/>
                <w:right w:val="none" w:sz="0" w:space="0" w:color="auto"/>
              </w:divBdr>
              <w:divsChild>
                <w:div w:id="13136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603">
      <w:marLeft w:val="0"/>
      <w:marRight w:val="0"/>
      <w:marTop w:val="0"/>
      <w:marBottom w:val="0"/>
      <w:divBdr>
        <w:top w:val="none" w:sz="0" w:space="0" w:color="auto"/>
        <w:left w:val="none" w:sz="0" w:space="0" w:color="auto"/>
        <w:bottom w:val="none" w:sz="0" w:space="0" w:color="auto"/>
        <w:right w:val="none" w:sz="0" w:space="0" w:color="auto"/>
      </w:divBdr>
      <w:divsChild>
        <w:div w:id="1313675888">
          <w:marLeft w:val="0"/>
          <w:marRight w:val="0"/>
          <w:marTop w:val="0"/>
          <w:marBottom w:val="0"/>
          <w:divBdr>
            <w:top w:val="none" w:sz="0" w:space="0" w:color="auto"/>
            <w:left w:val="none" w:sz="0" w:space="0" w:color="auto"/>
            <w:bottom w:val="none" w:sz="0" w:space="0" w:color="auto"/>
            <w:right w:val="none" w:sz="0" w:space="0" w:color="auto"/>
          </w:divBdr>
          <w:divsChild>
            <w:div w:id="1313676238">
              <w:marLeft w:val="0"/>
              <w:marRight w:val="0"/>
              <w:marTop w:val="0"/>
              <w:marBottom w:val="0"/>
              <w:divBdr>
                <w:top w:val="none" w:sz="0" w:space="0" w:color="auto"/>
                <w:left w:val="none" w:sz="0" w:space="0" w:color="auto"/>
                <w:bottom w:val="none" w:sz="0" w:space="0" w:color="auto"/>
                <w:right w:val="none" w:sz="0" w:space="0" w:color="auto"/>
              </w:divBdr>
              <w:divsChild>
                <w:div w:id="13136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605">
      <w:marLeft w:val="0"/>
      <w:marRight w:val="0"/>
      <w:marTop w:val="0"/>
      <w:marBottom w:val="0"/>
      <w:divBdr>
        <w:top w:val="none" w:sz="0" w:space="0" w:color="auto"/>
        <w:left w:val="none" w:sz="0" w:space="0" w:color="auto"/>
        <w:bottom w:val="none" w:sz="0" w:space="0" w:color="auto"/>
        <w:right w:val="none" w:sz="0" w:space="0" w:color="auto"/>
      </w:divBdr>
      <w:divsChild>
        <w:div w:id="1313675525">
          <w:marLeft w:val="0"/>
          <w:marRight w:val="0"/>
          <w:marTop w:val="0"/>
          <w:marBottom w:val="0"/>
          <w:divBdr>
            <w:top w:val="none" w:sz="0" w:space="0" w:color="auto"/>
            <w:left w:val="none" w:sz="0" w:space="0" w:color="auto"/>
            <w:bottom w:val="none" w:sz="0" w:space="0" w:color="auto"/>
            <w:right w:val="none" w:sz="0" w:space="0" w:color="auto"/>
          </w:divBdr>
          <w:divsChild>
            <w:div w:id="1313675674">
              <w:marLeft w:val="0"/>
              <w:marRight w:val="0"/>
              <w:marTop w:val="0"/>
              <w:marBottom w:val="0"/>
              <w:divBdr>
                <w:top w:val="none" w:sz="0" w:space="0" w:color="auto"/>
                <w:left w:val="none" w:sz="0" w:space="0" w:color="auto"/>
                <w:bottom w:val="none" w:sz="0" w:space="0" w:color="auto"/>
                <w:right w:val="none" w:sz="0" w:space="0" w:color="auto"/>
              </w:divBdr>
              <w:divsChild>
                <w:div w:id="13136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612">
      <w:marLeft w:val="0"/>
      <w:marRight w:val="0"/>
      <w:marTop w:val="0"/>
      <w:marBottom w:val="0"/>
      <w:divBdr>
        <w:top w:val="none" w:sz="0" w:space="0" w:color="auto"/>
        <w:left w:val="none" w:sz="0" w:space="0" w:color="auto"/>
        <w:bottom w:val="none" w:sz="0" w:space="0" w:color="auto"/>
        <w:right w:val="none" w:sz="0" w:space="0" w:color="auto"/>
      </w:divBdr>
      <w:divsChild>
        <w:div w:id="1313675717">
          <w:marLeft w:val="0"/>
          <w:marRight w:val="0"/>
          <w:marTop w:val="0"/>
          <w:marBottom w:val="0"/>
          <w:divBdr>
            <w:top w:val="none" w:sz="0" w:space="0" w:color="auto"/>
            <w:left w:val="none" w:sz="0" w:space="0" w:color="auto"/>
            <w:bottom w:val="none" w:sz="0" w:space="0" w:color="auto"/>
            <w:right w:val="none" w:sz="0" w:space="0" w:color="auto"/>
          </w:divBdr>
          <w:divsChild>
            <w:div w:id="1313675972">
              <w:marLeft w:val="0"/>
              <w:marRight w:val="0"/>
              <w:marTop w:val="0"/>
              <w:marBottom w:val="0"/>
              <w:divBdr>
                <w:top w:val="none" w:sz="0" w:space="0" w:color="auto"/>
                <w:left w:val="none" w:sz="0" w:space="0" w:color="auto"/>
                <w:bottom w:val="none" w:sz="0" w:space="0" w:color="auto"/>
                <w:right w:val="none" w:sz="0" w:space="0" w:color="auto"/>
              </w:divBdr>
              <w:divsChild>
                <w:div w:id="1313675788">
                  <w:marLeft w:val="0"/>
                  <w:marRight w:val="0"/>
                  <w:marTop w:val="0"/>
                  <w:marBottom w:val="0"/>
                  <w:divBdr>
                    <w:top w:val="none" w:sz="0" w:space="0" w:color="auto"/>
                    <w:left w:val="none" w:sz="0" w:space="0" w:color="auto"/>
                    <w:bottom w:val="none" w:sz="0" w:space="0" w:color="auto"/>
                    <w:right w:val="none" w:sz="0" w:space="0" w:color="auto"/>
                  </w:divBdr>
                  <w:divsChild>
                    <w:div w:id="13136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624">
      <w:marLeft w:val="0"/>
      <w:marRight w:val="0"/>
      <w:marTop w:val="0"/>
      <w:marBottom w:val="0"/>
      <w:divBdr>
        <w:top w:val="none" w:sz="0" w:space="0" w:color="auto"/>
        <w:left w:val="none" w:sz="0" w:space="0" w:color="auto"/>
        <w:bottom w:val="none" w:sz="0" w:space="0" w:color="auto"/>
        <w:right w:val="none" w:sz="0" w:space="0" w:color="auto"/>
      </w:divBdr>
      <w:divsChild>
        <w:div w:id="1313675528">
          <w:marLeft w:val="0"/>
          <w:marRight w:val="0"/>
          <w:marTop w:val="0"/>
          <w:marBottom w:val="0"/>
          <w:divBdr>
            <w:top w:val="none" w:sz="0" w:space="0" w:color="auto"/>
            <w:left w:val="none" w:sz="0" w:space="0" w:color="auto"/>
            <w:bottom w:val="none" w:sz="0" w:space="0" w:color="auto"/>
            <w:right w:val="none" w:sz="0" w:space="0" w:color="auto"/>
          </w:divBdr>
          <w:divsChild>
            <w:div w:id="1313676420">
              <w:marLeft w:val="0"/>
              <w:marRight w:val="0"/>
              <w:marTop w:val="0"/>
              <w:marBottom w:val="0"/>
              <w:divBdr>
                <w:top w:val="none" w:sz="0" w:space="0" w:color="auto"/>
                <w:left w:val="none" w:sz="0" w:space="0" w:color="auto"/>
                <w:bottom w:val="none" w:sz="0" w:space="0" w:color="auto"/>
                <w:right w:val="none" w:sz="0" w:space="0" w:color="auto"/>
              </w:divBdr>
              <w:divsChild>
                <w:div w:id="131367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625">
      <w:marLeft w:val="0"/>
      <w:marRight w:val="0"/>
      <w:marTop w:val="0"/>
      <w:marBottom w:val="0"/>
      <w:divBdr>
        <w:top w:val="none" w:sz="0" w:space="0" w:color="auto"/>
        <w:left w:val="none" w:sz="0" w:space="0" w:color="auto"/>
        <w:bottom w:val="none" w:sz="0" w:space="0" w:color="auto"/>
        <w:right w:val="none" w:sz="0" w:space="0" w:color="auto"/>
      </w:divBdr>
      <w:divsChild>
        <w:div w:id="1313676233">
          <w:marLeft w:val="0"/>
          <w:marRight w:val="0"/>
          <w:marTop w:val="0"/>
          <w:marBottom w:val="0"/>
          <w:divBdr>
            <w:top w:val="none" w:sz="0" w:space="0" w:color="auto"/>
            <w:left w:val="none" w:sz="0" w:space="0" w:color="auto"/>
            <w:bottom w:val="none" w:sz="0" w:space="0" w:color="auto"/>
            <w:right w:val="none" w:sz="0" w:space="0" w:color="auto"/>
          </w:divBdr>
          <w:divsChild>
            <w:div w:id="1313676455">
              <w:marLeft w:val="0"/>
              <w:marRight w:val="0"/>
              <w:marTop w:val="0"/>
              <w:marBottom w:val="0"/>
              <w:divBdr>
                <w:top w:val="none" w:sz="0" w:space="0" w:color="auto"/>
                <w:left w:val="none" w:sz="0" w:space="0" w:color="auto"/>
                <w:bottom w:val="none" w:sz="0" w:space="0" w:color="auto"/>
                <w:right w:val="none" w:sz="0" w:space="0" w:color="auto"/>
              </w:divBdr>
              <w:divsChild>
                <w:div w:id="1313675764">
                  <w:marLeft w:val="0"/>
                  <w:marRight w:val="0"/>
                  <w:marTop w:val="0"/>
                  <w:marBottom w:val="0"/>
                  <w:divBdr>
                    <w:top w:val="none" w:sz="0" w:space="0" w:color="auto"/>
                    <w:left w:val="none" w:sz="0" w:space="0" w:color="auto"/>
                    <w:bottom w:val="none" w:sz="0" w:space="0" w:color="auto"/>
                    <w:right w:val="none" w:sz="0" w:space="0" w:color="auto"/>
                  </w:divBdr>
                </w:div>
                <w:div w:id="13136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627">
      <w:marLeft w:val="0"/>
      <w:marRight w:val="0"/>
      <w:marTop w:val="0"/>
      <w:marBottom w:val="0"/>
      <w:divBdr>
        <w:top w:val="none" w:sz="0" w:space="0" w:color="auto"/>
        <w:left w:val="none" w:sz="0" w:space="0" w:color="auto"/>
        <w:bottom w:val="none" w:sz="0" w:space="0" w:color="auto"/>
        <w:right w:val="none" w:sz="0" w:space="0" w:color="auto"/>
      </w:divBdr>
      <w:divsChild>
        <w:div w:id="1313675983">
          <w:marLeft w:val="0"/>
          <w:marRight w:val="0"/>
          <w:marTop w:val="0"/>
          <w:marBottom w:val="0"/>
          <w:divBdr>
            <w:top w:val="none" w:sz="0" w:space="0" w:color="auto"/>
            <w:left w:val="none" w:sz="0" w:space="0" w:color="auto"/>
            <w:bottom w:val="none" w:sz="0" w:space="0" w:color="auto"/>
            <w:right w:val="none" w:sz="0" w:space="0" w:color="auto"/>
          </w:divBdr>
          <w:divsChild>
            <w:div w:id="1313675579">
              <w:marLeft w:val="0"/>
              <w:marRight w:val="0"/>
              <w:marTop w:val="0"/>
              <w:marBottom w:val="0"/>
              <w:divBdr>
                <w:top w:val="none" w:sz="0" w:space="0" w:color="auto"/>
                <w:left w:val="none" w:sz="0" w:space="0" w:color="auto"/>
                <w:bottom w:val="none" w:sz="0" w:space="0" w:color="auto"/>
                <w:right w:val="none" w:sz="0" w:space="0" w:color="auto"/>
              </w:divBdr>
              <w:divsChild>
                <w:div w:id="1313675909">
                  <w:marLeft w:val="0"/>
                  <w:marRight w:val="0"/>
                  <w:marTop w:val="0"/>
                  <w:marBottom w:val="0"/>
                  <w:divBdr>
                    <w:top w:val="none" w:sz="0" w:space="0" w:color="auto"/>
                    <w:left w:val="none" w:sz="0" w:space="0" w:color="auto"/>
                    <w:bottom w:val="none" w:sz="0" w:space="0" w:color="auto"/>
                    <w:right w:val="none" w:sz="0" w:space="0" w:color="auto"/>
                  </w:divBdr>
                  <w:divsChild>
                    <w:div w:id="13136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634">
      <w:marLeft w:val="0"/>
      <w:marRight w:val="0"/>
      <w:marTop w:val="0"/>
      <w:marBottom w:val="0"/>
      <w:divBdr>
        <w:top w:val="none" w:sz="0" w:space="0" w:color="auto"/>
        <w:left w:val="none" w:sz="0" w:space="0" w:color="auto"/>
        <w:bottom w:val="none" w:sz="0" w:space="0" w:color="auto"/>
        <w:right w:val="none" w:sz="0" w:space="0" w:color="auto"/>
      </w:divBdr>
      <w:divsChild>
        <w:div w:id="1313675536">
          <w:marLeft w:val="0"/>
          <w:marRight w:val="0"/>
          <w:marTop w:val="0"/>
          <w:marBottom w:val="0"/>
          <w:divBdr>
            <w:top w:val="none" w:sz="0" w:space="0" w:color="auto"/>
            <w:left w:val="none" w:sz="0" w:space="0" w:color="auto"/>
            <w:bottom w:val="none" w:sz="0" w:space="0" w:color="auto"/>
            <w:right w:val="none" w:sz="0" w:space="0" w:color="auto"/>
          </w:divBdr>
          <w:divsChild>
            <w:div w:id="1313676184">
              <w:marLeft w:val="0"/>
              <w:marRight w:val="0"/>
              <w:marTop w:val="0"/>
              <w:marBottom w:val="0"/>
              <w:divBdr>
                <w:top w:val="none" w:sz="0" w:space="0" w:color="auto"/>
                <w:left w:val="none" w:sz="0" w:space="0" w:color="auto"/>
                <w:bottom w:val="none" w:sz="0" w:space="0" w:color="auto"/>
                <w:right w:val="none" w:sz="0" w:space="0" w:color="auto"/>
              </w:divBdr>
              <w:divsChild>
                <w:div w:id="13136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6142">
          <w:marLeft w:val="0"/>
          <w:marRight w:val="0"/>
          <w:marTop w:val="0"/>
          <w:marBottom w:val="0"/>
          <w:divBdr>
            <w:top w:val="none" w:sz="0" w:space="0" w:color="auto"/>
            <w:left w:val="none" w:sz="0" w:space="0" w:color="auto"/>
            <w:bottom w:val="none" w:sz="0" w:space="0" w:color="auto"/>
            <w:right w:val="none" w:sz="0" w:space="0" w:color="auto"/>
          </w:divBdr>
          <w:divsChild>
            <w:div w:id="1313675508">
              <w:marLeft w:val="0"/>
              <w:marRight w:val="0"/>
              <w:marTop w:val="0"/>
              <w:marBottom w:val="0"/>
              <w:divBdr>
                <w:top w:val="none" w:sz="0" w:space="0" w:color="auto"/>
                <w:left w:val="none" w:sz="0" w:space="0" w:color="auto"/>
                <w:bottom w:val="none" w:sz="0" w:space="0" w:color="auto"/>
                <w:right w:val="none" w:sz="0" w:space="0" w:color="auto"/>
              </w:divBdr>
              <w:divsChild>
                <w:div w:id="1313676026">
                  <w:marLeft w:val="0"/>
                  <w:marRight w:val="0"/>
                  <w:marTop w:val="0"/>
                  <w:marBottom w:val="0"/>
                  <w:divBdr>
                    <w:top w:val="none" w:sz="0" w:space="0" w:color="auto"/>
                    <w:left w:val="none" w:sz="0" w:space="0" w:color="auto"/>
                    <w:bottom w:val="none" w:sz="0" w:space="0" w:color="auto"/>
                    <w:right w:val="none" w:sz="0" w:space="0" w:color="auto"/>
                  </w:divBdr>
                </w:div>
              </w:divsChild>
            </w:div>
            <w:div w:id="1313676045">
              <w:marLeft w:val="0"/>
              <w:marRight w:val="0"/>
              <w:marTop w:val="0"/>
              <w:marBottom w:val="0"/>
              <w:divBdr>
                <w:top w:val="none" w:sz="0" w:space="0" w:color="auto"/>
                <w:left w:val="none" w:sz="0" w:space="0" w:color="auto"/>
                <w:bottom w:val="none" w:sz="0" w:space="0" w:color="auto"/>
                <w:right w:val="none" w:sz="0" w:space="0" w:color="auto"/>
              </w:divBdr>
              <w:divsChild>
                <w:div w:id="131367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640">
      <w:marLeft w:val="0"/>
      <w:marRight w:val="0"/>
      <w:marTop w:val="0"/>
      <w:marBottom w:val="0"/>
      <w:divBdr>
        <w:top w:val="none" w:sz="0" w:space="0" w:color="auto"/>
        <w:left w:val="none" w:sz="0" w:space="0" w:color="auto"/>
        <w:bottom w:val="none" w:sz="0" w:space="0" w:color="auto"/>
        <w:right w:val="none" w:sz="0" w:space="0" w:color="auto"/>
      </w:divBdr>
      <w:divsChild>
        <w:div w:id="1313675801">
          <w:marLeft w:val="0"/>
          <w:marRight w:val="0"/>
          <w:marTop w:val="0"/>
          <w:marBottom w:val="0"/>
          <w:divBdr>
            <w:top w:val="none" w:sz="0" w:space="0" w:color="auto"/>
            <w:left w:val="none" w:sz="0" w:space="0" w:color="auto"/>
            <w:bottom w:val="none" w:sz="0" w:space="0" w:color="auto"/>
            <w:right w:val="none" w:sz="0" w:space="0" w:color="auto"/>
          </w:divBdr>
          <w:divsChild>
            <w:div w:id="1313675818">
              <w:marLeft w:val="0"/>
              <w:marRight w:val="0"/>
              <w:marTop w:val="0"/>
              <w:marBottom w:val="0"/>
              <w:divBdr>
                <w:top w:val="none" w:sz="0" w:space="0" w:color="auto"/>
                <w:left w:val="none" w:sz="0" w:space="0" w:color="auto"/>
                <w:bottom w:val="none" w:sz="0" w:space="0" w:color="auto"/>
                <w:right w:val="none" w:sz="0" w:space="0" w:color="auto"/>
              </w:divBdr>
              <w:divsChild>
                <w:div w:id="1313675872">
                  <w:marLeft w:val="0"/>
                  <w:marRight w:val="0"/>
                  <w:marTop w:val="0"/>
                  <w:marBottom w:val="0"/>
                  <w:divBdr>
                    <w:top w:val="none" w:sz="0" w:space="0" w:color="auto"/>
                    <w:left w:val="none" w:sz="0" w:space="0" w:color="auto"/>
                    <w:bottom w:val="none" w:sz="0" w:space="0" w:color="auto"/>
                    <w:right w:val="none" w:sz="0" w:space="0" w:color="auto"/>
                  </w:divBdr>
                  <w:divsChild>
                    <w:div w:id="13136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641">
      <w:marLeft w:val="0"/>
      <w:marRight w:val="0"/>
      <w:marTop w:val="0"/>
      <w:marBottom w:val="0"/>
      <w:divBdr>
        <w:top w:val="none" w:sz="0" w:space="0" w:color="auto"/>
        <w:left w:val="none" w:sz="0" w:space="0" w:color="auto"/>
        <w:bottom w:val="none" w:sz="0" w:space="0" w:color="auto"/>
        <w:right w:val="none" w:sz="0" w:space="0" w:color="auto"/>
      </w:divBdr>
      <w:divsChild>
        <w:div w:id="1313675573">
          <w:marLeft w:val="0"/>
          <w:marRight w:val="0"/>
          <w:marTop w:val="0"/>
          <w:marBottom w:val="0"/>
          <w:divBdr>
            <w:top w:val="none" w:sz="0" w:space="0" w:color="auto"/>
            <w:left w:val="none" w:sz="0" w:space="0" w:color="auto"/>
            <w:bottom w:val="none" w:sz="0" w:space="0" w:color="auto"/>
            <w:right w:val="none" w:sz="0" w:space="0" w:color="auto"/>
          </w:divBdr>
          <w:divsChild>
            <w:div w:id="1313676308">
              <w:marLeft w:val="0"/>
              <w:marRight w:val="0"/>
              <w:marTop w:val="0"/>
              <w:marBottom w:val="0"/>
              <w:divBdr>
                <w:top w:val="none" w:sz="0" w:space="0" w:color="auto"/>
                <w:left w:val="none" w:sz="0" w:space="0" w:color="auto"/>
                <w:bottom w:val="none" w:sz="0" w:space="0" w:color="auto"/>
                <w:right w:val="none" w:sz="0" w:space="0" w:color="auto"/>
              </w:divBdr>
              <w:divsChild>
                <w:div w:id="13136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5589">
          <w:marLeft w:val="0"/>
          <w:marRight w:val="0"/>
          <w:marTop w:val="0"/>
          <w:marBottom w:val="0"/>
          <w:divBdr>
            <w:top w:val="none" w:sz="0" w:space="0" w:color="auto"/>
            <w:left w:val="none" w:sz="0" w:space="0" w:color="auto"/>
            <w:bottom w:val="none" w:sz="0" w:space="0" w:color="auto"/>
            <w:right w:val="none" w:sz="0" w:space="0" w:color="auto"/>
          </w:divBdr>
          <w:divsChild>
            <w:div w:id="1313675815">
              <w:marLeft w:val="0"/>
              <w:marRight w:val="0"/>
              <w:marTop w:val="0"/>
              <w:marBottom w:val="0"/>
              <w:divBdr>
                <w:top w:val="none" w:sz="0" w:space="0" w:color="auto"/>
                <w:left w:val="none" w:sz="0" w:space="0" w:color="auto"/>
                <w:bottom w:val="none" w:sz="0" w:space="0" w:color="auto"/>
                <w:right w:val="none" w:sz="0" w:space="0" w:color="auto"/>
              </w:divBdr>
              <w:divsChild>
                <w:div w:id="1313676031">
                  <w:marLeft w:val="0"/>
                  <w:marRight w:val="0"/>
                  <w:marTop w:val="0"/>
                  <w:marBottom w:val="0"/>
                  <w:divBdr>
                    <w:top w:val="none" w:sz="0" w:space="0" w:color="auto"/>
                    <w:left w:val="none" w:sz="0" w:space="0" w:color="auto"/>
                    <w:bottom w:val="none" w:sz="0" w:space="0" w:color="auto"/>
                    <w:right w:val="none" w:sz="0" w:space="0" w:color="auto"/>
                  </w:divBdr>
                </w:div>
              </w:divsChild>
            </w:div>
            <w:div w:id="1313676397">
              <w:marLeft w:val="0"/>
              <w:marRight w:val="0"/>
              <w:marTop w:val="0"/>
              <w:marBottom w:val="0"/>
              <w:divBdr>
                <w:top w:val="none" w:sz="0" w:space="0" w:color="auto"/>
                <w:left w:val="none" w:sz="0" w:space="0" w:color="auto"/>
                <w:bottom w:val="none" w:sz="0" w:space="0" w:color="auto"/>
                <w:right w:val="none" w:sz="0" w:space="0" w:color="auto"/>
              </w:divBdr>
              <w:divsChild>
                <w:div w:id="13136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643">
      <w:marLeft w:val="0"/>
      <w:marRight w:val="0"/>
      <w:marTop w:val="0"/>
      <w:marBottom w:val="0"/>
      <w:divBdr>
        <w:top w:val="none" w:sz="0" w:space="0" w:color="auto"/>
        <w:left w:val="none" w:sz="0" w:space="0" w:color="auto"/>
        <w:bottom w:val="none" w:sz="0" w:space="0" w:color="auto"/>
        <w:right w:val="none" w:sz="0" w:space="0" w:color="auto"/>
      </w:divBdr>
      <w:divsChild>
        <w:div w:id="1313676164">
          <w:marLeft w:val="0"/>
          <w:marRight w:val="0"/>
          <w:marTop w:val="0"/>
          <w:marBottom w:val="0"/>
          <w:divBdr>
            <w:top w:val="none" w:sz="0" w:space="0" w:color="auto"/>
            <w:left w:val="none" w:sz="0" w:space="0" w:color="auto"/>
            <w:bottom w:val="none" w:sz="0" w:space="0" w:color="auto"/>
            <w:right w:val="none" w:sz="0" w:space="0" w:color="auto"/>
          </w:divBdr>
          <w:divsChild>
            <w:div w:id="1313675577">
              <w:marLeft w:val="0"/>
              <w:marRight w:val="0"/>
              <w:marTop w:val="0"/>
              <w:marBottom w:val="0"/>
              <w:divBdr>
                <w:top w:val="none" w:sz="0" w:space="0" w:color="auto"/>
                <w:left w:val="none" w:sz="0" w:space="0" w:color="auto"/>
                <w:bottom w:val="none" w:sz="0" w:space="0" w:color="auto"/>
                <w:right w:val="none" w:sz="0" w:space="0" w:color="auto"/>
              </w:divBdr>
              <w:divsChild>
                <w:div w:id="13136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649">
      <w:marLeft w:val="0"/>
      <w:marRight w:val="0"/>
      <w:marTop w:val="0"/>
      <w:marBottom w:val="0"/>
      <w:divBdr>
        <w:top w:val="none" w:sz="0" w:space="0" w:color="auto"/>
        <w:left w:val="none" w:sz="0" w:space="0" w:color="auto"/>
        <w:bottom w:val="none" w:sz="0" w:space="0" w:color="auto"/>
        <w:right w:val="none" w:sz="0" w:space="0" w:color="auto"/>
      </w:divBdr>
      <w:divsChild>
        <w:div w:id="1313676217">
          <w:marLeft w:val="0"/>
          <w:marRight w:val="0"/>
          <w:marTop w:val="0"/>
          <w:marBottom w:val="0"/>
          <w:divBdr>
            <w:top w:val="none" w:sz="0" w:space="0" w:color="auto"/>
            <w:left w:val="none" w:sz="0" w:space="0" w:color="auto"/>
            <w:bottom w:val="none" w:sz="0" w:space="0" w:color="auto"/>
            <w:right w:val="none" w:sz="0" w:space="0" w:color="auto"/>
          </w:divBdr>
          <w:divsChild>
            <w:div w:id="1313675629">
              <w:marLeft w:val="0"/>
              <w:marRight w:val="0"/>
              <w:marTop w:val="0"/>
              <w:marBottom w:val="0"/>
              <w:divBdr>
                <w:top w:val="none" w:sz="0" w:space="0" w:color="auto"/>
                <w:left w:val="none" w:sz="0" w:space="0" w:color="auto"/>
                <w:bottom w:val="none" w:sz="0" w:space="0" w:color="auto"/>
                <w:right w:val="none" w:sz="0" w:space="0" w:color="auto"/>
              </w:divBdr>
              <w:divsChild>
                <w:div w:id="13136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650">
      <w:marLeft w:val="0"/>
      <w:marRight w:val="0"/>
      <w:marTop w:val="0"/>
      <w:marBottom w:val="0"/>
      <w:divBdr>
        <w:top w:val="none" w:sz="0" w:space="0" w:color="auto"/>
        <w:left w:val="none" w:sz="0" w:space="0" w:color="auto"/>
        <w:bottom w:val="none" w:sz="0" w:space="0" w:color="auto"/>
        <w:right w:val="none" w:sz="0" w:space="0" w:color="auto"/>
      </w:divBdr>
      <w:divsChild>
        <w:div w:id="1313676196">
          <w:marLeft w:val="0"/>
          <w:marRight w:val="0"/>
          <w:marTop w:val="0"/>
          <w:marBottom w:val="0"/>
          <w:divBdr>
            <w:top w:val="none" w:sz="0" w:space="0" w:color="auto"/>
            <w:left w:val="none" w:sz="0" w:space="0" w:color="auto"/>
            <w:bottom w:val="none" w:sz="0" w:space="0" w:color="auto"/>
            <w:right w:val="none" w:sz="0" w:space="0" w:color="auto"/>
          </w:divBdr>
          <w:divsChild>
            <w:div w:id="1313675488">
              <w:marLeft w:val="0"/>
              <w:marRight w:val="0"/>
              <w:marTop w:val="0"/>
              <w:marBottom w:val="0"/>
              <w:divBdr>
                <w:top w:val="none" w:sz="0" w:space="0" w:color="auto"/>
                <w:left w:val="none" w:sz="0" w:space="0" w:color="auto"/>
                <w:bottom w:val="none" w:sz="0" w:space="0" w:color="auto"/>
                <w:right w:val="none" w:sz="0" w:space="0" w:color="auto"/>
              </w:divBdr>
              <w:divsChild>
                <w:div w:id="1313675756">
                  <w:marLeft w:val="0"/>
                  <w:marRight w:val="0"/>
                  <w:marTop w:val="0"/>
                  <w:marBottom w:val="0"/>
                  <w:divBdr>
                    <w:top w:val="none" w:sz="0" w:space="0" w:color="auto"/>
                    <w:left w:val="none" w:sz="0" w:space="0" w:color="auto"/>
                    <w:bottom w:val="none" w:sz="0" w:space="0" w:color="auto"/>
                    <w:right w:val="none" w:sz="0" w:space="0" w:color="auto"/>
                  </w:divBdr>
                  <w:divsChild>
                    <w:div w:id="13136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651">
      <w:marLeft w:val="0"/>
      <w:marRight w:val="0"/>
      <w:marTop w:val="0"/>
      <w:marBottom w:val="0"/>
      <w:divBdr>
        <w:top w:val="none" w:sz="0" w:space="0" w:color="auto"/>
        <w:left w:val="none" w:sz="0" w:space="0" w:color="auto"/>
        <w:bottom w:val="none" w:sz="0" w:space="0" w:color="auto"/>
        <w:right w:val="none" w:sz="0" w:space="0" w:color="auto"/>
      </w:divBdr>
      <w:divsChild>
        <w:div w:id="1313675662">
          <w:marLeft w:val="0"/>
          <w:marRight w:val="0"/>
          <w:marTop w:val="0"/>
          <w:marBottom w:val="0"/>
          <w:divBdr>
            <w:top w:val="none" w:sz="0" w:space="0" w:color="auto"/>
            <w:left w:val="none" w:sz="0" w:space="0" w:color="auto"/>
            <w:bottom w:val="none" w:sz="0" w:space="0" w:color="auto"/>
            <w:right w:val="none" w:sz="0" w:space="0" w:color="auto"/>
          </w:divBdr>
          <w:divsChild>
            <w:div w:id="1313676351">
              <w:marLeft w:val="0"/>
              <w:marRight w:val="0"/>
              <w:marTop w:val="0"/>
              <w:marBottom w:val="0"/>
              <w:divBdr>
                <w:top w:val="none" w:sz="0" w:space="0" w:color="auto"/>
                <w:left w:val="none" w:sz="0" w:space="0" w:color="auto"/>
                <w:bottom w:val="none" w:sz="0" w:space="0" w:color="auto"/>
                <w:right w:val="none" w:sz="0" w:space="0" w:color="auto"/>
              </w:divBdr>
              <w:divsChild>
                <w:div w:id="13136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659">
      <w:marLeft w:val="0"/>
      <w:marRight w:val="0"/>
      <w:marTop w:val="0"/>
      <w:marBottom w:val="0"/>
      <w:divBdr>
        <w:top w:val="none" w:sz="0" w:space="0" w:color="auto"/>
        <w:left w:val="none" w:sz="0" w:space="0" w:color="auto"/>
        <w:bottom w:val="none" w:sz="0" w:space="0" w:color="auto"/>
        <w:right w:val="none" w:sz="0" w:space="0" w:color="auto"/>
      </w:divBdr>
      <w:divsChild>
        <w:div w:id="1313676245">
          <w:marLeft w:val="0"/>
          <w:marRight w:val="0"/>
          <w:marTop w:val="0"/>
          <w:marBottom w:val="0"/>
          <w:divBdr>
            <w:top w:val="none" w:sz="0" w:space="0" w:color="auto"/>
            <w:left w:val="none" w:sz="0" w:space="0" w:color="auto"/>
            <w:bottom w:val="none" w:sz="0" w:space="0" w:color="auto"/>
            <w:right w:val="none" w:sz="0" w:space="0" w:color="auto"/>
          </w:divBdr>
          <w:divsChild>
            <w:div w:id="1313675635">
              <w:marLeft w:val="0"/>
              <w:marRight w:val="0"/>
              <w:marTop w:val="0"/>
              <w:marBottom w:val="0"/>
              <w:divBdr>
                <w:top w:val="none" w:sz="0" w:space="0" w:color="auto"/>
                <w:left w:val="none" w:sz="0" w:space="0" w:color="auto"/>
                <w:bottom w:val="none" w:sz="0" w:space="0" w:color="auto"/>
                <w:right w:val="none" w:sz="0" w:space="0" w:color="auto"/>
              </w:divBdr>
              <w:divsChild>
                <w:div w:id="1313675715">
                  <w:marLeft w:val="0"/>
                  <w:marRight w:val="0"/>
                  <w:marTop w:val="0"/>
                  <w:marBottom w:val="0"/>
                  <w:divBdr>
                    <w:top w:val="none" w:sz="0" w:space="0" w:color="auto"/>
                    <w:left w:val="none" w:sz="0" w:space="0" w:color="auto"/>
                    <w:bottom w:val="none" w:sz="0" w:space="0" w:color="auto"/>
                    <w:right w:val="none" w:sz="0" w:space="0" w:color="auto"/>
                  </w:divBdr>
                </w:div>
                <w:div w:id="13136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668">
      <w:marLeft w:val="0"/>
      <w:marRight w:val="0"/>
      <w:marTop w:val="0"/>
      <w:marBottom w:val="0"/>
      <w:divBdr>
        <w:top w:val="none" w:sz="0" w:space="0" w:color="auto"/>
        <w:left w:val="none" w:sz="0" w:space="0" w:color="auto"/>
        <w:bottom w:val="none" w:sz="0" w:space="0" w:color="auto"/>
        <w:right w:val="none" w:sz="0" w:space="0" w:color="auto"/>
      </w:divBdr>
      <w:divsChild>
        <w:div w:id="1313676367">
          <w:marLeft w:val="0"/>
          <w:marRight w:val="0"/>
          <w:marTop w:val="0"/>
          <w:marBottom w:val="0"/>
          <w:divBdr>
            <w:top w:val="none" w:sz="0" w:space="0" w:color="auto"/>
            <w:left w:val="none" w:sz="0" w:space="0" w:color="auto"/>
            <w:bottom w:val="none" w:sz="0" w:space="0" w:color="auto"/>
            <w:right w:val="none" w:sz="0" w:space="0" w:color="auto"/>
          </w:divBdr>
          <w:divsChild>
            <w:div w:id="1313675791">
              <w:marLeft w:val="0"/>
              <w:marRight w:val="0"/>
              <w:marTop w:val="0"/>
              <w:marBottom w:val="0"/>
              <w:divBdr>
                <w:top w:val="none" w:sz="0" w:space="0" w:color="auto"/>
                <w:left w:val="none" w:sz="0" w:space="0" w:color="auto"/>
                <w:bottom w:val="none" w:sz="0" w:space="0" w:color="auto"/>
                <w:right w:val="none" w:sz="0" w:space="0" w:color="auto"/>
              </w:divBdr>
              <w:divsChild>
                <w:div w:id="1313676068">
                  <w:marLeft w:val="0"/>
                  <w:marRight w:val="0"/>
                  <w:marTop w:val="0"/>
                  <w:marBottom w:val="0"/>
                  <w:divBdr>
                    <w:top w:val="none" w:sz="0" w:space="0" w:color="auto"/>
                    <w:left w:val="none" w:sz="0" w:space="0" w:color="auto"/>
                    <w:bottom w:val="none" w:sz="0" w:space="0" w:color="auto"/>
                    <w:right w:val="none" w:sz="0" w:space="0" w:color="auto"/>
                  </w:divBdr>
                  <w:divsChild>
                    <w:div w:id="13136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675">
      <w:marLeft w:val="0"/>
      <w:marRight w:val="0"/>
      <w:marTop w:val="0"/>
      <w:marBottom w:val="0"/>
      <w:divBdr>
        <w:top w:val="none" w:sz="0" w:space="0" w:color="auto"/>
        <w:left w:val="none" w:sz="0" w:space="0" w:color="auto"/>
        <w:bottom w:val="none" w:sz="0" w:space="0" w:color="auto"/>
        <w:right w:val="none" w:sz="0" w:space="0" w:color="auto"/>
      </w:divBdr>
      <w:divsChild>
        <w:div w:id="1313675716">
          <w:marLeft w:val="0"/>
          <w:marRight w:val="0"/>
          <w:marTop w:val="0"/>
          <w:marBottom w:val="0"/>
          <w:divBdr>
            <w:top w:val="none" w:sz="0" w:space="0" w:color="auto"/>
            <w:left w:val="none" w:sz="0" w:space="0" w:color="auto"/>
            <w:bottom w:val="none" w:sz="0" w:space="0" w:color="auto"/>
            <w:right w:val="none" w:sz="0" w:space="0" w:color="auto"/>
          </w:divBdr>
          <w:divsChild>
            <w:div w:id="1313676188">
              <w:marLeft w:val="0"/>
              <w:marRight w:val="0"/>
              <w:marTop w:val="0"/>
              <w:marBottom w:val="0"/>
              <w:divBdr>
                <w:top w:val="none" w:sz="0" w:space="0" w:color="auto"/>
                <w:left w:val="none" w:sz="0" w:space="0" w:color="auto"/>
                <w:bottom w:val="none" w:sz="0" w:space="0" w:color="auto"/>
                <w:right w:val="none" w:sz="0" w:space="0" w:color="auto"/>
              </w:divBdr>
              <w:divsChild>
                <w:div w:id="1313675886">
                  <w:marLeft w:val="0"/>
                  <w:marRight w:val="0"/>
                  <w:marTop w:val="0"/>
                  <w:marBottom w:val="0"/>
                  <w:divBdr>
                    <w:top w:val="none" w:sz="0" w:space="0" w:color="auto"/>
                    <w:left w:val="none" w:sz="0" w:space="0" w:color="auto"/>
                    <w:bottom w:val="none" w:sz="0" w:space="0" w:color="auto"/>
                    <w:right w:val="none" w:sz="0" w:space="0" w:color="auto"/>
                  </w:divBdr>
                  <w:divsChild>
                    <w:div w:id="1313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679">
      <w:marLeft w:val="0"/>
      <w:marRight w:val="0"/>
      <w:marTop w:val="0"/>
      <w:marBottom w:val="0"/>
      <w:divBdr>
        <w:top w:val="none" w:sz="0" w:space="0" w:color="auto"/>
        <w:left w:val="none" w:sz="0" w:space="0" w:color="auto"/>
        <w:bottom w:val="none" w:sz="0" w:space="0" w:color="auto"/>
        <w:right w:val="none" w:sz="0" w:space="0" w:color="auto"/>
      </w:divBdr>
      <w:divsChild>
        <w:div w:id="1313676162">
          <w:marLeft w:val="0"/>
          <w:marRight w:val="0"/>
          <w:marTop w:val="0"/>
          <w:marBottom w:val="0"/>
          <w:divBdr>
            <w:top w:val="none" w:sz="0" w:space="0" w:color="auto"/>
            <w:left w:val="none" w:sz="0" w:space="0" w:color="auto"/>
            <w:bottom w:val="none" w:sz="0" w:space="0" w:color="auto"/>
            <w:right w:val="none" w:sz="0" w:space="0" w:color="auto"/>
          </w:divBdr>
          <w:divsChild>
            <w:div w:id="1313675538">
              <w:marLeft w:val="0"/>
              <w:marRight w:val="0"/>
              <w:marTop w:val="0"/>
              <w:marBottom w:val="0"/>
              <w:divBdr>
                <w:top w:val="none" w:sz="0" w:space="0" w:color="auto"/>
                <w:left w:val="none" w:sz="0" w:space="0" w:color="auto"/>
                <w:bottom w:val="none" w:sz="0" w:space="0" w:color="auto"/>
                <w:right w:val="none" w:sz="0" w:space="0" w:color="auto"/>
              </w:divBdr>
              <w:divsChild>
                <w:div w:id="13136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687">
      <w:marLeft w:val="0"/>
      <w:marRight w:val="0"/>
      <w:marTop w:val="0"/>
      <w:marBottom w:val="0"/>
      <w:divBdr>
        <w:top w:val="none" w:sz="0" w:space="0" w:color="auto"/>
        <w:left w:val="none" w:sz="0" w:space="0" w:color="auto"/>
        <w:bottom w:val="none" w:sz="0" w:space="0" w:color="auto"/>
        <w:right w:val="none" w:sz="0" w:space="0" w:color="auto"/>
      </w:divBdr>
      <w:divsChild>
        <w:div w:id="1313675882">
          <w:marLeft w:val="0"/>
          <w:marRight w:val="0"/>
          <w:marTop w:val="0"/>
          <w:marBottom w:val="0"/>
          <w:divBdr>
            <w:top w:val="none" w:sz="0" w:space="0" w:color="auto"/>
            <w:left w:val="none" w:sz="0" w:space="0" w:color="auto"/>
            <w:bottom w:val="none" w:sz="0" w:space="0" w:color="auto"/>
            <w:right w:val="none" w:sz="0" w:space="0" w:color="auto"/>
          </w:divBdr>
          <w:divsChild>
            <w:div w:id="1313675484">
              <w:marLeft w:val="0"/>
              <w:marRight w:val="0"/>
              <w:marTop w:val="0"/>
              <w:marBottom w:val="0"/>
              <w:divBdr>
                <w:top w:val="none" w:sz="0" w:space="0" w:color="auto"/>
                <w:left w:val="none" w:sz="0" w:space="0" w:color="auto"/>
                <w:bottom w:val="none" w:sz="0" w:space="0" w:color="auto"/>
                <w:right w:val="none" w:sz="0" w:space="0" w:color="auto"/>
              </w:divBdr>
              <w:divsChild>
                <w:div w:id="1313675633">
                  <w:marLeft w:val="0"/>
                  <w:marRight w:val="0"/>
                  <w:marTop w:val="0"/>
                  <w:marBottom w:val="0"/>
                  <w:divBdr>
                    <w:top w:val="none" w:sz="0" w:space="0" w:color="auto"/>
                    <w:left w:val="none" w:sz="0" w:space="0" w:color="auto"/>
                    <w:bottom w:val="none" w:sz="0" w:space="0" w:color="auto"/>
                    <w:right w:val="none" w:sz="0" w:space="0" w:color="auto"/>
                  </w:divBdr>
                </w:div>
                <w:div w:id="13136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692">
      <w:marLeft w:val="0"/>
      <w:marRight w:val="0"/>
      <w:marTop w:val="0"/>
      <w:marBottom w:val="0"/>
      <w:divBdr>
        <w:top w:val="none" w:sz="0" w:space="0" w:color="auto"/>
        <w:left w:val="none" w:sz="0" w:space="0" w:color="auto"/>
        <w:bottom w:val="none" w:sz="0" w:space="0" w:color="auto"/>
        <w:right w:val="none" w:sz="0" w:space="0" w:color="auto"/>
      </w:divBdr>
      <w:divsChild>
        <w:div w:id="1313676358">
          <w:marLeft w:val="0"/>
          <w:marRight w:val="0"/>
          <w:marTop w:val="0"/>
          <w:marBottom w:val="0"/>
          <w:divBdr>
            <w:top w:val="none" w:sz="0" w:space="0" w:color="auto"/>
            <w:left w:val="none" w:sz="0" w:space="0" w:color="auto"/>
            <w:bottom w:val="none" w:sz="0" w:space="0" w:color="auto"/>
            <w:right w:val="none" w:sz="0" w:space="0" w:color="auto"/>
          </w:divBdr>
          <w:divsChild>
            <w:div w:id="1313676281">
              <w:marLeft w:val="0"/>
              <w:marRight w:val="0"/>
              <w:marTop w:val="0"/>
              <w:marBottom w:val="0"/>
              <w:divBdr>
                <w:top w:val="none" w:sz="0" w:space="0" w:color="auto"/>
                <w:left w:val="none" w:sz="0" w:space="0" w:color="auto"/>
                <w:bottom w:val="none" w:sz="0" w:space="0" w:color="auto"/>
                <w:right w:val="none" w:sz="0" w:space="0" w:color="auto"/>
              </w:divBdr>
              <w:divsChild>
                <w:div w:id="13136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707">
      <w:marLeft w:val="0"/>
      <w:marRight w:val="0"/>
      <w:marTop w:val="0"/>
      <w:marBottom w:val="0"/>
      <w:divBdr>
        <w:top w:val="none" w:sz="0" w:space="0" w:color="auto"/>
        <w:left w:val="none" w:sz="0" w:space="0" w:color="auto"/>
        <w:bottom w:val="none" w:sz="0" w:space="0" w:color="auto"/>
        <w:right w:val="none" w:sz="0" w:space="0" w:color="auto"/>
      </w:divBdr>
      <w:divsChild>
        <w:div w:id="1313675732">
          <w:marLeft w:val="0"/>
          <w:marRight w:val="0"/>
          <w:marTop w:val="0"/>
          <w:marBottom w:val="0"/>
          <w:divBdr>
            <w:top w:val="none" w:sz="0" w:space="0" w:color="auto"/>
            <w:left w:val="none" w:sz="0" w:space="0" w:color="auto"/>
            <w:bottom w:val="none" w:sz="0" w:space="0" w:color="auto"/>
            <w:right w:val="none" w:sz="0" w:space="0" w:color="auto"/>
          </w:divBdr>
          <w:divsChild>
            <w:div w:id="1313675477">
              <w:marLeft w:val="0"/>
              <w:marRight w:val="0"/>
              <w:marTop w:val="0"/>
              <w:marBottom w:val="0"/>
              <w:divBdr>
                <w:top w:val="none" w:sz="0" w:space="0" w:color="auto"/>
                <w:left w:val="none" w:sz="0" w:space="0" w:color="auto"/>
                <w:bottom w:val="none" w:sz="0" w:space="0" w:color="auto"/>
                <w:right w:val="none" w:sz="0" w:space="0" w:color="auto"/>
              </w:divBdr>
              <w:divsChild>
                <w:div w:id="1313676320">
                  <w:marLeft w:val="0"/>
                  <w:marRight w:val="0"/>
                  <w:marTop w:val="0"/>
                  <w:marBottom w:val="0"/>
                  <w:divBdr>
                    <w:top w:val="none" w:sz="0" w:space="0" w:color="auto"/>
                    <w:left w:val="none" w:sz="0" w:space="0" w:color="auto"/>
                    <w:bottom w:val="none" w:sz="0" w:space="0" w:color="auto"/>
                    <w:right w:val="none" w:sz="0" w:space="0" w:color="auto"/>
                  </w:divBdr>
                  <w:divsChild>
                    <w:div w:id="13136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711">
      <w:marLeft w:val="0"/>
      <w:marRight w:val="0"/>
      <w:marTop w:val="0"/>
      <w:marBottom w:val="0"/>
      <w:divBdr>
        <w:top w:val="none" w:sz="0" w:space="0" w:color="auto"/>
        <w:left w:val="none" w:sz="0" w:space="0" w:color="auto"/>
        <w:bottom w:val="none" w:sz="0" w:space="0" w:color="auto"/>
        <w:right w:val="none" w:sz="0" w:space="0" w:color="auto"/>
      </w:divBdr>
      <w:divsChild>
        <w:div w:id="1313675923">
          <w:marLeft w:val="0"/>
          <w:marRight w:val="0"/>
          <w:marTop w:val="0"/>
          <w:marBottom w:val="0"/>
          <w:divBdr>
            <w:top w:val="none" w:sz="0" w:space="0" w:color="auto"/>
            <w:left w:val="none" w:sz="0" w:space="0" w:color="auto"/>
            <w:bottom w:val="none" w:sz="0" w:space="0" w:color="auto"/>
            <w:right w:val="none" w:sz="0" w:space="0" w:color="auto"/>
          </w:divBdr>
          <w:divsChild>
            <w:div w:id="1313675938">
              <w:marLeft w:val="0"/>
              <w:marRight w:val="0"/>
              <w:marTop w:val="0"/>
              <w:marBottom w:val="0"/>
              <w:divBdr>
                <w:top w:val="none" w:sz="0" w:space="0" w:color="auto"/>
                <w:left w:val="none" w:sz="0" w:space="0" w:color="auto"/>
                <w:bottom w:val="none" w:sz="0" w:space="0" w:color="auto"/>
                <w:right w:val="none" w:sz="0" w:space="0" w:color="auto"/>
              </w:divBdr>
              <w:divsChild>
                <w:div w:id="1313675837">
                  <w:marLeft w:val="0"/>
                  <w:marRight w:val="0"/>
                  <w:marTop w:val="0"/>
                  <w:marBottom w:val="0"/>
                  <w:divBdr>
                    <w:top w:val="none" w:sz="0" w:space="0" w:color="auto"/>
                    <w:left w:val="none" w:sz="0" w:space="0" w:color="auto"/>
                    <w:bottom w:val="none" w:sz="0" w:space="0" w:color="auto"/>
                    <w:right w:val="none" w:sz="0" w:space="0" w:color="auto"/>
                  </w:divBdr>
                </w:div>
                <w:div w:id="13136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719">
      <w:marLeft w:val="0"/>
      <w:marRight w:val="0"/>
      <w:marTop w:val="0"/>
      <w:marBottom w:val="0"/>
      <w:divBdr>
        <w:top w:val="none" w:sz="0" w:space="0" w:color="auto"/>
        <w:left w:val="none" w:sz="0" w:space="0" w:color="auto"/>
        <w:bottom w:val="none" w:sz="0" w:space="0" w:color="auto"/>
        <w:right w:val="none" w:sz="0" w:space="0" w:color="auto"/>
      </w:divBdr>
      <w:divsChild>
        <w:div w:id="1313676208">
          <w:marLeft w:val="0"/>
          <w:marRight w:val="0"/>
          <w:marTop w:val="0"/>
          <w:marBottom w:val="0"/>
          <w:divBdr>
            <w:top w:val="none" w:sz="0" w:space="0" w:color="auto"/>
            <w:left w:val="none" w:sz="0" w:space="0" w:color="auto"/>
            <w:bottom w:val="none" w:sz="0" w:space="0" w:color="auto"/>
            <w:right w:val="none" w:sz="0" w:space="0" w:color="auto"/>
          </w:divBdr>
          <w:divsChild>
            <w:div w:id="1313675541">
              <w:marLeft w:val="0"/>
              <w:marRight w:val="0"/>
              <w:marTop w:val="0"/>
              <w:marBottom w:val="0"/>
              <w:divBdr>
                <w:top w:val="none" w:sz="0" w:space="0" w:color="auto"/>
                <w:left w:val="none" w:sz="0" w:space="0" w:color="auto"/>
                <w:bottom w:val="none" w:sz="0" w:space="0" w:color="auto"/>
                <w:right w:val="none" w:sz="0" w:space="0" w:color="auto"/>
              </w:divBdr>
              <w:divsChild>
                <w:div w:id="13136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723">
      <w:marLeft w:val="0"/>
      <w:marRight w:val="0"/>
      <w:marTop w:val="0"/>
      <w:marBottom w:val="0"/>
      <w:divBdr>
        <w:top w:val="none" w:sz="0" w:space="0" w:color="auto"/>
        <w:left w:val="none" w:sz="0" w:space="0" w:color="auto"/>
        <w:bottom w:val="none" w:sz="0" w:space="0" w:color="auto"/>
        <w:right w:val="none" w:sz="0" w:space="0" w:color="auto"/>
      </w:divBdr>
      <w:divsChild>
        <w:div w:id="1313675686">
          <w:marLeft w:val="0"/>
          <w:marRight w:val="0"/>
          <w:marTop w:val="0"/>
          <w:marBottom w:val="0"/>
          <w:divBdr>
            <w:top w:val="none" w:sz="0" w:space="0" w:color="auto"/>
            <w:left w:val="none" w:sz="0" w:space="0" w:color="auto"/>
            <w:bottom w:val="none" w:sz="0" w:space="0" w:color="auto"/>
            <w:right w:val="none" w:sz="0" w:space="0" w:color="auto"/>
          </w:divBdr>
          <w:divsChild>
            <w:div w:id="1313675927">
              <w:marLeft w:val="0"/>
              <w:marRight w:val="0"/>
              <w:marTop w:val="0"/>
              <w:marBottom w:val="0"/>
              <w:divBdr>
                <w:top w:val="none" w:sz="0" w:space="0" w:color="auto"/>
                <w:left w:val="none" w:sz="0" w:space="0" w:color="auto"/>
                <w:bottom w:val="none" w:sz="0" w:space="0" w:color="auto"/>
                <w:right w:val="none" w:sz="0" w:space="0" w:color="auto"/>
              </w:divBdr>
              <w:divsChild>
                <w:div w:id="13136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725">
      <w:marLeft w:val="0"/>
      <w:marRight w:val="0"/>
      <w:marTop w:val="0"/>
      <w:marBottom w:val="0"/>
      <w:divBdr>
        <w:top w:val="none" w:sz="0" w:space="0" w:color="auto"/>
        <w:left w:val="none" w:sz="0" w:space="0" w:color="auto"/>
        <w:bottom w:val="none" w:sz="0" w:space="0" w:color="auto"/>
        <w:right w:val="none" w:sz="0" w:space="0" w:color="auto"/>
      </w:divBdr>
      <w:divsChild>
        <w:div w:id="1313675639">
          <w:marLeft w:val="0"/>
          <w:marRight w:val="0"/>
          <w:marTop w:val="0"/>
          <w:marBottom w:val="0"/>
          <w:divBdr>
            <w:top w:val="none" w:sz="0" w:space="0" w:color="auto"/>
            <w:left w:val="none" w:sz="0" w:space="0" w:color="auto"/>
            <w:bottom w:val="none" w:sz="0" w:space="0" w:color="auto"/>
            <w:right w:val="none" w:sz="0" w:space="0" w:color="auto"/>
          </w:divBdr>
          <w:divsChild>
            <w:div w:id="1313676430">
              <w:marLeft w:val="0"/>
              <w:marRight w:val="0"/>
              <w:marTop w:val="0"/>
              <w:marBottom w:val="0"/>
              <w:divBdr>
                <w:top w:val="none" w:sz="0" w:space="0" w:color="auto"/>
                <w:left w:val="none" w:sz="0" w:space="0" w:color="auto"/>
                <w:bottom w:val="none" w:sz="0" w:space="0" w:color="auto"/>
                <w:right w:val="none" w:sz="0" w:space="0" w:color="auto"/>
              </w:divBdr>
              <w:divsChild>
                <w:div w:id="13136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728">
      <w:marLeft w:val="0"/>
      <w:marRight w:val="0"/>
      <w:marTop w:val="0"/>
      <w:marBottom w:val="0"/>
      <w:divBdr>
        <w:top w:val="none" w:sz="0" w:space="0" w:color="auto"/>
        <w:left w:val="none" w:sz="0" w:space="0" w:color="auto"/>
        <w:bottom w:val="none" w:sz="0" w:space="0" w:color="auto"/>
        <w:right w:val="none" w:sz="0" w:space="0" w:color="auto"/>
      </w:divBdr>
      <w:divsChild>
        <w:div w:id="1313675478">
          <w:marLeft w:val="0"/>
          <w:marRight w:val="0"/>
          <w:marTop w:val="0"/>
          <w:marBottom w:val="0"/>
          <w:divBdr>
            <w:top w:val="none" w:sz="0" w:space="0" w:color="auto"/>
            <w:left w:val="none" w:sz="0" w:space="0" w:color="auto"/>
            <w:bottom w:val="none" w:sz="0" w:space="0" w:color="auto"/>
            <w:right w:val="none" w:sz="0" w:space="0" w:color="auto"/>
          </w:divBdr>
          <w:divsChild>
            <w:div w:id="1313676242">
              <w:marLeft w:val="0"/>
              <w:marRight w:val="0"/>
              <w:marTop w:val="0"/>
              <w:marBottom w:val="0"/>
              <w:divBdr>
                <w:top w:val="none" w:sz="0" w:space="0" w:color="auto"/>
                <w:left w:val="none" w:sz="0" w:space="0" w:color="auto"/>
                <w:bottom w:val="none" w:sz="0" w:space="0" w:color="auto"/>
                <w:right w:val="none" w:sz="0" w:space="0" w:color="auto"/>
              </w:divBdr>
              <w:divsChild>
                <w:div w:id="1313676336">
                  <w:marLeft w:val="0"/>
                  <w:marRight w:val="0"/>
                  <w:marTop w:val="0"/>
                  <w:marBottom w:val="0"/>
                  <w:divBdr>
                    <w:top w:val="none" w:sz="0" w:space="0" w:color="auto"/>
                    <w:left w:val="none" w:sz="0" w:space="0" w:color="auto"/>
                    <w:bottom w:val="none" w:sz="0" w:space="0" w:color="auto"/>
                    <w:right w:val="none" w:sz="0" w:space="0" w:color="auto"/>
                  </w:divBdr>
                  <w:divsChild>
                    <w:div w:id="131367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734">
      <w:marLeft w:val="0"/>
      <w:marRight w:val="0"/>
      <w:marTop w:val="0"/>
      <w:marBottom w:val="0"/>
      <w:divBdr>
        <w:top w:val="none" w:sz="0" w:space="0" w:color="auto"/>
        <w:left w:val="none" w:sz="0" w:space="0" w:color="auto"/>
        <w:bottom w:val="none" w:sz="0" w:space="0" w:color="auto"/>
        <w:right w:val="none" w:sz="0" w:space="0" w:color="auto"/>
      </w:divBdr>
      <w:divsChild>
        <w:div w:id="1313676207">
          <w:marLeft w:val="0"/>
          <w:marRight w:val="0"/>
          <w:marTop w:val="0"/>
          <w:marBottom w:val="0"/>
          <w:divBdr>
            <w:top w:val="none" w:sz="0" w:space="0" w:color="auto"/>
            <w:left w:val="none" w:sz="0" w:space="0" w:color="auto"/>
            <w:bottom w:val="none" w:sz="0" w:space="0" w:color="auto"/>
            <w:right w:val="none" w:sz="0" w:space="0" w:color="auto"/>
          </w:divBdr>
          <w:divsChild>
            <w:div w:id="1313676253">
              <w:marLeft w:val="0"/>
              <w:marRight w:val="0"/>
              <w:marTop w:val="0"/>
              <w:marBottom w:val="0"/>
              <w:divBdr>
                <w:top w:val="none" w:sz="0" w:space="0" w:color="auto"/>
                <w:left w:val="none" w:sz="0" w:space="0" w:color="auto"/>
                <w:bottom w:val="none" w:sz="0" w:space="0" w:color="auto"/>
                <w:right w:val="none" w:sz="0" w:space="0" w:color="auto"/>
              </w:divBdr>
              <w:divsChild>
                <w:div w:id="1313675885">
                  <w:marLeft w:val="0"/>
                  <w:marRight w:val="0"/>
                  <w:marTop w:val="0"/>
                  <w:marBottom w:val="0"/>
                  <w:divBdr>
                    <w:top w:val="none" w:sz="0" w:space="0" w:color="auto"/>
                    <w:left w:val="none" w:sz="0" w:space="0" w:color="auto"/>
                    <w:bottom w:val="none" w:sz="0" w:space="0" w:color="auto"/>
                    <w:right w:val="none" w:sz="0" w:space="0" w:color="auto"/>
                  </w:divBdr>
                  <w:divsChild>
                    <w:div w:id="13136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740">
      <w:marLeft w:val="0"/>
      <w:marRight w:val="0"/>
      <w:marTop w:val="0"/>
      <w:marBottom w:val="0"/>
      <w:divBdr>
        <w:top w:val="none" w:sz="0" w:space="0" w:color="auto"/>
        <w:left w:val="none" w:sz="0" w:space="0" w:color="auto"/>
        <w:bottom w:val="none" w:sz="0" w:space="0" w:color="auto"/>
        <w:right w:val="none" w:sz="0" w:space="0" w:color="auto"/>
      </w:divBdr>
      <w:divsChild>
        <w:div w:id="1313676057">
          <w:marLeft w:val="0"/>
          <w:marRight w:val="0"/>
          <w:marTop w:val="0"/>
          <w:marBottom w:val="0"/>
          <w:divBdr>
            <w:top w:val="none" w:sz="0" w:space="0" w:color="auto"/>
            <w:left w:val="none" w:sz="0" w:space="0" w:color="auto"/>
            <w:bottom w:val="none" w:sz="0" w:space="0" w:color="auto"/>
            <w:right w:val="none" w:sz="0" w:space="0" w:color="auto"/>
          </w:divBdr>
          <w:divsChild>
            <w:div w:id="1313675845">
              <w:marLeft w:val="0"/>
              <w:marRight w:val="0"/>
              <w:marTop w:val="0"/>
              <w:marBottom w:val="0"/>
              <w:divBdr>
                <w:top w:val="none" w:sz="0" w:space="0" w:color="auto"/>
                <w:left w:val="none" w:sz="0" w:space="0" w:color="auto"/>
                <w:bottom w:val="none" w:sz="0" w:space="0" w:color="auto"/>
                <w:right w:val="none" w:sz="0" w:space="0" w:color="auto"/>
              </w:divBdr>
              <w:divsChild>
                <w:div w:id="1313675901">
                  <w:marLeft w:val="0"/>
                  <w:marRight w:val="0"/>
                  <w:marTop w:val="0"/>
                  <w:marBottom w:val="0"/>
                  <w:divBdr>
                    <w:top w:val="none" w:sz="0" w:space="0" w:color="auto"/>
                    <w:left w:val="none" w:sz="0" w:space="0" w:color="auto"/>
                    <w:bottom w:val="none" w:sz="0" w:space="0" w:color="auto"/>
                    <w:right w:val="none" w:sz="0" w:space="0" w:color="auto"/>
                  </w:divBdr>
                  <w:divsChild>
                    <w:div w:id="13136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744">
      <w:marLeft w:val="0"/>
      <w:marRight w:val="0"/>
      <w:marTop w:val="0"/>
      <w:marBottom w:val="0"/>
      <w:divBdr>
        <w:top w:val="none" w:sz="0" w:space="0" w:color="auto"/>
        <w:left w:val="none" w:sz="0" w:space="0" w:color="auto"/>
        <w:bottom w:val="none" w:sz="0" w:space="0" w:color="auto"/>
        <w:right w:val="none" w:sz="0" w:space="0" w:color="auto"/>
      </w:divBdr>
      <w:divsChild>
        <w:div w:id="1313676352">
          <w:marLeft w:val="0"/>
          <w:marRight w:val="0"/>
          <w:marTop w:val="0"/>
          <w:marBottom w:val="0"/>
          <w:divBdr>
            <w:top w:val="none" w:sz="0" w:space="0" w:color="auto"/>
            <w:left w:val="none" w:sz="0" w:space="0" w:color="auto"/>
            <w:bottom w:val="none" w:sz="0" w:space="0" w:color="auto"/>
            <w:right w:val="none" w:sz="0" w:space="0" w:color="auto"/>
          </w:divBdr>
          <w:divsChild>
            <w:div w:id="1313675718">
              <w:marLeft w:val="0"/>
              <w:marRight w:val="0"/>
              <w:marTop w:val="0"/>
              <w:marBottom w:val="0"/>
              <w:divBdr>
                <w:top w:val="none" w:sz="0" w:space="0" w:color="auto"/>
                <w:left w:val="none" w:sz="0" w:space="0" w:color="auto"/>
                <w:bottom w:val="none" w:sz="0" w:space="0" w:color="auto"/>
                <w:right w:val="none" w:sz="0" w:space="0" w:color="auto"/>
              </w:divBdr>
              <w:divsChild>
                <w:div w:id="13136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745">
      <w:marLeft w:val="0"/>
      <w:marRight w:val="0"/>
      <w:marTop w:val="0"/>
      <w:marBottom w:val="0"/>
      <w:divBdr>
        <w:top w:val="none" w:sz="0" w:space="0" w:color="auto"/>
        <w:left w:val="none" w:sz="0" w:space="0" w:color="auto"/>
        <w:bottom w:val="none" w:sz="0" w:space="0" w:color="auto"/>
        <w:right w:val="none" w:sz="0" w:space="0" w:color="auto"/>
      </w:divBdr>
      <w:divsChild>
        <w:div w:id="1313675533">
          <w:marLeft w:val="0"/>
          <w:marRight w:val="0"/>
          <w:marTop w:val="0"/>
          <w:marBottom w:val="0"/>
          <w:divBdr>
            <w:top w:val="none" w:sz="0" w:space="0" w:color="auto"/>
            <w:left w:val="none" w:sz="0" w:space="0" w:color="auto"/>
            <w:bottom w:val="none" w:sz="0" w:space="0" w:color="auto"/>
            <w:right w:val="none" w:sz="0" w:space="0" w:color="auto"/>
          </w:divBdr>
          <w:divsChild>
            <w:div w:id="1313675747">
              <w:marLeft w:val="0"/>
              <w:marRight w:val="0"/>
              <w:marTop w:val="0"/>
              <w:marBottom w:val="0"/>
              <w:divBdr>
                <w:top w:val="none" w:sz="0" w:space="0" w:color="auto"/>
                <w:left w:val="none" w:sz="0" w:space="0" w:color="auto"/>
                <w:bottom w:val="none" w:sz="0" w:space="0" w:color="auto"/>
                <w:right w:val="none" w:sz="0" w:space="0" w:color="auto"/>
              </w:divBdr>
              <w:divsChild>
                <w:div w:id="1313676133">
                  <w:marLeft w:val="0"/>
                  <w:marRight w:val="0"/>
                  <w:marTop w:val="0"/>
                  <w:marBottom w:val="0"/>
                  <w:divBdr>
                    <w:top w:val="none" w:sz="0" w:space="0" w:color="auto"/>
                    <w:left w:val="none" w:sz="0" w:space="0" w:color="auto"/>
                    <w:bottom w:val="none" w:sz="0" w:space="0" w:color="auto"/>
                    <w:right w:val="none" w:sz="0" w:space="0" w:color="auto"/>
                  </w:divBdr>
                  <w:divsChild>
                    <w:div w:id="13136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6145">
              <w:marLeft w:val="0"/>
              <w:marRight w:val="0"/>
              <w:marTop w:val="0"/>
              <w:marBottom w:val="0"/>
              <w:divBdr>
                <w:top w:val="none" w:sz="0" w:space="0" w:color="auto"/>
                <w:left w:val="none" w:sz="0" w:space="0" w:color="auto"/>
                <w:bottom w:val="none" w:sz="0" w:space="0" w:color="auto"/>
                <w:right w:val="none" w:sz="0" w:space="0" w:color="auto"/>
              </w:divBdr>
              <w:divsChild>
                <w:div w:id="1313676015">
                  <w:marLeft w:val="0"/>
                  <w:marRight w:val="0"/>
                  <w:marTop w:val="0"/>
                  <w:marBottom w:val="0"/>
                  <w:divBdr>
                    <w:top w:val="none" w:sz="0" w:space="0" w:color="auto"/>
                    <w:left w:val="none" w:sz="0" w:space="0" w:color="auto"/>
                    <w:bottom w:val="none" w:sz="0" w:space="0" w:color="auto"/>
                    <w:right w:val="none" w:sz="0" w:space="0" w:color="auto"/>
                  </w:divBdr>
                  <w:divsChild>
                    <w:div w:id="1313675753">
                      <w:marLeft w:val="0"/>
                      <w:marRight w:val="0"/>
                      <w:marTop w:val="0"/>
                      <w:marBottom w:val="0"/>
                      <w:divBdr>
                        <w:top w:val="none" w:sz="0" w:space="0" w:color="auto"/>
                        <w:left w:val="none" w:sz="0" w:space="0" w:color="auto"/>
                        <w:bottom w:val="none" w:sz="0" w:space="0" w:color="auto"/>
                        <w:right w:val="none" w:sz="0" w:space="0" w:color="auto"/>
                      </w:divBdr>
                    </w:div>
                  </w:divsChild>
                </w:div>
                <w:div w:id="1313676325">
                  <w:marLeft w:val="0"/>
                  <w:marRight w:val="0"/>
                  <w:marTop w:val="0"/>
                  <w:marBottom w:val="0"/>
                  <w:divBdr>
                    <w:top w:val="none" w:sz="0" w:space="0" w:color="auto"/>
                    <w:left w:val="none" w:sz="0" w:space="0" w:color="auto"/>
                    <w:bottom w:val="none" w:sz="0" w:space="0" w:color="auto"/>
                    <w:right w:val="none" w:sz="0" w:space="0" w:color="auto"/>
                  </w:divBdr>
                  <w:divsChild>
                    <w:div w:id="13136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201">
          <w:marLeft w:val="0"/>
          <w:marRight w:val="0"/>
          <w:marTop w:val="0"/>
          <w:marBottom w:val="0"/>
          <w:divBdr>
            <w:top w:val="none" w:sz="0" w:space="0" w:color="auto"/>
            <w:left w:val="none" w:sz="0" w:space="0" w:color="auto"/>
            <w:bottom w:val="none" w:sz="0" w:space="0" w:color="auto"/>
            <w:right w:val="none" w:sz="0" w:space="0" w:color="auto"/>
          </w:divBdr>
          <w:divsChild>
            <w:div w:id="1313676297">
              <w:marLeft w:val="0"/>
              <w:marRight w:val="0"/>
              <w:marTop w:val="0"/>
              <w:marBottom w:val="0"/>
              <w:divBdr>
                <w:top w:val="none" w:sz="0" w:space="0" w:color="auto"/>
                <w:left w:val="none" w:sz="0" w:space="0" w:color="auto"/>
                <w:bottom w:val="none" w:sz="0" w:space="0" w:color="auto"/>
                <w:right w:val="none" w:sz="0" w:space="0" w:color="auto"/>
              </w:divBdr>
              <w:divsChild>
                <w:div w:id="1313675890">
                  <w:marLeft w:val="0"/>
                  <w:marRight w:val="0"/>
                  <w:marTop w:val="0"/>
                  <w:marBottom w:val="0"/>
                  <w:divBdr>
                    <w:top w:val="none" w:sz="0" w:space="0" w:color="auto"/>
                    <w:left w:val="none" w:sz="0" w:space="0" w:color="auto"/>
                    <w:bottom w:val="none" w:sz="0" w:space="0" w:color="auto"/>
                    <w:right w:val="none" w:sz="0" w:space="0" w:color="auto"/>
                  </w:divBdr>
                  <w:divsChild>
                    <w:div w:id="13136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752">
      <w:marLeft w:val="0"/>
      <w:marRight w:val="0"/>
      <w:marTop w:val="0"/>
      <w:marBottom w:val="0"/>
      <w:divBdr>
        <w:top w:val="none" w:sz="0" w:space="0" w:color="auto"/>
        <w:left w:val="none" w:sz="0" w:space="0" w:color="auto"/>
        <w:bottom w:val="none" w:sz="0" w:space="0" w:color="auto"/>
        <w:right w:val="none" w:sz="0" w:space="0" w:color="auto"/>
      </w:divBdr>
      <w:divsChild>
        <w:div w:id="1313676275">
          <w:marLeft w:val="0"/>
          <w:marRight w:val="0"/>
          <w:marTop w:val="0"/>
          <w:marBottom w:val="0"/>
          <w:divBdr>
            <w:top w:val="none" w:sz="0" w:space="0" w:color="auto"/>
            <w:left w:val="none" w:sz="0" w:space="0" w:color="auto"/>
            <w:bottom w:val="none" w:sz="0" w:space="0" w:color="auto"/>
            <w:right w:val="none" w:sz="0" w:space="0" w:color="auto"/>
          </w:divBdr>
          <w:divsChild>
            <w:div w:id="1313676235">
              <w:marLeft w:val="0"/>
              <w:marRight w:val="0"/>
              <w:marTop w:val="0"/>
              <w:marBottom w:val="0"/>
              <w:divBdr>
                <w:top w:val="none" w:sz="0" w:space="0" w:color="auto"/>
                <w:left w:val="none" w:sz="0" w:space="0" w:color="auto"/>
                <w:bottom w:val="none" w:sz="0" w:space="0" w:color="auto"/>
                <w:right w:val="none" w:sz="0" w:space="0" w:color="auto"/>
              </w:divBdr>
              <w:divsChild>
                <w:div w:id="13136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760">
      <w:marLeft w:val="0"/>
      <w:marRight w:val="0"/>
      <w:marTop w:val="0"/>
      <w:marBottom w:val="0"/>
      <w:divBdr>
        <w:top w:val="none" w:sz="0" w:space="0" w:color="auto"/>
        <w:left w:val="none" w:sz="0" w:space="0" w:color="auto"/>
        <w:bottom w:val="none" w:sz="0" w:space="0" w:color="auto"/>
        <w:right w:val="none" w:sz="0" w:space="0" w:color="auto"/>
      </w:divBdr>
      <w:divsChild>
        <w:div w:id="1313675598">
          <w:marLeft w:val="0"/>
          <w:marRight w:val="0"/>
          <w:marTop w:val="0"/>
          <w:marBottom w:val="0"/>
          <w:divBdr>
            <w:top w:val="none" w:sz="0" w:space="0" w:color="auto"/>
            <w:left w:val="none" w:sz="0" w:space="0" w:color="auto"/>
            <w:bottom w:val="none" w:sz="0" w:space="0" w:color="auto"/>
            <w:right w:val="none" w:sz="0" w:space="0" w:color="auto"/>
          </w:divBdr>
          <w:divsChild>
            <w:div w:id="1313676259">
              <w:marLeft w:val="0"/>
              <w:marRight w:val="0"/>
              <w:marTop w:val="0"/>
              <w:marBottom w:val="0"/>
              <w:divBdr>
                <w:top w:val="none" w:sz="0" w:space="0" w:color="auto"/>
                <w:left w:val="none" w:sz="0" w:space="0" w:color="auto"/>
                <w:bottom w:val="none" w:sz="0" w:space="0" w:color="auto"/>
                <w:right w:val="none" w:sz="0" w:space="0" w:color="auto"/>
              </w:divBdr>
              <w:divsChild>
                <w:div w:id="13136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783">
      <w:marLeft w:val="0"/>
      <w:marRight w:val="0"/>
      <w:marTop w:val="0"/>
      <w:marBottom w:val="0"/>
      <w:divBdr>
        <w:top w:val="none" w:sz="0" w:space="0" w:color="auto"/>
        <w:left w:val="none" w:sz="0" w:space="0" w:color="auto"/>
        <w:bottom w:val="none" w:sz="0" w:space="0" w:color="auto"/>
        <w:right w:val="none" w:sz="0" w:space="0" w:color="auto"/>
      </w:divBdr>
      <w:divsChild>
        <w:div w:id="1313675847">
          <w:marLeft w:val="0"/>
          <w:marRight w:val="0"/>
          <w:marTop w:val="0"/>
          <w:marBottom w:val="0"/>
          <w:divBdr>
            <w:top w:val="none" w:sz="0" w:space="0" w:color="auto"/>
            <w:left w:val="none" w:sz="0" w:space="0" w:color="auto"/>
            <w:bottom w:val="none" w:sz="0" w:space="0" w:color="auto"/>
            <w:right w:val="none" w:sz="0" w:space="0" w:color="auto"/>
          </w:divBdr>
          <w:divsChild>
            <w:div w:id="1313675859">
              <w:marLeft w:val="0"/>
              <w:marRight w:val="0"/>
              <w:marTop w:val="0"/>
              <w:marBottom w:val="0"/>
              <w:divBdr>
                <w:top w:val="none" w:sz="0" w:space="0" w:color="auto"/>
                <w:left w:val="none" w:sz="0" w:space="0" w:color="auto"/>
                <w:bottom w:val="none" w:sz="0" w:space="0" w:color="auto"/>
                <w:right w:val="none" w:sz="0" w:space="0" w:color="auto"/>
              </w:divBdr>
              <w:divsChild>
                <w:div w:id="1313675611">
                  <w:marLeft w:val="0"/>
                  <w:marRight w:val="0"/>
                  <w:marTop w:val="0"/>
                  <w:marBottom w:val="0"/>
                  <w:divBdr>
                    <w:top w:val="none" w:sz="0" w:space="0" w:color="auto"/>
                    <w:left w:val="none" w:sz="0" w:space="0" w:color="auto"/>
                    <w:bottom w:val="none" w:sz="0" w:space="0" w:color="auto"/>
                    <w:right w:val="none" w:sz="0" w:space="0" w:color="auto"/>
                  </w:divBdr>
                  <w:divsChild>
                    <w:div w:id="13136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793">
      <w:marLeft w:val="0"/>
      <w:marRight w:val="0"/>
      <w:marTop w:val="0"/>
      <w:marBottom w:val="0"/>
      <w:divBdr>
        <w:top w:val="none" w:sz="0" w:space="0" w:color="auto"/>
        <w:left w:val="none" w:sz="0" w:space="0" w:color="auto"/>
        <w:bottom w:val="none" w:sz="0" w:space="0" w:color="auto"/>
        <w:right w:val="none" w:sz="0" w:space="0" w:color="auto"/>
      </w:divBdr>
      <w:divsChild>
        <w:div w:id="1313676092">
          <w:marLeft w:val="0"/>
          <w:marRight w:val="0"/>
          <w:marTop w:val="0"/>
          <w:marBottom w:val="0"/>
          <w:divBdr>
            <w:top w:val="none" w:sz="0" w:space="0" w:color="auto"/>
            <w:left w:val="none" w:sz="0" w:space="0" w:color="auto"/>
            <w:bottom w:val="none" w:sz="0" w:space="0" w:color="auto"/>
            <w:right w:val="none" w:sz="0" w:space="0" w:color="auto"/>
          </w:divBdr>
          <w:divsChild>
            <w:div w:id="1313676283">
              <w:marLeft w:val="0"/>
              <w:marRight w:val="0"/>
              <w:marTop w:val="0"/>
              <w:marBottom w:val="0"/>
              <w:divBdr>
                <w:top w:val="none" w:sz="0" w:space="0" w:color="auto"/>
                <w:left w:val="none" w:sz="0" w:space="0" w:color="auto"/>
                <w:bottom w:val="none" w:sz="0" w:space="0" w:color="auto"/>
                <w:right w:val="none" w:sz="0" w:space="0" w:color="auto"/>
              </w:divBdr>
              <w:divsChild>
                <w:div w:id="13136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797">
      <w:marLeft w:val="0"/>
      <w:marRight w:val="0"/>
      <w:marTop w:val="0"/>
      <w:marBottom w:val="0"/>
      <w:divBdr>
        <w:top w:val="none" w:sz="0" w:space="0" w:color="auto"/>
        <w:left w:val="none" w:sz="0" w:space="0" w:color="auto"/>
        <w:bottom w:val="none" w:sz="0" w:space="0" w:color="auto"/>
        <w:right w:val="none" w:sz="0" w:space="0" w:color="auto"/>
      </w:divBdr>
      <w:divsChild>
        <w:div w:id="1313675998">
          <w:marLeft w:val="0"/>
          <w:marRight w:val="0"/>
          <w:marTop w:val="0"/>
          <w:marBottom w:val="0"/>
          <w:divBdr>
            <w:top w:val="none" w:sz="0" w:space="0" w:color="auto"/>
            <w:left w:val="none" w:sz="0" w:space="0" w:color="auto"/>
            <w:bottom w:val="none" w:sz="0" w:space="0" w:color="auto"/>
            <w:right w:val="none" w:sz="0" w:space="0" w:color="auto"/>
          </w:divBdr>
          <w:divsChild>
            <w:div w:id="1313676418">
              <w:marLeft w:val="0"/>
              <w:marRight w:val="0"/>
              <w:marTop w:val="0"/>
              <w:marBottom w:val="0"/>
              <w:divBdr>
                <w:top w:val="none" w:sz="0" w:space="0" w:color="auto"/>
                <w:left w:val="none" w:sz="0" w:space="0" w:color="auto"/>
                <w:bottom w:val="none" w:sz="0" w:space="0" w:color="auto"/>
                <w:right w:val="none" w:sz="0" w:space="0" w:color="auto"/>
              </w:divBdr>
              <w:divsChild>
                <w:div w:id="1313675604">
                  <w:marLeft w:val="0"/>
                  <w:marRight w:val="0"/>
                  <w:marTop w:val="0"/>
                  <w:marBottom w:val="0"/>
                  <w:divBdr>
                    <w:top w:val="none" w:sz="0" w:space="0" w:color="auto"/>
                    <w:left w:val="none" w:sz="0" w:space="0" w:color="auto"/>
                    <w:bottom w:val="none" w:sz="0" w:space="0" w:color="auto"/>
                    <w:right w:val="none" w:sz="0" w:space="0" w:color="auto"/>
                  </w:divBdr>
                  <w:divsChild>
                    <w:div w:id="131367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802">
      <w:marLeft w:val="0"/>
      <w:marRight w:val="0"/>
      <w:marTop w:val="0"/>
      <w:marBottom w:val="0"/>
      <w:divBdr>
        <w:top w:val="none" w:sz="0" w:space="0" w:color="auto"/>
        <w:left w:val="none" w:sz="0" w:space="0" w:color="auto"/>
        <w:bottom w:val="none" w:sz="0" w:space="0" w:color="auto"/>
        <w:right w:val="none" w:sz="0" w:space="0" w:color="auto"/>
      </w:divBdr>
      <w:divsChild>
        <w:div w:id="1313676441">
          <w:marLeft w:val="0"/>
          <w:marRight w:val="0"/>
          <w:marTop w:val="0"/>
          <w:marBottom w:val="0"/>
          <w:divBdr>
            <w:top w:val="none" w:sz="0" w:space="0" w:color="auto"/>
            <w:left w:val="none" w:sz="0" w:space="0" w:color="auto"/>
            <w:bottom w:val="none" w:sz="0" w:space="0" w:color="auto"/>
            <w:right w:val="none" w:sz="0" w:space="0" w:color="auto"/>
          </w:divBdr>
          <w:divsChild>
            <w:div w:id="1313676109">
              <w:marLeft w:val="0"/>
              <w:marRight w:val="0"/>
              <w:marTop w:val="0"/>
              <w:marBottom w:val="0"/>
              <w:divBdr>
                <w:top w:val="none" w:sz="0" w:space="0" w:color="auto"/>
                <w:left w:val="none" w:sz="0" w:space="0" w:color="auto"/>
                <w:bottom w:val="none" w:sz="0" w:space="0" w:color="auto"/>
                <w:right w:val="none" w:sz="0" w:space="0" w:color="auto"/>
              </w:divBdr>
              <w:divsChild>
                <w:div w:id="1313675492">
                  <w:marLeft w:val="0"/>
                  <w:marRight w:val="0"/>
                  <w:marTop w:val="0"/>
                  <w:marBottom w:val="0"/>
                  <w:divBdr>
                    <w:top w:val="none" w:sz="0" w:space="0" w:color="auto"/>
                    <w:left w:val="none" w:sz="0" w:space="0" w:color="auto"/>
                    <w:bottom w:val="none" w:sz="0" w:space="0" w:color="auto"/>
                    <w:right w:val="none" w:sz="0" w:space="0" w:color="auto"/>
                  </w:divBdr>
                  <w:divsChild>
                    <w:div w:id="13136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803">
      <w:marLeft w:val="0"/>
      <w:marRight w:val="0"/>
      <w:marTop w:val="0"/>
      <w:marBottom w:val="0"/>
      <w:divBdr>
        <w:top w:val="none" w:sz="0" w:space="0" w:color="auto"/>
        <w:left w:val="none" w:sz="0" w:space="0" w:color="auto"/>
        <w:bottom w:val="none" w:sz="0" w:space="0" w:color="auto"/>
        <w:right w:val="none" w:sz="0" w:space="0" w:color="auto"/>
      </w:divBdr>
      <w:divsChild>
        <w:div w:id="1313676219">
          <w:marLeft w:val="0"/>
          <w:marRight w:val="0"/>
          <w:marTop w:val="0"/>
          <w:marBottom w:val="0"/>
          <w:divBdr>
            <w:top w:val="none" w:sz="0" w:space="0" w:color="auto"/>
            <w:left w:val="none" w:sz="0" w:space="0" w:color="auto"/>
            <w:bottom w:val="none" w:sz="0" w:space="0" w:color="auto"/>
            <w:right w:val="none" w:sz="0" w:space="0" w:color="auto"/>
          </w:divBdr>
          <w:divsChild>
            <w:div w:id="1313675754">
              <w:marLeft w:val="0"/>
              <w:marRight w:val="0"/>
              <w:marTop w:val="0"/>
              <w:marBottom w:val="0"/>
              <w:divBdr>
                <w:top w:val="none" w:sz="0" w:space="0" w:color="auto"/>
                <w:left w:val="none" w:sz="0" w:space="0" w:color="auto"/>
                <w:bottom w:val="none" w:sz="0" w:space="0" w:color="auto"/>
                <w:right w:val="none" w:sz="0" w:space="0" w:color="auto"/>
              </w:divBdr>
              <w:divsChild>
                <w:div w:id="1313675665">
                  <w:marLeft w:val="0"/>
                  <w:marRight w:val="0"/>
                  <w:marTop w:val="0"/>
                  <w:marBottom w:val="0"/>
                  <w:divBdr>
                    <w:top w:val="none" w:sz="0" w:space="0" w:color="auto"/>
                    <w:left w:val="none" w:sz="0" w:space="0" w:color="auto"/>
                    <w:bottom w:val="none" w:sz="0" w:space="0" w:color="auto"/>
                    <w:right w:val="none" w:sz="0" w:space="0" w:color="auto"/>
                  </w:divBdr>
                  <w:divsChild>
                    <w:div w:id="13136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807">
      <w:marLeft w:val="0"/>
      <w:marRight w:val="0"/>
      <w:marTop w:val="0"/>
      <w:marBottom w:val="0"/>
      <w:divBdr>
        <w:top w:val="none" w:sz="0" w:space="0" w:color="auto"/>
        <w:left w:val="none" w:sz="0" w:space="0" w:color="auto"/>
        <w:bottom w:val="none" w:sz="0" w:space="0" w:color="auto"/>
        <w:right w:val="none" w:sz="0" w:space="0" w:color="auto"/>
      </w:divBdr>
      <w:divsChild>
        <w:div w:id="1313676063">
          <w:marLeft w:val="0"/>
          <w:marRight w:val="0"/>
          <w:marTop w:val="0"/>
          <w:marBottom w:val="0"/>
          <w:divBdr>
            <w:top w:val="none" w:sz="0" w:space="0" w:color="auto"/>
            <w:left w:val="none" w:sz="0" w:space="0" w:color="auto"/>
            <w:bottom w:val="none" w:sz="0" w:space="0" w:color="auto"/>
            <w:right w:val="none" w:sz="0" w:space="0" w:color="auto"/>
          </w:divBdr>
          <w:divsChild>
            <w:div w:id="1313676391">
              <w:marLeft w:val="0"/>
              <w:marRight w:val="0"/>
              <w:marTop w:val="0"/>
              <w:marBottom w:val="0"/>
              <w:divBdr>
                <w:top w:val="none" w:sz="0" w:space="0" w:color="auto"/>
                <w:left w:val="none" w:sz="0" w:space="0" w:color="auto"/>
                <w:bottom w:val="none" w:sz="0" w:space="0" w:color="auto"/>
                <w:right w:val="none" w:sz="0" w:space="0" w:color="auto"/>
              </w:divBdr>
              <w:divsChild>
                <w:div w:id="1313676227">
                  <w:marLeft w:val="0"/>
                  <w:marRight w:val="0"/>
                  <w:marTop w:val="0"/>
                  <w:marBottom w:val="0"/>
                  <w:divBdr>
                    <w:top w:val="none" w:sz="0" w:space="0" w:color="auto"/>
                    <w:left w:val="none" w:sz="0" w:space="0" w:color="auto"/>
                    <w:bottom w:val="none" w:sz="0" w:space="0" w:color="auto"/>
                    <w:right w:val="none" w:sz="0" w:space="0" w:color="auto"/>
                  </w:divBdr>
                </w:div>
              </w:divsChild>
            </w:div>
            <w:div w:id="1313676411">
              <w:marLeft w:val="0"/>
              <w:marRight w:val="0"/>
              <w:marTop w:val="0"/>
              <w:marBottom w:val="0"/>
              <w:divBdr>
                <w:top w:val="none" w:sz="0" w:space="0" w:color="auto"/>
                <w:left w:val="none" w:sz="0" w:space="0" w:color="auto"/>
                <w:bottom w:val="none" w:sz="0" w:space="0" w:color="auto"/>
                <w:right w:val="none" w:sz="0" w:space="0" w:color="auto"/>
              </w:divBdr>
              <w:divsChild>
                <w:div w:id="1313675981">
                  <w:marLeft w:val="0"/>
                  <w:marRight w:val="0"/>
                  <w:marTop w:val="0"/>
                  <w:marBottom w:val="0"/>
                  <w:divBdr>
                    <w:top w:val="none" w:sz="0" w:space="0" w:color="auto"/>
                    <w:left w:val="none" w:sz="0" w:space="0" w:color="auto"/>
                    <w:bottom w:val="none" w:sz="0" w:space="0" w:color="auto"/>
                    <w:right w:val="none" w:sz="0" w:space="0" w:color="auto"/>
                  </w:divBdr>
                </w:div>
                <w:div w:id="13136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6216">
          <w:marLeft w:val="0"/>
          <w:marRight w:val="0"/>
          <w:marTop w:val="0"/>
          <w:marBottom w:val="0"/>
          <w:divBdr>
            <w:top w:val="none" w:sz="0" w:space="0" w:color="auto"/>
            <w:left w:val="none" w:sz="0" w:space="0" w:color="auto"/>
            <w:bottom w:val="none" w:sz="0" w:space="0" w:color="auto"/>
            <w:right w:val="none" w:sz="0" w:space="0" w:color="auto"/>
          </w:divBdr>
          <w:divsChild>
            <w:div w:id="1313676360">
              <w:marLeft w:val="0"/>
              <w:marRight w:val="0"/>
              <w:marTop w:val="0"/>
              <w:marBottom w:val="0"/>
              <w:divBdr>
                <w:top w:val="none" w:sz="0" w:space="0" w:color="auto"/>
                <w:left w:val="none" w:sz="0" w:space="0" w:color="auto"/>
                <w:bottom w:val="none" w:sz="0" w:space="0" w:color="auto"/>
                <w:right w:val="none" w:sz="0" w:space="0" w:color="auto"/>
              </w:divBdr>
              <w:divsChild>
                <w:div w:id="1313675546">
                  <w:marLeft w:val="0"/>
                  <w:marRight w:val="0"/>
                  <w:marTop w:val="0"/>
                  <w:marBottom w:val="0"/>
                  <w:divBdr>
                    <w:top w:val="none" w:sz="0" w:space="0" w:color="auto"/>
                    <w:left w:val="none" w:sz="0" w:space="0" w:color="auto"/>
                    <w:bottom w:val="none" w:sz="0" w:space="0" w:color="auto"/>
                    <w:right w:val="none" w:sz="0" w:space="0" w:color="auto"/>
                  </w:divBdr>
                </w:div>
                <w:div w:id="13136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828">
      <w:marLeft w:val="0"/>
      <w:marRight w:val="0"/>
      <w:marTop w:val="0"/>
      <w:marBottom w:val="0"/>
      <w:divBdr>
        <w:top w:val="none" w:sz="0" w:space="0" w:color="auto"/>
        <w:left w:val="none" w:sz="0" w:space="0" w:color="auto"/>
        <w:bottom w:val="none" w:sz="0" w:space="0" w:color="auto"/>
        <w:right w:val="none" w:sz="0" w:space="0" w:color="auto"/>
      </w:divBdr>
      <w:divsChild>
        <w:div w:id="1313675769">
          <w:marLeft w:val="0"/>
          <w:marRight w:val="0"/>
          <w:marTop w:val="0"/>
          <w:marBottom w:val="0"/>
          <w:divBdr>
            <w:top w:val="none" w:sz="0" w:space="0" w:color="auto"/>
            <w:left w:val="none" w:sz="0" w:space="0" w:color="auto"/>
            <w:bottom w:val="none" w:sz="0" w:space="0" w:color="auto"/>
            <w:right w:val="none" w:sz="0" w:space="0" w:color="auto"/>
          </w:divBdr>
          <w:divsChild>
            <w:div w:id="1313675849">
              <w:marLeft w:val="0"/>
              <w:marRight w:val="0"/>
              <w:marTop w:val="0"/>
              <w:marBottom w:val="0"/>
              <w:divBdr>
                <w:top w:val="none" w:sz="0" w:space="0" w:color="auto"/>
                <w:left w:val="none" w:sz="0" w:space="0" w:color="auto"/>
                <w:bottom w:val="none" w:sz="0" w:space="0" w:color="auto"/>
                <w:right w:val="none" w:sz="0" w:space="0" w:color="auto"/>
              </w:divBdr>
              <w:divsChild>
                <w:div w:id="1313675962">
                  <w:marLeft w:val="0"/>
                  <w:marRight w:val="0"/>
                  <w:marTop w:val="0"/>
                  <w:marBottom w:val="0"/>
                  <w:divBdr>
                    <w:top w:val="none" w:sz="0" w:space="0" w:color="auto"/>
                    <w:left w:val="none" w:sz="0" w:space="0" w:color="auto"/>
                    <w:bottom w:val="none" w:sz="0" w:space="0" w:color="auto"/>
                    <w:right w:val="none" w:sz="0" w:space="0" w:color="auto"/>
                  </w:divBdr>
                  <w:divsChild>
                    <w:div w:id="131367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829">
      <w:marLeft w:val="0"/>
      <w:marRight w:val="0"/>
      <w:marTop w:val="0"/>
      <w:marBottom w:val="0"/>
      <w:divBdr>
        <w:top w:val="none" w:sz="0" w:space="0" w:color="auto"/>
        <w:left w:val="none" w:sz="0" w:space="0" w:color="auto"/>
        <w:bottom w:val="none" w:sz="0" w:space="0" w:color="auto"/>
        <w:right w:val="none" w:sz="0" w:space="0" w:color="auto"/>
      </w:divBdr>
      <w:divsChild>
        <w:div w:id="1313675905">
          <w:marLeft w:val="0"/>
          <w:marRight w:val="0"/>
          <w:marTop w:val="0"/>
          <w:marBottom w:val="0"/>
          <w:divBdr>
            <w:top w:val="none" w:sz="0" w:space="0" w:color="auto"/>
            <w:left w:val="none" w:sz="0" w:space="0" w:color="auto"/>
            <w:bottom w:val="none" w:sz="0" w:space="0" w:color="auto"/>
            <w:right w:val="none" w:sz="0" w:space="0" w:color="auto"/>
          </w:divBdr>
          <w:divsChild>
            <w:div w:id="1313676161">
              <w:marLeft w:val="0"/>
              <w:marRight w:val="0"/>
              <w:marTop w:val="0"/>
              <w:marBottom w:val="0"/>
              <w:divBdr>
                <w:top w:val="none" w:sz="0" w:space="0" w:color="auto"/>
                <w:left w:val="none" w:sz="0" w:space="0" w:color="auto"/>
                <w:bottom w:val="none" w:sz="0" w:space="0" w:color="auto"/>
                <w:right w:val="none" w:sz="0" w:space="0" w:color="auto"/>
              </w:divBdr>
              <w:divsChild>
                <w:div w:id="1313675958">
                  <w:marLeft w:val="0"/>
                  <w:marRight w:val="0"/>
                  <w:marTop w:val="0"/>
                  <w:marBottom w:val="0"/>
                  <w:divBdr>
                    <w:top w:val="none" w:sz="0" w:space="0" w:color="auto"/>
                    <w:left w:val="none" w:sz="0" w:space="0" w:color="auto"/>
                    <w:bottom w:val="none" w:sz="0" w:space="0" w:color="auto"/>
                    <w:right w:val="none" w:sz="0" w:space="0" w:color="auto"/>
                  </w:divBdr>
                  <w:divsChild>
                    <w:div w:id="13136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027">
          <w:marLeft w:val="0"/>
          <w:marRight w:val="0"/>
          <w:marTop w:val="0"/>
          <w:marBottom w:val="0"/>
          <w:divBdr>
            <w:top w:val="none" w:sz="0" w:space="0" w:color="auto"/>
            <w:left w:val="none" w:sz="0" w:space="0" w:color="auto"/>
            <w:bottom w:val="none" w:sz="0" w:space="0" w:color="auto"/>
            <w:right w:val="none" w:sz="0" w:space="0" w:color="auto"/>
          </w:divBdr>
          <w:divsChild>
            <w:div w:id="1313675729">
              <w:marLeft w:val="0"/>
              <w:marRight w:val="0"/>
              <w:marTop w:val="0"/>
              <w:marBottom w:val="0"/>
              <w:divBdr>
                <w:top w:val="none" w:sz="0" w:space="0" w:color="auto"/>
                <w:left w:val="none" w:sz="0" w:space="0" w:color="auto"/>
                <w:bottom w:val="none" w:sz="0" w:space="0" w:color="auto"/>
                <w:right w:val="none" w:sz="0" w:space="0" w:color="auto"/>
              </w:divBdr>
              <w:divsChild>
                <w:div w:id="1313675956">
                  <w:marLeft w:val="0"/>
                  <w:marRight w:val="0"/>
                  <w:marTop w:val="0"/>
                  <w:marBottom w:val="0"/>
                  <w:divBdr>
                    <w:top w:val="none" w:sz="0" w:space="0" w:color="auto"/>
                    <w:left w:val="none" w:sz="0" w:space="0" w:color="auto"/>
                    <w:bottom w:val="none" w:sz="0" w:space="0" w:color="auto"/>
                    <w:right w:val="none" w:sz="0" w:space="0" w:color="auto"/>
                  </w:divBdr>
                  <w:divsChild>
                    <w:div w:id="1313675790">
                      <w:marLeft w:val="0"/>
                      <w:marRight w:val="0"/>
                      <w:marTop w:val="0"/>
                      <w:marBottom w:val="0"/>
                      <w:divBdr>
                        <w:top w:val="none" w:sz="0" w:space="0" w:color="auto"/>
                        <w:left w:val="none" w:sz="0" w:space="0" w:color="auto"/>
                        <w:bottom w:val="none" w:sz="0" w:space="0" w:color="auto"/>
                        <w:right w:val="none" w:sz="0" w:space="0" w:color="auto"/>
                      </w:divBdr>
                    </w:div>
                  </w:divsChild>
                </w:div>
                <w:div w:id="1313676291">
                  <w:marLeft w:val="0"/>
                  <w:marRight w:val="0"/>
                  <w:marTop w:val="0"/>
                  <w:marBottom w:val="0"/>
                  <w:divBdr>
                    <w:top w:val="none" w:sz="0" w:space="0" w:color="auto"/>
                    <w:left w:val="none" w:sz="0" w:space="0" w:color="auto"/>
                    <w:bottom w:val="none" w:sz="0" w:space="0" w:color="auto"/>
                    <w:right w:val="none" w:sz="0" w:space="0" w:color="auto"/>
                  </w:divBdr>
                  <w:divsChild>
                    <w:div w:id="13136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6099">
              <w:marLeft w:val="0"/>
              <w:marRight w:val="0"/>
              <w:marTop w:val="0"/>
              <w:marBottom w:val="0"/>
              <w:divBdr>
                <w:top w:val="none" w:sz="0" w:space="0" w:color="auto"/>
                <w:left w:val="none" w:sz="0" w:space="0" w:color="auto"/>
                <w:bottom w:val="none" w:sz="0" w:space="0" w:color="auto"/>
                <w:right w:val="none" w:sz="0" w:space="0" w:color="auto"/>
              </w:divBdr>
              <w:divsChild>
                <w:div w:id="1313676169">
                  <w:marLeft w:val="0"/>
                  <w:marRight w:val="0"/>
                  <w:marTop w:val="0"/>
                  <w:marBottom w:val="0"/>
                  <w:divBdr>
                    <w:top w:val="none" w:sz="0" w:space="0" w:color="auto"/>
                    <w:left w:val="none" w:sz="0" w:space="0" w:color="auto"/>
                    <w:bottom w:val="none" w:sz="0" w:space="0" w:color="auto"/>
                    <w:right w:val="none" w:sz="0" w:space="0" w:color="auto"/>
                  </w:divBdr>
                  <w:divsChild>
                    <w:div w:id="13136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833">
      <w:marLeft w:val="0"/>
      <w:marRight w:val="0"/>
      <w:marTop w:val="0"/>
      <w:marBottom w:val="0"/>
      <w:divBdr>
        <w:top w:val="none" w:sz="0" w:space="0" w:color="auto"/>
        <w:left w:val="none" w:sz="0" w:space="0" w:color="auto"/>
        <w:bottom w:val="none" w:sz="0" w:space="0" w:color="auto"/>
        <w:right w:val="none" w:sz="0" w:space="0" w:color="auto"/>
      </w:divBdr>
      <w:divsChild>
        <w:div w:id="1313675843">
          <w:marLeft w:val="0"/>
          <w:marRight w:val="0"/>
          <w:marTop w:val="0"/>
          <w:marBottom w:val="0"/>
          <w:divBdr>
            <w:top w:val="none" w:sz="0" w:space="0" w:color="auto"/>
            <w:left w:val="none" w:sz="0" w:space="0" w:color="auto"/>
            <w:bottom w:val="none" w:sz="0" w:space="0" w:color="auto"/>
            <w:right w:val="none" w:sz="0" w:space="0" w:color="auto"/>
          </w:divBdr>
          <w:divsChild>
            <w:div w:id="1313676016">
              <w:marLeft w:val="0"/>
              <w:marRight w:val="0"/>
              <w:marTop w:val="0"/>
              <w:marBottom w:val="0"/>
              <w:divBdr>
                <w:top w:val="none" w:sz="0" w:space="0" w:color="auto"/>
                <w:left w:val="none" w:sz="0" w:space="0" w:color="auto"/>
                <w:bottom w:val="none" w:sz="0" w:space="0" w:color="auto"/>
                <w:right w:val="none" w:sz="0" w:space="0" w:color="auto"/>
              </w:divBdr>
              <w:divsChild>
                <w:div w:id="1313676024">
                  <w:marLeft w:val="0"/>
                  <w:marRight w:val="0"/>
                  <w:marTop w:val="0"/>
                  <w:marBottom w:val="0"/>
                  <w:divBdr>
                    <w:top w:val="none" w:sz="0" w:space="0" w:color="auto"/>
                    <w:left w:val="none" w:sz="0" w:space="0" w:color="auto"/>
                    <w:bottom w:val="none" w:sz="0" w:space="0" w:color="auto"/>
                    <w:right w:val="none" w:sz="0" w:space="0" w:color="auto"/>
                  </w:divBdr>
                  <w:divsChild>
                    <w:div w:id="13136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846">
      <w:marLeft w:val="0"/>
      <w:marRight w:val="0"/>
      <w:marTop w:val="0"/>
      <w:marBottom w:val="0"/>
      <w:divBdr>
        <w:top w:val="none" w:sz="0" w:space="0" w:color="auto"/>
        <w:left w:val="none" w:sz="0" w:space="0" w:color="auto"/>
        <w:bottom w:val="none" w:sz="0" w:space="0" w:color="auto"/>
        <w:right w:val="none" w:sz="0" w:space="0" w:color="auto"/>
      </w:divBdr>
      <w:divsChild>
        <w:div w:id="1313676182">
          <w:marLeft w:val="0"/>
          <w:marRight w:val="0"/>
          <w:marTop w:val="0"/>
          <w:marBottom w:val="0"/>
          <w:divBdr>
            <w:top w:val="none" w:sz="0" w:space="0" w:color="auto"/>
            <w:left w:val="none" w:sz="0" w:space="0" w:color="auto"/>
            <w:bottom w:val="none" w:sz="0" w:space="0" w:color="auto"/>
            <w:right w:val="none" w:sz="0" w:space="0" w:color="auto"/>
          </w:divBdr>
          <w:divsChild>
            <w:div w:id="1313675693">
              <w:marLeft w:val="0"/>
              <w:marRight w:val="0"/>
              <w:marTop w:val="0"/>
              <w:marBottom w:val="0"/>
              <w:divBdr>
                <w:top w:val="none" w:sz="0" w:space="0" w:color="auto"/>
                <w:left w:val="none" w:sz="0" w:space="0" w:color="auto"/>
                <w:bottom w:val="none" w:sz="0" w:space="0" w:color="auto"/>
                <w:right w:val="none" w:sz="0" w:space="0" w:color="auto"/>
              </w:divBdr>
              <w:divsChild>
                <w:div w:id="1313676439">
                  <w:marLeft w:val="0"/>
                  <w:marRight w:val="0"/>
                  <w:marTop w:val="0"/>
                  <w:marBottom w:val="0"/>
                  <w:divBdr>
                    <w:top w:val="none" w:sz="0" w:space="0" w:color="auto"/>
                    <w:left w:val="none" w:sz="0" w:space="0" w:color="auto"/>
                    <w:bottom w:val="none" w:sz="0" w:space="0" w:color="auto"/>
                    <w:right w:val="none" w:sz="0" w:space="0" w:color="auto"/>
                  </w:divBdr>
                  <w:divsChild>
                    <w:div w:id="13136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848">
      <w:marLeft w:val="0"/>
      <w:marRight w:val="0"/>
      <w:marTop w:val="0"/>
      <w:marBottom w:val="0"/>
      <w:divBdr>
        <w:top w:val="none" w:sz="0" w:space="0" w:color="auto"/>
        <w:left w:val="none" w:sz="0" w:space="0" w:color="auto"/>
        <w:bottom w:val="none" w:sz="0" w:space="0" w:color="auto"/>
        <w:right w:val="none" w:sz="0" w:space="0" w:color="auto"/>
      </w:divBdr>
      <w:divsChild>
        <w:div w:id="1313675619">
          <w:marLeft w:val="0"/>
          <w:marRight w:val="0"/>
          <w:marTop w:val="0"/>
          <w:marBottom w:val="0"/>
          <w:divBdr>
            <w:top w:val="none" w:sz="0" w:space="0" w:color="auto"/>
            <w:left w:val="none" w:sz="0" w:space="0" w:color="auto"/>
            <w:bottom w:val="none" w:sz="0" w:space="0" w:color="auto"/>
            <w:right w:val="none" w:sz="0" w:space="0" w:color="auto"/>
          </w:divBdr>
          <w:divsChild>
            <w:div w:id="1313676138">
              <w:marLeft w:val="0"/>
              <w:marRight w:val="0"/>
              <w:marTop w:val="0"/>
              <w:marBottom w:val="0"/>
              <w:divBdr>
                <w:top w:val="none" w:sz="0" w:space="0" w:color="auto"/>
                <w:left w:val="none" w:sz="0" w:space="0" w:color="auto"/>
                <w:bottom w:val="none" w:sz="0" w:space="0" w:color="auto"/>
                <w:right w:val="none" w:sz="0" w:space="0" w:color="auto"/>
              </w:divBdr>
              <w:divsChild>
                <w:div w:id="1313675855">
                  <w:marLeft w:val="0"/>
                  <w:marRight w:val="0"/>
                  <w:marTop w:val="0"/>
                  <w:marBottom w:val="0"/>
                  <w:divBdr>
                    <w:top w:val="none" w:sz="0" w:space="0" w:color="auto"/>
                    <w:left w:val="none" w:sz="0" w:space="0" w:color="auto"/>
                    <w:bottom w:val="none" w:sz="0" w:space="0" w:color="auto"/>
                    <w:right w:val="none" w:sz="0" w:space="0" w:color="auto"/>
                  </w:divBdr>
                  <w:divsChild>
                    <w:div w:id="13136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852">
      <w:marLeft w:val="0"/>
      <w:marRight w:val="0"/>
      <w:marTop w:val="0"/>
      <w:marBottom w:val="0"/>
      <w:divBdr>
        <w:top w:val="none" w:sz="0" w:space="0" w:color="auto"/>
        <w:left w:val="none" w:sz="0" w:space="0" w:color="auto"/>
        <w:bottom w:val="none" w:sz="0" w:space="0" w:color="auto"/>
        <w:right w:val="none" w:sz="0" w:space="0" w:color="auto"/>
      </w:divBdr>
      <w:divsChild>
        <w:div w:id="1313676230">
          <w:marLeft w:val="0"/>
          <w:marRight w:val="0"/>
          <w:marTop w:val="0"/>
          <w:marBottom w:val="0"/>
          <w:divBdr>
            <w:top w:val="none" w:sz="0" w:space="0" w:color="auto"/>
            <w:left w:val="none" w:sz="0" w:space="0" w:color="auto"/>
            <w:bottom w:val="none" w:sz="0" w:space="0" w:color="auto"/>
            <w:right w:val="none" w:sz="0" w:space="0" w:color="auto"/>
          </w:divBdr>
          <w:divsChild>
            <w:div w:id="1313675867">
              <w:marLeft w:val="0"/>
              <w:marRight w:val="0"/>
              <w:marTop w:val="0"/>
              <w:marBottom w:val="0"/>
              <w:divBdr>
                <w:top w:val="none" w:sz="0" w:space="0" w:color="auto"/>
                <w:left w:val="none" w:sz="0" w:space="0" w:color="auto"/>
                <w:bottom w:val="none" w:sz="0" w:space="0" w:color="auto"/>
                <w:right w:val="none" w:sz="0" w:space="0" w:color="auto"/>
              </w:divBdr>
              <w:divsChild>
                <w:div w:id="13136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853">
      <w:marLeft w:val="0"/>
      <w:marRight w:val="0"/>
      <w:marTop w:val="0"/>
      <w:marBottom w:val="0"/>
      <w:divBdr>
        <w:top w:val="none" w:sz="0" w:space="0" w:color="auto"/>
        <w:left w:val="none" w:sz="0" w:space="0" w:color="auto"/>
        <w:bottom w:val="none" w:sz="0" w:space="0" w:color="auto"/>
        <w:right w:val="none" w:sz="0" w:space="0" w:color="auto"/>
      </w:divBdr>
      <w:divsChild>
        <w:div w:id="1313675930">
          <w:marLeft w:val="0"/>
          <w:marRight w:val="0"/>
          <w:marTop w:val="0"/>
          <w:marBottom w:val="0"/>
          <w:divBdr>
            <w:top w:val="none" w:sz="0" w:space="0" w:color="auto"/>
            <w:left w:val="none" w:sz="0" w:space="0" w:color="auto"/>
            <w:bottom w:val="none" w:sz="0" w:space="0" w:color="auto"/>
            <w:right w:val="none" w:sz="0" w:space="0" w:color="auto"/>
          </w:divBdr>
          <w:divsChild>
            <w:div w:id="1313675806">
              <w:marLeft w:val="0"/>
              <w:marRight w:val="0"/>
              <w:marTop w:val="0"/>
              <w:marBottom w:val="0"/>
              <w:divBdr>
                <w:top w:val="none" w:sz="0" w:space="0" w:color="auto"/>
                <w:left w:val="none" w:sz="0" w:space="0" w:color="auto"/>
                <w:bottom w:val="none" w:sz="0" w:space="0" w:color="auto"/>
                <w:right w:val="none" w:sz="0" w:space="0" w:color="auto"/>
              </w:divBdr>
              <w:divsChild>
                <w:div w:id="1313675615">
                  <w:marLeft w:val="0"/>
                  <w:marRight w:val="0"/>
                  <w:marTop w:val="0"/>
                  <w:marBottom w:val="0"/>
                  <w:divBdr>
                    <w:top w:val="none" w:sz="0" w:space="0" w:color="auto"/>
                    <w:left w:val="none" w:sz="0" w:space="0" w:color="auto"/>
                    <w:bottom w:val="none" w:sz="0" w:space="0" w:color="auto"/>
                    <w:right w:val="none" w:sz="0" w:space="0" w:color="auto"/>
                  </w:divBdr>
                </w:div>
                <w:div w:id="13136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854">
      <w:marLeft w:val="0"/>
      <w:marRight w:val="0"/>
      <w:marTop w:val="0"/>
      <w:marBottom w:val="0"/>
      <w:divBdr>
        <w:top w:val="none" w:sz="0" w:space="0" w:color="auto"/>
        <w:left w:val="none" w:sz="0" w:space="0" w:color="auto"/>
        <w:bottom w:val="none" w:sz="0" w:space="0" w:color="auto"/>
        <w:right w:val="none" w:sz="0" w:space="0" w:color="auto"/>
      </w:divBdr>
      <w:divsChild>
        <w:div w:id="1313675800">
          <w:marLeft w:val="0"/>
          <w:marRight w:val="0"/>
          <w:marTop w:val="0"/>
          <w:marBottom w:val="0"/>
          <w:divBdr>
            <w:top w:val="none" w:sz="0" w:space="0" w:color="auto"/>
            <w:left w:val="none" w:sz="0" w:space="0" w:color="auto"/>
            <w:bottom w:val="none" w:sz="0" w:space="0" w:color="auto"/>
            <w:right w:val="none" w:sz="0" w:space="0" w:color="auto"/>
          </w:divBdr>
          <w:divsChild>
            <w:div w:id="1313675821">
              <w:marLeft w:val="0"/>
              <w:marRight w:val="0"/>
              <w:marTop w:val="0"/>
              <w:marBottom w:val="0"/>
              <w:divBdr>
                <w:top w:val="none" w:sz="0" w:space="0" w:color="auto"/>
                <w:left w:val="none" w:sz="0" w:space="0" w:color="auto"/>
                <w:bottom w:val="none" w:sz="0" w:space="0" w:color="auto"/>
                <w:right w:val="none" w:sz="0" w:space="0" w:color="auto"/>
              </w:divBdr>
              <w:divsChild>
                <w:div w:id="131367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858">
      <w:marLeft w:val="0"/>
      <w:marRight w:val="0"/>
      <w:marTop w:val="0"/>
      <w:marBottom w:val="0"/>
      <w:divBdr>
        <w:top w:val="none" w:sz="0" w:space="0" w:color="auto"/>
        <w:left w:val="none" w:sz="0" w:space="0" w:color="auto"/>
        <w:bottom w:val="none" w:sz="0" w:space="0" w:color="auto"/>
        <w:right w:val="none" w:sz="0" w:space="0" w:color="auto"/>
      </w:divBdr>
      <w:divsChild>
        <w:div w:id="1313676088">
          <w:marLeft w:val="0"/>
          <w:marRight w:val="0"/>
          <w:marTop w:val="0"/>
          <w:marBottom w:val="0"/>
          <w:divBdr>
            <w:top w:val="none" w:sz="0" w:space="0" w:color="auto"/>
            <w:left w:val="none" w:sz="0" w:space="0" w:color="auto"/>
            <w:bottom w:val="none" w:sz="0" w:space="0" w:color="auto"/>
            <w:right w:val="none" w:sz="0" w:space="0" w:color="auto"/>
          </w:divBdr>
          <w:divsChild>
            <w:div w:id="1313676305">
              <w:marLeft w:val="0"/>
              <w:marRight w:val="0"/>
              <w:marTop w:val="0"/>
              <w:marBottom w:val="0"/>
              <w:divBdr>
                <w:top w:val="none" w:sz="0" w:space="0" w:color="auto"/>
                <w:left w:val="none" w:sz="0" w:space="0" w:color="auto"/>
                <w:bottom w:val="none" w:sz="0" w:space="0" w:color="auto"/>
                <w:right w:val="none" w:sz="0" w:space="0" w:color="auto"/>
              </w:divBdr>
              <w:divsChild>
                <w:div w:id="1313676460">
                  <w:marLeft w:val="0"/>
                  <w:marRight w:val="0"/>
                  <w:marTop w:val="0"/>
                  <w:marBottom w:val="0"/>
                  <w:divBdr>
                    <w:top w:val="none" w:sz="0" w:space="0" w:color="auto"/>
                    <w:left w:val="none" w:sz="0" w:space="0" w:color="auto"/>
                    <w:bottom w:val="none" w:sz="0" w:space="0" w:color="auto"/>
                    <w:right w:val="none" w:sz="0" w:space="0" w:color="auto"/>
                  </w:divBdr>
                  <w:divsChild>
                    <w:div w:id="13136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866">
      <w:marLeft w:val="0"/>
      <w:marRight w:val="0"/>
      <w:marTop w:val="0"/>
      <w:marBottom w:val="0"/>
      <w:divBdr>
        <w:top w:val="none" w:sz="0" w:space="0" w:color="auto"/>
        <w:left w:val="none" w:sz="0" w:space="0" w:color="auto"/>
        <w:bottom w:val="none" w:sz="0" w:space="0" w:color="auto"/>
        <w:right w:val="none" w:sz="0" w:space="0" w:color="auto"/>
      </w:divBdr>
      <w:divsChild>
        <w:div w:id="1313675710">
          <w:marLeft w:val="0"/>
          <w:marRight w:val="0"/>
          <w:marTop w:val="0"/>
          <w:marBottom w:val="0"/>
          <w:divBdr>
            <w:top w:val="none" w:sz="0" w:space="0" w:color="auto"/>
            <w:left w:val="none" w:sz="0" w:space="0" w:color="auto"/>
            <w:bottom w:val="none" w:sz="0" w:space="0" w:color="auto"/>
            <w:right w:val="none" w:sz="0" w:space="0" w:color="auto"/>
          </w:divBdr>
          <w:divsChild>
            <w:div w:id="1313676152">
              <w:marLeft w:val="0"/>
              <w:marRight w:val="0"/>
              <w:marTop w:val="0"/>
              <w:marBottom w:val="0"/>
              <w:divBdr>
                <w:top w:val="none" w:sz="0" w:space="0" w:color="auto"/>
                <w:left w:val="none" w:sz="0" w:space="0" w:color="auto"/>
                <w:bottom w:val="none" w:sz="0" w:space="0" w:color="auto"/>
                <w:right w:val="none" w:sz="0" w:space="0" w:color="auto"/>
              </w:divBdr>
              <w:divsChild>
                <w:div w:id="13136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868">
      <w:marLeft w:val="0"/>
      <w:marRight w:val="0"/>
      <w:marTop w:val="0"/>
      <w:marBottom w:val="0"/>
      <w:divBdr>
        <w:top w:val="none" w:sz="0" w:space="0" w:color="auto"/>
        <w:left w:val="none" w:sz="0" w:space="0" w:color="auto"/>
        <w:bottom w:val="none" w:sz="0" w:space="0" w:color="auto"/>
        <w:right w:val="none" w:sz="0" w:space="0" w:color="auto"/>
      </w:divBdr>
      <w:divsChild>
        <w:div w:id="1313676046">
          <w:marLeft w:val="0"/>
          <w:marRight w:val="0"/>
          <w:marTop w:val="0"/>
          <w:marBottom w:val="0"/>
          <w:divBdr>
            <w:top w:val="none" w:sz="0" w:space="0" w:color="auto"/>
            <w:left w:val="none" w:sz="0" w:space="0" w:color="auto"/>
            <w:bottom w:val="none" w:sz="0" w:space="0" w:color="auto"/>
            <w:right w:val="none" w:sz="0" w:space="0" w:color="auto"/>
          </w:divBdr>
          <w:divsChild>
            <w:div w:id="1313675714">
              <w:marLeft w:val="0"/>
              <w:marRight w:val="0"/>
              <w:marTop w:val="0"/>
              <w:marBottom w:val="0"/>
              <w:divBdr>
                <w:top w:val="none" w:sz="0" w:space="0" w:color="auto"/>
                <w:left w:val="none" w:sz="0" w:space="0" w:color="auto"/>
                <w:bottom w:val="none" w:sz="0" w:space="0" w:color="auto"/>
                <w:right w:val="none" w:sz="0" w:space="0" w:color="auto"/>
              </w:divBdr>
              <w:divsChild>
                <w:div w:id="1313675586">
                  <w:marLeft w:val="0"/>
                  <w:marRight w:val="0"/>
                  <w:marTop w:val="0"/>
                  <w:marBottom w:val="0"/>
                  <w:divBdr>
                    <w:top w:val="none" w:sz="0" w:space="0" w:color="auto"/>
                    <w:left w:val="none" w:sz="0" w:space="0" w:color="auto"/>
                    <w:bottom w:val="none" w:sz="0" w:space="0" w:color="auto"/>
                    <w:right w:val="none" w:sz="0" w:space="0" w:color="auto"/>
                  </w:divBdr>
                  <w:divsChild>
                    <w:div w:id="13136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874">
      <w:marLeft w:val="0"/>
      <w:marRight w:val="0"/>
      <w:marTop w:val="0"/>
      <w:marBottom w:val="0"/>
      <w:divBdr>
        <w:top w:val="none" w:sz="0" w:space="0" w:color="auto"/>
        <w:left w:val="none" w:sz="0" w:space="0" w:color="auto"/>
        <w:bottom w:val="none" w:sz="0" w:space="0" w:color="auto"/>
        <w:right w:val="none" w:sz="0" w:space="0" w:color="auto"/>
      </w:divBdr>
      <w:divsChild>
        <w:div w:id="1313676337">
          <w:marLeft w:val="0"/>
          <w:marRight w:val="0"/>
          <w:marTop w:val="0"/>
          <w:marBottom w:val="0"/>
          <w:divBdr>
            <w:top w:val="none" w:sz="0" w:space="0" w:color="auto"/>
            <w:left w:val="none" w:sz="0" w:space="0" w:color="auto"/>
            <w:bottom w:val="none" w:sz="0" w:space="0" w:color="auto"/>
            <w:right w:val="none" w:sz="0" w:space="0" w:color="auto"/>
          </w:divBdr>
          <w:divsChild>
            <w:div w:id="1313675893">
              <w:marLeft w:val="0"/>
              <w:marRight w:val="0"/>
              <w:marTop w:val="0"/>
              <w:marBottom w:val="0"/>
              <w:divBdr>
                <w:top w:val="none" w:sz="0" w:space="0" w:color="auto"/>
                <w:left w:val="none" w:sz="0" w:space="0" w:color="auto"/>
                <w:bottom w:val="none" w:sz="0" w:space="0" w:color="auto"/>
                <w:right w:val="none" w:sz="0" w:space="0" w:color="auto"/>
              </w:divBdr>
              <w:divsChild>
                <w:div w:id="13136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6401">
          <w:marLeft w:val="0"/>
          <w:marRight w:val="0"/>
          <w:marTop w:val="0"/>
          <w:marBottom w:val="0"/>
          <w:divBdr>
            <w:top w:val="none" w:sz="0" w:space="0" w:color="auto"/>
            <w:left w:val="none" w:sz="0" w:space="0" w:color="auto"/>
            <w:bottom w:val="none" w:sz="0" w:space="0" w:color="auto"/>
            <w:right w:val="none" w:sz="0" w:space="0" w:color="auto"/>
          </w:divBdr>
          <w:divsChild>
            <w:div w:id="1313675881">
              <w:marLeft w:val="0"/>
              <w:marRight w:val="0"/>
              <w:marTop w:val="0"/>
              <w:marBottom w:val="0"/>
              <w:divBdr>
                <w:top w:val="none" w:sz="0" w:space="0" w:color="auto"/>
                <w:left w:val="none" w:sz="0" w:space="0" w:color="auto"/>
                <w:bottom w:val="none" w:sz="0" w:space="0" w:color="auto"/>
                <w:right w:val="none" w:sz="0" w:space="0" w:color="auto"/>
              </w:divBdr>
              <w:divsChild>
                <w:div w:id="1313676432">
                  <w:marLeft w:val="0"/>
                  <w:marRight w:val="0"/>
                  <w:marTop w:val="0"/>
                  <w:marBottom w:val="0"/>
                  <w:divBdr>
                    <w:top w:val="none" w:sz="0" w:space="0" w:color="auto"/>
                    <w:left w:val="none" w:sz="0" w:space="0" w:color="auto"/>
                    <w:bottom w:val="none" w:sz="0" w:space="0" w:color="auto"/>
                    <w:right w:val="none" w:sz="0" w:space="0" w:color="auto"/>
                  </w:divBdr>
                </w:div>
              </w:divsChild>
            </w:div>
            <w:div w:id="1313675950">
              <w:marLeft w:val="0"/>
              <w:marRight w:val="0"/>
              <w:marTop w:val="0"/>
              <w:marBottom w:val="0"/>
              <w:divBdr>
                <w:top w:val="none" w:sz="0" w:space="0" w:color="auto"/>
                <w:left w:val="none" w:sz="0" w:space="0" w:color="auto"/>
                <w:bottom w:val="none" w:sz="0" w:space="0" w:color="auto"/>
                <w:right w:val="none" w:sz="0" w:space="0" w:color="auto"/>
              </w:divBdr>
              <w:divsChild>
                <w:div w:id="13136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887">
      <w:marLeft w:val="0"/>
      <w:marRight w:val="0"/>
      <w:marTop w:val="0"/>
      <w:marBottom w:val="0"/>
      <w:divBdr>
        <w:top w:val="none" w:sz="0" w:space="0" w:color="auto"/>
        <w:left w:val="none" w:sz="0" w:space="0" w:color="auto"/>
        <w:bottom w:val="none" w:sz="0" w:space="0" w:color="auto"/>
        <w:right w:val="none" w:sz="0" w:space="0" w:color="auto"/>
      </w:divBdr>
      <w:divsChild>
        <w:div w:id="1313675495">
          <w:marLeft w:val="0"/>
          <w:marRight w:val="0"/>
          <w:marTop w:val="0"/>
          <w:marBottom w:val="0"/>
          <w:divBdr>
            <w:top w:val="none" w:sz="0" w:space="0" w:color="auto"/>
            <w:left w:val="none" w:sz="0" w:space="0" w:color="auto"/>
            <w:bottom w:val="none" w:sz="0" w:space="0" w:color="auto"/>
            <w:right w:val="none" w:sz="0" w:space="0" w:color="auto"/>
          </w:divBdr>
          <w:divsChild>
            <w:div w:id="1313676415">
              <w:marLeft w:val="0"/>
              <w:marRight w:val="0"/>
              <w:marTop w:val="0"/>
              <w:marBottom w:val="0"/>
              <w:divBdr>
                <w:top w:val="none" w:sz="0" w:space="0" w:color="auto"/>
                <w:left w:val="none" w:sz="0" w:space="0" w:color="auto"/>
                <w:bottom w:val="none" w:sz="0" w:space="0" w:color="auto"/>
                <w:right w:val="none" w:sz="0" w:space="0" w:color="auto"/>
              </w:divBdr>
              <w:divsChild>
                <w:div w:id="13136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891">
      <w:marLeft w:val="0"/>
      <w:marRight w:val="0"/>
      <w:marTop w:val="0"/>
      <w:marBottom w:val="0"/>
      <w:divBdr>
        <w:top w:val="none" w:sz="0" w:space="0" w:color="auto"/>
        <w:left w:val="none" w:sz="0" w:space="0" w:color="auto"/>
        <w:bottom w:val="none" w:sz="0" w:space="0" w:color="auto"/>
        <w:right w:val="none" w:sz="0" w:space="0" w:color="auto"/>
      </w:divBdr>
      <w:divsChild>
        <w:div w:id="1313676029">
          <w:marLeft w:val="0"/>
          <w:marRight w:val="0"/>
          <w:marTop w:val="0"/>
          <w:marBottom w:val="0"/>
          <w:divBdr>
            <w:top w:val="none" w:sz="0" w:space="0" w:color="auto"/>
            <w:left w:val="none" w:sz="0" w:space="0" w:color="auto"/>
            <w:bottom w:val="none" w:sz="0" w:space="0" w:color="auto"/>
            <w:right w:val="none" w:sz="0" w:space="0" w:color="auto"/>
          </w:divBdr>
          <w:divsChild>
            <w:div w:id="1313675814">
              <w:marLeft w:val="0"/>
              <w:marRight w:val="0"/>
              <w:marTop w:val="0"/>
              <w:marBottom w:val="0"/>
              <w:divBdr>
                <w:top w:val="none" w:sz="0" w:space="0" w:color="auto"/>
                <w:left w:val="none" w:sz="0" w:space="0" w:color="auto"/>
                <w:bottom w:val="none" w:sz="0" w:space="0" w:color="auto"/>
                <w:right w:val="none" w:sz="0" w:space="0" w:color="auto"/>
              </w:divBdr>
              <w:divsChild>
                <w:div w:id="1313675816">
                  <w:marLeft w:val="0"/>
                  <w:marRight w:val="0"/>
                  <w:marTop w:val="0"/>
                  <w:marBottom w:val="0"/>
                  <w:divBdr>
                    <w:top w:val="none" w:sz="0" w:space="0" w:color="auto"/>
                    <w:left w:val="none" w:sz="0" w:space="0" w:color="auto"/>
                    <w:bottom w:val="none" w:sz="0" w:space="0" w:color="auto"/>
                    <w:right w:val="none" w:sz="0" w:space="0" w:color="auto"/>
                  </w:divBdr>
                  <w:divsChild>
                    <w:div w:id="13136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892">
      <w:marLeft w:val="0"/>
      <w:marRight w:val="0"/>
      <w:marTop w:val="0"/>
      <w:marBottom w:val="0"/>
      <w:divBdr>
        <w:top w:val="none" w:sz="0" w:space="0" w:color="auto"/>
        <w:left w:val="none" w:sz="0" w:space="0" w:color="auto"/>
        <w:bottom w:val="none" w:sz="0" w:space="0" w:color="auto"/>
        <w:right w:val="none" w:sz="0" w:space="0" w:color="auto"/>
      </w:divBdr>
      <w:divsChild>
        <w:div w:id="1313676300">
          <w:marLeft w:val="0"/>
          <w:marRight w:val="0"/>
          <w:marTop w:val="0"/>
          <w:marBottom w:val="0"/>
          <w:divBdr>
            <w:top w:val="none" w:sz="0" w:space="0" w:color="auto"/>
            <w:left w:val="none" w:sz="0" w:space="0" w:color="auto"/>
            <w:bottom w:val="none" w:sz="0" w:space="0" w:color="auto"/>
            <w:right w:val="none" w:sz="0" w:space="0" w:color="auto"/>
          </w:divBdr>
          <w:divsChild>
            <w:div w:id="1313675778">
              <w:marLeft w:val="0"/>
              <w:marRight w:val="0"/>
              <w:marTop w:val="0"/>
              <w:marBottom w:val="0"/>
              <w:divBdr>
                <w:top w:val="none" w:sz="0" w:space="0" w:color="auto"/>
                <w:left w:val="none" w:sz="0" w:space="0" w:color="auto"/>
                <w:bottom w:val="none" w:sz="0" w:space="0" w:color="auto"/>
                <w:right w:val="none" w:sz="0" w:space="0" w:color="auto"/>
              </w:divBdr>
              <w:divsChild>
                <w:div w:id="131367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6421">
          <w:marLeft w:val="0"/>
          <w:marRight w:val="0"/>
          <w:marTop w:val="0"/>
          <w:marBottom w:val="0"/>
          <w:divBdr>
            <w:top w:val="none" w:sz="0" w:space="0" w:color="auto"/>
            <w:left w:val="none" w:sz="0" w:space="0" w:color="auto"/>
            <w:bottom w:val="none" w:sz="0" w:space="0" w:color="auto"/>
            <w:right w:val="none" w:sz="0" w:space="0" w:color="auto"/>
          </w:divBdr>
          <w:divsChild>
            <w:div w:id="1313676089">
              <w:marLeft w:val="0"/>
              <w:marRight w:val="0"/>
              <w:marTop w:val="0"/>
              <w:marBottom w:val="0"/>
              <w:divBdr>
                <w:top w:val="none" w:sz="0" w:space="0" w:color="auto"/>
                <w:left w:val="none" w:sz="0" w:space="0" w:color="auto"/>
                <w:bottom w:val="none" w:sz="0" w:space="0" w:color="auto"/>
                <w:right w:val="none" w:sz="0" w:space="0" w:color="auto"/>
              </w:divBdr>
              <w:divsChild>
                <w:div w:id="1313676074">
                  <w:marLeft w:val="0"/>
                  <w:marRight w:val="0"/>
                  <w:marTop w:val="0"/>
                  <w:marBottom w:val="0"/>
                  <w:divBdr>
                    <w:top w:val="none" w:sz="0" w:space="0" w:color="auto"/>
                    <w:left w:val="none" w:sz="0" w:space="0" w:color="auto"/>
                    <w:bottom w:val="none" w:sz="0" w:space="0" w:color="auto"/>
                    <w:right w:val="none" w:sz="0" w:space="0" w:color="auto"/>
                  </w:divBdr>
                </w:div>
              </w:divsChild>
            </w:div>
            <w:div w:id="1313676250">
              <w:marLeft w:val="0"/>
              <w:marRight w:val="0"/>
              <w:marTop w:val="0"/>
              <w:marBottom w:val="0"/>
              <w:divBdr>
                <w:top w:val="none" w:sz="0" w:space="0" w:color="auto"/>
                <w:left w:val="none" w:sz="0" w:space="0" w:color="auto"/>
                <w:bottom w:val="none" w:sz="0" w:space="0" w:color="auto"/>
                <w:right w:val="none" w:sz="0" w:space="0" w:color="auto"/>
              </w:divBdr>
              <w:divsChild>
                <w:div w:id="131367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894">
      <w:marLeft w:val="0"/>
      <w:marRight w:val="0"/>
      <w:marTop w:val="0"/>
      <w:marBottom w:val="0"/>
      <w:divBdr>
        <w:top w:val="none" w:sz="0" w:space="0" w:color="auto"/>
        <w:left w:val="none" w:sz="0" w:space="0" w:color="auto"/>
        <w:bottom w:val="none" w:sz="0" w:space="0" w:color="auto"/>
        <w:right w:val="none" w:sz="0" w:space="0" w:color="auto"/>
      </w:divBdr>
      <w:divsChild>
        <w:div w:id="1313675838">
          <w:marLeft w:val="0"/>
          <w:marRight w:val="0"/>
          <w:marTop w:val="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13136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895">
      <w:marLeft w:val="0"/>
      <w:marRight w:val="0"/>
      <w:marTop w:val="0"/>
      <w:marBottom w:val="0"/>
      <w:divBdr>
        <w:top w:val="none" w:sz="0" w:space="0" w:color="auto"/>
        <w:left w:val="none" w:sz="0" w:space="0" w:color="auto"/>
        <w:bottom w:val="none" w:sz="0" w:space="0" w:color="auto"/>
        <w:right w:val="none" w:sz="0" w:space="0" w:color="auto"/>
      </w:divBdr>
      <w:divsChild>
        <w:div w:id="1313676059">
          <w:marLeft w:val="0"/>
          <w:marRight w:val="0"/>
          <w:marTop w:val="0"/>
          <w:marBottom w:val="0"/>
          <w:divBdr>
            <w:top w:val="none" w:sz="0" w:space="0" w:color="auto"/>
            <w:left w:val="none" w:sz="0" w:space="0" w:color="auto"/>
            <w:bottom w:val="none" w:sz="0" w:space="0" w:color="auto"/>
            <w:right w:val="none" w:sz="0" w:space="0" w:color="auto"/>
          </w:divBdr>
          <w:divsChild>
            <w:div w:id="1313676454">
              <w:marLeft w:val="0"/>
              <w:marRight w:val="0"/>
              <w:marTop w:val="0"/>
              <w:marBottom w:val="0"/>
              <w:divBdr>
                <w:top w:val="none" w:sz="0" w:space="0" w:color="auto"/>
                <w:left w:val="none" w:sz="0" w:space="0" w:color="auto"/>
                <w:bottom w:val="none" w:sz="0" w:space="0" w:color="auto"/>
                <w:right w:val="none" w:sz="0" w:space="0" w:color="auto"/>
              </w:divBdr>
              <w:divsChild>
                <w:div w:id="13136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903">
      <w:marLeft w:val="0"/>
      <w:marRight w:val="0"/>
      <w:marTop w:val="0"/>
      <w:marBottom w:val="0"/>
      <w:divBdr>
        <w:top w:val="none" w:sz="0" w:space="0" w:color="auto"/>
        <w:left w:val="none" w:sz="0" w:space="0" w:color="auto"/>
        <w:bottom w:val="none" w:sz="0" w:space="0" w:color="auto"/>
        <w:right w:val="none" w:sz="0" w:space="0" w:color="auto"/>
      </w:divBdr>
      <w:divsChild>
        <w:div w:id="1313676287">
          <w:marLeft w:val="0"/>
          <w:marRight w:val="0"/>
          <w:marTop w:val="0"/>
          <w:marBottom w:val="0"/>
          <w:divBdr>
            <w:top w:val="none" w:sz="0" w:space="0" w:color="auto"/>
            <w:left w:val="none" w:sz="0" w:space="0" w:color="auto"/>
            <w:bottom w:val="none" w:sz="0" w:space="0" w:color="auto"/>
            <w:right w:val="none" w:sz="0" w:space="0" w:color="auto"/>
          </w:divBdr>
          <w:divsChild>
            <w:div w:id="1313676413">
              <w:marLeft w:val="0"/>
              <w:marRight w:val="0"/>
              <w:marTop w:val="0"/>
              <w:marBottom w:val="0"/>
              <w:divBdr>
                <w:top w:val="none" w:sz="0" w:space="0" w:color="auto"/>
                <w:left w:val="none" w:sz="0" w:space="0" w:color="auto"/>
                <w:bottom w:val="none" w:sz="0" w:space="0" w:color="auto"/>
                <w:right w:val="none" w:sz="0" w:space="0" w:color="auto"/>
              </w:divBdr>
              <w:divsChild>
                <w:div w:id="1313675696">
                  <w:marLeft w:val="0"/>
                  <w:marRight w:val="0"/>
                  <w:marTop w:val="0"/>
                  <w:marBottom w:val="0"/>
                  <w:divBdr>
                    <w:top w:val="none" w:sz="0" w:space="0" w:color="auto"/>
                    <w:left w:val="none" w:sz="0" w:space="0" w:color="auto"/>
                    <w:bottom w:val="none" w:sz="0" w:space="0" w:color="auto"/>
                    <w:right w:val="none" w:sz="0" w:space="0" w:color="auto"/>
                  </w:divBdr>
                  <w:divsChild>
                    <w:div w:id="13136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911">
      <w:marLeft w:val="0"/>
      <w:marRight w:val="0"/>
      <w:marTop w:val="0"/>
      <w:marBottom w:val="0"/>
      <w:divBdr>
        <w:top w:val="none" w:sz="0" w:space="0" w:color="auto"/>
        <w:left w:val="none" w:sz="0" w:space="0" w:color="auto"/>
        <w:bottom w:val="none" w:sz="0" w:space="0" w:color="auto"/>
        <w:right w:val="none" w:sz="0" w:space="0" w:color="auto"/>
      </w:divBdr>
      <w:divsChild>
        <w:div w:id="1313675600">
          <w:marLeft w:val="0"/>
          <w:marRight w:val="0"/>
          <w:marTop w:val="0"/>
          <w:marBottom w:val="0"/>
          <w:divBdr>
            <w:top w:val="none" w:sz="0" w:space="0" w:color="auto"/>
            <w:left w:val="none" w:sz="0" w:space="0" w:color="auto"/>
            <w:bottom w:val="none" w:sz="0" w:space="0" w:color="auto"/>
            <w:right w:val="none" w:sz="0" w:space="0" w:color="auto"/>
          </w:divBdr>
          <w:divsChild>
            <w:div w:id="1313676081">
              <w:marLeft w:val="0"/>
              <w:marRight w:val="0"/>
              <w:marTop w:val="0"/>
              <w:marBottom w:val="0"/>
              <w:divBdr>
                <w:top w:val="none" w:sz="0" w:space="0" w:color="auto"/>
                <w:left w:val="none" w:sz="0" w:space="0" w:color="auto"/>
                <w:bottom w:val="none" w:sz="0" w:space="0" w:color="auto"/>
                <w:right w:val="none" w:sz="0" w:space="0" w:color="auto"/>
              </w:divBdr>
              <w:divsChild>
                <w:div w:id="13136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912">
      <w:marLeft w:val="0"/>
      <w:marRight w:val="0"/>
      <w:marTop w:val="0"/>
      <w:marBottom w:val="0"/>
      <w:divBdr>
        <w:top w:val="none" w:sz="0" w:space="0" w:color="auto"/>
        <w:left w:val="none" w:sz="0" w:space="0" w:color="auto"/>
        <w:bottom w:val="none" w:sz="0" w:space="0" w:color="auto"/>
        <w:right w:val="none" w:sz="0" w:space="0" w:color="auto"/>
      </w:divBdr>
      <w:divsChild>
        <w:div w:id="1313676395">
          <w:marLeft w:val="0"/>
          <w:marRight w:val="0"/>
          <w:marTop w:val="0"/>
          <w:marBottom w:val="0"/>
          <w:divBdr>
            <w:top w:val="none" w:sz="0" w:space="0" w:color="auto"/>
            <w:left w:val="none" w:sz="0" w:space="0" w:color="auto"/>
            <w:bottom w:val="none" w:sz="0" w:space="0" w:color="auto"/>
            <w:right w:val="none" w:sz="0" w:space="0" w:color="auto"/>
          </w:divBdr>
          <w:divsChild>
            <w:div w:id="1313676350">
              <w:marLeft w:val="0"/>
              <w:marRight w:val="0"/>
              <w:marTop w:val="0"/>
              <w:marBottom w:val="0"/>
              <w:divBdr>
                <w:top w:val="none" w:sz="0" w:space="0" w:color="auto"/>
                <w:left w:val="none" w:sz="0" w:space="0" w:color="auto"/>
                <w:bottom w:val="none" w:sz="0" w:space="0" w:color="auto"/>
                <w:right w:val="none" w:sz="0" w:space="0" w:color="auto"/>
              </w:divBdr>
              <w:divsChild>
                <w:div w:id="1313675557">
                  <w:marLeft w:val="0"/>
                  <w:marRight w:val="0"/>
                  <w:marTop w:val="0"/>
                  <w:marBottom w:val="0"/>
                  <w:divBdr>
                    <w:top w:val="none" w:sz="0" w:space="0" w:color="auto"/>
                    <w:left w:val="none" w:sz="0" w:space="0" w:color="auto"/>
                    <w:bottom w:val="none" w:sz="0" w:space="0" w:color="auto"/>
                    <w:right w:val="none" w:sz="0" w:space="0" w:color="auto"/>
                  </w:divBdr>
                  <w:divsChild>
                    <w:div w:id="13136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917">
      <w:marLeft w:val="0"/>
      <w:marRight w:val="0"/>
      <w:marTop w:val="0"/>
      <w:marBottom w:val="0"/>
      <w:divBdr>
        <w:top w:val="none" w:sz="0" w:space="0" w:color="auto"/>
        <w:left w:val="none" w:sz="0" w:space="0" w:color="auto"/>
        <w:bottom w:val="none" w:sz="0" w:space="0" w:color="auto"/>
        <w:right w:val="none" w:sz="0" w:space="0" w:color="auto"/>
      </w:divBdr>
      <w:divsChild>
        <w:div w:id="1313675804">
          <w:marLeft w:val="0"/>
          <w:marRight w:val="0"/>
          <w:marTop w:val="0"/>
          <w:marBottom w:val="0"/>
          <w:divBdr>
            <w:top w:val="none" w:sz="0" w:space="0" w:color="auto"/>
            <w:left w:val="none" w:sz="0" w:space="0" w:color="auto"/>
            <w:bottom w:val="none" w:sz="0" w:space="0" w:color="auto"/>
            <w:right w:val="none" w:sz="0" w:space="0" w:color="auto"/>
          </w:divBdr>
          <w:divsChild>
            <w:div w:id="1313675919">
              <w:marLeft w:val="0"/>
              <w:marRight w:val="0"/>
              <w:marTop w:val="0"/>
              <w:marBottom w:val="0"/>
              <w:divBdr>
                <w:top w:val="none" w:sz="0" w:space="0" w:color="auto"/>
                <w:left w:val="none" w:sz="0" w:space="0" w:color="auto"/>
                <w:bottom w:val="none" w:sz="0" w:space="0" w:color="auto"/>
                <w:right w:val="none" w:sz="0" w:space="0" w:color="auto"/>
              </w:divBdr>
              <w:divsChild>
                <w:div w:id="131367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918">
      <w:marLeft w:val="0"/>
      <w:marRight w:val="0"/>
      <w:marTop w:val="0"/>
      <w:marBottom w:val="0"/>
      <w:divBdr>
        <w:top w:val="none" w:sz="0" w:space="0" w:color="auto"/>
        <w:left w:val="none" w:sz="0" w:space="0" w:color="auto"/>
        <w:bottom w:val="none" w:sz="0" w:space="0" w:color="auto"/>
        <w:right w:val="none" w:sz="0" w:space="0" w:color="auto"/>
      </w:divBdr>
      <w:divsChild>
        <w:div w:id="1313676313">
          <w:marLeft w:val="0"/>
          <w:marRight w:val="0"/>
          <w:marTop w:val="0"/>
          <w:marBottom w:val="0"/>
          <w:divBdr>
            <w:top w:val="none" w:sz="0" w:space="0" w:color="auto"/>
            <w:left w:val="none" w:sz="0" w:space="0" w:color="auto"/>
            <w:bottom w:val="none" w:sz="0" w:space="0" w:color="auto"/>
            <w:right w:val="none" w:sz="0" w:space="0" w:color="auto"/>
          </w:divBdr>
          <w:divsChild>
            <w:div w:id="1313675722">
              <w:marLeft w:val="0"/>
              <w:marRight w:val="0"/>
              <w:marTop w:val="0"/>
              <w:marBottom w:val="0"/>
              <w:divBdr>
                <w:top w:val="none" w:sz="0" w:space="0" w:color="auto"/>
                <w:left w:val="none" w:sz="0" w:space="0" w:color="auto"/>
                <w:bottom w:val="none" w:sz="0" w:space="0" w:color="auto"/>
                <w:right w:val="none" w:sz="0" w:space="0" w:color="auto"/>
              </w:divBdr>
              <w:divsChild>
                <w:div w:id="1313676010">
                  <w:marLeft w:val="0"/>
                  <w:marRight w:val="0"/>
                  <w:marTop w:val="0"/>
                  <w:marBottom w:val="0"/>
                  <w:divBdr>
                    <w:top w:val="none" w:sz="0" w:space="0" w:color="auto"/>
                    <w:left w:val="none" w:sz="0" w:space="0" w:color="auto"/>
                    <w:bottom w:val="none" w:sz="0" w:space="0" w:color="auto"/>
                    <w:right w:val="none" w:sz="0" w:space="0" w:color="auto"/>
                  </w:divBdr>
                  <w:divsChild>
                    <w:div w:id="13136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920">
      <w:marLeft w:val="0"/>
      <w:marRight w:val="0"/>
      <w:marTop w:val="0"/>
      <w:marBottom w:val="0"/>
      <w:divBdr>
        <w:top w:val="none" w:sz="0" w:space="0" w:color="auto"/>
        <w:left w:val="none" w:sz="0" w:space="0" w:color="auto"/>
        <w:bottom w:val="none" w:sz="0" w:space="0" w:color="auto"/>
        <w:right w:val="none" w:sz="0" w:space="0" w:color="auto"/>
      </w:divBdr>
      <w:divsChild>
        <w:div w:id="1313676125">
          <w:marLeft w:val="0"/>
          <w:marRight w:val="0"/>
          <w:marTop w:val="0"/>
          <w:marBottom w:val="0"/>
          <w:divBdr>
            <w:top w:val="none" w:sz="0" w:space="0" w:color="auto"/>
            <w:left w:val="none" w:sz="0" w:space="0" w:color="auto"/>
            <w:bottom w:val="none" w:sz="0" w:space="0" w:color="auto"/>
            <w:right w:val="none" w:sz="0" w:space="0" w:color="auto"/>
          </w:divBdr>
          <w:divsChild>
            <w:div w:id="1313675899">
              <w:marLeft w:val="0"/>
              <w:marRight w:val="0"/>
              <w:marTop w:val="0"/>
              <w:marBottom w:val="0"/>
              <w:divBdr>
                <w:top w:val="none" w:sz="0" w:space="0" w:color="auto"/>
                <w:left w:val="none" w:sz="0" w:space="0" w:color="auto"/>
                <w:bottom w:val="none" w:sz="0" w:space="0" w:color="auto"/>
                <w:right w:val="none" w:sz="0" w:space="0" w:color="auto"/>
              </w:divBdr>
              <w:divsChild>
                <w:div w:id="13136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932">
      <w:marLeft w:val="0"/>
      <w:marRight w:val="0"/>
      <w:marTop w:val="0"/>
      <w:marBottom w:val="0"/>
      <w:divBdr>
        <w:top w:val="none" w:sz="0" w:space="0" w:color="auto"/>
        <w:left w:val="none" w:sz="0" w:space="0" w:color="auto"/>
        <w:bottom w:val="none" w:sz="0" w:space="0" w:color="auto"/>
        <w:right w:val="none" w:sz="0" w:space="0" w:color="auto"/>
      </w:divBdr>
      <w:divsChild>
        <w:div w:id="1313676328">
          <w:marLeft w:val="0"/>
          <w:marRight w:val="0"/>
          <w:marTop w:val="0"/>
          <w:marBottom w:val="0"/>
          <w:divBdr>
            <w:top w:val="none" w:sz="0" w:space="0" w:color="auto"/>
            <w:left w:val="none" w:sz="0" w:space="0" w:color="auto"/>
            <w:bottom w:val="none" w:sz="0" w:space="0" w:color="auto"/>
            <w:right w:val="none" w:sz="0" w:space="0" w:color="auto"/>
          </w:divBdr>
          <w:divsChild>
            <w:div w:id="1313675851">
              <w:marLeft w:val="0"/>
              <w:marRight w:val="0"/>
              <w:marTop w:val="0"/>
              <w:marBottom w:val="0"/>
              <w:divBdr>
                <w:top w:val="none" w:sz="0" w:space="0" w:color="auto"/>
                <w:left w:val="none" w:sz="0" w:space="0" w:color="auto"/>
                <w:bottom w:val="none" w:sz="0" w:space="0" w:color="auto"/>
                <w:right w:val="none" w:sz="0" w:space="0" w:color="auto"/>
              </w:divBdr>
              <w:divsChild>
                <w:div w:id="1313675678">
                  <w:marLeft w:val="0"/>
                  <w:marRight w:val="0"/>
                  <w:marTop w:val="0"/>
                  <w:marBottom w:val="0"/>
                  <w:divBdr>
                    <w:top w:val="none" w:sz="0" w:space="0" w:color="auto"/>
                    <w:left w:val="none" w:sz="0" w:space="0" w:color="auto"/>
                    <w:bottom w:val="none" w:sz="0" w:space="0" w:color="auto"/>
                    <w:right w:val="none" w:sz="0" w:space="0" w:color="auto"/>
                  </w:divBdr>
                  <w:divsChild>
                    <w:div w:id="131367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935">
      <w:marLeft w:val="0"/>
      <w:marRight w:val="0"/>
      <w:marTop w:val="0"/>
      <w:marBottom w:val="0"/>
      <w:divBdr>
        <w:top w:val="none" w:sz="0" w:space="0" w:color="auto"/>
        <w:left w:val="none" w:sz="0" w:space="0" w:color="auto"/>
        <w:bottom w:val="none" w:sz="0" w:space="0" w:color="auto"/>
        <w:right w:val="none" w:sz="0" w:space="0" w:color="auto"/>
      </w:divBdr>
      <w:divsChild>
        <w:div w:id="1313675494">
          <w:marLeft w:val="0"/>
          <w:marRight w:val="0"/>
          <w:marTop w:val="0"/>
          <w:marBottom w:val="0"/>
          <w:divBdr>
            <w:top w:val="none" w:sz="0" w:space="0" w:color="auto"/>
            <w:left w:val="none" w:sz="0" w:space="0" w:color="auto"/>
            <w:bottom w:val="none" w:sz="0" w:space="0" w:color="auto"/>
            <w:right w:val="none" w:sz="0" w:space="0" w:color="auto"/>
          </w:divBdr>
          <w:divsChild>
            <w:div w:id="1313676399">
              <w:marLeft w:val="0"/>
              <w:marRight w:val="0"/>
              <w:marTop w:val="0"/>
              <w:marBottom w:val="0"/>
              <w:divBdr>
                <w:top w:val="none" w:sz="0" w:space="0" w:color="auto"/>
                <w:left w:val="none" w:sz="0" w:space="0" w:color="auto"/>
                <w:bottom w:val="none" w:sz="0" w:space="0" w:color="auto"/>
                <w:right w:val="none" w:sz="0" w:space="0" w:color="auto"/>
              </w:divBdr>
              <w:divsChild>
                <w:div w:id="1313675959">
                  <w:marLeft w:val="0"/>
                  <w:marRight w:val="0"/>
                  <w:marTop w:val="0"/>
                  <w:marBottom w:val="0"/>
                  <w:divBdr>
                    <w:top w:val="none" w:sz="0" w:space="0" w:color="auto"/>
                    <w:left w:val="none" w:sz="0" w:space="0" w:color="auto"/>
                    <w:bottom w:val="none" w:sz="0" w:space="0" w:color="auto"/>
                    <w:right w:val="none" w:sz="0" w:space="0" w:color="auto"/>
                  </w:divBdr>
                  <w:divsChild>
                    <w:div w:id="13136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936">
      <w:marLeft w:val="0"/>
      <w:marRight w:val="0"/>
      <w:marTop w:val="0"/>
      <w:marBottom w:val="0"/>
      <w:divBdr>
        <w:top w:val="none" w:sz="0" w:space="0" w:color="auto"/>
        <w:left w:val="none" w:sz="0" w:space="0" w:color="auto"/>
        <w:bottom w:val="none" w:sz="0" w:space="0" w:color="auto"/>
        <w:right w:val="none" w:sz="0" w:space="0" w:color="auto"/>
      </w:divBdr>
      <w:divsChild>
        <w:div w:id="1313675720">
          <w:marLeft w:val="0"/>
          <w:marRight w:val="0"/>
          <w:marTop w:val="0"/>
          <w:marBottom w:val="0"/>
          <w:divBdr>
            <w:top w:val="none" w:sz="0" w:space="0" w:color="auto"/>
            <w:left w:val="none" w:sz="0" w:space="0" w:color="auto"/>
            <w:bottom w:val="none" w:sz="0" w:space="0" w:color="auto"/>
            <w:right w:val="none" w:sz="0" w:space="0" w:color="auto"/>
          </w:divBdr>
          <w:divsChild>
            <w:div w:id="1313675835">
              <w:marLeft w:val="0"/>
              <w:marRight w:val="0"/>
              <w:marTop w:val="0"/>
              <w:marBottom w:val="0"/>
              <w:divBdr>
                <w:top w:val="none" w:sz="0" w:space="0" w:color="auto"/>
                <w:left w:val="none" w:sz="0" w:space="0" w:color="auto"/>
                <w:bottom w:val="none" w:sz="0" w:space="0" w:color="auto"/>
                <w:right w:val="none" w:sz="0" w:space="0" w:color="auto"/>
              </w:divBdr>
              <w:divsChild>
                <w:div w:id="1313676222">
                  <w:marLeft w:val="0"/>
                  <w:marRight w:val="0"/>
                  <w:marTop w:val="0"/>
                  <w:marBottom w:val="0"/>
                  <w:divBdr>
                    <w:top w:val="none" w:sz="0" w:space="0" w:color="auto"/>
                    <w:left w:val="none" w:sz="0" w:space="0" w:color="auto"/>
                    <w:bottom w:val="none" w:sz="0" w:space="0" w:color="auto"/>
                    <w:right w:val="none" w:sz="0" w:space="0" w:color="auto"/>
                  </w:divBdr>
                  <w:divsChild>
                    <w:div w:id="1313675820">
                      <w:marLeft w:val="0"/>
                      <w:marRight w:val="0"/>
                      <w:marTop w:val="0"/>
                      <w:marBottom w:val="0"/>
                      <w:divBdr>
                        <w:top w:val="none" w:sz="0" w:space="0" w:color="auto"/>
                        <w:left w:val="none" w:sz="0" w:space="0" w:color="auto"/>
                        <w:bottom w:val="none" w:sz="0" w:space="0" w:color="auto"/>
                        <w:right w:val="none" w:sz="0" w:space="0" w:color="auto"/>
                      </w:divBdr>
                    </w:div>
                    <w:div w:id="13136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940">
      <w:marLeft w:val="0"/>
      <w:marRight w:val="0"/>
      <w:marTop w:val="0"/>
      <w:marBottom w:val="0"/>
      <w:divBdr>
        <w:top w:val="none" w:sz="0" w:space="0" w:color="auto"/>
        <w:left w:val="none" w:sz="0" w:space="0" w:color="auto"/>
        <w:bottom w:val="none" w:sz="0" w:space="0" w:color="auto"/>
        <w:right w:val="none" w:sz="0" w:space="0" w:color="auto"/>
      </w:divBdr>
      <w:divsChild>
        <w:div w:id="1313676119">
          <w:marLeft w:val="0"/>
          <w:marRight w:val="0"/>
          <w:marTop w:val="0"/>
          <w:marBottom w:val="0"/>
          <w:divBdr>
            <w:top w:val="none" w:sz="0" w:space="0" w:color="auto"/>
            <w:left w:val="none" w:sz="0" w:space="0" w:color="auto"/>
            <w:bottom w:val="none" w:sz="0" w:space="0" w:color="auto"/>
            <w:right w:val="none" w:sz="0" w:space="0" w:color="auto"/>
          </w:divBdr>
          <w:divsChild>
            <w:div w:id="1313676013">
              <w:marLeft w:val="0"/>
              <w:marRight w:val="0"/>
              <w:marTop w:val="0"/>
              <w:marBottom w:val="0"/>
              <w:divBdr>
                <w:top w:val="none" w:sz="0" w:space="0" w:color="auto"/>
                <w:left w:val="none" w:sz="0" w:space="0" w:color="auto"/>
                <w:bottom w:val="none" w:sz="0" w:space="0" w:color="auto"/>
                <w:right w:val="none" w:sz="0" w:space="0" w:color="auto"/>
              </w:divBdr>
              <w:divsChild>
                <w:div w:id="13136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945">
      <w:marLeft w:val="0"/>
      <w:marRight w:val="0"/>
      <w:marTop w:val="0"/>
      <w:marBottom w:val="0"/>
      <w:divBdr>
        <w:top w:val="none" w:sz="0" w:space="0" w:color="auto"/>
        <w:left w:val="none" w:sz="0" w:space="0" w:color="auto"/>
        <w:bottom w:val="none" w:sz="0" w:space="0" w:color="auto"/>
        <w:right w:val="none" w:sz="0" w:space="0" w:color="auto"/>
      </w:divBdr>
      <w:divsChild>
        <w:div w:id="1313675563">
          <w:marLeft w:val="0"/>
          <w:marRight w:val="0"/>
          <w:marTop w:val="0"/>
          <w:marBottom w:val="0"/>
          <w:divBdr>
            <w:top w:val="none" w:sz="0" w:space="0" w:color="auto"/>
            <w:left w:val="none" w:sz="0" w:space="0" w:color="auto"/>
            <w:bottom w:val="none" w:sz="0" w:space="0" w:color="auto"/>
            <w:right w:val="none" w:sz="0" w:space="0" w:color="auto"/>
          </w:divBdr>
          <w:divsChild>
            <w:div w:id="1313675914">
              <w:marLeft w:val="0"/>
              <w:marRight w:val="0"/>
              <w:marTop w:val="0"/>
              <w:marBottom w:val="0"/>
              <w:divBdr>
                <w:top w:val="none" w:sz="0" w:space="0" w:color="auto"/>
                <w:left w:val="none" w:sz="0" w:space="0" w:color="auto"/>
                <w:bottom w:val="none" w:sz="0" w:space="0" w:color="auto"/>
                <w:right w:val="none" w:sz="0" w:space="0" w:color="auto"/>
              </w:divBdr>
              <w:divsChild>
                <w:div w:id="1313676228">
                  <w:marLeft w:val="0"/>
                  <w:marRight w:val="0"/>
                  <w:marTop w:val="0"/>
                  <w:marBottom w:val="0"/>
                  <w:divBdr>
                    <w:top w:val="none" w:sz="0" w:space="0" w:color="auto"/>
                    <w:left w:val="none" w:sz="0" w:space="0" w:color="auto"/>
                    <w:bottom w:val="none" w:sz="0" w:space="0" w:color="auto"/>
                    <w:right w:val="none" w:sz="0" w:space="0" w:color="auto"/>
                  </w:divBdr>
                  <w:divsChild>
                    <w:div w:id="13136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949">
      <w:marLeft w:val="0"/>
      <w:marRight w:val="0"/>
      <w:marTop w:val="0"/>
      <w:marBottom w:val="0"/>
      <w:divBdr>
        <w:top w:val="none" w:sz="0" w:space="0" w:color="auto"/>
        <w:left w:val="none" w:sz="0" w:space="0" w:color="auto"/>
        <w:bottom w:val="none" w:sz="0" w:space="0" w:color="auto"/>
        <w:right w:val="none" w:sz="0" w:space="0" w:color="auto"/>
      </w:divBdr>
      <w:divsChild>
        <w:div w:id="1313675532">
          <w:marLeft w:val="0"/>
          <w:marRight w:val="0"/>
          <w:marTop w:val="0"/>
          <w:marBottom w:val="0"/>
          <w:divBdr>
            <w:top w:val="none" w:sz="0" w:space="0" w:color="auto"/>
            <w:left w:val="none" w:sz="0" w:space="0" w:color="auto"/>
            <w:bottom w:val="none" w:sz="0" w:space="0" w:color="auto"/>
            <w:right w:val="none" w:sz="0" w:space="0" w:color="auto"/>
          </w:divBdr>
          <w:divsChild>
            <w:div w:id="1313675473">
              <w:marLeft w:val="0"/>
              <w:marRight w:val="0"/>
              <w:marTop w:val="0"/>
              <w:marBottom w:val="0"/>
              <w:divBdr>
                <w:top w:val="none" w:sz="0" w:space="0" w:color="auto"/>
                <w:left w:val="none" w:sz="0" w:space="0" w:color="auto"/>
                <w:bottom w:val="none" w:sz="0" w:space="0" w:color="auto"/>
                <w:right w:val="none" w:sz="0" w:space="0" w:color="auto"/>
              </w:divBdr>
              <w:divsChild>
                <w:div w:id="1313675683">
                  <w:marLeft w:val="0"/>
                  <w:marRight w:val="0"/>
                  <w:marTop w:val="0"/>
                  <w:marBottom w:val="0"/>
                  <w:divBdr>
                    <w:top w:val="none" w:sz="0" w:space="0" w:color="auto"/>
                    <w:left w:val="none" w:sz="0" w:space="0" w:color="auto"/>
                    <w:bottom w:val="none" w:sz="0" w:space="0" w:color="auto"/>
                    <w:right w:val="none" w:sz="0" w:space="0" w:color="auto"/>
                  </w:divBdr>
                </w:div>
              </w:divsChild>
            </w:div>
            <w:div w:id="1313676022">
              <w:marLeft w:val="0"/>
              <w:marRight w:val="0"/>
              <w:marTop w:val="0"/>
              <w:marBottom w:val="0"/>
              <w:divBdr>
                <w:top w:val="none" w:sz="0" w:space="0" w:color="auto"/>
                <w:left w:val="none" w:sz="0" w:space="0" w:color="auto"/>
                <w:bottom w:val="none" w:sz="0" w:space="0" w:color="auto"/>
                <w:right w:val="none" w:sz="0" w:space="0" w:color="auto"/>
              </w:divBdr>
              <w:divsChild>
                <w:div w:id="13136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5873">
          <w:marLeft w:val="0"/>
          <w:marRight w:val="0"/>
          <w:marTop w:val="0"/>
          <w:marBottom w:val="0"/>
          <w:divBdr>
            <w:top w:val="none" w:sz="0" w:space="0" w:color="auto"/>
            <w:left w:val="none" w:sz="0" w:space="0" w:color="auto"/>
            <w:bottom w:val="none" w:sz="0" w:space="0" w:color="auto"/>
            <w:right w:val="none" w:sz="0" w:space="0" w:color="auto"/>
          </w:divBdr>
          <w:divsChild>
            <w:div w:id="1313675736">
              <w:marLeft w:val="0"/>
              <w:marRight w:val="0"/>
              <w:marTop w:val="0"/>
              <w:marBottom w:val="0"/>
              <w:divBdr>
                <w:top w:val="none" w:sz="0" w:space="0" w:color="auto"/>
                <w:left w:val="none" w:sz="0" w:space="0" w:color="auto"/>
                <w:bottom w:val="none" w:sz="0" w:space="0" w:color="auto"/>
                <w:right w:val="none" w:sz="0" w:space="0" w:color="auto"/>
              </w:divBdr>
              <w:divsChild>
                <w:div w:id="13136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952">
      <w:marLeft w:val="0"/>
      <w:marRight w:val="0"/>
      <w:marTop w:val="0"/>
      <w:marBottom w:val="0"/>
      <w:divBdr>
        <w:top w:val="none" w:sz="0" w:space="0" w:color="auto"/>
        <w:left w:val="none" w:sz="0" w:space="0" w:color="auto"/>
        <w:bottom w:val="none" w:sz="0" w:space="0" w:color="auto"/>
        <w:right w:val="none" w:sz="0" w:space="0" w:color="auto"/>
      </w:divBdr>
      <w:divsChild>
        <w:div w:id="1313676303">
          <w:marLeft w:val="0"/>
          <w:marRight w:val="0"/>
          <w:marTop w:val="0"/>
          <w:marBottom w:val="0"/>
          <w:divBdr>
            <w:top w:val="none" w:sz="0" w:space="0" w:color="auto"/>
            <w:left w:val="none" w:sz="0" w:space="0" w:color="auto"/>
            <w:bottom w:val="none" w:sz="0" w:space="0" w:color="auto"/>
            <w:right w:val="none" w:sz="0" w:space="0" w:color="auto"/>
          </w:divBdr>
          <w:divsChild>
            <w:div w:id="1313676277">
              <w:marLeft w:val="0"/>
              <w:marRight w:val="0"/>
              <w:marTop w:val="0"/>
              <w:marBottom w:val="0"/>
              <w:divBdr>
                <w:top w:val="none" w:sz="0" w:space="0" w:color="auto"/>
                <w:left w:val="none" w:sz="0" w:space="0" w:color="auto"/>
                <w:bottom w:val="none" w:sz="0" w:space="0" w:color="auto"/>
                <w:right w:val="none" w:sz="0" w:space="0" w:color="auto"/>
              </w:divBdr>
              <w:divsChild>
                <w:div w:id="1313676324">
                  <w:marLeft w:val="0"/>
                  <w:marRight w:val="0"/>
                  <w:marTop w:val="0"/>
                  <w:marBottom w:val="0"/>
                  <w:divBdr>
                    <w:top w:val="none" w:sz="0" w:space="0" w:color="auto"/>
                    <w:left w:val="none" w:sz="0" w:space="0" w:color="auto"/>
                    <w:bottom w:val="none" w:sz="0" w:space="0" w:color="auto"/>
                    <w:right w:val="none" w:sz="0" w:space="0" w:color="auto"/>
                  </w:divBdr>
                  <w:divsChild>
                    <w:div w:id="13136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953">
      <w:marLeft w:val="0"/>
      <w:marRight w:val="0"/>
      <w:marTop w:val="0"/>
      <w:marBottom w:val="0"/>
      <w:divBdr>
        <w:top w:val="none" w:sz="0" w:space="0" w:color="auto"/>
        <w:left w:val="none" w:sz="0" w:space="0" w:color="auto"/>
        <w:bottom w:val="none" w:sz="0" w:space="0" w:color="auto"/>
        <w:right w:val="none" w:sz="0" w:space="0" w:color="auto"/>
      </w:divBdr>
      <w:divsChild>
        <w:div w:id="1313676381">
          <w:marLeft w:val="0"/>
          <w:marRight w:val="0"/>
          <w:marTop w:val="0"/>
          <w:marBottom w:val="0"/>
          <w:divBdr>
            <w:top w:val="none" w:sz="0" w:space="0" w:color="auto"/>
            <w:left w:val="none" w:sz="0" w:space="0" w:color="auto"/>
            <w:bottom w:val="none" w:sz="0" w:space="0" w:color="auto"/>
            <w:right w:val="none" w:sz="0" w:space="0" w:color="auto"/>
          </w:divBdr>
          <w:divsChild>
            <w:div w:id="1313675489">
              <w:marLeft w:val="0"/>
              <w:marRight w:val="0"/>
              <w:marTop w:val="0"/>
              <w:marBottom w:val="0"/>
              <w:divBdr>
                <w:top w:val="none" w:sz="0" w:space="0" w:color="auto"/>
                <w:left w:val="none" w:sz="0" w:space="0" w:color="auto"/>
                <w:bottom w:val="none" w:sz="0" w:space="0" w:color="auto"/>
                <w:right w:val="none" w:sz="0" w:space="0" w:color="auto"/>
              </w:divBdr>
              <w:divsChild>
                <w:div w:id="1313675942">
                  <w:marLeft w:val="0"/>
                  <w:marRight w:val="0"/>
                  <w:marTop w:val="0"/>
                  <w:marBottom w:val="0"/>
                  <w:divBdr>
                    <w:top w:val="none" w:sz="0" w:space="0" w:color="auto"/>
                    <w:left w:val="none" w:sz="0" w:space="0" w:color="auto"/>
                    <w:bottom w:val="none" w:sz="0" w:space="0" w:color="auto"/>
                    <w:right w:val="none" w:sz="0" w:space="0" w:color="auto"/>
                  </w:divBdr>
                </w:div>
              </w:divsChild>
            </w:div>
            <w:div w:id="1313675746">
              <w:marLeft w:val="0"/>
              <w:marRight w:val="0"/>
              <w:marTop w:val="0"/>
              <w:marBottom w:val="0"/>
              <w:divBdr>
                <w:top w:val="none" w:sz="0" w:space="0" w:color="auto"/>
                <w:left w:val="none" w:sz="0" w:space="0" w:color="auto"/>
                <w:bottom w:val="none" w:sz="0" w:space="0" w:color="auto"/>
                <w:right w:val="none" w:sz="0" w:space="0" w:color="auto"/>
              </w:divBdr>
              <w:divsChild>
                <w:div w:id="13136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954">
      <w:marLeft w:val="0"/>
      <w:marRight w:val="0"/>
      <w:marTop w:val="0"/>
      <w:marBottom w:val="0"/>
      <w:divBdr>
        <w:top w:val="none" w:sz="0" w:space="0" w:color="auto"/>
        <w:left w:val="none" w:sz="0" w:space="0" w:color="auto"/>
        <w:bottom w:val="none" w:sz="0" w:space="0" w:color="auto"/>
        <w:right w:val="none" w:sz="0" w:space="0" w:color="auto"/>
      </w:divBdr>
      <w:divsChild>
        <w:div w:id="1313675809">
          <w:marLeft w:val="0"/>
          <w:marRight w:val="0"/>
          <w:marTop w:val="0"/>
          <w:marBottom w:val="0"/>
          <w:divBdr>
            <w:top w:val="none" w:sz="0" w:space="0" w:color="auto"/>
            <w:left w:val="none" w:sz="0" w:space="0" w:color="auto"/>
            <w:bottom w:val="none" w:sz="0" w:space="0" w:color="auto"/>
            <w:right w:val="none" w:sz="0" w:space="0" w:color="auto"/>
          </w:divBdr>
          <w:divsChild>
            <w:div w:id="1313676262">
              <w:marLeft w:val="0"/>
              <w:marRight w:val="0"/>
              <w:marTop w:val="0"/>
              <w:marBottom w:val="0"/>
              <w:divBdr>
                <w:top w:val="none" w:sz="0" w:space="0" w:color="auto"/>
                <w:left w:val="none" w:sz="0" w:space="0" w:color="auto"/>
                <w:bottom w:val="none" w:sz="0" w:space="0" w:color="auto"/>
                <w:right w:val="none" w:sz="0" w:space="0" w:color="auto"/>
              </w:divBdr>
              <w:divsChild>
                <w:div w:id="1313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955">
      <w:marLeft w:val="0"/>
      <w:marRight w:val="0"/>
      <w:marTop w:val="0"/>
      <w:marBottom w:val="0"/>
      <w:divBdr>
        <w:top w:val="none" w:sz="0" w:space="0" w:color="auto"/>
        <w:left w:val="none" w:sz="0" w:space="0" w:color="auto"/>
        <w:bottom w:val="none" w:sz="0" w:space="0" w:color="auto"/>
        <w:right w:val="none" w:sz="0" w:space="0" w:color="auto"/>
      </w:divBdr>
      <w:divsChild>
        <w:div w:id="1313675832">
          <w:marLeft w:val="0"/>
          <w:marRight w:val="0"/>
          <w:marTop w:val="0"/>
          <w:marBottom w:val="0"/>
          <w:divBdr>
            <w:top w:val="none" w:sz="0" w:space="0" w:color="auto"/>
            <w:left w:val="none" w:sz="0" w:space="0" w:color="auto"/>
            <w:bottom w:val="none" w:sz="0" w:space="0" w:color="auto"/>
            <w:right w:val="none" w:sz="0" w:space="0" w:color="auto"/>
          </w:divBdr>
          <w:divsChild>
            <w:div w:id="1313675505">
              <w:marLeft w:val="0"/>
              <w:marRight w:val="0"/>
              <w:marTop w:val="0"/>
              <w:marBottom w:val="0"/>
              <w:divBdr>
                <w:top w:val="none" w:sz="0" w:space="0" w:color="auto"/>
                <w:left w:val="none" w:sz="0" w:space="0" w:color="auto"/>
                <w:bottom w:val="none" w:sz="0" w:space="0" w:color="auto"/>
                <w:right w:val="none" w:sz="0" w:space="0" w:color="auto"/>
              </w:divBdr>
              <w:divsChild>
                <w:div w:id="1313675522">
                  <w:marLeft w:val="0"/>
                  <w:marRight w:val="0"/>
                  <w:marTop w:val="0"/>
                  <w:marBottom w:val="0"/>
                  <w:divBdr>
                    <w:top w:val="none" w:sz="0" w:space="0" w:color="auto"/>
                    <w:left w:val="none" w:sz="0" w:space="0" w:color="auto"/>
                    <w:bottom w:val="none" w:sz="0" w:space="0" w:color="auto"/>
                    <w:right w:val="none" w:sz="0" w:space="0" w:color="auto"/>
                  </w:divBdr>
                </w:div>
              </w:divsChild>
            </w:div>
            <w:div w:id="1313676306">
              <w:marLeft w:val="0"/>
              <w:marRight w:val="0"/>
              <w:marTop w:val="0"/>
              <w:marBottom w:val="0"/>
              <w:divBdr>
                <w:top w:val="none" w:sz="0" w:space="0" w:color="auto"/>
                <w:left w:val="none" w:sz="0" w:space="0" w:color="auto"/>
                <w:bottom w:val="none" w:sz="0" w:space="0" w:color="auto"/>
                <w:right w:val="none" w:sz="0" w:space="0" w:color="auto"/>
              </w:divBdr>
              <w:divsChild>
                <w:div w:id="13136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969">
      <w:marLeft w:val="0"/>
      <w:marRight w:val="0"/>
      <w:marTop w:val="0"/>
      <w:marBottom w:val="0"/>
      <w:divBdr>
        <w:top w:val="none" w:sz="0" w:space="0" w:color="auto"/>
        <w:left w:val="none" w:sz="0" w:space="0" w:color="auto"/>
        <w:bottom w:val="none" w:sz="0" w:space="0" w:color="auto"/>
        <w:right w:val="none" w:sz="0" w:space="0" w:color="auto"/>
      </w:divBdr>
      <w:divsChild>
        <w:div w:id="1313676049">
          <w:marLeft w:val="0"/>
          <w:marRight w:val="0"/>
          <w:marTop w:val="0"/>
          <w:marBottom w:val="0"/>
          <w:divBdr>
            <w:top w:val="none" w:sz="0" w:space="0" w:color="auto"/>
            <w:left w:val="none" w:sz="0" w:space="0" w:color="auto"/>
            <w:bottom w:val="none" w:sz="0" w:space="0" w:color="auto"/>
            <w:right w:val="none" w:sz="0" w:space="0" w:color="auto"/>
          </w:divBdr>
          <w:divsChild>
            <w:div w:id="1313675897">
              <w:marLeft w:val="0"/>
              <w:marRight w:val="0"/>
              <w:marTop w:val="0"/>
              <w:marBottom w:val="0"/>
              <w:divBdr>
                <w:top w:val="none" w:sz="0" w:space="0" w:color="auto"/>
                <w:left w:val="none" w:sz="0" w:space="0" w:color="auto"/>
                <w:bottom w:val="none" w:sz="0" w:space="0" w:color="auto"/>
                <w:right w:val="none" w:sz="0" w:space="0" w:color="auto"/>
              </w:divBdr>
              <w:divsChild>
                <w:div w:id="13136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977">
      <w:marLeft w:val="0"/>
      <w:marRight w:val="0"/>
      <w:marTop w:val="0"/>
      <w:marBottom w:val="0"/>
      <w:divBdr>
        <w:top w:val="none" w:sz="0" w:space="0" w:color="auto"/>
        <w:left w:val="none" w:sz="0" w:space="0" w:color="auto"/>
        <w:bottom w:val="none" w:sz="0" w:space="0" w:color="auto"/>
        <w:right w:val="none" w:sz="0" w:space="0" w:color="auto"/>
      </w:divBdr>
      <w:divsChild>
        <w:div w:id="1313675865">
          <w:marLeft w:val="0"/>
          <w:marRight w:val="0"/>
          <w:marTop w:val="0"/>
          <w:marBottom w:val="0"/>
          <w:divBdr>
            <w:top w:val="none" w:sz="0" w:space="0" w:color="auto"/>
            <w:left w:val="none" w:sz="0" w:space="0" w:color="auto"/>
            <w:bottom w:val="none" w:sz="0" w:space="0" w:color="auto"/>
            <w:right w:val="none" w:sz="0" w:space="0" w:color="auto"/>
          </w:divBdr>
          <w:divsChild>
            <w:div w:id="1313675622">
              <w:marLeft w:val="0"/>
              <w:marRight w:val="0"/>
              <w:marTop w:val="0"/>
              <w:marBottom w:val="0"/>
              <w:divBdr>
                <w:top w:val="none" w:sz="0" w:space="0" w:color="auto"/>
                <w:left w:val="none" w:sz="0" w:space="0" w:color="auto"/>
                <w:bottom w:val="none" w:sz="0" w:space="0" w:color="auto"/>
                <w:right w:val="none" w:sz="0" w:space="0" w:color="auto"/>
              </w:divBdr>
              <w:divsChild>
                <w:div w:id="1313675543">
                  <w:marLeft w:val="0"/>
                  <w:marRight w:val="0"/>
                  <w:marTop w:val="0"/>
                  <w:marBottom w:val="0"/>
                  <w:divBdr>
                    <w:top w:val="none" w:sz="0" w:space="0" w:color="auto"/>
                    <w:left w:val="none" w:sz="0" w:space="0" w:color="auto"/>
                    <w:bottom w:val="none" w:sz="0" w:space="0" w:color="auto"/>
                    <w:right w:val="none" w:sz="0" w:space="0" w:color="auto"/>
                  </w:divBdr>
                  <w:divsChild>
                    <w:div w:id="1313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922">
          <w:marLeft w:val="0"/>
          <w:marRight w:val="0"/>
          <w:marTop w:val="0"/>
          <w:marBottom w:val="0"/>
          <w:divBdr>
            <w:top w:val="none" w:sz="0" w:space="0" w:color="auto"/>
            <w:left w:val="none" w:sz="0" w:space="0" w:color="auto"/>
            <w:bottom w:val="none" w:sz="0" w:space="0" w:color="auto"/>
            <w:right w:val="none" w:sz="0" w:space="0" w:color="auto"/>
          </w:divBdr>
          <w:divsChild>
            <w:div w:id="1313675880">
              <w:marLeft w:val="0"/>
              <w:marRight w:val="0"/>
              <w:marTop w:val="0"/>
              <w:marBottom w:val="0"/>
              <w:divBdr>
                <w:top w:val="none" w:sz="0" w:space="0" w:color="auto"/>
                <w:left w:val="none" w:sz="0" w:space="0" w:color="auto"/>
                <w:bottom w:val="none" w:sz="0" w:space="0" w:color="auto"/>
                <w:right w:val="none" w:sz="0" w:space="0" w:color="auto"/>
              </w:divBdr>
              <w:divsChild>
                <w:div w:id="13136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984">
      <w:marLeft w:val="0"/>
      <w:marRight w:val="0"/>
      <w:marTop w:val="0"/>
      <w:marBottom w:val="0"/>
      <w:divBdr>
        <w:top w:val="none" w:sz="0" w:space="0" w:color="auto"/>
        <w:left w:val="none" w:sz="0" w:space="0" w:color="auto"/>
        <w:bottom w:val="none" w:sz="0" w:space="0" w:color="auto"/>
        <w:right w:val="none" w:sz="0" w:space="0" w:color="auto"/>
      </w:divBdr>
      <w:divsChild>
        <w:div w:id="1313675554">
          <w:marLeft w:val="0"/>
          <w:marRight w:val="0"/>
          <w:marTop w:val="0"/>
          <w:marBottom w:val="0"/>
          <w:divBdr>
            <w:top w:val="none" w:sz="0" w:space="0" w:color="auto"/>
            <w:left w:val="none" w:sz="0" w:space="0" w:color="auto"/>
            <w:bottom w:val="none" w:sz="0" w:space="0" w:color="auto"/>
            <w:right w:val="none" w:sz="0" w:space="0" w:color="auto"/>
          </w:divBdr>
          <w:divsChild>
            <w:div w:id="1313675980">
              <w:marLeft w:val="0"/>
              <w:marRight w:val="0"/>
              <w:marTop w:val="0"/>
              <w:marBottom w:val="0"/>
              <w:divBdr>
                <w:top w:val="none" w:sz="0" w:space="0" w:color="auto"/>
                <w:left w:val="none" w:sz="0" w:space="0" w:color="auto"/>
                <w:bottom w:val="none" w:sz="0" w:space="0" w:color="auto"/>
                <w:right w:val="none" w:sz="0" w:space="0" w:color="auto"/>
              </w:divBdr>
              <w:divsChild>
                <w:div w:id="1313675947">
                  <w:marLeft w:val="0"/>
                  <w:marRight w:val="0"/>
                  <w:marTop w:val="0"/>
                  <w:marBottom w:val="0"/>
                  <w:divBdr>
                    <w:top w:val="none" w:sz="0" w:space="0" w:color="auto"/>
                    <w:left w:val="none" w:sz="0" w:space="0" w:color="auto"/>
                    <w:bottom w:val="none" w:sz="0" w:space="0" w:color="auto"/>
                    <w:right w:val="none" w:sz="0" w:space="0" w:color="auto"/>
                  </w:divBdr>
                  <w:divsChild>
                    <w:div w:id="13136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6075">
              <w:marLeft w:val="0"/>
              <w:marRight w:val="0"/>
              <w:marTop w:val="0"/>
              <w:marBottom w:val="0"/>
              <w:divBdr>
                <w:top w:val="none" w:sz="0" w:space="0" w:color="auto"/>
                <w:left w:val="none" w:sz="0" w:space="0" w:color="auto"/>
                <w:bottom w:val="none" w:sz="0" w:space="0" w:color="auto"/>
                <w:right w:val="none" w:sz="0" w:space="0" w:color="auto"/>
              </w:divBdr>
              <w:divsChild>
                <w:div w:id="1313675595">
                  <w:marLeft w:val="0"/>
                  <w:marRight w:val="0"/>
                  <w:marTop w:val="0"/>
                  <w:marBottom w:val="0"/>
                  <w:divBdr>
                    <w:top w:val="none" w:sz="0" w:space="0" w:color="auto"/>
                    <w:left w:val="none" w:sz="0" w:space="0" w:color="auto"/>
                    <w:bottom w:val="none" w:sz="0" w:space="0" w:color="auto"/>
                    <w:right w:val="none" w:sz="0" w:space="0" w:color="auto"/>
                  </w:divBdr>
                  <w:divsChild>
                    <w:div w:id="1313676433">
                      <w:marLeft w:val="0"/>
                      <w:marRight w:val="0"/>
                      <w:marTop w:val="0"/>
                      <w:marBottom w:val="0"/>
                      <w:divBdr>
                        <w:top w:val="none" w:sz="0" w:space="0" w:color="auto"/>
                        <w:left w:val="none" w:sz="0" w:space="0" w:color="auto"/>
                        <w:bottom w:val="none" w:sz="0" w:space="0" w:color="auto"/>
                        <w:right w:val="none" w:sz="0" w:space="0" w:color="auto"/>
                      </w:divBdr>
                    </w:div>
                  </w:divsChild>
                </w:div>
                <w:div w:id="1313675620">
                  <w:marLeft w:val="0"/>
                  <w:marRight w:val="0"/>
                  <w:marTop w:val="0"/>
                  <w:marBottom w:val="0"/>
                  <w:divBdr>
                    <w:top w:val="none" w:sz="0" w:space="0" w:color="auto"/>
                    <w:left w:val="none" w:sz="0" w:space="0" w:color="auto"/>
                    <w:bottom w:val="none" w:sz="0" w:space="0" w:color="auto"/>
                    <w:right w:val="none" w:sz="0" w:space="0" w:color="auto"/>
                  </w:divBdr>
                  <w:divsChild>
                    <w:div w:id="13136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925">
          <w:marLeft w:val="0"/>
          <w:marRight w:val="0"/>
          <w:marTop w:val="0"/>
          <w:marBottom w:val="0"/>
          <w:divBdr>
            <w:top w:val="none" w:sz="0" w:space="0" w:color="auto"/>
            <w:left w:val="none" w:sz="0" w:space="0" w:color="auto"/>
            <w:bottom w:val="none" w:sz="0" w:space="0" w:color="auto"/>
            <w:right w:val="none" w:sz="0" w:space="0" w:color="auto"/>
          </w:divBdr>
          <w:divsChild>
            <w:div w:id="1313675670">
              <w:marLeft w:val="0"/>
              <w:marRight w:val="0"/>
              <w:marTop w:val="0"/>
              <w:marBottom w:val="0"/>
              <w:divBdr>
                <w:top w:val="none" w:sz="0" w:space="0" w:color="auto"/>
                <w:left w:val="none" w:sz="0" w:space="0" w:color="auto"/>
                <w:bottom w:val="none" w:sz="0" w:space="0" w:color="auto"/>
                <w:right w:val="none" w:sz="0" w:space="0" w:color="auto"/>
              </w:divBdr>
              <w:divsChild>
                <w:div w:id="1313675483">
                  <w:marLeft w:val="0"/>
                  <w:marRight w:val="0"/>
                  <w:marTop w:val="0"/>
                  <w:marBottom w:val="0"/>
                  <w:divBdr>
                    <w:top w:val="none" w:sz="0" w:space="0" w:color="auto"/>
                    <w:left w:val="none" w:sz="0" w:space="0" w:color="auto"/>
                    <w:bottom w:val="none" w:sz="0" w:space="0" w:color="auto"/>
                    <w:right w:val="none" w:sz="0" w:space="0" w:color="auto"/>
                  </w:divBdr>
                  <w:divsChild>
                    <w:div w:id="1313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985">
      <w:marLeft w:val="0"/>
      <w:marRight w:val="0"/>
      <w:marTop w:val="0"/>
      <w:marBottom w:val="0"/>
      <w:divBdr>
        <w:top w:val="none" w:sz="0" w:space="0" w:color="auto"/>
        <w:left w:val="none" w:sz="0" w:space="0" w:color="auto"/>
        <w:bottom w:val="none" w:sz="0" w:space="0" w:color="auto"/>
        <w:right w:val="none" w:sz="0" w:space="0" w:color="auto"/>
      </w:divBdr>
      <w:divsChild>
        <w:div w:id="1313676343">
          <w:marLeft w:val="0"/>
          <w:marRight w:val="0"/>
          <w:marTop w:val="0"/>
          <w:marBottom w:val="0"/>
          <w:divBdr>
            <w:top w:val="none" w:sz="0" w:space="0" w:color="auto"/>
            <w:left w:val="none" w:sz="0" w:space="0" w:color="auto"/>
            <w:bottom w:val="none" w:sz="0" w:space="0" w:color="auto"/>
            <w:right w:val="none" w:sz="0" w:space="0" w:color="auto"/>
          </w:divBdr>
          <w:divsChild>
            <w:div w:id="1313675512">
              <w:marLeft w:val="0"/>
              <w:marRight w:val="0"/>
              <w:marTop w:val="0"/>
              <w:marBottom w:val="0"/>
              <w:divBdr>
                <w:top w:val="none" w:sz="0" w:space="0" w:color="auto"/>
                <w:left w:val="none" w:sz="0" w:space="0" w:color="auto"/>
                <w:bottom w:val="none" w:sz="0" w:space="0" w:color="auto"/>
                <w:right w:val="none" w:sz="0" w:space="0" w:color="auto"/>
              </w:divBdr>
              <w:divsChild>
                <w:div w:id="13136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988">
      <w:marLeft w:val="0"/>
      <w:marRight w:val="0"/>
      <w:marTop w:val="0"/>
      <w:marBottom w:val="0"/>
      <w:divBdr>
        <w:top w:val="none" w:sz="0" w:space="0" w:color="auto"/>
        <w:left w:val="none" w:sz="0" w:space="0" w:color="auto"/>
        <w:bottom w:val="none" w:sz="0" w:space="0" w:color="auto"/>
        <w:right w:val="none" w:sz="0" w:space="0" w:color="auto"/>
      </w:divBdr>
      <w:divsChild>
        <w:div w:id="1313675506">
          <w:marLeft w:val="0"/>
          <w:marRight w:val="0"/>
          <w:marTop w:val="0"/>
          <w:marBottom w:val="0"/>
          <w:divBdr>
            <w:top w:val="none" w:sz="0" w:space="0" w:color="auto"/>
            <w:left w:val="none" w:sz="0" w:space="0" w:color="auto"/>
            <w:bottom w:val="none" w:sz="0" w:space="0" w:color="auto"/>
            <w:right w:val="none" w:sz="0" w:space="0" w:color="auto"/>
          </w:divBdr>
          <w:divsChild>
            <w:div w:id="1313676293">
              <w:marLeft w:val="0"/>
              <w:marRight w:val="0"/>
              <w:marTop w:val="0"/>
              <w:marBottom w:val="0"/>
              <w:divBdr>
                <w:top w:val="none" w:sz="0" w:space="0" w:color="auto"/>
                <w:left w:val="none" w:sz="0" w:space="0" w:color="auto"/>
                <w:bottom w:val="none" w:sz="0" w:space="0" w:color="auto"/>
                <w:right w:val="none" w:sz="0" w:space="0" w:color="auto"/>
              </w:divBdr>
              <w:divsChild>
                <w:div w:id="131367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992">
      <w:marLeft w:val="0"/>
      <w:marRight w:val="0"/>
      <w:marTop w:val="0"/>
      <w:marBottom w:val="0"/>
      <w:divBdr>
        <w:top w:val="none" w:sz="0" w:space="0" w:color="auto"/>
        <w:left w:val="none" w:sz="0" w:space="0" w:color="auto"/>
        <w:bottom w:val="none" w:sz="0" w:space="0" w:color="auto"/>
        <w:right w:val="none" w:sz="0" w:space="0" w:color="auto"/>
      </w:divBdr>
      <w:divsChild>
        <w:div w:id="1313675979">
          <w:marLeft w:val="0"/>
          <w:marRight w:val="0"/>
          <w:marTop w:val="0"/>
          <w:marBottom w:val="0"/>
          <w:divBdr>
            <w:top w:val="none" w:sz="0" w:space="0" w:color="auto"/>
            <w:left w:val="none" w:sz="0" w:space="0" w:color="auto"/>
            <w:bottom w:val="none" w:sz="0" w:space="0" w:color="auto"/>
            <w:right w:val="none" w:sz="0" w:space="0" w:color="auto"/>
          </w:divBdr>
          <w:divsChild>
            <w:div w:id="1313676292">
              <w:marLeft w:val="0"/>
              <w:marRight w:val="0"/>
              <w:marTop w:val="0"/>
              <w:marBottom w:val="0"/>
              <w:divBdr>
                <w:top w:val="none" w:sz="0" w:space="0" w:color="auto"/>
                <w:left w:val="none" w:sz="0" w:space="0" w:color="auto"/>
                <w:bottom w:val="none" w:sz="0" w:space="0" w:color="auto"/>
                <w:right w:val="none" w:sz="0" w:space="0" w:color="auto"/>
              </w:divBdr>
              <w:divsChild>
                <w:div w:id="13136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994">
      <w:marLeft w:val="0"/>
      <w:marRight w:val="0"/>
      <w:marTop w:val="0"/>
      <w:marBottom w:val="0"/>
      <w:divBdr>
        <w:top w:val="none" w:sz="0" w:space="0" w:color="auto"/>
        <w:left w:val="none" w:sz="0" w:space="0" w:color="auto"/>
        <w:bottom w:val="none" w:sz="0" w:space="0" w:color="auto"/>
        <w:right w:val="none" w:sz="0" w:space="0" w:color="auto"/>
      </w:divBdr>
      <w:divsChild>
        <w:div w:id="1313676155">
          <w:marLeft w:val="0"/>
          <w:marRight w:val="0"/>
          <w:marTop w:val="0"/>
          <w:marBottom w:val="0"/>
          <w:divBdr>
            <w:top w:val="none" w:sz="0" w:space="0" w:color="auto"/>
            <w:left w:val="none" w:sz="0" w:space="0" w:color="auto"/>
            <w:bottom w:val="none" w:sz="0" w:space="0" w:color="auto"/>
            <w:right w:val="none" w:sz="0" w:space="0" w:color="auto"/>
          </w:divBdr>
          <w:divsChild>
            <w:div w:id="1313675896">
              <w:marLeft w:val="0"/>
              <w:marRight w:val="0"/>
              <w:marTop w:val="0"/>
              <w:marBottom w:val="0"/>
              <w:divBdr>
                <w:top w:val="none" w:sz="0" w:space="0" w:color="auto"/>
                <w:left w:val="none" w:sz="0" w:space="0" w:color="auto"/>
                <w:bottom w:val="none" w:sz="0" w:space="0" w:color="auto"/>
                <w:right w:val="none" w:sz="0" w:space="0" w:color="auto"/>
              </w:divBdr>
              <w:divsChild>
                <w:div w:id="13136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000">
      <w:marLeft w:val="0"/>
      <w:marRight w:val="0"/>
      <w:marTop w:val="0"/>
      <w:marBottom w:val="0"/>
      <w:divBdr>
        <w:top w:val="none" w:sz="0" w:space="0" w:color="auto"/>
        <w:left w:val="none" w:sz="0" w:space="0" w:color="auto"/>
        <w:bottom w:val="none" w:sz="0" w:space="0" w:color="auto"/>
        <w:right w:val="none" w:sz="0" w:space="0" w:color="auto"/>
      </w:divBdr>
      <w:divsChild>
        <w:div w:id="1313675626">
          <w:marLeft w:val="0"/>
          <w:marRight w:val="0"/>
          <w:marTop w:val="0"/>
          <w:marBottom w:val="0"/>
          <w:divBdr>
            <w:top w:val="none" w:sz="0" w:space="0" w:color="auto"/>
            <w:left w:val="none" w:sz="0" w:space="0" w:color="auto"/>
            <w:bottom w:val="none" w:sz="0" w:space="0" w:color="auto"/>
            <w:right w:val="none" w:sz="0" w:space="0" w:color="auto"/>
          </w:divBdr>
          <w:divsChild>
            <w:div w:id="1313675504">
              <w:marLeft w:val="0"/>
              <w:marRight w:val="0"/>
              <w:marTop w:val="0"/>
              <w:marBottom w:val="0"/>
              <w:divBdr>
                <w:top w:val="none" w:sz="0" w:space="0" w:color="auto"/>
                <w:left w:val="none" w:sz="0" w:space="0" w:color="auto"/>
                <w:bottom w:val="none" w:sz="0" w:space="0" w:color="auto"/>
                <w:right w:val="none" w:sz="0" w:space="0" w:color="auto"/>
              </w:divBdr>
              <w:divsChild>
                <w:div w:id="13136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002">
      <w:marLeft w:val="0"/>
      <w:marRight w:val="0"/>
      <w:marTop w:val="0"/>
      <w:marBottom w:val="0"/>
      <w:divBdr>
        <w:top w:val="none" w:sz="0" w:space="0" w:color="auto"/>
        <w:left w:val="none" w:sz="0" w:space="0" w:color="auto"/>
        <w:bottom w:val="none" w:sz="0" w:space="0" w:color="auto"/>
        <w:right w:val="none" w:sz="0" w:space="0" w:color="auto"/>
      </w:divBdr>
      <w:divsChild>
        <w:div w:id="1313675688">
          <w:marLeft w:val="0"/>
          <w:marRight w:val="0"/>
          <w:marTop w:val="0"/>
          <w:marBottom w:val="0"/>
          <w:divBdr>
            <w:top w:val="none" w:sz="0" w:space="0" w:color="auto"/>
            <w:left w:val="none" w:sz="0" w:space="0" w:color="auto"/>
            <w:bottom w:val="none" w:sz="0" w:space="0" w:color="auto"/>
            <w:right w:val="none" w:sz="0" w:space="0" w:color="auto"/>
          </w:divBdr>
          <w:divsChild>
            <w:div w:id="1313676278">
              <w:marLeft w:val="0"/>
              <w:marRight w:val="0"/>
              <w:marTop w:val="0"/>
              <w:marBottom w:val="0"/>
              <w:divBdr>
                <w:top w:val="none" w:sz="0" w:space="0" w:color="auto"/>
                <w:left w:val="none" w:sz="0" w:space="0" w:color="auto"/>
                <w:bottom w:val="none" w:sz="0" w:space="0" w:color="auto"/>
                <w:right w:val="none" w:sz="0" w:space="0" w:color="auto"/>
              </w:divBdr>
              <w:divsChild>
                <w:div w:id="13136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005">
      <w:marLeft w:val="0"/>
      <w:marRight w:val="0"/>
      <w:marTop w:val="0"/>
      <w:marBottom w:val="0"/>
      <w:divBdr>
        <w:top w:val="none" w:sz="0" w:space="0" w:color="auto"/>
        <w:left w:val="none" w:sz="0" w:space="0" w:color="auto"/>
        <w:bottom w:val="none" w:sz="0" w:space="0" w:color="auto"/>
        <w:right w:val="none" w:sz="0" w:space="0" w:color="auto"/>
      </w:divBdr>
      <w:divsChild>
        <w:div w:id="1313676410">
          <w:marLeft w:val="0"/>
          <w:marRight w:val="0"/>
          <w:marTop w:val="0"/>
          <w:marBottom w:val="0"/>
          <w:divBdr>
            <w:top w:val="none" w:sz="0" w:space="0" w:color="auto"/>
            <w:left w:val="none" w:sz="0" w:space="0" w:color="auto"/>
            <w:bottom w:val="none" w:sz="0" w:space="0" w:color="auto"/>
            <w:right w:val="none" w:sz="0" w:space="0" w:color="auto"/>
          </w:divBdr>
          <w:divsChild>
            <w:div w:id="1313675999">
              <w:marLeft w:val="0"/>
              <w:marRight w:val="0"/>
              <w:marTop w:val="0"/>
              <w:marBottom w:val="0"/>
              <w:divBdr>
                <w:top w:val="none" w:sz="0" w:space="0" w:color="auto"/>
                <w:left w:val="none" w:sz="0" w:space="0" w:color="auto"/>
                <w:bottom w:val="none" w:sz="0" w:space="0" w:color="auto"/>
                <w:right w:val="none" w:sz="0" w:space="0" w:color="auto"/>
              </w:divBdr>
              <w:divsChild>
                <w:div w:id="13136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032">
      <w:marLeft w:val="0"/>
      <w:marRight w:val="0"/>
      <w:marTop w:val="0"/>
      <w:marBottom w:val="0"/>
      <w:divBdr>
        <w:top w:val="none" w:sz="0" w:space="0" w:color="auto"/>
        <w:left w:val="none" w:sz="0" w:space="0" w:color="auto"/>
        <w:bottom w:val="none" w:sz="0" w:space="0" w:color="auto"/>
        <w:right w:val="none" w:sz="0" w:space="0" w:color="auto"/>
      </w:divBdr>
      <w:divsChild>
        <w:div w:id="1313675681">
          <w:marLeft w:val="0"/>
          <w:marRight w:val="0"/>
          <w:marTop w:val="0"/>
          <w:marBottom w:val="0"/>
          <w:divBdr>
            <w:top w:val="none" w:sz="0" w:space="0" w:color="auto"/>
            <w:left w:val="none" w:sz="0" w:space="0" w:color="auto"/>
            <w:bottom w:val="none" w:sz="0" w:space="0" w:color="auto"/>
            <w:right w:val="none" w:sz="0" w:space="0" w:color="auto"/>
          </w:divBdr>
          <w:divsChild>
            <w:div w:id="1313675496">
              <w:marLeft w:val="0"/>
              <w:marRight w:val="0"/>
              <w:marTop w:val="0"/>
              <w:marBottom w:val="0"/>
              <w:divBdr>
                <w:top w:val="none" w:sz="0" w:space="0" w:color="auto"/>
                <w:left w:val="none" w:sz="0" w:space="0" w:color="auto"/>
                <w:bottom w:val="none" w:sz="0" w:space="0" w:color="auto"/>
                <w:right w:val="none" w:sz="0" w:space="0" w:color="auto"/>
              </w:divBdr>
              <w:divsChild>
                <w:div w:id="1313675680">
                  <w:marLeft w:val="0"/>
                  <w:marRight w:val="0"/>
                  <w:marTop w:val="0"/>
                  <w:marBottom w:val="0"/>
                  <w:divBdr>
                    <w:top w:val="none" w:sz="0" w:space="0" w:color="auto"/>
                    <w:left w:val="none" w:sz="0" w:space="0" w:color="auto"/>
                    <w:bottom w:val="none" w:sz="0" w:space="0" w:color="auto"/>
                    <w:right w:val="none" w:sz="0" w:space="0" w:color="auto"/>
                  </w:divBdr>
                  <w:divsChild>
                    <w:div w:id="13136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033">
      <w:marLeft w:val="0"/>
      <w:marRight w:val="0"/>
      <w:marTop w:val="0"/>
      <w:marBottom w:val="0"/>
      <w:divBdr>
        <w:top w:val="none" w:sz="0" w:space="0" w:color="auto"/>
        <w:left w:val="none" w:sz="0" w:space="0" w:color="auto"/>
        <w:bottom w:val="none" w:sz="0" w:space="0" w:color="auto"/>
        <w:right w:val="none" w:sz="0" w:space="0" w:color="auto"/>
      </w:divBdr>
      <w:divsChild>
        <w:div w:id="1313675596">
          <w:marLeft w:val="0"/>
          <w:marRight w:val="0"/>
          <w:marTop w:val="0"/>
          <w:marBottom w:val="0"/>
          <w:divBdr>
            <w:top w:val="none" w:sz="0" w:space="0" w:color="auto"/>
            <w:left w:val="none" w:sz="0" w:space="0" w:color="auto"/>
            <w:bottom w:val="none" w:sz="0" w:space="0" w:color="auto"/>
            <w:right w:val="none" w:sz="0" w:space="0" w:color="auto"/>
          </w:divBdr>
          <w:divsChild>
            <w:div w:id="1313675510">
              <w:marLeft w:val="0"/>
              <w:marRight w:val="0"/>
              <w:marTop w:val="0"/>
              <w:marBottom w:val="0"/>
              <w:divBdr>
                <w:top w:val="none" w:sz="0" w:space="0" w:color="auto"/>
                <w:left w:val="none" w:sz="0" w:space="0" w:color="auto"/>
                <w:bottom w:val="none" w:sz="0" w:space="0" w:color="auto"/>
                <w:right w:val="none" w:sz="0" w:space="0" w:color="auto"/>
              </w:divBdr>
              <w:divsChild>
                <w:div w:id="131367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042">
      <w:marLeft w:val="0"/>
      <w:marRight w:val="0"/>
      <w:marTop w:val="0"/>
      <w:marBottom w:val="0"/>
      <w:divBdr>
        <w:top w:val="none" w:sz="0" w:space="0" w:color="auto"/>
        <w:left w:val="none" w:sz="0" w:space="0" w:color="auto"/>
        <w:bottom w:val="none" w:sz="0" w:space="0" w:color="auto"/>
        <w:right w:val="none" w:sz="0" w:space="0" w:color="auto"/>
      </w:divBdr>
      <w:divsChild>
        <w:div w:id="1313676204">
          <w:marLeft w:val="0"/>
          <w:marRight w:val="0"/>
          <w:marTop w:val="0"/>
          <w:marBottom w:val="0"/>
          <w:divBdr>
            <w:top w:val="none" w:sz="0" w:space="0" w:color="auto"/>
            <w:left w:val="none" w:sz="0" w:space="0" w:color="auto"/>
            <w:bottom w:val="none" w:sz="0" w:space="0" w:color="auto"/>
            <w:right w:val="none" w:sz="0" w:space="0" w:color="auto"/>
          </w:divBdr>
          <w:divsChild>
            <w:div w:id="1313676296">
              <w:marLeft w:val="0"/>
              <w:marRight w:val="0"/>
              <w:marTop w:val="0"/>
              <w:marBottom w:val="0"/>
              <w:divBdr>
                <w:top w:val="none" w:sz="0" w:space="0" w:color="auto"/>
                <w:left w:val="none" w:sz="0" w:space="0" w:color="auto"/>
                <w:bottom w:val="none" w:sz="0" w:space="0" w:color="auto"/>
                <w:right w:val="none" w:sz="0" w:space="0" w:color="auto"/>
              </w:divBdr>
              <w:divsChild>
                <w:div w:id="13136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043">
      <w:marLeft w:val="0"/>
      <w:marRight w:val="0"/>
      <w:marTop w:val="0"/>
      <w:marBottom w:val="0"/>
      <w:divBdr>
        <w:top w:val="none" w:sz="0" w:space="0" w:color="auto"/>
        <w:left w:val="none" w:sz="0" w:space="0" w:color="auto"/>
        <w:bottom w:val="none" w:sz="0" w:space="0" w:color="auto"/>
        <w:right w:val="none" w:sz="0" w:space="0" w:color="auto"/>
      </w:divBdr>
      <w:divsChild>
        <w:div w:id="1313675913">
          <w:marLeft w:val="0"/>
          <w:marRight w:val="0"/>
          <w:marTop w:val="0"/>
          <w:marBottom w:val="0"/>
          <w:divBdr>
            <w:top w:val="none" w:sz="0" w:space="0" w:color="auto"/>
            <w:left w:val="none" w:sz="0" w:space="0" w:color="auto"/>
            <w:bottom w:val="none" w:sz="0" w:space="0" w:color="auto"/>
            <w:right w:val="none" w:sz="0" w:space="0" w:color="auto"/>
          </w:divBdr>
          <w:divsChild>
            <w:div w:id="1313676226">
              <w:marLeft w:val="0"/>
              <w:marRight w:val="0"/>
              <w:marTop w:val="0"/>
              <w:marBottom w:val="0"/>
              <w:divBdr>
                <w:top w:val="none" w:sz="0" w:space="0" w:color="auto"/>
                <w:left w:val="none" w:sz="0" w:space="0" w:color="auto"/>
                <w:bottom w:val="none" w:sz="0" w:space="0" w:color="auto"/>
                <w:right w:val="none" w:sz="0" w:space="0" w:color="auto"/>
              </w:divBdr>
              <w:divsChild>
                <w:div w:id="13136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050">
      <w:marLeft w:val="0"/>
      <w:marRight w:val="0"/>
      <w:marTop w:val="0"/>
      <w:marBottom w:val="0"/>
      <w:divBdr>
        <w:top w:val="none" w:sz="0" w:space="0" w:color="auto"/>
        <w:left w:val="none" w:sz="0" w:space="0" w:color="auto"/>
        <w:bottom w:val="none" w:sz="0" w:space="0" w:color="auto"/>
        <w:right w:val="none" w:sz="0" w:space="0" w:color="auto"/>
      </w:divBdr>
      <w:divsChild>
        <w:div w:id="1313675926">
          <w:marLeft w:val="0"/>
          <w:marRight w:val="0"/>
          <w:marTop w:val="0"/>
          <w:marBottom w:val="0"/>
          <w:divBdr>
            <w:top w:val="none" w:sz="0" w:space="0" w:color="auto"/>
            <w:left w:val="none" w:sz="0" w:space="0" w:color="auto"/>
            <w:bottom w:val="none" w:sz="0" w:space="0" w:color="auto"/>
            <w:right w:val="none" w:sz="0" w:space="0" w:color="auto"/>
          </w:divBdr>
          <w:divsChild>
            <w:div w:id="1313675751">
              <w:marLeft w:val="0"/>
              <w:marRight w:val="0"/>
              <w:marTop w:val="0"/>
              <w:marBottom w:val="0"/>
              <w:divBdr>
                <w:top w:val="none" w:sz="0" w:space="0" w:color="auto"/>
                <w:left w:val="none" w:sz="0" w:space="0" w:color="auto"/>
                <w:bottom w:val="none" w:sz="0" w:space="0" w:color="auto"/>
                <w:right w:val="none" w:sz="0" w:space="0" w:color="auto"/>
              </w:divBdr>
              <w:divsChild>
                <w:div w:id="13136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6120">
          <w:marLeft w:val="0"/>
          <w:marRight w:val="0"/>
          <w:marTop w:val="0"/>
          <w:marBottom w:val="0"/>
          <w:divBdr>
            <w:top w:val="none" w:sz="0" w:space="0" w:color="auto"/>
            <w:left w:val="none" w:sz="0" w:space="0" w:color="auto"/>
            <w:bottom w:val="none" w:sz="0" w:space="0" w:color="auto"/>
            <w:right w:val="none" w:sz="0" w:space="0" w:color="auto"/>
          </w:divBdr>
          <w:divsChild>
            <w:div w:id="1313675761">
              <w:marLeft w:val="0"/>
              <w:marRight w:val="0"/>
              <w:marTop w:val="0"/>
              <w:marBottom w:val="0"/>
              <w:divBdr>
                <w:top w:val="none" w:sz="0" w:space="0" w:color="auto"/>
                <w:left w:val="none" w:sz="0" w:space="0" w:color="auto"/>
                <w:bottom w:val="none" w:sz="0" w:space="0" w:color="auto"/>
                <w:right w:val="none" w:sz="0" w:space="0" w:color="auto"/>
              </w:divBdr>
              <w:divsChild>
                <w:div w:id="1313675617">
                  <w:marLeft w:val="0"/>
                  <w:marRight w:val="0"/>
                  <w:marTop w:val="0"/>
                  <w:marBottom w:val="0"/>
                  <w:divBdr>
                    <w:top w:val="none" w:sz="0" w:space="0" w:color="auto"/>
                    <w:left w:val="none" w:sz="0" w:space="0" w:color="auto"/>
                    <w:bottom w:val="none" w:sz="0" w:space="0" w:color="auto"/>
                    <w:right w:val="none" w:sz="0" w:space="0" w:color="auto"/>
                  </w:divBdr>
                  <w:divsChild>
                    <w:div w:id="13136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053">
      <w:marLeft w:val="0"/>
      <w:marRight w:val="0"/>
      <w:marTop w:val="0"/>
      <w:marBottom w:val="0"/>
      <w:divBdr>
        <w:top w:val="none" w:sz="0" w:space="0" w:color="auto"/>
        <w:left w:val="none" w:sz="0" w:space="0" w:color="auto"/>
        <w:bottom w:val="none" w:sz="0" w:space="0" w:color="auto"/>
        <w:right w:val="none" w:sz="0" w:space="0" w:color="auto"/>
      </w:divBdr>
      <w:divsChild>
        <w:div w:id="1313675822">
          <w:marLeft w:val="0"/>
          <w:marRight w:val="0"/>
          <w:marTop w:val="0"/>
          <w:marBottom w:val="0"/>
          <w:divBdr>
            <w:top w:val="none" w:sz="0" w:space="0" w:color="auto"/>
            <w:left w:val="none" w:sz="0" w:space="0" w:color="auto"/>
            <w:bottom w:val="none" w:sz="0" w:space="0" w:color="auto"/>
            <w:right w:val="none" w:sz="0" w:space="0" w:color="auto"/>
          </w:divBdr>
          <w:divsChild>
            <w:div w:id="1313675916">
              <w:marLeft w:val="0"/>
              <w:marRight w:val="0"/>
              <w:marTop w:val="0"/>
              <w:marBottom w:val="0"/>
              <w:divBdr>
                <w:top w:val="none" w:sz="0" w:space="0" w:color="auto"/>
                <w:left w:val="none" w:sz="0" w:space="0" w:color="auto"/>
                <w:bottom w:val="none" w:sz="0" w:space="0" w:color="auto"/>
                <w:right w:val="none" w:sz="0" w:space="0" w:color="auto"/>
              </w:divBdr>
              <w:divsChild>
                <w:div w:id="131367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055">
      <w:marLeft w:val="0"/>
      <w:marRight w:val="0"/>
      <w:marTop w:val="0"/>
      <w:marBottom w:val="0"/>
      <w:divBdr>
        <w:top w:val="none" w:sz="0" w:space="0" w:color="auto"/>
        <w:left w:val="none" w:sz="0" w:space="0" w:color="auto"/>
        <w:bottom w:val="none" w:sz="0" w:space="0" w:color="auto"/>
        <w:right w:val="none" w:sz="0" w:space="0" w:color="auto"/>
      </w:divBdr>
      <w:divsChild>
        <w:div w:id="1313675658">
          <w:marLeft w:val="0"/>
          <w:marRight w:val="0"/>
          <w:marTop w:val="0"/>
          <w:marBottom w:val="0"/>
          <w:divBdr>
            <w:top w:val="none" w:sz="0" w:space="0" w:color="auto"/>
            <w:left w:val="none" w:sz="0" w:space="0" w:color="auto"/>
            <w:bottom w:val="none" w:sz="0" w:space="0" w:color="auto"/>
            <w:right w:val="none" w:sz="0" w:space="0" w:color="auto"/>
          </w:divBdr>
          <w:divsChild>
            <w:div w:id="1313675575">
              <w:marLeft w:val="0"/>
              <w:marRight w:val="0"/>
              <w:marTop w:val="0"/>
              <w:marBottom w:val="0"/>
              <w:divBdr>
                <w:top w:val="none" w:sz="0" w:space="0" w:color="auto"/>
                <w:left w:val="none" w:sz="0" w:space="0" w:color="auto"/>
                <w:bottom w:val="none" w:sz="0" w:space="0" w:color="auto"/>
                <w:right w:val="none" w:sz="0" w:space="0" w:color="auto"/>
              </w:divBdr>
              <w:divsChild>
                <w:div w:id="13136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056">
      <w:marLeft w:val="0"/>
      <w:marRight w:val="0"/>
      <w:marTop w:val="0"/>
      <w:marBottom w:val="0"/>
      <w:divBdr>
        <w:top w:val="none" w:sz="0" w:space="0" w:color="auto"/>
        <w:left w:val="none" w:sz="0" w:space="0" w:color="auto"/>
        <w:bottom w:val="none" w:sz="0" w:space="0" w:color="auto"/>
        <w:right w:val="none" w:sz="0" w:space="0" w:color="auto"/>
      </w:divBdr>
      <w:divsChild>
        <w:div w:id="1313675572">
          <w:marLeft w:val="0"/>
          <w:marRight w:val="0"/>
          <w:marTop w:val="0"/>
          <w:marBottom w:val="0"/>
          <w:divBdr>
            <w:top w:val="none" w:sz="0" w:space="0" w:color="auto"/>
            <w:left w:val="none" w:sz="0" w:space="0" w:color="auto"/>
            <w:bottom w:val="none" w:sz="0" w:space="0" w:color="auto"/>
            <w:right w:val="none" w:sz="0" w:space="0" w:color="auto"/>
          </w:divBdr>
          <w:divsChild>
            <w:div w:id="1313676187">
              <w:marLeft w:val="0"/>
              <w:marRight w:val="0"/>
              <w:marTop w:val="0"/>
              <w:marBottom w:val="0"/>
              <w:divBdr>
                <w:top w:val="none" w:sz="0" w:space="0" w:color="auto"/>
                <w:left w:val="none" w:sz="0" w:space="0" w:color="auto"/>
                <w:bottom w:val="none" w:sz="0" w:space="0" w:color="auto"/>
                <w:right w:val="none" w:sz="0" w:space="0" w:color="auto"/>
              </w:divBdr>
              <w:divsChild>
                <w:div w:id="13136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058">
      <w:marLeft w:val="0"/>
      <w:marRight w:val="0"/>
      <w:marTop w:val="0"/>
      <w:marBottom w:val="0"/>
      <w:divBdr>
        <w:top w:val="none" w:sz="0" w:space="0" w:color="auto"/>
        <w:left w:val="none" w:sz="0" w:space="0" w:color="auto"/>
        <w:bottom w:val="none" w:sz="0" w:space="0" w:color="auto"/>
        <w:right w:val="none" w:sz="0" w:space="0" w:color="auto"/>
      </w:divBdr>
      <w:divsChild>
        <w:div w:id="1313675597">
          <w:marLeft w:val="0"/>
          <w:marRight w:val="0"/>
          <w:marTop w:val="0"/>
          <w:marBottom w:val="0"/>
          <w:divBdr>
            <w:top w:val="none" w:sz="0" w:space="0" w:color="auto"/>
            <w:left w:val="none" w:sz="0" w:space="0" w:color="auto"/>
            <w:bottom w:val="none" w:sz="0" w:space="0" w:color="auto"/>
            <w:right w:val="none" w:sz="0" w:space="0" w:color="auto"/>
          </w:divBdr>
          <w:divsChild>
            <w:div w:id="1313675671">
              <w:marLeft w:val="0"/>
              <w:marRight w:val="0"/>
              <w:marTop w:val="0"/>
              <w:marBottom w:val="0"/>
              <w:divBdr>
                <w:top w:val="none" w:sz="0" w:space="0" w:color="auto"/>
                <w:left w:val="none" w:sz="0" w:space="0" w:color="auto"/>
                <w:bottom w:val="none" w:sz="0" w:space="0" w:color="auto"/>
                <w:right w:val="none" w:sz="0" w:space="0" w:color="auto"/>
              </w:divBdr>
              <w:divsChild>
                <w:div w:id="13136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060">
      <w:marLeft w:val="0"/>
      <w:marRight w:val="0"/>
      <w:marTop w:val="0"/>
      <w:marBottom w:val="0"/>
      <w:divBdr>
        <w:top w:val="none" w:sz="0" w:space="0" w:color="auto"/>
        <w:left w:val="none" w:sz="0" w:space="0" w:color="auto"/>
        <w:bottom w:val="none" w:sz="0" w:space="0" w:color="auto"/>
        <w:right w:val="none" w:sz="0" w:space="0" w:color="auto"/>
      </w:divBdr>
      <w:divsChild>
        <w:div w:id="1313675486">
          <w:marLeft w:val="0"/>
          <w:marRight w:val="0"/>
          <w:marTop w:val="0"/>
          <w:marBottom w:val="0"/>
          <w:divBdr>
            <w:top w:val="none" w:sz="0" w:space="0" w:color="auto"/>
            <w:left w:val="none" w:sz="0" w:space="0" w:color="auto"/>
            <w:bottom w:val="none" w:sz="0" w:space="0" w:color="auto"/>
            <w:right w:val="none" w:sz="0" w:space="0" w:color="auto"/>
          </w:divBdr>
          <w:divsChild>
            <w:div w:id="1313676318">
              <w:marLeft w:val="0"/>
              <w:marRight w:val="0"/>
              <w:marTop w:val="0"/>
              <w:marBottom w:val="0"/>
              <w:divBdr>
                <w:top w:val="none" w:sz="0" w:space="0" w:color="auto"/>
                <w:left w:val="none" w:sz="0" w:space="0" w:color="auto"/>
                <w:bottom w:val="none" w:sz="0" w:space="0" w:color="auto"/>
                <w:right w:val="none" w:sz="0" w:space="0" w:color="auto"/>
              </w:divBdr>
              <w:divsChild>
                <w:div w:id="13136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067">
      <w:marLeft w:val="0"/>
      <w:marRight w:val="0"/>
      <w:marTop w:val="0"/>
      <w:marBottom w:val="0"/>
      <w:divBdr>
        <w:top w:val="none" w:sz="0" w:space="0" w:color="auto"/>
        <w:left w:val="none" w:sz="0" w:space="0" w:color="auto"/>
        <w:bottom w:val="none" w:sz="0" w:space="0" w:color="auto"/>
        <w:right w:val="none" w:sz="0" w:space="0" w:color="auto"/>
      </w:divBdr>
      <w:divsChild>
        <w:div w:id="1313675944">
          <w:marLeft w:val="0"/>
          <w:marRight w:val="0"/>
          <w:marTop w:val="0"/>
          <w:marBottom w:val="0"/>
          <w:divBdr>
            <w:top w:val="none" w:sz="0" w:space="0" w:color="auto"/>
            <w:left w:val="none" w:sz="0" w:space="0" w:color="auto"/>
            <w:bottom w:val="none" w:sz="0" w:space="0" w:color="auto"/>
            <w:right w:val="none" w:sz="0" w:space="0" w:color="auto"/>
          </w:divBdr>
          <w:divsChild>
            <w:div w:id="1313676114">
              <w:marLeft w:val="0"/>
              <w:marRight w:val="0"/>
              <w:marTop w:val="0"/>
              <w:marBottom w:val="0"/>
              <w:divBdr>
                <w:top w:val="none" w:sz="0" w:space="0" w:color="auto"/>
                <w:left w:val="none" w:sz="0" w:space="0" w:color="auto"/>
                <w:bottom w:val="none" w:sz="0" w:space="0" w:color="auto"/>
                <w:right w:val="none" w:sz="0" w:space="0" w:color="auto"/>
              </w:divBdr>
              <w:divsChild>
                <w:div w:id="13136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073">
      <w:marLeft w:val="0"/>
      <w:marRight w:val="0"/>
      <w:marTop w:val="0"/>
      <w:marBottom w:val="0"/>
      <w:divBdr>
        <w:top w:val="none" w:sz="0" w:space="0" w:color="auto"/>
        <w:left w:val="none" w:sz="0" w:space="0" w:color="auto"/>
        <w:bottom w:val="none" w:sz="0" w:space="0" w:color="auto"/>
        <w:right w:val="none" w:sz="0" w:space="0" w:color="auto"/>
      </w:divBdr>
      <w:divsChild>
        <w:div w:id="1313675931">
          <w:marLeft w:val="0"/>
          <w:marRight w:val="0"/>
          <w:marTop w:val="0"/>
          <w:marBottom w:val="0"/>
          <w:divBdr>
            <w:top w:val="none" w:sz="0" w:space="0" w:color="auto"/>
            <w:left w:val="none" w:sz="0" w:space="0" w:color="auto"/>
            <w:bottom w:val="none" w:sz="0" w:space="0" w:color="auto"/>
            <w:right w:val="none" w:sz="0" w:space="0" w:color="auto"/>
          </w:divBdr>
          <w:divsChild>
            <w:div w:id="1313675567">
              <w:marLeft w:val="0"/>
              <w:marRight w:val="0"/>
              <w:marTop w:val="0"/>
              <w:marBottom w:val="0"/>
              <w:divBdr>
                <w:top w:val="none" w:sz="0" w:space="0" w:color="auto"/>
                <w:left w:val="none" w:sz="0" w:space="0" w:color="auto"/>
                <w:bottom w:val="none" w:sz="0" w:space="0" w:color="auto"/>
                <w:right w:val="none" w:sz="0" w:space="0" w:color="auto"/>
              </w:divBdr>
              <w:divsChild>
                <w:div w:id="1313676264">
                  <w:marLeft w:val="0"/>
                  <w:marRight w:val="0"/>
                  <w:marTop w:val="0"/>
                  <w:marBottom w:val="0"/>
                  <w:divBdr>
                    <w:top w:val="none" w:sz="0" w:space="0" w:color="auto"/>
                    <w:left w:val="none" w:sz="0" w:space="0" w:color="auto"/>
                    <w:bottom w:val="none" w:sz="0" w:space="0" w:color="auto"/>
                    <w:right w:val="none" w:sz="0" w:space="0" w:color="auto"/>
                  </w:divBdr>
                  <w:divsChild>
                    <w:div w:id="13136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077">
      <w:marLeft w:val="0"/>
      <w:marRight w:val="0"/>
      <w:marTop w:val="0"/>
      <w:marBottom w:val="0"/>
      <w:divBdr>
        <w:top w:val="none" w:sz="0" w:space="0" w:color="auto"/>
        <w:left w:val="none" w:sz="0" w:space="0" w:color="auto"/>
        <w:bottom w:val="none" w:sz="0" w:space="0" w:color="auto"/>
        <w:right w:val="none" w:sz="0" w:space="0" w:color="auto"/>
      </w:divBdr>
      <w:divsChild>
        <w:div w:id="1313676206">
          <w:marLeft w:val="0"/>
          <w:marRight w:val="0"/>
          <w:marTop w:val="0"/>
          <w:marBottom w:val="0"/>
          <w:divBdr>
            <w:top w:val="none" w:sz="0" w:space="0" w:color="auto"/>
            <w:left w:val="none" w:sz="0" w:space="0" w:color="auto"/>
            <w:bottom w:val="none" w:sz="0" w:space="0" w:color="auto"/>
            <w:right w:val="none" w:sz="0" w:space="0" w:color="auto"/>
          </w:divBdr>
          <w:divsChild>
            <w:div w:id="1313675630">
              <w:marLeft w:val="0"/>
              <w:marRight w:val="0"/>
              <w:marTop w:val="0"/>
              <w:marBottom w:val="0"/>
              <w:divBdr>
                <w:top w:val="none" w:sz="0" w:space="0" w:color="auto"/>
                <w:left w:val="none" w:sz="0" w:space="0" w:color="auto"/>
                <w:bottom w:val="none" w:sz="0" w:space="0" w:color="auto"/>
                <w:right w:val="none" w:sz="0" w:space="0" w:color="auto"/>
              </w:divBdr>
              <w:divsChild>
                <w:div w:id="13136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085">
      <w:marLeft w:val="0"/>
      <w:marRight w:val="0"/>
      <w:marTop w:val="0"/>
      <w:marBottom w:val="0"/>
      <w:divBdr>
        <w:top w:val="none" w:sz="0" w:space="0" w:color="auto"/>
        <w:left w:val="none" w:sz="0" w:space="0" w:color="auto"/>
        <w:bottom w:val="none" w:sz="0" w:space="0" w:color="auto"/>
        <w:right w:val="none" w:sz="0" w:space="0" w:color="auto"/>
      </w:divBdr>
      <w:divsChild>
        <w:div w:id="1313675614">
          <w:marLeft w:val="0"/>
          <w:marRight w:val="0"/>
          <w:marTop w:val="0"/>
          <w:marBottom w:val="0"/>
          <w:divBdr>
            <w:top w:val="none" w:sz="0" w:space="0" w:color="auto"/>
            <w:left w:val="none" w:sz="0" w:space="0" w:color="auto"/>
            <w:bottom w:val="none" w:sz="0" w:space="0" w:color="auto"/>
            <w:right w:val="none" w:sz="0" w:space="0" w:color="auto"/>
          </w:divBdr>
          <w:divsChild>
            <w:div w:id="1313675860">
              <w:marLeft w:val="0"/>
              <w:marRight w:val="0"/>
              <w:marTop w:val="0"/>
              <w:marBottom w:val="0"/>
              <w:divBdr>
                <w:top w:val="none" w:sz="0" w:space="0" w:color="auto"/>
                <w:left w:val="none" w:sz="0" w:space="0" w:color="auto"/>
                <w:bottom w:val="none" w:sz="0" w:space="0" w:color="auto"/>
                <w:right w:val="none" w:sz="0" w:space="0" w:color="auto"/>
              </w:divBdr>
              <w:divsChild>
                <w:div w:id="1313676383">
                  <w:marLeft w:val="0"/>
                  <w:marRight w:val="0"/>
                  <w:marTop w:val="0"/>
                  <w:marBottom w:val="0"/>
                  <w:divBdr>
                    <w:top w:val="none" w:sz="0" w:space="0" w:color="auto"/>
                    <w:left w:val="none" w:sz="0" w:space="0" w:color="auto"/>
                    <w:bottom w:val="none" w:sz="0" w:space="0" w:color="auto"/>
                    <w:right w:val="none" w:sz="0" w:space="0" w:color="auto"/>
                  </w:divBdr>
                  <w:divsChild>
                    <w:div w:id="13136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101">
      <w:marLeft w:val="0"/>
      <w:marRight w:val="0"/>
      <w:marTop w:val="0"/>
      <w:marBottom w:val="0"/>
      <w:divBdr>
        <w:top w:val="none" w:sz="0" w:space="0" w:color="auto"/>
        <w:left w:val="none" w:sz="0" w:space="0" w:color="auto"/>
        <w:bottom w:val="none" w:sz="0" w:space="0" w:color="auto"/>
        <w:right w:val="none" w:sz="0" w:space="0" w:color="auto"/>
      </w:divBdr>
      <w:divsChild>
        <w:div w:id="1313675499">
          <w:marLeft w:val="0"/>
          <w:marRight w:val="0"/>
          <w:marTop w:val="0"/>
          <w:marBottom w:val="0"/>
          <w:divBdr>
            <w:top w:val="none" w:sz="0" w:space="0" w:color="auto"/>
            <w:left w:val="none" w:sz="0" w:space="0" w:color="auto"/>
            <w:bottom w:val="none" w:sz="0" w:space="0" w:color="auto"/>
            <w:right w:val="none" w:sz="0" w:space="0" w:color="auto"/>
          </w:divBdr>
          <w:divsChild>
            <w:div w:id="1313675535">
              <w:marLeft w:val="0"/>
              <w:marRight w:val="0"/>
              <w:marTop w:val="0"/>
              <w:marBottom w:val="0"/>
              <w:divBdr>
                <w:top w:val="none" w:sz="0" w:space="0" w:color="auto"/>
                <w:left w:val="none" w:sz="0" w:space="0" w:color="auto"/>
                <w:bottom w:val="none" w:sz="0" w:space="0" w:color="auto"/>
                <w:right w:val="none" w:sz="0" w:space="0" w:color="auto"/>
              </w:divBdr>
              <w:divsChild>
                <w:div w:id="1313675646">
                  <w:marLeft w:val="0"/>
                  <w:marRight w:val="0"/>
                  <w:marTop w:val="0"/>
                  <w:marBottom w:val="0"/>
                  <w:divBdr>
                    <w:top w:val="none" w:sz="0" w:space="0" w:color="auto"/>
                    <w:left w:val="none" w:sz="0" w:space="0" w:color="auto"/>
                    <w:bottom w:val="none" w:sz="0" w:space="0" w:color="auto"/>
                    <w:right w:val="none" w:sz="0" w:space="0" w:color="auto"/>
                  </w:divBdr>
                </w:div>
              </w:divsChild>
            </w:div>
            <w:div w:id="1313675782">
              <w:marLeft w:val="0"/>
              <w:marRight w:val="0"/>
              <w:marTop w:val="0"/>
              <w:marBottom w:val="0"/>
              <w:divBdr>
                <w:top w:val="none" w:sz="0" w:space="0" w:color="auto"/>
                <w:left w:val="none" w:sz="0" w:space="0" w:color="auto"/>
                <w:bottom w:val="none" w:sz="0" w:space="0" w:color="auto"/>
                <w:right w:val="none" w:sz="0" w:space="0" w:color="auto"/>
              </w:divBdr>
              <w:divsChild>
                <w:div w:id="13136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5594">
          <w:marLeft w:val="0"/>
          <w:marRight w:val="0"/>
          <w:marTop w:val="0"/>
          <w:marBottom w:val="0"/>
          <w:divBdr>
            <w:top w:val="none" w:sz="0" w:space="0" w:color="auto"/>
            <w:left w:val="none" w:sz="0" w:space="0" w:color="auto"/>
            <w:bottom w:val="none" w:sz="0" w:space="0" w:color="auto"/>
            <w:right w:val="none" w:sz="0" w:space="0" w:color="auto"/>
          </w:divBdr>
          <w:divsChild>
            <w:div w:id="1313676095">
              <w:marLeft w:val="0"/>
              <w:marRight w:val="0"/>
              <w:marTop w:val="0"/>
              <w:marBottom w:val="0"/>
              <w:divBdr>
                <w:top w:val="none" w:sz="0" w:space="0" w:color="auto"/>
                <w:left w:val="none" w:sz="0" w:space="0" w:color="auto"/>
                <w:bottom w:val="none" w:sz="0" w:space="0" w:color="auto"/>
                <w:right w:val="none" w:sz="0" w:space="0" w:color="auto"/>
              </w:divBdr>
              <w:divsChild>
                <w:div w:id="13136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104">
      <w:marLeft w:val="0"/>
      <w:marRight w:val="0"/>
      <w:marTop w:val="0"/>
      <w:marBottom w:val="0"/>
      <w:divBdr>
        <w:top w:val="none" w:sz="0" w:space="0" w:color="auto"/>
        <w:left w:val="none" w:sz="0" w:space="0" w:color="auto"/>
        <w:bottom w:val="none" w:sz="0" w:space="0" w:color="auto"/>
        <w:right w:val="none" w:sz="0" w:space="0" w:color="auto"/>
      </w:divBdr>
      <w:divsChild>
        <w:div w:id="1313675548">
          <w:marLeft w:val="0"/>
          <w:marRight w:val="0"/>
          <w:marTop w:val="0"/>
          <w:marBottom w:val="0"/>
          <w:divBdr>
            <w:top w:val="none" w:sz="0" w:space="0" w:color="auto"/>
            <w:left w:val="none" w:sz="0" w:space="0" w:color="auto"/>
            <w:bottom w:val="none" w:sz="0" w:space="0" w:color="auto"/>
            <w:right w:val="none" w:sz="0" w:space="0" w:color="auto"/>
          </w:divBdr>
          <w:divsChild>
            <w:div w:id="1313675763">
              <w:marLeft w:val="0"/>
              <w:marRight w:val="0"/>
              <w:marTop w:val="0"/>
              <w:marBottom w:val="0"/>
              <w:divBdr>
                <w:top w:val="none" w:sz="0" w:space="0" w:color="auto"/>
                <w:left w:val="none" w:sz="0" w:space="0" w:color="auto"/>
                <w:bottom w:val="none" w:sz="0" w:space="0" w:color="auto"/>
                <w:right w:val="none" w:sz="0" w:space="0" w:color="auto"/>
              </w:divBdr>
              <w:divsChild>
                <w:div w:id="13136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118">
      <w:marLeft w:val="0"/>
      <w:marRight w:val="0"/>
      <w:marTop w:val="0"/>
      <w:marBottom w:val="0"/>
      <w:divBdr>
        <w:top w:val="none" w:sz="0" w:space="0" w:color="auto"/>
        <w:left w:val="none" w:sz="0" w:space="0" w:color="auto"/>
        <w:bottom w:val="none" w:sz="0" w:space="0" w:color="auto"/>
        <w:right w:val="none" w:sz="0" w:space="0" w:color="auto"/>
      </w:divBdr>
      <w:divsChild>
        <w:div w:id="1313675863">
          <w:marLeft w:val="0"/>
          <w:marRight w:val="0"/>
          <w:marTop w:val="0"/>
          <w:marBottom w:val="0"/>
          <w:divBdr>
            <w:top w:val="none" w:sz="0" w:space="0" w:color="auto"/>
            <w:left w:val="none" w:sz="0" w:space="0" w:color="auto"/>
            <w:bottom w:val="none" w:sz="0" w:space="0" w:color="auto"/>
            <w:right w:val="none" w:sz="0" w:space="0" w:color="auto"/>
          </w:divBdr>
          <w:divsChild>
            <w:div w:id="1313676237">
              <w:marLeft w:val="0"/>
              <w:marRight w:val="0"/>
              <w:marTop w:val="0"/>
              <w:marBottom w:val="0"/>
              <w:divBdr>
                <w:top w:val="none" w:sz="0" w:space="0" w:color="auto"/>
                <w:left w:val="none" w:sz="0" w:space="0" w:color="auto"/>
                <w:bottom w:val="none" w:sz="0" w:space="0" w:color="auto"/>
                <w:right w:val="none" w:sz="0" w:space="0" w:color="auto"/>
              </w:divBdr>
              <w:divsChild>
                <w:div w:id="13136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130">
      <w:marLeft w:val="0"/>
      <w:marRight w:val="0"/>
      <w:marTop w:val="0"/>
      <w:marBottom w:val="0"/>
      <w:divBdr>
        <w:top w:val="none" w:sz="0" w:space="0" w:color="auto"/>
        <w:left w:val="none" w:sz="0" w:space="0" w:color="auto"/>
        <w:bottom w:val="none" w:sz="0" w:space="0" w:color="auto"/>
        <w:right w:val="none" w:sz="0" w:space="0" w:color="auto"/>
      </w:divBdr>
      <w:divsChild>
        <w:div w:id="1313676310">
          <w:marLeft w:val="0"/>
          <w:marRight w:val="0"/>
          <w:marTop w:val="0"/>
          <w:marBottom w:val="0"/>
          <w:divBdr>
            <w:top w:val="none" w:sz="0" w:space="0" w:color="auto"/>
            <w:left w:val="none" w:sz="0" w:space="0" w:color="auto"/>
            <w:bottom w:val="none" w:sz="0" w:space="0" w:color="auto"/>
            <w:right w:val="none" w:sz="0" w:space="0" w:color="auto"/>
          </w:divBdr>
          <w:divsChild>
            <w:div w:id="1313676459">
              <w:marLeft w:val="0"/>
              <w:marRight w:val="0"/>
              <w:marTop w:val="0"/>
              <w:marBottom w:val="0"/>
              <w:divBdr>
                <w:top w:val="none" w:sz="0" w:space="0" w:color="auto"/>
                <w:left w:val="none" w:sz="0" w:space="0" w:color="auto"/>
                <w:bottom w:val="none" w:sz="0" w:space="0" w:color="auto"/>
                <w:right w:val="none" w:sz="0" w:space="0" w:color="auto"/>
              </w:divBdr>
              <w:divsChild>
                <w:div w:id="13136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139">
      <w:marLeft w:val="0"/>
      <w:marRight w:val="0"/>
      <w:marTop w:val="0"/>
      <w:marBottom w:val="0"/>
      <w:divBdr>
        <w:top w:val="none" w:sz="0" w:space="0" w:color="auto"/>
        <w:left w:val="none" w:sz="0" w:space="0" w:color="auto"/>
        <w:bottom w:val="none" w:sz="0" w:space="0" w:color="auto"/>
        <w:right w:val="none" w:sz="0" w:space="0" w:color="auto"/>
      </w:divBdr>
      <w:divsChild>
        <w:div w:id="1313676236">
          <w:marLeft w:val="0"/>
          <w:marRight w:val="0"/>
          <w:marTop w:val="0"/>
          <w:marBottom w:val="0"/>
          <w:divBdr>
            <w:top w:val="none" w:sz="0" w:space="0" w:color="auto"/>
            <w:left w:val="none" w:sz="0" w:space="0" w:color="auto"/>
            <w:bottom w:val="none" w:sz="0" w:space="0" w:color="auto"/>
            <w:right w:val="none" w:sz="0" w:space="0" w:color="auto"/>
          </w:divBdr>
          <w:divsChild>
            <w:div w:id="1313676304">
              <w:marLeft w:val="0"/>
              <w:marRight w:val="0"/>
              <w:marTop w:val="0"/>
              <w:marBottom w:val="0"/>
              <w:divBdr>
                <w:top w:val="none" w:sz="0" w:space="0" w:color="auto"/>
                <w:left w:val="none" w:sz="0" w:space="0" w:color="auto"/>
                <w:bottom w:val="none" w:sz="0" w:space="0" w:color="auto"/>
                <w:right w:val="none" w:sz="0" w:space="0" w:color="auto"/>
              </w:divBdr>
              <w:divsChild>
                <w:div w:id="1313675544">
                  <w:marLeft w:val="0"/>
                  <w:marRight w:val="0"/>
                  <w:marTop w:val="0"/>
                  <w:marBottom w:val="0"/>
                  <w:divBdr>
                    <w:top w:val="none" w:sz="0" w:space="0" w:color="auto"/>
                    <w:left w:val="none" w:sz="0" w:space="0" w:color="auto"/>
                    <w:bottom w:val="none" w:sz="0" w:space="0" w:color="auto"/>
                    <w:right w:val="none" w:sz="0" w:space="0" w:color="auto"/>
                  </w:divBdr>
                  <w:divsChild>
                    <w:div w:id="13136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143">
      <w:marLeft w:val="0"/>
      <w:marRight w:val="0"/>
      <w:marTop w:val="0"/>
      <w:marBottom w:val="0"/>
      <w:divBdr>
        <w:top w:val="none" w:sz="0" w:space="0" w:color="auto"/>
        <w:left w:val="none" w:sz="0" w:space="0" w:color="auto"/>
        <w:bottom w:val="none" w:sz="0" w:space="0" w:color="auto"/>
        <w:right w:val="none" w:sz="0" w:space="0" w:color="auto"/>
      </w:divBdr>
      <w:divsChild>
        <w:div w:id="1313676229">
          <w:marLeft w:val="0"/>
          <w:marRight w:val="0"/>
          <w:marTop w:val="0"/>
          <w:marBottom w:val="0"/>
          <w:divBdr>
            <w:top w:val="none" w:sz="0" w:space="0" w:color="auto"/>
            <w:left w:val="none" w:sz="0" w:space="0" w:color="auto"/>
            <w:bottom w:val="none" w:sz="0" w:space="0" w:color="auto"/>
            <w:right w:val="none" w:sz="0" w:space="0" w:color="auto"/>
          </w:divBdr>
          <w:divsChild>
            <w:div w:id="1313675937">
              <w:marLeft w:val="0"/>
              <w:marRight w:val="0"/>
              <w:marTop w:val="0"/>
              <w:marBottom w:val="0"/>
              <w:divBdr>
                <w:top w:val="none" w:sz="0" w:space="0" w:color="auto"/>
                <w:left w:val="none" w:sz="0" w:space="0" w:color="auto"/>
                <w:bottom w:val="none" w:sz="0" w:space="0" w:color="auto"/>
                <w:right w:val="none" w:sz="0" w:space="0" w:color="auto"/>
              </w:divBdr>
              <w:divsChild>
                <w:div w:id="1313676156">
                  <w:marLeft w:val="0"/>
                  <w:marRight w:val="0"/>
                  <w:marTop w:val="0"/>
                  <w:marBottom w:val="0"/>
                  <w:divBdr>
                    <w:top w:val="none" w:sz="0" w:space="0" w:color="auto"/>
                    <w:left w:val="none" w:sz="0" w:space="0" w:color="auto"/>
                    <w:bottom w:val="none" w:sz="0" w:space="0" w:color="auto"/>
                    <w:right w:val="none" w:sz="0" w:space="0" w:color="auto"/>
                  </w:divBdr>
                  <w:divsChild>
                    <w:div w:id="13136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144">
      <w:marLeft w:val="0"/>
      <w:marRight w:val="0"/>
      <w:marTop w:val="0"/>
      <w:marBottom w:val="0"/>
      <w:divBdr>
        <w:top w:val="none" w:sz="0" w:space="0" w:color="auto"/>
        <w:left w:val="none" w:sz="0" w:space="0" w:color="auto"/>
        <w:bottom w:val="none" w:sz="0" w:space="0" w:color="auto"/>
        <w:right w:val="none" w:sz="0" w:space="0" w:color="auto"/>
      </w:divBdr>
      <w:divsChild>
        <w:div w:id="1313675712">
          <w:marLeft w:val="0"/>
          <w:marRight w:val="0"/>
          <w:marTop w:val="0"/>
          <w:marBottom w:val="0"/>
          <w:divBdr>
            <w:top w:val="none" w:sz="0" w:space="0" w:color="auto"/>
            <w:left w:val="none" w:sz="0" w:space="0" w:color="auto"/>
            <w:bottom w:val="none" w:sz="0" w:space="0" w:color="auto"/>
            <w:right w:val="none" w:sz="0" w:space="0" w:color="auto"/>
          </w:divBdr>
          <w:divsChild>
            <w:div w:id="1313675593">
              <w:marLeft w:val="0"/>
              <w:marRight w:val="0"/>
              <w:marTop w:val="0"/>
              <w:marBottom w:val="0"/>
              <w:divBdr>
                <w:top w:val="none" w:sz="0" w:space="0" w:color="auto"/>
                <w:left w:val="none" w:sz="0" w:space="0" w:color="auto"/>
                <w:bottom w:val="none" w:sz="0" w:space="0" w:color="auto"/>
                <w:right w:val="none" w:sz="0" w:space="0" w:color="auto"/>
              </w:divBdr>
              <w:divsChild>
                <w:div w:id="13136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146">
      <w:marLeft w:val="0"/>
      <w:marRight w:val="0"/>
      <w:marTop w:val="0"/>
      <w:marBottom w:val="0"/>
      <w:divBdr>
        <w:top w:val="none" w:sz="0" w:space="0" w:color="auto"/>
        <w:left w:val="none" w:sz="0" w:space="0" w:color="auto"/>
        <w:bottom w:val="none" w:sz="0" w:space="0" w:color="auto"/>
        <w:right w:val="none" w:sz="0" w:space="0" w:color="auto"/>
      </w:divBdr>
      <w:divsChild>
        <w:div w:id="1313675706">
          <w:marLeft w:val="0"/>
          <w:marRight w:val="0"/>
          <w:marTop w:val="0"/>
          <w:marBottom w:val="0"/>
          <w:divBdr>
            <w:top w:val="none" w:sz="0" w:space="0" w:color="auto"/>
            <w:left w:val="none" w:sz="0" w:space="0" w:color="auto"/>
            <w:bottom w:val="none" w:sz="0" w:space="0" w:color="auto"/>
            <w:right w:val="none" w:sz="0" w:space="0" w:color="auto"/>
          </w:divBdr>
          <w:divsChild>
            <w:div w:id="1313675871">
              <w:marLeft w:val="0"/>
              <w:marRight w:val="0"/>
              <w:marTop w:val="0"/>
              <w:marBottom w:val="0"/>
              <w:divBdr>
                <w:top w:val="none" w:sz="0" w:space="0" w:color="auto"/>
                <w:left w:val="none" w:sz="0" w:space="0" w:color="auto"/>
                <w:bottom w:val="none" w:sz="0" w:space="0" w:color="auto"/>
                <w:right w:val="none" w:sz="0" w:space="0" w:color="auto"/>
              </w:divBdr>
              <w:divsChild>
                <w:div w:id="1313675767">
                  <w:marLeft w:val="0"/>
                  <w:marRight w:val="0"/>
                  <w:marTop w:val="0"/>
                  <w:marBottom w:val="0"/>
                  <w:divBdr>
                    <w:top w:val="none" w:sz="0" w:space="0" w:color="auto"/>
                    <w:left w:val="none" w:sz="0" w:space="0" w:color="auto"/>
                    <w:bottom w:val="none" w:sz="0" w:space="0" w:color="auto"/>
                    <w:right w:val="none" w:sz="0" w:space="0" w:color="auto"/>
                  </w:divBdr>
                </w:div>
              </w:divsChild>
            </w:div>
            <w:div w:id="1313676111">
              <w:marLeft w:val="0"/>
              <w:marRight w:val="0"/>
              <w:marTop w:val="0"/>
              <w:marBottom w:val="0"/>
              <w:divBdr>
                <w:top w:val="none" w:sz="0" w:space="0" w:color="auto"/>
                <w:left w:val="none" w:sz="0" w:space="0" w:color="auto"/>
                <w:bottom w:val="none" w:sz="0" w:space="0" w:color="auto"/>
                <w:right w:val="none" w:sz="0" w:space="0" w:color="auto"/>
              </w:divBdr>
              <w:divsChild>
                <w:div w:id="1313675519">
                  <w:marLeft w:val="0"/>
                  <w:marRight w:val="0"/>
                  <w:marTop w:val="0"/>
                  <w:marBottom w:val="0"/>
                  <w:divBdr>
                    <w:top w:val="none" w:sz="0" w:space="0" w:color="auto"/>
                    <w:left w:val="none" w:sz="0" w:space="0" w:color="auto"/>
                    <w:bottom w:val="none" w:sz="0" w:space="0" w:color="auto"/>
                    <w:right w:val="none" w:sz="0" w:space="0" w:color="auto"/>
                  </w:divBdr>
                </w:div>
              </w:divsChild>
            </w:div>
            <w:div w:id="1313676243">
              <w:marLeft w:val="0"/>
              <w:marRight w:val="0"/>
              <w:marTop w:val="0"/>
              <w:marBottom w:val="0"/>
              <w:divBdr>
                <w:top w:val="none" w:sz="0" w:space="0" w:color="auto"/>
                <w:left w:val="none" w:sz="0" w:space="0" w:color="auto"/>
                <w:bottom w:val="none" w:sz="0" w:space="0" w:color="auto"/>
                <w:right w:val="none" w:sz="0" w:space="0" w:color="auto"/>
              </w:divBdr>
              <w:divsChild>
                <w:div w:id="1313676039">
                  <w:marLeft w:val="0"/>
                  <w:marRight w:val="0"/>
                  <w:marTop w:val="0"/>
                  <w:marBottom w:val="0"/>
                  <w:divBdr>
                    <w:top w:val="none" w:sz="0" w:space="0" w:color="auto"/>
                    <w:left w:val="none" w:sz="0" w:space="0" w:color="auto"/>
                    <w:bottom w:val="none" w:sz="0" w:space="0" w:color="auto"/>
                    <w:right w:val="none" w:sz="0" w:space="0" w:color="auto"/>
                  </w:divBdr>
                  <w:divsChild>
                    <w:div w:id="13136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103">
          <w:marLeft w:val="0"/>
          <w:marRight w:val="0"/>
          <w:marTop w:val="0"/>
          <w:marBottom w:val="0"/>
          <w:divBdr>
            <w:top w:val="none" w:sz="0" w:space="0" w:color="auto"/>
            <w:left w:val="none" w:sz="0" w:space="0" w:color="auto"/>
            <w:bottom w:val="none" w:sz="0" w:space="0" w:color="auto"/>
            <w:right w:val="none" w:sz="0" w:space="0" w:color="auto"/>
          </w:divBdr>
          <w:divsChild>
            <w:div w:id="1313675973">
              <w:marLeft w:val="0"/>
              <w:marRight w:val="0"/>
              <w:marTop w:val="0"/>
              <w:marBottom w:val="0"/>
              <w:divBdr>
                <w:top w:val="none" w:sz="0" w:space="0" w:color="auto"/>
                <w:left w:val="none" w:sz="0" w:space="0" w:color="auto"/>
                <w:bottom w:val="none" w:sz="0" w:space="0" w:color="auto"/>
                <w:right w:val="none" w:sz="0" w:space="0" w:color="auto"/>
              </w:divBdr>
              <w:divsChild>
                <w:div w:id="1313675695">
                  <w:marLeft w:val="0"/>
                  <w:marRight w:val="0"/>
                  <w:marTop w:val="0"/>
                  <w:marBottom w:val="0"/>
                  <w:divBdr>
                    <w:top w:val="none" w:sz="0" w:space="0" w:color="auto"/>
                    <w:left w:val="none" w:sz="0" w:space="0" w:color="auto"/>
                    <w:bottom w:val="none" w:sz="0" w:space="0" w:color="auto"/>
                    <w:right w:val="none" w:sz="0" w:space="0" w:color="auto"/>
                  </w:divBdr>
                  <w:divsChild>
                    <w:div w:id="13136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154">
      <w:marLeft w:val="0"/>
      <w:marRight w:val="0"/>
      <w:marTop w:val="0"/>
      <w:marBottom w:val="0"/>
      <w:divBdr>
        <w:top w:val="none" w:sz="0" w:space="0" w:color="auto"/>
        <w:left w:val="none" w:sz="0" w:space="0" w:color="auto"/>
        <w:bottom w:val="none" w:sz="0" w:space="0" w:color="auto"/>
        <w:right w:val="none" w:sz="0" w:space="0" w:color="auto"/>
      </w:divBdr>
      <w:divsChild>
        <w:div w:id="1313676105">
          <w:marLeft w:val="0"/>
          <w:marRight w:val="0"/>
          <w:marTop w:val="0"/>
          <w:marBottom w:val="0"/>
          <w:divBdr>
            <w:top w:val="none" w:sz="0" w:space="0" w:color="auto"/>
            <w:left w:val="none" w:sz="0" w:space="0" w:color="auto"/>
            <w:bottom w:val="none" w:sz="0" w:space="0" w:color="auto"/>
            <w:right w:val="none" w:sz="0" w:space="0" w:color="auto"/>
          </w:divBdr>
          <w:divsChild>
            <w:div w:id="1313675862">
              <w:marLeft w:val="0"/>
              <w:marRight w:val="0"/>
              <w:marTop w:val="0"/>
              <w:marBottom w:val="0"/>
              <w:divBdr>
                <w:top w:val="none" w:sz="0" w:space="0" w:color="auto"/>
                <w:left w:val="none" w:sz="0" w:space="0" w:color="auto"/>
                <w:bottom w:val="none" w:sz="0" w:space="0" w:color="auto"/>
                <w:right w:val="none" w:sz="0" w:space="0" w:color="auto"/>
              </w:divBdr>
              <w:divsChild>
                <w:div w:id="13136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158">
      <w:marLeft w:val="0"/>
      <w:marRight w:val="0"/>
      <w:marTop w:val="0"/>
      <w:marBottom w:val="0"/>
      <w:divBdr>
        <w:top w:val="none" w:sz="0" w:space="0" w:color="auto"/>
        <w:left w:val="none" w:sz="0" w:space="0" w:color="auto"/>
        <w:bottom w:val="none" w:sz="0" w:space="0" w:color="auto"/>
        <w:right w:val="none" w:sz="0" w:space="0" w:color="auto"/>
      </w:divBdr>
      <w:divsChild>
        <w:div w:id="1313675493">
          <w:marLeft w:val="0"/>
          <w:marRight w:val="0"/>
          <w:marTop w:val="0"/>
          <w:marBottom w:val="0"/>
          <w:divBdr>
            <w:top w:val="none" w:sz="0" w:space="0" w:color="auto"/>
            <w:left w:val="none" w:sz="0" w:space="0" w:color="auto"/>
            <w:bottom w:val="none" w:sz="0" w:space="0" w:color="auto"/>
            <w:right w:val="none" w:sz="0" w:space="0" w:color="auto"/>
          </w:divBdr>
          <w:divsChild>
            <w:div w:id="1313675480">
              <w:marLeft w:val="0"/>
              <w:marRight w:val="0"/>
              <w:marTop w:val="0"/>
              <w:marBottom w:val="0"/>
              <w:divBdr>
                <w:top w:val="none" w:sz="0" w:space="0" w:color="auto"/>
                <w:left w:val="none" w:sz="0" w:space="0" w:color="auto"/>
                <w:bottom w:val="none" w:sz="0" w:space="0" w:color="auto"/>
                <w:right w:val="none" w:sz="0" w:space="0" w:color="auto"/>
              </w:divBdr>
              <w:divsChild>
                <w:div w:id="13136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166">
      <w:marLeft w:val="0"/>
      <w:marRight w:val="0"/>
      <w:marTop w:val="0"/>
      <w:marBottom w:val="0"/>
      <w:divBdr>
        <w:top w:val="none" w:sz="0" w:space="0" w:color="auto"/>
        <w:left w:val="none" w:sz="0" w:space="0" w:color="auto"/>
        <w:bottom w:val="none" w:sz="0" w:space="0" w:color="auto"/>
        <w:right w:val="none" w:sz="0" w:space="0" w:color="auto"/>
      </w:divBdr>
      <w:divsChild>
        <w:div w:id="1313676186">
          <w:marLeft w:val="0"/>
          <w:marRight w:val="0"/>
          <w:marTop w:val="0"/>
          <w:marBottom w:val="0"/>
          <w:divBdr>
            <w:top w:val="none" w:sz="0" w:space="0" w:color="auto"/>
            <w:left w:val="none" w:sz="0" w:space="0" w:color="auto"/>
            <w:bottom w:val="none" w:sz="0" w:space="0" w:color="auto"/>
            <w:right w:val="none" w:sz="0" w:space="0" w:color="auto"/>
          </w:divBdr>
          <w:divsChild>
            <w:div w:id="1313676457">
              <w:marLeft w:val="0"/>
              <w:marRight w:val="0"/>
              <w:marTop w:val="0"/>
              <w:marBottom w:val="0"/>
              <w:divBdr>
                <w:top w:val="none" w:sz="0" w:space="0" w:color="auto"/>
                <w:left w:val="none" w:sz="0" w:space="0" w:color="auto"/>
                <w:bottom w:val="none" w:sz="0" w:space="0" w:color="auto"/>
                <w:right w:val="none" w:sz="0" w:space="0" w:color="auto"/>
              </w:divBdr>
              <w:divsChild>
                <w:div w:id="13136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6194">
          <w:marLeft w:val="0"/>
          <w:marRight w:val="0"/>
          <w:marTop w:val="0"/>
          <w:marBottom w:val="0"/>
          <w:divBdr>
            <w:top w:val="none" w:sz="0" w:space="0" w:color="auto"/>
            <w:left w:val="none" w:sz="0" w:space="0" w:color="auto"/>
            <w:bottom w:val="none" w:sz="0" w:space="0" w:color="auto"/>
            <w:right w:val="none" w:sz="0" w:space="0" w:color="auto"/>
          </w:divBdr>
          <w:divsChild>
            <w:div w:id="1313676054">
              <w:marLeft w:val="0"/>
              <w:marRight w:val="0"/>
              <w:marTop w:val="0"/>
              <w:marBottom w:val="0"/>
              <w:divBdr>
                <w:top w:val="none" w:sz="0" w:space="0" w:color="auto"/>
                <w:left w:val="none" w:sz="0" w:space="0" w:color="auto"/>
                <w:bottom w:val="none" w:sz="0" w:space="0" w:color="auto"/>
                <w:right w:val="none" w:sz="0" w:space="0" w:color="auto"/>
              </w:divBdr>
              <w:divsChild>
                <w:div w:id="1313675850">
                  <w:marLeft w:val="0"/>
                  <w:marRight w:val="0"/>
                  <w:marTop w:val="0"/>
                  <w:marBottom w:val="0"/>
                  <w:divBdr>
                    <w:top w:val="none" w:sz="0" w:space="0" w:color="auto"/>
                    <w:left w:val="none" w:sz="0" w:space="0" w:color="auto"/>
                    <w:bottom w:val="none" w:sz="0" w:space="0" w:color="auto"/>
                    <w:right w:val="none" w:sz="0" w:space="0" w:color="auto"/>
                  </w:divBdr>
                </w:div>
              </w:divsChild>
            </w:div>
            <w:div w:id="1313676252">
              <w:marLeft w:val="0"/>
              <w:marRight w:val="0"/>
              <w:marTop w:val="0"/>
              <w:marBottom w:val="0"/>
              <w:divBdr>
                <w:top w:val="none" w:sz="0" w:space="0" w:color="auto"/>
                <w:left w:val="none" w:sz="0" w:space="0" w:color="auto"/>
                <w:bottom w:val="none" w:sz="0" w:space="0" w:color="auto"/>
                <w:right w:val="none" w:sz="0" w:space="0" w:color="auto"/>
              </w:divBdr>
              <w:divsChild>
                <w:div w:id="13136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167">
      <w:marLeft w:val="0"/>
      <w:marRight w:val="0"/>
      <w:marTop w:val="0"/>
      <w:marBottom w:val="0"/>
      <w:divBdr>
        <w:top w:val="none" w:sz="0" w:space="0" w:color="auto"/>
        <w:left w:val="none" w:sz="0" w:space="0" w:color="auto"/>
        <w:bottom w:val="none" w:sz="0" w:space="0" w:color="auto"/>
        <w:right w:val="none" w:sz="0" w:space="0" w:color="auto"/>
      </w:divBdr>
      <w:divsChild>
        <w:div w:id="1313676151">
          <w:marLeft w:val="0"/>
          <w:marRight w:val="0"/>
          <w:marTop w:val="0"/>
          <w:marBottom w:val="0"/>
          <w:divBdr>
            <w:top w:val="none" w:sz="0" w:space="0" w:color="auto"/>
            <w:left w:val="none" w:sz="0" w:space="0" w:color="auto"/>
            <w:bottom w:val="none" w:sz="0" w:space="0" w:color="auto"/>
            <w:right w:val="none" w:sz="0" w:space="0" w:color="auto"/>
          </w:divBdr>
          <w:divsChild>
            <w:div w:id="1313676331">
              <w:marLeft w:val="0"/>
              <w:marRight w:val="0"/>
              <w:marTop w:val="0"/>
              <w:marBottom w:val="0"/>
              <w:divBdr>
                <w:top w:val="none" w:sz="0" w:space="0" w:color="auto"/>
                <w:left w:val="none" w:sz="0" w:space="0" w:color="auto"/>
                <w:bottom w:val="none" w:sz="0" w:space="0" w:color="auto"/>
                <w:right w:val="none" w:sz="0" w:space="0" w:color="auto"/>
              </w:divBdr>
              <w:divsChild>
                <w:div w:id="1313675676">
                  <w:marLeft w:val="0"/>
                  <w:marRight w:val="0"/>
                  <w:marTop w:val="0"/>
                  <w:marBottom w:val="0"/>
                  <w:divBdr>
                    <w:top w:val="none" w:sz="0" w:space="0" w:color="auto"/>
                    <w:left w:val="none" w:sz="0" w:space="0" w:color="auto"/>
                    <w:bottom w:val="none" w:sz="0" w:space="0" w:color="auto"/>
                    <w:right w:val="none" w:sz="0" w:space="0" w:color="auto"/>
                  </w:divBdr>
                  <w:divsChild>
                    <w:div w:id="13136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168">
      <w:marLeft w:val="0"/>
      <w:marRight w:val="0"/>
      <w:marTop w:val="0"/>
      <w:marBottom w:val="0"/>
      <w:divBdr>
        <w:top w:val="none" w:sz="0" w:space="0" w:color="auto"/>
        <w:left w:val="none" w:sz="0" w:space="0" w:color="auto"/>
        <w:bottom w:val="none" w:sz="0" w:space="0" w:color="auto"/>
        <w:right w:val="none" w:sz="0" w:space="0" w:color="auto"/>
      </w:divBdr>
      <w:divsChild>
        <w:div w:id="1313675996">
          <w:marLeft w:val="0"/>
          <w:marRight w:val="0"/>
          <w:marTop w:val="0"/>
          <w:marBottom w:val="0"/>
          <w:divBdr>
            <w:top w:val="none" w:sz="0" w:space="0" w:color="auto"/>
            <w:left w:val="none" w:sz="0" w:space="0" w:color="auto"/>
            <w:bottom w:val="none" w:sz="0" w:space="0" w:color="auto"/>
            <w:right w:val="none" w:sz="0" w:space="0" w:color="auto"/>
          </w:divBdr>
          <w:divsChild>
            <w:div w:id="1313675976">
              <w:marLeft w:val="0"/>
              <w:marRight w:val="0"/>
              <w:marTop w:val="0"/>
              <w:marBottom w:val="0"/>
              <w:divBdr>
                <w:top w:val="none" w:sz="0" w:space="0" w:color="auto"/>
                <w:left w:val="none" w:sz="0" w:space="0" w:color="auto"/>
                <w:bottom w:val="none" w:sz="0" w:space="0" w:color="auto"/>
                <w:right w:val="none" w:sz="0" w:space="0" w:color="auto"/>
              </w:divBdr>
              <w:divsChild>
                <w:div w:id="13136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170">
      <w:marLeft w:val="0"/>
      <w:marRight w:val="0"/>
      <w:marTop w:val="0"/>
      <w:marBottom w:val="0"/>
      <w:divBdr>
        <w:top w:val="none" w:sz="0" w:space="0" w:color="auto"/>
        <w:left w:val="none" w:sz="0" w:space="0" w:color="auto"/>
        <w:bottom w:val="none" w:sz="0" w:space="0" w:color="auto"/>
        <w:right w:val="none" w:sz="0" w:space="0" w:color="auto"/>
      </w:divBdr>
      <w:divsChild>
        <w:div w:id="1313676403">
          <w:marLeft w:val="0"/>
          <w:marRight w:val="0"/>
          <w:marTop w:val="0"/>
          <w:marBottom w:val="0"/>
          <w:divBdr>
            <w:top w:val="none" w:sz="0" w:space="0" w:color="auto"/>
            <w:left w:val="none" w:sz="0" w:space="0" w:color="auto"/>
            <w:bottom w:val="none" w:sz="0" w:space="0" w:color="auto"/>
            <w:right w:val="none" w:sz="0" w:space="0" w:color="auto"/>
          </w:divBdr>
          <w:divsChild>
            <w:div w:id="1313676314">
              <w:marLeft w:val="0"/>
              <w:marRight w:val="0"/>
              <w:marTop w:val="0"/>
              <w:marBottom w:val="0"/>
              <w:divBdr>
                <w:top w:val="none" w:sz="0" w:space="0" w:color="auto"/>
                <w:left w:val="none" w:sz="0" w:space="0" w:color="auto"/>
                <w:bottom w:val="none" w:sz="0" w:space="0" w:color="auto"/>
                <w:right w:val="none" w:sz="0" w:space="0" w:color="auto"/>
              </w:divBdr>
              <w:divsChild>
                <w:div w:id="13136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171">
      <w:marLeft w:val="0"/>
      <w:marRight w:val="0"/>
      <w:marTop w:val="0"/>
      <w:marBottom w:val="0"/>
      <w:divBdr>
        <w:top w:val="none" w:sz="0" w:space="0" w:color="auto"/>
        <w:left w:val="none" w:sz="0" w:space="0" w:color="auto"/>
        <w:bottom w:val="none" w:sz="0" w:space="0" w:color="auto"/>
        <w:right w:val="none" w:sz="0" w:space="0" w:color="auto"/>
      </w:divBdr>
      <w:divsChild>
        <w:div w:id="1313676122">
          <w:marLeft w:val="0"/>
          <w:marRight w:val="0"/>
          <w:marTop w:val="0"/>
          <w:marBottom w:val="0"/>
          <w:divBdr>
            <w:top w:val="none" w:sz="0" w:space="0" w:color="auto"/>
            <w:left w:val="none" w:sz="0" w:space="0" w:color="auto"/>
            <w:bottom w:val="none" w:sz="0" w:space="0" w:color="auto"/>
            <w:right w:val="none" w:sz="0" w:space="0" w:color="auto"/>
          </w:divBdr>
          <w:divsChild>
            <w:div w:id="1313675810">
              <w:marLeft w:val="0"/>
              <w:marRight w:val="0"/>
              <w:marTop w:val="0"/>
              <w:marBottom w:val="0"/>
              <w:divBdr>
                <w:top w:val="none" w:sz="0" w:space="0" w:color="auto"/>
                <w:left w:val="none" w:sz="0" w:space="0" w:color="auto"/>
                <w:bottom w:val="none" w:sz="0" w:space="0" w:color="auto"/>
                <w:right w:val="none" w:sz="0" w:space="0" w:color="auto"/>
              </w:divBdr>
              <w:divsChild>
                <w:div w:id="13136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172">
      <w:marLeft w:val="0"/>
      <w:marRight w:val="0"/>
      <w:marTop w:val="0"/>
      <w:marBottom w:val="0"/>
      <w:divBdr>
        <w:top w:val="none" w:sz="0" w:space="0" w:color="auto"/>
        <w:left w:val="none" w:sz="0" w:space="0" w:color="auto"/>
        <w:bottom w:val="none" w:sz="0" w:space="0" w:color="auto"/>
        <w:right w:val="none" w:sz="0" w:space="0" w:color="auto"/>
      </w:divBdr>
      <w:divsChild>
        <w:div w:id="1313676276">
          <w:marLeft w:val="0"/>
          <w:marRight w:val="0"/>
          <w:marTop w:val="0"/>
          <w:marBottom w:val="0"/>
          <w:divBdr>
            <w:top w:val="none" w:sz="0" w:space="0" w:color="auto"/>
            <w:left w:val="none" w:sz="0" w:space="0" w:color="auto"/>
            <w:bottom w:val="none" w:sz="0" w:space="0" w:color="auto"/>
            <w:right w:val="none" w:sz="0" w:space="0" w:color="auto"/>
          </w:divBdr>
          <w:divsChild>
            <w:div w:id="1313675813">
              <w:marLeft w:val="0"/>
              <w:marRight w:val="0"/>
              <w:marTop w:val="0"/>
              <w:marBottom w:val="0"/>
              <w:divBdr>
                <w:top w:val="none" w:sz="0" w:space="0" w:color="auto"/>
                <w:left w:val="none" w:sz="0" w:space="0" w:color="auto"/>
                <w:bottom w:val="none" w:sz="0" w:space="0" w:color="auto"/>
                <w:right w:val="none" w:sz="0" w:space="0" w:color="auto"/>
              </w:divBdr>
              <w:divsChild>
                <w:div w:id="1313675824">
                  <w:marLeft w:val="0"/>
                  <w:marRight w:val="0"/>
                  <w:marTop w:val="0"/>
                  <w:marBottom w:val="0"/>
                  <w:divBdr>
                    <w:top w:val="none" w:sz="0" w:space="0" w:color="auto"/>
                    <w:left w:val="none" w:sz="0" w:space="0" w:color="auto"/>
                    <w:bottom w:val="none" w:sz="0" w:space="0" w:color="auto"/>
                    <w:right w:val="none" w:sz="0" w:space="0" w:color="auto"/>
                  </w:divBdr>
                </w:div>
                <w:div w:id="1313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173">
      <w:marLeft w:val="0"/>
      <w:marRight w:val="0"/>
      <w:marTop w:val="0"/>
      <w:marBottom w:val="0"/>
      <w:divBdr>
        <w:top w:val="none" w:sz="0" w:space="0" w:color="auto"/>
        <w:left w:val="none" w:sz="0" w:space="0" w:color="auto"/>
        <w:bottom w:val="none" w:sz="0" w:space="0" w:color="auto"/>
        <w:right w:val="none" w:sz="0" w:space="0" w:color="auto"/>
      </w:divBdr>
      <w:divsChild>
        <w:div w:id="1313675667">
          <w:marLeft w:val="0"/>
          <w:marRight w:val="0"/>
          <w:marTop w:val="0"/>
          <w:marBottom w:val="0"/>
          <w:divBdr>
            <w:top w:val="none" w:sz="0" w:space="0" w:color="auto"/>
            <w:left w:val="none" w:sz="0" w:space="0" w:color="auto"/>
            <w:bottom w:val="none" w:sz="0" w:space="0" w:color="auto"/>
            <w:right w:val="none" w:sz="0" w:space="0" w:color="auto"/>
          </w:divBdr>
          <w:divsChild>
            <w:div w:id="1313675553">
              <w:marLeft w:val="0"/>
              <w:marRight w:val="0"/>
              <w:marTop w:val="0"/>
              <w:marBottom w:val="0"/>
              <w:divBdr>
                <w:top w:val="none" w:sz="0" w:space="0" w:color="auto"/>
                <w:left w:val="none" w:sz="0" w:space="0" w:color="auto"/>
                <w:bottom w:val="none" w:sz="0" w:space="0" w:color="auto"/>
                <w:right w:val="none" w:sz="0" w:space="0" w:color="auto"/>
              </w:divBdr>
              <w:divsChild>
                <w:div w:id="1313675755">
                  <w:marLeft w:val="0"/>
                  <w:marRight w:val="0"/>
                  <w:marTop w:val="0"/>
                  <w:marBottom w:val="0"/>
                  <w:divBdr>
                    <w:top w:val="none" w:sz="0" w:space="0" w:color="auto"/>
                    <w:left w:val="none" w:sz="0" w:space="0" w:color="auto"/>
                    <w:bottom w:val="none" w:sz="0" w:space="0" w:color="auto"/>
                    <w:right w:val="none" w:sz="0" w:space="0" w:color="auto"/>
                  </w:divBdr>
                  <w:divsChild>
                    <w:div w:id="13136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189">
      <w:marLeft w:val="0"/>
      <w:marRight w:val="0"/>
      <w:marTop w:val="0"/>
      <w:marBottom w:val="0"/>
      <w:divBdr>
        <w:top w:val="none" w:sz="0" w:space="0" w:color="auto"/>
        <w:left w:val="none" w:sz="0" w:space="0" w:color="auto"/>
        <w:bottom w:val="none" w:sz="0" w:space="0" w:color="auto"/>
        <w:right w:val="none" w:sz="0" w:space="0" w:color="auto"/>
      </w:divBdr>
      <w:divsChild>
        <w:div w:id="1313676239">
          <w:marLeft w:val="0"/>
          <w:marRight w:val="0"/>
          <w:marTop w:val="0"/>
          <w:marBottom w:val="0"/>
          <w:divBdr>
            <w:top w:val="none" w:sz="0" w:space="0" w:color="auto"/>
            <w:left w:val="none" w:sz="0" w:space="0" w:color="auto"/>
            <w:bottom w:val="none" w:sz="0" w:space="0" w:color="auto"/>
            <w:right w:val="none" w:sz="0" w:space="0" w:color="auto"/>
          </w:divBdr>
          <w:divsChild>
            <w:div w:id="1313676149">
              <w:marLeft w:val="0"/>
              <w:marRight w:val="0"/>
              <w:marTop w:val="0"/>
              <w:marBottom w:val="0"/>
              <w:divBdr>
                <w:top w:val="none" w:sz="0" w:space="0" w:color="auto"/>
                <w:left w:val="none" w:sz="0" w:space="0" w:color="auto"/>
                <w:bottom w:val="none" w:sz="0" w:space="0" w:color="auto"/>
                <w:right w:val="none" w:sz="0" w:space="0" w:color="auto"/>
              </w:divBdr>
              <w:divsChild>
                <w:div w:id="1313676247">
                  <w:marLeft w:val="0"/>
                  <w:marRight w:val="0"/>
                  <w:marTop w:val="0"/>
                  <w:marBottom w:val="0"/>
                  <w:divBdr>
                    <w:top w:val="none" w:sz="0" w:space="0" w:color="auto"/>
                    <w:left w:val="none" w:sz="0" w:space="0" w:color="auto"/>
                    <w:bottom w:val="none" w:sz="0" w:space="0" w:color="auto"/>
                    <w:right w:val="none" w:sz="0" w:space="0" w:color="auto"/>
                  </w:divBdr>
                  <w:divsChild>
                    <w:div w:id="13136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191">
      <w:marLeft w:val="0"/>
      <w:marRight w:val="0"/>
      <w:marTop w:val="0"/>
      <w:marBottom w:val="0"/>
      <w:divBdr>
        <w:top w:val="none" w:sz="0" w:space="0" w:color="auto"/>
        <w:left w:val="none" w:sz="0" w:space="0" w:color="auto"/>
        <w:bottom w:val="none" w:sz="0" w:space="0" w:color="auto"/>
        <w:right w:val="none" w:sz="0" w:space="0" w:color="auto"/>
      </w:divBdr>
      <w:divsChild>
        <w:div w:id="1313675516">
          <w:marLeft w:val="0"/>
          <w:marRight w:val="0"/>
          <w:marTop w:val="0"/>
          <w:marBottom w:val="0"/>
          <w:divBdr>
            <w:top w:val="none" w:sz="0" w:space="0" w:color="auto"/>
            <w:left w:val="none" w:sz="0" w:space="0" w:color="auto"/>
            <w:bottom w:val="none" w:sz="0" w:space="0" w:color="auto"/>
            <w:right w:val="none" w:sz="0" w:space="0" w:color="auto"/>
          </w:divBdr>
          <w:divsChild>
            <w:div w:id="1313676257">
              <w:marLeft w:val="0"/>
              <w:marRight w:val="0"/>
              <w:marTop w:val="0"/>
              <w:marBottom w:val="0"/>
              <w:divBdr>
                <w:top w:val="none" w:sz="0" w:space="0" w:color="auto"/>
                <w:left w:val="none" w:sz="0" w:space="0" w:color="auto"/>
                <w:bottom w:val="none" w:sz="0" w:space="0" w:color="auto"/>
                <w:right w:val="none" w:sz="0" w:space="0" w:color="auto"/>
              </w:divBdr>
              <w:divsChild>
                <w:div w:id="1313676215">
                  <w:marLeft w:val="0"/>
                  <w:marRight w:val="0"/>
                  <w:marTop w:val="0"/>
                  <w:marBottom w:val="0"/>
                  <w:divBdr>
                    <w:top w:val="none" w:sz="0" w:space="0" w:color="auto"/>
                    <w:left w:val="none" w:sz="0" w:space="0" w:color="auto"/>
                    <w:bottom w:val="none" w:sz="0" w:space="0" w:color="auto"/>
                    <w:right w:val="none" w:sz="0" w:space="0" w:color="auto"/>
                  </w:divBdr>
                  <w:divsChild>
                    <w:div w:id="13136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195">
      <w:marLeft w:val="0"/>
      <w:marRight w:val="0"/>
      <w:marTop w:val="0"/>
      <w:marBottom w:val="0"/>
      <w:divBdr>
        <w:top w:val="none" w:sz="0" w:space="0" w:color="auto"/>
        <w:left w:val="none" w:sz="0" w:space="0" w:color="auto"/>
        <w:bottom w:val="none" w:sz="0" w:space="0" w:color="auto"/>
        <w:right w:val="none" w:sz="0" w:space="0" w:color="auto"/>
      </w:divBdr>
      <w:divsChild>
        <w:div w:id="1313675774">
          <w:marLeft w:val="0"/>
          <w:marRight w:val="0"/>
          <w:marTop w:val="0"/>
          <w:marBottom w:val="0"/>
          <w:divBdr>
            <w:top w:val="none" w:sz="0" w:space="0" w:color="auto"/>
            <w:left w:val="none" w:sz="0" w:space="0" w:color="auto"/>
            <w:bottom w:val="none" w:sz="0" w:space="0" w:color="auto"/>
            <w:right w:val="none" w:sz="0" w:space="0" w:color="auto"/>
          </w:divBdr>
          <w:divsChild>
            <w:div w:id="1313675883">
              <w:marLeft w:val="0"/>
              <w:marRight w:val="0"/>
              <w:marTop w:val="0"/>
              <w:marBottom w:val="0"/>
              <w:divBdr>
                <w:top w:val="none" w:sz="0" w:space="0" w:color="auto"/>
                <w:left w:val="none" w:sz="0" w:space="0" w:color="auto"/>
                <w:bottom w:val="none" w:sz="0" w:space="0" w:color="auto"/>
                <w:right w:val="none" w:sz="0" w:space="0" w:color="auto"/>
              </w:divBdr>
              <w:divsChild>
                <w:div w:id="131367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199">
      <w:marLeft w:val="0"/>
      <w:marRight w:val="0"/>
      <w:marTop w:val="0"/>
      <w:marBottom w:val="0"/>
      <w:divBdr>
        <w:top w:val="none" w:sz="0" w:space="0" w:color="auto"/>
        <w:left w:val="none" w:sz="0" w:space="0" w:color="auto"/>
        <w:bottom w:val="none" w:sz="0" w:space="0" w:color="auto"/>
        <w:right w:val="none" w:sz="0" w:space="0" w:color="auto"/>
      </w:divBdr>
      <w:divsChild>
        <w:div w:id="1313676363">
          <w:marLeft w:val="0"/>
          <w:marRight w:val="0"/>
          <w:marTop w:val="0"/>
          <w:marBottom w:val="0"/>
          <w:divBdr>
            <w:top w:val="none" w:sz="0" w:space="0" w:color="auto"/>
            <w:left w:val="none" w:sz="0" w:space="0" w:color="auto"/>
            <w:bottom w:val="none" w:sz="0" w:space="0" w:color="auto"/>
            <w:right w:val="none" w:sz="0" w:space="0" w:color="auto"/>
          </w:divBdr>
          <w:divsChild>
            <w:div w:id="1313676014">
              <w:marLeft w:val="0"/>
              <w:marRight w:val="0"/>
              <w:marTop w:val="0"/>
              <w:marBottom w:val="0"/>
              <w:divBdr>
                <w:top w:val="none" w:sz="0" w:space="0" w:color="auto"/>
                <w:left w:val="none" w:sz="0" w:space="0" w:color="auto"/>
                <w:bottom w:val="none" w:sz="0" w:space="0" w:color="auto"/>
                <w:right w:val="none" w:sz="0" w:space="0" w:color="auto"/>
              </w:divBdr>
              <w:divsChild>
                <w:div w:id="1313676371">
                  <w:marLeft w:val="0"/>
                  <w:marRight w:val="0"/>
                  <w:marTop w:val="0"/>
                  <w:marBottom w:val="0"/>
                  <w:divBdr>
                    <w:top w:val="none" w:sz="0" w:space="0" w:color="auto"/>
                    <w:left w:val="none" w:sz="0" w:space="0" w:color="auto"/>
                    <w:bottom w:val="none" w:sz="0" w:space="0" w:color="auto"/>
                    <w:right w:val="none" w:sz="0" w:space="0" w:color="auto"/>
                  </w:divBdr>
                  <w:divsChild>
                    <w:div w:id="13136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200">
      <w:marLeft w:val="0"/>
      <w:marRight w:val="0"/>
      <w:marTop w:val="0"/>
      <w:marBottom w:val="0"/>
      <w:divBdr>
        <w:top w:val="none" w:sz="0" w:space="0" w:color="auto"/>
        <w:left w:val="none" w:sz="0" w:space="0" w:color="auto"/>
        <w:bottom w:val="none" w:sz="0" w:space="0" w:color="auto"/>
        <w:right w:val="none" w:sz="0" w:space="0" w:color="auto"/>
      </w:divBdr>
      <w:divsChild>
        <w:div w:id="1313676098">
          <w:marLeft w:val="0"/>
          <w:marRight w:val="0"/>
          <w:marTop w:val="0"/>
          <w:marBottom w:val="0"/>
          <w:divBdr>
            <w:top w:val="none" w:sz="0" w:space="0" w:color="auto"/>
            <w:left w:val="none" w:sz="0" w:space="0" w:color="auto"/>
            <w:bottom w:val="none" w:sz="0" w:space="0" w:color="auto"/>
            <w:right w:val="none" w:sz="0" w:space="0" w:color="auto"/>
          </w:divBdr>
          <w:divsChild>
            <w:div w:id="1313675672">
              <w:marLeft w:val="0"/>
              <w:marRight w:val="0"/>
              <w:marTop w:val="0"/>
              <w:marBottom w:val="0"/>
              <w:divBdr>
                <w:top w:val="none" w:sz="0" w:space="0" w:color="auto"/>
                <w:left w:val="none" w:sz="0" w:space="0" w:color="auto"/>
                <w:bottom w:val="none" w:sz="0" w:space="0" w:color="auto"/>
                <w:right w:val="none" w:sz="0" w:space="0" w:color="auto"/>
              </w:divBdr>
              <w:divsChild>
                <w:div w:id="1313676317">
                  <w:marLeft w:val="0"/>
                  <w:marRight w:val="0"/>
                  <w:marTop w:val="0"/>
                  <w:marBottom w:val="0"/>
                  <w:divBdr>
                    <w:top w:val="none" w:sz="0" w:space="0" w:color="auto"/>
                    <w:left w:val="none" w:sz="0" w:space="0" w:color="auto"/>
                    <w:bottom w:val="none" w:sz="0" w:space="0" w:color="auto"/>
                    <w:right w:val="none" w:sz="0" w:space="0" w:color="auto"/>
                  </w:divBdr>
                </w:div>
                <w:div w:id="13136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205">
      <w:marLeft w:val="0"/>
      <w:marRight w:val="0"/>
      <w:marTop w:val="0"/>
      <w:marBottom w:val="0"/>
      <w:divBdr>
        <w:top w:val="none" w:sz="0" w:space="0" w:color="auto"/>
        <w:left w:val="none" w:sz="0" w:space="0" w:color="auto"/>
        <w:bottom w:val="none" w:sz="0" w:space="0" w:color="auto"/>
        <w:right w:val="none" w:sz="0" w:space="0" w:color="auto"/>
      </w:divBdr>
      <w:divsChild>
        <w:div w:id="1313676210">
          <w:marLeft w:val="0"/>
          <w:marRight w:val="0"/>
          <w:marTop w:val="0"/>
          <w:marBottom w:val="0"/>
          <w:divBdr>
            <w:top w:val="none" w:sz="0" w:space="0" w:color="auto"/>
            <w:left w:val="none" w:sz="0" w:space="0" w:color="auto"/>
            <w:bottom w:val="none" w:sz="0" w:space="0" w:color="auto"/>
            <w:right w:val="none" w:sz="0" w:space="0" w:color="auto"/>
          </w:divBdr>
          <w:divsChild>
            <w:div w:id="1313676028">
              <w:marLeft w:val="0"/>
              <w:marRight w:val="0"/>
              <w:marTop w:val="0"/>
              <w:marBottom w:val="0"/>
              <w:divBdr>
                <w:top w:val="none" w:sz="0" w:space="0" w:color="auto"/>
                <w:left w:val="none" w:sz="0" w:space="0" w:color="auto"/>
                <w:bottom w:val="none" w:sz="0" w:space="0" w:color="auto"/>
                <w:right w:val="none" w:sz="0" w:space="0" w:color="auto"/>
              </w:divBdr>
              <w:divsChild>
                <w:div w:id="13136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211">
      <w:marLeft w:val="0"/>
      <w:marRight w:val="0"/>
      <w:marTop w:val="0"/>
      <w:marBottom w:val="0"/>
      <w:divBdr>
        <w:top w:val="none" w:sz="0" w:space="0" w:color="auto"/>
        <w:left w:val="none" w:sz="0" w:space="0" w:color="auto"/>
        <w:bottom w:val="none" w:sz="0" w:space="0" w:color="auto"/>
        <w:right w:val="none" w:sz="0" w:space="0" w:color="auto"/>
      </w:divBdr>
      <w:divsChild>
        <w:div w:id="1313675655">
          <w:marLeft w:val="0"/>
          <w:marRight w:val="0"/>
          <w:marTop w:val="0"/>
          <w:marBottom w:val="0"/>
          <w:divBdr>
            <w:top w:val="none" w:sz="0" w:space="0" w:color="auto"/>
            <w:left w:val="none" w:sz="0" w:space="0" w:color="auto"/>
            <w:bottom w:val="none" w:sz="0" w:space="0" w:color="auto"/>
            <w:right w:val="none" w:sz="0" w:space="0" w:color="auto"/>
          </w:divBdr>
          <w:divsChild>
            <w:div w:id="1313675526">
              <w:marLeft w:val="0"/>
              <w:marRight w:val="0"/>
              <w:marTop w:val="0"/>
              <w:marBottom w:val="0"/>
              <w:divBdr>
                <w:top w:val="none" w:sz="0" w:space="0" w:color="auto"/>
                <w:left w:val="none" w:sz="0" w:space="0" w:color="auto"/>
                <w:bottom w:val="none" w:sz="0" w:space="0" w:color="auto"/>
                <w:right w:val="none" w:sz="0" w:space="0" w:color="auto"/>
              </w:divBdr>
              <w:divsChild>
                <w:div w:id="13136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212">
      <w:marLeft w:val="0"/>
      <w:marRight w:val="0"/>
      <w:marTop w:val="0"/>
      <w:marBottom w:val="0"/>
      <w:divBdr>
        <w:top w:val="none" w:sz="0" w:space="0" w:color="auto"/>
        <w:left w:val="none" w:sz="0" w:space="0" w:color="auto"/>
        <w:bottom w:val="none" w:sz="0" w:space="0" w:color="auto"/>
        <w:right w:val="none" w:sz="0" w:space="0" w:color="auto"/>
      </w:divBdr>
      <w:divsChild>
        <w:div w:id="1313676198">
          <w:marLeft w:val="0"/>
          <w:marRight w:val="0"/>
          <w:marTop w:val="0"/>
          <w:marBottom w:val="0"/>
          <w:divBdr>
            <w:top w:val="none" w:sz="0" w:space="0" w:color="auto"/>
            <w:left w:val="none" w:sz="0" w:space="0" w:color="auto"/>
            <w:bottom w:val="none" w:sz="0" w:space="0" w:color="auto"/>
            <w:right w:val="none" w:sz="0" w:space="0" w:color="auto"/>
          </w:divBdr>
          <w:divsChild>
            <w:div w:id="1313675576">
              <w:marLeft w:val="0"/>
              <w:marRight w:val="0"/>
              <w:marTop w:val="0"/>
              <w:marBottom w:val="0"/>
              <w:divBdr>
                <w:top w:val="none" w:sz="0" w:space="0" w:color="auto"/>
                <w:left w:val="none" w:sz="0" w:space="0" w:color="auto"/>
                <w:bottom w:val="none" w:sz="0" w:space="0" w:color="auto"/>
                <w:right w:val="none" w:sz="0" w:space="0" w:color="auto"/>
              </w:divBdr>
              <w:divsChild>
                <w:div w:id="13136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231">
      <w:marLeft w:val="0"/>
      <w:marRight w:val="0"/>
      <w:marTop w:val="0"/>
      <w:marBottom w:val="0"/>
      <w:divBdr>
        <w:top w:val="none" w:sz="0" w:space="0" w:color="auto"/>
        <w:left w:val="none" w:sz="0" w:space="0" w:color="auto"/>
        <w:bottom w:val="none" w:sz="0" w:space="0" w:color="auto"/>
        <w:right w:val="none" w:sz="0" w:space="0" w:color="auto"/>
      </w:divBdr>
      <w:divsChild>
        <w:div w:id="1313676390">
          <w:marLeft w:val="0"/>
          <w:marRight w:val="0"/>
          <w:marTop w:val="0"/>
          <w:marBottom w:val="0"/>
          <w:divBdr>
            <w:top w:val="none" w:sz="0" w:space="0" w:color="auto"/>
            <w:left w:val="none" w:sz="0" w:space="0" w:color="auto"/>
            <w:bottom w:val="none" w:sz="0" w:space="0" w:color="auto"/>
            <w:right w:val="none" w:sz="0" w:space="0" w:color="auto"/>
          </w:divBdr>
          <w:divsChild>
            <w:div w:id="1313676333">
              <w:marLeft w:val="0"/>
              <w:marRight w:val="0"/>
              <w:marTop w:val="0"/>
              <w:marBottom w:val="0"/>
              <w:divBdr>
                <w:top w:val="none" w:sz="0" w:space="0" w:color="auto"/>
                <w:left w:val="none" w:sz="0" w:space="0" w:color="auto"/>
                <w:bottom w:val="none" w:sz="0" w:space="0" w:color="auto"/>
                <w:right w:val="none" w:sz="0" w:space="0" w:color="auto"/>
              </w:divBdr>
              <w:divsChild>
                <w:div w:id="13136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232">
      <w:marLeft w:val="0"/>
      <w:marRight w:val="0"/>
      <w:marTop w:val="0"/>
      <w:marBottom w:val="0"/>
      <w:divBdr>
        <w:top w:val="none" w:sz="0" w:space="0" w:color="auto"/>
        <w:left w:val="none" w:sz="0" w:space="0" w:color="auto"/>
        <w:bottom w:val="none" w:sz="0" w:space="0" w:color="auto"/>
        <w:right w:val="none" w:sz="0" w:space="0" w:color="auto"/>
      </w:divBdr>
      <w:divsChild>
        <w:div w:id="1313676419">
          <w:marLeft w:val="0"/>
          <w:marRight w:val="0"/>
          <w:marTop w:val="0"/>
          <w:marBottom w:val="0"/>
          <w:divBdr>
            <w:top w:val="none" w:sz="0" w:space="0" w:color="auto"/>
            <w:left w:val="none" w:sz="0" w:space="0" w:color="auto"/>
            <w:bottom w:val="none" w:sz="0" w:space="0" w:color="auto"/>
            <w:right w:val="none" w:sz="0" w:space="0" w:color="auto"/>
          </w:divBdr>
          <w:divsChild>
            <w:div w:id="1313676044">
              <w:marLeft w:val="0"/>
              <w:marRight w:val="0"/>
              <w:marTop w:val="0"/>
              <w:marBottom w:val="0"/>
              <w:divBdr>
                <w:top w:val="none" w:sz="0" w:space="0" w:color="auto"/>
                <w:left w:val="none" w:sz="0" w:space="0" w:color="auto"/>
                <w:bottom w:val="none" w:sz="0" w:space="0" w:color="auto"/>
                <w:right w:val="none" w:sz="0" w:space="0" w:color="auto"/>
              </w:divBdr>
              <w:divsChild>
                <w:div w:id="1313676405">
                  <w:marLeft w:val="0"/>
                  <w:marRight w:val="0"/>
                  <w:marTop w:val="0"/>
                  <w:marBottom w:val="0"/>
                  <w:divBdr>
                    <w:top w:val="none" w:sz="0" w:space="0" w:color="auto"/>
                    <w:left w:val="none" w:sz="0" w:space="0" w:color="auto"/>
                    <w:bottom w:val="none" w:sz="0" w:space="0" w:color="auto"/>
                    <w:right w:val="none" w:sz="0" w:space="0" w:color="auto"/>
                  </w:divBdr>
                  <w:divsChild>
                    <w:div w:id="13136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240">
      <w:marLeft w:val="0"/>
      <w:marRight w:val="0"/>
      <w:marTop w:val="0"/>
      <w:marBottom w:val="0"/>
      <w:divBdr>
        <w:top w:val="none" w:sz="0" w:space="0" w:color="auto"/>
        <w:left w:val="none" w:sz="0" w:space="0" w:color="auto"/>
        <w:bottom w:val="none" w:sz="0" w:space="0" w:color="auto"/>
        <w:right w:val="none" w:sz="0" w:space="0" w:color="auto"/>
      </w:divBdr>
      <w:divsChild>
        <w:div w:id="1313675699">
          <w:marLeft w:val="0"/>
          <w:marRight w:val="0"/>
          <w:marTop w:val="0"/>
          <w:marBottom w:val="0"/>
          <w:divBdr>
            <w:top w:val="none" w:sz="0" w:space="0" w:color="auto"/>
            <w:left w:val="none" w:sz="0" w:space="0" w:color="auto"/>
            <w:bottom w:val="none" w:sz="0" w:space="0" w:color="auto"/>
            <w:right w:val="none" w:sz="0" w:space="0" w:color="auto"/>
          </w:divBdr>
          <w:divsChild>
            <w:div w:id="1313676444">
              <w:marLeft w:val="0"/>
              <w:marRight w:val="0"/>
              <w:marTop w:val="0"/>
              <w:marBottom w:val="0"/>
              <w:divBdr>
                <w:top w:val="none" w:sz="0" w:space="0" w:color="auto"/>
                <w:left w:val="none" w:sz="0" w:space="0" w:color="auto"/>
                <w:bottom w:val="none" w:sz="0" w:space="0" w:color="auto"/>
                <w:right w:val="none" w:sz="0" w:space="0" w:color="auto"/>
              </w:divBdr>
              <w:divsChild>
                <w:div w:id="13136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241">
      <w:marLeft w:val="0"/>
      <w:marRight w:val="0"/>
      <w:marTop w:val="0"/>
      <w:marBottom w:val="0"/>
      <w:divBdr>
        <w:top w:val="none" w:sz="0" w:space="0" w:color="auto"/>
        <w:left w:val="none" w:sz="0" w:space="0" w:color="auto"/>
        <w:bottom w:val="none" w:sz="0" w:space="0" w:color="auto"/>
        <w:right w:val="none" w:sz="0" w:space="0" w:color="auto"/>
      </w:divBdr>
      <w:divsChild>
        <w:div w:id="1313675775">
          <w:marLeft w:val="0"/>
          <w:marRight w:val="0"/>
          <w:marTop w:val="0"/>
          <w:marBottom w:val="0"/>
          <w:divBdr>
            <w:top w:val="none" w:sz="0" w:space="0" w:color="auto"/>
            <w:left w:val="none" w:sz="0" w:space="0" w:color="auto"/>
            <w:bottom w:val="none" w:sz="0" w:space="0" w:color="auto"/>
            <w:right w:val="none" w:sz="0" w:space="0" w:color="auto"/>
          </w:divBdr>
          <w:divsChild>
            <w:div w:id="1313676319">
              <w:marLeft w:val="0"/>
              <w:marRight w:val="0"/>
              <w:marTop w:val="0"/>
              <w:marBottom w:val="0"/>
              <w:divBdr>
                <w:top w:val="none" w:sz="0" w:space="0" w:color="auto"/>
                <w:left w:val="none" w:sz="0" w:space="0" w:color="auto"/>
                <w:bottom w:val="none" w:sz="0" w:space="0" w:color="auto"/>
                <w:right w:val="none" w:sz="0" w:space="0" w:color="auto"/>
              </w:divBdr>
              <w:divsChild>
                <w:div w:id="131367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244">
      <w:marLeft w:val="0"/>
      <w:marRight w:val="0"/>
      <w:marTop w:val="0"/>
      <w:marBottom w:val="0"/>
      <w:divBdr>
        <w:top w:val="none" w:sz="0" w:space="0" w:color="auto"/>
        <w:left w:val="none" w:sz="0" w:space="0" w:color="auto"/>
        <w:bottom w:val="none" w:sz="0" w:space="0" w:color="auto"/>
        <w:right w:val="none" w:sz="0" w:space="0" w:color="auto"/>
      </w:divBdr>
      <w:divsChild>
        <w:div w:id="1313676066">
          <w:marLeft w:val="0"/>
          <w:marRight w:val="0"/>
          <w:marTop w:val="0"/>
          <w:marBottom w:val="0"/>
          <w:divBdr>
            <w:top w:val="none" w:sz="0" w:space="0" w:color="auto"/>
            <w:left w:val="none" w:sz="0" w:space="0" w:color="auto"/>
            <w:bottom w:val="none" w:sz="0" w:space="0" w:color="auto"/>
            <w:right w:val="none" w:sz="0" w:space="0" w:color="auto"/>
          </w:divBdr>
          <w:divsChild>
            <w:div w:id="1313676452">
              <w:marLeft w:val="0"/>
              <w:marRight w:val="0"/>
              <w:marTop w:val="0"/>
              <w:marBottom w:val="0"/>
              <w:divBdr>
                <w:top w:val="none" w:sz="0" w:space="0" w:color="auto"/>
                <w:left w:val="none" w:sz="0" w:space="0" w:color="auto"/>
                <w:bottom w:val="none" w:sz="0" w:space="0" w:color="auto"/>
                <w:right w:val="none" w:sz="0" w:space="0" w:color="auto"/>
              </w:divBdr>
              <w:divsChild>
                <w:div w:id="1313675647">
                  <w:marLeft w:val="0"/>
                  <w:marRight w:val="0"/>
                  <w:marTop w:val="0"/>
                  <w:marBottom w:val="0"/>
                  <w:divBdr>
                    <w:top w:val="none" w:sz="0" w:space="0" w:color="auto"/>
                    <w:left w:val="none" w:sz="0" w:space="0" w:color="auto"/>
                    <w:bottom w:val="none" w:sz="0" w:space="0" w:color="auto"/>
                    <w:right w:val="none" w:sz="0" w:space="0" w:color="auto"/>
                  </w:divBdr>
                  <w:divsChild>
                    <w:div w:id="13136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246">
      <w:marLeft w:val="0"/>
      <w:marRight w:val="0"/>
      <w:marTop w:val="0"/>
      <w:marBottom w:val="0"/>
      <w:divBdr>
        <w:top w:val="none" w:sz="0" w:space="0" w:color="auto"/>
        <w:left w:val="none" w:sz="0" w:space="0" w:color="auto"/>
        <w:bottom w:val="none" w:sz="0" w:space="0" w:color="auto"/>
        <w:right w:val="none" w:sz="0" w:space="0" w:color="auto"/>
      </w:divBdr>
      <w:divsChild>
        <w:div w:id="1313675884">
          <w:marLeft w:val="0"/>
          <w:marRight w:val="0"/>
          <w:marTop w:val="0"/>
          <w:marBottom w:val="0"/>
          <w:divBdr>
            <w:top w:val="none" w:sz="0" w:space="0" w:color="auto"/>
            <w:left w:val="none" w:sz="0" w:space="0" w:color="auto"/>
            <w:bottom w:val="none" w:sz="0" w:space="0" w:color="auto"/>
            <w:right w:val="none" w:sz="0" w:space="0" w:color="auto"/>
          </w:divBdr>
          <w:divsChild>
            <w:div w:id="1313675685">
              <w:marLeft w:val="0"/>
              <w:marRight w:val="0"/>
              <w:marTop w:val="0"/>
              <w:marBottom w:val="0"/>
              <w:divBdr>
                <w:top w:val="none" w:sz="0" w:space="0" w:color="auto"/>
                <w:left w:val="none" w:sz="0" w:space="0" w:color="auto"/>
                <w:bottom w:val="none" w:sz="0" w:space="0" w:color="auto"/>
                <w:right w:val="none" w:sz="0" w:space="0" w:color="auto"/>
              </w:divBdr>
              <w:divsChild>
                <w:div w:id="1313676221">
                  <w:marLeft w:val="0"/>
                  <w:marRight w:val="0"/>
                  <w:marTop w:val="0"/>
                  <w:marBottom w:val="0"/>
                  <w:divBdr>
                    <w:top w:val="none" w:sz="0" w:space="0" w:color="auto"/>
                    <w:left w:val="none" w:sz="0" w:space="0" w:color="auto"/>
                    <w:bottom w:val="none" w:sz="0" w:space="0" w:color="auto"/>
                    <w:right w:val="none" w:sz="0" w:space="0" w:color="auto"/>
                  </w:divBdr>
                  <w:divsChild>
                    <w:div w:id="13136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251">
      <w:marLeft w:val="0"/>
      <w:marRight w:val="0"/>
      <w:marTop w:val="0"/>
      <w:marBottom w:val="0"/>
      <w:divBdr>
        <w:top w:val="none" w:sz="0" w:space="0" w:color="auto"/>
        <w:left w:val="none" w:sz="0" w:space="0" w:color="auto"/>
        <w:bottom w:val="none" w:sz="0" w:space="0" w:color="auto"/>
        <w:right w:val="none" w:sz="0" w:space="0" w:color="auto"/>
      </w:divBdr>
      <w:divsChild>
        <w:div w:id="1313676097">
          <w:marLeft w:val="0"/>
          <w:marRight w:val="0"/>
          <w:marTop w:val="0"/>
          <w:marBottom w:val="0"/>
          <w:divBdr>
            <w:top w:val="none" w:sz="0" w:space="0" w:color="auto"/>
            <w:left w:val="none" w:sz="0" w:space="0" w:color="auto"/>
            <w:bottom w:val="none" w:sz="0" w:space="0" w:color="auto"/>
            <w:right w:val="none" w:sz="0" w:space="0" w:color="auto"/>
          </w:divBdr>
          <w:divsChild>
            <w:div w:id="1313675787">
              <w:marLeft w:val="0"/>
              <w:marRight w:val="0"/>
              <w:marTop w:val="0"/>
              <w:marBottom w:val="0"/>
              <w:divBdr>
                <w:top w:val="none" w:sz="0" w:space="0" w:color="auto"/>
                <w:left w:val="none" w:sz="0" w:space="0" w:color="auto"/>
                <w:bottom w:val="none" w:sz="0" w:space="0" w:color="auto"/>
                <w:right w:val="none" w:sz="0" w:space="0" w:color="auto"/>
              </w:divBdr>
              <w:divsChild>
                <w:div w:id="13136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256">
      <w:marLeft w:val="0"/>
      <w:marRight w:val="0"/>
      <w:marTop w:val="0"/>
      <w:marBottom w:val="0"/>
      <w:divBdr>
        <w:top w:val="none" w:sz="0" w:space="0" w:color="auto"/>
        <w:left w:val="none" w:sz="0" w:space="0" w:color="auto"/>
        <w:bottom w:val="none" w:sz="0" w:space="0" w:color="auto"/>
        <w:right w:val="none" w:sz="0" w:space="0" w:color="auto"/>
      </w:divBdr>
      <w:divsChild>
        <w:div w:id="1313675877">
          <w:marLeft w:val="0"/>
          <w:marRight w:val="0"/>
          <w:marTop w:val="0"/>
          <w:marBottom w:val="0"/>
          <w:divBdr>
            <w:top w:val="none" w:sz="0" w:space="0" w:color="auto"/>
            <w:left w:val="none" w:sz="0" w:space="0" w:color="auto"/>
            <w:bottom w:val="none" w:sz="0" w:space="0" w:color="auto"/>
            <w:right w:val="none" w:sz="0" w:space="0" w:color="auto"/>
          </w:divBdr>
          <w:divsChild>
            <w:div w:id="1313675666">
              <w:marLeft w:val="0"/>
              <w:marRight w:val="0"/>
              <w:marTop w:val="0"/>
              <w:marBottom w:val="0"/>
              <w:divBdr>
                <w:top w:val="none" w:sz="0" w:space="0" w:color="auto"/>
                <w:left w:val="none" w:sz="0" w:space="0" w:color="auto"/>
                <w:bottom w:val="none" w:sz="0" w:space="0" w:color="auto"/>
                <w:right w:val="none" w:sz="0" w:space="0" w:color="auto"/>
              </w:divBdr>
              <w:divsChild>
                <w:div w:id="13136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258">
      <w:marLeft w:val="0"/>
      <w:marRight w:val="0"/>
      <w:marTop w:val="0"/>
      <w:marBottom w:val="0"/>
      <w:divBdr>
        <w:top w:val="none" w:sz="0" w:space="0" w:color="auto"/>
        <w:left w:val="none" w:sz="0" w:space="0" w:color="auto"/>
        <w:bottom w:val="none" w:sz="0" w:space="0" w:color="auto"/>
        <w:right w:val="none" w:sz="0" w:space="0" w:color="auto"/>
      </w:divBdr>
      <w:divsChild>
        <w:div w:id="1313675817">
          <w:marLeft w:val="0"/>
          <w:marRight w:val="0"/>
          <w:marTop w:val="0"/>
          <w:marBottom w:val="0"/>
          <w:divBdr>
            <w:top w:val="none" w:sz="0" w:space="0" w:color="auto"/>
            <w:left w:val="none" w:sz="0" w:space="0" w:color="auto"/>
            <w:bottom w:val="none" w:sz="0" w:space="0" w:color="auto"/>
            <w:right w:val="none" w:sz="0" w:space="0" w:color="auto"/>
          </w:divBdr>
          <w:divsChild>
            <w:div w:id="1313676254">
              <w:marLeft w:val="0"/>
              <w:marRight w:val="0"/>
              <w:marTop w:val="0"/>
              <w:marBottom w:val="0"/>
              <w:divBdr>
                <w:top w:val="none" w:sz="0" w:space="0" w:color="auto"/>
                <w:left w:val="none" w:sz="0" w:space="0" w:color="auto"/>
                <w:bottom w:val="none" w:sz="0" w:space="0" w:color="auto"/>
                <w:right w:val="none" w:sz="0" w:space="0" w:color="auto"/>
              </w:divBdr>
              <w:divsChild>
                <w:div w:id="1313675645">
                  <w:marLeft w:val="0"/>
                  <w:marRight w:val="0"/>
                  <w:marTop w:val="0"/>
                  <w:marBottom w:val="0"/>
                  <w:divBdr>
                    <w:top w:val="none" w:sz="0" w:space="0" w:color="auto"/>
                    <w:left w:val="none" w:sz="0" w:space="0" w:color="auto"/>
                    <w:bottom w:val="none" w:sz="0" w:space="0" w:color="auto"/>
                    <w:right w:val="none" w:sz="0" w:space="0" w:color="auto"/>
                  </w:divBdr>
                  <w:divsChild>
                    <w:div w:id="13136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261">
      <w:marLeft w:val="0"/>
      <w:marRight w:val="0"/>
      <w:marTop w:val="0"/>
      <w:marBottom w:val="0"/>
      <w:divBdr>
        <w:top w:val="none" w:sz="0" w:space="0" w:color="auto"/>
        <w:left w:val="none" w:sz="0" w:space="0" w:color="auto"/>
        <w:bottom w:val="none" w:sz="0" w:space="0" w:color="auto"/>
        <w:right w:val="none" w:sz="0" w:space="0" w:color="auto"/>
      </w:divBdr>
      <w:divsChild>
        <w:div w:id="1313676416">
          <w:marLeft w:val="0"/>
          <w:marRight w:val="0"/>
          <w:marTop w:val="0"/>
          <w:marBottom w:val="0"/>
          <w:divBdr>
            <w:top w:val="none" w:sz="0" w:space="0" w:color="auto"/>
            <w:left w:val="none" w:sz="0" w:space="0" w:color="auto"/>
            <w:bottom w:val="none" w:sz="0" w:space="0" w:color="auto"/>
            <w:right w:val="none" w:sz="0" w:space="0" w:color="auto"/>
          </w:divBdr>
          <w:divsChild>
            <w:div w:id="1313675682">
              <w:marLeft w:val="0"/>
              <w:marRight w:val="0"/>
              <w:marTop w:val="0"/>
              <w:marBottom w:val="0"/>
              <w:divBdr>
                <w:top w:val="none" w:sz="0" w:space="0" w:color="auto"/>
                <w:left w:val="none" w:sz="0" w:space="0" w:color="auto"/>
                <w:bottom w:val="none" w:sz="0" w:space="0" w:color="auto"/>
                <w:right w:val="none" w:sz="0" w:space="0" w:color="auto"/>
              </w:divBdr>
              <w:divsChild>
                <w:div w:id="1313675610">
                  <w:marLeft w:val="0"/>
                  <w:marRight w:val="0"/>
                  <w:marTop w:val="0"/>
                  <w:marBottom w:val="0"/>
                  <w:divBdr>
                    <w:top w:val="none" w:sz="0" w:space="0" w:color="auto"/>
                    <w:left w:val="none" w:sz="0" w:space="0" w:color="auto"/>
                    <w:bottom w:val="none" w:sz="0" w:space="0" w:color="auto"/>
                    <w:right w:val="none" w:sz="0" w:space="0" w:color="auto"/>
                  </w:divBdr>
                </w:div>
                <w:div w:id="13136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263">
      <w:marLeft w:val="0"/>
      <w:marRight w:val="0"/>
      <w:marTop w:val="0"/>
      <w:marBottom w:val="0"/>
      <w:divBdr>
        <w:top w:val="none" w:sz="0" w:space="0" w:color="auto"/>
        <w:left w:val="none" w:sz="0" w:space="0" w:color="auto"/>
        <w:bottom w:val="none" w:sz="0" w:space="0" w:color="auto"/>
        <w:right w:val="none" w:sz="0" w:space="0" w:color="auto"/>
      </w:divBdr>
      <w:divsChild>
        <w:div w:id="1313675869">
          <w:marLeft w:val="0"/>
          <w:marRight w:val="0"/>
          <w:marTop w:val="0"/>
          <w:marBottom w:val="0"/>
          <w:divBdr>
            <w:top w:val="none" w:sz="0" w:space="0" w:color="auto"/>
            <w:left w:val="none" w:sz="0" w:space="0" w:color="auto"/>
            <w:bottom w:val="none" w:sz="0" w:space="0" w:color="auto"/>
            <w:right w:val="none" w:sz="0" w:space="0" w:color="auto"/>
          </w:divBdr>
          <w:divsChild>
            <w:div w:id="1313675697">
              <w:marLeft w:val="0"/>
              <w:marRight w:val="0"/>
              <w:marTop w:val="0"/>
              <w:marBottom w:val="0"/>
              <w:divBdr>
                <w:top w:val="none" w:sz="0" w:space="0" w:color="auto"/>
                <w:left w:val="none" w:sz="0" w:space="0" w:color="auto"/>
                <w:bottom w:val="none" w:sz="0" w:space="0" w:color="auto"/>
                <w:right w:val="none" w:sz="0" w:space="0" w:color="auto"/>
              </w:divBdr>
              <w:divsChild>
                <w:div w:id="1313676323">
                  <w:marLeft w:val="0"/>
                  <w:marRight w:val="0"/>
                  <w:marTop w:val="0"/>
                  <w:marBottom w:val="0"/>
                  <w:divBdr>
                    <w:top w:val="none" w:sz="0" w:space="0" w:color="auto"/>
                    <w:left w:val="none" w:sz="0" w:space="0" w:color="auto"/>
                    <w:bottom w:val="none" w:sz="0" w:space="0" w:color="auto"/>
                    <w:right w:val="none" w:sz="0" w:space="0" w:color="auto"/>
                  </w:divBdr>
                </w:div>
              </w:divsChild>
            </w:div>
            <w:div w:id="1313676280">
              <w:marLeft w:val="0"/>
              <w:marRight w:val="0"/>
              <w:marTop w:val="0"/>
              <w:marBottom w:val="0"/>
              <w:divBdr>
                <w:top w:val="none" w:sz="0" w:space="0" w:color="auto"/>
                <w:left w:val="none" w:sz="0" w:space="0" w:color="auto"/>
                <w:bottom w:val="none" w:sz="0" w:space="0" w:color="auto"/>
                <w:right w:val="none" w:sz="0" w:space="0" w:color="auto"/>
              </w:divBdr>
              <w:divsChild>
                <w:div w:id="13136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6123">
          <w:marLeft w:val="0"/>
          <w:marRight w:val="0"/>
          <w:marTop w:val="0"/>
          <w:marBottom w:val="0"/>
          <w:divBdr>
            <w:top w:val="none" w:sz="0" w:space="0" w:color="auto"/>
            <w:left w:val="none" w:sz="0" w:space="0" w:color="auto"/>
            <w:bottom w:val="none" w:sz="0" w:space="0" w:color="auto"/>
            <w:right w:val="none" w:sz="0" w:space="0" w:color="auto"/>
          </w:divBdr>
          <w:divsChild>
            <w:div w:id="1313676185">
              <w:marLeft w:val="0"/>
              <w:marRight w:val="0"/>
              <w:marTop w:val="0"/>
              <w:marBottom w:val="0"/>
              <w:divBdr>
                <w:top w:val="none" w:sz="0" w:space="0" w:color="auto"/>
                <w:left w:val="none" w:sz="0" w:space="0" w:color="auto"/>
                <w:bottom w:val="none" w:sz="0" w:space="0" w:color="auto"/>
                <w:right w:val="none" w:sz="0" w:space="0" w:color="auto"/>
              </w:divBdr>
              <w:divsChild>
                <w:div w:id="13136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267">
      <w:marLeft w:val="0"/>
      <w:marRight w:val="0"/>
      <w:marTop w:val="0"/>
      <w:marBottom w:val="0"/>
      <w:divBdr>
        <w:top w:val="none" w:sz="0" w:space="0" w:color="auto"/>
        <w:left w:val="none" w:sz="0" w:space="0" w:color="auto"/>
        <w:bottom w:val="none" w:sz="0" w:space="0" w:color="auto"/>
        <w:right w:val="none" w:sz="0" w:space="0" w:color="auto"/>
      </w:divBdr>
      <w:divsChild>
        <w:div w:id="1313676160">
          <w:marLeft w:val="0"/>
          <w:marRight w:val="0"/>
          <w:marTop w:val="0"/>
          <w:marBottom w:val="0"/>
          <w:divBdr>
            <w:top w:val="none" w:sz="0" w:space="0" w:color="auto"/>
            <w:left w:val="none" w:sz="0" w:space="0" w:color="auto"/>
            <w:bottom w:val="none" w:sz="0" w:space="0" w:color="auto"/>
            <w:right w:val="none" w:sz="0" w:space="0" w:color="auto"/>
          </w:divBdr>
          <w:divsChild>
            <w:div w:id="1313675948">
              <w:marLeft w:val="0"/>
              <w:marRight w:val="0"/>
              <w:marTop w:val="0"/>
              <w:marBottom w:val="0"/>
              <w:divBdr>
                <w:top w:val="none" w:sz="0" w:space="0" w:color="auto"/>
                <w:left w:val="none" w:sz="0" w:space="0" w:color="auto"/>
                <w:bottom w:val="none" w:sz="0" w:space="0" w:color="auto"/>
                <w:right w:val="none" w:sz="0" w:space="0" w:color="auto"/>
              </w:divBdr>
              <w:divsChild>
                <w:div w:id="1313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271">
      <w:marLeft w:val="0"/>
      <w:marRight w:val="0"/>
      <w:marTop w:val="0"/>
      <w:marBottom w:val="0"/>
      <w:divBdr>
        <w:top w:val="none" w:sz="0" w:space="0" w:color="auto"/>
        <w:left w:val="none" w:sz="0" w:space="0" w:color="auto"/>
        <w:bottom w:val="none" w:sz="0" w:space="0" w:color="auto"/>
        <w:right w:val="none" w:sz="0" w:space="0" w:color="auto"/>
      </w:divBdr>
      <w:divsChild>
        <w:div w:id="1313676334">
          <w:marLeft w:val="0"/>
          <w:marRight w:val="0"/>
          <w:marTop w:val="0"/>
          <w:marBottom w:val="0"/>
          <w:divBdr>
            <w:top w:val="none" w:sz="0" w:space="0" w:color="auto"/>
            <w:left w:val="none" w:sz="0" w:space="0" w:color="auto"/>
            <w:bottom w:val="none" w:sz="0" w:space="0" w:color="auto"/>
            <w:right w:val="none" w:sz="0" w:space="0" w:color="auto"/>
          </w:divBdr>
          <w:divsChild>
            <w:div w:id="1313675989">
              <w:marLeft w:val="0"/>
              <w:marRight w:val="0"/>
              <w:marTop w:val="0"/>
              <w:marBottom w:val="0"/>
              <w:divBdr>
                <w:top w:val="none" w:sz="0" w:space="0" w:color="auto"/>
                <w:left w:val="none" w:sz="0" w:space="0" w:color="auto"/>
                <w:bottom w:val="none" w:sz="0" w:space="0" w:color="auto"/>
                <w:right w:val="none" w:sz="0" w:space="0" w:color="auto"/>
              </w:divBdr>
              <w:divsChild>
                <w:div w:id="1313676083">
                  <w:marLeft w:val="0"/>
                  <w:marRight w:val="0"/>
                  <w:marTop w:val="0"/>
                  <w:marBottom w:val="0"/>
                  <w:divBdr>
                    <w:top w:val="none" w:sz="0" w:space="0" w:color="auto"/>
                    <w:left w:val="none" w:sz="0" w:space="0" w:color="auto"/>
                    <w:bottom w:val="none" w:sz="0" w:space="0" w:color="auto"/>
                    <w:right w:val="none" w:sz="0" w:space="0" w:color="auto"/>
                  </w:divBdr>
                  <w:divsChild>
                    <w:div w:id="13136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272">
      <w:marLeft w:val="0"/>
      <w:marRight w:val="0"/>
      <w:marTop w:val="0"/>
      <w:marBottom w:val="0"/>
      <w:divBdr>
        <w:top w:val="none" w:sz="0" w:space="0" w:color="auto"/>
        <w:left w:val="none" w:sz="0" w:space="0" w:color="auto"/>
        <w:bottom w:val="none" w:sz="0" w:space="0" w:color="auto"/>
        <w:right w:val="none" w:sz="0" w:space="0" w:color="auto"/>
      </w:divBdr>
      <w:divsChild>
        <w:div w:id="1313675570">
          <w:marLeft w:val="0"/>
          <w:marRight w:val="0"/>
          <w:marTop w:val="0"/>
          <w:marBottom w:val="0"/>
          <w:divBdr>
            <w:top w:val="none" w:sz="0" w:space="0" w:color="auto"/>
            <w:left w:val="none" w:sz="0" w:space="0" w:color="auto"/>
            <w:bottom w:val="none" w:sz="0" w:space="0" w:color="auto"/>
            <w:right w:val="none" w:sz="0" w:space="0" w:color="auto"/>
          </w:divBdr>
          <w:divsChild>
            <w:div w:id="1313675978">
              <w:marLeft w:val="0"/>
              <w:marRight w:val="0"/>
              <w:marTop w:val="0"/>
              <w:marBottom w:val="0"/>
              <w:divBdr>
                <w:top w:val="none" w:sz="0" w:space="0" w:color="auto"/>
                <w:left w:val="none" w:sz="0" w:space="0" w:color="auto"/>
                <w:bottom w:val="none" w:sz="0" w:space="0" w:color="auto"/>
                <w:right w:val="none" w:sz="0" w:space="0" w:color="auto"/>
              </w:divBdr>
              <w:divsChild>
                <w:div w:id="1313675971">
                  <w:marLeft w:val="0"/>
                  <w:marRight w:val="0"/>
                  <w:marTop w:val="0"/>
                  <w:marBottom w:val="0"/>
                  <w:divBdr>
                    <w:top w:val="none" w:sz="0" w:space="0" w:color="auto"/>
                    <w:left w:val="none" w:sz="0" w:space="0" w:color="auto"/>
                    <w:bottom w:val="none" w:sz="0" w:space="0" w:color="auto"/>
                    <w:right w:val="none" w:sz="0" w:space="0" w:color="auto"/>
                  </w:divBdr>
                  <w:divsChild>
                    <w:div w:id="1313675726">
                      <w:marLeft w:val="0"/>
                      <w:marRight w:val="0"/>
                      <w:marTop w:val="0"/>
                      <w:marBottom w:val="0"/>
                      <w:divBdr>
                        <w:top w:val="none" w:sz="0" w:space="0" w:color="auto"/>
                        <w:left w:val="none" w:sz="0" w:space="0" w:color="auto"/>
                        <w:bottom w:val="none" w:sz="0" w:space="0" w:color="auto"/>
                        <w:right w:val="none" w:sz="0" w:space="0" w:color="auto"/>
                      </w:divBdr>
                    </w:div>
                    <w:div w:id="131367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273">
      <w:marLeft w:val="0"/>
      <w:marRight w:val="0"/>
      <w:marTop w:val="0"/>
      <w:marBottom w:val="0"/>
      <w:divBdr>
        <w:top w:val="none" w:sz="0" w:space="0" w:color="auto"/>
        <w:left w:val="none" w:sz="0" w:space="0" w:color="auto"/>
        <w:bottom w:val="none" w:sz="0" w:space="0" w:color="auto"/>
        <w:right w:val="none" w:sz="0" w:space="0" w:color="auto"/>
      </w:divBdr>
      <w:divsChild>
        <w:div w:id="1313675857">
          <w:marLeft w:val="0"/>
          <w:marRight w:val="0"/>
          <w:marTop w:val="0"/>
          <w:marBottom w:val="0"/>
          <w:divBdr>
            <w:top w:val="none" w:sz="0" w:space="0" w:color="auto"/>
            <w:left w:val="none" w:sz="0" w:space="0" w:color="auto"/>
            <w:bottom w:val="none" w:sz="0" w:space="0" w:color="auto"/>
            <w:right w:val="none" w:sz="0" w:space="0" w:color="auto"/>
          </w:divBdr>
          <w:divsChild>
            <w:div w:id="1313676409">
              <w:marLeft w:val="0"/>
              <w:marRight w:val="0"/>
              <w:marTop w:val="0"/>
              <w:marBottom w:val="0"/>
              <w:divBdr>
                <w:top w:val="none" w:sz="0" w:space="0" w:color="auto"/>
                <w:left w:val="none" w:sz="0" w:space="0" w:color="auto"/>
                <w:bottom w:val="none" w:sz="0" w:space="0" w:color="auto"/>
                <w:right w:val="none" w:sz="0" w:space="0" w:color="auto"/>
              </w:divBdr>
              <w:divsChild>
                <w:div w:id="1313675562">
                  <w:marLeft w:val="0"/>
                  <w:marRight w:val="0"/>
                  <w:marTop w:val="0"/>
                  <w:marBottom w:val="0"/>
                  <w:divBdr>
                    <w:top w:val="none" w:sz="0" w:space="0" w:color="auto"/>
                    <w:left w:val="none" w:sz="0" w:space="0" w:color="auto"/>
                    <w:bottom w:val="none" w:sz="0" w:space="0" w:color="auto"/>
                    <w:right w:val="none" w:sz="0" w:space="0" w:color="auto"/>
                  </w:divBdr>
                  <w:divsChild>
                    <w:div w:id="13136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298">
      <w:marLeft w:val="0"/>
      <w:marRight w:val="0"/>
      <w:marTop w:val="0"/>
      <w:marBottom w:val="0"/>
      <w:divBdr>
        <w:top w:val="none" w:sz="0" w:space="0" w:color="auto"/>
        <w:left w:val="none" w:sz="0" w:space="0" w:color="auto"/>
        <w:bottom w:val="none" w:sz="0" w:space="0" w:color="auto"/>
        <w:right w:val="none" w:sz="0" w:space="0" w:color="auto"/>
      </w:divBdr>
      <w:divsChild>
        <w:div w:id="1313675951">
          <w:marLeft w:val="0"/>
          <w:marRight w:val="0"/>
          <w:marTop w:val="0"/>
          <w:marBottom w:val="0"/>
          <w:divBdr>
            <w:top w:val="none" w:sz="0" w:space="0" w:color="auto"/>
            <w:left w:val="none" w:sz="0" w:space="0" w:color="auto"/>
            <w:bottom w:val="none" w:sz="0" w:space="0" w:color="auto"/>
            <w:right w:val="none" w:sz="0" w:space="0" w:color="auto"/>
          </w:divBdr>
          <w:divsChild>
            <w:div w:id="1313676091">
              <w:marLeft w:val="0"/>
              <w:marRight w:val="0"/>
              <w:marTop w:val="0"/>
              <w:marBottom w:val="0"/>
              <w:divBdr>
                <w:top w:val="none" w:sz="0" w:space="0" w:color="auto"/>
                <w:left w:val="none" w:sz="0" w:space="0" w:color="auto"/>
                <w:bottom w:val="none" w:sz="0" w:space="0" w:color="auto"/>
                <w:right w:val="none" w:sz="0" w:space="0" w:color="auto"/>
              </w:divBdr>
              <w:divsChild>
                <w:div w:id="13136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309">
      <w:marLeft w:val="0"/>
      <w:marRight w:val="0"/>
      <w:marTop w:val="0"/>
      <w:marBottom w:val="0"/>
      <w:divBdr>
        <w:top w:val="none" w:sz="0" w:space="0" w:color="auto"/>
        <w:left w:val="none" w:sz="0" w:space="0" w:color="auto"/>
        <w:bottom w:val="none" w:sz="0" w:space="0" w:color="auto"/>
        <w:right w:val="none" w:sz="0" w:space="0" w:color="auto"/>
      </w:divBdr>
      <w:divsChild>
        <w:div w:id="1313675653">
          <w:marLeft w:val="0"/>
          <w:marRight w:val="0"/>
          <w:marTop w:val="0"/>
          <w:marBottom w:val="0"/>
          <w:divBdr>
            <w:top w:val="none" w:sz="0" w:space="0" w:color="auto"/>
            <w:left w:val="none" w:sz="0" w:space="0" w:color="auto"/>
            <w:bottom w:val="none" w:sz="0" w:space="0" w:color="auto"/>
            <w:right w:val="none" w:sz="0" w:space="0" w:color="auto"/>
          </w:divBdr>
          <w:divsChild>
            <w:div w:id="1313675974">
              <w:marLeft w:val="0"/>
              <w:marRight w:val="0"/>
              <w:marTop w:val="0"/>
              <w:marBottom w:val="0"/>
              <w:divBdr>
                <w:top w:val="none" w:sz="0" w:space="0" w:color="auto"/>
                <w:left w:val="none" w:sz="0" w:space="0" w:color="auto"/>
                <w:bottom w:val="none" w:sz="0" w:space="0" w:color="auto"/>
                <w:right w:val="none" w:sz="0" w:space="0" w:color="auto"/>
              </w:divBdr>
              <w:divsChild>
                <w:div w:id="13136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321">
      <w:marLeft w:val="0"/>
      <w:marRight w:val="0"/>
      <w:marTop w:val="0"/>
      <w:marBottom w:val="0"/>
      <w:divBdr>
        <w:top w:val="none" w:sz="0" w:space="0" w:color="auto"/>
        <w:left w:val="none" w:sz="0" w:space="0" w:color="auto"/>
        <w:bottom w:val="none" w:sz="0" w:space="0" w:color="auto"/>
        <w:right w:val="none" w:sz="0" w:space="0" w:color="auto"/>
      </w:divBdr>
      <w:divsChild>
        <w:div w:id="1313675616">
          <w:marLeft w:val="0"/>
          <w:marRight w:val="0"/>
          <w:marTop w:val="0"/>
          <w:marBottom w:val="0"/>
          <w:divBdr>
            <w:top w:val="none" w:sz="0" w:space="0" w:color="auto"/>
            <w:left w:val="none" w:sz="0" w:space="0" w:color="auto"/>
            <w:bottom w:val="none" w:sz="0" w:space="0" w:color="auto"/>
            <w:right w:val="none" w:sz="0" w:space="0" w:color="auto"/>
          </w:divBdr>
          <w:divsChild>
            <w:div w:id="1313676356">
              <w:marLeft w:val="0"/>
              <w:marRight w:val="0"/>
              <w:marTop w:val="0"/>
              <w:marBottom w:val="0"/>
              <w:divBdr>
                <w:top w:val="none" w:sz="0" w:space="0" w:color="auto"/>
                <w:left w:val="none" w:sz="0" w:space="0" w:color="auto"/>
                <w:bottom w:val="none" w:sz="0" w:space="0" w:color="auto"/>
                <w:right w:val="none" w:sz="0" w:space="0" w:color="auto"/>
              </w:divBdr>
              <w:divsChild>
                <w:div w:id="1313676153">
                  <w:marLeft w:val="0"/>
                  <w:marRight w:val="0"/>
                  <w:marTop w:val="0"/>
                  <w:marBottom w:val="0"/>
                  <w:divBdr>
                    <w:top w:val="none" w:sz="0" w:space="0" w:color="auto"/>
                    <w:left w:val="none" w:sz="0" w:space="0" w:color="auto"/>
                    <w:bottom w:val="none" w:sz="0" w:space="0" w:color="auto"/>
                    <w:right w:val="none" w:sz="0" w:space="0" w:color="auto"/>
                  </w:divBdr>
                  <w:divsChild>
                    <w:div w:id="13136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322">
      <w:marLeft w:val="0"/>
      <w:marRight w:val="0"/>
      <w:marTop w:val="0"/>
      <w:marBottom w:val="0"/>
      <w:divBdr>
        <w:top w:val="none" w:sz="0" w:space="0" w:color="auto"/>
        <w:left w:val="none" w:sz="0" w:space="0" w:color="auto"/>
        <w:bottom w:val="none" w:sz="0" w:space="0" w:color="auto"/>
        <w:right w:val="none" w:sz="0" w:space="0" w:color="auto"/>
      </w:divBdr>
      <w:divsChild>
        <w:div w:id="1313676355">
          <w:marLeft w:val="0"/>
          <w:marRight w:val="0"/>
          <w:marTop w:val="0"/>
          <w:marBottom w:val="0"/>
          <w:divBdr>
            <w:top w:val="none" w:sz="0" w:space="0" w:color="auto"/>
            <w:left w:val="none" w:sz="0" w:space="0" w:color="auto"/>
            <w:bottom w:val="none" w:sz="0" w:space="0" w:color="auto"/>
            <w:right w:val="none" w:sz="0" w:space="0" w:color="auto"/>
          </w:divBdr>
          <w:divsChild>
            <w:div w:id="1313676377">
              <w:marLeft w:val="0"/>
              <w:marRight w:val="0"/>
              <w:marTop w:val="0"/>
              <w:marBottom w:val="0"/>
              <w:divBdr>
                <w:top w:val="none" w:sz="0" w:space="0" w:color="auto"/>
                <w:left w:val="none" w:sz="0" w:space="0" w:color="auto"/>
                <w:bottom w:val="none" w:sz="0" w:space="0" w:color="auto"/>
                <w:right w:val="none" w:sz="0" w:space="0" w:color="auto"/>
              </w:divBdr>
              <w:divsChild>
                <w:div w:id="1313676180">
                  <w:marLeft w:val="0"/>
                  <w:marRight w:val="0"/>
                  <w:marTop w:val="0"/>
                  <w:marBottom w:val="0"/>
                  <w:divBdr>
                    <w:top w:val="none" w:sz="0" w:space="0" w:color="auto"/>
                    <w:left w:val="none" w:sz="0" w:space="0" w:color="auto"/>
                    <w:bottom w:val="none" w:sz="0" w:space="0" w:color="auto"/>
                    <w:right w:val="none" w:sz="0" w:space="0" w:color="auto"/>
                  </w:divBdr>
                </w:div>
                <w:div w:id="13136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326">
      <w:marLeft w:val="0"/>
      <w:marRight w:val="0"/>
      <w:marTop w:val="0"/>
      <w:marBottom w:val="0"/>
      <w:divBdr>
        <w:top w:val="none" w:sz="0" w:space="0" w:color="auto"/>
        <w:left w:val="none" w:sz="0" w:space="0" w:color="auto"/>
        <w:bottom w:val="none" w:sz="0" w:space="0" w:color="auto"/>
        <w:right w:val="none" w:sz="0" w:space="0" w:color="auto"/>
      </w:divBdr>
      <w:divsChild>
        <w:div w:id="1313676380">
          <w:marLeft w:val="0"/>
          <w:marRight w:val="0"/>
          <w:marTop w:val="0"/>
          <w:marBottom w:val="0"/>
          <w:divBdr>
            <w:top w:val="none" w:sz="0" w:space="0" w:color="auto"/>
            <w:left w:val="none" w:sz="0" w:space="0" w:color="auto"/>
            <w:bottom w:val="none" w:sz="0" w:space="0" w:color="auto"/>
            <w:right w:val="none" w:sz="0" w:space="0" w:color="auto"/>
          </w:divBdr>
          <w:divsChild>
            <w:div w:id="1313675784">
              <w:marLeft w:val="0"/>
              <w:marRight w:val="0"/>
              <w:marTop w:val="0"/>
              <w:marBottom w:val="0"/>
              <w:divBdr>
                <w:top w:val="none" w:sz="0" w:space="0" w:color="auto"/>
                <w:left w:val="none" w:sz="0" w:space="0" w:color="auto"/>
                <w:bottom w:val="none" w:sz="0" w:space="0" w:color="auto"/>
                <w:right w:val="none" w:sz="0" w:space="0" w:color="auto"/>
              </w:divBdr>
              <w:divsChild>
                <w:div w:id="1313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329">
      <w:marLeft w:val="0"/>
      <w:marRight w:val="0"/>
      <w:marTop w:val="0"/>
      <w:marBottom w:val="0"/>
      <w:divBdr>
        <w:top w:val="none" w:sz="0" w:space="0" w:color="auto"/>
        <w:left w:val="none" w:sz="0" w:space="0" w:color="auto"/>
        <w:bottom w:val="none" w:sz="0" w:space="0" w:color="auto"/>
        <w:right w:val="none" w:sz="0" w:space="0" w:color="auto"/>
      </w:divBdr>
      <w:divsChild>
        <w:div w:id="1313675709">
          <w:marLeft w:val="0"/>
          <w:marRight w:val="0"/>
          <w:marTop w:val="0"/>
          <w:marBottom w:val="0"/>
          <w:divBdr>
            <w:top w:val="none" w:sz="0" w:space="0" w:color="auto"/>
            <w:left w:val="none" w:sz="0" w:space="0" w:color="auto"/>
            <w:bottom w:val="none" w:sz="0" w:space="0" w:color="auto"/>
            <w:right w:val="none" w:sz="0" w:space="0" w:color="auto"/>
          </w:divBdr>
          <w:divsChild>
            <w:div w:id="1313675642">
              <w:marLeft w:val="0"/>
              <w:marRight w:val="0"/>
              <w:marTop w:val="0"/>
              <w:marBottom w:val="0"/>
              <w:divBdr>
                <w:top w:val="none" w:sz="0" w:space="0" w:color="auto"/>
                <w:left w:val="none" w:sz="0" w:space="0" w:color="auto"/>
                <w:bottom w:val="none" w:sz="0" w:space="0" w:color="auto"/>
                <w:right w:val="none" w:sz="0" w:space="0" w:color="auto"/>
              </w:divBdr>
              <w:divsChild>
                <w:div w:id="13136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338">
      <w:marLeft w:val="0"/>
      <w:marRight w:val="0"/>
      <w:marTop w:val="0"/>
      <w:marBottom w:val="0"/>
      <w:divBdr>
        <w:top w:val="none" w:sz="0" w:space="0" w:color="auto"/>
        <w:left w:val="none" w:sz="0" w:space="0" w:color="auto"/>
        <w:bottom w:val="none" w:sz="0" w:space="0" w:color="auto"/>
        <w:right w:val="none" w:sz="0" w:space="0" w:color="auto"/>
      </w:divBdr>
      <w:divsChild>
        <w:div w:id="1313676214">
          <w:marLeft w:val="0"/>
          <w:marRight w:val="0"/>
          <w:marTop w:val="0"/>
          <w:marBottom w:val="0"/>
          <w:divBdr>
            <w:top w:val="none" w:sz="0" w:space="0" w:color="auto"/>
            <w:left w:val="none" w:sz="0" w:space="0" w:color="auto"/>
            <w:bottom w:val="none" w:sz="0" w:space="0" w:color="auto"/>
            <w:right w:val="none" w:sz="0" w:space="0" w:color="auto"/>
          </w:divBdr>
          <w:divsChild>
            <w:div w:id="1313675487">
              <w:marLeft w:val="0"/>
              <w:marRight w:val="0"/>
              <w:marTop w:val="0"/>
              <w:marBottom w:val="0"/>
              <w:divBdr>
                <w:top w:val="none" w:sz="0" w:space="0" w:color="auto"/>
                <w:left w:val="none" w:sz="0" w:space="0" w:color="auto"/>
                <w:bottom w:val="none" w:sz="0" w:space="0" w:color="auto"/>
                <w:right w:val="none" w:sz="0" w:space="0" w:color="auto"/>
              </w:divBdr>
              <w:divsChild>
                <w:div w:id="13136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342">
      <w:marLeft w:val="0"/>
      <w:marRight w:val="0"/>
      <w:marTop w:val="0"/>
      <w:marBottom w:val="0"/>
      <w:divBdr>
        <w:top w:val="none" w:sz="0" w:space="0" w:color="auto"/>
        <w:left w:val="none" w:sz="0" w:space="0" w:color="auto"/>
        <w:bottom w:val="none" w:sz="0" w:space="0" w:color="auto"/>
        <w:right w:val="none" w:sz="0" w:space="0" w:color="auto"/>
      </w:divBdr>
      <w:divsChild>
        <w:div w:id="1313675574">
          <w:marLeft w:val="0"/>
          <w:marRight w:val="0"/>
          <w:marTop w:val="0"/>
          <w:marBottom w:val="0"/>
          <w:divBdr>
            <w:top w:val="none" w:sz="0" w:space="0" w:color="auto"/>
            <w:left w:val="none" w:sz="0" w:space="0" w:color="auto"/>
            <w:bottom w:val="none" w:sz="0" w:space="0" w:color="auto"/>
            <w:right w:val="none" w:sz="0" w:space="0" w:color="auto"/>
          </w:divBdr>
          <w:divsChild>
            <w:div w:id="1313676065">
              <w:marLeft w:val="0"/>
              <w:marRight w:val="0"/>
              <w:marTop w:val="0"/>
              <w:marBottom w:val="0"/>
              <w:divBdr>
                <w:top w:val="none" w:sz="0" w:space="0" w:color="auto"/>
                <w:left w:val="none" w:sz="0" w:space="0" w:color="auto"/>
                <w:bottom w:val="none" w:sz="0" w:space="0" w:color="auto"/>
                <w:right w:val="none" w:sz="0" w:space="0" w:color="auto"/>
              </w:divBdr>
              <w:divsChild>
                <w:div w:id="1313676378">
                  <w:marLeft w:val="0"/>
                  <w:marRight w:val="0"/>
                  <w:marTop w:val="0"/>
                  <w:marBottom w:val="0"/>
                  <w:divBdr>
                    <w:top w:val="none" w:sz="0" w:space="0" w:color="auto"/>
                    <w:left w:val="none" w:sz="0" w:space="0" w:color="auto"/>
                    <w:bottom w:val="none" w:sz="0" w:space="0" w:color="auto"/>
                    <w:right w:val="none" w:sz="0" w:space="0" w:color="auto"/>
                  </w:divBdr>
                </w:div>
              </w:divsChild>
            </w:div>
            <w:div w:id="1313676100">
              <w:marLeft w:val="0"/>
              <w:marRight w:val="0"/>
              <w:marTop w:val="0"/>
              <w:marBottom w:val="0"/>
              <w:divBdr>
                <w:top w:val="none" w:sz="0" w:space="0" w:color="auto"/>
                <w:left w:val="none" w:sz="0" w:space="0" w:color="auto"/>
                <w:bottom w:val="none" w:sz="0" w:space="0" w:color="auto"/>
                <w:right w:val="none" w:sz="0" w:space="0" w:color="auto"/>
              </w:divBdr>
              <w:divsChild>
                <w:div w:id="13136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5731">
          <w:marLeft w:val="0"/>
          <w:marRight w:val="0"/>
          <w:marTop w:val="0"/>
          <w:marBottom w:val="0"/>
          <w:divBdr>
            <w:top w:val="none" w:sz="0" w:space="0" w:color="auto"/>
            <w:left w:val="none" w:sz="0" w:space="0" w:color="auto"/>
            <w:bottom w:val="none" w:sz="0" w:space="0" w:color="auto"/>
            <w:right w:val="none" w:sz="0" w:space="0" w:color="auto"/>
          </w:divBdr>
          <w:divsChild>
            <w:div w:id="1313676294">
              <w:marLeft w:val="0"/>
              <w:marRight w:val="0"/>
              <w:marTop w:val="0"/>
              <w:marBottom w:val="0"/>
              <w:divBdr>
                <w:top w:val="none" w:sz="0" w:space="0" w:color="auto"/>
                <w:left w:val="none" w:sz="0" w:space="0" w:color="auto"/>
                <w:bottom w:val="none" w:sz="0" w:space="0" w:color="auto"/>
                <w:right w:val="none" w:sz="0" w:space="0" w:color="auto"/>
              </w:divBdr>
              <w:divsChild>
                <w:div w:id="13136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345">
      <w:marLeft w:val="0"/>
      <w:marRight w:val="0"/>
      <w:marTop w:val="0"/>
      <w:marBottom w:val="0"/>
      <w:divBdr>
        <w:top w:val="none" w:sz="0" w:space="0" w:color="auto"/>
        <w:left w:val="none" w:sz="0" w:space="0" w:color="auto"/>
        <w:bottom w:val="none" w:sz="0" w:space="0" w:color="auto"/>
        <w:right w:val="none" w:sz="0" w:space="0" w:color="auto"/>
      </w:divBdr>
      <w:divsChild>
        <w:div w:id="1313675511">
          <w:marLeft w:val="0"/>
          <w:marRight w:val="0"/>
          <w:marTop w:val="0"/>
          <w:marBottom w:val="0"/>
          <w:divBdr>
            <w:top w:val="none" w:sz="0" w:space="0" w:color="auto"/>
            <w:left w:val="none" w:sz="0" w:space="0" w:color="auto"/>
            <w:bottom w:val="none" w:sz="0" w:space="0" w:color="auto"/>
            <w:right w:val="none" w:sz="0" w:space="0" w:color="auto"/>
          </w:divBdr>
          <w:divsChild>
            <w:div w:id="1313676113">
              <w:marLeft w:val="0"/>
              <w:marRight w:val="0"/>
              <w:marTop w:val="0"/>
              <w:marBottom w:val="0"/>
              <w:divBdr>
                <w:top w:val="none" w:sz="0" w:space="0" w:color="auto"/>
                <w:left w:val="none" w:sz="0" w:space="0" w:color="auto"/>
                <w:bottom w:val="none" w:sz="0" w:space="0" w:color="auto"/>
                <w:right w:val="none" w:sz="0" w:space="0" w:color="auto"/>
              </w:divBdr>
              <w:divsChild>
                <w:div w:id="1313675861">
                  <w:marLeft w:val="0"/>
                  <w:marRight w:val="0"/>
                  <w:marTop w:val="0"/>
                  <w:marBottom w:val="0"/>
                  <w:divBdr>
                    <w:top w:val="none" w:sz="0" w:space="0" w:color="auto"/>
                    <w:left w:val="none" w:sz="0" w:space="0" w:color="auto"/>
                    <w:bottom w:val="none" w:sz="0" w:space="0" w:color="auto"/>
                    <w:right w:val="none" w:sz="0" w:space="0" w:color="auto"/>
                  </w:divBdr>
                  <w:divsChild>
                    <w:div w:id="1313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571">
          <w:marLeft w:val="0"/>
          <w:marRight w:val="0"/>
          <w:marTop w:val="0"/>
          <w:marBottom w:val="0"/>
          <w:divBdr>
            <w:top w:val="none" w:sz="0" w:space="0" w:color="auto"/>
            <w:left w:val="none" w:sz="0" w:space="0" w:color="auto"/>
            <w:bottom w:val="none" w:sz="0" w:space="0" w:color="auto"/>
            <w:right w:val="none" w:sz="0" w:space="0" w:color="auto"/>
          </w:divBdr>
          <w:divsChild>
            <w:div w:id="1313675704">
              <w:marLeft w:val="0"/>
              <w:marRight w:val="0"/>
              <w:marTop w:val="0"/>
              <w:marBottom w:val="0"/>
              <w:divBdr>
                <w:top w:val="none" w:sz="0" w:space="0" w:color="auto"/>
                <w:left w:val="none" w:sz="0" w:space="0" w:color="auto"/>
                <w:bottom w:val="none" w:sz="0" w:space="0" w:color="auto"/>
                <w:right w:val="none" w:sz="0" w:space="0" w:color="auto"/>
              </w:divBdr>
              <w:divsChild>
                <w:div w:id="1313675762">
                  <w:marLeft w:val="0"/>
                  <w:marRight w:val="0"/>
                  <w:marTop w:val="0"/>
                  <w:marBottom w:val="0"/>
                  <w:divBdr>
                    <w:top w:val="none" w:sz="0" w:space="0" w:color="auto"/>
                    <w:left w:val="none" w:sz="0" w:space="0" w:color="auto"/>
                    <w:bottom w:val="none" w:sz="0" w:space="0" w:color="auto"/>
                    <w:right w:val="none" w:sz="0" w:space="0" w:color="auto"/>
                  </w:divBdr>
                  <w:divsChild>
                    <w:div w:id="13136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6270">
              <w:marLeft w:val="0"/>
              <w:marRight w:val="0"/>
              <w:marTop w:val="0"/>
              <w:marBottom w:val="0"/>
              <w:divBdr>
                <w:top w:val="none" w:sz="0" w:space="0" w:color="auto"/>
                <w:left w:val="none" w:sz="0" w:space="0" w:color="auto"/>
                <w:bottom w:val="none" w:sz="0" w:space="0" w:color="auto"/>
                <w:right w:val="none" w:sz="0" w:space="0" w:color="auto"/>
              </w:divBdr>
              <w:divsChild>
                <w:div w:id="1313675991">
                  <w:marLeft w:val="0"/>
                  <w:marRight w:val="0"/>
                  <w:marTop w:val="0"/>
                  <w:marBottom w:val="0"/>
                  <w:divBdr>
                    <w:top w:val="none" w:sz="0" w:space="0" w:color="auto"/>
                    <w:left w:val="none" w:sz="0" w:space="0" w:color="auto"/>
                    <w:bottom w:val="none" w:sz="0" w:space="0" w:color="auto"/>
                    <w:right w:val="none" w:sz="0" w:space="0" w:color="auto"/>
                  </w:divBdr>
                  <w:divsChild>
                    <w:div w:id="1313675750">
                      <w:marLeft w:val="0"/>
                      <w:marRight w:val="0"/>
                      <w:marTop w:val="0"/>
                      <w:marBottom w:val="0"/>
                      <w:divBdr>
                        <w:top w:val="none" w:sz="0" w:space="0" w:color="auto"/>
                        <w:left w:val="none" w:sz="0" w:space="0" w:color="auto"/>
                        <w:bottom w:val="none" w:sz="0" w:space="0" w:color="auto"/>
                        <w:right w:val="none" w:sz="0" w:space="0" w:color="auto"/>
                      </w:divBdr>
                    </w:div>
                  </w:divsChild>
                </w:div>
                <w:div w:id="1313676072">
                  <w:marLeft w:val="0"/>
                  <w:marRight w:val="0"/>
                  <w:marTop w:val="0"/>
                  <w:marBottom w:val="0"/>
                  <w:divBdr>
                    <w:top w:val="none" w:sz="0" w:space="0" w:color="auto"/>
                    <w:left w:val="none" w:sz="0" w:space="0" w:color="auto"/>
                    <w:bottom w:val="none" w:sz="0" w:space="0" w:color="auto"/>
                    <w:right w:val="none" w:sz="0" w:space="0" w:color="auto"/>
                  </w:divBdr>
                  <w:divsChild>
                    <w:div w:id="13136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346">
      <w:marLeft w:val="0"/>
      <w:marRight w:val="0"/>
      <w:marTop w:val="0"/>
      <w:marBottom w:val="0"/>
      <w:divBdr>
        <w:top w:val="none" w:sz="0" w:space="0" w:color="auto"/>
        <w:left w:val="none" w:sz="0" w:space="0" w:color="auto"/>
        <w:bottom w:val="none" w:sz="0" w:space="0" w:color="auto"/>
        <w:right w:val="none" w:sz="0" w:space="0" w:color="auto"/>
      </w:divBdr>
      <w:divsChild>
        <w:div w:id="1313676148">
          <w:marLeft w:val="0"/>
          <w:marRight w:val="0"/>
          <w:marTop w:val="0"/>
          <w:marBottom w:val="0"/>
          <w:divBdr>
            <w:top w:val="none" w:sz="0" w:space="0" w:color="auto"/>
            <w:left w:val="none" w:sz="0" w:space="0" w:color="auto"/>
            <w:bottom w:val="none" w:sz="0" w:space="0" w:color="auto"/>
            <w:right w:val="none" w:sz="0" w:space="0" w:color="auto"/>
          </w:divBdr>
          <w:divsChild>
            <w:div w:id="1313676445">
              <w:marLeft w:val="0"/>
              <w:marRight w:val="0"/>
              <w:marTop w:val="0"/>
              <w:marBottom w:val="0"/>
              <w:divBdr>
                <w:top w:val="none" w:sz="0" w:space="0" w:color="auto"/>
                <w:left w:val="none" w:sz="0" w:space="0" w:color="auto"/>
                <w:bottom w:val="none" w:sz="0" w:space="0" w:color="auto"/>
                <w:right w:val="none" w:sz="0" w:space="0" w:color="auto"/>
              </w:divBdr>
              <w:divsChild>
                <w:div w:id="13136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349">
      <w:marLeft w:val="0"/>
      <w:marRight w:val="0"/>
      <w:marTop w:val="0"/>
      <w:marBottom w:val="0"/>
      <w:divBdr>
        <w:top w:val="none" w:sz="0" w:space="0" w:color="auto"/>
        <w:left w:val="none" w:sz="0" w:space="0" w:color="auto"/>
        <w:bottom w:val="none" w:sz="0" w:space="0" w:color="auto"/>
        <w:right w:val="none" w:sz="0" w:space="0" w:color="auto"/>
      </w:divBdr>
      <w:divsChild>
        <w:div w:id="1313676079">
          <w:marLeft w:val="0"/>
          <w:marRight w:val="0"/>
          <w:marTop w:val="0"/>
          <w:marBottom w:val="0"/>
          <w:divBdr>
            <w:top w:val="none" w:sz="0" w:space="0" w:color="auto"/>
            <w:left w:val="none" w:sz="0" w:space="0" w:color="auto"/>
            <w:bottom w:val="none" w:sz="0" w:space="0" w:color="auto"/>
            <w:right w:val="none" w:sz="0" w:space="0" w:color="auto"/>
          </w:divBdr>
          <w:divsChild>
            <w:div w:id="1313675825">
              <w:marLeft w:val="0"/>
              <w:marRight w:val="0"/>
              <w:marTop w:val="0"/>
              <w:marBottom w:val="0"/>
              <w:divBdr>
                <w:top w:val="none" w:sz="0" w:space="0" w:color="auto"/>
                <w:left w:val="none" w:sz="0" w:space="0" w:color="auto"/>
                <w:bottom w:val="none" w:sz="0" w:space="0" w:color="auto"/>
                <w:right w:val="none" w:sz="0" w:space="0" w:color="auto"/>
              </w:divBdr>
              <w:divsChild>
                <w:div w:id="1313676443">
                  <w:marLeft w:val="0"/>
                  <w:marRight w:val="0"/>
                  <w:marTop w:val="0"/>
                  <w:marBottom w:val="0"/>
                  <w:divBdr>
                    <w:top w:val="none" w:sz="0" w:space="0" w:color="auto"/>
                    <w:left w:val="none" w:sz="0" w:space="0" w:color="auto"/>
                    <w:bottom w:val="none" w:sz="0" w:space="0" w:color="auto"/>
                    <w:right w:val="none" w:sz="0" w:space="0" w:color="auto"/>
                  </w:divBdr>
                  <w:divsChild>
                    <w:div w:id="131367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353">
      <w:marLeft w:val="0"/>
      <w:marRight w:val="0"/>
      <w:marTop w:val="0"/>
      <w:marBottom w:val="0"/>
      <w:divBdr>
        <w:top w:val="none" w:sz="0" w:space="0" w:color="auto"/>
        <w:left w:val="none" w:sz="0" w:space="0" w:color="auto"/>
        <w:bottom w:val="none" w:sz="0" w:space="0" w:color="auto"/>
        <w:right w:val="none" w:sz="0" w:space="0" w:color="auto"/>
      </w:divBdr>
      <w:divsChild>
        <w:div w:id="1313675805">
          <w:marLeft w:val="0"/>
          <w:marRight w:val="0"/>
          <w:marTop w:val="0"/>
          <w:marBottom w:val="0"/>
          <w:divBdr>
            <w:top w:val="none" w:sz="0" w:space="0" w:color="auto"/>
            <w:left w:val="none" w:sz="0" w:space="0" w:color="auto"/>
            <w:bottom w:val="none" w:sz="0" w:space="0" w:color="auto"/>
            <w:right w:val="none" w:sz="0" w:space="0" w:color="auto"/>
          </w:divBdr>
          <w:divsChild>
            <w:div w:id="1313676040">
              <w:marLeft w:val="0"/>
              <w:marRight w:val="0"/>
              <w:marTop w:val="0"/>
              <w:marBottom w:val="0"/>
              <w:divBdr>
                <w:top w:val="none" w:sz="0" w:space="0" w:color="auto"/>
                <w:left w:val="none" w:sz="0" w:space="0" w:color="auto"/>
                <w:bottom w:val="none" w:sz="0" w:space="0" w:color="auto"/>
                <w:right w:val="none" w:sz="0" w:space="0" w:color="auto"/>
              </w:divBdr>
              <w:divsChild>
                <w:div w:id="1313675759">
                  <w:marLeft w:val="0"/>
                  <w:marRight w:val="0"/>
                  <w:marTop w:val="0"/>
                  <w:marBottom w:val="0"/>
                  <w:divBdr>
                    <w:top w:val="none" w:sz="0" w:space="0" w:color="auto"/>
                    <w:left w:val="none" w:sz="0" w:space="0" w:color="auto"/>
                    <w:bottom w:val="none" w:sz="0" w:space="0" w:color="auto"/>
                    <w:right w:val="none" w:sz="0" w:space="0" w:color="auto"/>
                  </w:divBdr>
                </w:div>
                <w:div w:id="13136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5939">
          <w:marLeft w:val="0"/>
          <w:marRight w:val="0"/>
          <w:marTop w:val="0"/>
          <w:marBottom w:val="0"/>
          <w:divBdr>
            <w:top w:val="none" w:sz="0" w:space="0" w:color="auto"/>
            <w:left w:val="none" w:sz="0" w:space="0" w:color="auto"/>
            <w:bottom w:val="none" w:sz="0" w:space="0" w:color="auto"/>
            <w:right w:val="none" w:sz="0" w:space="0" w:color="auto"/>
          </w:divBdr>
          <w:divsChild>
            <w:div w:id="1313676127">
              <w:marLeft w:val="0"/>
              <w:marRight w:val="0"/>
              <w:marTop w:val="0"/>
              <w:marBottom w:val="0"/>
              <w:divBdr>
                <w:top w:val="none" w:sz="0" w:space="0" w:color="auto"/>
                <w:left w:val="none" w:sz="0" w:space="0" w:color="auto"/>
                <w:bottom w:val="none" w:sz="0" w:space="0" w:color="auto"/>
                <w:right w:val="none" w:sz="0" w:space="0" w:color="auto"/>
              </w:divBdr>
              <w:divsChild>
                <w:div w:id="1313675758">
                  <w:marLeft w:val="0"/>
                  <w:marRight w:val="0"/>
                  <w:marTop w:val="0"/>
                  <w:marBottom w:val="0"/>
                  <w:divBdr>
                    <w:top w:val="none" w:sz="0" w:space="0" w:color="auto"/>
                    <w:left w:val="none" w:sz="0" w:space="0" w:color="auto"/>
                    <w:bottom w:val="none" w:sz="0" w:space="0" w:color="auto"/>
                    <w:right w:val="none" w:sz="0" w:space="0" w:color="auto"/>
                  </w:divBdr>
                </w:div>
                <w:div w:id="1313676398">
                  <w:marLeft w:val="0"/>
                  <w:marRight w:val="0"/>
                  <w:marTop w:val="0"/>
                  <w:marBottom w:val="0"/>
                  <w:divBdr>
                    <w:top w:val="none" w:sz="0" w:space="0" w:color="auto"/>
                    <w:left w:val="none" w:sz="0" w:space="0" w:color="auto"/>
                    <w:bottom w:val="none" w:sz="0" w:space="0" w:color="auto"/>
                    <w:right w:val="none" w:sz="0" w:space="0" w:color="auto"/>
                  </w:divBdr>
                </w:div>
              </w:divsChild>
            </w:div>
            <w:div w:id="1313676282">
              <w:marLeft w:val="0"/>
              <w:marRight w:val="0"/>
              <w:marTop w:val="0"/>
              <w:marBottom w:val="0"/>
              <w:divBdr>
                <w:top w:val="none" w:sz="0" w:space="0" w:color="auto"/>
                <w:left w:val="none" w:sz="0" w:space="0" w:color="auto"/>
                <w:bottom w:val="none" w:sz="0" w:space="0" w:color="auto"/>
                <w:right w:val="none" w:sz="0" w:space="0" w:color="auto"/>
              </w:divBdr>
              <w:divsChild>
                <w:div w:id="13136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357">
      <w:marLeft w:val="0"/>
      <w:marRight w:val="0"/>
      <w:marTop w:val="0"/>
      <w:marBottom w:val="0"/>
      <w:divBdr>
        <w:top w:val="none" w:sz="0" w:space="0" w:color="auto"/>
        <w:left w:val="none" w:sz="0" w:space="0" w:color="auto"/>
        <w:bottom w:val="none" w:sz="0" w:space="0" w:color="auto"/>
        <w:right w:val="none" w:sz="0" w:space="0" w:color="auto"/>
      </w:divBdr>
      <w:divsChild>
        <w:div w:id="1313676388">
          <w:marLeft w:val="0"/>
          <w:marRight w:val="0"/>
          <w:marTop w:val="0"/>
          <w:marBottom w:val="0"/>
          <w:divBdr>
            <w:top w:val="none" w:sz="0" w:space="0" w:color="auto"/>
            <w:left w:val="none" w:sz="0" w:space="0" w:color="auto"/>
            <w:bottom w:val="none" w:sz="0" w:space="0" w:color="auto"/>
            <w:right w:val="none" w:sz="0" w:space="0" w:color="auto"/>
          </w:divBdr>
          <w:divsChild>
            <w:div w:id="1313676213">
              <w:marLeft w:val="0"/>
              <w:marRight w:val="0"/>
              <w:marTop w:val="0"/>
              <w:marBottom w:val="0"/>
              <w:divBdr>
                <w:top w:val="none" w:sz="0" w:space="0" w:color="auto"/>
                <w:left w:val="none" w:sz="0" w:space="0" w:color="auto"/>
                <w:bottom w:val="none" w:sz="0" w:space="0" w:color="auto"/>
                <w:right w:val="none" w:sz="0" w:space="0" w:color="auto"/>
              </w:divBdr>
              <w:divsChild>
                <w:div w:id="13136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361">
      <w:marLeft w:val="0"/>
      <w:marRight w:val="0"/>
      <w:marTop w:val="0"/>
      <w:marBottom w:val="0"/>
      <w:divBdr>
        <w:top w:val="none" w:sz="0" w:space="0" w:color="auto"/>
        <w:left w:val="none" w:sz="0" w:space="0" w:color="auto"/>
        <w:bottom w:val="none" w:sz="0" w:space="0" w:color="auto"/>
        <w:right w:val="none" w:sz="0" w:space="0" w:color="auto"/>
      </w:divBdr>
      <w:divsChild>
        <w:div w:id="1313675582">
          <w:marLeft w:val="0"/>
          <w:marRight w:val="0"/>
          <w:marTop w:val="0"/>
          <w:marBottom w:val="0"/>
          <w:divBdr>
            <w:top w:val="none" w:sz="0" w:space="0" w:color="auto"/>
            <w:left w:val="none" w:sz="0" w:space="0" w:color="auto"/>
            <w:bottom w:val="none" w:sz="0" w:space="0" w:color="auto"/>
            <w:right w:val="none" w:sz="0" w:space="0" w:color="auto"/>
          </w:divBdr>
          <w:divsChild>
            <w:div w:id="1313676084">
              <w:marLeft w:val="0"/>
              <w:marRight w:val="0"/>
              <w:marTop w:val="0"/>
              <w:marBottom w:val="0"/>
              <w:divBdr>
                <w:top w:val="none" w:sz="0" w:space="0" w:color="auto"/>
                <w:left w:val="none" w:sz="0" w:space="0" w:color="auto"/>
                <w:bottom w:val="none" w:sz="0" w:space="0" w:color="auto"/>
                <w:right w:val="none" w:sz="0" w:space="0" w:color="auto"/>
              </w:divBdr>
              <w:divsChild>
                <w:div w:id="13136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362">
      <w:marLeft w:val="0"/>
      <w:marRight w:val="0"/>
      <w:marTop w:val="0"/>
      <w:marBottom w:val="0"/>
      <w:divBdr>
        <w:top w:val="none" w:sz="0" w:space="0" w:color="auto"/>
        <w:left w:val="none" w:sz="0" w:space="0" w:color="auto"/>
        <w:bottom w:val="none" w:sz="0" w:space="0" w:color="auto"/>
        <w:right w:val="none" w:sz="0" w:space="0" w:color="auto"/>
      </w:divBdr>
      <w:divsChild>
        <w:div w:id="1313675705">
          <w:marLeft w:val="0"/>
          <w:marRight w:val="0"/>
          <w:marTop w:val="0"/>
          <w:marBottom w:val="0"/>
          <w:divBdr>
            <w:top w:val="none" w:sz="0" w:space="0" w:color="auto"/>
            <w:left w:val="none" w:sz="0" w:space="0" w:color="auto"/>
            <w:bottom w:val="none" w:sz="0" w:space="0" w:color="auto"/>
            <w:right w:val="none" w:sz="0" w:space="0" w:color="auto"/>
          </w:divBdr>
          <w:divsChild>
            <w:div w:id="1313675606">
              <w:marLeft w:val="0"/>
              <w:marRight w:val="0"/>
              <w:marTop w:val="0"/>
              <w:marBottom w:val="0"/>
              <w:divBdr>
                <w:top w:val="none" w:sz="0" w:space="0" w:color="auto"/>
                <w:left w:val="none" w:sz="0" w:space="0" w:color="auto"/>
                <w:bottom w:val="none" w:sz="0" w:space="0" w:color="auto"/>
                <w:right w:val="none" w:sz="0" w:space="0" w:color="auto"/>
              </w:divBdr>
              <w:divsChild>
                <w:div w:id="1313675770">
                  <w:marLeft w:val="0"/>
                  <w:marRight w:val="0"/>
                  <w:marTop w:val="0"/>
                  <w:marBottom w:val="0"/>
                  <w:divBdr>
                    <w:top w:val="none" w:sz="0" w:space="0" w:color="auto"/>
                    <w:left w:val="none" w:sz="0" w:space="0" w:color="auto"/>
                    <w:bottom w:val="none" w:sz="0" w:space="0" w:color="auto"/>
                    <w:right w:val="none" w:sz="0" w:space="0" w:color="auto"/>
                  </w:divBdr>
                  <w:divsChild>
                    <w:div w:id="131367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370">
      <w:marLeft w:val="0"/>
      <w:marRight w:val="0"/>
      <w:marTop w:val="0"/>
      <w:marBottom w:val="0"/>
      <w:divBdr>
        <w:top w:val="none" w:sz="0" w:space="0" w:color="auto"/>
        <w:left w:val="none" w:sz="0" w:space="0" w:color="auto"/>
        <w:bottom w:val="none" w:sz="0" w:space="0" w:color="auto"/>
        <w:right w:val="none" w:sz="0" w:space="0" w:color="auto"/>
      </w:divBdr>
      <w:divsChild>
        <w:div w:id="1313676376">
          <w:marLeft w:val="0"/>
          <w:marRight w:val="0"/>
          <w:marTop w:val="0"/>
          <w:marBottom w:val="0"/>
          <w:divBdr>
            <w:top w:val="none" w:sz="0" w:space="0" w:color="auto"/>
            <w:left w:val="none" w:sz="0" w:space="0" w:color="auto"/>
            <w:bottom w:val="none" w:sz="0" w:space="0" w:color="auto"/>
            <w:right w:val="none" w:sz="0" w:space="0" w:color="auto"/>
          </w:divBdr>
          <w:divsChild>
            <w:div w:id="1313675721">
              <w:marLeft w:val="0"/>
              <w:marRight w:val="0"/>
              <w:marTop w:val="0"/>
              <w:marBottom w:val="0"/>
              <w:divBdr>
                <w:top w:val="none" w:sz="0" w:space="0" w:color="auto"/>
                <w:left w:val="none" w:sz="0" w:space="0" w:color="auto"/>
                <w:bottom w:val="none" w:sz="0" w:space="0" w:color="auto"/>
                <w:right w:val="none" w:sz="0" w:space="0" w:color="auto"/>
              </w:divBdr>
              <w:divsChild>
                <w:div w:id="13136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374">
      <w:marLeft w:val="0"/>
      <w:marRight w:val="0"/>
      <w:marTop w:val="0"/>
      <w:marBottom w:val="0"/>
      <w:divBdr>
        <w:top w:val="none" w:sz="0" w:space="0" w:color="auto"/>
        <w:left w:val="none" w:sz="0" w:space="0" w:color="auto"/>
        <w:bottom w:val="none" w:sz="0" w:space="0" w:color="auto"/>
        <w:right w:val="none" w:sz="0" w:space="0" w:color="auto"/>
      </w:divBdr>
      <w:divsChild>
        <w:div w:id="1313676209">
          <w:marLeft w:val="0"/>
          <w:marRight w:val="0"/>
          <w:marTop w:val="0"/>
          <w:marBottom w:val="0"/>
          <w:divBdr>
            <w:top w:val="none" w:sz="0" w:space="0" w:color="auto"/>
            <w:left w:val="none" w:sz="0" w:space="0" w:color="auto"/>
            <w:bottom w:val="none" w:sz="0" w:space="0" w:color="auto"/>
            <w:right w:val="none" w:sz="0" w:space="0" w:color="auto"/>
          </w:divBdr>
          <w:divsChild>
            <w:div w:id="1313675819">
              <w:marLeft w:val="0"/>
              <w:marRight w:val="0"/>
              <w:marTop w:val="0"/>
              <w:marBottom w:val="0"/>
              <w:divBdr>
                <w:top w:val="none" w:sz="0" w:space="0" w:color="auto"/>
                <w:left w:val="none" w:sz="0" w:space="0" w:color="auto"/>
                <w:bottom w:val="none" w:sz="0" w:space="0" w:color="auto"/>
                <w:right w:val="none" w:sz="0" w:space="0" w:color="auto"/>
              </w:divBdr>
              <w:divsChild>
                <w:div w:id="13136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375">
      <w:marLeft w:val="0"/>
      <w:marRight w:val="0"/>
      <w:marTop w:val="0"/>
      <w:marBottom w:val="0"/>
      <w:divBdr>
        <w:top w:val="none" w:sz="0" w:space="0" w:color="auto"/>
        <w:left w:val="none" w:sz="0" w:space="0" w:color="auto"/>
        <w:bottom w:val="none" w:sz="0" w:space="0" w:color="auto"/>
        <w:right w:val="none" w:sz="0" w:space="0" w:color="auto"/>
      </w:divBdr>
      <w:divsChild>
        <w:div w:id="1313675779">
          <w:marLeft w:val="0"/>
          <w:marRight w:val="0"/>
          <w:marTop w:val="0"/>
          <w:marBottom w:val="0"/>
          <w:divBdr>
            <w:top w:val="none" w:sz="0" w:space="0" w:color="auto"/>
            <w:left w:val="none" w:sz="0" w:space="0" w:color="auto"/>
            <w:bottom w:val="none" w:sz="0" w:space="0" w:color="auto"/>
            <w:right w:val="none" w:sz="0" w:space="0" w:color="auto"/>
          </w:divBdr>
          <w:divsChild>
            <w:div w:id="1313676003">
              <w:marLeft w:val="0"/>
              <w:marRight w:val="0"/>
              <w:marTop w:val="0"/>
              <w:marBottom w:val="0"/>
              <w:divBdr>
                <w:top w:val="none" w:sz="0" w:space="0" w:color="auto"/>
                <w:left w:val="none" w:sz="0" w:space="0" w:color="auto"/>
                <w:bottom w:val="none" w:sz="0" w:space="0" w:color="auto"/>
                <w:right w:val="none" w:sz="0" w:space="0" w:color="auto"/>
              </w:divBdr>
              <w:divsChild>
                <w:div w:id="13136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386">
      <w:marLeft w:val="0"/>
      <w:marRight w:val="0"/>
      <w:marTop w:val="0"/>
      <w:marBottom w:val="0"/>
      <w:divBdr>
        <w:top w:val="none" w:sz="0" w:space="0" w:color="auto"/>
        <w:left w:val="none" w:sz="0" w:space="0" w:color="auto"/>
        <w:bottom w:val="none" w:sz="0" w:space="0" w:color="auto"/>
        <w:right w:val="none" w:sz="0" w:space="0" w:color="auto"/>
      </w:divBdr>
      <w:divsChild>
        <w:div w:id="1313676076">
          <w:marLeft w:val="0"/>
          <w:marRight w:val="0"/>
          <w:marTop w:val="0"/>
          <w:marBottom w:val="0"/>
          <w:divBdr>
            <w:top w:val="none" w:sz="0" w:space="0" w:color="auto"/>
            <w:left w:val="none" w:sz="0" w:space="0" w:color="auto"/>
            <w:bottom w:val="none" w:sz="0" w:space="0" w:color="auto"/>
            <w:right w:val="none" w:sz="0" w:space="0" w:color="auto"/>
          </w:divBdr>
          <w:divsChild>
            <w:div w:id="1313676136">
              <w:marLeft w:val="0"/>
              <w:marRight w:val="0"/>
              <w:marTop w:val="0"/>
              <w:marBottom w:val="0"/>
              <w:divBdr>
                <w:top w:val="none" w:sz="0" w:space="0" w:color="auto"/>
                <w:left w:val="none" w:sz="0" w:space="0" w:color="auto"/>
                <w:bottom w:val="none" w:sz="0" w:space="0" w:color="auto"/>
                <w:right w:val="none" w:sz="0" w:space="0" w:color="auto"/>
              </w:divBdr>
              <w:divsChild>
                <w:div w:id="131367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387">
      <w:marLeft w:val="0"/>
      <w:marRight w:val="0"/>
      <w:marTop w:val="0"/>
      <w:marBottom w:val="0"/>
      <w:divBdr>
        <w:top w:val="none" w:sz="0" w:space="0" w:color="auto"/>
        <w:left w:val="none" w:sz="0" w:space="0" w:color="auto"/>
        <w:bottom w:val="none" w:sz="0" w:space="0" w:color="auto"/>
        <w:right w:val="none" w:sz="0" w:space="0" w:color="auto"/>
      </w:divBdr>
      <w:divsChild>
        <w:div w:id="1313675618">
          <w:marLeft w:val="0"/>
          <w:marRight w:val="0"/>
          <w:marTop w:val="0"/>
          <w:marBottom w:val="0"/>
          <w:divBdr>
            <w:top w:val="none" w:sz="0" w:space="0" w:color="auto"/>
            <w:left w:val="none" w:sz="0" w:space="0" w:color="auto"/>
            <w:bottom w:val="none" w:sz="0" w:space="0" w:color="auto"/>
            <w:right w:val="none" w:sz="0" w:space="0" w:color="auto"/>
          </w:divBdr>
          <w:divsChild>
            <w:div w:id="1313675738">
              <w:marLeft w:val="0"/>
              <w:marRight w:val="0"/>
              <w:marTop w:val="0"/>
              <w:marBottom w:val="0"/>
              <w:divBdr>
                <w:top w:val="none" w:sz="0" w:space="0" w:color="auto"/>
                <w:left w:val="none" w:sz="0" w:space="0" w:color="auto"/>
                <w:bottom w:val="none" w:sz="0" w:space="0" w:color="auto"/>
                <w:right w:val="none" w:sz="0" w:space="0" w:color="auto"/>
              </w:divBdr>
              <w:divsChild>
                <w:div w:id="1313676366">
                  <w:marLeft w:val="0"/>
                  <w:marRight w:val="0"/>
                  <w:marTop w:val="0"/>
                  <w:marBottom w:val="0"/>
                  <w:divBdr>
                    <w:top w:val="none" w:sz="0" w:space="0" w:color="auto"/>
                    <w:left w:val="none" w:sz="0" w:space="0" w:color="auto"/>
                    <w:bottom w:val="none" w:sz="0" w:space="0" w:color="auto"/>
                    <w:right w:val="none" w:sz="0" w:space="0" w:color="auto"/>
                  </w:divBdr>
                  <w:divsChild>
                    <w:div w:id="13136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404">
      <w:marLeft w:val="0"/>
      <w:marRight w:val="0"/>
      <w:marTop w:val="0"/>
      <w:marBottom w:val="0"/>
      <w:divBdr>
        <w:top w:val="none" w:sz="0" w:space="0" w:color="auto"/>
        <w:left w:val="none" w:sz="0" w:space="0" w:color="auto"/>
        <w:bottom w:val="none" w:sz="0" w:space="0" w:color="auto"/>
        <w:right w:val="none" w:sz="0" w:space="0" w:color="auto"/>
      </w:divBdr>
      <w:divsChild>
        <w:div w:id="1313676327">
          <w:marLeft w:val="0"/>
          <w:marRight w:val="0"/>
          <w:marTop w:val="0"/>
          <w:marBottom w:val="0"/>
          <w:divBdr>
            <w:top w:val="none" w:sz="0" w:space="0" w:color="auto"/>
            <w:left w:val="none" w:sz="0" w:space="0" w:color="auto"/>
            <w:bottom w:val="none" w:sz="0" w:space="0" w:color="auto"/>
            <w:right w:val="none" w:sz="0" w:space="0" w:color="auto"/>
          </w:divBdr>
          <w:divsChild>
            <w:div w:id="1313675742">
              <w:marLeft w:val="0"/>
              <w:marRight w:val="0"/>
              <w:marTop w:val="0"/>
              <w:marBottom w:val="0"/>
              <w:divBdr>
                <w:top w:val="none" w:sz="0" w:space="0" w:color="auto"/>
                <w:left w:val="none" w:sz="0" w:space="0" w:color="auto"/>
                <w:bottom w:val="none" w:sz="0" w:space="0" w:color="auto"/>
                <w:right w:val="none" w:sz="0" w:space="0" w:color="auto"/>
              </w:divBdr>
              <w:divsChild>
                <w:div w:id="13136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406">
      <w:marLeft w:val="0"/>
      <w:marRight w:val="0"/>
      <w:marTop w:val="0"/>
      <w:marBottom w:val="0"/>
      <w:divBdr>
        <w:top w:val="none" w:sz="0" w:space="0" w:color="auto"/>
        <w:left w:val="none" w:sz="0" w:space="0" w:color="auto"/>
        <w:bottom w:val="none" w:sz="0" w:space="0" w:color="auto"/>
        <w:right w:val="none" w:sz="0" w:space="0" w:color="auto"/>
      </w:divBdr>
      <w:divsChild>
        <w:div w:id="1313676174">
          <w:marLeft w:val="0"/>
          <w:marRight w:val="0"/>
          <w:marTop w:val="0"/>
          <w:marBottom w:val="0"/>
          <w:divBdr>
            <w:top w:val="none" w:sz="0" w:space="0" w:color="auto"/>
            <w:left w:val="none" w:sz="0" w:space="0" w:color="auto"/>
            <w:bottom w:val="none" w:sz="0" w:space="0" w:color="auto"/>
            <w:right w:val="none" w:sz="0" w:space="0" w:color="auto"/>
          </w:divBdr>
          <w:divsChild>
            <w:div w:id="1313676025">
              <w:marLeft w:val="0"/>
              <w:marRight w:val="0"/>
              <w:marTop w:val="0"/>
              <w:marBottom w:val="0"/>
              <w:divBdr>
                <w:top w:val="none" w:sz="0" w:space="0" w:color="auto"/>
                <w:left w:val="none" w:sz="0" w:space="0" w:color="auto"/>
                <w:bottom w:val="none" w:sz="0" w:space="0" w:color="auto"/>
                <w:right w:val="none" w:sz="0" w:space="0" w:color="auto"/>
              </w:divBdr>
              <w:divsChild>
                <w:div w:id="1313676007">
                  <w:marLeft w:val="0"/>
                  <w:marRight w:val="0"/>
                  <w:marTop w:val="0"/>
                  <w:marBottom w:val="0"/>
                  <w:divBdr>
                    <w:top w:val="none" w:sz="0" w:space="0" w:color="auto"/>
                    <w:left w:val="none" w:sz="0" w:space="0" w:color="auto"/>
                    <w:bottom w:val="none" w:sz="0" w:space="0" w:color="auto"/>
                    <w:right w:val="none" w:sz="0" w:space="0" w:color="auto"/>
                  </w:divBdr>
                </w:div>
              </w:divsChild>
            </w:div>
            <w:div w:id="1313676285">
              <w:marLeft w:val="0"/>
              <w:marRight w:val="0"/>
              <w:marTop w:val="0"/>
              <w:marBottom w:val="0"/>
              <w:divBdr>
                <w:top w:val="none" w:sz="0" w:space="0" w:color="auto"/>
                <w:left w:val="none" w:sz="0" w:space="0" w:color="auto"/>
                <w:bottom w:val="none" w:sz="0" w:space="0" w:color="auto"/>
                <w:right w:val="none" w:sz="0" w:space="0" w:color="auto"/>
              </w:divBdr>
              <w:divsChild>
                <w:div w:id="1313675602">
                  <w:marLeft w:val="0"/>
                  <w:marRight w:val="0"/>
                  <w:marTop w:val="0"/>
                  <w:marBottom w:val="0"/>
                  <w:divBdr>
                    <w:top w:val="none" w:sz="0" w:space="0" w:color="auto"/>
                    <w:left w:val="none" w:sz="0" w:space="0" w:color="auto"/>
                    <w:bottom w:val="none" w:sz="0" w:space="0" w:color="auto"/>
                    <w:right w:val="none" w:sz="0" w:space="0" w:color="auto"/>
                  </w:divBdr>
                </w:div>
              </w:divsChild>
            </w:div>
            <w:div w:id="1313676365">
              <w:marLeft w:val="0"/>
              <w:marRight w:val="0"/>
              <w:marTop w:val="0"/>
              <w:marBottom w:val="0"/>
              <w:divBdr>
                <w:top w:val="none" w:sz="0" w:space="0" w:color="auto"/>
                <w:left w:val="none" w:sz="0" w:space="0" w:color="auto"/>
                <w:bottom w:val="none" w:sz="0" w:space="0" w:color="auto"/>
                <w:right w:val="none" w:sz="0" w:space="0" w:color="auto"/>
              </w:divBdr>
              <w:divsChild>
                <w:div w:id="1313675524">
                  <w:marLeft w:val="0"/>
                  <w:marRight w:val="0"/>
                  <w:marTop w:val="0"/>
                  <w:marBottom w:val="0"/>
                  <w:divBdr>
                    <w:top w:val="none" w:sz="0" w:space="0" w:color="auto"/>
                    <w:left w:val="none" w:sz="0" w:space="0" w:color="auto"/>
                    <w:bottom w:val="none" w:sz="0" w:space="0" w:color="auto"/>
                    <w:right w:val="none" w:sz="0" w:space="0" w:color="auto"/>
                  </w:divBdr>
                  <w:divsChild>
                    <w:div w:id="13136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394">
          <w:marLeft w:val="0"/>
          <w:marRight w:val="0"/>
          <w:marTop w:val="0"/>
          <w:marBottom w:val="0"/>
          <w:divBdr>
            <w:top w:val="none" w:sz="0" w:space="0" w:color="auto"/>
            <w:left w:val="none" w:sz="0" w:space="0" w:color="auto"/>
            <w:bottom w:val="none" w:sz="0" w:space="0" w:color="auto"/>
            <w:right w:val="none" w:sz="0" w:space="0" w:color="auto"/>
          </w:divBdr>
          <w:divsChild>
            <w:div w:id="1313675628">
              <w:marLeft w:val="0"/>
              <w:marRight w:val="0"/>
              <w:marTop w:val="0"/>
              <w:marBottom w:val="0"/>
              <w:divBdr>
                <w:top w:val="none" w:sz="0" w:space="0" w:color="auto"/>
                <w:left w:val="none" w:sz="0" w:space="0" w:color="auto"/>
                <w:bottom w:val="none" w:sz="0" w:space="0" w:color="auto"/>
                <w:right w:val="none" w:sz="0" w:space="0" w:color="auto"/>
              </w:divBdr>
              <w:divsChild>
                <w:div w:id="1313675632">
                  <w:marLeft w:val="0"/>
                  <w:marRight w:val="0"/>
                  <w:marTop w:val="0"/>
                  <w:marBottom w:val="0"/>
                  <w:divBdr>
                    <w:top w:val="none" w:sz="0" w:space="0" w:color="auto"/>
                    <w:left w:val="none" w:sz="0" w:space="0" w:color="auto"/>
                    <w:bottom w:val="none" w:sz="0" w:space="0" w:color="auto"/>
                    <w:right w:val="none" w:sz="0" w:space="0" w:color="auto"/>
                  </w:divBdr>
                  <w:divsChild>
                    <w:div w:id="13136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407">
      <w:marLeft w:val="0"/>
      <w:marRight w:val="0"/>
      <w:marTop w:val="0"/>
      <w:marBottom w:val="0"/>
      <w:divBdr>
        <w:top w:val="none" w:sz="0" w:space="0" w:color="auto"/>
        <w:left w:val="none" w:sz="0" w:space="0" w:color="auto"/>
        <w:bottom w:val="none" w:sz="0" w:space="0" w:color="auto"/>
        <w:right w:val="none" w:sz="0" w:space="0" w:color="auto"/>
      </w:divBdr>
      <w:divsChild>
        <w:div w:id="1313675691">
          <w:marLeft w:val="0"/>
          <w:marRight w:val="0"/>
          <w:marTop w:val="0"/>
          <w:marBottom w:val="0"/>
          <w:divBdr>
            <w:top w:val="none" w:sz="0" w:space="0" w:color="auto"/>
            <w:left w:val="none" w:sz="0" w:space="0" w:color="auto"/>
            <w:bottom w:val="none" w:sz="0" w:space="0" w:color="auto"/>
            <w:right w:val="none" w:sz="0" w:space="0" w:color="auto"/>
          </w:divBdr>
          <w:divsChild>
            <w:div w:id="1313676414">
              <w:marLeft w:val="0"/>
              <w:marRight w:val="0"/>
              <w:marTop w:val="0"/>
              <w:marBottom w:val="0"/>
              <w:divBdr>
                <w:top w:val="none" w:sz="0" w:space="0" w:color="auto"/>
                <w:left w:val="none" w:sz="0" w:space="0" w:color="auto"/>
                <w:bottom w:val="none" w:sz="0" w:space="0" w:color="auto"/>
                <w:right w:val="none" w:sz="0" w:space="0" w:color="auto"/>
              </w:divBdr>
              <w:divsChild>
                <w:div w:id="131367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408">
      <w:marLeft w:val="0"/>
      <w:marRight w:val="0"/>
      <w:marTop w:val="0"/>
      <w:marBottom w:val="0"/>
      <w:divBdr>
        <w:top w:val="none" w:sz="0" w:space="0" w:color="auto"/>
        <w:left w:val="none" w:sz="0" w:space="0" w:color="auto"/>
        <w:bottom w:val="none" w:sz="0" w:space="0" w:color="auto"/>
        <w:right w:val="none" w:sz="0" w:space="0" w:color="auto"/>
      </w:divBdr>
      <w:divsChild>
        <w:div w:id="1313675781">
          <w:marLeft w:val="0"/>
          <w:marRight w:val="0"/>
          <w:marTop w:val="0"/>
          <w:marBottom w:val="0"/>
          <w:divBdr>
            <w:top w:val="none" w:sz="0" w:space="0" w:color="auto"/>
            <w:left w:val="none" w:sz="0" w:space="0" w:color="auto"/>
            <w:bottom w:val="none" w:sz="0" w:space="0" w:color="auto"/>
            <w:right w:val="none" w:sz="0" w:space="0" w:color="auto"/>
          </w:divBdr>
          <w:divsChild>
            <w:div w:id="1313676087">
              <w:marLeft w:val="0"/>
              <w:marRight w:val="0"/>
              <w:marTop w:val="0"/>
              <w:marBottom w:val="0"/>
              <w:divBdr>
                <w:top w:val="none" w:sz="0" w:space="0" w:color="auto"/>
                <w:left w:val="none" w:sz="0" w:space="0" w:color="auto"/>
                <w:bottom w:val="none" w:sz="0" w:space="0" w:color="auto"/>
                <w:right w:val="none" w:sz="0" w:space="0" w:color="auto"/>
              </w:divBdr>
              <w:divsChild>
                <w:div w:id="13136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417">
      <w:marLeft w:val="0"/>
      <w:marRight w:val="0"/>
      <w:marTop w:val="0"/>
      <w:marBottom w:val="0"/>
      <w:divBdr>
        <w:top w:val="none" w:sz="0" w:space="0" w:color="auto"/>
        <w:left w:val="none" w:sz="0" w:space="0" w:color="auto"/>
        <w:bottom w:val="none" w:sz="0" w:space="0" w:color="auto"/>
        <w:right w:val="none" w:sz="0" w:space="0" w:color="auto"/>
      </w:divBdr>
      <w:divsChild>
        <w:div w:id="1313675664">
          <w:marLeft w:val="0"/>
          <w:marRight w:val="0"/>
          <w:marTop w:val="0"/>
          <w:marBottom w:val="0"/>
          <w:divBdr>
            <w:top w:val="none" w:sz="0" w:space="0" w:color="auto"/>
            <w:left w:val="none" w:sz="0" w:space="0" w:color="auto"/>
            <w:bottom w:val="none" w:sz="0" w:space="0" w:color="auto"/>
            <w:right w:val="none" w:sz="0" w:space="0" w:color="auto"/>
          </w:divBdr>
          <w:divsChild>
            <w:div w:id="1313675772">
              <w:marLeft w:val="0"/>
              <w:marRight w:val="0"/>
              <w:marTop w:val="0"/>
              <w:marBottom w:val="0"/>
              <w:divBdr>
                <w:top w:val="none" w:sz="0" w:space="0" w:color="auto"/>
                <w:left w:val="none" w:sz="0" w:space="0" w:color="auto"/>
                <w:bottom w:val="none" w:sz="0" w:space="0" w:color="auto"/>
                <w:right w:val="none" w:sz="0" w:space="0" w:color="auto"/>
              </w:divBdr>
              <w:divsChild>
                <w:div w:id="13136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423">
      <w:marLeft w:val="0"/>
      <w:marRight w:val="0"/>
      <w:marTop w:val="0"/>
      <w:marBottom w:val="0"/>
      <w:divBdr>
        <w:top w:val="none" w:sz="0" w:space="0" w:color="auto"/>
        <w:left w:val="none" w:sz="0" w:space="0" w:color="auto"/>
        <w:bottom w:val="none" w:sz="0" w:space="0" w:color="auto"/>
        <w:right w:val="none" w:sz="0" w:space="0" w:color="auto"/>
      </w:divBdr>
      <w:divsChild>
        <w:div w:id="1313676061">
          <w:marLeft w:val="0"/>
          <w:marRight w:val="0"/>
          <w:marTop w:val="0"/>
          <w:marBottom w:val="0"/>
          <w:divBdr>
            <w:top w:val="none" w:sz="0" w:space="0" w:color="auto"/>
            <w:left w:val="none" w:sz="0" w:space="0" w:color="auto"/>
            <w:bottom w:val="none" w:sz="0" w:space="0" w:color="auto"/>
            <w:right w:val="none" w:sz="0" w:space="0" w:color="auto"/>
          </w:divBdr>
          <w:divsChild>
            <w:div w:id="1313676288">
              <w:marLeft w:val="0"/>
              <w:marRight w:val="0"/>
              <w:marTop w:val="0"/>
              <w:marBottom w:val="0"/>
              <w:divBdr>
                <w:top w:val="none" w:sz="0" w:space="0" w:color="auto"/>
                <w:left w:val="none" w:sz="0" w:space="0" w:color="auto"/>
                <w:bottom w:val="none" w:sz="0" w:space="0" w:color="auto"/>
                <w:right w:val="none" w:sz="0" w:space="0" w:color="auto"/>
              </w:divBdr>
              <w:divsChild>
                <w:div w:id="1313675613">
                  <w:marLeft w:val="0"/>
                  <w:marRight w:val="0"/>
                  <w:marTop w:val="0"/>
                  <w:marBottom w:val="0"/>
                  <w:divBdr>
                    <w:top w:val="none" w:sz="0" w:space="0" w:color="auto"/>
                    <w:left w:val="none" w:sz="0" w:space="0" w:color="auto"/>
                    <w:bottom w:val="none" w:sz="0" w:space="0" w:color="auto"/>
                    <w:right w:val="none" w:sz="0" w:space="0" w:color="auto"/>
                  </w:divBdr>
                  <w:divsChild>
                    <w:div w:id="13136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424">
      <w:marLeft w:val="0"/>
      <w:marRight w:val="0"/>
      <w:marTop w:val="0"/>
      <w:marBottom w:val="0"/>
      <w:divBdr>
        <w:top w:val="none" w:sz="0" w:space="0" w:color="auto"/>
        <w:left w:val="none" w:sz="0" w:space="0" w:color="auto"/>
        <w:bottom w:val="none" w:sz="0" w:space="0" w:color="auto"/>
        <w:right w:val="none" w:sz="0" w:space="0" w:color="auto"/>
      </w:divBdr>
      <w:divsChild>
        <w:div w:id="1313676020">
          <w:marLeft w:val="0"/>
          <w:marRight w:val="0"/>
          <w:marTop w:val="0"/>
          <w:marBottom w:val="0"/>
          <w:divBdr>
            <w:top w:val="none" w:sz="0" w:space="0" w:color="auto"/>
            <w:left w:val="none" w:sz="0" w:space="0" w:color="auto"/>
            <w:bottom w:val="none" w:sz="0" w:space="0" w:color="auto"/>
            <w:right w:val="none" w:sz="0" w:space="0" w:color="auto"/>
          </w:divBdr>
          <w:divsChild>
            <w:div w:id="1313675551">
              <w:marLeft w:val="0"/>
              <w:marRight w:val="0"/>
              <w:marTop w:val="0"/>
              <w:marBottom w:val="0"/>
              <w:divBdr>
                <w:top w:val="none" w:sz="0" w:space="0" w:color="auto"/>
                <w:left w:val="none" w:sz="0" w:space="0" w:color="auto"/>
                <w:bottom w:val="none" w:sz="0" w:space="0" w:color="auto"/>
                <w:right w:val="none" w:sz="0" w:space="0" w:color="auto"/>
              </w:divBdr>
              <w:divsChild>
                <w:div w:id="1313675515">
                  <w:marLeft w:val="0"/>
                  <w:marRight w:val="0"/>
                  <w:marTop w:val="0"/>
                  <w:marBottom w:val="0"/>
                  <w:divBdr>
                    <w:top w:val="none" w:sz="0" w:space="0" w:color="auto"/>
                    <w:left w:val="none" w:sz="0" w:space="0" w:color="auto"/>
                    <w:bottom w:val="none" w:sz="0" w:space="0" w:color="auto"/>
                    <w:right w:val="none" w:sz="0" w:space="0" w:color="auto"/>
                  </w:divBdr>
                  <w:divsChild>
                    <w:div w:id="13136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426">
      <w:marLeft w:val="0"/>
      <w:marRight w:val="0"/>
      <w:marTop w:val="0"/>
      <w:marBottom w:val="0"/>
      <w:divBdr>
        <w:top w:val="none" w:sz="0" w:space="0" w:color="auto"/>
        <w:left w:val="none" w:sz="0" w:space="0" w:color="auto"/>
        <w:bottom w:val="none" w:sz="0" w:space="0" w:color="auto"/>
        <w:right w:val="none" w:sz="0" w:space="0" w:color="auto"/>
      </w:divBdr>
      <w:divsChild>
        <w:div w:id="1313675530">
          <w:marLeft w:val="0"/>
          <w:marRight w:val="0"/>
          <w:marTop w:val="0"/>
          <w:marBottom w:val="0"/>
          <w:divBdr>
            <w:top w:val="none" w:sz="0" w:space="0" w:color="auto"/>
            <w:left w:val="none" w:sz="0" w:space="0" w:color="auto"/>
            <w:bottom w:val="none" w:sz="0" w:space="0" w:color="auto"/>
            <w:right w:val="none" w:sz="0" w:space="0" w:color="auto"/>
          </w:divBdr>
          <w:divsChild>
            <w:div w:id="1313675990">
              <w:marLeft w:val="0"/>
              <w:marRight w:val="0"/>
              <w:marTop w:val="0"/>
              <w:marBottom w:val="0"/>
              <w:divBdr>
                <w:top w:val="none" w:sz="0" w:space="0" w:color="auto"/>
                <w:left w:val="none" w:sz="0" w:space="0" w:color="auto"/>
                <w:bottom w:val="none" w:sz="0" w:space="0" w:color="auto"/>
                <w:right w:val="none" w:sz="0" w:space="0" w:color="auto"/>
              </w:divBdr>
              <w:divsChild>
                <w:div w:id="1313675929">
                  <w:marLeft w:val="0"/>
                  <w:marRight w:val="0"/>
                  <w:marTop w:val="0"/>
                  <w:marBottom w:val="0"/>
                  <w:divBdr>
                    <w:top w:val="none" w:sz="0" w:space="0" w:color="auto"/>
                    <w:left w:val="none" w:sz="0" w:space="0" w:color="auto"/>
                    <w:bottom w:val="none" w:sz="0" w:space="0" w:color="auto"/>
                    <w:right w:val="none" w:sz="0" w:space="0" w:color="auto"/>
                  </w:divBdr>
                  <w:divsChild>
                    <w:div w:id="13136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428">
      <w:marLeft w:val="0"/>
      <w:marRight w:val="0"/>
      <w:marTop w:val="0"/>
      <w:marBottom w:val="0"/>
      <w:divBdr>
        <w:top w:val="none" w:sz="0" w:space="0" w:color="auto"/>
        <w:left w:val="none" w:sz="0" w:space="0" w:color="auto"/>
        <w:bottom w:val="none" w:sz="0" w:space="0" w:color="auto"/>
        <w:right w:val="none" w:sz="0" w:space="0" w:color="auto"/>
      </w:divBdr>
      <w:divsChild>
        <w:div w:id="1313675588">
          <w:marLeft w:val="0"/>
          <w:marRight w:val="0"/>
          <w:marTop w:val="0"/>
          <w:marBottom w:val="0"/>
          <w:divBdr>
            <w:top w:val="none" w:sz="0" w:space="0" w:color="auto"/>
            <w:left w:val="none" w:sz="0" w:space="0" w:color="auto"/>
            <w:bottom w:val="none" w:sz="0" w:space="0" w:color="auto"/>
            <w:right w:val="none" w:sz="0" w:space="0" w:color="auto"/>
          </w:divBdr>
          <w:divsChild>
            <w:div w:id="1313675792">
              <w:marLeft w:val="0"/>
              <w:marRight w:val="0"/>
              <w:marTop w:val="0"/>
              <w:marBottom w:val="0"/>
              <w:divBdr>
                <w:top w:val="none" w:sz="0" w:space="0" w:color="auto"/>
                <w:left w:val="none" w:sz="0" w:space="0" w:color="auto"/>
                <w:bottom w:val="none" w:sz="0" w:space="0" w:color="auto"/>
                <w:right w:val="none" w:sz="0" w:space="0" w:color="auto"/>
              </w:divBdr>
              <w:divsChild>
                <w:div w:id="13136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429">
      <w:marLeft w:val="0"/>
      <w:marRight w:val="0"/>
      <w:marTop w:val="0"/>
      <w:marBottom w:val="0"/>
      <w:divBdr>
        <w:top w:val="none" w:sz="0" w:space="0" w:color="auto"/>
        <w:left w:val="none" w:sz="0" w:space="0" w:color="auto"/>
        <w:bottom w:val="none" w:sz="0" w:space="0" w:color="auto"/>
        <w:right w:val="none" w:sz="0" w:space="0" w:color="auto"/>
      </w:divBdr>
      <w:divsChild>
        <w:div w:id="1313675741">
          <w:marLeft w:val="0"/>
          <w:marRight w:val="0"/>
          <w:marTop w:val="0"/>
          <w:marBottom w:val="0"/>
          <w:divBdr>
            <w:top w:val="none" w:sz="0" w:space="0" w:color="auto"/>
            <w:left w:val="none" w:sz="0" w:space="0" w:color="auto"/>
            <w:bottom w:val="none" w:sz="0" w:space="0" w:color="auto"/>
            <w:right w:val="none" w:sz="0" w:space="0" w:color="auto"/>
          </w:divBdr>
          <w:divsChild>
            <w:div w:id="1313676018">
              <w:marLeft w:val="0"/>
              <w:marRight w:val="0"/>
              <w:marTop w:val="0"/>
              <w:marBottom w:val="0"/>
              <w:divBdr>
                <w:top w:val="none" w:sz="0" w:space="0" w:color="auto"/>
                <w:left w:val="none" w:sz="0" w:space="0" w:color="auto"/>
                <w:bottom w:val="none" w:sz="0" w:space="0" w:color="auto"/>
                <w:right w:val="none" w:sz="0" w:space="0" w:color="auto"/>
              </w:divBdr>
              <w:divsChild>
                <w:div w:id="13136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431">
      <w:marLeft w:val="0"/>
      <w:marRight w:val="0"/>
      <w:marTop w:val="0"/>
      <w:marBottom w:val="0"/>
      <w:divBdr>
        <w:top w:val="none" w:sz="0" w:space="0" w:color="auto"/>
        <w:left w:val="none" w:sz="0" w:space="0" w:color="auto"/>
        <w:bottom w:val="none" w:sz="0" w:space="0" w:color="auto"/>
        <w:right w:val="none" w:sz="0" w:space="0" w:color="auto"/>
      </w:divBdr>
      <w:divsChild>
        <w:div w:id="1313675786">
          <w:marLeft w:val="0"/>
          <w:marRight w:val="0"/>
          <w:marTop w:val="0"/>
          <w:marBottom w:val="0"/>
          <w:divBdr>
            <w:top w:val="none" w:sz="0" w:space="0" w:color="auto"/>
            <w:left w:val="none" w:sz="0" w:space="0" w:color="auto"/>
            <w:bottom w:val="none" w:sz="0" w:space="0" w:color="auto"/>
            <w:right w:val="none" w:sz="0" w:space="0" w:color="auto"/>
          </w:divBdr>
          <w:divsChild>
            <w:div w:id="1313675943">
              <w:marLeft w:val="0"/>
              <w:marRight w:val="0"/>
              <w:marTop w:val="0"/>
              <w:marBottom w:val="0"/>
              <w:divBdr>
                <w:top w:val="none" w:sz="0" w:space="0" w:color="auto"/>
                <w:left w:val="none" w:sz="0" w:space="0" w:color="auto"/>
                <w:bottom w:val="none" w:sz="0" w:space="0" w:color="auto"/>
                <w:right w:val="none" w:sz="0" w:space="0" w:color="auto"/>
              </w:divBdr>
              <w:divsChild>
                <w:div w:id="13136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434">
      <w:marLeft w:val="0"/>
      <w:marRight w:val="0"/>
      <w:marTop w:val="0"/>
      <w:marBottom w:val="0"/>
      <w:divBdr>
        <w:top w:val="none" w:sz="0" w:space="0" w:color="auto"/>
        <w:left w:val="none" w:sz="0" w:space="0" w:color="auto"/>
        <w:bottom w:val="none" w:sz="0" w:space="0" w:color="auto"/>
        <w:right w:val="none" w:sz="0" w:space="0" w:color="auto"/>
      </w:divBdr>
      <w:divsChild>
        <w:div w:id="1313676396">
          <w:marLeft w:val="0"/>
          <w:marRight w:val="0"/>
          <w:marTop w:val="0"/>
          <w:marBottom w:val="0"/>
          <w:divBdr>
            <w:top w:val="none" w:sz="0" w:space="0" w:color="auto"/>
            <w:left w:val="none" w:sz="0" w:space="0" w:color="auto"/>
            <w:bottom w:val="none" w:sz="0" w:space="0" w:color="auto"/>
            <w:right w:val="none" w:sz="0" w:space="0" w:color="auto"/>
          </w:divBdr>
          <w:divsChild>
            <w:div w:id="1313675839">
              <w:marLeft w:val="0"/>
              <w:marRight w:val="0"/>
              <w:marTop w:val="0"/>
              <w:marBottom w:val="0"/>
              <w:divBdr>
                <w:top w:val="none" w:sz="0" w:space="0" w:color="auto"/>
                <w:left w:val="none" w:sz="0" w:space="0" w:color="auto"/>
                <w:bottom w:val="none" w:sz="0" w:space="0" w:color="auto"/>
                <w:right w:val="none" w:sz="0" w:space="0" w:color="auto"/>
              </w:divBdr>
              <w:divsChild>
                <w:div w:id="13136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435">
      <w:marLeft w:val="0"/>
      <w:marRight w:val="0"/>
      <w:marTop w:val="0"/>
      <w:marBottom w:val="0"/>
      <w:divBdr>
        <w:top w:val="none" w:sz="0" w:space="0" w:color="auto"/>
        <w:left w:val="none" w:sz="0" w:space="0" w:color="auto"/>
        <w:bottom w:val="none" w:sz="0" w:space="0" w:color="auto"/>
        <w:right w:val="none" w:sz="0" w:space="0" w:color="auto"/>
      </w:divBdr>
      <w:divsChild>
        <w:div w:id="1313676038">
          <w:marLeft w:val="0"/>
          <w:marRight w:val="0"/>
          <w:marTop w:val="0"/>
          <w:marBottom w:val="0"/>
          <w:divBdr>
            <w:top w:val="none" w:sz="0" w:space="0" w:color="auto"/>
            <w:left w:val="none" w:sz="0" w:space="0" w:color="auto"/>
            <w:bottom w:val="none" w:sz="0" w:space="0" w:color="auto"/>
            <w:right w:val="none" w:sz="0" w:space="0" w:color="auto"/>
          </w:divBdr>
          <w:divsChild>
            <w:div w:id="1313676393">
              <w:marLeft w:val="0"/>
              <w:marRight w:val="0"/>
              <w:marTop w:val="0"/>
              <w:marBottom w:val="0"/>
              <w:divBdr>
                <w:top w:val="none" w:sz="0" w:space="0" w:color="auto"/>
                <w:left w:val="none" w:sz="0" w:space="0" w:color="auto"/>
                <w:bottom w:val="none" w:sz="0" w:space="0" w:color="auto"/>
                <w:right w:val="none" w:sz="0" w:space="0" w:color="auto"/>
              </w:divBdr>
              <w:divsChild>
                <w:div w:id="13136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6436">
      <w:marLeft w:val="0"/>
      <w:marRight w:val="0"/>
      <w:marTop w:val="0"/>
      <w:marBottom w:val="0"/>
      <w:divBdr>
        <w:top w:val="none" w:sz="0" w:space="0" w:color="auto"/>
        <w:left w:val="none" w:sz="0" w:space="0" w:color="auto"/>
        <w:bottom w:val="none" w:sz="0" w:space="0" w:color="auto"/>
        <w:right w:val="none" w:sz="0" w:space="0" w:color="auto"/>
      </w:divBdr>
      <w:divsChild>
        <w:div w:id="1313676128">
          <w:marLeft w:val="0"/>
          <w:marRight w:val="0"/>
          <w:marTop w:val="0"/>
          <w:marBottom w:val="0"/>
          <w:divBdr>
            <w:top w:val="none" w:sz="0" w:space="0" w:color="auto"/>
            <w:left w:val="none" w:sz="0" w:space="0" w:color="auto"/>
            <w:bottom w:val="none" w:sz="0" w:space="0" w:color="auto"/>
            <w:right w:val="none" w:sz="0" w:space="0" w:color="auto"/>
          </w:divBdr>
          <w:divsChild>
            <w:div w:id="1313676011">
              <w:marLeft w:val="0"/>
              <w:marRight w:val="0"/>
              <w:marTop w:val="0"/>
              <w:marBottom w:val="0"/>
              <w:divBdr>
                <w:top w:val="none" w:sz="0" w:space="0" w:color="auto"/>
                <w:left w:val="none" w:sz="0" w:space="0" w:color="auto"/>
                <w:bottom w:val="none" w:sz="0" w:space="0" w:color="auto"/>
                <w:right w:val="none" w:sz="0" w:space="0" w:color="auto"/>
              </w:divBdr>
              <w:divsChild>
                <w:div w:id="1313676400">
                  <w:marLeft w:val="0"/>
                  <w:marRight w:val="0"/>
                  <w:marTop w:val="0"/>
                  <w:marBottom w:val="0"/>
                  <w:divBdr>
                    <w:top w:val="none" w:sz="0" w:space="0" w:color="auto"/>
                    <w:left w:val="none" w:sz="0" w:space="0" w:color="auto"/>
                    <w:bottom w:val="none" w:sz="0" w:space="0" w:color="auto"/>
                    <w:right w:val="none" w:sz="0" w:space="0" w:color="auto"/>
                  </w:divBdr>
                  <w:divsChild>
                    <w:div w:id="13136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438">
      <w:marLeft w:val="0"/>
      <w:marRight w:val="0"/>
      <w:marTop w:val="0"/>
      <w:marBottom w:val="0"/>
      <w:divBdr>
        <w:top w:val="none" w:sz="0" w:space="0" w:color="auto"/>
        <w:left w:val="none" w:sz="0" w:space="0" w:color="auto"/>
        <w:bottom w:val="none" w:sz="0" w:space="0" w:color="auto"/>
        <w:right w:val="none" w:sz="0" w:space="0" w:color="auto"/>
      </w:divBdr>
      <w:divsChild>
        <w:div w:id="1313675878">
          <w:marLeft w:val="0"/>
          <w:marRight w:val="0"/>
          <w:marTop w:val="0"/>
          <w:marBottom w:val="0"/>
          <w:divBdr>
            <w:top w:val="none" w:sz="0" w:space="0" w:color="auto"/>
            <w:left w:val="none" w:sz="0" w:space="0" w:color="auto"/>
            <w:bottom w:val="none" w:sz="0" w:space="0" w:color="auto"/>
            <w:right w:val="none" w:sz="0" w:space="0" w:color="auto"/>
          </w:divBdr>
          <w:divsChild>
            <w:div w:id="1313676392">
              <w:marLeft w:val="0"/>
              <w:marRight w:val="0"/>
              <w:marTop w:val="0"/>
              <w:marBottom w:val="0"/>
              <w:divBdr>
                <w:top w:val="none" w:sz="0" w:space="0" w:color="auto"/>
                <w:left w:val="none" w:sz="0" w:space="0" w:color="auto"/>
                <w:bottom w:val="none" w:sz="0" w:space="0" w:color="auto"/>
                <w:right w:val="none" w:sz="0" w:space="0" w:color="auto"/>
              </w:divBdr>
              <w:divsChild>
                <w:div w:id="1313676266">
                  <w:marLeft w:val="0"/>
                  <w:marRight w:val="0"/>
                  <w:marTop w:val="0"/>
                  <w:marBottom w:val="0"/>
                  <w:divBdr>
                    <w:top w:val="none" w:sz="0" w:space="0" w:color="auto"/>
                    <w:left w:val="none" w:sz="0" w:space="0" w:color="auto"/>
                    <w:bottom w:val="none" w:sz="0" w:space="0" w:color="auto"/>
                    <w:right w:val="none" w:sz="0" w:space="0" w:color="auto"/>
                  </w:divBdr>
                  <w:divsChild>
                    <w:div w:id="13136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449">
      <w:marLeft w:val="0"/>
      <w:marRight w:val="0"/>
      <w:marTop w:val="0"/>
      <w:marBottom w:val="0"/>
      <w:divBdr>
        <w:top w:val="none" w:sz="0" w:space="0" w:color="auto"/>
        <w:left w:val="none" w:sz="0" w:space="0" w:color="auto"/>
        <w:bottom w:val="none" w:sz="0" w:space="0" w:color="auto"/>
        <w:right w:val="none" w:sz="0" w:space="0" w:color="auto"/>
      </w:divBdr>
      <w:divsChild>
        <w:div w:id="1313676447">
          <w:marLeft w:val="0"/>
          <w:marRight w:val="0"/>
          <w:marTop w:val="0"/>
          <w:marBottom w:val="0"/>
          <w:divBdr>
            <w:top w:val="none" w:sz="0" w:space="0" w:color="auto"/>
            <w:left w:val="none" w:sz="0" w:space="0" w:color="auto"/>
            <w:bottom w:val="none" w:sz="0" w:space="0" w:color="auto"/>
            <w:right w:val="none" w:sz="0" w:space="0" w:color="auto"/>
          </w:divBdr>
          <w:divsChild>
            <w:div w:id="1313676269">
              <w:marLeft w:val="0"/>
              <w:marRight w:val="0"/>
              <w:marTop w:val="0"/>
              <w:marBottom w:val="0"/>
              <w:divBdr>
                <w:top w:val="none" w:sz="0" w:space="0" w:color="auto"/>
                <w:left w:val="none" w:sz="0" w:space="0" w:color="auto"/>
                <w:bottom w:val="none" w:sz="0" w:space="0" w:color="auto"/>
                <w:right w:val="none" w:sz="0" w:space="0" w:color="auto"/>
              </w:divBdr>
              <w:divsChild>
                <w:div w:id="1313675834">
                  <w:marLeft w:val="0"/>
                  <w:marRight w:val="0"/>
                  <w:marTop w:val="0"/>
                  <w:marBottom w:val="0"/>
                  <w:divBdr>
                    <w:top w:val="none" w:sz="0" w:space="0" w:color="auto"/>
                    <w:left w:val="none" w:sz="0" w:space="0" w:color="auto"/>
                    <w:bottom w:val="none" w:sz="0" w:space="0" w:color="auto"/>
                    <w:right w:val="none" w:sz="0" w:space="0" w:color="auto"/>
                  </w:divBdr>
                  <w:divsChild>
                    <w:div w:id="1313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451">
      <w:marLeft w:val="0"/>
      <w:marRight w:val="0"/>
      <w:marTop w:val="0"/>
      <w:marBottom w:val="0"/>
      <w:divBdr>
        <w:top w:val="none" w:sz="0" w:space="0" w:color="auto"/>
        <w:left w:val="none" w:sz="0" w:space="0" w:color="auto"/>
        <w:bottom w:val="none" w:sz="0" w:space="0" w:color="auto"/>
        <w:right w:val="none" w:sz="0" w:space="0" w:color="auto"/>
      </w:divBdr>
      <w:divsChild>
        <w:div w:id="1313675766">
          <w:marLeft w:val="0"/>
          <w:marRight w:val="0"/>
          <w:marTop w:val="0"/>
          <w:marBottom w:val="0"/>
          <w:divBdr>
            <w:top w:val="none" w:sz="0" w:space="0" w:color="auto"/>
            <w:left w:val="none" w:sz="0" w:space="0" w:color="auto"/>
            <w:bottom w:val="none" w:sz="0" w:space="0" w:color="auto"/>
            <w:right w:val="none" w:sz="0" w:space="0" w:color="auto"/>
          </w:divBdr>
          <w:divsChild>
            <w:div w:id="1313676284">
              <w:marLeft w:val="0"/>
              <w:marRight w:val="0"/>
              <w:marTop w:val="0"/>
              <w:marBottom w:val="0"/>
              <w:divBdr>
                <w:top w:val="none" w:sz="0" w:space="0" w:color="auto"/>
                <w:left w:val="none" w:sz="0" w:space="0" w:color="auto"/>
                <w:bottom w:val="none" w:sz="0" w:space="0" w:color="auto"/>
                <w:right w:val="none" w:sz="0" w:space="0" w:color="auto"/>
              </w:divBdr>
              <w:divsChild>
                <w:div w:id="1313676117">
                  <w:marLeft w:val="0"/>
                  <w:marRight w:val="0"/>
                  <w:marTop w:val="0"/>
                  <w:marBottom w:val="0"/>
                  <w:divBdr>
                    <w:top w:val="none" w:sz="0" w:space="0" w:color="auto"/>
                    <w:left w:val="none" w:sz="0" w:space="0" w:color="auto"/>
                    <w:bottom w:val="none" w:sz="0" w:space="0" w:color="auto"/>
                    <w:right w:val="none" w:sz="0" w:space="0" w:color="auto"/>
                  </w:divBdr>
                  <w:divsChild>
                    <w:div w:id="13136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6458">
      <w:marLeft w:val="0"/>
      <w:marRight w:val="0"/>
      <w:marTop w:val="0"/>
      <w:marBottom w:val="0"/>
      <w:divBdr>
        <w:top w:val="none" w:sz="0" w:space="0" w:color="auto"/>
        <w:left w:val="none" w:sz="0" w:space="0" w:color="auto"/>
        <w:bottom w:val="none" w:sz="0" w:space="0" w:color="auto"/>
        <w:right w:val="none" w:sz="0" w:space="0" w:color="auto"/>
      </w:divBdr>
      <w:divsChild>
        <w:div w:id="1313675592">
          <w:marLeft w:val="0"/>
          <w:marRight w:val="0"/>
          <w:marTop w:val="0"/>
          <w:marBottom w:val="0"/>
          <w:divBdr>
            <w:top w:val="none" w:sz="0" w:space="0" w:color="auto"/>
            <w:left w:val="none" w:sz="0" w:space="0" w:color="auto"/>
            <w:bottom w:val="none" w:sz="0" w:space="0" w:color="auto"/>
            <w:right w:val="none" w:sz="0" w:space="0" w:color="auto"/>
          </w:divBdr>
          <w:divsChild>
            <w:div w:id="1313675733">
              <w:marLeft w:val="0"/>
              <w:marRight w:val="0"/>
              <w:marTop w:val="0"/>
              <w:marBottom w:val="0"/>
              <w:divBdr>
                <w:top w:val="none" w:sz="0" w:space="0" w:color="auto"/>
                <w:left w:val="none" w:sz="0" w:space="0" w:color="auto"/>
                <w:bottom w:val="none" w:sz="0" w:space="0" w:color="auto"/>
                <w:right w:val="none" w:sz="0" w:space="0" w:color="auto"/>
              </w:divBdr>
              <w:divsChild>
                <w:div w:id="1313676340">
                  <w:marLeft w:val="0"/>
                  <w:marRight w:val="0"/>
                  <w:marTop w:val="0"/>
                  <w:marBottom w:val="0"/>
                  <w:divBdr>
                    <w:top w:val="none" w:sz="0" w:space="0" w:color="auto"/>
                    <w:left w:val="none" w:sz="0" w:space="0" w:color="auto"/>
                    <w:bottom w:val="none" w:sz="0" w:space="0" w:color="auto"/>
                    <w:right w:val="none" w:sz="0" w:space="0" w:color="auto"/>
                  </w:divBdr>
                  <w:divsChild>
                    <w:div w:id="13136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936306">
      <w:bodyDiv w:val="1"/>
      <w:marLeft w:val="0"/>
      <w:marRight w:val="0"/>
      <w:marTop w:val="0"/>
      <w:marBottom w:val="0"/>
      <w:divBdr>
        <w:top w:val="none" w:sz="0" w:space="0" w:color="auto"/>
        <w:left w:val="none" w:sz="0" w:space="0" w:color="auto"/>
        <w:bottom w:val="none" w:sz="0" w:space="0" w:color="auto"/>
        <w:right w:val="none" w:sz="0" w:space="0" w:color="auto"/>
      </w:divBdr>
    </w:div>
    <w:div w:id="213543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ige.europa.eu/gender-mainstreaming/tools-and-methods/gender-impact-assessment" TargetMode="External"/><Relationship Id="rId2" Type="http://schemas.openxmlformats.org/officeDocument/2006/relationships/hyperlink" Target="http://eige.europa.eu/gender-mainstreaming/tools-and-methods/gender-impact-assessment" TargetMode="External"/><Relationship Id="rId1" Type="http://schemas.openxmlformats.org/officeDocument/2006/relationships/hyperlink" Target="https://overheid.vlaanderen.be/bedrijfsinformatie/personeelsleden-met-een-handicap-chronische-ziek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5CC4E4-AC9E-4A07-BEF6-6F351539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38017</Words>
  <Characters>217842</Characters>
  <Application>Microsoft Office Word</Application>
  <DocSecurity>0</DocSecurity>
  <Lines>3692</Lines>
  <Paragraphs>1266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Making Europe More Equal: A Legal Duty</vt:lpstr>
      <vt:lpstr>Making Europe More Equal: A Legal Duty</vt:lpstr>
    </vt:vector>
  </TitlesOfParts>
  <Company>Microsoft</Company>
  <LinksUpToDate>false</LinksUpToDate>
  <CharactersWithSpaces>254593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Europe More Equal: A Legal Duty</dc:title>
  <dc:creator>Microsoft Office User</dc:creator>
  <cp:lastModifiedBy>Sarah Cooke O’Dowd</cp:lastModifiedBy>
  <cp:revision>2</cp:revision>
  <cp:lastPrinted>2017-04-19T10:35:00Z</cp:lastPrinted>
  <dcterms:created xsi:type="dcterms:W3CDTF">2017-04-24T12:45:00Z</dcterms:created>
  <dcterms:modified xsi:type="dcterms:W3CDTF">2017-04-24T12:45:00Z</dcterms:modified>
</cp:coreProperties>
</file>