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5536BE" w14:textId="01CD258C" w:rsidR="00F420E4" w:rsidRPr="000B2AE1" w:rsidRDefault="009235B6" w:rsidP="00F420E4">
      <w:pPr>
        <w:rPr>
          <w:rFonts w:ascii="Calibri" w:hAnsi="Calibri" w:cs="Calibri"/>
          <w:b/>
          <w:sz w:val="36"/>
          <w:lang w:val="nl-NL"/>
        </w:rPr>
      </w:pPr>
      <w:r w:rsidRPr="000B2AE1">
        <w:rPr>
          <w:rFonts w:ascii="Calibri" w:hAnsi="Calibri" w:cs="Calibri"/>
          <w:b/>
          <w:sz w:val="36"/>
          <w:lang w:val="nl-NL"/>
        </w:rPr>
        <w:t>NL</w:t>
      </w:r>
    </w:p>
    <w:p w14:paraId="55172301" w14:textId="77777777" w:rsidR="00F420E4" w:rsidRPr="000B2AE1" w:rsidRDefault="00F420E4" w:rsidP="00F420E4">
      <w:pPr>
        <w:rPr>
          <w:rFonts w:ascii="Calibri" w:hAnsi="Calibri" w:cs="Calibri"/>
          <w:b/>
          <w:sz w:val="36"/>
          <w:lang w:val="nl-NL"/>
        </w:rPr>
      </w:pPr>
    </w:p>
    <w:p w14:paraId="4C182F52" w14:textId="77777777" w:rsidR="00F420E4" w:rsidRPr="000B2AE1" w:rsidRDefault="00F420E4" w:rsidP="00F420E4">
      <w:pPr>
        <w:rPr>
          <w:rFonts w:ascii="Calibri" w:hAnsi="Calibri" w:cs="Calibri"/>
          <w:b/>
          <w:sz w:val="36"/>
          <w:lang w:val="nl-NL"/>
        </w:rPr>
      </w:pPr>
    </w:p>
    <w:p w14:paraId="56DC4ADC" w14:textId="77777777" w:rsidR="00F420E4" w:rsidRPr="000B2AE1" w:rsidRDefault="00F420E4" w:rsidP="00F420E4">
      <w:pPr>
        <w:rPr>
          <w:rFonts w:ascii="Calibri" w:hAnsi="Calibri" w:cs="Calibri"/>
          <w:b/>
          <w:sz w:val="36"/>
          <w:lang w:val="nl-NL"/>
        </w:rPr>
      </w:pPr>
    </w:p>
    <w:p w14:paraId="5C30AD3E" w14:textId="77777777" w:rsidR="00F420E4" w:rsidRPr="000B2AE1" w:rsidRDefault="00F420E4" w:rsidP="00F420E4">
      <w:pPr>
        <w:rPr>
          <w:rFonts w:ascii="Calibri" w:hAnsi="Calibri" w:cs="Calibri"/>
          <w:b/>
          <w:sz w:val="36"/>
          <w:lang w:val="nl-NL"/>
        </w:rPr>
      </w:pPr>
    </w:p>
    <w:p w14:paraId="5272FCC3" w14:textId="77777777" w:rsidR="00F420E4" w:rsidRPr="000B2AE1" w:rsidRDefault="00F420E4" w:rsidP="00F420E4">
      <w:pPr>
        <w:rPr>
          <w:rFonts w:ascii="Calibri" w:hAnsi="Calibri" w:cs="Calibri"/>
          <w:b/>
          <w:sz w:val="36"/>
          <w:lang w:val="nl-NL"/>
        </w:rPr>
      </w:pPr>
    </w:p>
    <w:p w14:paraId="2057AB7E" w14:textId="77777777" w:rsidR="00F420E4" w:rsidRPr="000B2AE1" w:rsidRDefault="00F420E4" w:rsidP="00F420E4">
      <w:pPr>
        <w:rPr>
          <w:rFonts w:ascii="Calibri" w:hAnsi="Calibri" w:cs="Calibri"/>
          <w:b/>
          <w:sz w:val="36"/>
          <w:lang w:val="nl-NL"/>
        </w:rPr>
      </w:pPr>
    </w:p>
    <w:p w14:paraId="5E5AD4C4" w14:textId="77777777" w:rsidR="00F420E4" w:rsidRPr="000B2AE1" w:rsidRDefault="00F420E4" w:rsidP="00F420E4">
      <w:pPr>
        <w:rPr>
          <w:rFonts w:ascii="Calibri" w:hAnsi="Calibri" w:cs="Calibri"/>
          <w:b/>
          <w:sz w:val="36"/>
          <w:lang w:val="nl-NL"/>
        </w:rPr>
      </w:pPr>
    </w:p>
    <w:p w14:paraId="1D6F3531" w14:textId="77777777" w:rsidR="00F420E4" w:rsidRPr="000B2AE1" w:rsidRDefault="00F420E4" w:rsidP="00F420E4">
      <w:pPr>
        <w:rPr>
          <w:rFonts w:ascii="Calibri" w:hAnsi="Calibri" w:cs="Calibri"/>
          <w:b/>
          <w:sz w:val="36"/>
          <w:lang w:val="nl-NL"/>
        </w:rPr>
      </w:pPr>
    </w:p>
    <w:p w14:paraId="4E5867B3" w14:textId="77777777" w:rsidR="00F420E4" w:rsidRPr="000B2AE1" w:rsidRDefault="00F420E4" w:rsidP="00F420E4">
      <w:pPr>
        <w:rPr>
          <w:rFonts w:ascii="Calibri" w:hAnsi="Calibri" w:cs="Calibri"/>
          <w:b/>
          <w:sz w:val="36"/>
          <w:lang w:val="nl-NL"/>
        </w:rPr>
      </w:pPr>
    </w:p>
    <w:p w14:paraId="308F2222" w14:textId="77777777" w:rsidR="00F420E4" w:rsidRPr="000B2AE1" w:rsidRDefault="00F420E4" w:rsidP="00F420E4">
      <w:pPr>
        <w:rPr>
          <w:rFonts w:ascii="Calibri" w:hAnsi="Calibri" w:cs="Calibri"/>
          <w:b/>
          <w:sz w:val="36"/>
          <w:lang w:val="nl-NL"/>
        </w:rPr>
      </w:pPr>
    </w:p>
    <w:p w14:paraId="7E1D3F99" w14:textId="77777777" w:rsidR="00F420E4" w:rsidRPr="000B2AE1" w:rsidRDefault="00F420E4" w:rsidP="00F420E4">
      <w:pPr>
        <w:rPr>
          <w:rFonts w:ascii="Calibri" w:hAnsi="Calibri" w:cs="Calibri"/>
          <w:b/>
          <w:sz w:val="36"/>
          <w:lang w:val="nl-NL"/>
        </w:rPr>
      </w:pPr>
    </w:p>
    <w:p w14:paraId="431DDB33" w14:textId="77777777" w:rsidR="00F420E4" w:rsidRPr="000B2AE1" w:rsidRDefault="00F420E4" w:rsidP="00F420E4">
      <w:pPr>
        <w:jc w:val="center"/>
        <w:rPr>
          <w:rFonts w:ascii="Calibri" w:hAnsi="Calibri" w:cs="Calibri"/>
          <w:b/>
          <w:sz w:val="52"/>
          <w:lang w:val="nl-NL"/>
        </w:rPr>
      </w:pPr>
    </w:p>
    <w:p w14:paraId="5E61B0F7" w14:textId="6AFA2D68" w:rsidR="00F420E4" w:rsidRPr="000B2AE1" w:rsidRDefault="0066193E" w:rsidP="00F420E4">
      <w:pPr>
        <w:rPr>
          <w:rFonts w:ascii="Calibri" w:hAnsi="Calibri" w:cs="Calibri"/>
          <w:b/>
          <w:sz w:val="52"/>
          <w:lang w:val="nl-NL"/>
        </w:rPr>
      </w:pPr>
      <w:r w:rsidRPr="000B2AE1">
        <w:rPr>
          <w:rFonts w:ascii="Calibri" w:hAnsi="Calibri" w:cs="Calibri"/>
          <w:b/>
          <w:sz w:val="52"/>
          <w:lang w:val="nl-NL"/>
        </w:rPr>
        <w:t>Normen ontwikkelen voor organen voor de bevordering van gelijke behandeling</w:t>
      </w:r>
    </w:p>
    <w:sdt>
      <w:sdtPr>
        <w:rPr>
          <w:rFonts w:ascii="Calibri" w:hAnsi="Calibri" w:cs="Calibri"/>
          <w:b/>
          <w:sz w:val="36"/>
          <w:lang w:val="nl-NL"/>
        </w:rPr>
        <w:id w:val="-1957398533"/>
        <w:docPartObj>
          <w:docPartGallery w:val="Cover Pages"/>
          <w:docPartUnique/>
        </w:docPartObj>
      </w:sdtPr>
      <w:sdtEndPr/>
      <w:sdtContent>
        <w:p w14:paraId="08C76867" w14:textId="0CF0DCD9" w:rsidR="00B57EA6" w:rsidRPr="000B2AE1" w:rsidRDefault="00B57EA6" w:rsidP="00F420E4">
          <w:pPr>
            <w:rPr>
              <w:rFonts w:ascii="Calibri" w:hAnsi="Calibri" w:cs="Calibri"/>
              <w:b/>
              <w:sz w:val="36"/>
              <w:lang w:val="nl-NL"/>
            </w:rPr>
          </w:pPr>
        </w:p>
        <w:p w14:paraId="76D3FC4B" w14:textId="77777777" w:rsidR="00F420E4" w:rsidRPr="000B2AE1" w:rsidRDefault="00F420E4" w:rsidP="00F420E4">
          <w:pPr>
            <w:rPr>
              <w:rFonts w:ascii="Calibri" w:hAnsi="Calibri" w:cs="Calibri"/>
              <w:b/>
              <w:sz w:val="36"/>
              <w:lang w:val="nl-NL"/>
            </w:rPr>
          </w:pPr>
        </w:p>
        <w:p w14:paraId="1D934860" w14:textId="77777777" w:rsidR="00F420E4" w:rsidRPr="000B2AE1" w:rsidRDefault="00F420E4" w:rsidP="00F420E4">
          <w:pPr>
            <w:rPr>
              <w:rFonts w:ascii="Calibri" w:hAnsi="Calibri" w:cs="Calibri"/>
              <w:b/>
              <w:sz w:val="36"/>
              <w:lang w:val="nl-NL"/>
            </w:rPr>
          </w:pPr>
        </w:p>
        <w:p w14:paraId="364C4C5D" w14:textId="77777777" w:rsidR="00F420E4" w:rsidRPr="000B2AE1" w:rsidRDefault="00F420E4" w:rsidP="00F420E4">
          <w:pPr>
            <w:rPr>
              <w:rFonts w:ascii="Calibri" w:hAnsi="Calibri" w:cs="Calibri"/>
              <w:b/>
              <w:sz w:val="36"/>
              <w:lang w:val="nl-NL"/>
            </w:rPr>
          </w:pPr>
        </w:p>
        <w:p w14:paraId="281A5C2F" w14:textId="77777777" w:rsidR="00F420E4" w:rsidRPr="000B2AE1" w:rsidRDefault="00F420E4" w:rsidP="00F420E4">
          <w:pPr>
            <w:rPr>
              <w:rFonts w:ascii="Calibri" w:hAnsi="Calibri" w:cs="Calibri"/>
              <w:b/>
              <w:sz w:val="36"/>
              <w:lang w:val="nl-NL"/>
            </w:rPr>
          </w:pPr>
        </w:p>
        <w:p w14:paraId="164F4D18" w14:textId="77777777" w:rsidR="00F420E4" w:rsidRPr="000B2AE1" w:rsidRDefault="00F420E4" w:rsidP="00F420E4">
          <w:pPr>
            <w:rPr>
              <w:rFonts w:ascii="Calibri" w:hAnsi="Calibri" w:cs="Calibri"/>
              <w:b/>
              <w:sz w:val="36"/>
              <w:lang w:val="nl-NL"/>
            </w:rPr>
          </w:pPr>
        </w:p>
        <w:p w14:paraId="7B4D5946" w14:textId="77777777" w:rsidR="00F420E4" w:rsidRPr="000B2AE1" w:rsidRDefault="00F420E4" w:rsidP="00F420E4">
          <w:pPr>
            <w:rPr>
              <w:rFonts w:ascii="Calibri" w:hAnsi="Calibri" w:cs="Calibri"/>
              <w:b/>
              <w:sz w:val="36"/>
              <w:lang w:val="nl-NL"/>
            </w:rPr>
          </w:pPr>
        </w:p>
        <w:p w14:paraId="6166BE2D" w14:textId="77777777" w:rsidR="00F420E4" w:rsidRPr="000B2AE1" w:rsidRDefault="00F420E4" w:rsidP="00F420E4">
          <w:pPr>
            <w:rPr>
              <w:rFonts w:ascii="Calibri" w:hAnsi="Calibri" w:cs="Calibri"/>
              <w:b/>
              <w:sz w:val="36"/>
              <w:lang w:val="nl-NL"/>
            </w:rPr>
          </w:pPr>
        </w:p>
        <w:p w14:paraId="3D9AA5FB" w14:textId="77777777" w:rsidR="00F420E4" w:rsidRPr="000B2AE1" w:rsidRDefault="00F420E4" w:rsidP="00F420E4">
          <w:pPr>
            <w:rPr>
              <w:rFonts w:ascii="Calibri" w:hAnsi="Calibri" w:cs="Calibri"/>
              <w:b/>
              <w:sz w:val="36"/>
              <w:lang w:val="nl-NL"/>
            </w:rPr>
          </w:pPr>
        </w:p>
        <w:p w14:paraId="084F5BC2" w14:textId="77777777" w:rsidR="00F420E4" w:rsidRPr="000B2AE1" w:rsidRDefault="00F420E4" w:rsidP="00F420E4">
          <w:pPr>
            <w:rPr>
              <w:rFonts w:ascii="Calibri" w:hAnsi="Calibri" w:cs="Calibri"/>
              <w:b/>
              <w:sz w:val="36"/>
              <w:lang w:val="nl-NL"/>
            </w:rPr>
          </w:pPr>
        </w:p>
        <w:p w14:paraId="677FE117" w14:textId="77777777" w:rsidR="00F420E4" w:rsidRPr="000B2AE1" w:rsidRDefault="00F420E4" w:rsidP="00F420E4">
          <w:pPr>
            <w:rPr>
              <w:rFonts w:ascii="Calibri" w:hAnsi="Calibri" w:cs="Calibri"/>
              <w:b/>
              <w:sz w:val="36"/>
              <w:lang w:val="nl-NL"/>
            </w:rPr>
          </w:pPr>
        </w:p>
        <w:p w14:paraId="1E9A1E3C" w14:textId="6044DE3B" w:rsidR="00F420E4" w:rsidRPr="0019489A" w:rsidRDefault="009235B6" w:rsidP="00F420E4">
          <w:pPr>
            <w:rPr>
              <w:rFonts w:ascii="Calibri" w:hAnsi="Calibri" w:cs="Calibri"/>
              <w:b/>
              <w:caps/>
              <w:sz w:val="36"/>
              <w:lang w:val="nl-NL"/>
            </w:rPr>
          </w:pPr>
          <w:r w:rsidRPr="0019489A">
            <w:rPr>
              <w:rFonts w:ascii="Calibri" w:hAnsi="Calibri" w:cs="Calibri"/>
              <w:b/>
              <w:caps/>
              <w:sz w:val="36"/>
              <w:lang w:val="nl-NL"/>
            </w:rPr>
            <w:t xml:space="preserve">Een werkdocument van </w:t>
          </w:r>
          <w:r w:rsidR="00EE3746" w:rsidRPr="0019489A">
            <w:rPr>
              <w:rFonts w:ascii="Calibri" w:hAnsi="Calibri" w:cs="Calibri"/>
              <w:b/>
              <w:caps/>
              <w:sz w:val="36"/>
              <w:lang w:val="nl-NL"/>
            </w:rPr>
            <w:t>Equinet</w:t>
          </w:r>
        </w:p>
        <w:p w14:paraId="693E6840" w14:textId="77777777" w:rsidR="00F420E4" w:rsidRPr="000B2AE1" w:rsidRDefault="00F420E4">
          <w:pPr>
            <w:rPr>
              <w:rFonts w:ascii="Calibri" w:hAnsi="Calibri" w:cs="Calibri"/>
              <w:b/>
              <w:sz w:val="36"/>
              <w:lang w:val="nl-NL"/>
            </w:rPr>
          </w:pPr>
          <w:r w:rsidRPr="000B2AE1">
            <w:rPr>
              <w:rFonts w:ascii="Calibri" w:hAnsi="Calibri" w:cs="Calibri"/>
              <w:b/>
              <w:sz w:val="36"/>
              <w:lang w:val="nl-NL"/>
            </w:rPr>
            <w:br w:type="page"/>
          </w:r>
        </w:p>
        <w:p w14:paraId="51EE9D8B" w14:textId="655D19B6" w:rsidR="00FC177C" w:rsidRPr="000B2AE1" w:rsidRDefault="00F420E4" w:rsidP="00D240B2">
          <w:pPr>
            <w:jc w:val="right"/>
            <w:rPr>
              <w:rFonts w:ascii="Arial Rounded MT Bold" w:hAnsi="Arial Rounded MT Bold" w:cs="Calibri"/>
              <w:b/>
              <w:color w:val="002060"/>
              <w:sz w:val="72"/>
              <w:lang w:val="nl-NL"/>
            </w:rPr>
          </w:pPr>
          <w:r w:rsidRPr="000B2AE1">
            <w:rPr>
              <w:rFonts w:ascii="Arial Rounded MT Bold" w:hAnsi="Arial Rounded MT Bold" w:cs="Calibri"/>
              <w:b/>
              <w:color w:val="002060"/>
              <w:sz w:val="72"/>
              <w:lang w:val="nl-NL"/>
            </w:rPr>
            <w:lastRenderedPageBreak/>
            <w:t>IN</w:t>
          </w:r>
          <w:r w:rsidR="0066193E" w:rsidRPr="000B2AE1">
            <w:rPr>
              <w:rFonts w:ascii="Arial Rounded MT Bold" w:hAnsi="Arial Rounded MT Bold" w:cs="Calibri"/>
              <w:b/>
              <w:color w:val="002060"/>
              <w:sz w:val="72"/>
              <w:lang w:val="nl-NL"/>
            </w:rPr>
            <w:t>LEIDING</w:t>
          </w:r>
        </w:p>
        <w:p w14:paraId="6FB6CD6D" w14:textId="52F3D47C" w:rsidR="00F420E4" w:rsidRPr="000B2AE1" w:rsidRDefault="00FF7EC1" w:rsidP="00F420E4">
          <w:pPr>
            <w:rPr>
              <w:rFonts w:ascii="Calibri" w:hAnsi="Calibri" w:cs="Calibri"/>
              <w:b/>
              <w:sz w:val="36"/>
              <w:lang w:val="nl-NL"/>
            </w:rPr>
          </w:pPr>
        </w:p>
      </w:sdtContent>
    </w:sdt>
    <w:p w14:paraId="0D11A0E6" w14:textId="1E0C1D36" w:rsidR="004C142C" w:rsidRPr="000B2AE1" w:rsidRDefault="00583F88" w:rsidP="008E0920">
      <w:pPr>
        <w:shd w:val="clear" w:color="auto" w:fill="0070C0"/>
        <w:ind w:right="-8"/>
        <w:rPr>
          <w:rFonts w:asciiTheme="majorHAnsi" w:hAnsiTheme="majorHAnsi" w:cstheme="majorHAnsi"/>
          <w:b/>
          <w:color w:val="FFFFFF" w:themeColor="background1"/>
          <w:sz w:val="32"/>
          <w:szCs w:val="32"/>
          <w:lang w:val="nl-NL"/>
        </w:rPr>
      </w:pPr>
      <w:r w:rsidRPr="000B2AE1">
        <w:rPr>
          <w:rFonts w:asciiTheme="majorHAnsi" w:hAnsiTheme="majorHAnsi" w:cstheme="majorHAnsi"/>
          <w:b/>
          <w:color w:val="FFFFFF" w:themeColor="background1"/>
          <w:sz w:val="32"/>
          <w:szCs w:val="32"/>
          <w:lang w:val="nl-NL"/>
        </w:rPr>
        <w:t>EQUINET,</w:t>
      </w:r>
      <w:r w:rsidR="0066193E" w:rsidRPr="000B2AE1">
        <w:rPr>
          <w:rFonts w:asciiTheme="majorHAnsi" w:hAnsiTheme="majorHAnsi" w:cstheme="majorHAnsi"/>
          <w:b/>
          <w:color w:val="FFFFFF" w:themeColor="background1"/>
          <w:sz w:val="32"/>
          <w:szCs w:val="32"/>
          <w:lang w:val="nl-NL"/>
        </w:rPr>
        <w:t xml:space="preserve"> HET EUROPEES NETWERK VAN ORGANEN VOOR DE BEVORDERING VAN GELIJKE BEHANDELING</w:t>
      </w:r>
    </w:p>
    <w:p w14:paraId="3DB90E53" w14:textId="77777777" w:rsidR="00F420E4" w:rsidRPr="000B2AE1" w:rsidRDefault="00F420E4" w:rsidP="00F420E4">
      <w:pPr>
        <w:rPr>
          <w:lang w:val="nl-NL"/>
        </w:rPr>
      </w:pPr>
    </w:p>
    <w:p w14:paraId="2B9AFB1E" w14:textId="469C9585" w:rsidR="00583F88" w:rsidRPr="000B2AE1" w:rsidRDefault="00F75B4D" w:rsidP="009A1B68">
      <w:pPr>
        <w:spacing w:after="120"/>
        <w:jc w:val="both"/>
        <w:rPr>
          <w:rFonts w:asciiTheme="majorHAnsi" w:hAnsiTheme="majorHAnsi" w:cstheme="majorHAnsi"/>
          <w:lang w:val="nl-NL"/>
        </w:rPr>
      </w:pPr>
      <w:r w:rsidRPr="000B2AE1">
        <w:rPr>
          <w:noProof/>
          <w:lang w:val="fr-BE" w:eastAsia="fr-BE"/>
        </w:rPr>
        <mc:AlternateContent>
          <mc:Choice Requires="wps">
            <w:drawing>
              <wp:anchor distT="0" distB="0" distL="114300" distR="114300" simplePos="0" relativeHeight="251660288" behindDoc="0" locked="0" layoutInCell="1" allowOverlap="1" wp14:anchorId="5176A9F2" wp14:editId="34AB1118">
                <wp:simplePos x="0" y="0"/>
                <wp:positionH relativeFrom="column">
                  <wp:posOffset>4445910</wp:posOffset>
                </wp:positionH>
                <wp:positionV relativeFrom="paragraph">
                  <wp:posOffset>1005688</wp:posOffset>
                </wp:positionV>
                <wp:extent cx="1344930" cy="934872"/>
                <wp:effectExtent l="0" t="0" r="762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930" cy="934872"/>
                        </a:xfrm>
                        <a:prstGeom prst="rect">
                          <a:avLst/>
                        </a:prstGeom>
                        <a:solidFill>
                          <a:schemeClr val="bg1">
                            <a:lumMod val="95000"/>
                          </a:schemeClr>
                        </a:solidFill>
                        <a:ln w="9525">
                          <a:noFill/>
                          <a:miter lim="800000"/>
                          <a:headEnd/>
                          <a:tailEnd/>
                        </a:ln>
                      </wps:spPr>
                      <wps:txbx>
                        <w:txbxContent>
                          <w:p w14:paraId="65B58C22" w14:textId="6B9A0943" w:rsidR="00863A7E" w:rsidRPr="0019489A" w:rsidRDefault="00863A7E" w:rsidP="008E0920">
                            <w:pPr>
                              <w:shd w:val="clear" w:color="auto" w:fill="F2F2F2" w:themeFill="background1" w:themeFillShade="F2"/>
                              <w:jc w:val="center"/>
                              <w:rPr>
                                <w:rFonts w:asciiTheme="majorHAnsi" w:hAnsiTheme="majorHAnsi" w:cstheme="majorHAnsi"/>
                                <w:sz w:val="18"/>
                                <w:lang w:val="nl-NL"/>
                              </w:rPr>
                            </w:pPr>
                            <w:r w:rsidRPr="0019489A">
                              <w:rPr>
                                <w:rFonts w:asciiTheme="majorHAnsi" w:hAnsiTheme="majorHAnsi" w:cstheme="majorHAnsi"/>
                                <w:sz w:val="18"/>
                                <w:lang w:val="nl-NL"/>
                              </w:rPr>
                              <w:t xml:space="preserve">Surf naar onze website voor meer informatie over Equinet en organen voor de bevordering van gelijke behandeling </w:t>
                            </w:r>
                            <w:r w:rsidRPr="0019489A">
                              <w:rPr>
                                <w:rFonts w:asciiTheme="majorHAnsi" w:hAnsiTheme="majorHAnsi" w:cstheme="majorHAnsi"/>
                                <w:b/>
                                <w:sz w:val="18"/>
                                <w:lang w:val="nl-NL"/>
                              </w:rPr>
                              <w:t>(equineteurope.org)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0.05pt;margin-top:79.2pt;width:105.9pt;height:7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" fillcolor="#f2f2f2 [3052]" stroked="f">
                <v:textbox>
                  <w:txbxContent>
                    <w:p w14:paraId="65B58C22" w14:textId="6B9A0943" w:rsidR="00863A7E" w:rsidRPr="0019489A" w:rsidRDefault="00863A7E" w:rsidP="008E0920">
                      <w:pPr>
                        <w:shd w:val="clear" w:color="auto" w:fill="F2F2F2" w:themeFill="background1" w:themeFillShade="F2"/>
                        <w:jc w:val="center"/>
                        <w:rPr>
                          <w:rFonts w:asciiTheme="majorHAnsi" w:hAnsiTheme="majorHAnsi" w:cstheme="majorHAnsi"/>
                          <w:sz w:val="18"/>
                          <w:lang w:val="nl-NL"/>
                        </w:rPr>
                      </w:pPr>
                      <w:r w:rsidRPr="0019489A">
                        <w:rPr>
                          <w:rFonts w:asciiTheme="majorHAnsi" w:hAnsiTheme="majorHAnsi" w:cstheme="majorHAnsi"/>
                          <w:sz w:val="18"/>
                          <w:lang w:val="nl-NL"/>
                        </w:rPr>
                        <w:t xml:space="preserve">Surf naar onze website voor meer informatie over Equinet en organen voor de bevordering van gelijke behandeling </w:t>
                      </w:r>
                      <w:r w:rsidRPr="0019489A">
                        <w:rPr>
                          <w:rFonts w:asciiTheme="majorHAnsi" w:hAnsiTheme="majorHAnsi" w:cstheme="majorHAnsi"/>
                          <w:b/>
                          <w:sz w:val="18"/>
                          <w:lang w:val="nl-NL"/>
                        </w:rPr>
                        <w:t>(equineteurope.org)</w:t>
                      </w:r>
                    </w:p>
                  </w:txbxContent>
                </v:textbox>
              </v:shape>
            </w:pict>
          </mc:Fallback>
        </mc:AlternateContent>
      </w:r>
      <w:r w:rsidR="00583F88" w:rsidRPr="000B2AE1">
        <w:rPr>
          <w:rFonts w:asciiTheme="majorHAnsi" w:hAnsiTheme="majorHAnsi" w:cstheme="majorHAnsi"/>
          <w:lang w:val="nl-NL"/>
        </w:rPr>
        <w:t xml:space="preserve">Equinet, </w:t>
      </w:r>
      <w:r w:rsidR="0066193E" w:rsidRPr="000B2AE1">
        <w:rPr>
          <w:rFonts w:asciiTheme="majorHAnsi" w:hAnsiTheme="majorHAnsi" w:cstheme="majorHAnsi"/>
          <w:lang w:val="nl-NL"/>
        </w:rPr>
        <w:t xml:space="preserve">het Europees netwerk van organen voor de bevordering van gelijke behandeling, brengt </w:t>
      </w:r>
      <w:r w:rsidR="00583F88" w:rsidRPr="000B2AE1">
        <w:rPr>
          <w:rFonts w:asciiTheme="majorHAnsi" w:hAnsiTheme="majorHAnsi" w:cstheme="majorHAnsi"/>
          <w:lang w:val="nl-NL"/>
        </w:rPr>
        <w:t>46 organi</w:t>
      </w:r>
      <w:r w:rsidR="0066193E" w:rsidRPr="000B2AE1">
        <w:rPr>
          <w:rFonts w:asciiTheme="majorHAnsi" w:hAnsiTheme="majorHAnsi" w:cstheme="majorHAnsi"/>
          <w:lang w:val="nl-NL"/>
        </w:rPr>
        <w:t>s</w:t>
      </w:r>
      <w:r w:rsidR="00583F88" w:rsidRPr="000B2AE1">
        <w:rPr>
          <w:rFonts w:asciiTheme="majorHAnsi" w:hAnsiTheme="majorHAnsi" w:cstheme="majorHAnsi"/>
          <w:lang w:val="nl-NL"/>
        </w:rPr>
        <w:t>at</w:t>
      </w:r>
      <w:r w:rsidR="0066193E" w:rsidRPr="000B2AE1">
        <w:rPr>
          <w:rFonts w:asciiTheme="majorHAnsi" w:hAnsiTheme="majorHAnsi" w:cstheme="majorHAnsi"/>
          <w:lang w:val="nl-NL"/>
        </w:rPr>
        <w:t>ie</w:t>
      </w:r>
      <w:r w:rsidR="00583F88" w:rsidRPr="000B2AE1">
        <w:rPr>
          <w:rFonts w:asciiTheme="majorHAnsi" w:hAnsiTheme="majorHAnsi" w:cstheme="majorHAnsi"/>
          <w:lang w:val="nl-NL"/>
        </w:rPr>
        <w:t xml:space="preserve">s </w:t>
      </w:r>
      <w:r w:rsidR="0066193E" w:rsidRPr="000B2AE1">
        <w:rPr>
          <w:rFonts w:asciiTheme="majorHAnsi" w:hAnsiTheme="majorHAnsi" w:cstheme="majorHAnsi"/>
          <w:lang w:val="nl-NL"/>
        </w:rPr>
        <w:t xml:space="preserve">uit </w:t>
      </w:r>
      <w:r w:rsidR="00583F88" w:rsidRPr="000B2AE1">
        <w:rPr>
          <w:rFonts w:asciiTheme="majorHAnsi" w:hAnsiTheme="majorHAnsi" w:cstheme="majorHAnsi"/>
          <w:lang w:val="nl-NL"/>
        </w:rPr>
        <w:t>34 Europe</w:t>
      </w:r>
      <w:r w:rsidR="0066193E" w:rsidRPr="000B2AE1">
        <w:rPr>
          <w:rFonts w:asciiTheme="majorHAnsi" w:hAnsiTheme="majorHAnsi" w:cstheme="majorHAnsi"/>
          <w:lang w:val="nl-NL"/>
        </w:rPr>
        <w:t>se landen samen</w:t>
      </w:r>
      <w:r w:rsidR="008E0920" w:rsidRPr="000B2AE1">
        <w:rPr>
          <w:rFonts w:asciiTheme="majorHAnsi" w:hAnsiTheme="majorHAnsi" w:cstheme="majorHAnsi"/>
          <w:lang w:val="nl-NL"/>
        </w:rPr>
        <w:t xml:space="preserve"> die bevoegd zijn om discriminatie op grond van onder meer leeftijd, een handicap, geslacht, ras of etnische </w:t>
      </w:r>
      <w:r w:rsidR="00583F88" w:rsidRPr="000B2AE1">
        <w:rPr>
          <w:rFonts w:asciiTheme="majorHAnsi" w:hAnsiTheme="majorHAnsi" w:cstheme="majorHAnsi"/>
          <w:lang w:val="nl-NL"/>
        </w:rPr>
        <w:t>a</w:t>
      </w:r>
      <w:r w:rsidR="008E0920" w:rsidRPr="000B2AE1">
        <w:rPr>
          <w:rFonts w:asciiTheme="majorHAnsi" w:hAnsiTheme="majorHAnsi" w:cstheme="majorHAnsi"/>
          <w:lang w:val="nl-NL"/>
        </w:rPr>
        <w:t>fstamming, geloof of overtuiging en seksuele geaardheid</w:t>
      </w:r>
      <w:r w:rsidR="00CA4A7E" w:rsidRPr="000B2AE1">
        <w:rPr>
          <w:rFonts w:asciiTheme="majorHAnsi" w:hAnsiTheme="majorHAnsi" w:cstheme="majorHAnsi"/>
          <w:lang w:val="nl-NL"/>
        </w:rPr>
        <w:t xml:space="preserve"> te bestrijden</w:t>
      </w:r>
      <w:r w:rsidR="00583F88" w:rsidRPr="000B2AE1">
        <w:rPr>
          <w:rFonts w:asciiTheme="majorHAnsi" w:hAnsiTheme="majorHAnsi" w:cstheme="majorHAnsi"/>
          <w:lang w:val="nl-NL"/>
        </w:rPr>
        <w:t>.</w:t>
      </w:r>
      <w:r w:rsidR="00F420E4" w:rsidRPr="000B2AE1">
        <w:rPr>
          <w:rFonts w:asciiTheme="majorHAnsi" w:hAnsiTheme="majorHAnsi" w:cstheme="majorHAnsi"/>
          <w:lang w:val="nl-NL"/>
        </w:rPr>
        <w:tab/>
      </w:r>
      <w:r w:rsidR="00583F88" w:rsidRPr="000B2AE1">
        <w:rPr>
          <w:rFonts w:asciiTheme="majorHAnsi" w:hAnsiTheme="majorHAnsi" w:cstheme="majorHAnsi"/>
          <w:lang w:val="nl-NL"/>
        </w:rPr>
        <w:br/>
      </w:r>
      <w:r w:rsidR="00583F88" w:rsidRPr="000B2AE1">
        <w:rPr>
          <w:rFonts w:asciiTheme="majorHAnsi" w:hAnsiTheme="majorHAnsi" w:cstheme="majorHAnsi"/>
          <w:lang w:val="nl-NL"/>
        </w:rPr>
        <w:br/>
        <w:t xml:space="preserve">Equinet </w:t>
      </w:r>
      <w:r w:rsidR="008E0920" w:rsidRPr="000B2AE1">
        <w:rPr>
          <w:rFonts w:asciiTheme="majorHAnsi" w:hAnsiTheme="majorHAnsi" w:cstheme="majorHAnsi"/>
          <w:lang w:val="nl-NL"/>
        </w:rPr>
        <w:t>bevordert gelijkheid in Europa door de werking van nationale organen voor de bevordering van gelijke behandeling te ondersteunen en mogelijk te maken</w:t>
      </w:r>
      <w:r w:rsidR="00583F88" w:rsidRPr="000B2AE1">
        <w:rPr>
          <w:rFonts w:asciiTheme="majorHAnsi" w:hAnsiTheme="majorHAnsi" w:cstheme="majorHAnsi"/>
          <w:lang w:val="nl-NL"/>
        </w:rPr>
        <w:t xml:space="preserve">. </w:t>
      </w:r>
      <w:r w:rsidR="00CA4A7E" w:rsidRPr="000B2AE1">
        <w:rPr>
          <w:rFonts w:asciiTheme="majorHAnsi" w:hAnsiTheme="majorHAnsi" w:cstheme="majorHAnsi"/>
          <w:lang w:val="nl-NL"/>
        </w:rPr>
        <w:t xml:space="preserve">Het helpt organen voor de bevordering van gelijke behandeling om </w:t>
      </w:r>
      <w:r w:rsidR="000B2AE1">
        <w:rPr>
          <w:rFonts w:asciiTheme="majorHAnsi" w:hAnsiTheme="majorHAnsi" w:cstheme="majorHAnsi"/>
          <w:lang w:val="nl-NL"/>
        </w:rPr>
        <w:t>o</w:t>
      </w:r>
      <w:r w:rsidR="00CA4A7E" w:rsidRPr="000B2AE1">
        <w:rPr>
          <w:rFonts w:asciiTheme="majorHAnsi" w:hAnsiTheme="majorHAnsi" w:cstheme="majorHAnsi"/>
          <w:lang w:val="nl-NL"/>
        </w:rPr>
        <w:t>n</w:t>
      </w:r>
      <w:r w:rsidR="000B2AE1">
        <w:rPr>
          <w:rFonts w:asciiTheme="majorHAnsi" w:hAnsiTheme="majorHAnsi" w:cstheme="majorHAnsi"/>
          <w:lang w:val="nl-NL"/>
        </w:rPr>
        <w:t>a</w:t>
      </w:r>
      <w:r w:rsidR="00CA4A7E" w:rsidRPr="000B2AE1">
        <w:rPr>
          <w:rFonts w:asciiTheme="majorHAnsi" w:hAnsiTheme="majorHAnsi" w:cstheme="majorHAnsi"/>
          <w:lang w:val="nl-NL"/>
        </w:rPr>
        <w:t>fhankelijk en efficiënt te zijn als waardevolle katalysatoren voor meer gelijk</w:t>
      </w:r>
      <w:r w:rsidR="00F73AC5">
        <w:rPr>
          <w:rFonts w:asciiTheme="majorHAnsi" w:hAnsiTheme="majorHAnsi" w:cstheme="majorHAnsi"/>
          <w:lang w:val="nl-NL"/>
        </w:rPr>
        <w:t>heid in</w:t>
      </w:r>
      <w:r w:rsidR="00CA4A7E" w:rsidRPr="000B2AE1">
        <w:rPr>
          <w:rFonts w:asciiTheme="majorHAnsi" w:hAnsiTheme="majorHAnsi" w:cstheme="majorHAnsi"/>
          <w:lang w:val="nl-NL"/>
        </w:rPr>
        <w:t xml:space="preserve"> samenlevingen</w:t>
      </w:r>
      <w:r w:rsidR="00583F88" w:rsidRPr="000B2AE1">
        <w:rPr>
          <w:rFonts w:asciiTheme="majorHAnsi" w:hAnsiTheme="majorHAnsi" w:cstheme="majorHAnsi"/>
          <w:lang w:val="nl-NL"/>
        </w:rPr>
        <w:t>.</w:t>
      </w:r>
    </w:p>
    <w:p w14:paraId="0F23F895" w14:textId="253DC026" w:rsidR="009A1B68" w:rsidRPr="000B2AE1" w:rsidRDefault="009A1B68" w:rsidP="00583F88">
      <w:pPr>
        <w:spacing w:after="120"/>
        <w:jc w:val="both"/>
        <w:rPr>
          <w:rFonts w:asciiTheme="majorHAnsi" w:hAnsiTheme="majorHAnsi" w:cstheme="majorHAnsi"/>
          <w:lang w:val="nl-NL"/>
        </w:rPr>
      </w:pPr>
    </w:p>
    <w:p w14:paraId="14CC2351" w14:textId="788226D2" w:rsidR="00583F88" w:rsidRPr="000B2AE1" w:rsidRDefault="00FC177C" w:rsidP="00FC177C">
      <w:pPr>
        <w:shd w:val="clear" w:color="auto" w:fill="0070C0"/>
        <w:spacing w:after="120"/>
        <w:rPr>
          <w:rFonts w:asciiTheme="majorHAnsi" w:hAnsiTheme="majorHAnsi" w:cstheme="majorHAnsi"/>
          <w:b/>
          <w:color w:val="FFFFFF" w:themeColor="background1"/>
          <w:sz w:val="32"/>
          <w:szCs w:val="32"/>
          <w:lang w:val="nl-NL"/>
        </w:rPr>
      </w:pPr>
      <w:r w:rsidRPr="000B2AE1">
        <w:rPr>
          <w:rFonts w:asciiTheme="majorHAnsi" w:hAnsiTheme="majorHAnsi" w:cstheme="majorHAnsi"/>
          <w:b/>
          <w:color w:val="FFFFFF" w:themeColor="background1"/>
          <w:sz w:val="32"/>
          <w:szCs w:val="32"/>
          <w:lang w:val="nl-NL"/>
        </w:rPr>
        <w:t xml:space="preserve">WAT </w:t>
      </w:r>
      <w:r w:rsidR="00CA4A7E" w:rsidRPr="000B2AE1">
        <w:rPr>
          <w:rFonts w:asciiTheme="majorHAnsi" w:hAnsiTheme="majorHAnsi" w:cstheme="majorHAnsi"/>
          <w:b/>
          <w:color w:val="FFFFFF" w:themeColor="background1"/>
          <w:sz w:val="32"/>
          <w:szCs w:val="32"/>
          <w:lang w:val="nl-NL"/>
        </w:rPr>
        <w:t>ZIJN ORGANEN VOOR DE BEVORDERING VAN GELIJKE BEHANDELING</w:t>
      </w:r>
      <w:r w:rsidRPr="000B2AE1">
        <w:rPr>
          <w:rFonts w:asciiTheme="majorHAnsi" w:hAnsiTheme="majorHAnsi" w:cstheme="majorHAnsi"/>
          <w:b/>
          <w:color w:val="FFFFFF" w:themeColor="background1"/>
          <w:sz w:val="32"/>
          <w:szCs w:val="32"/>
          <w:lang w:val="nl-NL"/>
        </w:rPr>
        <w:t>?</w:t>
      </w:r>
    </w:p>
    <w:p w14:paraId="767388E1" w14:textId="157DEB6E" w:rsidR="00583F88" w:rsidRPr="000B2AE1" w:rsidRDefault="00CA4A7E" w:rsidP="00583F88">
      <w:pPr>
        <w:spacing w:after="120"/>
        <w:jc w:val="both"/>
        <w:rPr>
          <w:rFonts w:asciiTheme="majorHAnsi" w:hAnsiTheme="majorHAnsi" w:cstheme="majorHAnsi"/>
          <w:lang w:val="nl-NL"/>
        </w:rPr>
      </w:pPr>
      <w:r w:rsidRPr="000B2AE1">
        <w:rPr>
          <w:rFonts w:asciiTheme="majorHAnsi" w:hAnsiTheme="majorHAnsi" w:cstheme="majorHAnsi"/>
          <w:lang w:val="nl-NL"/>
        </w:rPr>
        <w:t xml:space="preserve">Organen voor de bevordering van gelijke behandeling </w:t>
      </w:r>
      <w:r w:rsidR="007B0329" w:rsidRPr="000B2AE1">
        <w:rPr>
          <w:rFonts w:asciiTheme="majorHAnsi" w:hAnsiTheme="majorHAnsi" w:cstheme="majorHAnsi"/>
          <w:lang w:val="nl-NL"/>
        </w:rPr>
        <w:t>bewerkstelligen belangrijke en waardevolle veranderingen bij individuen, instanties en bij de samenleving als geheel</w:t>
      </w:r>
      <w:r w:rsidR="00583F88" w:rsidRPr="000B2AE1">
        <w:rPr>
          <w:rFonts w:asciiTheme="majorHAnsi" w:hAnsiTheme="majorHAnsi" w:cstheme="majorHAnsi"/>
          <w:lang w:val="nl-NL"/>
        </w:rPr>
        <w:t xml:space="preserve">. </w:t>
      </w:r>
    </w:p>
    <w:p w14:paraId="7030727B" w14:textId="060ABD52" w:rsidR="009A1B68" w:rsidRPr="000B2AE1" w:rsidRDefault="007B0329" w:rsidP="00A66775">
      <w:pPr>
        <w:pStyle w:val="ListParagraph"/>
        <w:numPr>
          <w:ilvl w:val="0"/>
          <w:numId w:val="31"/>
        </w:numPr>
        <w:spacing w:after="120"/>
        <w:jc w:val="both"/>
        <w:rPr>
          <w:rFonts w:asciiTheme="majorHAnsi" w:hAnsiTheme="majorHAnsi" w:cstheme="majorHAnsi"/>
          <w:color w:val="000000" w:themeColor="text1"/>
          <w:lang w:val="nl-NL"/>
        </w:rPr>
      </w:pPr>
      <w:r w:rsidRPr="000B2AE1">
        <w:rPr>
          <w:rFonts w:asciiTheme="majorHAnsi" w:hAnsiTheme="majorHAnsi" w:cstheme="majorHAnsi"/>
          <w:color w:val="000000" w:themeColor="text1"/>
          <w:lang w:val="nl-NL"/>
        </w:rPr>
        <w:t>Ze geven mensen die het slachtoffer zijn van discriminatie een stem en helpen hen om verandering in hun situatie te brengen</w:t>
      </w:r>
      <w:r w:rsidR="00583F88" w:rsidRPr="000B2AE1">
        <w:rPr>
          <w:rFonts w:asciiTheme="majorHAnsi" w:hAnsiTheme="majorHAnsi" w:cstheme="majorHAnsi"/>
          <w:color w:val="000000" w:themeColor="text1"/>
          <w:lang w:val="nl-NL"/>
        </w:rPr>
        <w:t>.</w:t>
      </w:r>
    </w:p>
    <w:p w14:paraId="7F63E6D5" w14:textId="0C0A5946" w:rsidR="009A1B68" w:rsidRPr="000B2AE1" w:rsidRDefault="007B0329" w:rsidP="009A1B68">
      <w:pPr>
        <w:pStyle w:val="ListParagraph"/>
        <w:numPr>
          <w:ilvl w:val="0"/>
          <w:numId w:val="31"/>
        </w:numPr>
        <w:spacing w:after="120"/>
        <w:jc w:val="both"/>
        <w:rPr>
          <w:rFonts w:asciiTheme="majorHAnsi" w:hAnsiTheme="majorHAnsi" w:cstheme="majorHAnsi"/>
          <w:color w:val="000000" w:themeColor="text1"/>
          <w:lang w:val="nl-NL"/>
        </w:rPr>
      </w:pPr>
      <w:r w:rsidRPr="000B2AE1">
        <w:rPr>
          <w:rFonts w:asciiTheme="majorHAnsi" w:hAnsiTheme="majorHAnsi" w:cstheme="majorHAnsi"/>
          <w:color w:val="000000" w:themeColor="text1"/>
          <w:lang w:val="nl-NL"/>
        </w:rPr>
        <w:t>Ze geven toelichting bij het wettelijke kader</w:t>
      </w:r>
      <w:r w:rsidR="00A66775" w:rsidRPr="000B2AE1">
        <w:rPr>
          <w:rFonts w:asciiTheme="majorHAnsi" w:hAnsiTheme="majorHAnsi" w:cstheme="majorHAnsi"/>
          <w:color w:val="000000" w:themeColor="text1"/>
          <w:lang w:val="nl-NL"/>
        </w:rPr>
        <w:t>.</w:t>
      </w:r>
    </w:p>
    <w:p w14:paraId="62CD0BB4" w14:textId="040F7DAB" w:rsidR="009A1B68" w:rsidRPr="000B2AE1" w:rsidRDefault="007B0329" w:rsidP="00A66775">
      <w:pPr>
        <w:pStyle w:val="ListParagraph"/>
        <w:numPr>
          <w:ilvl w:val="0"/>
          <w:numId w:val="31"/>
        </w:numPr>
        <w:spacing w:after="120"/>
        <w:jc w:val="both"/>
        <w:rPr>
          <w:rFonts w:asciiTheme="majorHAnsi" w:hAnsiTheme="majorHAnsi" w:cstheme="majorHAnsi"/>
          <w:color w:val="000000" w:themeColor="text1"/>
          <w:lang w:val="nl-NL"/>
        </w:rPr>
      </w:pPr>
      <w:r w:rsidRPr="000B2AE1">
        <w:rPr>
          <w:rFonts w:asciiTheme="majorHAnsi" w:hAnsiTheme="majorHAnsi" w:cstheme="majorHAnsi"/>
          <w:color w:val="000000" w:themeColor="text1"/>
          <w:lang w:val="nl-NL"/>
        </w:rPr>
        <w:t>Ze helpen organisaties beter te presteren via een geplande en systematische benadering van gelijke behandeling en helpen hen om goede praktijken te ontwikkelen</w:t>
      </w:r>
      <w:r w:rsidR="00583F88" w:rsidRPr="000B2AE1">
        <w:rPr>
          <w:rFonts w:asciiTheme="majorHAnsi" w:hAnsiTheme="majorHAnsi" w:cstheme="majorHAnsi"/>
          <w:color w:val="000000" w:themeColor="text1"/>
          <w:lang w:val="nl-NL"/>
        </w:rPr>
        <w:t xml:space="preserve">. </w:t>
      </w:r>
    </w:p>
    <w:p w14:paraId="573BA386" w14:textId="39177AC7" w:rsidR="00C271A9" w:rsidRPr="000B2AE1" w:rsidRDefault="007B0329" w:rsidP="00C271A9">
      <w:pPr>
        <w:pStyle w:val="ListParagraph"/>
        <w:numPr>
          <w:ilvl w:val="0"/>
          <w:numId w:val="31"/>
        </w:numPr>
        <w:spacing w:after="120"/>
        <w:jc w:val="both"/>
        <w:rPr>
          <w:rFonts w:asciiTheme="majorHAnsi" w:hAnsiTheme="majorHAnsi" w:cstheme="majorHAnsi"/>
          <w:color w:val="000000" w:themeColor="text1"/>
          <w:lang w:val="nl-NL"/>
        </w:rPr>
      </w:pPr>
      <w:r w:rsidRPr="000B2AE1">
        <w:rPr>
          <w:rFonts w:asciiTheme="majorHAnsi" w:hAnsiTheme="majorHAnsi" w:cstheme="majorHAnsi"/>
          <w:color w:val="000000" w:themeColor="text1"/>
          <w:lang w:val="nl-NL"/>
        </w:rPr>
        <w:t xml:space="preserve">Ze verrijken de beleidsvorming met aanbevelingen </w:t>
      </w:r>
      <w:r w:rsidR="00196F0C" w:rsidRPr="000B2AE1">
        <w:rPr>
          <w:rFonts w:asciiTheme="majorHAnsi" w:hAnsiTheme="majorHAnsi" w:cstheme="majorHAnsi"/>
          <w:color w:val="000000" w:themeColor="text1"/>
          <w:lang w:val="nl-NL"/>
        </w:rPr>
        <w:t>voor beleidsmaatregelen en met input over aandachtspunten met betrekking tot gelijke behandeling, diversiteit en discriminatie in de beleidscyclus</w:t>
      </w:r>
      <w:r w:rsidR="00583F88" w:rsidRPr="000B2AE1">
        <w:rPr>
          <w:rFonts w:asciiTheme="majorHAnsi" w:hAnsiTheme="majorHAnsi" w:cstheme="majorHAnsi"/>
          <w:color w:val="000000" w:themeColor="text1"/>
          <w:lang w:val="nl-NL"/>
        </w:rPr>
        <w:t>.</w:t>
      </w:r>
    </w:p>
    <w:p w14:paraId="7F76064D" w14:textId="59305CB9" w:rsidR="007E0A62" w:rsidRPr="000B2AE1" w:rsidRDefault="00196F0C" w:rsidP="00A66775">
      <w:pPr>
        <w:pStyle w:val="ListParagraph"/>
        <w:numPr>
          <w:ilvl w:val="0"/>
          <w:numId w:val="31"/>
        </w:numPr>
        <w:spacing w:after="120"/>
        <w:jc w:val="both"/>
        <w:rPr>
          <w:rFonts w:asciiTheme="majorHAnsi" w:hAnsiTheme="majorHAnsi" w:cstheme="majorHAnsi"/>
          <w:color w:val="000000" w:themeColor="text1"/>
          <w:lang w:val="nl-NL"/>
        </w:rPr>
      </w:pPr>
      <w:r w:rsidRPr="000B2AE1">
        <w:rPr>
          <w:rFonts w:asciiTheme="majorHAnsi" w:hAnsiTheme="majorHAnsi" w:cstheme="majorHAnsi"/>
          <w:color w:val="000000" w:themeColor="text1"/>
          <w:lang w:val="nl-NL"/>
        </w:rPr>
        <w:t xml:space="preserve">Ze geven leiding en bijstand aan uiteenlopende instanties die gelijke behandeling bevorderen en helpen hen bij het aanspannen van </w:t>
      </w:r>
      <w:r w:rsidR="000B2AE1" w:rsidRPr="000B2AE1">
        <w:rPr>
          <w:rFonts w:asciiTheme="majorHAnsi" w:hAnsiTheme="majorHAnsi" w:cstheme="majorHAnsi"/>
          <w:color w:val="000000" w:themeColor="text1"/>
          <w:lang w:val="nl-NL"/>
        </w:rPr>
        <w:t>rechtszaken</w:t>
      </w:r>
      <w:r w:rsidRPr="000B2AE1">
        <w:rPr>
          <w:rFonts w:asciiTheme="majorHAnsi" w:hAnsiTheme="majorHAnsi" w:cstheme="majorHAnsi"/>
          <w:color w:val="000000" w:themeColor="text1"/>
          <w:lang w:val="nl-NL"/>
        </w:rPr>
        <w:t xml:space="preserve"> </w:t>
      </w:r>
      <w:r w:rsidR="00697DD8">
        <w:rPr>
          <w:rFonts w:asciiTheme="majorHAnsi" w:hAnsiTheme="majorHAnsi" w:cstheme="majorHAnsi"/>
          <w:color w:val="000000" w:themeColor="text1"/>
          <w:lang w:val="nl-NL"/>
        </w:rPr>
        <w:t>over</w:t>
      </w:r>
      <w:r w:rsidRPr="000B2AE1">
        <w:rPr>
          <w:rFonts w:asciiTheme="majorHAnsi" w:hAnsiTheme="majorHAnsi" w:cstheme="majorHAnsi"/>
          <w:color w:val="000000" w:themeColor="text1"/>
          <w:lang w:val="nl-NL"/>
        </w:rPr>
        <w:t xml:space="preserve"> discriminatie</w:t>
      </w:r>
    </w:p>
    <w:p w14:paraId="4603EA82" w14:textId="73E2F31A" w:rsidR="007E0A62" w:rsidRPr="000B2AE1" w:rsidRDefault="00196F0C" w:rsidP="007E0A62">
      <w:pPr>
        <w:pStyle w:val="ListParagraph"/>
        <w:numPr>
          <w:ilvl w:val="0"/>
          <w:numId w:val="31"/>
        </w:numPr>
        <w:spacing w:after="120"/>
        <w:jc w:val="both"/>
        <w:rPr>
          <w:rFonts w:asciiTheme="majorHAnsi" w:hAnsiTheme="majorHAnsi" w:cstheme="majorHAnsi"/>
          <w:color w:val="000000" w:themeColor="text1"/>
          <w:lang w:val="nl-NL"/>
        </w:rPr>
      </w:pPr>
      <w:r w:rsidRPr="000B2AE1">
        <w:rPr>
          <w:rFonts w:asciiTheme="majorHAnsi" w:hAnsiTheme="majorHAnsi" w:cstheme="majorHAnsi"/>
          <w:color w:val="000000" w:themeColor="text1"/>
          <w:lang w:val="nl-NL"/>
        </w:rPr>
        <w:t>Ze geven informatie over en bespreken opvattingen binnen de maatschappij om het bewustzijn te vergroten</w:t>
      </w:r>
      <w:r w:rsidR="006C159D" w:rsidRPr="000B2AE1">
        <w:rPr>
          <w:rFonts w:asciiTheme="majorHAnsi" w:hAnsiTheme="majorHAnsi" w:cstheme="majorHAnsi"/>
          <w:color w:val="000000" w:themeColor="text1"/>
          <w:lang w:val="nl-NL"/>
        </w:rPr>
        <w:t>.</w:t>
      </w:r>
    </w:p>
    <w:p w14:paraId="50011B6A" w14:textId="54FBC321" w:rsidR="00583F88" w:rsidRPr="000B2AE1" w:rsidRDefault="00B13801" w:rsidP="007E0A62">
      <w:pPr>
        <w:shd w:val="clear" w:color="auto" w:fill="F2F2F2" w:themeFill="background1" w:themeFillShade="F2"/>
        <w:spacing w:after="120"/>
        <w:jc w:val="both"/>
        <w:rPr>
          <w:rFonts w:asciiTheme="majorHAnsi" w:hAnsiTheme="majorHAnsi" w:cstheme="majorHAnsi"/>
          <w:lang w:val="nl-NL"/>
        </w:rPr>
      </w:pPr>
      <w:r w:rsidRPr="000B2AE1">
        <w:rPr>
          <w:rFonts w:asciiTheme="majorHAnsi" w:hAnsiTheme="majorHAnsi" w:cstheme="majorHAnsi"/>
          <w:lang w:val="nl-NL"/>
        </w:rPr>
        <w:t xml:space="preserve">Deze organen </w:t>
      </w:r>
      <w:r w:rsidR="00385105" w:rsidRPr="000B2AE1">
        <w:rPr>
          <w:rFonts w:asciiTheme="majorHAnsi" w:hAnsiTheme="majorHAnsi" w:cstheme="majorHAnsi"/>
          <w:lang w:val="nl-NL"/>
        </w:rPr>
        <w:t>zijn uniek wanneer we ze vergelijken met andere instanties die een rol vervullen op het gebied van rechten</w:t>
      </w:r>
      <w:r w:rsidR="00583F88" w:rsidRPr="000B2AE1">
        <w:rPr>
          <w:rFonts w:asciiTheme="majorHAnsi" w:hAnsiTheme="majorHAnsi" w:cstheme="majorHAnsi"/>
          <w:lang w:val="nl-NL"/>
        </w:rPr>
        <w:t xml:space="preserve">. </w:t>
      </w:r>
      <w:r w:rsidR="00385105" w:rsidRPr="000B2AE1">
        <w:rPr>
          <w:rFonts w:asciiTheme="majorHAnsi" w:hAnsiTheme="majorHAnsi" w:cstheme="majorHAnsi"/>
          <w:lang w:val="nl-NL"/>
        </w:rPr>
        <w:t xml:space="preserve">Er is een </w:t>
      </w:r>
      <w:r w:rsidR="00385105" w:rsidRPr="000B2AE1">
        <w:rPr>
          <w:rFonts w:asciiTheme="majorHAnsi" w:hAnsiTheme="majorHAnsi" w:cstheme="majorHAnsi"/>
          <w:lang w:val="nl-NL"/>
        </w:rPr>
        <w:lastRenderedPageBreak/>
        <w:t>duidelijk verschil omdat het bevorderen van volledige gelijkheid in de praktijk verder gaat dan rechten</w:t>
      </w:r>
      <w:r w:rsidR="00736962">
        <w:rPr>
          <w:rFonts w:asciiTheme="majorHAnsi" w:hAnsiTheme="majorHAnsi" w:cstheme="majorHAnsi"/>
          <w:lang w:val="nl-NL"/>
        </w:rPr>
        <w:t xml:space="preserve"> </w:t>
      </w:r>
      <w:r w:rsidR="00736962" w:rsidRPr="00693209">
        <w:rPr>
          <w:rFonts w:asciiTheme="majorHAnsi" w:hAnsiTheme="majorHAnsi" w:cstheme="majorHAnsi"/>
          <w:lang w:val="nl-NL"/>
        </w:rPr>
        <w:t>alleen</w:t>
      </w:r>
      <w:r w:rsidR="00385105" w:rsidRPr="000B2AE1">
        <w:rPr>
          <w:rFonts w:asciiTheme="majorHAnsi" w:hAnsiTheme="majorHAnsi" w:cstheme="majorHAnsi"/>
          <w:lang w:val="nl-NL"/>
        </w:rPr>
        <w:t xml:space="preserve">. Door te focussen op bepaalde gronden </w:t>
      </w:r>
      <w:r w:rsidR="00B6302A">
        <w:rPr>
          <w:rFonts w:asciiTheme="majorHAnsi" w:hAnsiTheme="majorHAnsi" w:cstheme="majorHAnsi"/>
          <w:lang w:val="nl-NL"/>
        </w:rPr>
        <w:t xml:space="preserve">van </w:t>
      </w:r>
      <w:r w:rsidR="00385105" w:rsidRPr="000B2AE1">
        <w:rPr>
          <w:rFonts w:asciiTheme="majorHAnsi" w:hAnsiTheme="majorHAnsi" w:cstheme="majorHAnsi"/>
          <w:lang w:val="nl-NL"/>
        </w:rPr>
        <w:t xml:space="preserve">discriminatie, </w:t>
      </w:r>
      <w:r w:rsidR="0013655D">
        <w:rPr>
          <w:rFonts w:asciiTheme="majorHAnsi" w:hAnsiTheme="majorHAnsi" w:cstheme="majorHAnsi"/>
          <w:lang w:val="nl-NL"/>
        </w:rPr>
        <w:t xml:space="preserve">geven </w:t>
      </w:r>
      <w:r w:rsidR="00385105" w:rsidRPr="000B2AE1">
        <w:rPr>
          <w:rFonts w:asciiTheme="majorHAnsi" w:hAnsiTheme="majorHAnsi" w:cstheme="majorHAnsi"/>
          <w:lang w:val="nl-NL"/>
        </w:rPr>
        <w:t xml:space="preserve">ze het rechthebbende individu </w:t>
      </w:r>
      <w:r w:rsidR="0013655D">
        <w:rPr>
          <w:rFonts w:asciiTheme="majorHAnsi" w:hAnsiTheme="majorHAnsi" w:cstheme="majorHAnsi"/>
          <w:lang w:val="nl-NL"/>
        </w:rPr>
        <w:t xml:space="preserve">een plaats </w:t>
      </w:r>
      <w:r w:rsidR="00385105" w:rsidRPr="000B2AE1">
        <w:rPr>
          <w:rFonts w:asciiTheme="majorHAnsi" w:hAnsiTheme="majorHAnsi" w:cstheme="majorHAnsi"/>
          <w:lang w:val="nl-NL"/>
        </w:rPr>
        <w:t xml:space="preserve">als lid van een specifieke groep. Typisch voor hun mandaat is ook de combinatie van rechten afdwingen, gekoppeld aan een </w:t>
      </w:r>
      <w:r w:rsidR="0075191E" w:rsidRPr="000B2AE1">
        <w:rPr>
          <w:rFonts w:asciiTheme="majorHAnsi" w:hAnsiTheme="majorHAnsi" w:cstheme="majorHAnsi"/>
          <w:lang w:val="nl-NL"/>
        </w:rPr>
        <w:t xml:space="preserve">aanpak om vooruitgang te boeken en </w:t>
      </w:r>
      <w:r w:rsidR="0013655D">
        <w:rPr>
          <w:rFonts w:asciiTheme="majorHAnsi" w:hAnsiTheme="majorHAnsi" w:cstheme="majorHAnsi"/>
          <w:lang w:val="nl-NL"/>
        </w:rPr>
        <w:t xml:space="preserve">aan </w:t>
      </w:r>
      <w:r w:rsidR="0075191E" w:rsidRPr="000B2AE1">
        <w:rPr>
          <w:rFonts w:asciiTheme="majorHAnsi" w:hAnsiTheme="majorHAnsi" w:cstheme="majorHAnsi"/>
          <w:lang w:val="nl-NL"/>
        </w:rPr>
        <w:t>het bieden van bijstand aan personen die het slachtoffer zijn van discriminatie</w:t>
      </w:r>
      <w:r w:rsidR="00583F88" w:rsidRPr="000B2AE1">
        <w:rPr>
          <w:rFonts w:asciiTheme="majorHAnsi" w:hAnsiTheme="majorHAnsi" w:cstheme="majorHAnsi"/>
          <w:lang w:val="nl-NL"/>
        </w:rPr>
        <w:t>.</w:t>
      </w:r>
    </w:p>
    <w:p w14:paraId="39B94D02" w14:textId="77777777" w:rsidR="00583F88" w:rsidRPr="000B2AE1" w:rsidRDefault="00583F88" w:rsidP="00583F88">
      <w:pPr>
        <w:spacing w:after="120"/>
        <w:jc w:val="both"/>
        <w:rPr>
          <w:rFonts w:asciiTheme="majorHAnsi" w:hAnsiTheme="majorHAnsi" w:cstheme="majorHAnsi"/>
          <w:lang w:val="nl-NL"/>
        </w:rPr>
      </w:pPr>
    </w:p>
    <w:p w14:paraId="1CC0B5DB" w14:textId="0A219AAD" w:rsidR="000406C7" w:rsidRPr="000B2AE1" w:rsidRDefault="00583F88" w:rsidP="00ED7D7C">
      <w:pPr>
        <w:shd w:val="clear" w:color="auto" w:fill="0070C0"/>
        <w:spacing w:after="120"/>
        <w:rPr>
          <w:rFonts w:asciiTheme="majorHAnsi" w:hAnsiTheme="majorHAnsi" w:cstheme="majorHAnsi"/>
          <w:b/>
          <w:color w:val="FFFFFF" w:themeColor="background1"/>
          <w:sz w:val="32"/>
          <w:szCs w:val="32"/>
          <w:lang w:val="nl-NL"/>
        </w:rPr>
      </w:pPr>
      <w:r w:rsidRPr="000B2AE1">
        <w:rPr>
          <w:rFonts w:asciiTheme="majorHAnsi" w:hAnsiTheme="majorHAnsi" w:cstheme="majorHAnsi"/>
          <w:b/>
          <w:color w:val="FFFFFF" w:themeColor="background1"/>
          <w:sz w:val="32"/>
          <w:szCs w:val="32"/>
          <w:lang w:val="nl-NL"/>
        </w:rPr>
        <w:t>W</w:t>
      </w:r>
      <w:r w:rsidR="0075191E" w:rsidRPr="000B2AE1">
        <w:rPr>
          <w:rFonts w:asciiTheme="majorHAnsi" w:hAnsiTheme="majorHAnsi" w:cstheme="majorHAnsi"/>
          <w:b/>
          <w:color w:val="FFFFFF" w:themeColor="background1"/>
          <w:sz w:val="32"/>
          <w:szCs w:val="32"/>
          <w:lang w:val="nl-NL"/>
        </w:rPr>
        <w:t xml:space="preserve">AAROM DIT WERKDOCUMENT OVER NORMEN VOOR ORGANEN VOOR </w:t>
      </w:r>
      <w:r w:rsidR="007908B2" w:rsidRPr="000B2AE1">
        <w:rPr>
          <w:rFonts w:asciiTheme="majorHAnsi" w:hAnsiTheme="majorHAnsi" w:cstheme="majorHAnsi"/>
          <w:b/>
          <w:color w:val="FFFFFF" w:themeColor="background1"/>
          <w:sz w:val="32"/>
          <w:szCs w:val="32"/>
          <w:lang w:val="nl-NL"/>
        </w:rPr>
        <w:t xml:space="preserve">DE </w:t>
      </w:r>
      <w:r w:rsidR="0075191E" w:rsidRPr="000B2AE1">
        <w:rPr>
          <w:rFonts w:asciiTheme="majorHAnsi" w:hAnsiTheme="majorHAnsi" w:cstheme="majorHAnsi"/>
          <w:b/>
          <w:color w:val="FFFFFF" w:themeColor="background1"/>
          <w:sz w:val="32"/>
          <w:szCs w:val="32"/>
          <w:lang w:val="nl-NL"/>
        </w:rPr>
        <w:t>BEVORDERING VAN GELIJKE BEHANDELING</w:t>
      </w:r>
      <w:r w:rsidRPr="000B2AE1">
        <w:rPr>
          <w:rFonts w:asciiTheme="majorHAnsi" w:hAnsiTheme="majorHAnsi" w:cstheme="majorHAnsi"/>
          <w:b/>
          <w:color w:val="FFFFFF" w:themeColor="background1"/>
          <w:sz w:val="32"/>
          <w:szCs w:val="32"/>
          <w:lang w:val="nl-NL"/>
        </w:rPr>
        <w:t>?</w:t>
      </w:r>
    </w:p>
    <w:p w14:paraId="65DDDDDF" w14:textId="10B2E1A6" w:rsidR="00677129" w:rsidRPr="000B2AE1" w:rsidRDefault="00677129" w:rsidP="00F04728">
      <w:pPr>
        <w:spacing w:after="120"/>
        <w:jc w:val="both"/>
        <w:rPr>
          <w:rFonts w:asciiTheme="majorHAnsi" w:hAnsiTheme="majorHAnsi" w:cstheme="majorHAnsi"/>
          <w:lang w:val="nl-NL"/>
        </w:rPr>
      </w:pPr>
      <w:r w:rsidRPr="000B2AE1">
        <w:rPr>
          <w:rFonts w:asciiTheme="majorHAnsi" w:hAnsiTheme="majorHAnsi" w:cstheme="majorHAnsi"/>
          <w:lang w:val="nl-NL"/>
        </w:rPr>
        <w:t>EU</w:t>
      </w:r>
      <w:r w:rsidR="0075191E" w:rsidRPr="000B2AE1">
        <w:rPr>
          <w:rFonts w:asciiTheme="majorHAnsi" w:hAnsiTheme="majorHAnsi" w:cstheme="majorHAnsi"/>
          <w:lang w:val="nl-NL"/>
        </w:rPr>
        <w:t>-richtlijnen</w:t>
      </w:r>
      <w:r w:rsidRPr="000B2AE1">
        <w:rPr>
          <w:rStyle w:val="FootnoteReference"/>
          <w:rFonts w:asciiTheme="majorHAnsi" w:hAnsiTheme="majorHAnsi" w:cstheme="majorHAnsi"/>
          <w:lang w:val="nl-NL"/>
        </w:rPr>
        <w:footnoteReference w:id="1"/>
      </w:r>
      <w:r w:rsidRPr="000B2AE1">
        <w:rPr>
          <w:rFonts w:asciiTheme="majorHAnsi" w:hAnsiTheme="majorHAnsi" w:cstheme="majorHAnsi"/>
          <w:lang w:val="nl-NL"/>
        </w:rPr>
        <w:t xml:space="preserve"> </w:t>
      </w:r>
      <w:r w:rsidR="0075191E" w:rsidRPr="000B2AE1">
        <w:rPr>
          <w:rFonts w:asciiTheme="majorHAnsi" w:hAnsiTheme="majorHAnsi" w:cstheme="majorHAnsi"/>
          <w:lang w:val="nl-NL"/>
        </w:rPr>
        <w:t xml:space="preserve">verplichten alle EU-lidstaten, </w:t>
      </w:r>
      <w:r w:rsidR="00B168C6" w:rsidRPr="000B2AE1">
        <w:rPr>
          <w:rFonts w:asciiTheme="majorHAnsi" w:hAnsiTheme="majorHAnsi" w:cstheme="majorHAnsi"/>
          <w:lang w:val="nl-NL"/>
        </w:rPr>
        <w:t xml:space="preserve">kandidaat-lidstaten en EER-landen om een orgaan voor bevordering van gelijke behandeling aan te </w:t>
      </w:r>
      <w:r w:rsidR="008E7737">
        <w:rPr>
          <w:rFonts w:asciiTheme="majorHAnsi" w:hAnsiTheme="majorHAnsi" w:cstheme="majorHAnsi"/>
          <w:lang w:val="nl-NL"/>
        </w:rPr>
        <w:t>wijzen</w:t>
      </w:r>
      <w:r w:rsidRPr="000B2AE1">
        <w:rPr>
          <w:rFonts w:asciiTheme="majorHAnsi" w:hAnsiTheme="majorHAnsi" w:cstheme="majorHAnsi"/>
          <w:lang w:val="nl-NL"/>
        </w:rPr>
        <w:t xml:space="preserve">. </w:t>
      </w:r>
      <w:r w:rsidR="00B168C6" w:rsidRPr="000B2AE1">
        <w:rPr>
          <w:rFonts w:asciiTheme="majorHAnsi" w:hAnsiTheme="majorHAnsi" w:cstheme="majorHAnsi"/>
          <w:lang w:val="nl-NL"/>
        </w:rPr>
        <w:t xml:space="preserve">De richtlijnen leggen echter </w:t>
      </w:r>
      <w:r w:rsidR="00736962">
        <w:rPr>
          <w:rFonts w:asciiTheme="majorHAnsi" w:hAnsiTheme="majorHAnsi" w:cstheme="majorHAnsi"/>
          <w:lang w:val="nl-NL"/>
        </w:rPr>
        <w:t>alleen maar</w:t>
      </w:r>
      <w:r w:rsidR="00B168C6" w:rsidRPr="000B2AE1">
        <w:rPr>
          <w:rFonts w:asciiTheme="majorHAnsi" w:hAnsiTheme="majorHAnsi" w:cstheme="majorHAnsi"/>
          <w:lang w:val="nl-NL"/>
        </w:rPr>
        <w:t xml:space="preserve"> minimumb</w:t>
      </w:r>
      <w:r w:rsidR="003B1A01" w:rsidRPr="000B2AE1">
        <w:rPr>
          <w:rFonts w:asciiTheme="majorHAnsi" w:hAnsiTheme="majorHAnsi" w:cstheme="majorHAnsi"/>
          <w:lang w:val="nl-NL"/>
        </w:rPr>
        <w:t>e</w:t>
      </w:r>
      <w:r w:rsidR="00B168C6" w:rsidRPr="000B2AE1">
        <w:rPr>
          <w:rFonts w:asciiTheme="majorHAnsi" w:hAnsiTheme="majorHAnsi" w:cstheme="majorHAnsi"/>
          <w:lang w:val="nl-NL"/>
        </w:rPr>
        <w:t>voegdheden en een beperkte werking</w:t>
      </w:r>
      <w:r w:rsidR="003B1A01" w:rsidRPr="000B2AE1">
        <w:rPr>
          <w:rFonts w:asciiTheme="majorHAnsi" w:hAnsiTheme="majorHAnsi" w:cstheme="majorHAnsi"/>
          <w:lang w:val="nl-NL"/>
        </w:rPr>
        <w:t>svrijheid</w:t>
      </w:r>
      <w:r w:rsidR="00B168C6" w:rsidRPr="000B2AE1">
        <w:rPr>
          <w:rFonts w:asciiTheme="majorHAnsi" w:hAnsiTheme="majorHAnsi" w:cstheme="majorHAnsi"/>
          <w:lang w:val="nl-NL"/>
        </w:rPr>
        <w:t xml:space="preserve"> op</w:t>
      </w:r>
      <w:r w:rsidR="003B1A01" w:rsidRPr="000B2AE1">
        <w:rPr>
          <w:rFonts w:asciiTheme="majorHAnsi" w:hAnsiTheme="majorHAnsi" w:cstheme="majorHAnsi"/>
          <w:lang w:val="nl-NL"/>
        </w:rPr>
        <w:t>.</w:t>
      </w:r>
      <w:r w:rsidR="00B168C6" w:rsidRPr="000B2AE1">
        <w:rPr>
          <w:rFonts w:asciiTheme="majorHAnsi" w:hAnsiTheme="majorHAnsi" w:cstheme="majorHAnsi"/>
          <w:lang w:val="nl-NL"/>
        </w:rPr>
        <w:t xml:space="preserve"> Ze garanderen geen </w:t>
      </w:r>
      <w:r w:rsidR="000B2AE1" w:rsidRPr="000B2AE1">
        <w:rPr>
          <w:rFonts w:asciiTheme="majorHAnsi" w:hAnsiTheme="majorHAnsi" w:cstheme="majorHAnsi"/>
          <w:lang w:val="nl-NL"/>
        </w:rPr>
        <w:t>volledige onafhankelijkheid</w:t>
      </w:r>
      <w:r w:rsidR="00B168C6" w:rsidRPr="000B2AE1">
        <w:rPr>
          <w:rFonts w:asciiTheme="majorHAnsi" w:hAnsiTheme="majorHAnsi" w:cstheme="majorHAnsi"/>
          <w:lang w:val="nl-NL"/>
        </w:rPr>
        <w:t xml:space="preserve">, </w:t>
      </w:r>
      <w:r w:rsidR="00B327C8" w:rsidRPr="000B2AE1">
        <w:rPr>
          <w:rFonts w:asciiTheme="majorHAnsi" w:hAnsiTheme="majorHAnsi" w:cstheme="majorHAnsi"/>
          <w:lang w:val="nl-NL"/>
        </w:rPr>
        <w:t>effectiv</w:t>
      </w:r>
      <w:r w:rsidR="003B1A01" w:rsidRPr="000B2AE1">
        <w:rPr>
          <w:rFonts w:asciiTheme="majorHAnsi" w:hAnsiTheme="majorHAnsi" w:cstheme="majorHAnsi"/>
          <w:lang w:val="nl-NL"/>
        </w:rPr>
        <w:t>iteit, voldoende bevoegdheden en voldoende middelen voor de organen</w:t>
      </w:r>
      <w:r w:rsidR="00B327C8" w:rsidRPr="000B2AE1">
        <w:rPr>
          <w:rFonts w:asciiTheme="majorHAnsi" w:hAnsiTheme="majorHAnsi" w:cstheme="majorHAnsi"/>
          <w:lang w:val="nl-NL"/>
        </w:rPr>
        <w:t>.</w:t>
      </w:r>
    </w:p>
    <w:p w14:paraId="21868A76" w14:textId="39875221" w:rsidR="009076E6" w:rsidRPr="000B2AE1" w:rsidRDefault="007908B2" w:rsidP="00F04728">
      <w:pPr>
        <w:spacing w:after="120"/>
        <w:jc w:val="both"/>
        <w:rPr>
          <w:rFonts w:asciiTheme="majorHAnsi" w:hAnsiTheme="majorHAnsi" w:cstheme="majorHAnsi"/>
          <w:lang w:val="nl-NL"/>
        </w:rPr>
      </w:pPr>
      <w:r w:rsidRPr="000B2AE1">
        <w:rPr>
          <w:rFonts w:asciiTheme="majorHAnsi" w:hAnsiTheme="majorHAnsi" w:cstheme="majorHAnsi"/>
          <w:lang w:val="nl-NL"/>
        </w:rPr>
        <w:t xml:space="preserve">Dit werkdocument wil standpunten vastleggen waar de organen </w:t>
      </w:r>
      <w:r w:rsidR="008E7737" w:rsidRPr="000B2AE1">
        <w:rPr>
          <w:rFonts w:asciiTheme="majorHAnsi" w:hAnsiTheme="majorHAnsi" w:cstheme="majorHAnsi"/>
          <w:lang w:val="nl-NL"/>
        </w:rPr>
        <w:t>achter</w:t>
      </w:r>
      <w:r w:rsidR="008E7737">
        <w:rPr>
          <w:rFonts w:asciiTheme="majorHAnsi" w:hAnsiTheme="majorHAnsi" w:cstheme="majorHAnsi"/>
          <w:lang w:val="nl-NL"/>
        </w:rPr>
        <w:t xml:space="preserve"> </w:t>
      </w:r>
      <w:r w:rsidRPr="000B2AE1">
        <w:rPr>
          <w:rFonts w:asciiTheme="majorHAnsi" w:hAnsiTheme="majorHAnsi" w:cstheme="majorHAnsi"/>
          <w:lang w:val="nl-NL"/>
        </w:rPr>
        <w:t>kunnen staan, waarover ze kunnen onderhandelen en die ze kunnen aanvoeren bij Europese en nationale administraties voor wat betreft het vastleggen van normen voor organen voor de bevordering van gelijke behandeling en de omzetting ervan op nationaal niveau</w:t>
      </w:r>
      <w:r w:rsidR="009076E6" w:rsidRPr="000B2AE1">
        <w:rPr>
          <w:rFonts w:asciiTheme="majorHAnsi" w:hAnsiTheme="majorHAnsi" w:cstheme="majorHAnsi"/>
          <w:lang w:val="nl-NL"/>
        </w:rPr>
        <w:t>.</w:t>
      </w:r>
    </w:p>
    <w:p w14:paraId="13F4B87D" w14:textId="2371B3F7" w:rsidR="000F0361" w:rsidRPr="000B2AE1" w:rsidRDefault="007908B2" w:rsidP="00F04728">
      <w:pPr>
        <w:spacing w:after="120"/>
        <w:jc w:val="both"/>
        <w:rPr>
          <w:rFonts w:asciiTheme="majorHAnsi" w:hAnsiTheme="majorHAnsi" w:cstheme="majorHAnsi"/>
          <w:lang w:val="nl-NL"/>
        </w:rPr>
      </w:pPr>
      <w:r w:rsidRPr="000B2AE1">
        <w:rPr>
          <w:rFonts w:asciiTheme="majorHAnsi" w:hAnsiTheme="majorHAnsi" w:cstheme="majorHAnsi"/>
          <w:lang w:val="nl-NL"/>
        </w:rPr>
        <w:t>Het werkdocument omvat zowel minimumbasisnormen als normen die moeten verzekeren dat een orgaan zijn taken volledig kan vervullen</w:t>
      </w:r>
      <w:r w:rsidR="00CF057C" w:rsidRPr="000B2AE1">
        <w:rPr>
          <w:rFonts w:asciiTheme="majorHAnsi" w:hAnsiTheme="majorHAnsi" w:cstheme="majorHAnsi"/>
          <w:lang w:val="nl-NL"/>
        </w:rPr>
        <w:t>.</w:t>
      </w:r>
      <w:r w:rsidR="000F0361" w:rsidRPr="000B2AE1">
        <w:rPr>
          <w:rFonts w:asciiTheme="majorHAnsi" w:hAnsiTheme="majorHAnsi" w:cstheme="majorHAnsi"/>
          <w:lang w:val="nl-NL"/>
        </w:rPr>
        <w:t xml:space="preserve"> </w:t>
      </w:r>
      <w:r w:rsidRPr="000B2AE1">
        <w:rPr>
          <w:rFonts w:asciiTheme="majorHAnsi" w:hAnsiTheme="majorHAnsi" w:cstheme="majorHAnsi"/>
          <w:lang w:val="nl-NL"/>
        </w:rPr>
        <w:t>Dit alles om te garanderen dat de normen worden erkend en om</w:t>
      </w:r>
      <w:r w:rsidR="000F0361" w:rsidRPr="000B2AE1">
        <w:rPr>
          <w:rFonts w:asciiTheme="majorHAnsi" w:hAnsiTheme="majorHAnsi" w:cstheme="majorHAnsi"/>
          <w:lang w:val="nl-NL"/>
        </w:rPr>
        <w:t xml:space="preserve">: </w:t>
      </w:r>
    </w:p>
    <w:p w14:paraId="2E565460" w14:textId="616E2C03" w:rsidR="00A03BC8" w:rsidRPr="000B2AE1" w:rsidRDefault="002B4FED" w:rsidP="00A66775">
      <w:pPr>
        <w:pStyle w:val="ListParagraph"/>
        <w:numPr>
          <w:ilvl w:val="0"/>
          <w:numId w:val="31"/>
        </w:numPr>
        <w:spacing w:after="120"/>
        <w:jc w:val="both"/>
        <w:rPr>
          <w:rFonts w:asciiTheme="majorHAnsi" w:hAnsiTheme="majorHAnsi" w:cstheme="majorHAnsi"/>
          <w:color w:val="000000" w:themeColor="text1"/>
          <w:lang w:val="nl-NL"/>
        </w:rPr>
      </w:pPr>
      <w:r w:rsidRPr="000B2AE1">
        <w:rPr>
          <w:rFonts w:asciiTheme="majorHAnsi" w:hAnsiTheme="majorHAnsi" w:cstheme="majorHAnsi"/>
          <w:color w:val="000000" w:themeColor="text1"/>
          <w:lang w:val="nl-NL"/>
        </w:rPr>
        <w:t>D</w:t>
      </w:r>
      <w:r w:rsidR="007908B2" w:rsidRPr="000B2AE1">
        <w:rPr>
          <w:rFonts w:asciiTheme="majorHAnsi" w:hAnsiTheme="majorHAnsi" w:cstheme="majorHAnsi"/>
          <w:color w:val="000000" w:themeColor="text1"/>
          <w:lang w:val="nl-NL"/>
        </w:rPr>
        <w:t>e organen voor de bevordering van gelijke behandeling in staat te stellen dat ze hun specifieke taak, hun bevoegdheden en hun potentieel volledig kunnen vervullen;</w:t>
      </w:r>
    </w:p>
    <w:p w14:paraId="40EFACDC" w14:textId="3C16299C" w:rsidR="00A03BC8" w:rsidRPr="000B2AE1" w:rsidRDefault="002B4FED" w:rsidP="00A66775">
      <w:pPr>
        <w:pStyle w:val="ListParagraph"/>
        <w:numPr>
          <w:ilvl w:val="0"/>
          <w:numId w:val="31"/>
        </w:numPr>
        <w:spacing w:after="120"/>
        <w:jc w:val="both"/>
        <w:rPr>
          <w:rFonts w:asciiTheme="majorHAnsi" w:hAnsiTheme="majorHAnsi" w:cstheme="majorHAnsi"/>
          <w:color w:val="000000" w:themeColor="text1"/>
          <w:lang w:val="nl-NL"/>
        </w:rPr>
      </w:pPr>
      <w:r w:rsidRPr="000B2AE1">
        <w:rPr>
          <w:rFonts w:asciiTheme="majorHAnsi" w:hAnsiTheme="majorHAnsi" w:cstheme="majorHAnsi"/>
          <w:color w:val="000000" w:themeColor="text1"/>
          <w:lang w:val="nl-NL"/>
        </w:rPr>
        <w:t>I</w:t>
      </w:r>
      <w:r w:rsidR="007908B2" w:rsidRPr="000B2AE1">
        <w:rPr>
          <w:rFonts w:asciiTheme="majorHAnsi" w:hAnsiTheme="majorHAnsi" w:cstheme="majorHAnsi"/>
          <w:color w:val="000000" w:themeColor="text1"/>
          <w:lang w:val="nl-NL"/>
        </w:rPr>
        <w:t xml:space="preserve">n te spelen op </w:t>
      </w:r>
      <w:r w:rsidR="007A6AA7" w:rsidRPr="000B2AE1">
        <w:rPr>
          <w:rFonts w:asciiTheme="majorHAnsi" w:hAnsiTheme="majorHAnsi" w:cstheme="majorHAnsi"/>
          <w:color w:val="000000" w:themeColor="text1"/>
          <w:lang w:val="nl-NL"/>
        </w:rPr>
        <w:t>het</w:t>
      </w:r>
      <w:r w:rsidR="007908B2" w:rsidRPr="000B2AE1">
        <w:rPr>
          <w:rFonts w:asciiTheme="majorHAnsi" w:hAnsiTheme="majorHAnsi" w:cstheme="majorHAnsi"/>
          <w:color w:val="000000" w:themeColor="text1"/>
          <w:lang w:val="nl-NL"/>
        </w:rPr>
        <w:t xml:space="preserve"> institutionele </w:t>
      </w:r>
      <w:r w:rsidR="007A6AA7" w:rsidRPr="000B2AE1">
        <w:rPr>
          <w:rFonts w:asciiTheme="majorHAnsi" w:hAnsiTheme="majorHAnsi" w:cstheme="majorHAnsi"/>
          <w:color w:val="000000" w:themeColor="text1"/>
          <w:lang w:val="nl-NL"/>
        </w:rPr>
        <w:t>kader</w:t>
      </w:r>
      <w:r w:rsidR="007908B2" w:rsidRPr="000B2AE1">
        <w:rPr>
          <w:rFonts w:asciiTheme="majorHAnsi" w:hAnsiTheme="majorHAnsi" w:cstheme="majorHAnsi"/>
          <w:color w:val="000000" w:themeColor="text1"/>
          <w:lang w:val="nl-NL"/>
        </w:rPr>
        <w:t xml:space="preserve"> waarin de organen voor de bevordering van gelijke behandeling opereren;</w:t>
      </w:r>
    </w:p>
    <w:p w14:paraId="65BC2A72" w14:textId="7170EAAD" w:rsidR="006C159D" w:rsidRPr="000B2AE1" w:rsidRDefault="002B4FED" w:rsidP="00736962">
      <w:pPr>
        <w:pStyle w:val="ListParagraph"/>
        <w:numPr>
          <w:ilvl w:val="0"/>
          <w:numId w:val="31"/>
        </w:numPr>
        <w:spacing w:after="120"/>
        <w:jc w:val="both"/>
        <w:rPr>
          <w:rFonts w:asciiTheme="majorHAnsi" w:hAnsiTheme="majorHAnsi" w:cstheme="majorHAnsi"/>
          <w:lang w:val="nl-NL"/>
        </w:rPr>
      </w:pPr>
      <w:r w:rsidRPr="000B2AE1">
        <w:rPr>
          <w:rFonts w:asciiTheme="majorHAnsi" w:hAnsiTheme="majorHAnsi" w:cstheme="majorHAnsi"/>
          <w:color w:val="000000" w:themeColor="text1"/>
          <w:lang w:val="nl-NL"/>
        </w:rPr>
        <w:t xml:space="preserve">In te spelen op de veranderde context voor organen </w:t>
      </w:r>
      <w:r w:rsidR="000B2AE1" w:rsidRPr="000B2AE1">
        <w:rPr>
          <w:rFonts w:asciiTheme="majorHAnsi" w:hAnsiTheme="majorHAnsi" w:cstheme="majorHAnsi"/>
          <w:color w:val="000000" w:themeColor="text1"/>
          <w:lang w:val="nl-NL"/>
        </w:rPr>
        <w:t>voor</w:t>
      </w:r>
      <w:r w:rsidRPr="000B2AE1">
        <w:rPr>
          <w:rFonts w:asciiTheme="majorHAnsi" w:hAnsiTheme="majorHAnsi" w:cstheme="majorHAnsi"/>
          <w:color w:val="000000" w:themeColor="text1"/>
          <w:lang w:val="nl-NL"/>
        </w:rPr>
        <w:t xml:space="preserve"> de bevordering van gelijke behandeling en op nieuwe trends en ontwikkelingen wat betreft hun oprichting, hun mandaat en hun werking</w:t>
      </w:r>
      <w:r w:rsidR="00A03BC8" w:rsidRPr="000B2AE1">
        <w:rPr>
          <w:rFonts w:asciiTheme="majorHAnsi" w:hAnsiTheme="majorHAnsi" w:cstheme="majorHAnsi"/>
          <w:color w:val="000000" w:themeColor="text1"/>
          <w:lang w:val="nl-NL"/>
        </w:rPr>
        <w:t>.</w:t>
      </w:r>
    </w:p>
    <w:p w14:paraId="42037847" w14:textId="77777777" w:rsidR="004C142C" w:rsidRPr="000B2AE1" w:rsidRDefault="004C142C" w:rsidP="00F04728">
      <w:pPr>
        <w:spacing w:after="120"/>
        <w:jc w:val="both"/>
        <w:rPr>
          <w:rFonts w:asciiTheme="majorHAnsi" w:hAnsiTheme="majorHAnsi" w:cstheme="majorHAnsi"/>
          <w:b/>
          <w:color w:val="4F81BD" w:themeColor="accent1"/>
          <w:sz w:val="28"/>
          <w:lang w:val="nl-NL"/>
        </w:rPr>
      </w:pPr>
    </w:p>
    <w:p w14:paraId="63F40F00" w14:textId="77777777" w:rsidR="00A66775" w:rsidRPr="000B2AE1" w:rsidRDefault="00A66775">
      <w:pPr>
        <w:rPr>
          <w:rFonts w:asciiTheme="majorHAnsi" w:hAnsiTheme="majorHAnsi" w:cstheme="majorHAnsi"/>
          <w:b/>
          <w:color w:val="FFFFFF" w:themeColor="background1"/>
          <w:sz w:val="32"/>
          <w:szCs w:val="32"/>
          <w:lang w:val="nl-NL"/>
        </w:rPr>
      </w:pPr>
      <w:r w:rsidRPr="000B2AE1">
        <w:rPr>
          <w:rFonts w:asciiTheme="majorHAnsi" w:hAnsiTheme="majorHAnsi" w:cstheme="majorHAnsi"/>
          <w:b/>
          <w:color w:val="FFFFFF" w:themeColor="background1"/>
          <w:sz w:val="32"/>
          <w:szCs w:val="32"/>
          <w:lang w:val="nl-NL"/>
        </w:rPr>
        <w:br w:type="page"/>
      </w:r>
    </w:p>
    <w:p w14:paraId="79494597" w14:textId="6D2E1C31" w:rsidR="001932EF" w:rsidRPr="000B2AE1" w:rsidRDefault="002B4FED" w:rsidP="006C159D">
      <w:pPr>
        <w:shd w:val="clear" w:color="auto" w:fill="0070C0"/>
        <w:spacing w:after="120"/>
        <w:rPr>
          <w:rFonts w:asciiTheme="majorHAnsi" w:hAnsiTheme="majorHAnsi" w:cstheme="majorHAnsi"/>
          <w:b/>
          <w:color w:val="FFFFFF" w:themeColor="background1"/>
          <w:sz w:val="32"/>
          <w:szCs w:val="32"/>
          <w:lang w:val="nl-NL"/>
        </w:rPr>
      </w:pPr>
      <w:r w:rsidRPr="000B2AE1">
        <w:rPr>
          <w:rFonts w:asciiTheme="majorHAnsi" w:hAnsiTheme="majorHAnsi" w:cstheme="majorHAnsi"/>
          <w:b/>
          <w:color w:val="FFFFFF" w:themeColor="background1"/>
          <w:sz w:val="32"/>
          <w:szCs w:val="32"/>
          <w:lang w:val="nl-NL"/>
        </w:rPr>
        <w:lastRenderedPageBreak/>
        <w:t>NORMEN</w:t>
      </w:r>
    </w:p>
    <w:p w14:paraId="1E01550E" w14:textId="77777777" w:rsidR="00D240B2" w:rsidRPr="000B2AE1" w:rsidRDefault="00D240B2" w:rsidP="004C6BEF">
      <w:pPr>
        <w:spacing w:after="120"/>
        <w:jc w:val="both"/>
        <w:rPr>
          <w:rFonts w:asciiTheme="majorHAnsi" w:hAnsiTheme="majorHAnsi" w:cstheme="majorHAnsi"/>
          <w:b/>
          <w:color w:val="002060"/>
          <w:lang w:val="nl-NL"/>
        </w:rPr>
      </w:pPr>
    </w:p>
    <w:p w14:paraId="65BBB691" w14:textId="496C89D8" w:rsidR="004C6BEF" w:rsidRPr="000B2AE1" w:rsidRDefault="002B4FED" w:rsidP="004C6BEF">
      <w:pPr>
        <w:spacing w:after="120"/>
        <w:jc w:val="both"/>
        <w:rPr>
          <w:rFonts w:asciiTheme="majorHAnsi" w:hAnsiTheme="majorHAnsi" w:cstheme="majorHAnsi"/>
          <w:b/>
          <w:color w:val="002060"/>
          <w:lang w:val="nl-NL"/>
        </w:rPr>
      </w:pPr>
      <w:r w:rsidRPr="000B2AE1">
        <w:rPr>
          <w:rFonts w:asciiTheme="majorHAnsi" w:hAnsiTheme="majorHAnsi" w:cstheme="majorHAnsi"/>
          <w:b/>
          <w:color w:val="002060"/>
          <w:lang w:val="nl-NL"/>
        </w:rPr>
        <w:t>NORMEN</w:t>
      </w:r>
      <w:r w:rsidR="004C6BEF" w:rsidRPr="000B2AE1">
        <w:rPr>
          <w:rFonts w:asciiTheme="majorHAnsi" w:hAnsiTheme="majorHAnsi" w:cstheme="majorHAnsi"/>
          <w:b/>
          <w:color w:val="002060"/>
          <w:lang w:val="nl-NL"/>
        </w:rPr>
        <w:t xml:space="preserve"> </w:t>
      </w:r>
      <w:r w:rsidRPr="000B2AE1">
        <w:rPr>
          <w:rFonts w:asciiTheme="majorHAnsi" w:hAnsiTheme="majorHAnsi" w:cstheme="majorHAnsi"/>
          <w:b/>
          <w:color w:val="002060"/>
          <w:lang w:val="nl-NL"/>
        </w:rPr>
        <w:t>zijn nodig om</w:t>
      </w:r>
      <w:r w:rsidR="004C6BEF" w:rsidRPr="000B2AE1">
        <w:rPr>
          <w:rFonts w:asciiTheme="majorHAnsi" w:hAnsiTheme="majorHAnsi" w:cstheme="majorHAnsi"/>
          <w:b/>
          <w:color w:val="002060"/>
          <w:lang w:val="nl-NL"/>
        </w:rPr>
        <w:t>:</w:t>
      </w:r>
    </w:p>
    <w:p w14:paraId="0F672F4D" w14:textId="638757CA" w:rsidR="00CE2414" w:rsidRPr="000B2AE1" w:rsidRDefault="002B4FED" w:rsidP="006C159D">
      <w:pPr>
        <w:pStyle w:val="ListParagraph"/>
        <w:numPr>
          <w:ilvl w:val="0"/>
          <w:numId w:val="28"/>
        </w:numPr>
        <w:shd w:val="clear" w:color="auto" w:fill="FDE9D9" w:themeFill="accent6" w:themeFillTint="33"/>
        <w:spacing w:after="120"/>
        <w:jc w:val="both"/>
        <w:rPr>
          <w:rFonts w:asciiTheme="majorHAnsi" w:hAnsiTheme="majorHAnsi" w:cstheme="majorHAnsi"/>
          <w:lang w:val="nl-NL"/>
        </w:rPr>
      </w:pPr>
      <w:r w:rsidRPr="000B2AE1">
        <w:rPr>
          <w:rFonts w:asciiTheme="majorHAnsi" w:hAnsiTheme="majorHAnsi" w:cstheme="majorHAnsi"/>
          <w:lang w:val="nl-NL"/>
        </w:rPr>
        <w:t xml:space="preserve">De Europese </w:t>
      </w:r>
      <w:r w:rsidR="00CE2414" w:rsidRPr="000B2AE1">
        <w:rPr>
          <w:rFonts w:asciiTheme="majorHAnsi" w:hAnsiTheme="majorHAnsi" w:cstheme="majorHAnsi"/>
          <w:lang w:val="nl-NL"/>
        </w:rPr>
        <w:t>Commissi</w:t>
      </w:r>
      <w:r w:rsidRPr="000B2AE1">
        <w:rPr>
          <w:rFonts w:asciiTheme="majorHAnsi" w:hAnsiTheme="majorHAnsi" w:cstheme="majorHAnsi"/>
          <w:lang w:val="nl-NL"/>
        </w:rPr>
        <w:t>e te helpen bij het toezien op de volledige en doelmatige omzetting van de EU-richtlijnen over gelijke behandeling;</w:t>
      </w:r>
    </w:p>
    <w:p w14:paraId="048E5B78" w14:textId="69250A0E" w:rsidR="003C73B2" w:rsidRPr="000B2AE1" w:rsidRDefault="002B4FED" w:rsidP="006C159D">
      <w:pPr>
        <w:pStyle w:val="ListParagraph"/>
        <w:numPr>
          <w:ilvl w:val="0"/>
          <w:numId w:val="28"/>
        </w:numPr>
        <w:shd w:val="clear" w:color="auto" w:fill="FDE9D9" w:themeFill="accent6" w:themeFillTint="33"/>
        <w:spacing w:after="120"/>
        <w:jc w:val="both"/>
        <w:rPr>
          <w:rFonts w:asciiTheme="majorHAnsi" w:hAnsiTheme="majorHAnsi" w:cstheme="majorHAnsi"/>
          <w:lang w:val="nl-NL"/>
        </w:rPr>
      </w:pPr>
      <w:r w:rsidRPr="000B2AE1">
        <w:rPr>
          <w:rFonts w:asciiTheme="majorHAnsi" w:hAnsiTheme="majorHAnsi" w:cstheme="majorHAnsi"/>
          <w:lang w:val="nl-NL"/>
        </w:rPr>
        <w:t>Regeringen te helpen bij het vas</w:t>
      </w:r>
      <w:r w:rsidR="00FB31A5" w:rsidRPr="000B2AE1">
        <w:rPr>
          <w:rFonts w:asciiTheme="majorHAnsi" w:hAnsiTheme="majorHAnsi" w:cstheme="majorHAnsi"/>
          <w:lang w:val="nl-NL"/>
        </w:rPr>
        <w:t>tstellen en creëren van passende omstandigheden voor organ</w:t>
      </w:r>
      <w:r w:rsidRPr="000B2AE1">
        <w:rPr>
          <w:rFonts w:asciiTheme="majorHAnsi" w:hAnsiTheme="majorHAnsi" w:cstheme="majorHAnsi"/>
          <w:lang w:val="nl-NL"/>
        </w:rPr>
        <w:t xml:space="preserve">en </w:t>
      </w:r>
      <w:r w:rsidR="00FB31A5" w:rsidRPr="000B2AE1">
        <w:rPr>
          <w:rFonts w:asciiTheme="majorHAnsi" w:hAnsiTheme="majorHAnsi" w:cstheme="majorHAnsi"/>
          <w:lang w:val="nl-NL"/>
        </w:rPr>
        <w:t>voor de bevordering van gelijke behandeling;</w:t>
      </w:r>
    </w:p>
    <w:p w14:paraId="6457AA70" w14:textId="41962D1A" w:rsidR="003C73B2" w:rsidRPr="000B2AE1" w:rsidRDefault="00FB31A5" w:rsidP="006C159D">
      <w:pPr>
        <w:pStyle w:val="ListParagraph"/>
        <w:numPr>
          <w:ilvl w:val="0"/>
          <w:numId w:val="28"/>
        </w:numPr>
        <w:shd w:val="clear" w:color="auto" w:fill="FDE9D9" w:themeFill="accent6" w:themeFillTint="33"/>
        <w:spacing w:after="120"/>
        <w:jc w:val="both"/>
        <w:rPr>
          <w:rFonts w:asciiTheme="majorHAnsi" w:hAnsiTheme="majorHAnsi" w:cstheme="majorHAnsi"/>
          <w:lang w:val="nl-NL"/>
        </w:rPr>
      </w:pPr>
      <w:r w:rsidRPr="000B2AE1">
        <w:rPr>
          <w:rFonts w:asciiTheme="majorHAnsi" w:hAnsiTheme="majorHAnsi" w:cstheme="majorHAnsi"/>
          <w:lang w:val="nl-NL"/>
        </w:rPr>
        <w:t xml:space="preserve">Organen voor de bevordering van gelijke behandeling in staat te stellen om hun volledige </w:t>
      </w:r>
      <w:r w:rsidR="00795499" w:rsidRPr="000B2AE1">
        <w:rPr>
          <w:rFonts w:asciiTheme="majorHAnsi" w:hAnsiTheme="majorHAnsi" w:cstheme="majorHAnsi"/>
          <w:lang w:val="nl-NL"/>
        </w:rPr>
        <w:t xml:space="preserve">potentieel te ontplooien door volledige gelijkheid in de praktijk te bevorderen en te </w:t>
      </w:r>
      <w:r w:rsidR="000E0857" w:rsidRPr="00693209">
        <w:rPr>
          <w:rFonts w:asciiTheme="majorHAnsi" w:hAnsiTheme="majorHAnsi" w:cstheme="majorHAnsi"/>
          <w:lang w:val="nl-NL"/>
        </w:rPr>
        <w:t>onder</w:t>
      </w:r>
      <w:r w:rsidR="00795499" w:rsidRPr="00693209">
        <w:rPr>
          <w:rFonts w:asciiTheme="majorHAnsi" w:hAnsiTheme="majorHAnsi" w:cstheme="majorHAnsi"/>
          <w:lang w:val="nl-NL"/>
        </w:rPr>
        <w:t>steunen</w:t>
      </w:r>
      <w:r w:rsidR="00795499" w:rsidRPr="000B2AE1">
        <w:rPr>
          <w:rFonts w:asciiTheme="majorHAnsi" w:hAnsiTheme="majorHAnsi" w:cstheme="majorHAnsi"/>
          <w:lang w:val="nl-NL"/>
        </w:rPr>
        <w:t xml:space="preserve"> en door discriminatie uit te bannen;</w:t>
      </w:r>
    </w:p>
    <w:p w14:paraId="12326C19" w14:textId="2BFBEA69" w:rsidR="003C73B2" w:rsidRPr="000B2AE1" w:rsidRDefault="00795499" w:rsidP="006C159D">
      <w:pPr>
        <w:pStyle w:val="ListParagraph"/>
        <w:numPr>
          <w:ilvl w:val="0"/>
          <w:numId w:val="28"/>
        </w:numPr>
        <w:shd w:val="clear" w:color="auto" w:fill="FDE9D9" w:themeFill="accent6" w:themeFillTint="33"/>
        <w:spacing w:after="120"/>
        <w:jc w:val="both"/>
        <w:rPr>
          <w:rFonts w:asciiTheme="majorHAnsi" w:hAnsiTheme="majorHAnsi" w:cstheme="majorHAnsi"/>
          <w:lang w:val="nl-NL"/>
        </w:rPr>
      </w:pPr>
      <w:r w:rsidRPr="000B2AE1">
        <w:rPr>
          <w:rFonts w:asciiTheme="majorHAnsi" w:hAnsiTheme="majorHAnsi" w:cstheme="majorHAnsi"/>
          <w:lang w:val="nl-NL"/>
        </w:rPr>
        <w:t xml:space="preserve">Organen voor de bevordering van gelijke behandeling </w:t>
      </w:r>
      <w:r w:rsidR="007B4DF2" w:rsidRPr="000B2AE1">
        <w:rPr>
          <w:rFonts w:asciiTheme="majorHAnsi" w:hAnsiTheme="majorHAnsi" w:cstheme="majorHAnsi"/>
          <w:lang w:val="nl-NL"/>
        </w:rPr>
        <w:t>de nodige bevoegdheden en aanzien te geven, samen met een gedeeld platform om hun thema's kenbaar te maken;</w:t>
      </w:r>
    </w:p>
    <w:p w14:paraId="3369B3A7" w14:textId="6AB5BD7E" w:rsidR="003C73B2" w:rsidRPr="000B2AE1" w:rsidRDefault="007B4DF2" w:rsidP="006C159D">
      <w:pPr>
        <w:pStyle w:val="ListParagraph"/>
        <w:numPr>
          <w:ilvl w:val="0"/>
          <w:numId w:val="28"/>
        </w:numPr>
        <w:shd w:val="clear" w:color="auto" w:fill="FDE9D9" w:themeFill="accent6" w:themeFillTint="33"/>
        <w:spacing w:after="120"/>
        <w:jc w:val="both"/>
        <w:rPr>
          <w:rFonts w:asciiTheme="majorHAnsi" w:hAnsiTheme="majorHAnsi" w:cstheme="majorHAnsi"/>
          <w:lang w:val="nl-NL"/>
        </w:rPr>
      </w:pPr>
      <w:r w:rsidRPr="000B2AE1">
        <w:rPr>
          <w:rFonts w:asciiTheme="majorHAnsi" w:hAnsiTheme="majorHAnsi" w:cstheme="majorHAnsi"/>
          <w:lang w:val="nl-NL"/>
        </w:rPr>
        <w:t>Te garanderen dat organen voor de bevordering van gelijke behandeling al hun taken en bevoegdheden kunnen uitoefenen zodat ze een gunstig effect hebben;</w:t>
      </w:r>
    </w:p>
    <w:p w14:paraId="791DECD3" w14:textId="39533568" w:rsidR="000406C7" w:rsidRPr="000B2AE1" w:rsidRDefault="007B4DF2" w:rsidP="006C159D">
      <w:pPr>
        <w:pStyle w:val="ListParagraph"/>
        <w:numPr>
          <w:ilvl w:val="0"/>
          <w:numId w:val="28"/>
        </w:numPr>
        <w:shd w:val="clear" w:color="auto" w:fill="FDE9D9" w:themeFill="accent6" w:themeFillTint="33"/>
        <w:spacing w:after="120"/>
        <w:jc w:val="both"/>
        <w:rPr>
          <w:rFonts w:asciiTheme="majorHAnsi" w:hAnsiTheme="majorHAnsi" w:cstheme="majorHAnsi"/>
          <w:lang w:val="nl-NL"/>
        </w:rPr>
      </w:pPr>
      <w:r w:rsidRPr="000B2AE1">
        <w:rPr>
          <w:rFonts w:asciiTheme="majorHAnsi" w:hAnsiTheme="majorHAnsi" w:cstheme="majorHAnsi"/>
          <w:lang w:val="nl-NL"/>
        </w:rPr>
        <w:t>Te voorkomen dat organen voor de bevordering van gelijke behandeling hun taken of hun potentieel niet of niet volledig kunnen realiseren</w:t>
      </w:r>
      <w:r w:rsidR="003C73B2" w:rsidRPr="000B2AE1">
        <w:rPr>
          <w:rFonts w:asciiTheme="majorHAnsi" w:hAnsiTheme="majorHAnsi" w:cstheme="majorHAnsi"/>
          <w:lang w:val="nl-NL"/>
        </w:rPr>
        <w:t xml:space="preserve">. </w:t>
      </w:r>
    </w:p>
    <w:p w14:paraId="15AB5074" w14:textId="77777777" w:rsidR="00583F88" w:rsidRPr="000B2AE1" w:rsidRDefault="00583F88" w:rsidP="00F04728">
      <w:pPr>
        <w:spacing w:after="120"/>
        <w:jc w:val="both"/>
        <w:rPr>
          <w:rFonts w:asciiTheme="majorHAnsi" w:hAnsiTheme="majorHAnsi" w:cstheme="majorHAnsi"/>
          <w:b/>
          <w:color w:val="4F81BD" w:themeColor="accent1"/>
          <w:lang w:val="nl-NL"/>
        </w:rPr>
      </w:pPr>
    </w:p>
    <w:p w14:paraId="0C134EB8" w14:textId="72B65683" w:rsidR="000406C7" w:rsidRPr="000B2AE1" w:rsidRDefault="007B4DF2" w:rsidP="00F04728">
      <w:pPr>
        <w:spacing w:after="120"/>
        <w:jc w:val="both"/>
        <w:rPr>
          <w:rFonts w:asciiTheme="majorHAnsi" w:hAnsiTheme="majorHAnsi" w:cstheme="majorHAnsi"/>
          <w:b/>
          <w:color w:val="002060"/>
          <w:lang w:val="nl-NL"/>
        </w:rPr>
      </w:pPr>
      <w:r w:rsidRPr="000B2AE1">
        <w:rPr>
          <w:rFonts w:asciiTheme="majorHAnsi" w:hAnsiTheme="majorHAnsi" w:cstheme="majorHAnsi"/>
          <w:b/>
          <w:color w:val="002060"/>
          <w:lang w:val="nl-NL"/>
        </w:rPr>
        <w:t>NORMEN moeten</w:t>
      </w:r>
      <w:r w:rsidR="000406C7" w:rsidRPr="000B2AE1">
        <w:rPr>
          <w:rFonts w:asciiTheme="majorHAnsi" w:hAnsiTheme="majorHAnsi" w:cstheme="majorHAnsi"/>
          <w:b/>
          <w:color w:val="002060"/>
          <w:lang w:val="nl-NL"/>
        </w:rPr>
        <w:t>:</w:t>
      </w:r>
    </w:p>
    <w:p w14:paraId="5BBFAA41" w14:textId="0110C00D" w:rsidR="000406C7" w:rsidRPr="000B2AE1" w:rsidRDefault="007B4DF2" w:rsidP="006C159D">
      <w:pPr>
        <w:pStyle w:val="ListParagraph"/>
        <w:numPr>
          <w:ilvl w:val="0"/>
          <w:numId w:val="28"/>
        </w:numPr>
        <w:shd w:val="clear" w:color="auto" w:fill="FDE9D9" w:themeFill="accent6" w:themeFillTint="33"/>
        <w:spacing w:after="120"/>
        <w:jc w:val="both"/>
        <w:rPr>
          <w:rFonts w:asciiTheme="majorHAnsi" w:hAnsiTheme="majorHAnsi" w:cstheme="majorHAnsi"/>
          <w:lang w:val="nl-NL"/>
        </w:rPr>
      </w:pPr>
      <w:r w:rsidRPr="000B2AE1">
        <w:rPr>
          <w:rFonts w:asciiTheme="majorHAnsi" w:hAnsiTheme="majorHAnsi" w:cstheme="majorHAnsi"/>
          <w:lang w:val="nl-NL"/>
        </w:rPr>
        <w:t>Een zo breed mogelijk mandaat op het gebied van gelijke behandeling en bestrijding van discriminatie voor organen voor de bevordering van gelijke behandeling garanderen;</w:t>
      </w:r>
    </w:p>
    <w:p w14:paraId="62F36F68" w14:textId="317C8481" w:rsidR="0006257A" w:rsidRPr="000B2AE1" w:rsidRDefault="007B4DF2" w:rsidP="006C159D">
      <w:pPr>
        <w:pStyle w:val="ListParagraph"/>
        <w:numPr>
          <w:ilvl w:val="0"/>
          <w:numId w:val="28"/>
        </w:numPr>
        <w:shd w:val="clear" w:color="auto" w:fill="FDE9D9" w:themeFill="accent6" w:themeFillTint="33"/>
        <w:spacing w:after="120"/>
        <w:jc w:val="both"/>
        <w:rPr>
          <w:rFonts w:asciiTheme="majorHAnsi" w:hAnsiTheme="majorHAnsi" w:cstheme="majorHAnsi"/>
          <w:lang w:val="nl-NL"/>
        </w:rPr>
      </w:pPr>
      <w:r w:rsidRPr="000B2AE1">
        <w:rPr>
          <w:rFonts w:asciiTheme="majorHAnsi" w:hAnsiTheme="majorHAnsi" w:cstheme="majorHAnsi"/>
          <w:lang w:val="nl-NL"/>
        </w:rPr>
        <w:t>De vereiste voorwaarden vastleggen en onderbouwen zodat organen voor de bevordering van gelijke behandeling onafhankelijk en doelmatig kunnen werken;</w:t>
      </w:r>
    </w:p>
    <w:p w14:paraId="3005C2EC" w14:textId="10891D84" w:rsidR="000406C7" w:rsidRPr="000B2AE1" w:rsidRDefault="007B4DF2" w:rsidP="006C159D">
      <w:pPr>
        <w:pStyle w:val="ListParagraph"/>
        <w:numPr>
          <w:ilvl w:val="0"/>
          <w:numId w:val="28"/>
        </w:numPr>
        <w:shd w:val="clear" w:color="auto" w:fill="FDE9D9" w:themeFill="accent6" w:themeFillTint="33"/>
        <w:spacing w:after="120"/>
        <w:jc w:val="both"/>
        <w:rPr>
          <w:rFonts w:asciiTheme="majorHAnsi" w:hAnsiTheme="majorHAnsi" w:cstheme="majorHAnsi"/>
          <w:lang w:val="nl-NL"/>
        </w:rPr>
      </w:pPr>
      <w:r w:rsidRPr="000B2AE1">
        <w:rPr>
          <w:rFonts w:asciiTheme="majorHAnsi" w:hAnsiTheme="majorHAnsi" w:cstheme="majorHAnsi"/>
          <w:lang w:val="nl-NL"/>
        </w:rPr>
        <w:t>Organen voor de bevordering van gelijke behandeling een gepaste plaats garanderen in een ruimer</w:t>
      </w:r>
      <w:r w:rsidR="007A6AA7" w:rsidRPr="000B2AE1">
        <w:rPr>
          <w:rFonts w:asciiTheme="majorHAnsi" w:hAnsiTheme="majorHAnsi" w:cstheme="majorHAnsi"/>
          <w:lang w:val="nl-NL"/>
        </w:rPr>
        <w:t>e</w:t>
      </w:r>
      <w:r w:rsidRPr="000B2AE1">
        <w:rPr>
          <w:rFonts w:asciiTheme="majorHAnsi" w:hAnsiTheme="majorHAnsi" w:cstheme="majorHAnsi"/>
          <w:lang w:val="nl-NL"/>
        </w:rPr>
        <w:t xml:space="preserve"> ins</w:t>
      </w:r>
      <w:r w:rsidR="00F00DDC" w:rsidRPr="000B2AE1">
        <w:rPr>
          <w:rFonts w:asciiTheme="majorHAnsi" w:hAnsiTheme="majorHAnsi" w:cstheme="majorHAnsi"/>
          <w:lang w:val="nl-NL"/>
        </w:rPr>
        <w:t>t</w:t>
      </w:r>
      <w:r w:rsidRPr="000B2AE1">
        <w:rPr>
          <w:rFonts w:asciiTheme="majorHAnsi" w:hAnsiTheme="majorHAnsi" w:cstheme="majorHAnsi"/>
          <w:lang w:val="nl-NL"/>
        </w:rPr>
        <w:t>itutionel</w:t>
      </w:r>
      <w:r w:rsidR="007A6AA7" w:rsidRPr="000B2AE1">
        <w:rPr>
          <w:rFonts w:asciiTheme="majorHAnsi" w:hAnsiTheme="majorHAnsi" w:cstheme="majorHAnsi"/>
          <w:lang w:val="nl-NL"/>
        </w:rPr>
        <w:t>e</w:t>
      </w:r>
      <w:r w:rsidR="007C6912" w:rsidRPr="000B2AE1">
        <w:rPr>
          <w:rFonts w:asciiTheme="majorHAnsi" w:hAnsiTheme="majorHAnsi" w:cstheme="majorHAnsi"/>
          <w:lang w:val="nl-NL"/>
        </w:rPr>
        <w:t xml:space="preserve"> </w:t>
      </w:r>
      <w:r w:rsidR="007A6AA7" w:rsidRPr="000B2AE1">
        <w:rPr>
          <w:rFonts w:asciiTheme="majorHAnsi" w:hAnsiTheme="majorHAnsi" w:cstheme="majorHAnsi"/>
          <w:lang w:val="nl-NL"/>
        </w:rPr>
        <w:t xml:space="preserve">context </w:t>
      </w:r>
      <w:r w:rsidR="00F00DDC" w:rsidRPr="000B2AE1">
        <w:rPr>
          <w:rFonts w:asciiTheme="majorHAnsi" w:hAnsiTheme="majorHAnsi" w:cstheme="majorHAnsi"/>
          <w:lang w:val="nl-NL"/>
        </w:rPr>
        <w:t xml:space="preserve">voor de bevordering van gelijke behandeling en de bestrijding van </w:t>
      </w:r>
      <w:r w:rsidR="000406C7" w:rsidRPr="000B2AE1">
        <w:rPr>
          <w:rFonts w:asciiTheme="majorHAnsi" w:hAnsiTheme="majorHAnsi" w:cstheme="majorHAnsi"/>
          <w:lang w:val="nl-NL"/>
        </w:rPr>
        <w:t>discriminati</w:t>
      </w:r>
      <w:r w:rsidR="00F00DDC" w:rsidRPr="000B2AE1">
        <w:rPr>
          <w:rFonts w:asciiTheme="majorHAnsi" w:hAnsiTheme="majorHAnsi" w:cstheme="majorHAnsi"/>
          <w:lang w:val="nl-NL"/>
        </w:rPr>
        <w:t>e;</w:t>
      </w:r>
    </w:p>
    <w:p w14:paraId="68139EEA" w14:textId="6D609644" w:rsidR="00D61BEF" w:rsidRPr="000B2AE1" w:rsidRDefault="00F00DDC" w:rsidP="006C159D">
      <w:pPr>
        <w:pStyle w:val="ListParagraph"/>
        <w:numPr>
          <w:ilvl w:val="0"/>
          <w:numId w:val="28"/>
        </w:numPr>
        <w:shd w:val="clear" w:color="auto" w:fill="FDE9D9" w:themeFill="accent6" w:themeFillTint="33"/>
        <w:spacing w:after="120"/>
        <w:jc w:val="both"/>
        <w:rPr>
          <w:rFonts w:asciiTheme="majorHAnsi" w:hAnsiTheme="majorHAnsi" w:cstheme="majorHAnsi"/>
          <w:lang w:val="nl-NL"/>
        </w:rPr>
      </w:pPr>
      <w:r w:rsidRPr="000B2AE1">
        <w:rPr>
          <w:rFonts w:asciiTheme="majorHAnsi" w:hAnsiTheme="majorHAnsi" w:cstheme="majorHAnsi"/>
          <w:lang w:val="nl-NL"/>
        </w:rPr>
        <w:t>Organen voor de bevordering van gelijke behandeling in staat stellen om hun volledige potentieel te ontplooien;</w:t>
      </w:r>
    </w:p>
    <w:p w14:paraId="30948185" w14:textId="28600E3F" w:rsidR="00D61BEF" w:rsidRPr="000B2AE1" w:rsidRDefault="00F00DDC" w:rsidP="006C159D">
      <w:pPr>
        <w:pStyle w:val="ListParagraph"/>
        <w:numPr>
          <w:ilvl w:val="0"/>
          <w:numId w:val="28"/>
        </w:numPr>
        <w:shd w:val="clear" w:color="auto" w:fill="FDE9D9" w:themeFill="accent6" w:themeFillTint="33"/>
        <w:spacing w:after="120"/>
        <w:jc w:val="both"/>
        <w:rPr>
          <w:rFonts w:asciiTheme="majorHAnsi" w:hAnsiTheme="majorHAnsi" w:cstheme="majorHAnsi"/>
          <w:lang w:val="nl-NL"/>
        </w:rPr>
      </w:pPr>
      <w:r w:rsidRPr="000B2AE1">
        <w:rPr>
          <w:rFonts w:asciiTheme="majorHAnsi" w:hAnsiTheme="majorHAnsi" w:cstheme="majorHAnsi"/>
          <w:lang w:val="nl-NL"/>
        </w:rPr>
        <w:t>Garanderen dat geen afbreuk wordt gedaan aan de status van organen voor de bevordering van gelijke behandeling</w:t>
      </w:r>
      <w:r w:rsidR="003C73B2" w:rsidRPr="000B2AE1">
        <w:rPr>
          <w:rFonts w:asciiTheme="majorHAnsi" w:hAnsiTheme="majorHAnsi" w:cstheme="majorHAnsi"/>
          <w:lang w:val="nl-NL"/>
        </w:rPr>
        <w:t>.</w:t>
      </w:r>
    </w:p>
    <w:p w14:paraId="400E5190" w14:textId="77777777" w:rsidR="00F04728" w:rsidRPr="000B2AE1" w:rsidRDefault="00F04728" w:rsidP="00F04728">
      <w:pPr>
        <w:spacing w:after="120"/>
        <w:jc w:val="both"/>
        <w:rPr>
          <w:rFonts w:asciiTheme="majorHAnsi" w:hAnsiTheme="majorHAnsi" w:cstheme="majorHAnsi"/>
          <w:b/>
          <w:sz w:val="28"/>
          <w:lang w:val="nl-NL"/>
        </w:rPr>
      </w:pPr>
    </w:p>
    <w:p w14:paraId="5BE11647" w14:textId="77777777" w:rsidR="006C159D" w:rsidRPr="000B2AE1" w:rsidRDefault="006C159D">
      <w:pPr>
        <w:rPr>
          <w:rFonts w:asciiTheme="majorHAnsi" w:hAnsiTheme="majorHAnsi" w:cstheme="majorHAnsi"/>
          <w:b/>
          <w:color w:val="4F81BD" w:themeColor="accent1"/>
          <w:sz w:val="32"/>
          <w:szCs w:val="32"/>
          <w:lang w:val="nl-NL"/>
        </w:rPr>
      </w:pPr>
      <w:r w:rsidRPr="000B2AE1">
        <w:rPr>
          <w:rFonts w:asciiTheme="majorHAnsi" w:hAnsiTheme="majorHAnsi" w:cstheme="majorHAnsi"/>
          <w:b/>
          <w:color w:val="4F81BD" w:themeColor="accent1"/>
          <w:sz w:val="32"/>
          <w:szCs w:val="32"/>
          <w:lang w:val="nl-NL"/>
        </w:rPr>
        <w:br w:type="page"/>
      </w:r>
    </w:p>
    <w:p w14:paraId="4C3988FB" w14:textId="15D14140" w:rsidR="00A271A9" w:rsidRPr="000B2AE1" w:rsidRDefault="00EB4AD4" w:rsidP="00D240B2">
      <w:pPr>
        <w:spacing w:after="120"/>
        <w:jc w:val="right"/>
        <w:rPr>
          <w:rFonts w:ascii="Arial Rounded MT Bold" w:hAnsi="Arial Rounded MT Bold" w:cstheme="majorHAnsi"/>
          <w:b/>
          <w:color w:val="002060"/>
          <w:sz w:val="72"/>
          <w:szCs w:val="72"/>
          <w:lang w:val="nl-NL"/>
        </w:rPr>
      </w:pPr>
      <w:r w:rsidRPr="000B2AE1">
        <w:rPr>
          <w:rFonts w:ascii="Arial Rounded MT Bold" w:hAnsi="Arial Rounded MT Bold" w:cstheme="majorHAnsi"/>
          <w:b/>
          <w:color w:val="002060"/>
          <w:sz w:val="72"/>
          <w:szCs w:val="72"/>
          <w:lang w:val="nl-NL"/>
        </w:rPr>
        <w:lastRenderedPageBreak/>
        <w:t>EEN NORMATIEF KADER</w:t>
      </w:r>
    </w:p>
    <w:p w14:paraId="715037EA" w14:textId="77777777" w:rsidR="004B0707" w:rsidRPr="000B2AE1" w:rsidRDefault="004B0707" w:rsidP="00F04728">
      <w:pPr>
        <w:spacing w:after="120"/>
        <w:jc w:val="both"/>
        <w:rPr>
          <w:rFonts w:asciiTheme="majorHAnsi" w:hAnsiTheme="majorHAnsi" w:cstheme="majorHAnsi"/>
          <w:b/>
          <w:color w:val="4F81BD" w:themeColor="accent1"/>
          <w:lang w:val="nl-NL"/>
        </w:rPr>
      </w:pPr>
    </w:p>
    <w:p w14:paraId="4C1BC5BB" w14:textId="36893EB4" w:rsidR="004B0707" w:rsidRPr="000B2AE1" w:rsidRDefault="00EB4AD4" w:rsidP="00F04728">
      <w:pPr>
        <w:spacing w:after="120"/>
        <w:jc w:val="both"/>
        <w:rPr>
          <w:rFonts w:asciiTheme="majorHAnsi" w:hAnsiTheme="majorHAnsi" w:cstheme="majorHAnsi"/>
          <w:b/>
          <w:color w:val="002060"/>
          <w:lang w:val="nl-NL"/>
        </w:rPr>
      </w:pPr>
      <w:r w:rsidRPr="000B2AE1">
        <w:rPr>
          <w:rFonts w:asciiTheme="majorHAnsi" w:hAnsiTheme="majorHAnsi" w:cstheme="majorHAnsi"/>
          <w:b/>
          <w:color w:val="002060"/>
          <w:lang w:val="nl-NL"/>
        </w:rPr>
        <w:t>NORMEN moeten specifiek de volgende punten behandelen</w:t>
      </w:r>
      <w:r w:rsidR="000E0857" w:rsidRPr="00693209">
        <w:rPr>
          <w:rFonts w:asciiTheme="majorHAnsi" w:hAnsiTheme="majorHAnsi" w:cstheme="majorHAnsi"/>
          <w:b/>
          <w:color w:val="002060"/>
          <w:lang w:val="nl-NL"/>
        </w:rPr>
        <w:t>:</w:t>
      </w:r>
    </w:p>
    <w:p w14:paraId="18A28068" w14:textId="74C9F660" w:rsidR="004B0707" w:rsidRPr="000B2AE1" w:rsidRDefault="004B0707" w:rsidP="00D46356">
      <w:pPr>
        <w:pStyle w:val="ListParagraph"/>
        <w:numPr>
          <w:ilvl w:val="0"/>
          <w:numId w:val="3"/>
        </w:numPr>
        <w:shd w:val="clear" w:color="auto" w:fill="5F497A" w:themeFill="accent4" w:themeFillShade="BF"/>
        <w:spacing w:after="120"/>
        <w:jc w:val="center"/>
        <w:rPr>
          <w:rFonts w:asciiTheme="majorHAnsi" w:hAnsiTheme="majorHAnsi" w:cstheme="majorHAnsi"/>
          <w:color w:val="FFFFFF" w:themeColor="background1"/>
          <w:sz w:val="28"/>
          <w:lang w:val="nl-NL"/>
        </w:rPr>
      </w:pPr>
      <w:r w:rsidRPr="000B2AE1">
        <w:rPr>
          <w:rFonts w:asciiTheme="majorHAnsi" w:hAnsiTheme="majorHAnsi" w:cstheme="majorHAnsi"/>
          <w:b/>
          <w:color w:val="FFFFFF" w:themeColor="background1"/>
          <w:sz w:val="28"/>
          <w:lang w:val="nl-NL"/>
        </w:rPr>
        <w:t>MANDA</w:t>
      </w:r>
      <w:r w:rsidR="00EB4AD4" w:rsidRPr="000B2AE1">
        <w:rPr>
          <w:rFonts w:asciiTheme="majorHAnsi" w:hAnsiTheme="majorHAnsi" w:cstheme="majorHAnsi"/>
          <w:b/>
          <w:color w:val="FFFFFF" w:themeColor="background1"/>
          <w:sz w:val="28"/>
          <w:lang w:val="nl-NL"/>
        </w:rPr>
        <w:t>A</w:t>
      </w:r>
      <w:r w:rsidRPr="000B2AE1">
        <w:rPr>
          <w:rFonts w:asciiTheme="majorHAnsi" w:hAnsiTheme="majorHAnsi" w:cstheme="majorHAnsi"/>
          <w:b/>
          <w:color w:val="FFFFFF" w:themeColor="background1"/>
          <w:sz w:val="28"/>
          <w:lang w:val="nl-NL"/>
        </w:rPr>
        <w:t>T</w:t>
      </w:r>
    </w:p>
    <w:p w14:paraId="727ABAAC" w14:textId="5EE0BBA2" w:rsidR="004B0707" w:rsidRPr="000B2AE1" w:rsidRDefault="00EB4AD4" w:rsidP="00F75B4D">
      <w:pPr>
        <w:spacing w:after="120"/>
        <w:jc w:val="both"/>
        <w:rPr>
          <w:rFonts w:asciiTheme="majorHAnsi" w:hAnsiTheme="majorHAnsi" w:cstheme="majorHAnsi"/>
          <w:lang w:val="nl-NL"/>
        </w:rPr>
      </w:pPr>
      <w:r w:rsidRPr="000B2AE1">
        <w:rPr>
          <w:rFonts w:asciiTheme="majorHAnsi" w:hAnsiTheme="majorHAnsi" w:cstheme="majorHAnsi"/>
          <w:lang w:val="nl-NL"/>
        </w:rPr>
        <w:t xml:space="preserve">Organen voor de bevordering van gelijke behandeling zijn onafhankelijke statutaire organen </w:t>
      </w:r>
      <w:r w:rsidR="00C51F10" w:rsidRPr="000B2AE1">
        <w:rPr>
          <w:rFonts w:asciiTheme="majorHAnsi" w:hAnsiTheme="majorHAnsi" w:cstheme="majorHAnsi"/>
          <w:lang w:val="nl-NL"/>
        </w:rPr>
        <w:t xml:space="preserve">die opgericht zijn om </w:t>
      </w:r>
      <w:proofErr w:type="spellStart"/>
      <w:r w:rsidR="00C51F10" w:rsidRPr="000B2AE1">
        <w:rPr>
          <w:rFonts w:asciiTheme="majorHAnsi" w:hAnsiTheme="majorHAnsi" w:cstheme="majorHAnsi"/>
          <w:lang w:val="nl-NL"/>
        </w:rPr>
        <w:t>gelijkebehandelingswetgeving</w:t>
      </w:r>
      <w:proofErr w:type="spellEnd"/>
      <w:r w:rsidR="00C51F10" w:rsidRPr="000B2AE1">
        <w:rPr>
          <w:rFonts w:asciiTheme="majorHAnsi" w:hAnsiTheme="majorHAnsi" w:cstheme="majorHAnsi"/>
          <w:lang w:val="nl-NL"/>
        </w:rPr>
        <w:t xml:space="preserve"> toe te passen. Ze moeten een ruim mandaat hebben om de verwezenlijking van volledige gelijkheid in de praktijk te bevorderen en te ondersteunen en om alle vormen van discriminatie in alle geledingen van de samenleving uit te bannen</w:t>
      </w:r>
      <w:r w:rsidR="000058BA" w:rsidRPr="000B2AE1">
        <w:rPr>
          <w:rFonts w:asciiTheme="majorHAnsi" w:hAnsiTheme="majorHAnsi" w:cstheme="majorHAnsi"/>
          <w:lang w:val="nl-NL"/>
        </w:rPr>
        <w:t>.</w:t>
      </w:r>
      <w:r w:rsidR="00156E0D" w:rsidRPr="000B2AE1">
        <w:rPr>
          <w:rFonts w:asciiTheme="majorHAnsi" w:hAnsiTheme="majorHAnsi" w:cstheme="majorHAnsi"/>
          <w:lang w:val="nl-NL"/>
        </w:rPr>
        <w:t xml:space="preserve"> </w:t>
      </w:r>
    </w:p>
    <w:p w14:paraId="080DE865" w14:textId="77777777" w:rsidR="00F75B4D" w:rsidRPr="000B2AE1" w:rsidRDefault="00F75B4D" w:rsidP="00F75B4D">
      <w:pPr>
        <w:spacing w:after="120"/>
        <w:jc w:val="both"/>
        <w:rPr>
          <w:rFonts w:asciiTheme="majorHAnsi" w:hAnsiTheme="majorHAnsi" w:cstheme="majorHAnsi"/>
          <w:lang w:val="nl-NL"/>
        </w:rPr>
      </w:pPr>
    </w:p>
    <w:p w14:paraId="67DE414C" w14:textId="5C20E362" w:rsidR="00F75B4D" w:rsidRPr="000B2AE1" w:rsidRDefault="00C51F10" w:rsidP="00D46356">
      <w:pPr>
        <w:pStyle w:val="ListParagraph"/>
        <w:numPr>
          <w:ilvl w:val="0"/>
          <w:numId w:val="3"/>
        </w:numPr>
        <w:shd w:val="clear" w:color="auto" w:fill="31849B" w:themeFill="accent5" w:themeFillShade="BF"/>
        <w:spacing w:after="120"/>
        <w:jc w:val="center"/>
        <w:rPr>
          <w:rFonts w:asciiTheme="majorHAnsi" w:hAnsiTheme="majorHAnsi" w:cstheme="majorHAnsi"/>
          <w:color w:val="FFFFFF" w:themeColor="background1"/>
          <w:sz w:val="28"/>
          <w:lang w:val="nl-NL"/>
        </w:rPr>
      </w:pPr>
      <w:r w:rsidRPr="000B2AE1">
        <w:rPr>
          <w:rFonts w:asciiTheme="majorHAnsi" w:hAnsiTheme="majorHAnsi" w:cstheme="majorHAnsi"/>
          <w:b/>
          <w:color w:val="FFFFFF" w:themeColor="background1"/>
          <w:sz w:val="28"/>
          <w:lang w:val="nl-NL"/>
        </w:rPr>
        <w:t>VOLLEDIGE ONAFHANKELIJKHEID</w:t>
      </w:r>
    </w:p>
    <w:p w14:paraId="53983C3C" w14:textId="040D0365" w:rsidR="00195A7B" w:rsidRPr="000B2AE1" w:rsidRDefault="00C51F10" w:rsidP="00F75B4D">
      <w:pPr>
        <w:spacing w:after="120"/>
        <w:jc w:val="both"/>
        <w:rPr>
          <w:rFonts w:asciiTheme="majorHAnsi" w:hAnsiTheme="majorHAnsi" w:cstheme="majorHAnsi"/>
          <w:lang w:val="nl-NL"/>
        </w:rPr>
      </w:pPr>
      <w:r w:rsidRPr="000B2AE1">
        <w:rPr>
          <w:rFonts w:asciiTheme="majorHAnsi" w:hAnsiTheme="majorHAnsi" w:cstheme="majorHAnsi"/>
          <w:lang w:val="nl-NL"/>
        </w:rPr>
        <w:t>Organen voor de bevordering van gelijke behandeling moeten volledig onafhankelijk zijn zodat ze zonder inmenging van buitenaf in overeenstemming met hun mandaat</w:t>
      </w:r>
      <w:r w:rsidR="00A271A9" w:rsidRPr="000B2AE1">
        <w:rPr>
          <w:rFonts w:asciiTheme="majorHAnsi" w:hAnsiTheme="majorHAnsi" w:cstheme="majorHAnsi"/>
          <w:lang w:val="nl-NL"/>
        </w:rPr>
        <w:t xml:space="preserve">: </w:t>
      </w:r>
    </w:p>
    <w:p w14:paraId="29F18BAE" w14:textId="6A696061" w:rsidR="00DD75C8" w:rsidRPr="000B2AE1" w:rsidRDefault="00C51F10" w:rsidP="00AA359D">
      <w:pPr>
        <w:pStyle w:val="ListParagraph"/>
        <w:numPr>
          <w:ilvl w:val="0"/>
          <w:numId w:val="34"/>
        </w:numPr>
        <w:spacing w:after="120"/>
        <w:jc w:val="both"/>
        <w:rPr>
          <w:rFonts w:asciiTheme="majorHAnsi" w:hAnsiTheme="majorHAnsi" w:cstheme="majorHAnsi"/>
          <w:lang w:val="nl-NL"/>
        </w:rPr>
      </w:pPr>
      <w:r w:rsidRPr="000B2AE1">
        <w:rPr>
          <w:rFonts w:asciiTheme="majorHAnsi" w:hAnsiTheme="majorHAnsi" w:cstheme="majorHAnsi"/>
          <w:lang w:val="nl-NL"/>
        </w:rPr>
        <w:t>Hun bevoegdheden kunnen uitoefenen op een manier die hun het meest aangewezen lijkt</w:t>
      </w:r>
      <w:r w:rsidR="00DD75C8" w:rsidRPr="000B2AE1">
        <w:rPr>
          <w:rFonts w:asciiTheme="majorHAnsi" w:hAnsiTheme="majorHAnsi" w:cstheme="majorHAnsi"/>
          <w:lang w:val="nl-NL"/>
        </w:rPr>
        <w:t>;</w:t>
      </w:r>
    </w:p>
    <w:p w14:paraId="562DD030" w14:textId="57016A8C" w:rsidR="00195A7B" w:rsidRPr="000B2AE1" w:rsidRDefault="00C51F10" w:rsidP="00AA359D">
      <w:pPr>
        <w:pStyle w:val="ListParagraph"/>
        <w:numPr>
          <w:ilvl w:val="0"/>
          <w:numId w:val="34"/>
        </w:numPr>
        <w:spacing w:after="120"/>
        <w:jc w:val="both"/>
        <w:rPr>
          <w:rFonts w:asciiTheme="majorHAnsi" w:hAnsiTheme="majorHAnsi" w:cstheme="majorHAnsi"/>
          <w:lang w:val="nl-NL"/>
        </w:rPr>
      </w:pPr>
      <w:r w:rsidRPr="000B2AE1">
        <w:rPr>
          <w:rFonts w:asciiTheme="majorHAnsi" w:hAnsiTheme="majorHAnsi" w:cstheme="majorHAnsi"/>
          <w:lang w:val="nl-NL"/>
        </w:rPr>
        <w:t>Hun eigen prioriteiten kunnen vastleggen en hierover naar eigen goeddunken standpunten kunnen innemen en erop inspelen</w:t>
      </w:r>
      <w:r w:rsidR="00A271A9" w:rsidRPr="000B2AE1">
        <w:rPr>
          <w:rFonts w:asciiTheme="majorHAnsi" w:hAnsiTheme="majorHAnsi" w:cstheme="majorHAnsi"/>
          <w:lang w:val="nl-NL"/>
        </w:rPr>
        <w:t xml:space="preserve">; </w:t>
      </w:r>
    </w:p>
    <w:p w14:paraId="175606CC" w14:textId="00F4EDFA" w:rsidR="00195A7B" w:rsidRPr="000B2AE1" w:rsidRDefault="00B46465" w:rsidP="00AA359D">
      <w:pPr>
        <w:pStyle w:val="ListParagraph"/>
        <w:numPr>
          <w:ilvl w:val="0"/>
          <w:numId w:val="34"/>
        </w:numPr>
        <w:spacing w:after="120"/>
        <w:jc w:val="both"/>
        <w:rPr>
          <w:rFonts w:asciiTheme="majorHAnsi" w:hAnsiTheme="majorHAnsi" w:cstheme="majorHAnsi"/>
          <w:lang w:val="nl-NL"/>
        </w:rPr>
      </w:pPr>
      <w:r w:rsidRPr="000B2AE1">
        <w:rPr>
          <w:rFonts w:asciiTheme="majorHAnsi" w:hAnsiTheme="majorHAnsi" w:cstheme="majorHAnsi"/>
          <w:lang w:val="nl-NL"/>
        </w:rPr>
        <w:t xml:space="preserve">Op basis van hun eigen analyses inzichten kunnen communiceren over gelijke behandeling, diversiteit en bestrijding </w:t>
      </w:r>
      <w:r w:rsidR="000B2AE1" w:rsidRPr="000B2AE1">
        <w:rPr>
          <w:rFonts w:asciiTheme="majorHAnsi" w:hAnsiTheme="majorHAnsi" w:cstheme="majorHAnsi"/>
          <w:lang w:val="nl-NL"/>
        </w:rPr>
        <w:t>van discriminatie</w:t>
      </w:r>
      <w:r w:rsidRPr="000B2AE1">
        <w:rPr>
          <w:rFonts w:asciiTheme="majorHAnsi" w:hAnsiTheme="majorHAnsi" w:cstheme="majorHAnsi"/>
          <w:lang w:val="nl-NL"/>
        </w:rPr>
        <w:t>;</w:t>
      </w:r>
      <w:r w:rsidR="00A271A9" w:rsidRPr="000B2AE1">
        <w:rPr>
          <w:rFonts w:asciiTheme="majorHAnsi" w:hAnsiTheme="majorHAnsi" w:cstheme="majorHAnsi"/>
          <w:lang w:val="nl-NL"/>
        </w:rPr>
        <w:t xml:space="preserve"> </w:t>
      </w:r>
    </w:p>
    <w:p w14:paraId="0436E925" w14:textId="6D6DA100" w:rsidR="00A271A9" w:rsidRPr="000B2AE1" w:rsidRDefault="00B46465" w:rsidP="00AA359D">
      <w:pPr>
        <w:pStyle w:val="ListParagraph"/>
        <w:numPr>
          <w:ilvl w:val="0"/>
          <w:numId w:val="34"/>
        </w:numPr>
        <w:spacing w:after="120"/>
        <w:jc w:val="both"/>
        <w:rPr>
          <w:rFonts w:asciiTheme="majorHAnsi" w:hAnsiTheme="majorHAnsi" w:cstheme="majorHAnsi"/>
          <w:lang w:val="nl-NL"/>
        </w:rPr>
      </w:pPr>
      <w:r w:rsidRPr="000B2AE1">
        <w:rPr>
          <w:rFonts w:asciiTheme="majorHAnsi" w:hAnsiTheme="majorHAnsi" w:cstheme="majorHAnsi"/>
          <w:lang w:val="nl-NL"/>
        </w:rPr>
        <w:t>Zelf kunnen kiezen hoe ze hun menselijke en financiële middele</w:t>
      </w:r>
      <w:r w:rsidR="00D12AAC" w:rsidRPr="000B2AE1">
        <w:rPr>
          <w:rFonts w:asciiTheme="majorHAnsi" w:hAnsiTheme="majorHAnsi" w:cstheme="majorHAnsi"/>
          <w:lang w:val="nl-NL"/>
        </w:rPr>
        <w:t>n beheren en inzetten binnen de grenzen van de arbeidswetgeving en de regels van goed financieel beheer</w:t>
      </w:r>
      <w:r w:rsidR="00A271A9" w:rsidRPr="000B2AE1">
        <w:rPr>
          <w:rFonts w:asciiTheme="majorHAnsi" w:hAnsiTheme="majorHAnsi" w:cstheme="majorHAnsi"/>
          <w:lang w:val="nl-NL"/>
        </w:rPr>
        <w:t xml:space="preserve">. </w:t>
      </w:r>
    </w:p>
    <w:p w14:paraId="6F358EE4" w14:textId="77777777" w:rsidR="00F75B4D" w:rsidRPr="000B2AE1" w:rsidRDefault="00F75B4D" w:rsidP="00F75B4D">
      <w:pPr>
        <w:spacing w:after="120"/>
        <w:jc w:val="both"/>
        <w:rPr>
          <w:rFonts w:asciiTheme="majorHAnsi" w:hAnsiTheme="majorHAnsi" w:cstheme="majorHAnsi"/>
          <w:lang w:val="nl-NL"/>
        </w:rPr>
      </w:pPr>
    </w:p>
    <w:p w14:paraId="471DBFB9" w14:textId="46AFCA01" w:rsidR="00DD75C8" w:rsidRPr="000B2AE1" w:rsidRDefault="00DD75C8" w:rsidP="00DD75C8">
      <w:pPr>
        <w:pStyle w:val="ListParagraph"/>
        <w:numPr>
          <w:ilvl w:val="0"/>
          <w:numId w:val="3"/>
        </w:numPr>
        <w:shd w:val="clear" w:color="auto" w:fill="943634" w:themeFill="accent2" w:themeFillShade="BF"/>
        <w:spacing w:after="120"/>
        <w:jc w:val="center"/>
        <w:rPr>
          <w:rFonts w:asciiTheme="majorHAnsi" w:hAnsiTheme="majorHAnsi" w:cstheme="majorHAnsi"/>
          <w:color w:val="FFFFFF" w:themeColor="background1"/>
          <w:sz w:val="28"/>
          <w:lang w:val="nl-NL"/>
        </w:rPr>
      </w:pPr>
      <w:r w:rsidRPr="000B2AE1">
        <w:rPr>
          <w:rFonts w:asciiTheme="majorHAnsi" w:hAnsiTheme="majorHAnsi" w:cstheme="majorHAnsi"/>
          <w:b/>
          <w:color w:val="FFFFFF" w:themeColor="background1"/>
          <w:sz w:val="28"/>
          <w:lang w:val="nl-NL"/>
        </w:rPr>
        <w:t>EFFECTIV</w:t>
      </w:r>
      <w:r w:rsidR="00D12AAC" w:rsidRPr="000B2AE1">
        <w:rPr>
          <w:rFonts w:asciiTheme="majorHAnsi" w:hAnsiTheme="majorHAnsi" w:cstheme="majorHAnsi"/>
          <w:b/>
          <w:color w:val="FFFFFF" w:themeColor="background1"/>
          <w:sz w:val="28"/>
          <w:lang w:val="nl-NL"/>
        </w:rPr>
        <w:t>ITEIT</w:t>
      </w:r>
    </w:p>
    <w:p w14:paraId="5B50ED0E" w14:textId="708F110D" w:rsidR="00DD75C8" w:rsidRPr="000B2AE1" w:rsidRDefault="00D12AAC" w:rsidP="00DD75C8">
      <w:pPr>
        <w:spacing w:after="120"/>
        <w:jc w:val="both"/>
        <w:rPr>
          <w:rFonts w:asciiTheme="majorHAnsi" w:hAnsiTheme="majorHAnsi" w:cstheme="majorHAnsi"/>
          <w:lang w:val="nl-NL"/>
        </w:rPr>
      </w:pPr>
      <w:r w:rsidRPr="000B2AE1">
        <w:rPr>
          <w:rFonts w:asciiTheme="majorHAnsi" w:hAnsiTheme="majorHAnsi" w:cstheme="majorHAnsi"/>
          <w:lang w:val="nl-NL"/>
        </w:rPr>
        <w:t>Organen voor de bevordering van gelijke behandeling moeten over de nodige bevoegdheden en menselijke en financiële middelen beschikken om binnen het kader van hun wettelijk mandaat alle taken en opdrachten uit te voeren zodat ze een gunstig effect hebben en hun volledige potentieel kunnen verwezenlijken</w:t>
      </w:r>
      <w:r w:rsidR="00DD75C8" w:rsidRPr="000B2AE1">
        <w:rPr>
          <w:rFonts w:asciiTheme="majorHAnsi" w:hAnsiTheme="majorHAnsi" w:cstheme="majorHAnsi"/>
          <w:lang w:val="nl-NL"/>
        </w:rPr>
        <w:t>.</w:t>
      </w:r>
    </w:p>
    <w:p w14:paraId="37B74D0D" w14:textId="77777777" w:rsidR="00DD75C8" w:rsidRPr="000B2AE1" w:rsidRDefault="00DD75C8" w:rsidP="00F75B4D">
      <w:pPr>
        <w:spacing w:after="120"/>
        <w:jc w:val="both"/>
        <w:rPr>
          <w:rFonts w:asciiTheme="majorHAnsi" w:hAnsiTheme="majorHAnsi" w:cstheme="majorHAnsi"/>
          <w:lang w:val="nl-NL"/>
        </w:rPr>
      </w:pPr>
    </w:p>
    <w:p w14:paraId="44FD256C" w14:textId="77777777" w:rsidR="000E0857" w:rsidRDefault="000E0857">
      <w:pPr>
        <w:rPr>
          <w:rFonts w:asciiTheme="majorHAnsi" w:hAnsiTheme="majorHAnsi" w:cstheme="majorHAnsi"/>
          <w:b/>
          <w:color w:val="FFFFFF" w:themeColor="background1"/>
          <w:sz w:val="28"/>
          <w:lang w:val="nl-NL"/>
        </w:rPr>
      </w:pPr>
      <w:r>
        <w:rPr>
          <w:rFonts w:asciiTheme="majorHAnsi" w:hAnsiTheme="majorHAnsi" w:cstheme="majorHAnsi"/>
          <w:b/>
          <w:color w:val="FFFFFF" w:themeColor="background1"/>
          <w:sz w:val="28"/>
          <w:lang w:val="nl-NL"/>
        </w:rPr>
        <w:br w:type="page"/>
      </w:r>
    </w:p>
    <w:p w14:paraId="60DD8995" w14:textId="4A374273" w:rsidR="00F75B4D" w:rsidRPr="000B2AE1" w:rsidRDefault="00DD75C8" w:rsidP="00DD75C8">
      <w:pPr>
        <w:pStyle w:val="ListParagraph"/>
        <w:numPr>
          <w:ilvl w:val="0"/>
          <w:numId w:val="3"/>
        </w:numPr>
        <w:shd w:val="clear" w:color="auto" w:fill="002060"/>
        <w:spacing w:after="120"/>
        <w:jc w:val="center"/>
        <w:rPr>
          <w:rFonts w:asciiTheme="majorHAnsi" w:hAnsiTheme="majorHAnsi" w:cstheme="majorHAnsi"/>
          <w:color w:val="FFFFFF" w:themeColor="background1"/>
          <w:sz w:val="28"/>
          <w:lang w:val="nl-NL"/>
        </w:rPr>
      </w:pPr>
      <w:r w:rsidRPr="000B2AE1">
        <w:rPr>
          <w:rFonts w:asciiTheme="majorHAnsi" w:hAnsiTheme="majorHAnsi" w:cstheme="majorHAnsi"/>
          <w:b/>
          <w:color w:val="FFFFFF" w:themeColor="background1"/>
          <w:sz w:val="28"/>
          <w:lang w:val="nl-NL"/>
        </w:rPr>
        <w:lastRenderedPageBreak/>
        <w:t>INSTITUTION</w:t>
      </w:r>
      <w:r w:rsidR="00D12AAC" w:rsidRPr="000B2AE1">
        <w:rPr>
          <w:rFonts w:asciiTheme="majorHAnsi" w:hAnsiTheme="majorHAnsi" w:cstheme="majorHAnsi"/>
          <w:b/>
          <w:color w:val="FFFFFF" w:themeColor="background1"/>
          <w:sz w:val="28"/>
          <w:lang w:val="nl-NL"/>
        </w:rPr>
        <w:t>E</w:t>
      </w:r>
      <w:r w:rsidR="00A565B5" w:rsidRPr="000B2AE1">
        <w:rPr>
          <w:rFonts w:asciiTheme="majorHAnsi" w:hAnsiTheme="majorHAnsi" w:cstheme="majorHAnsi"/>
          <w:b/>
          <w:color w:val="FFFFFF" w:themeColor="background1"/>
          <w:sz w:val="28"/>
          <w:lang w:val="nl-NL"/>
        </w:rPr>
        <w:t>E</w:t>
      </w:r>
      <w:r w:rsidRPr="000B2AE1">
        <w:rPr>
          <w:rFonts w:asciiTheme="majorHAnsi" w:hAnsiTheme="majorHAnsi" w:cstheme="majorHAnsi"/>
          <w:b/>
          <w:color w:val="FFFFFF" w:themeColor="background1"/>
          <w:sz w:val="28"/>
          <w:lang w:val="nl-NL"/>
        </w:rPr>
        <w:t xml:space="preserve">L </w:t>
      </w:r>
      <w:r w:rsidR="00D12AAC" w:rsidRPr="000B2AE1">
        <w:rPr>
          <w:rFonts w:asciiTheme="majorHAnsi" w:hAnsiTheme="majorHAnsi" w:cstheme="majorHAnsi"/>
          <w:b/>
          <w:color w:val="FFFFFF" w:themeColor="background1"/>
          <w:sz w:val="28"/>
          <w:lang w:val="nl-NL"/>
        </w:rPr>
        <w:t>KADER</w:t>
      </w:r>
    </w:p>
    <w:p w14:paraId="66731622" w14:textId="7D94CA03" w:rsidR="00CE3D71" w:rsidRPr="000B2AE1" w:rsidRDefault="00A565B5" w:rsidP="00CE3D71">
      <w:pPr>
        <w:spacing w:after="120"/>
        <w:jc w:val="both"/>
        <w:rPr>
          <w:rFonts w:asciiTheme="majorHAnsi" w:hAnsiTheme="majorHAnsi" w:cstheme="majorHAnsi"/>
          <w:lang w:val="nl-NL"/>
        </w:rPr>
      </w:pPr>
      <w:r w:rsidRPr="000B2AE1">
        <w:rPr>
          <w:rFonts w:asciiTheme="majorHAnsi" w:hAnsiTheme="majorHAnsi" w:cstheme="majorHAnsi"/>
          <w:lang w:val="nl-NL"/>
        </w:rPr>
        <w:t xml:space="preserve">Organen voor de bevordering van gelijke behandeling opereren in een ruimer institutioneel kader om op nationaal niveau </w:t>
      </w:r>
      <w:r w:rsidR="00A271A9" w:rsidRPr="000B2AE1">
        <w:rPr>
          <w:rFonts w:asciiTheme="majorHAnsi" w:hAnsiTheme="majorHAnsi" w:cstheme="majorHAnsi"/>
          <w:lang w:val="nl-NL"/>
        </w:rPr>
        <w:t>discriminati</w:t>
      </w:r>
      <w:r w:rsidRPr="000B2AE1">
        <w:rPr>
          <w:rFonts w:asciiTheme="majorHAnsi" w:hAnsiTheme="majorHAnsi" w:cstheme="majorHAnsi"/>
          <w:lang w:val="nl-NL"/>
        </w:rPr>
        <w:t>e</w:t>
      </w:r>
      <w:r w:rsidR="00A271A9" w:rsidRPr="000B2AE1">
        <w:rPr>
          <w:rFonts w:asciiTheme="majorHAnsi" w:hAnsiTheme="majorHAnsi" w:cstheme="majorHAnsi"/>
          <w:lang w:val="nl-NL"/>
        </w:rPr>
        <w:t xml:space="preserve"> </w:t>
      </w:r>
      <w:r w:rsidRPr="000B2AE1">
        <w:rPr>
          <w:rFonts w:asciiTheme="majorHAnsi" w:hAnsiTheme="majorHAnsi" w:cstheme="majorHAnsi"/>
          <w:lang w:val="nl-NL"/>
        </w:rPr>
        <w:t xml:space="preserve">te bestrijden en gelijke behandeling te bevorderen, zodat individuen die het slachtoffer van discriminatie zijn, toegang tot justitie hebben </w:t>
      </w:r>
      <w:r w:rsidR="00257032" w:rsidRPr="000B2AE1">
        <w:rPr>
          <w:rFonts w:asciiTheme="majorHAnsi" w:hAnsiTheme="majorHAnsi" w:cstheme="majorHAnsi"/>
          <w:lang w:val="nl-NL"/>
        </w:rPr>
        <w:t>en het kader in de praktijk volledige gelijkheid kan verwezenlijken</w:t>
      </w:r>
      <w:r w:rsidR="00A271A9" w:rsidRPr="000B2AE1">
        <w:rPr>
          <w:rFonts w:asciiTheme="majorHAnsi" w:hAnsiTheme="majorHAnsi" w:cstheme="majorHAnsi"/>
          <w:lang w:val="nl-NL"/>
        </w:rPr>
        <w:t xml:space="preserve">. </w:t>
      </w:r>
    </w:p>
    <w:p w14:paraId="3E916C70" w14:textId="77777777" w:rsidR="000E0857" w:rsidRDefault="000E0857" w:rsidP="00CE3D71">
      <w:pPr>
        <w:spacing w:after="120"/>
        <w:jc w:val="right"/>
        <w:rPr>
          <w:rFonts w:ascii="Arial Rounded MT Bold" w:hAnsi="Arial Rounded MT Bold" w:cstheme="majorHAnsi"/>
          <w:b/>
          <w:color w:val="002060"/>
          <w:sz w:val="72"/>
          <w:szCs w:val="32"/>
          <w:lang w:val="nl-NL"/>
        </w:rPr>
      </w:pPr>
    </w:p>
    <w:p w14:paraId="09529442" w14:textId="3B08B871" w:rsidR="00F04728" w:rsidRPr="000B2AE1" w:rsidRDefault="00257032" w:rsidP="00CE3D71">
      <w:pPr>
        <w:spacing w:after="120"/>
        <w:jc w:val="right"/>
        <w:rPr>
          <w:rFonts w:ascii="Arial Rounded MT Bold" w:hAnsi="Arial Rounded MT Bold" w:cstheme="majorHAnsi"/>
          <w:b/>
          <w:color w:val="002060"/>
          <w:sz w:val="72"/>
          <w:szCs w:val="32"/>
          <w:lang w:val="nl-NL"/>
        </w:rPr>
      </w:pPr>
      <w:bookmarkStart w:id="0" w:name="_GoBack"/>
      <w:bookmarkEnd w:id="0"/>
      <w:r w:rsidRPr="000B2AE1">
        <w:rPr>
          <w:rFonts w:ascii="Arial Rounded MT Bold" w:hAnsi="Arial Rounded MT Bold" w:cstheme="majorHAnsi"/>
          <w:b/>
          <w:color w:val="002060"/>
          <w:sz w:val="72"/>
          <w:szCs w:val="32"/>
          <w:lang w:val="nl-NL"/>
        </w:rPr>
        <w:t>INHOUD</w:t>
      </w:r>
    </w:p>
    <w:p w14:paraId="219C169A" w14:textId="097B5095" w:rsidR="00A271A9" w:rsidRPr="000B2AE1" w:rsidRDefault="00CE3D71" w:rsidP="00D46356">
      <w:pPr>
        <w:shd w:val="clear" w:color="auto" w:fill="5F497A" w:themeFill="accent4" w:themeFillShade="BF"/>
        <w:spacing w:after="120"/>
        <w:jc w:val="center"/>
        <w:rPr>
          <w:rFonts w:asciiTheme="majorHAnsi" w:hAnsiTheme="majorHAnsi" w:cstheme="majorHAnsi"/>
          <w:b/>
          <w:color w:val="FFFFFF" w:themeColor="background1"/>
          <w:sz w:val="32"/>
          <w:lang w:val="nl-NL"/>
        </w:rPr>
      </w:pPr>
      <w:r w:rsidRPr="000B2AE1">
        <w:rPr>
          <w:rFonts w:asciiTheme="majorHAnsi" w:hAnsiTheme="majorHAnsi" w:cstheme="majorHAnsi"/>
          <w:b/>
          <w:color w:val="FFFFFF" w:themeColor="background1"/>
          <w:sz w:val="32"/>
          <w:lang w:val="nl-NL"/>
        </w:rPr>
        <w:t>1. MANDA</w:t>
      </w:r>
      <w:r w:rsidR="00257032" w:rsidRPr="000B2AE1">
        <w:rPr>
          <w:rFonts w:asciiTheme="majorHAnsi" w:hAnsiTheme="majorHAnsi" w:cstheme="majorHAnsi"/>
          <w:b/>
          <w:color w:val="FFFFFF" w:themeColor="background1"/>
          <w:sz w:val="32"/>
          <w:lang w:val="nl-NL"/>
        </w:rPr>
        <w:t>A</w:t>
      </w:r>
      <w:r w:rsidRPr="000B2AE1">
        <w:rPr>
          <w:rFonts w:asciiTheme="majorHAnsi" w:hAnsiTheme="majorHAnsi" w:cstheme="majorHAnsi"/>
          <w:b/>
          <w:color w:val="FFFFFF" w:themeColor="background1"/>
          <w:sz w:val="32"/>
          <w:lang w:val="nl-NL"/>
        </w:rPr>
        <w:t>T</w:t>
      </w:r>
    </w:p>
    <w:p w14:paraId="7C1BDE98" w14:textId="2F238D2A" w:rsidR="000058BA" w:rsidRPr="000B2AE1" w:rsidRDefault="006263E4" w:rsidP="00F04728">
      <w:pPr>
        <w:spacing w:after="120"/>
        <w:jc w:val="both"/>
        <w:rPr>
          <w:rFonts w:asciiTheme="majorHAnsi" w:hAnsiTheme="majorHAnsi" w:cstheme="majorHAnsi"/>
          <w:b/>
          <w:color w:val="002060"/>
          <w:lang w:val="nl-NL"/>
        </w:rPr>
      </w:pPr>
      <w:r w:rsidRPr="000B2AE1">
        <w:rPr>
          <w:rFonts w:asciiTheme="majorHAnsi" w:hAnsiTheme="majorHAnsi" w:cstheme="majorHAnsi"/>
          <w:b/>
          <w:color w:val="002060"/>
          <w:lang w:val="nl-NL"/>
        </w:rPr>
        <w:t>NORMEN moeten</w:t>
      </w:r>
      <w:r w:rsidR="008C3CBD" w:rsidRPr="000B2AE1">
        <w:rPr>
          <w:rFonts w:asciiTheme="majorHAnsi" w:hAnsiTheme="majorHAnsi" w:cstheme="majorHAnsi"/>
          <w:b/>
          <w:color w:val="002060"/>
          <w:lang w:val="nl-NL"/>
        </w:rPr>
        <w:t>:</w:t>
      </w:r>
    </w:p>
    <w:p w14:paraId="54376674" w14:textId="17669801" w:rsidR="00B04E67" w:rsidRPr="000B2AE1" w:rsidRDefault="000933E7" w:rsidP="003B45E0">
      <w:pPr>
        <w:pStyle w:val="ListParagraph"/>
        <w:numPr>
          <w:ilvl w:val="0"/>
          <w:numId w:val="10"/>
        </w:numPr>
        <w:spacing w:after="120"/>
        <w:ind w:left="360"/>
        <w:jc w:val="both"/>
        <w:rPr>
          <w:rFonts w:asciiTheme="majorHAnsi" w:hAnsiTheme="majorHAnsi" w:cstheme="majorHAnsi"/>
          <w:lang w:val="nl-NL"/>
        </w:rPr>
      </w:pPr>
      <w:r w:rsidRPr="000B2AE1">
        <w:rPr>
          <w:rFonts w:asciiTheme="majorHAnsi" w:hAnsiTheme="majorHAnsi" w:cstheme="majorHAnsi"/>
          <w:lang w:val="nl-NL"/>
        </w:rPr>
        <w:t xml:space="preserve">Een mandaat </w:t>
      </w:r>
      <w:r w:rsidR="00004028">
        <w:rPr>
          <w:rFonts w:asciiTheme="majorHAnsi" w:hAnsiTheme="majorHAnsi" w:cstheme="majorHAnsi"/>
          <w:lang w:val="nl-NL"/>
        </w:rPr>
        <w:t>vooropstellen</w:t>
      </w:r>
      <w:r w:rsidRPr="000B2AE1">
        <w:rPr>
          <w:rFonts w:asciiTheme="majorHAnsi" w:hAnsiTheme="majorHAnsi" w:cstheme="majorHAnsi"/>
          <w:lang w:val="nl-NL"/>
        </w:rPr>
        <w:t xml:space="preserve"> en garanderen dat </w:t>
      </w:r>
      <w:r w:rsidR="00F339F6" w:rsidRPr="000B2AE1">
        <w:rPr>
          <w:rFonts w:asciiTheme="majorHAnsi" w:hAnsiTheme="majorHAnsi" w:cstheme="majorHAnsi"/>
          <w:lang w:val="nl-NL"/>
        </w:rPr>
        <w:t xml:space="preserve">gelijke behandeling, diversiteit en bestrijding van discriminatie in zowel de publieke </w:t>
      </w:r>
      <w:r w:rsidR="008E7737">
        <w:rPr>
          <w:rFonts w:asciiTheme="majorHAnsi" w:hAnsiTheme="majorHAnsi" w:cstheme="majorHAnsi"/>
          <w:lang w:val="nl-NL"/>
        </w:rPr>
        <w:t>als</w:t>
      </w:r>
      <w:r w:rsidR="008E7737" w:rsidRPr="000B2AE1">
        <w:rPr>
          <w:rFonts w:asciiTheme="majorHAnsi" w:hAnsiTheme="majorHAnsi" w:cstheme="majorHAnsi"/>
          <w:lang w:val="nl-NL"/>
        </w:rPr>
        <w:t xml:space="preserve"> </w:t>
      </w:r>
      <w:r w:rsidR="00F339F6" w:rsidRPr="000B2AE1">
        <w:rPr>
          <w:rFonts w:asciiTheme="majorHAnsi" w:hAnsiTheme="majorHAnsi" w:cstheme="majorHAnsi"/>
          <w:lang w:val="nl-NL"/>
        </w:rPr>
        <w:t>de particuliere sector behelst en minstens betrekking heeft op de domeinen werk, beroepsopleiding, goederen en diensten, onderwijs, huisvesting, sociale bescherming en sociale voordelen;</w:t>
      </w:r>
    </w:p>
    <w:p w14:paraId="3CB9DA28" w14:textId="77777777" w:rsidR="00CE3D71" w:rsidRPr="000B2AE1" w:rsidRDefault="00CE3D71" w:rsidP="003B45E0">
      <w:pPr>
        <w:pStyle w:val="ListParagraph"/>
        <w:spacing w:after="120"/>
        <w:ind w:left="360"/>
        <w:jc w:val="both"/>
        <w:rPr>
          <w:rFonts w:asciiTheme="majorHAnsi" w:hAnsiTheme="majorHAnsi" w:cstheme="majorHAnsi"/>
          <w:lang w:val="nl-NL"/>
        </w:rPr>
      </w:pPr>
    </w:p>
    <w:p w14:paraId="6C624615" w14:textId="5D23B328" w:rsidR="00B04E67" w:rsidRPr="000B2AE1" w:rsidRDefault="00F339F6" w:rsidP="003B45E0">
      <w:pPr>
        <w:pStyle w:val="ListParagraph"/>
        <w:numPr>
          <w:ilvl w:val="0"/>
          <w:numId w:val="10"/>
        </w:numPr>
        <w:spacing w:after="120"/>
        <w:ind w:left="360"/>
        <w:jc w:val="both"/>
        <w:rPr>
          <w:rFonts w:asciiTheme="majorHAnsi" w:hAnsiTheme="majorHAnsi" w:cstheme="majorHAnsi"/>
          <w:lang w:val="nl-NL"/>
        </w:rPr>
      </w:pPr>
      <w:r w:rsidRPr="000B2AE1">
        <w:rPr>
          <w:rFonts w:asciiTheme="majorHAnsi" w:hAnsiTheme="majorHAnsi" w:cstheme="majorHAnsi"/>
          <w:lang w:val="nl-NL"/>
        </w:rPr>
        <w:t xml:space="preserve">Een mandaat </w:t>
      </w:r>
      <w:r w:rsidR="0013423C">
        <w:rPr>
          <w:rFonts w:asciiTheme="majorHAnsi" w:hAnsiTheme="majorHAnsi" w:cstheme="majorHAnsi"/>
          <w:lang w:val="nl-NL"/>
        </w:rPr>
        <w:t>vooropstellen</w:t>
      </w:r>
      <w:r w:rsidR="0013423C" w:rsidRPr="000B2AE1">
        <w:rPr>
          <w:rFonts w:asciiTheme="majorHAnsi" w:hAnsiTheme="majorHAnsi" w:cstheme="majorHAnsi"/>
          <w:lang w:val="nl-NL"/>
        </w:rPr>
        <w:t xml:space="preserve"> </w:t>
      </w:r>
      <w:r w:rsidRPr="000B2AE1">
        <w:rPr>
          <w:rFonts w:asciiTheme="majorHAnsi" w:hAnsiTheme="majorHAnsi" w:cstheme="majorHAnsi"/>
          <w:lang w:val="nl-NL"/>
        </w:rPr>
        <w:t xml:space="preserve">en garanderen dat minstens verzekert dat het orgaan of de organen voor de bevordering van gelijke behandeling in het rechtsgebied bevoegd </w:t>
      </w:r>
      <w:r w:rsidR="0057759C">
        <w:rPr>
          <w:rFonts w:asciiTheme="majorHAnsi" w:hAnsiTheme="majorHAnsi" w:cstheme="majorHAnsi"/>
          <w:lang w:val="nl-NL"/>
        </w:rPr>
        <w:t>zijn</w:t>
      </w:r>
      <w:r w:rsidRPr="000B2AE1">
        <w:rPr>
          <w:rFonts w:asciiTheme="majorHAnsi" w:hAnsiTheme="majorHAnsi" w:cstheme="majorHAnsi"/>
          <w:lang w:val="nl-NL"/>
        </w:rPr>
        <w:t xml:space="preserve"> voor alle gronden die vermeld staan in het Verdrag (artikel 19)</w:t>
      </w:r>
      <w:r w:rsidR="008E7737">
        <w:rPr>
          <w:rFonts w:asciiTheme="majorHAnsi" w:hAnsiTheme="majorHAnsi" w:cstheme="majorHAnsi"/>
          <w:lang w:val="nl-NL"/>
        </w:rPr>
        <w:t>,</w:t>
      </w:r>
      <w:r w:rsidRPr="000B2AE1">
        <w:rPr>
          <w:rFonts w:asciiTheme="majorHAnsi" w:hAnsiTheme="majorHAnsi" w:cstheme="majorHAnsi"/>
          <w:lang w:val="nl-NL"/>
        </w:rPr>
        <w:t xml:space="preserve"> voor gevallen van meervoudige discriminatie en de nodige aandacht </w:t>
      </w:r>
      <w:r w:rsidR="008E7737" w:rsidRPr="000B2AE1">
        <w:rPr>
          <w:rFonts w:asciiTheme="majorHAnsi" w:hAnsiTheme="majorHAnsi" w:cstheme="majorHAnsi"/>
          <w:lang w:val="nl-NL"/>
        </w:rPr>
        <w:t>ge</w:t>
      </w:r>
      <w:r w:rsidR="008E7737">
        <w:rPr>
          <w:rFonts w:asciiTheme="majorHAnsi" w:hAnsiTheme="majorHAnsi" w:cstheme="majorHAnsi"/>
          <w:lang w:val="nl-NL"/>
        </w:rPr>
        <w:t>ven</w:t>
      </w:r>
      <w:r w:rsidR="008E7737" w:rsidRPr="000B2AE1">
        <w:rPr>
          <w:rFonts w:asciiTheme="majorHAnsi" w:hAnsiTheme="majorHAnsi" w:cstheme="majorHAnsi"/>
          <w:lang w:val="nl-NL"/>
        </w:rPr>
        <w:t xml:space="preserve"> </w:t>
      </w:r>
      <w:r w:rsidRPr="000B2AE1">
        <w:rPr>
          <w:rFonts w:asciiTheme="majorHAnsi" w:hAnsiTheme="majorHAnsi" w:cstheme="majorHAnsi"/>
          <w:lang w:val="nl-NL"/>
        </w:rPr>
        <w:t>aan de gronden die aan bod komen in het Handvest van de grondrechten</w:t>
      </w:r>
      <w:r w:rsidR="00B051C2" w:rsidRPr="000B2AE1">
        <w:rPr>
          <w:rFonts w:asciiTheme="majorHAnsi" w:hAnsiTheme="majorHAnsi" w:cstheme="majorHAnsi"/>
          <w:lang w:val="nl-NL"/>
        </w:rPr>
        <w:t xml:space="preserve"> (</w:t>
      </w:r>
      <w:r w:rsidRPr="000B2AE1">
        <w:rPr>
          <w:rFonts w:asciiTheme="majorHAnsi" w:hAnsiTheme="majorHAnsi" w:cstheme="majorHAnsi"/>
          <w:lang w:val="nl-NL"/>
        </w:rPr>
        <w:t>a</w:t>
      </w:r>
      <w:r w:rsidR="00B051C2" w:rsidRPr="000B2AE1">
        <w:rPr>
          <w:rFonts w:asciiTheme="majorHAnsi" w:hAnsiTheme="majorHAnsi" w:cstheme="majorHAnsi"/>
          <w:lang w:val="nl-NL"/>
        </w:rPr>
        <w:t>rti</w:t>
      </w:r>
      <w:r w:rsidRPr="000B2AE1">
        <w:rPr>
          <w:rFonts w:asciiTheme="majorHAnsi" w:hAnsiTheme="majorHAnsi" w:cstheme="majorHAnsi"/>
          <w:lang w:val="nl-NL"/>
        </w:rPr>
        <w:t>kel</w:t>
      </w:r>
      <w:r w:rsidR="00B051C2" w:rsidRPr="000B2AE1">
        <w:rPr>
          <w:rFonts w:asciiTheme="majorHAnsi" w:hAnsiTheme="majorHAnsi" w:cstheme="majorHAnsi"/>
          <w:lang w:val="nl-NL"/>
        </w:rPr>
        <w:t xml:space="preserve"> 21)</w:t>
      </w:r>
      <w:r w:rsidR="00B04E67" w:rsidRPr="000B2AE1">
        <w:rPr>
          <w:rFonts w:asciiTheme="majorHAnsi" w:hAnsiTheme="majorHAnsi" w:cstheme="majorHAnsi"/>
          <w:lang w:val="nl-NL"/>
        </w:rPr>
        <w:t>.</w:t>
      </w:r>
    </w:p>
    <w:p w14:paraId="470E43F9" w14:textId="77777777" w:rsidR="00F04728" w:rsidRPr="000B2AE1" w:rsidRDefault="00F04728" w:rsidP="00F04728">
      <w:pPr>
        <w:spacing w:after="120"/>
        <w:jc w:val="both"/>
        <w:rPr>
          <w:rFonts w:asciiTheme="majorHAnsi" w:hAnsiTheme="majorHAnsi" w:cstheme="majorHAnsi"/>
          <w:b/>
          <w:lang w:val="nl-NL"/>
        </w:rPr>
      </w:pPr>
    </w:p>
    <w:p w14:paraId="11277A95" w14:textId="42495ED6" w:rsidR="00A271A9" w:rsidRPr="000B2AE1" w:rsidRDefault="00D51ACB" w:rsidP="00D46356">
      <w:pPr>
        <w:shd w:val="clear" w:color="auto" w:fill="31849B" w:themeFill="accent5" w:themeFillShade="BF"/>
        <w:spacing w:after="120"/>
        <w:jc w:val="center"/>
        <w:rPr>
          <w:rFonts w:asciiTheme="majorHAnsi" w:hAnsiTheme="majorHAnsi" w:cstheme="majorHAnsi"/>
          <w:b/>
          <w:color w:val="FFFFFF" w:themeColor="background1"/>
          <w:sz w:val="32"/>
          <w:lang w:val="nl-NL"/>
        </w:rPr>
      </w:pPr>
      <w:r w:rsidRPr="000B2AE1">
        <w:rPr>
          <w:rFonts w:asciiTheme="majorHAnsi" w:hAnsiTheme="majorHAnsi" w:cstheme="majorHAnsi"/>
          <w:b/>
          <w:color w:val="FFFFFF" w:themeColor="background1"/>
          <w:sz w:val="32"/>
          <w:lang w:val="nl-NL"/>
        </w:rPr>
        <w:t xml:space="preserve">2. </w:t>
      </w:r>
      <w:r w:rsidR="00F339F6" w:rsidRPr="000B2AE1">
        <w:rPr>
          <w:rFonts w:asciiTheme="majorHAnsi" w:hAnsiTheme="majorHAnsi" w:cstheme="majorHAnsi"/>
          <w:b/>
          <w:color w:val="FFFFFF" w:themeColor="background1"/>
          <w:sz w:val="32"/>
          <w:lang w:val="nl-NL"/>
        </w:rPr>
        <w:t>VOLLEDIGE ONAFHANKELIJKHEID</w:t>
      </w:r>
    </w:p>
    <w:p w14:paraId="32966FC9" w14:textId="6E831BBB" w:rsidR="00F31C8A" w:rsidRPr="000B2AE1" w:rsidRDefault="00F339F6" w:rsidP="00F04728">
      <w:pPr>
        <w:spacing w:after="120"/>
        <w:jc w:val="both"/>
        <w:rPr>
          <w:rFonts w:asciiTheme="majorHAnsi" w:hAnsiTheme="majorHAnsi" w:cstheme="majorHAnsi"/>
          <w:b/>
          <w:color w:val="002060"/>
          <w:lang w:val="nl-NL"/>
        </w:rPr>
      </w:pPr>
      <w:r w:rsidRPr="000B2AE1">
        <w:rPr>
          <w:rFonts w:asciiTheme="majorHAnsi" w:hAnsiTheme="majorHAnsi" w:cstheme="majorHAnsi"/>
          <w:b/>
          <w:color w:val="002060"/>
          <w:lang w:val="nl-NL"/>
        </w:rPr>
        <w:t>NORMEN moeten</w:t>
      </w:r>
      <w:r w:rsidR="00156E0D" w:rsidRPr="000B2AE1">
        <w:rPr>
          <w:rFonts w:asciiTheme="majorHAnsi" w:hAnsiTheme="majorHAnsi" w:cstheme="majorHAnsi"/>
          <w:b/>
          <w:color w:val="002060"/>
          <w:lang w:val="nl-NL"/>
        </w:rPr>
        <w:t>:</w:t>
      </w:r>
    </w:p>
    <w:p w14:paraId="180904D8" w14:textId="57FDE6DB" w:rsidR="000B24FD" w:rsidRPr="000B2AE1" w:rsidRDefault="007A489C" w:rsidP="003B45E0">
      <w:pPr>
        <w:pStyle w:val="ListParagraph"/>
        <w:numPr>
          <w:ilvl w:val="0"/>
          <w:numId w:val="36"/>
        </w:numPr>
        <w:spacing w:after="120"/>
        <w:ind w:left="360"/>
        <w:jc w:val="both"/>
        <w:rPr>
          <w:rFonts w:asciiTheme="majorHAnsi" w:hAnsiTheme="majorHAnsi" w:cstheme="majorHAnsi"/>
          <w:lang w:val="nl-NL"/>
        </w:rPr>
      </w:pPr>
      <w:r w:rsidRPr="000B2AE1">
        <w:rPr>
          <w:rFonts w:asciiTheme="majorHAnsi" w:hAnsiTheme="majorHAnsi" w:cstheme="majorHAnsi"/>
          <w:lang w:val="nl-NL"/>
        </w:rPr>
        <w:t>Vooropstellen</w:t>
      </w:r>
      <w:r w:rsidR="00F339F6" w:rsidRPr="000B2AE1">
        <w:rPr>
          <w:rFonts w:asciiTheme="majorHAnsi" w:hAnsiTheme="majorHAnsi" w:cstheme="majorHAnsi"/>
          <w:lang w:val="nl-NL"/>
        </w:rPr>
        <w:t xml:space="preserve"> en garanderen dat organen voor de bevordering van gelijke behandeling </w:t>
      </w:r>
      <w:r w:rsidR="003B3483" w:rsidRPr="000B2AE1">
        <w:rPr>
          <w:rFonts w:asciiTheme="majorHAnsi" w:hAnsiTheme="majorHAnsi" w:cstheme="majorHAnsi"/>
          <w:lang w:val="nl-NL"/>
        </w:rPr>
        <w:t>een eigen rechtspersoonlijkheid hebben, een wettelijke structuur hebben die hen zelfstandig, los en onafhankelijk maakt van de regering en een mandaat hebben dat verankerd is in de wet;</w:t>
      </w:r>
    </w:p>
    <w:p w14:paraId="2D0B9754" w14:textId="77777777" w:rsidR="000B24FD" w:rsidRPr="000B2AE1" w:rsidRDefault="000B24FD" w:rsidP="003B45E0">
      <w:pPr>
        <w:pStyle w:val="ListParagraph"/>
        <w:spacing w:after="120"/>
        <w:ind w:left="360"/>
        <w:jc w:val="both"/>
        <w:rPr>
          <w:rFonts w:asciiTheme="majorHAnsi" w:hAnsiTheme="majorHAnsi" w:cstheme="majorHAnsi"/>
          <w:lang w:val="nl-NL"/>
        </w:rPr>
      </w:pPr>
    </w:p>
    <w:p w14:paraId="30B94895" w14:textId="7B62F6CA" w:rsidR="000B24FD" w:rsidRPr="000B2AE1" w:rsidRDefault="003B3483" w:rsidP="003B45E0">
      <w:pPr>
        <w:pStyle w:val="ListParagraph"/>
        <w:numPr>
          <w:ilvl w:val="0"/>
          <w:numId w:val="36"/>
        </w:numPr>
        <w:spacing w:after="120"/>
        <w:ind w:left="360"/>
        <w:jc w:val="both"/>
        <w:rPr>
          <w:rFonts w:asciiTheme="majorHAnsi" w:hAnsiTheme="majorHAnsi" w:cstheme="majorHAnsi"/>
          <w:lang w:val="nl-NL"/>
        </w:rPr>
      </w:pPr>
      <w:r w:rsidRPr="000B2AE1">
        <w:rPr>
          <w:rFonts w:asciiTheme="majorHAnsi" w:hAnsiTheme="majorHAnsi" w:cstheme="majorHAnsi"/>
          <w:lang w:val="nl-NL"/>
        </w:rPr>
        <w:t xml:space="preserve">Een beheersstructuur </w:t>
      </w:r>
      <w:r w:rsidR="007A489C" w:rsidRPr="000B2AE1">
        <w:rPr>
          <w:rFonts w:asciiTheme="majorHAnsi" w:hAnsiTheme="majorHAnsi" w:cstheme="majorHAnsi"/>
          <w:lang w:val="nl-NL"/>
        </w:rPr>
        <w:t>vooropstellen</w:t>
      </w:r>
      <w:r w:rsidRPr="000B2AE1">
        <w:rPr>
          <w:rFonts w:asciiTheme="majorHAnsi" w:hAnsiTheme="majorHAnsi" w:cstheme="majorHAnsi"/>
          <w:lang w:val="nl-NL"/>
        </w:rPr>
        <w:t xml:space="preserve"> en garanderen die een afspiegeling is van de diversiteit aan mensen en sociale krachten in de samenleving en waarbij leidinggevenden worden benoemd via een transparante en onafhankelijke procedure die uitgaat van competenties;</w:t>
      </w:r>
      <w:r w:rsidR="000B24FD" w:rsidRPr="000B2AE1">
        <w:rPr>
          <w:rFonts w:asciiTheme="majorHAnsi" w:hAnsiTheme="majorHAnsi" w:cstheme="majorHAnsi"/>
          <w:lang w:val="nl-NL"/>
        </w:rPr>
        <w:tab/>
      </w:r>
      <w:r w:rsidR="000B24FD" w:rsidRPr="000B2AE1">
        <w:rPr>
          <w:rFonts w:asciiTheme="majorHAnsi" w:hAnsiTheme="majorHAnsi" w:cstheme="majorHAnsi"/>
          <w:lang w:val="nl-NL"/>
        </w:rPr>
        <w:br/>
      </w:r>
    </w:p>
    <w:p w14:paraId="4F225884" w14:textId="3B7DDC4D" w:rsidR="000B24FD" w:rsidRPr="000B2AE1" w:rsidRDefault="003B3483" w:rsidP="003B45E0">
      <w:pPr>
        <w:pStyle w:val="ListParagraph"/>
        <w:numPr>
          <w:ilvl w:val="0"/>
          <w:numId w:val="36"/>
        </w:numPr>
        <w:spacing w:after="120"/>
        <w:ind w:left="360"/>
        <w:jc w:val="both"/>
        <w:rPr>
          <w:rFonts w:asciiTheme="majorHAnsi" w:hAnsiTheme="majorHAnsi" w:cstheme="majorHAnsi"/>
          <w:lang w:val="nl-NL"/>
        </w:rPr>
      </w:pPr>
      <w:r w:rsidRPr="000B2AE1">
        <w:rPr>
          <w:rFonts w:asciiTheme="majorHAnsi" w:hAnsiTheme="majorHAnsi" w:cstheme="majorHAnsi"/>
          <w:lang w:val="nl-NL"/>
        </w:rPr>
        <w:lastRenderedPageBreak/>
        <w:t>Verantwoordingss</w:t>
      </w:r>
      <w:r w:rsidR="000B24FD" w:rsidRPr="000B2AE1">
        <w:rPr>
          <w:rFonts w:asciiTheme="majorHAnsi" w:hAnsiTheme="majorHAnsi" w:cstheme="majorHAnsi"/>
          <w:lang w:val="nl-NL"/>
        </w:rPr>
        <w:t>ystem</w:t>
      </w:r>
      <w:r w:rsidRPr="000B2AE1">
        <w:rPr>
          <w:rFonts w:asciiTheme="majorHAnsi" w:hAnsiTheme="majorHAnsi" w:cstheme="majorHAnsi"/>
          <w:lang w:val="nl-NL"/>
        </w:rPr>
        <w:t xml:space="preserve">en </w:t>
      </w:r>
      <w:r w:rsidR="007A489C" w:rsidRPr="000B2AE1">
        <w:rPr>
          <w:rFonts w:asciiTheme="majorHAnsi" w:hAnsiTheme="majorHAnsi" w:cstheme="majorHAnsi"/>
          <w:lang w:val="nl-NL"/>
        </w:rPr>
        <w:t>vooropstellen</w:t>
      </w:r>
      <w:r w:rsidRPr="000B2AE1">
        <w:rPr>
          <w:rFonts w:asciiTheme="majorHAnsi" w:hAnsiTheme="majorHAnsi" w:cstheme="majorHAnsi"/>
          <w:lang w:val="nl-NL"/>
        </w:rPr>
        <w:t xml:space="preserve"> en garanderen die de onafhankelijkheid en de effectiviteit van organen voor de bevordering van gelijke behandeling weerspiegelen en verzekeren;</w:t>
      </w:r>
      <w:r w:rsidR="000B24FD" w:rsidRPr="000B2AE1">
        <w:rPr>
          <w:rFonts w:asciiTheme="majorHAnsi" w:hAnsiTheme="majorHAnsi" w:cstheme="majorHAnsi"/>
          <w:lang w:val="nl-NL"/>
        </w:rPr>
        <w:t xml:space="preserve"> </w:t>
      </w:r>
    </w:p>
    <w:p w14:paraId="73AA985E" w14:textId="77777777" w:rsidR="000B24FD" w:rsidRPr="000B2AE1" w:rsidRDefault="000B24FD" w:rsidP="003B45E0">
      <w:pPr>
        <w:pStyle w:val="ListParagraph"/>
        <w:spacing w:after="120"/>
        <w:ind w:left="360"/>
        <w:jc w:val="both"/>
        <w:rPr>
          <w:rFonts w:asciiTheme="majorHAnsi" w:hAnsiTheme="majorHAnsi" w:cstheme="majorHAnsi"/>
          <w:lang w:val="nl-NL"/>
        </w:rPr>
      </w:pPr>
    </w:p>
    <w:p w14:paraId="00C0B493" w14:textId="3D9CDE9F" w:rsidR="00594BED" w:rsidRPr="000B2AE1" w:rsidRDefault="007A489C" w:rsidP="00594BED">
      <w:pPr>
        <w:pStyle w:val="ListParagraph"/>
        <w:numPr>
          <w:ilvl w:val="0"/>
          <w:numId w:val="36"/>
        </w:numPr>
        <w:spacing w:after="120"/>
        <w:ind w:left="360"/>
        <w:jc w:val="both"/>
        <w:rPr>
          <w:rFonts w:asciiTheme="majorHAnsi" w:hAnsiTheme="majorHAnsi" w:cstheme="majorHAnsi"/>
          <w:lang w:val="nl-NL"/>
        </w:rPr>
      </w:pPr>
      <w:r w:rsidRPr="000B2AE1">
        <w:rPr>
          <w:rFonts w:asciiTheme="majorHAnsi" w:hAnsiTheme="majorHAnsi" w:cstheme="majorHAnsi"/>
          <w:lang w:val="nl-NL"/>
        </w:rPr>
        <w:t>Vooropstellen</w:t>
      </w:r>
      <w:r w:rsidR="003B3483" w:rsidRPr="000B2AE1">
        <w:rPr>
          <w:rFonts w:asciiTheme="majorHAnsi" w:hAnsiTheme="majorHAnsi" w:cstheme="majorHAnsi"/>
          <w:lang w:val="nl-NL"/>
        </w:rPr>
        <w:t xml:space="preserve"> en garanderen dat directe of indirecte druk van buitenaf en overmatige inmenging - vooral van de regering en van de overheid - bij het maken van strategische keuzes</w:t>
      </w:r>
      <w:r w:rsidR="00863A7E">
        <w:rPr>
          <w:rFonts w:asciiTheme="majorHAnsi" w:hAnsiTheme="majorHAnsi" w:cstheme="majorHAnsi"/>
          <w:lang w:val="nl-NL"/>
        </w:rPr>
        <w:t xml:space="preserve"> </w:t>
      </w:r>
      <w:r w:rsidR="00863A7E" w:rsidRPr="00693209">
        <w:rPr>
          <w:rFonts w:asciiTheme="majorHAnsi" w:hAnsiTheme="majorHAnsi" w:cstheme="majorHAnsi"/>
          <w:lang w:val="nl-NL"/>
        </w:rPr>
        <w:t>onmogelijk is of afgewezen kan worden</w:t>
      </w:r>
      <w:r w:rsidR="00855D88">
        <w:rPr>
          <w:rFonts w:asciiTheme="majorHAnsi" w:hAnsiTheme="majorHAnsi" w:cstheme="majorHAnsi"/>
          <w:lang w:val="nl-NL"/>
        </w:rPr>
        <w:t>. Het gaan dan om</w:t>
      </w:r>
      <w:r w:rsidR="003B3483" w:rsidRPr="000B2AE1">
        <w:rPr>
          <w:rFonts w:asciiTheme="majorHAnsi" w:hAnsiTheme="majorHAnsi" w:cstheme="majorHAnsi"/>
          <w:lang w:val="nl-NL"/>
        </w:rPr>
        <w:t xml:space="preserve"> het nemen van beslissingen, het bepalen van gerechtelijke tussenkomsten, het innemen van standpunten over kwesties en het invullen van gelijke be</w:t>
      </w:r>
      <w:r w:rsidR="00594BED" w:rsidRPr="000B2AE1">
        <w:rPr>
          <w:rFonts w:asciiTheme="majorHAnsi" w:hAnsiTheme="majorHAnsi" w:cstheme="majorHAnsi"/>
          <w:lang w:val="nl-NL"/>
        </w:rPr>
        <w:t xml:space="preserve">handeling, diversiteit en de bestrijding van </w:t>
      </w:r>
      <w:r w:rsidR="000B24FD" w:rsidRPr="000B2AE1">
        <w:rPr>
          <w:rFonts w:asciiTheme="majorHAnsi" w:hAnsiTheme="majorHAnsi" w:cstheme="majorHAnsi"/>
          <w:lang w:val="nl-NL"/>
        </w:rPr>
        <w:t>discriminati</w:t>
      </w:r>
      <w:r w:rsidR="00594BED" w:rsidRPr="000B2AE1">
        <w:rPr>
          <w:rFonts w:asciiTheme="majorHAnsi" w:hAnsiTheme="majorHAnsi" w:cstheme="majorHAnsi"/>
          <w:lang w:val="nl-NL"/>
        </w:rPr>
        <w:t>e;</w:t>
      </w:r>
    </w:p>
    <w:p w14:paraId="3FDEEC97" w14:textId="77777777" w:rsidR="00594BED" w:rsidRPr="000B2AE1" w:rsidRDefault="00594BED" w:rsidP="00594BED">
      <w:pPr>
        <w:pStyle w:val="ListParagraph"/>
        <w:rPr>
          <w:rFonts w:asciiTheme="majorHAnsi" w:hAnsiTheme="majorHAnsi" w:cstheme="majorHAnsi"/>
          <w:lang w:val="nl-NL"/>
        </w:rPr>
      </w:pPr>
    </w:p>
    <w:p w14:paraId="208D506A" w14:textId="60731C9D" w:rsidR="000B24FD" w:rsidRPr="000B2AE1" w:rsidRDefault="007A489C" w:rsidP="003B45E0">
      <w:pPr>
        <w:pStyle w:val="ListParagraph"/>
        <w:numPr>
          <w:ilvl w:val="0"/>
          <w:numId w:val="36"/>
        </w:numPr>
        <w:spacing w:after="120"/>
        <w:ind w:left="360"/>
        <w:jc w:val="both"/>
        <w:rPr>
          <w:rFonts w:asciiTheme="majorHAnsi" w:hAnsiTheme="majorHAnsi" w:cstheme="majorHAnsi"/>
          <w:lang w:val="nl-NL"/>
        </w:rPr>
      </w:pPr>
      <w:r w:rsidRPr="000B2AE1">
        <w:rPr>
          <w:rFonts w:asciiTheme="majorHAnsi" w:hAnsiTheme="majorHAnsi" w:cstheme="majorHAnsi"/>
          <w:lang w:val="nl-NL"/>
        </w:rPr>
        <w:t>Vooropstellen</w:t>
      </w:r>
      <w:r w:rsidR="00594BED" w:rsidRPr="000B2AE1">
        <w:rPr>
          <w:rFonts w:asciiTheme="majorHAnsi" w:hAnsiTheme="majorHAnsi" w:cstheme="majorHAnsi"/>
          <w:lang w:val="nl-NL"/>
        </w:rPr>
        <w:t xml:space="preserve"> en garanderen dat het beheren en het inzetten van menselijke en financiële middelen </w:t>
      </w:r>
      <w:r w:rsidR="000B2AE1" w:rsidRPr="000B2AE1">
        <w:rPr>
          <w:rFonts w:asciiTheme="majorHAnsi" w:hAnsiTheme="majorHAnsi" w:cstheme="majorHAnsi"/>
          <w:lang w:val="nl-NL"/>
        </w:rPr>
        <w:t>enkel</w:t>
      </w:r>
      <w:r w:rsidR="00594BED" w:rsidRPr="000B2AE1">
        <w:rPr>
          <w:rFonts w:asciiTheme="majorHAnsi" w:hAnsiTheme="majorHAnsi" w:cstheme="majorHAnsi"/>
          <w:lang w:val="nl-NL"/>
        </w:rPr>
        <w:t xml:space="preserve"> en alleen gebeurt op basis van beslissing</w:t>
      </w:r>
      <w:r w:rsidR="0057759C">
        <w:rPr>
          <w:rFonts w:asciiTheme="majorHAnsi" w:hAnsiTheme="majorHAnsi" w:cstheme="majorHAnsi"/>
          <w:lang w:val="nl-NL"/>
        </w:rPr>
        <w:t>en genomen</w:t>
      </w:r>
      <w:r w:rsidR="00594BED" w:rsidRPr="000B2AE1">
        <w:rPr>
          <w:rFonts w:asciiTheme="majorHAnsi" w:hAnsiTheme="majorHAnsi" w:cstheme="majorHAnsi"/>
          <w:lang w:val="nl-NL"/>
        </w:rPr>
        <w:t xml:space="preserve"> door de leidinggevenden, met inachtneming van de geldende arbeidswetgeving en de wetten van goed financieel beheer;</w:t>
      </w:r>
    </w:p>
    <w:p w14:paraId="6852C0A8" w14:textId="77777777" w:rsidR="000B24FD" w:rsidRPr="000B2AE1" w:rsidRDefault="000B24FD" w:rsidP="003B45E0">
      <w:pPr>
        <w:pStyle w:val="ListParagraph"/>
        <w:spacing w:after="120"/>
        <w:ind w:left="360"/>
        <w:jc w:val="both"/>
        <w:rPr>
          <w:rFonts w:asciiTheme="majorHAnsi" w:hAnsiTheme="majorHAnsi" w:cstheme="majorHAnsi"/>
          <w:lang w:val="nl-NL"/>
        </w:rPr>
      </w:pPr>
    </w:p>
    <w:p w14:paraId="60332CCF" w14:textId="2E1FD294" w:rsidR="000B24FD" w:rsidRPr="000B2AE1" w:rsidRDefault="007A489C" w:rsidP="003B45E0">
      <w:pPr>
        <w:pStyle w:val="ListParagraph"/>
        <w:numPr>
          <w:ilvl w:val="0"/>
          <w:numId w:val="36"/>
        </w:numPr>
        <w:spacing w:after="120"/>
        <w:ind w:left="360"/>
        <w:jc w:val="both"/>
        <w:rPr>
          <w:rFonts w:asciiTheme="majorHAnsi" w:hAnsiTheme="majorHAnsi" w:cstheme="majorHAnsi"/>
          <w:lang w:val="nl-NL"/>
        </w:rPr>
      </w:pPr>
      <w:r w:rsidRPr="000B2AE1">
        <w:rPr>
          <w:rFonts w:asciiTheme="majorHAnsi" w:hAnsiTheme="majorHAnsi" w:cstheme="majorHAnsi"/>
          <w:lang w:val="nl-NL"/>
        </w:rPr>
        <w:t>Vooropstellen</w:t>
      </w:r>
      <w:r w:rsidR="00683B21" w:rsidRPr="000B2AE1">
        <w:rPr>
          <w:rFonts w:asciiTheme="majorHAnsi" w:hAnsiTheme="majorHAnsi" w:cstheme="majorHAnsi"/>
          <w:lang w:val="nl-NL"/>
        </w:rPr>
        <w:t xml:space="preserve"> en garanderen dat organen voor de bevordering van gelijke behandeling in staat zijn om</w:t>
      </w:r>
      <w:r w:rsidR="000B24FD" w:rsidRPr="000B2AE1">
        <w:rPr>
          <w:rFonts w:asciiTheme="majorHAnsi" w:hAnsiTheme="majorHAnsi" w:cstheme="majorHAnsi"/>
          <w:lang w:val="nl-NL"/>
        </w:rPr>
        <w:t>:</w:t>
      </w:r>
    </w:p>
    <w:p w14:paraId="264AE1B5" w14:textId="17F5B51D" w:rsidR="000B24FD" w:rsidRPr="000B2AE1" w:rsidRDefault="00683B21" w:rsidP="003B45E0">
      <w:pPr>
        <w:pStyle w:val="ListParagraph"/>
        <w:numPr>
          <w:ilvl w:val="1"/>
          <w:numId w:val="36"/>
        </w:numPr>
        <w:spacing w:after="120"/>
        <w:ind w:left="1080"/>
        <w:jc w:val="both"/>
        <w:rPr>
          <w:rFonts w:asciiTheme="majorHAnsi" w:hAnsiTheme="majorHAnsi" w:cstheme="majorHAnsi"/>
          <w:b/>
          <w:lang w:val="nl-NL"/>
        </w:rPr>
      </w:pPr>
      <w:r w:rsidRPr="000B2AE1">
        <w:rPr>
          <w:rFonts w:asciiTheme="majorHAnsi" w:hAnsiTheme="majorHAnsi" w:cstheme="majorHAnsi"/>
          <w:lang w:val="nl-NL"/>
        </w:rPr>
        <w:t>Op internationaal niveau gerechtelijke stappen te ondernemen en te netwerken;</w:t>
      </w:r>
    </w:p>
    <w:p w14:paraId="21C1B4CC" w14:textId="30DB4CF3" w:rsidR="000B24FD" w:rsidRPr="000B2AE1" w:rsidRDefault="00683B21" w:rsidP="003B45E0">
      <w:pPr>
        <w:pStyle w:val="ListParagraph"/>
        <w:numPr>
          <w:ilvl w:val="1"/>
          <w:numId w:val="36"/>
        </w:numPr>
        <w:spacing w:after="120"/>
        <w:ind w:left="1080"/>
        <w:jc w:val="both"/>
        <w:rPr>
          <w:rFonts w:asciiTheme="majorHAnsi" w:hAnsiTheme="majorHAnsi" w:cstheme="majorHAnsi"/>
          <w:b/>
          <w:lang w:val="nl-NL"/>
        </w:rPr>
      </w:pPr>
      <w:r w:rsidRPr="000B2AE1">
        <w:rPr>
          <w:rFonts w:asciiTheme="majorHAnsi" w:hAnsiTheme="majorHAnsi" w:cstheme="majorHAnsi"/>
          <w:lang w:val="nl-NL"/>
        </w:rPr>
        <w:t>Fondsen aan te trekken en te besteden van andere bronnen dan van de overheid;</w:t>
      </w:r>
    </w:p>
    <w:p w14:paraId="1F41B9FF" w14:textId="57EFEAAE" w:rsidR="000B24FD" w:rsidRPr="000B2AE1" w:rsidRDefault="00683B21" w:rsidP="003B45E0">
      <w:pPr>
        <w:pStyle w:val="ListParagraph"/>
        <w:numPr>
          <w:ilvl w:val="1"/>
          <w:numId w:val="36"/>
        </w:numPr>
        <w:spacing w:after="120"/>
        <w:ind w:left="1080"/>
        <w:jc w:val="both"/>
        <w:rPr>
          <w:rFonts w:asciiTheme="majorHAnsi" w:hAnsiTheme="majorHAnsi" w:cstheme="majorHAnsi"/>
          <w:b/>
          <w:lang w:val="nl-NL"/>
        </w:rPr>
      </w:pPr>
      <w:r w:rsidRPr="000B2AE1">
        <w:rPr>
          <w:rFonts w:asciiTheme="majorHAnsi" w:hAnsiTheme="majorHAnsi" w:cstheme="majorHAnsi"/>
          <w:lang w:val="nl-NL"/>
        </w:rPr>
        <w:t xml:space="preserve">Overeenkomsten met andere organisaties te sluiten </w:t>
      </w:r>
      <w:r w:rsidR="007A489C" w:rsidRPr="000B2AE1">
        <w:rPr>
          <w:rFonts w:asciiTheme="majorHAnsi" w:hAnsiTheme="majorHAnsi" w:cstheme="majorHAnsi"/>
          <w:lang w:val="nl-NL"/>
        </w:rPr>
        <w:t>om samen te werken rond gemeenschappelijke doelstellingen;</w:t>
      </w:r>
      <w:r w:rsidR="000B24FD" w:rsidRPr="000B2AE1">
        <w:rPr>
          <w:rFonts w:asciiTheme="majorHAnsi" w:hAnsiTheme="majorHAnsi" w:cstheme="majorHAnsi"/>
          <w:lang w:val="nl-NL"/>
        </w:rPr>
        <w:t xml:space="preserve"> </w:t>
      </w:r>
    </w:p>
    <w:p w14:paraId="378934D8" w14:textId="22CA4F23" w:rsidR="000B24FD" w:rsidRPr="000B2AE1" w:rsidRDefault="007A489C" w:rsidP="003B45E0">
      <w:pPr>
        <w:pStyle w:val="ListParagraph"/>
        <w:numPr>
          <w:ilvl w:val="1"/>
          <w:numId w:val="36"/>
        </w:numPr>
        <w:spacing w:after="120"/>
        <w:ind w:left="1080"/>
        <w:jc w:val="both"/>
        <w:rPr>
          <w:rFonts w:asciiTheme="majorHAnsi" w:hAnsiTheme="majorHAnsi" w:cstheme="majorHAnsi"/>
          <w:b/>
          <w:lang w:val="nl-NL"/>
        </w:rPr>
      </w:pPr>
      <w:r w:rsidRPr="000B2AE1">
        <w:rPr>
          <w:rFonts w:asciiTheme="majorHAnsi" w:hAnsiTheme="majorHAnsi" w:cstheme="majorHAnsi"/>
          <w:lang w:val="nl-NL"/>
        </w:rPr>
        <w:t>De nodige voorwaarden te scheppen om het vertrouwen te winnen van groepen die zich gediscrimineerd en ongelijk behandeld voelen</w:t>
      </w:r>
      <w:r w:rsidR="000B24FD" w:rsidRPr="000B2AE1">
        <w:rPr>
          <w:rFonts w:asciiTheme="majorHAnsi" w:hAnsiTheme="majorHAnsi" w:cstheme="majorHAnsi"/>
          <w:lang w:val="nl-NL"/>
        </w:rPr>
        <w:t>.</w:t>
      </w:r>
    </w:p>
    <w:p w14:paraId="30F85303" w14:textId="77777777" w:rsidR="00583F88" w:rsidRPr="000B2AE1" w:rsidRDefault="00583F88" w:rsidP="003B45E0">
      <w:pPr>
        <w:spacing w:after="120"/>
        <w:rPr>
          <w:rFonts w:asciiTheme="majorHAnsi" w:hAnsiTheme="majorHAnsi" w:cstheme="majorHAnsi"/>
          <w:b/>
          <w:color w:val="4F81BD" w:themeColor="accent1"/>
          <w:sz w:val="32"/>
          <w:szCs w:val="32"/>
          <w:lang w:val="nl-NL"/>
        </w:rPr>
      </w:pPr>
    </w:p>
    <w:p w14:paraId="02389DAB" w14:textId="70C5F697" w:rsidR="00A271A9" w:rsidRPr="000B2AE1" w:rsidRDefault="0045120E" w:rsidP="00D46356">
      <w:pPr>
        <w:shd w:val="clear" w:color="auto" w:fill="943634" w:themeFill="accent2" w:themeFillShade="BF"/>
        <w:spacing w:after="120"/>
        <w:jc w:val="center"/>
        <w:rPr>
          <w:rFonts w:asciiTheme="majorHAnsi" w:hAnsiTheme="majorHAnsi" w:cstheme="majorHAnsi"/>
          <w:b/>
          <w:color w:val="FFFFFF" w:themeColor="background1"/>
          <w:sz w:val="32"/>
          <w:szCs w:val="32"/>
          <w:lang w:val="nl-NL"/>
        </w:rPr>
      </w:pPr>
      <w:r w:rsidRPr="000B2AE1">
        <w:rPr>
          <w:rFonts w:asciiTheme="majorHAnsi" w:hAnsiTheme="majorHAnsi" w:cstheme="majorHAnsi"/>
          <w:b/>
          <w:color w:val="FFFFFF" w:themeColor="background1"/>
          <w:sz w:val="32"/>
          <w:szCs w:val="32"/>
          <w:lang w:val="nl-NL"/>
        </w:rPr>
        <w:t xml:space="preserve">3. </w:t>
      </w:r>
      <w:r w:rsidR="00A271A9" w:rsidRPr="000B2AE1">
        <w:rPr>
          <w:rFonts w:asciiTheme="majorHAnsi" w:hAnsiTheme="majorHAnsi" w:cstheme="majorHAnsi"/>
          <w:b/>
          <w:color w:val="FFFFFF" w:themeColor="background1"/>
          <w:sz w:val="32"/>
          <w:szCs w:val="32"/>
          <w:lang w:val="nl-NL"/>
        </w:rPr>
        <w:t>EFFECTIV</w:t>
      </w:r>
      <w:r w:rsidR="007A489C" w:rsidRPr="000B2AE1">
        <w:rPr>
          <w:rFonts w:asciiTheme="majorHAnsi" w:hAnsiTheme="majorHAnsi" w:cstheme="majorHAnsi"/>
          <w:b/>
          <w:color w:val="FFFFFF" w:themeColor="background1"/>
          <w:sz w:val="32"/>
          <w:szCs w:val="32"/>
          <w:lang w:val="nl-NL"/>
        </w:rPr>
        <w:t>ITEIT</w:t>
      </w:r>
    </w:p>
    <w:p w14:paraId="5105607E" w14:textId="5B1DD7C7" w:rsidR="00F31C8A" w:rsidRPr="000B2AE1" w:rsidRDefault="007A489C" w:rsidP="00F04728">
      <w:pPr>
        <w:spacing w:after="120"/>
        <w:jc w:val="both"/>
        <w:rPr>
          <w:rFonts w:asciiTheme="majorHAnsi" w:hAnsiTheme="majorHAnsi" w:cstheme="majorHAnsi"/>
          <w:color w:val="002060"/>
          <w:lang w:val="nl-NL"/>
        </w:rPr>
      </w:pPr>
      <w:r w:rsidRPr="000B2AE1">
        <w:rPr>
          <w:rFonts w:asciiTheme="majorHAnsi" w:hAnsiTheme="majorHAnsi" w:cstheme="majorHAnsi"/>
          <w:b/>
          <w:color w:val="002060"/>
          <w:lang w:val="nl-NL"/>
        </w:rPr>
        <w:t>NORMEN moeten</w:t>
      </w:r>
      <w:r w:rsidR="008C3CBD" w:rsidRPr="000B2AE1">
        <w:rPr>
          <w:rFonts w:asciiTheme="majorHAnsi" w:hAnsiTheme="majorHAnsi" w:cstheme="majorHAnsi"/>
          <w:b/>
          <w:color w:val="002060"/>
          <w:lang w:val="nl-NL"/>
        </w:rPr>
        <w:t>:</w:t>
      </w:r>
    </w:p>
    <w:p w14:paraId="5653A488" w14:textId="4C256F12" w:rsidR="00CF11F1" w:rsidRPr="000B2AE1" w:rsidRDefault="007A489C" w:rsidP="003B45E0">
      <w:pPr>
        <w:pStyle w:val="ListParagraph"/>
        <w:numPr>
          <w:ilvl w:val="1"/>
          <w:numId w:val="6"/>
        </w:numPr>
        <w:spacing w:after="120"/>
        <w:ind w:left="360"/>
        <w:jc w:val="both"/>
        <w:rPr>
          <w:rFonts w:asciiTheme="majorHAnsi" w:hAnsiTheme="majorHAnsi" w:cstheme="majorHAnsi"/>
          <w:lang w:val="nl-NL"/>
        </w:rPr>
      </w:pPr>
      <w:r w:rsidRPr="000B2AE1">
        <w:rPr>
          <w:rFonts w:asciiTheme="majorHAnsi" w:hAnsiTheme="majorHAnsi" w:cstheme="majorHAnsi"/>
          <w:lang w:val="nl-NL"/>
        </w:rPr>
        <w:t>Voldoende f</w:t>
      </w:r>
      <w:r w:rsidR="00CF11F1" w:rsidRPr="000B2AE1">
        <w:rPr>
          <w:rFonts w:asciiTheme="majorHAnsi" w:hAnsiTheme="majorHAnsi" w:cstheme="majorHAnsi"/>
          <w:lang w:val="nl-NL"/>
        </w:rPr>
        <w:t>inanci</w:t>
      </w:r>
      <w:r w:rsidRPr="000B2AE1">
        <w:rPr>
          <w:rFonts w:asciiTheme="majorHAnsi" w:hAnsiTheme="majorHAnsi" w:cstheme="majorHAnsi"/>
          <w:lang w:val="nl-NL"/>
        </w:rPr>
        <w:t>ële middelen vooropstellen en garanderen zodat het orgaan voor de bevordering van gelijke behandeling al zijn taken en bevoegdheden kan vervullen</w:t>
      </w:r>
      <w:r w:rsidR="005176D5" w:rsidRPr="000B2AE1">
        <w:rPr>
          <w:rFonts w:asciiTheme="majorHAnsi" w:hAnsiTheme="majorHAnsi" w:cstheme="majorHAnsi"/>
          <w:lang w:val="nl-NL"/>
        </w:rPr>
        <w:t xml:space="preserve"> </w:t>
      </w:r>
      <w:r w:rsidR="00200A79" w:rsidRPr="000B2AE1">
        <w:rPr>
          <w:rFonts w:asciiTheme="majorHAnsi" w:hAnsiTheme="majorHAnsi" w:cstheme="majorHAnsi"/>
          <w:lang w:val="nl-NL"/>
        </w:rPr>
        <w:t>om te komen tot goede resultaten en om een gunstig effect te bewerkstelligen</w:t>
      </w:r>
      <w:r w:rsidR="00917211" w:rsidRPr="000B2AE1">
        <w:rPr>
          <w:rFonts w:asciiTheme="majorHAnsi" w:hAnsiTheme="majorHAnsi" w:cstheme="majorHAnsi"/>
          <w:lang w:val="nl-NL"/>
        </w:rPr>
        <w:t>.</w:t>
      </w:r>
      <w:r w:rsidR="00F20910" w:rsidRPr="000B2AE1">
        <w:rPr>
          <w:rFonts w:asciiTheme="majorHAnsi" w:hAnsiTheme="majorHAnsi" w:cstheme="majorHAnsi"/>
          <w:lang w:val="nl-NL"/>
        </w:rPr>
        <w:t xml:space="preserve"> </w:t>
      </w:r>
      <w:r w:rsidR="00200A79" w:rsidRPr="000B2AE1">
        <w:rPr>
          <w:rFonts w:asciiTheme="majorHAnsi" w:hAnsiTheme="majorHAnsi" w:cstheme="majorHAnsi"/>
          <w:lang w:val="nl-NL"/>
        </w:rPr>
        <w:t xml:space="preserve">Het orgaan </w:t>
      </w:r>
      <w:r w:rsidR="000B2AE1" w:rsidRPr="000B2AE1">
        <w:rPr>
          <w:rFonts w:asciiTheme="majorHAnsi" w:hAnsiTheme="majorHAnsi" w:cstheme="majorHAnsi"/>
          <w:lang w:val="nl-NL"/>
        </w:rPr>
        <w:t>voor de</w:t>
      </w:r>
      <w:r w:rsidR="00200A79" w:rsidRPr="000B2AE1">
        <w:rPr>
          <w:rFonts w:asciiTheme="majorHAnsi" w:hAnsiTheme="majorHAnsi" w:cstheme="majorHAnsi"/>
          <w:lang w:val="nl-NL"/>
        </w:rPr>
        <w:t xml:space="preserve"> bevordering van gelijke behandeling moet de relevante instantie een voorstel kunnen voorleggen over de middelen die het nodig heeft;</w:t>
      </w:r>
      <w:r w:rsidR="00CF11F1" w:rsidRPr="000B2AE1">
        <w:rPr>
          <w:rFonts w:asciiTheme="majorHAnsi" w:hAnsiTheme="majorHAnsi" w:cstheme="majorHAnsi"/>
          <w:lang w:val="nl-NL"/>
        </w:rPr>
        <w:t xml:space="preserve"> </w:t>
      </w:r>
    </w:p>
    <w:p w14:paraId="7A8C8099" w14:textId="77777777" w:rsidR="0045120E" w:rsidRPr="000B2AE1" w:rsidRDefault="0045120E" w:rsidP="003B45E0">
      <w:pPr>
        <w:pStyle w:val="ListParagraph"/>
        <w:spacing w:after="120"/>
        <w:ind w:left="360"/>
        <w:jc w:val="both"/>
        <w:rPr>
          <w:rFonts w:asciiTheme="majorHAnsi" w:hAnsiTheme="majorHAnsi" w:cstheme="majorHAnsi"/>
          <w:lang w:val="nl-NL"/>
        </w:rPr>
      </w:pPr>
    </w:p>
    <w:p w14:paraId="439F773D" w14:textId="77777777" w:rsidR="00863A7E" w:rsidRDefault="00863A7E">
      <w:pPr>
        <w:rPr>
          <w:rFonts w:asciiTheme="majorHAnsi" w:hAnsiTheme="majorHAnsi" w:cstheme="majorHAnsi"/>
          <w:lang w:val="nl-NL"/>
        </w:rPr>
      </w:pPr>
      <w:r>
        <w:rPr>
          <w:rFonts w:asciiTheme="majorHAnsi" w:hAnsiTheme="majorHAnsi" w:cstheme="majorHAnsi"/>
          <w:lang w:val="nl-NL"/>
        </w:rPr>
        <w:br w:type="page"/>
      </w:r>
    </w:p>
    <w:p w14:paraId="7B2E719A" w14:textId="4756F9BB" w:rsidR="0045120E" w:rsidRPr="000B2AE1" w:rsidRDefault="00200A79" w:rsidP="003B45E0">
      <w:pPr>
        <w:pStyle w:val="ListParagraph"/>
        <w:numPr>
          <w:ilvl w:val="1"/>
          <w:numId w:val="6"/>
        </w:numPr>
        <w:spacing w:after="120"/>
        <w:ind w:left="360"/>
        <w:jc w:val="both"/>
        <w:rPr>
          <w:rFonts w:asciiTheme="majorHAnsi" w:hAnsiTheme="majorHAnsi" w:cstheme="majorHAnsi"/>
          <w:lang w:val="nl-NL"/>
        </w:rPr>
      </w:pPr>
      <w:r w:rsidRPr="000B2AE1">
        <w:rPr>
          <w:rFonts w:asciiTheme="majorHAnsi" w:hAnsiTheme="majorHAnsi" w:cstheme="majorHAnsi"/>
          <w:lang w:val="nl-NL"/>
        </w:rPr>
        <w:lastRenderedPageBreak/>
        <w:t>Voldoende menselijke middelen vooropstellen en garanderen zodat het orgaan voor de bevordering van gelijke behandeling met de afgesproken financiële middelen zijn mandaat volledig kan uitoefenen</w:t>
      </w:r>
      <w:r w:rsidR="00CF11F1" w:rsidRPr="000B2AE1">
        <w:rPr>
          <w:rFonts w:asciiTheme="majorHAnsi" w:hAnsiTheme="majorHAnsi" w:cstheme="majorHAnsi"/>
          <w:lang w:val="nl-NL"/>
        </w:rPr>
        <w:t xml:space="preserve">. </w:t>
      </w:r>
      <w:r w:rsidRPr="000B2AE1">
        <w:rPr>
          <w:rFonts w:asciiTheme="majorHAnsi" w:hAnsiTheme="majorHAnsi" w:cstheme="majorHAnsi"/>
          <w:lang w:val="nl-NL"/>
        </w:rPr>
        <w:t xml:space="preserve">Organen voor de bevordering van gelijke behandeling moeten voldoende medewerkers met de juiste competenties en vaardigheden kunnen selecteren en </w:t>
      </w:r>
      <w:r w:rsidR="00863A7E" w:rsidRPr="00693209">
        <w:rPr>
          <w:rFonts w:asciiTheme="majorHAnsi" w:hAnsiTheme="majorHAnsi" w:cstheme="majorHAnsi"/>
          <w:lang w:val="nl-NL"/>
        </w:rPr>
        <w:t>aantrekken</w:t>
      </w:r>
      <w:r w:rsidR="00863A7E">
        <w:rPr>
          <w:rFonts w:asciiTheme="majorHAnsi" w:hAnsiTheme="majorHAnsi" w:cstheme="majorHAnsi"/>
          <w:lang w:val="nl-NL"/>
        </w:rPr>
        <w:t xml:space="preserve"> </w:t>
      </w:r>
      <w:r w:rsidRPr="000B2AE1">
        <w:rPr>
          <w:rFonts w:asciiTheme="majorHAnsi" w:hAnsiTheme="majorHAnsi" w:cstheme="majorHAnsi"/>
          <w:lang w:val="nl-NL"/>
        </w:rPr>
        <w:t>die een afspiegeling zijn van de diversiteit in de samenleving;</w:t>
      </w:r>
      <w:r w:rsidR="0045120E" w:rsidRPr="000B2AE1">
        <w:rPr>
          <w:rFonts w:asciiTheme="majorHAnsi" w:hAnsiTheme="majorHAnsi" w:cstheme="majorHAnsi"/>
          <w:lang w:val="nl-NL"/>
        </w:rPr>
        <w:br/>
      </w:r>
    </w:p>
    <w:p w14:paraId="48AD556E" w14:textId="161FAFF7" w:rsidR="00F2557F" w:rsidRPr="000B2AE1" w:rsidRDefault="00200A79" w:rsidP="003B45E0">
      <w:pPr>
        <w:pStyle w:val="ListParagraph"/>
        <w:numPr>
          <w:ilvl w:val="1"/>
          <w:numId w:val="6"/>
        </w:numPr>
        <w:spacing w:after="120"/>
        <w:ind w:left="360"/>
        <w:jc w:val="both"/>
        <w:rPr>
          <w:rFonts w:asciiTheme="majorHAnsi" w:hAnsiTheme="majorHAnsi" w:cstheme="majorHAnsi"/>
          <w:lang w:val="nl-NL"/>
        </w:rPr>
      </w:pPr>
      <w:r w:rsidRPr="000B2AE1">
        <w:rPr>
          <w:rFonts w:asciiTheme="majorHAnsi" w:hAnsiTheme="majorHAnsi" w:cstheme="majorHAnsi"/>
          <w:lang w:val="nl-NL"/>
        </w:rPr>
        <w:t>Fysieke middelen vooropstellen en garanderen, mee</w:t>
      </w:r>
      <w:r w:rsidR="00223EA3">
        <w:rPr>
          <w:rFonts w:asciiTheme="majorHAnsi" w:hAnsiTheme="majorHAnsi" w:cstheme="majorHAnsi"/>
          <w:lang w:val="nl-NL"/>
        </w:rPr>
        <w:t>r</w:t>
      </w:r>
      <w:r w:rsidRPr="000B2AE1">
        <w:rPr>
          <w:rFonts w:asciiTheme="majorHAnsi" w:hAnsiTheme="majorHAnsi" w:cstheme="majorHAnsi"/>
          <w:lang w:val="nl-NL"/>
        </w:rPr>
        <w:t xml:space="preserve"> specifiek kantoren die geschikt zijn om zijn mandaat uit te oefenen, die voldoen voor de medewerkers en die beantwoorden aan de operationele behoeften;</w:t>
      </w:r>
      <w:r w:rsidR="00F2557F" w:rsidRPr="000B2AE1">
        <w:rPr>
          <w:rFonts w:asciiTheme="majorHAnsi" w:hAnsiTheme="majorHAnsi" w:cstheme="majorHAnsi"/>
          <w:lang w:val="nl-NL"/>
        </w:rPr>
        <w:t xml:space="preserve"> </w:t>
      </w:r>
    </w:p>
    <w:p w14:paraId="25D78B86" w14:textId="77777777" w:rsidR="0045120E" w:rsidRPr="000B2AE1" w:rsidRDefault="0045120E" w:rsidP="003B45E0">
      <w:pPr>
        <w:pStyle w:val="ListParagraph"/>
        <w:spacing w:after="120"/>
        <w:ind w:left="360"/>
        <w:jc w:val="both"/>
        <w:rPr>
          <w:rFonts w:asciiTheme="majorHAnsi" w:hAnsiTheme="majorHAnsi" w:cstheme="majorHAnsi"/>
          <w:lang w:val="nl-NL"/>
        </w:rPr>
      </w:pPr>
    </w:p>
    <w:p w14:paraId="59104761" w14:textId="7707F15C" w:rsidR="0045120E" w:rsidRPr="000B2AE1" w:rsidRDefault="00863A7E" w:rsidP="003B45E0">
      <w:pPr>
        <w:pStyle w:val="ListParagraph"/>
        <w:numPr>
          <w:ilvl w:val="1"/>
          <w:numId w:val="6"/>
        </w:numPr>
        <w:spacing w:after="120"/>
        <w:ind w:left="360"/>
        <w:jc w:val="both"/>
        <w:rPr>
          <w:rFonts w:asciiTheme="majorHAnsi" w:hAnsiTheme="majorHAnsi" w:cstheme="majorHAnsi"/>
          <w:lang w:val="nl-NL"/>
        </w:rPr>
      </w:pPr>
      <w:r w:rsidRPr="00693209">
        <w:rPr>
          <w:rFonts w:asciiTheme="majorHAnsi" w:hAnsiTheme="majorHAnsi" w:cstheme="majorHAnsi"/>
          <w:lang w:val="nl-NL"/>
        </w:rPr>
        <w:t xml:space="preserve">Voor de </w:t>
      </w:r>
      <w:r w:rsidR="00693209" w:rsidRPr="00693209">
        <w:rPr>
          <w:rFonts w:asciiTheme="majorHAnsi" w:hAnsiTheme="majorHAnsi" w:cstheme="majorHAnsi"/>
          <w:lang w:val="nl-NL"/>
        </w:rPr>
        <w:t>o</w:t>
      </w:r>
      <w:r w:rsidR="00353C69" w:rsidRPr="00693209">
        <w:rPr>
          <w:rFonts w:asciiTheme="majorHAnsi" w:hAnsiTheme="majorHAnsi" w:cstheme="majorHAnsi"/>
          <w:lang w:val="nl-NL"/>
        </w:rPr>
        <w:t>rganen</w:t>
      </w:r>
      <w:r w:rsidR="00353C69" w:rsidRPr="000B2AE1">
        <w:rPr>
          <w:rFonts w:asciiTheme="majorHAnsi" w:hAnsiTheme="majorHAnsi" w:cstheme="majorHAnsi"/>
          <w:lang w:val="nl-NL"/>
        </w:rPr>
        <w:t xml:space="preserve"> voor de bevordering van gelijke behandeling algemene bevoegdheden vooropstellen en garanderen om</w:t>
      </w:r>
      <w:r w:rsidR="00F2557F" w:rsidRPr="000B2AE1">
        <w:rPr>
          <w:rFonts w:asciiTheme="majorHAnsi" w:hAnsiTheme="majorHAnsi" w:cstheme="majorHAnsi"/>
          <w:lang w:val="nl-NL"/>
        </w:rPr>
        <w:t>:</w:t>
      </w:r>
      <w:r w:rsidR="003B45E0" w:rsidRPr="000B2AE1">
        <w:rPr>
          <w:rFonts w:asciiTheme="majorHAnsi" w:hAnsiTheme="majorHAnsi" w:cstheme="majorHAnsi"/>
          <w:lang w:val="nl-NL"/>
        </w:rPr>
        <w:tab/>
      </w:r>
    </w:p>
    <w:p w14:paraId="419AD009" w14:textId="13BD47C6" w:rsidR="00F2557F" w:rsidRPr="000B2AE1" w:rsidRDefault="00353C69" w:rsidP="003B45E0">
      <w:pPr>
        <w:pStyle w:val="ListParagraph"/>
        <w:numPr>
          <w:ilvl w:val="0"/>
          <w:numId w:val="17"/>
        </w:numPr>
        <w:spacing w:after="120"/>
        <w:ind w:left="900"/>
        <w:jc w:val="both"/>
        <w:rPr>
          <w:rFonts w:asciiTheme="majorHAnsi" w:hAnsiTheme="majorHAnsi" w:cstheme="majorHAnsi"/>
          <w:lang w:val="nl-NL"/>
        </w:rPr>
      </w:pPr>
      <w:r w:rsidRPr="000B2AE1">
        <w:rPr>
          <w:rFonts w:asciiTheme="majorHAnsi" w:hAnsiTheme="majorHAnsi" w:cstheme="majorHAnsi"/>
          <w:lang w:val="nl-NL"/>
        </w:rPr>
        <w:t xml:space="preserve">Goede praktijken op het vlak van gelijke behandeling en diversiteit bij werkgevers, dienstverleners en </w:t>
      </w:r>
      <w:r w:rsidR="000B2AE1" w:rsidRPr="000B2AE1">
        <w:rPr>
          <w:rFonts w:asciiTheme="majorHAnsi" w:hAnsiTheme="majorHAnsi" w:cstheme="majorHAnsi"/>
          <w:lang w:val="nl-NL"/>
        </w:rPr>
        <w:t>beleidsmakers</w:t>
      </w:r>
      <w:r w:rsidRPr="000B2AE1">
        <w:rPr>
          <w:rFonts w:asciiTheme="majorHAnsi" w:hAnsiTheme="majorHAnsi" w:cstheme="majorHAnsi"/>
          <w:lang w:val="nl-NL"/>
        </w:rPr>
        <w:t xml:space="preserve"> te promoten en te ondersteunen;</w:t>
      </w:r>
    </w:p>
    <w:p w14:paraId="6B2BB180" w14:textId="5015A5BD" w:rsidR="001346FD" w:rsidRPr="000B2AE1" w:rsidRDefault="00353C69" w:rsidP="003B45E0">
      <w:pPr>
        <w:pStyle w:val="ListParagraph"/>
        <w:numPr>
          <w:ilvl w:val="0"/>
          <w:numId w:val="17"/>
        </w:numPr>
        <w:spacing w:after="120"/>
        <w:ind w:left="900"/>
        <w:jc w:val="both"/>
        <w:rPr>
          <w:rFonts w:asciiTheme="majorHAnsi" w:hAnsiTheme="majorHAnsi" w:cstheme="majorHAnsi"/>
          <w:lang w:val="nl-NL"/>
        </w:rPr>
      </w:pPr>
      <w:r w:rsidRPr="000B2AE1">
        <w:rPr>
          <w:rFonts w:asciiTheme="majorHAnsi" w:hAnsiTheme="majorHAnsi" w:cstheme="majorHAnsi"/>
          <w:lang w:val="nl-NL"/>
        </w:rPr>
        <w:t>Studies te bestellen en te laten uitvoeren over alle kwesties die relevant zijn voor hun mandaat;</w:t>
      </w:r>
    </w:p>
    <w:p w14:paraId="0645593D" w14:textId="657DC8F1" w:rsidR="00F2557F" w:rsidRPr="000B2AE1" w:rsidRDefault="00353C69" w:rsidP="003B45E0">
      <w:pPr>
        <w:pStyle w:val="ListParagraph"/>
        <w:numPr>
          <w:ilvl w:val="0"/>
          <w:numId w:val="17"/>
        </w:numPr>
        <w:spacing w:after="120"/>
        <w:ind w:left="900"/>
        <w:jc w:val="both"/>
        <w:rPr>
          <w:rFonts w:asciiTheme="majorHAnsi" w:hAnsiTheme="majorHAnsi" w:cstheme="majorHAnsi"/>
          <w:lang w:val="nl-NL"/>
        </w:rPr>
      </w:pPr>
      <w:r w:rsidRPr="000B2AE1">
        <w:rPr>
          <w:rFonts w:asciiTheme="majorHAnsi" w:hAnsiTheme="majorHAnsi" w:cstheme="majorHAnsi"/>
          <w:lang w:val="nl-NL"/>
        </w:rPr>
        <w:t xml:space="preserve">Aanbevelingen te formuleren </w:t>
      </w:r>
      <w:r w:rsidR="001026A6" w:rsidRPr="00693209">
        <w:rPr>
          <w:rFonts w:asciiTheme="majorHAnsi" w:hAnsiTheme="majorHAnsi" w:cstheme="majorHAnsi"/>
          <w:lang w:val="nl-NL"/>
        </w:rPr>
        <w:t>voor</w:t>
      </w:r>
      <w:r w:rsidRPr="000B2AE1">
        <w:rPr>
          <w:rFonts w:asciiTheme="majorHAnsi" w:hAnsiTheme="majorHAnsi" w:cstheme="majorHAnsi"/>
          <w:lang w:val="nl-NL"/>
        </w:rPr>
        <w:t xml:space="preserve"> wetgevers en beleidsmakers </w:t>
      </w:r>
      <w:r w:rsidR="00FB7763">
        <w:rPr>
          <w:rFonts w:asciiTheme="majorHAnsi" w:hAnsiTheme="majorHAnsi" w:cstheme="majorHAnsi"/>
          <w:lang w:val="nl-NL"/>
        </w:rPr>
        <w:t>over</w:t>
      </w:r>
      <w:r w:rsidRPr="000B2AE1">
        <w:rPr>
          <w:rFonts w:asciiTheme="majorHAnsi" w:hAnsiTheme="majorHAnsi" w:cstheme="majorHAnsi"/>
          <w:lang w:val="nl-NL"/>
        </w:rPr>
        <w:t xml:space="preserve"> gelijke behandeling en de bestrijding van </w:t>
      </w:r>
      <w:r w:rsidR="00F2557F" w:rsidRPr="000B2AE1">
        <w:rPr>
          <w:rFonts w:asciiTheme="majorHAnsi" w:hAnsiTheme="majorHAnsi" w:cstheme="majorHAnsi"/>
          <w:lang w:val="nl-NL"/>
        </w:rPr>
        <w:t>discriminati</w:t>
      </w:r>
      <w:r w:rsidRPr="000B2AE1">
        <w:rPr>
          <w:rFonts w:asciiTheme="majorHAnsi" w:hAnsiTheme="majorHAnsi" w:cstheme="majorHAnsi"/>
          <w:lang w:val="nl-NL"/>
        </w:rPr>
        <w:t>e;</w:t>
      </w:r>
    </w:p>
    <w:p w14:paraId="2D7D35A1" w14:textId="24C2FA98" w:rsidR="0057223C" w:rsidRPr="000B2AE1" w:rsidRDefault="00353C69" w:rsidP="003B45E0">
      <w:pPr>
        <w:pStyle w:val="ListParagraph"/>
        <w:numPr>
          <w:ilvl w:val="0"/>
          <w:numId w:val="17"/>
        </w:numPr>
        <w:spacing w:after="120"/>
        <w:ind w:left="900"/>
        <w:jc w:val="both"/>
        <w:rPr>
          <w:rFonts w:asciiTheme="majorHAnsi" w:hAnsiTheme="majorHAnsi" w:cstheme="majorHAnsi"/>
          <w:lang w:val="nl-NL"/>
        </w:rPr>
      </w:pPr>
      <w:r w:rsidRPr="000B2AE1">
        <w:rPr>
          <w:rFonts w:asciiTheme="majorHAnsi" w:hAnsiTheme="majorHAnsi" w:cstheme="majorHAnsi"/>
          <w:lang w:val="nl-NL"/>
        </w:rPr>
        <w:t xml:space="preserve">Te communiceren met belangengroepen en deel te nemen aan het publieke debat over kwesties die te maken hebben met gelijke behandeling, diversiteit en de bestrijding van </w:t>
      </w:r>
      <w:r w:rsidR="00F2557F" w:rsidRPr="000B2AE1">
        <w:rPr>
          <w:rFonts w:asciiTheme="majorHAnsi" w:hAnsiTheme="majorHAnsi" w:cstheme="majorHAnsi"/>
          <w:lang w:val="nl-NL"/>
        </w:rPr>
        <w:t>discriminati</w:t>
      </w:r>
      <w:r w:rsidRPr="000B2AE1">
        <w:rPr>
          <w:rFonts w:asciiTheme="majorHAnsi" w:hAnsiTheme="majorHAnsi" w:cstheme="majorHAnsi"/>
          <w:lang w:val="nl-NL"/>
        </w:rPr>
        <w:t>e;</w:t>
      </w:r>
      <w:r w:rsidR="00F2557F" w:rsidRPr="000B2AE1">
        <w:rPr>
          <w:rFonts w:asciiTheme="majorHAnsi" w:hAnsiTheme="majorHAnsi" w:cstheme="majorHAnsi"/>
          <w:lang w:val="nl-NL"/>
        </w:rPr>
        <w:t xml:space="preserve"> </w:t>
      </w:r>
    </w:p>
    <w:p w14:paraId="377F2B5E" w14:textId="616C9681" w:rsidR="0057223C" w:rsidRPr="000B2AE1" w:rsidRDefault="00353C69" w:rsidP="003B45E0">
      <w:pPr>
        <w:pStyle w:val="ListParagraph"/>
        <w:numPr>
          <w:ilvl w:val="0"/>
          <w:numId w:val="17"/>
        </w:numPr>
        <w:spacing w:after="120"/>
        <w:ind w:left="900"/>
        <w:jc w:val="both"/>
        <w:rPr>
          <w:rFonts w:asciiTheme="majorHAnsi" w:hAnsiTheme="majorHAnsi" w:cstheme="majorHAnsi"/>
          <w:lang w:val="nl-NL"/>
        </w:rPr>
      </w:pPr>
      <w:r w:rsidRPr="000B2AE1">
        <w:rPr>
          <w:rFonts w:asciiTheme="majorHAnsi" w:hAnsiTheme="majorHAnsi" w:cstheme="majorHAnsi"/>
          <w:lang w:val="nl-NL"/>
        </w:rPr>
        <w:t xml:space="preserve">Algemene </w:t>
      </w:r>
      <w:r w:rsidR="00974C26" w:rsidRPr="000B2AE1">
        <w:rPr>
          <w:rFonts w:asciiTheme="majorHAnsi" w:hAnsiTheme="majorHAnsi" w:cstheme="majorHAnsi"/>
          <w:lang w:val="nl-NL"/>
        </w:rPr>
        <w:t>onderzoeken en studies uit te voeren en aanbevelingen te formuleren over ongelijkheid en discriminatie</w:t>
      </w:r>
      <w:r w:rsidR="001026A6">
        <w:rPr>
          <w:rFonts w:asciiTheme="majorHAnsi" w:hAnsiTheme="majorHAnsi" w:cstheme="majorHAnsi"/>
          <w:lang w:val="nl-NL"/>
        </w:rPr>
        <w:t>,</w:t>
      </w:r>
      <w:r w:rsidR="00974C26" w:rsidRPr="000B2AE1">
        <w:rPr>
          <w:rFonts w:asciiTheme="majorHAnsi" w:hAnsiTheme="majorHAnsi" w:cstheme="majorHAnsi"/>
          <w:lang w:val="nl-NL"/>
        </w:rPr>
        <w:t xml:space="preserve"> in het bijzonder structurele discriminatie;</w:t>
      </w:r>
    </w:p>
    <w:p w14:paraId="24AF92BC" w14:textId="4615527A" w:rsidR="0057223C" w:rsidRPr="000B2AE1" w:rsidRDefault="00974C26" w:rsidP="003B45E0">
      <w:pPr>
        <w:pStyle w:val="ListParagraph"/>
        <w:numPr>
          <w:ilvl w:val="0"/>
          <w:numId w:val="17"/>
        </w:numPr>
        <w:spacing w:after="120"/>
        <w:ind w:left="900"/>
        <w:jc w:val="both"/>
        <w:rPr>
          <w:rFonts w:asciiTheme="majorHAnsi" w:hAnsiTheme="majorHAnsi" w:cstheme="majorHAnsi"/>
          <w:lang w:val="nl-NL"/>
        </w:rPr>
      </w:pPr>
      <w:r w:rsidRPr="000B2AE1">
        <w:rPr>
          <w:rFonts w:asciiTheme="majorHAnsi" w:hAnsiTheme="majorHAnsi" w:cstheme="majorHAnsi"/>
          <w:lang w:val="nl-NL"/>
        </w:rPr>
        <w:t xml:space="preserve">Nationale wet- en regelgeving </w:t>
      </w:r>
      <w:r w:rsidR="00855D88">
        <w:rPr>
          <w:rFonts w:asciiTheme="majorHAnsi" w:hAnsiTheme="majorHAnsi" w:cstheme="majorHAnsi"/>
          <w:lang w:val="nl-NL"/>
        </w:rPr>
        <w:t>ter discussie te</w:t>
      </w:r>
      <w:r w:rsidRPr="000B2AE1">
        <w:rPr>
          <w:rFonts w:asciiTheme="majorHAnsi" w:hAnsiTheme="majorHAnsi" w:cstheme="majorHAnsi"/>
          <w:lang w:val="nl-NL"/>
        </w:rPr>
        <w:t xml:space="preserve"> stellen die in strijd is met de bepalingen tegen discriminatie in de EU-richtlijnen over gelijke behandeling, met nationale wetgeving over gelijke behandeling of met de grondwet;</w:t>
      </w:r>
    </w:p>
    <w:p w14:paraId="7E9D0B1D" w14:textId="0D1DB353" w:rsidR="0057223C" w:rsidRPr="000B2AE1" w:rsidRDefault="00974C26" w:rsidP="003B45E0">
      <w:pPr>
        <w:pStyle w:val="ListParagraph"/>
        <w:numPr>
          <w:ilvl w:val="0"/>
          <w:numId w:val="17"/>
        </w:numPr>
        <w:spacing w:after="120"/>
        <w:ind w:left="900"/>
        <w:jc w:val="both"/>
        <w:rPr>
          <w:rFonts w:asciiTheme="majorHAnsi" w:hAnsiTheme="majorHAnsi" w:cstheme="majorHAnsi"/>
          <w:lang w:val="nl-NL"/>
        </w:rPr>
      </w:pPr>
      <w:r w:rsidRPr="000B2AE1">
        <w:rPr>
          <w:rFonts w:asciiTheme="majorHAnsi" w:hAnsiTheme="majorHAnsi" w:cstheme="majorHAnsi"/>
          <w:lang w:val="nl-NL"/>
        </w:rPr>
        <w:t xml:space="preserve">Te bemiddelen tussen partijen </w:t>
      </w:r>
      <w:r w:rsidR="001026A6" w:rsidRPr="00693209">
        <w:rPr>
          <w:rFonts w:asciiTheme="majorHAnsi" w:hAnsiTheme="majorHAnsi" w:cstheme="majorHAnsi"/>
          <w:lang w:val="nl-NL"/>
        </w:rPr>
        <w:t>in</w:t>
      </w:r>
      <w:r w:rsidRPr="000B2AE1">
        <w:rPr>
          <w:rFonts w:asciiTheme="majorHAnsi" w:hAnsiTheme="majorHAnsi" w:cstheme="majorHAnsi"/>
          <w:lang w:val="nl-NL"/>
        </w:rPr>
        <w:t xml:space="preserve"> gevallen van discriminatie, wanneer dit gepast is en de partijen ermee instemmen;</w:t>
      </w:r>
    </w:p>
    <w:p w14:paraId="69C0490D" w14:textId="7FB3DBB0" w:rsidR="00F2557F" w:rsidRPr="000B2AE1" w:rsidRDefault="00974C26" w:rsidP="003B45E0">
      <w:pPr>
        <w:pStyle w:val="ListParagraph"/>
        <w:numPr>
          <w:ilvl w:val="0"/>
          <w:numId w:val="17"/>
        </w:numPr>
        <w:spacing w:after="120"/>
        <w:ind w:left="900"/>
        <w:jc w:val="both"/>
        <w:rPr>
          <w:rFonts w:asciiTheme="majorHAnsi" w:hAnsiTheme="majorHAnsi" w:cstheme="majorHAnsi"/>
          <w:lang w:val="nl-NL"/>
        </w:rPr>
      </w:pPr>
      <w:r w:rsidRPr="000B2AE1">
        <w:rPr>
          <w:rFonts w:asciiTheme="majorHAnsi" w:hAnsiTheme="majorHAnsi" w:cstheme="majorHAnsi"/>
          <w:lang w:val="nl-NL"/>
        </w:rPr>
        <w:t>Gevallen van discriminatie onder de loep te nemen of te onderzoeken</w:t>
      </w:r>
      <w:r w:rsidR="00541EC1" w:rsidRPr="000B2AE1">
        <w:rPr>
          <w:rFonts w:asciiTheme="majorHAnsi" w:hAnsiTheme="majorHAnsi" w:cstheme="majorHAnsi"/>
          <w:lang w:val="nl-NL"/>
        </w:rPr>
        <w:t xml:space="preserve"> en om </w:t>
      </w:r>
      <w:r w:rsidR="0057223C" w:rsidRPr="000B2AE1">
        <w:rPr>
          <w:rFonts w:asciiTheme="majorHAnsi" w:hAnsiTheme="majorHAnsi" w:cstheme="majorHAnsi"/>
          <w:lang w:val="nl-NL"/>
        </w:rPr>
        <w:t>informati</w:t>
      </w:r>
      <w:r w:rsidR="00541EC1" w:rsidRPr="000B2AE1">
        <w:rPr>
          <w:rFonts w:asciiTheme="majorHAnsi" w:hAnsiTheme="majorHAnsi" w:cstheme="majorHAnsi"/>
          <w:lang w:val="nl-NL"/>
        </w:rPr>
        <w:t>e van vermeende daders van discriminatie veilig te stellen</w:t>
      </w:r>
      <w:r w:rsidR="0057223C" w:rsidRPr="000B2AE1">
        <w:rPr>
          <w:rFonts w:asciiTheme="majorHAnsi" w:hAnsiTheme="majorHAnsi" w:cstheme="majorHAnsi"/>
          <w:lang w:val="nl-NL"/>
        </w:rPr>
        <w:t>.</w:t>
      </w:r>
    </w:p>
    <w:p w14:paraId="6389A676" w14:textId="77777777" w:rsidR="0045120E" w:rsidRPr="000B2AE1" w:rsidRDefault="0045120E" w:rsidP="003B45E0">
      <w:pPr>
        <w:pStyle w:val="ListParagraph"/>
        <w:spacing w:after="120"/>
        <w:ind w:left="900"/>
        <w:jc w:val="both"/>
        <w:rPr>
          <w:rFonts w:asciiTheme="majorHAnsi" w:hAnsiTheme="majorHAnsi" w:cstheme="majorHAnsi"/>
          <w:lang w:val="nl-NL"/>
        </w:rPr>
      </w:pPr>
    </w:p>
    <w:p w14:paraId="32C3F2E1" w14:textId="5701597F" w:rsidR="0045120E" w:rsidRPr="000B2AE1" w:rsidRDefault="0057223C" w:rsidP="003B45E0">
      <w:pPr>
        <w:pStyle w:val="ListParagraph"/>
        <w:numPr>
          <w:ilvl w:val="1"/>
          <w:numId w:val="6"/>
        </w:numPr>
        <w:spacing w:after="120"/>
        <w:ind w:left="360"/>
        <w:jc w:val="both"/>
        <w:rPr>
          <w:rFonts w:asciiTheme="majorHAnsi" w:hAnsiTheme="majorHAnsi" w:cstheme="majorHAnsi"/>
          <w:lang w:val="nl-NL"/>
        </w:rPr>
      </w:pPr>
      <w:r w:rsidRPr="000B2AE1">
        <w:rPr>
          <w:rFonts w:asciiTheme="majorHAnsi" w:hAnsiTheme="majorHAnsi" w:cstheme="majorHAnsi"/>
          <w:lang w:val="nl-NL"/>
        </w:rPr>
        <w:t>Specifi</w:t>
      </w:r>
      <w:r w:rsidR="00541EC1" w:rsidRPr="000B2AE1">
        <w:rPr>
          <w:rFonts w:asciiTheme="majorHAnsi" w:hAnsiTheme="majorHAnsi" w:cstheme="majorHAnsi"/>
          <w:lang w:val="nl-NL"/>
        </w:rPr>
        <w:t>eke bevoegdheden vooropstellen en garanderen om promotionele taken te onderbouwen zoals</w:t>
      </w:r>
      <w:r w:rsidRPr="000B2AE1">
        <w:rPr>
          <w:rFonts w:asciiTheme="majorHAnsi" w:hAnsiTheme="majorHAnsi" w:cstheme="majorHAnsi"/>
          <w:lang w:val="nl-NL"/>
        </w:rPr>
        <w:t>:</w:t>
      </w:r>
    </w:p>
    <w:p w14:paraId="17BCC692" w14:textId="27037FC3" w:rsidR="0057223C" w:rsidRPr="000B2AE1" w:rsidRDefault="00541EC1" w:rsidP="003B45E0">
      <w:pPr>
        <w:pStyle w:val="ListParagraph"/>
        <w:numPr>
          <w:ilvl w:val="2"/>
          <w:numId w:val="6"/>
        </w:numPr>
        <w:spacing w:after="120"/>
        <w:ind w:left="887"/>
        <w:jc w:val="both"/>
        <w:rPr>
          <w:rFonts w:asciiTheme="majorHAnsi" w:hAnsiTheme="majorHAnsi" w:cstheme="majorHAnsi"/>
          <w:lang w:val="nl-NL"/>
        </w:rPr>
      </w:pPr>
      <w:r w:rsidRPr="000B2AE1">
        <w:rPr>
          <w:rFonts w:asciiTheme="majorHAnsi" w:hAnsiTheme="majorHAnsi" w:cstheme="majorHAnsi"/>
          <w:lang w:val="nl-NL"/>
        </w:rPr>
        <w:t>Het geven van wettelijk advies en bijstand aan mensen die het slachtoffer zijn van discriminatie en hen waar nodig persoonlijk en moreel steunen;</w:t>
      </w:r>
    </w:p>
    <w:p w14:paraId="401A9C71" w14:textId="258D0D04" w:rsidR="0057223C" w:rsidRPr="000B2AE1" w:rsidRDefault="00541EC1" w:rsidP="003B45E0">
      <w:pPr>
        <w:pStyle w:val="ListParagraph"/>
        <w:numPr>
          <w:ilvl w:val="2"/>
          <w:numId w:val="6"/>
        </w:numPr>
        <w:spacing w:after="120"/>
        <w:ind w:left="887"/>
        <w:jc w:val="both"/>
        <w:rPr>
          <w:rFonts w:asciiTheme="majorHAnsi" w:hAnsiTheme="majorHAnsi" w:cstheme="majorHAnsi"/>
          <w:lang w:val="nl-NL"/>
        </w:rPr>
      </w:pPr>
      <w:r w:rsidRPr="000B2AE1">
        <w:rPr>
          <w:rFonts w:asciiTheme="majorHAnsi" w:hAnsiTheme="majorHAnsi" w:cstheme="majorHAnsi"/>
          <w:lang w:val="nl-NL"/>
        </w:rPr>
        <w:t xml:space="preserve">In eigen naam gerechtszaken aan te spannen, om in rechte op te treden en om als </w:t>
      </w:r>
      <w:proofErr w:type="spellStart"/>
      <w:r w:rsidR="0057223C" w:rsidRPr="000B2AE1">
        <w:rPr>
          <w:rFonts w:asciiTheme="majorHAnsi" w:hAnsiTheme="majorHAnsi" w:cstheme="majorHAnsi"/>
          <w:lang w:val="nl-NL"/>
        </w:rPr>
        <w:t>amicus</w:t>
      </w:r>
      <w:proofErr w:type="spellEnd"/>
      <w:r w:rsidR="0057223C" w:rsidRPr="000B2AE1">
        <w:rPr>
          <w:rFonts w:asciiTheme="majorHAnsi" w:hAnsiTheme="majorHAnsi" w:cstheme="majorHAnsi"/>
          <w:lang w:val="nl-NL"/>
        </w:rPr>
        <w:t xml:space="preserve"> </w:t>
      </w:r>
      <w:proofErr w:type="spellStart"/>
      <w:r w:rsidR="0057223C" w:rsidRPr="000B2AE1">
        <w:rPr>
          <w:rFonts w:asciiTheme="majorHAnsi" w:hAnsiTheme="majorHAnsi" w:cstheme="majorHAnsi"/>
          <w:lang w:val="nl-NL"/>
        </w:rPr>
        <w:t>curiae</w:t>
      </w:r>
      <w:proofErr w:type="spellEnd"/>
      <w:r w:rsidRPr="000B2AE1">
        <w:rPr>
          <w:rFonts w:asciiTheme="majorHAnsi" w:hAnsiTheme="majorHAnsi" w:cstheme="majorHAnsi"/>
          <w:lang w:val="nl-NL"/>
        </w:rPr>
        <w:t xml:space="preserve"> op te treden;</w:t>
      </w:r>
    </w:p>
    <w:p w14:paraId="57F066E1" w14:textId="2336A9C8" w:rsidR="0057223C" w:rsidRPr="000B2AE1" w:rsidRDefault="003B1A3A" w:rsidP="003B45E0">
      <w:pPr>
        <w:pStyle w:val="ListParagraph"/>
        <w:numPr>
          <w:ilvl w:val="2"/>
          <w:numId w:val="6"/>
        </w:numPr>
        <w:spacing w:after="120"/>
        <w:ind w:left="887"/>
        <w:jc w:val="both"/>
        <w:rPr>
          <w:rFonts w:asciiTheme="majorHAnsi" w:hAnsiTheme="majorHAnsi" w:cstheme="majorHAnsi"/>
          <w:lang w:val="nl-NL"/>
        </w:rPr>
      </w:pPr>
      <w:r w:rsidRPr="000B2AE1">
        <w:rPr>
          <w:rFonts w:asciiTheme="majorHAnsi" w:hAnsiTheme="majorHAnsi" w:cstheme="majorHAnsi"/>
          <w:lang w:val="nl-NL"/>
        </w:rPr>
        <w:lastRenderedPageBreak/>
        <w:t>Overheidsinstanties steunen en aanmoedigen om bij het uitoefenen van hun taken rekening te houden met gelijke behandeling en particuliere ondernemingen en middenveldorganisaties aan</w:t>
      </w:r>
      <w:r w:rsidR="006F48A1">
        <w:rPr>
          <w:rFonts w:asciiTheme="majorHAnsi" w:hAnsiTheme="majorHAnsi" w:cstheme="majorHAnsi"/>
          <w:lang w:val="nl-NL"/>
        </w:rPr>
        <w:t>s</w:t>
      </w:r>
      <w:r w:rsidRPr="000B2AE1">
        <w:rPr>
          <w:rFonts w:asciiTheme="majorHAnsi" w:hAnsiTheme="majorHAnsi" w:cstheme="majorHAnsi"/>
          <w:lang w:val="nl-NL"/>
        </w:rPr>
        <w:t xml:space="preserve">poren om op een planmatige en systematische manier rekening te houden met gelijke behandeling en de bestrijding van </w:t>
      </w:r>
      <w:r w:rsidR="0057223C" w:rsidRPr="000B2AE1">
        <w:rPr>
          <w:rFonts w:asciiTheme="majorHAnsi" w:hAnsiTheme="majorHAnsi" w:cstheme="majorHAnsi"/>
          <w:lang w:val="nl-NL"/>
        </w:rPr>
        <w:t>discriminati</w:t>
      </w:r>
      <w:r w:rsidRPr="000B2AE1">
        <w:rPr>
          <w:rFonts w:asciiTheme="majorHAnsi" w:hAnsiTheme="majorHAnsi" w:cstheme="majorHAnsi"/>
          <w:lang w:val="nl-NL"/>
        </w:rPr>
        <w:t>e</w:t>
      </w:r>
      <w:r w:rsidR="0057223C" w:rsidRPr="000B2AE1">
        <w:rPr>
          <w:rFonts w:asciiTheme="majorHAnsi" w:hAnsiTheme="majorHAnsi" w:cstheme="majorHAnsi"/>
          <w:lang w:val="nl-NL"/>
        </w:rPr>
        <w:t>.</w:t>
      </w:r>
    </w:p>
    <w:p w14:paraId="22497ECD" w14:textId="77777777" w:rsidR="0045120E" w:rsidRPr="000B2AE1" w:rsidRDefault="0045120E" w:rsidP="003B45E0">
      <w:pPr>
        <w:pStyle w:val="ListParagraph"/>
        <w:spacing w:after="120"/>
        <w:ind w:left="887"/>
        <w:jc w:val="both"/>
        <w:rPr>
          <w:rFonts w:asciiTheme="majorHAnsi" w:hAnsiTheme="majorHAnsi" w:cstheme="majorHAnsi"/>
          <w:lang w:val="nl-NL"/>
        </w:rPr>
      </w:pPr>
    </w:p>
    <w:p w14:paraId="7E95931D" w14:textId="02B95F14" w:rsidR="00566406" w:rsidRPr="000B2AE1" w:rsidRDefault="00F2557F" w:rsidP="003B45E0">
      <w:pPr>
        <w:pStyle w:val="ListParagraph"/>
        <w:numPr>
          <w:ilvl w:val="1"/>
          <w:numId w:val="6"/>
        </w:numPr>
        <w:spacing w:after="120"/>
        <w:ind w:left="360"/>
        <w:jc w:val="both"/>
        <w:rPr>
          <w:rFonts w:asciiTheme="majorHAnsi" w:hAnsiTheme="majorHAnsi" w:cstheme="majorHAnsi"/>
          <w:lang w:val="nl-NL"/>
        </w:rPr>
      </w:pPr>
      <w:r w:rsidRPr="000B2AE1">
        <w:rPr>
          <w:rFonts w:asciiTheme="majorHAnsi" w:hAnsiTheme="majorHAnsi" w:cstheme="majorHAnsi"/>
          <w:lang w:val="nl-NL"/>
        </w:rPr>
        <w:t>Specifi</w:t>
      </w:r>
      <w:r w:rsidR="003B1A3A" w:rsidRPr="000B2AE1">
        <w:rPr>
          <w:rFonts w:asciiTheme="majorHAnsi" w:hAnsiTheme="majorHAnsi" w:cstheme="majorHAnsi"/>
          <w:lang w:val="nl-NL"/>
        </w:rPr>
        <w:t xml:space="preserve">eke bevoegdheden vooropstellen en garanderen om </w:t>
      </w:r>
      <w:r w:rsidR="00DD4DEC" w:rsidRPr="000B2AE1">
        <w:rPr>
          <w:rFonts w:asciiTheme="majorHAnsi" w:hAnsiTheme="majorHAnsi" w:cstheme="majorHAnsi"/>
          <w:lang w:val="nl-NL"/>
        </w:rPr>
        <w:t>een soort juridische functie</w:t>
      </w:r>
      <w:r w:rsidR="00A3468F" w:rsidRPr="000B2AE1">
        <w:rPr>
          <w:rFonts w:asciiTheme="majorHAnsi" w:hAnsiTheme="majorHAnsi" w:cstheme="majorHAnsi"/>
          <w:lang w:val="nl-NL"/>
        </w:rPr>
        <w:t xml:space="preserve"> te onderbouwen zoals</w:t>
      </w:r>
      <w:r w:rsidRPr="000B2AE1">
        <w:rPr>
          <w:rFonts w:asciiTheme="majorHAnsi" w:hAnsiTheme="majorHAnsi" w:cstheme="majorHAnsi"/>
          <w:lang w:val="nl-NL"/>
        </w:rPr>
        <w:t>:</w:t>
      </w:r>
    </w:p>
    <w:p w14:paraId="04994E57" w14:textId="43739A52" w:rsidR="00F2557F" w:rsidRPr="000B2AE1" w:rsidRDefault="00DD4DEC" w:rsidP="003B45E0">
      <w:pPr>
        <w:pStyle w:val="ListParagraph"/>
        <w:numPr>
          <w:ilvl w:val="2"/>
          <w:numId w:val="19"/>
        </w:numPr>
        <w:spacing w:after="120"/>
        <w:ind w:left="900"/>
        <w:jc w:val="both"/>
        <w:rPr>
          <w:rFonts w:asciiTheme="majorHAnsi" w:hAnsiTheme="majorHAnsi" w:cstheme="majorHAnsi"/>
          <w:lang w:val="nl-NL"/>
        </w:rPr>
      </w:pPr>
      <w:r w:rsidRPr="000B2AE1">
        <w:rPr>
          <w:rFonts w:asciiTheme="majorHAnsi" w:hAnsiTheme="majorHAnsi" w:cstheme="majorHAnsi"/>
          <w:lang w:val="nl-NL"/>
        </w:rPr>
        <w:t xml:space="preserve">Gevallen van </w:t>
      </w:r>
      <w:r w:rsidR="000B2AE1" w:rsidRPr="000B2AE1">
        <w:rPr>
          <w:rFonts w:asciiTheme="majorHAnsi" w:hAnsiTheme="majorHAnsi" w:cstheme="majorHAnsi"/>
          <w:lang w:val="nl-NL"/>
        </w:rPr>
        <w:t>discriminatie</w:t>
      </w:r>
      <w:r w:rsidRPr="000B2AE1">
        <w:rPr>
          <w:rFonts w:asciiTheme="majorHAnsi" w:hAnsiTheme="majorHAnsi" w:cstheme="majorHAnsi"/>
          <w:lang w:val="nl-NL"/>
        </w:rPr>
        <w:t xml:space="preserve"> onderzoeken;</w:t>
      </w:r>
    </w:p>
    <w:p w14:paraId="085F0E24" w14:textId="0711AE6F" w:rsidR="00F2557F" w:rsidRPr="000B2AE1" w:rsidRDefault="00DD4DEC" w:rsidP="003B45E0">
      <w:pPr>
        <w:pStyle w:val="ListParagraph"/>
        <w:numPr>
          <w:ilvl w:val="2"/>
          <w:numId w:val="19"/>
        </w:numPr>
        <w:spacing w:after="120"/>
        <w:ind w:left="900"/>
        <w:jc w:val="both"/>
        <w:rPr>
          <w:rFonts w:asciiTheme="majorHAnsi" w:hAnsiTheme="majorHAnsi" w:cstheme="majorHAnsi"/>
          <w:lang w:val="nl-NL"/>
        </w:rPr>
      </w:pPr>
      <w:r w:rsidRPr="000B2AE1">
        <w:rPr>
          <w:rFonts w:asciiTheme="majorHAnsi" w:hAnsiTheme="majorHAnsi" w:cstheme="majorHAnsi"/>
          <w:lang w:val="nl-NL"/>
        </w:rPr>
        <w:t>Het toepassen van sancties en het toekennen van compensaties die aangemeten</w:t>
      </w:r>
      <w:r w:rsidR="00855D88">
        <w:rPr>
          <w:rFonts w:asciiTheme="majorHAnsi" w:hAnsiTheme="majorHAnsi" w:cstheme="majorHAnsi"/>
          <w:lang w:val="nl-NL"/>
        </w:rPr>
        <w:t xml:space="preserve"> en</w:t>
      </w:r>
      <w:r w:rsidRPr="000B2AE1">
        <w:rPr>
          <w:rFonts w:asciiTheme="majorHAnsi" w:hAnsiTheme="majorHAnsi" w:cstheme="majorHAnsi"/>
          <w:lang w:val="nl-NL"/>
        </w:rPr>
        <w:t xml:space="preserve"> doelmatig</w:t>
      </w:r>
      <w:r w:rsidR="00855D88">
        <w:rPr>
          <w:rFonts w:asciiTheme="majorHAnsi" w:hAnsiTheme="majorHAnsi" w:cstheme="majorHAnsi"/>
          <w:lang w:val="nl-NL"/>
        </w:rPr>
        <w:t xml:space="preserve"> zijn</w:t>
      </w:r>
      <w:r w:rsidRPr="000B2AE1">
        <w:rPr>
          <w:rFonts w:asciiTheme="majorHAnsi" w:hAnsiTheme="majorHAnsi" w:cstheme="majorHAnsi"/>
          <w:lang w:val="nl-NL"/>
        </w:rPr>
        <w:t xml:space="preserve"> en </w:t>
      </w:r>
      <w:r w:rsidR="00855D88">
        <w:rPr>
          <w:rFonts w:asciiTheme="majorHAnsi" w:hAnsiTheme="majorHAnsi" w:cstheme="majorHAnsi"/>
          <w:lang w:val="nl-NL"/>
        </w:rPr>
        <w:t>die preventief werken</w:t>
      </w:r>
      <w:r w:rsidRPr="000B2AE1">
        <w:rPr>
          <w:rFonts w:asciiTheme="majorHAnsi" w:hAnsiTheme="majorHAnsi" w:cstheme="majorHAnsi"/>
          <w:lang w:val="nl-NL"/>
        </w:rPr>
        <w:t>;</w:t>
      </w:r>
    </w:p>
    <w:p w14:paraId="41AE26D6" w14:textId="132757E1" w:rsidR="00F2557F" w:rsidRPr="000B2AE1" w:rsidRDefault="00DD4DEC" w:rsidP="003B45E0">
      <w:pPr>
        <w:pStyle w:val="ListParagraph"/>
        <w:numPr>
          <w:ilvl w:val="2"/>
          <w:numId w:val="19"/>
        </w:numPr>
        <w:spacing w:after="120"/>
        <w:ind w:left="900"/>
        <w:jc w:val="both"/>
        <w:rPr>
          <w:rFonts w:asciiTheme="majorHAnsi" w:hAnsiTheme="majorHAnsi" w:cstheme="majorHAnsi"/>
          <w:lang w:val="nl-NL"/>
        </w:rPr>
      </w:pPr>
      <w:r w:rsidRPr="000B2AE1">
        <w:rPr>
          <w:rFonts w:asciiTheme="majorHAnsi" w:hAnsiTheme="majorHAnsi" w:cstheme="majorHAnsi"/>
          <w:lang w:val="nl-NL"/>
        </w:rPr>
        <w:t xml:space="preserve">Wettelijk bindende beslissingen nemen bij gevallen van </w:t>
      </w:r>
      <w:r w:rsidR="00F2557F" w:rsidRPr="000B2AE1">
        <w:rPr>
          <w:rFonts w:asciiTheme="majorHAnsi" w:hAnsiTheme="majorHAnsi" w:cstheme="majorHAnsi"/>
          <w:lang w:val="nl-NL"/>
        </w:rPr>
        <w:t>discriminati</w:t>
      </w:r>
      <w:r w:rsidRPr="000B2AE1">
        <w:rPr>
          <w:rFonts w:asciiTheme="majorHAnsi" w:hAnsiTheme="majorHAnsi" w:cstheme="majorHAnsi"/>
          <w:lang w:val="nl-NL"/>
        </w:rPr>
        <w:t>e;</w:t>
      </w:r>
    </w:p>
    <w:p w14:paraId="5114BC94" w14:textId="2218DD42" w:rsidR="00F2557F" w:rsidRPr="000B2AE1" w:rsidRDefault="00DD4DEC" w:rsidP="003B45E0">
      <w:pPr>
        <w:pStyle w:val="ListParagraph"/>
        <w:numPr>
          <w:ilvl w:val="2"/>
          <w:numId w:val="19"/>
        </w:numPr>
        <w:spacing w:after="120"/>
        <w:ind w:left="900"/>
        <w:jc w:val="both"/>
        <w:rPr>
          <w:rFonts w:asciiTheme="majorHAnsi" w:hAnsiTheme="majorHAnsi" w:cstheme="majorHAnsi"/>
          <w:lang w:val="nl-NL"/>
        </w:rPr>
      </w:pPr>
      <w:r w:rsidRPr="000B2AE1">
        <w:rPr>
          <w:rFonts w:asciiTheme="majorHAnsi" w:hAnsiTheme="majorHAnsi" w:cstheme="majorHAnsi"/>
          <w:lang w:val="nl-NL"/>
        </w:rPr>
        <w:t>Personen die discrimineren verplichten om de discriminatie ongedaan te maken en om herhaling in de toekomst te vermijden;</w:t>
      </w:r>
    </w:p>
    <w:p w14:paraId="239355A1" w14:textId="4C5D7A91" w:rsidR="00F2557F" w:rsidRPr="000B2AE1" w:rsidRDefault="00DD4DEC" w:rsidP="003B45E0">
      <w:pPr>
        <w:pStyle w:val="ListParagraph"/>
        <w:numPr>
          <w:ilvl w:val="2"/>
          <w:numId w:val="19"/>
        </w:numPr>
        <w:spacing w:after="120"/>
        <w:ind w:left="900"/>
        <w:jc w:val="both"/>
        <w:rPr>
          <w:rFonts w:asciiTheme="majorHAnsi" w:hAnsiTheme="majorHAnsi" w:cstheme="majorHAnsi"/>
          <w:lang w:val="nl-NL"/>
        </w:rPr>
      </w:pPr>
      <w:r w:rsidRPr="000B2AE1">
        <w:rPr>
          <w:rFonts w:asciiTheme="majorHAnsi" w:hAnsiTheme="majorHAnsi" w:cstheme="majorHAnsi"/>
          <w:lang w:val="nl-NL"/>
        </w:rPr>
        <w:t xml:space="preserve">Follow-up van onderzoeken doen om </w:t>
      </w:r>
      <w:r w:rsidR="00855D88">
        <w:rPr>
          <w:rFonts w:asciiTheme="majorHAnsi" w:hAnsiTheme="majorHAnsi" w:cstheme="majorHAnsi"/>
          <w:lang w:val="nl-NL"/>
        </w:rPr>
        <w:t>te verzekeren</w:t>
      </w:r>
      <w:r w:rsidRPr="000B2AE1">
        <w:rPr>
          <w:rFonts w:asciiTheme="majorHAnsi" w:hAnsiTheme="majorHAnsi" w:cstheme="majorHAnsi"/>
          <w:lang w:val="nl-NL"/>
        </w:rPr>
        <w:t xml:space="preserve"> dat beslissingen worden uitgevoerd</w:t>
      </w:r>
      <w:r w:rsidR="00F2557F" w:rsidRPr="000B2AE1">
        <w:rPr>
          <w:rFonts w:asciiTheme="majorHAnsi" w:hAnsiTheme="majorHAnsi" w:cstheme="majorHAnsi"/>
          <w:lang w:val="nl-NL"/>
        </w:rPr>
        <w:t>.</w:t>
      </w:r>
    </w:p>
    <w:p w14:paraId="789248E0" w14:textId="77777777" w:rsidR="0045120E" w:rsidRPr="000B2AE1" w:rsidRDefault="0045120E" w:rsidP="003B45E0">
      <w:pPr>
        <w:pStyle w:val="ListParagraph"/>
        <w:spacing w:after="120"/>
        <w:ind w:left="900"/>
        <w:jc w:val="both"/>
        <w:rPr>
          <w:rFonts w:asciiTheme="majorHAnsi" w:hAnsiTheme="majorHAnsi" w:cstheme="majorHAnsi"/>
          <w:lang w:val="nl-NL"/>
        </w:rPr>
      </w:pPr>
    </w:p>
    <w:p w14:paraId="6648CF7D" w14:textId="5F71F251" w:rsidR="00B04E67" w:rsidRPr="000B2AE1" w:rsidRDefault="00DD4DEC" w:rsidP="003B45E0">
      <w:pPr>
        <w:pStyle w:val="ListParagraph"/>
        <w:numPr>
          <w:ilvl w:val="1"/>
          <w:numId w:val="6"/>
        </w:numPr>
        <w:spacing w:after="120"/>
        <w:ind w:left="360"/>
        <w:jc w:val="both"/>
        <w:rPr>
          <w:rFonts w:asciiTheme="majorHAnsi" w:hAnsiTheme="majorHAnsi" w:cstheme="majorHAnsi"/>
          <w:lang w:val="nl-NL"/>
        </w:rPr>
      </w:pPr>
      <w:r w:rsidRPr="000B2AE1">
        <w:rPr>
          <w:rFonts w:asciiTheme="majorHAnsi" w:hAnsiTheme="majorHAnsi" w:cstheme="majorHAnsi"/>
          <w:lang w:val="nl-NL"/>
        </w:rPr>
        <w:t xml:space="preserve">Vooropstellen en garanderen dat een eventuele uitbreiding van het mandaat van organen voor de bevordering van gelijke behandeling op basis van nieuwe nationale wetgeving, Europese richtlijnen of internationale rechtsmiddelen in lijn moet liggen met het oorspronkelijke mandaat en gepaard moet gaan met </w:t>
      </w:r>
      <w:r w:rsidR="00531593" w:rsidRPr="000B2AE1">
        <w:rPr>
          <w:rFonts w:asciiTheme="majorHAnsi" w:hAnsiTheme="majorHAnsi" w:cstheme="majorHAnsi"/>
          <w:lang w:val="nl-NL"/>
        </w:rPr>
        <w:t>het toekennen van voldoende extra middelen om het eventuele aanvullende mandaat naar behoren en doelmatig te kunnen uitvoeren</w:t>
      </w:r>
      <w:r w:rsidR="003E6CC1" w:rsidRPr="000B2AE1">
        <w:rPr>
          <w:rFonts w:asciiTheme="majorHAnsi" w:hAnsiTheme="majorHAnsi" w:cstheme="majorHAnsi"/>
          <w:lang w:val="nl-NL"/>
        </w:rPr>
        <w:t>.</w:t>
      </w:r>
    </w:p>
    <w:p w14:paraId="4B39BC11" w14:textId="77777777" w:rsidR="00566406" w:rsidRPr="000B2AE1" w:rsidRDefault="00566406" w:rsidP="003B45E0">
      <w:pPr>
        <w:pStyle w:val="ListParagraph"/>
        <w:spacing w:after="120"/>
        <w:ind w:left="360"/>
        <w:jc w:val="both"/>
        <w:rPr>
          <w:rFonts w:asciiTheme="majorHAnsi" w:hAnsiTheme="majorHAnsi" w:cstheme="majorHAnsi"/>
          <w:lang w:val="nl-NL"/>
        </w:rPr>
      </w:pPr>
    </w:p>
    <w:p w14:paraId="124CCBA0" w14:textId="0ECC1FAC" w:rsidR="00A271A9" w:rsidRPr="000B2AE1" w:rsidRDefault="00566406" w:rsidP="00D46356">
      <w:pPr>
        <w:shd w:val="clear" w:color="auto" w:fill="002060"/>
        <w:spacing w:after="120"/>
        <w:jc w:val="center"/>
        <w:rPr>
          <w:rFonts w:asciiTheme="majorHAnsi" w:hAnsiTheme="majorHAnsi" w:cstheme="majorHAnsi"/>
          <w:b/>
          <w:color w:val="FFFFFF" w:themeColor="background1"/>
          <w:sz w:val="32"/>
          <w:szCs w:val="32"/>
          <w:lang w:val="nl-NL"/>
        </w:rPr>
      </w:pPr>
      <w:r w:rsidRPr="000B2AE1">
        <w:rPr>
          <w:rFonts w:asciiTheme="majorHAnsi" w:hAnsiTheme="majorHAnsi" w:cstheme="majorHAnsi"/>
          <w:b/>
          <w:color w:val="FFFFFF" w:themeColor="background1"/>
          <w:sz w:val="32"/>
          <w:szCs w:val="32"/>
          <w:lang w:val="nl-NL"/>
        </w:rPr>
        <w:t xml:space="preserve">4. </w:t>
      </w:r>
      <w:r w:rsidR="00A271A9" w:rsidRPr="000B2AE1">
        <w:rPr>
          <w:rFonts w:asciiTheme="majorHAnsi" w:hAnsiTheme="majorHAnsi" w:cstheme="majorHAnsi"/>
          <w:b/>
          <w:color w:val="FFFFFF" w:themeColor="background1"/>
          <w:sz w:val="32"/>
          <w:szCs w:val="32"/>
          <w:lang w:val="nl-NL"/>
        </w:rPr>
        <w:t>INSTITUTION</w:t>
      </w:r>
      <w:r w:rsidR="00531593" w:rsidRPr="000B2AE1">
        <w:rPr>
          <w:rFonts w:asciiTheme="majorHAnsi" w:hAnsiTheme="majorHAnsi" w:cstheme="majorHAnsi"/>
          <w:b/>
          <w:color w:val="FFFFFF" w:themeColor="background1"/>
          <w:sz w:val="32"/>
          <w:szCs w:val="32"/>
          <w:lang w:val="nl-NL"/>
        </w:rPr>
        <w:t>EE</w:t>
      </w:r>
      <w:r w:rsidR="00A271A9" w:rsidRPr="000B2AE1">
        <w:rPr>
          <w:rFonts w:asciiTheme="majorHAnsi" w:hAnsiTheme="majorHAnsi" w:cstheme="majorHAnsi"/>
          <w:b/>
          <w:color w:val="FFFFFF" w:themeColor="background1"/>
          <w:sz w:val="32"/>
          <w:szCs w:val="32"/>
          <w:lang w:val="nl-NL"/>
        </w:rPr>
        <w:t xml:space="preserve">L </w:t>
      </w:r>
      <w:r w:rsidR="00531593" w:rsidRPr="000B2AE1">
        <w:rPr>
          <w:rFonts w:asciiTheme="majorHAnsi" w:hAnsiTheme="majorHAnsi" w:cstheme="majorHAnsi"/>
          <w:b/>
          <w:color w:val="FFFFFF" w:themeColor="background1"/>
          <w:sz w:val="32"/>
          <w:szCs w:val="32"/>
          <w:lang w:val="nl-NL"/>
        </w:rPr>
        <w:t>KADER</w:t>
      </w:r>
    </w:p>
    <w:p w14:paraId="272C6B1B" w14:textId="647A62C1" w:rsidR="00F31C8A" w:rsidRPr="000B2AE1" w:rsidRDefault="00531593" w:rsidP="00F04728">
      <w:pPr>
        <w:spacing w:after="120"/>
        <w:jc w:val="both"/>
        <w:rPr>
          <w:rFonts w:asciiTheme="majorHAnsi" w:hAnsiTheme="majorHAnsi" w:cstheme="majorHAnsi"/>
          <w:b/>
          <w:color w:val="002060"/>
          <w:lang w:val="nl-NL"/>
        </w:rPr>
      </w:pPr>
      <w:r w:rsidRPr="000B2AE1">
        <w:rPr>
          <w:rFonts w:asciiTheme="majorHAnsi" w:hAnsiTheme="majorHAnsi" w:cstheme="majorHAnsi"/>
          <w:b/>
          <w:color w:val="002060"/>
          <w:lang w:val="nl-NL"/>
        </w:rPr>
        <w:t>NORMEN moeten</w:t>
      </w:r>
      <w:r w:rsidR="008C3CBD" w:rsidRPr="000B2AE1">
        <w:rPr>
          <w:rFonts w:asciiTheme="majorHAnsi" w:hAnsiTheme="majorHAnsi" w:cstheme="majorHAnsi"/>
          <w:b/>
          <w:color w:val="002060"/>
          <w:lang w:val="nl-NL"/>
        </w:rPr>
        <w:t>:</w:t>
      </w:r>
    </w:p>
    <w:p w14:paraId="6E15A434" w14:textId="3933E6E4" w:rsidR="00F251C9" w:rsidRPr="000B2AE1" w:rsidRDefault="00531593" w:rsidP="003B45E0">
      <w:pPr>
        <w:pStyle w:val="ListParagraph"/>
        <w:numPr>
          <w:ilvl w:val="0"/>
          <w:numId w:val="12"/>
        </w:numPr>
        <w:spacing w:after="120"/>
        <w:ind w:left="360"/>
        <w:jc w:val="both"/>
        <w:rPr>
          <w:rFonts w:asciiTheme="majorHAnsi" w:hAnsiTheme="majorHAnsi" w:cstheme="majorHAnsi"/>
          <w:lang w:val="nl-NL"/>
        </w:rPr>
      </w:pPr>
      <w:r w:rsidRPr="000B2AE1">
        <w:rPr>
          <w:rFonts w:asciiTheme="majorHAnsi" w:hAnsiTheme="majorHAnsi" w:cstheme="majorHAnsi"/>
          <w:lang w:val="nl-NL"/>
        </w:rPr>
        <w:t xml:space="preserve">Vooropstellen en garanderen dat wanneer om specifieke redenen aparte organen voor de bevordering van gelijke behandelingen worden opgericht, voldoende samenhang </w:t>
      </w:r>
      <w:r w:rsidR="001026A6" w:rsidRPr="00693209">
        <w:rPr>
          <w:rFonts w:asciiTheme="majorHAnsi" w:hAnsiTheme="majorHAnsi" w:cstheme="majorHAnsi"/>
          <w:lang w:val="nl-NL"/>
        </w:rPr>
        <w:t>wordt</w:t>
      </w:r>
      <w:r w:rsidR="001026A6">
        <w:rPr>
          <w:rFonts w:asciiTheme="majorHAnsi" w:hAnsiTheme="majorHAnsi" w:cstheme="majorHAnsi"/>
          <w:lang w:val="nl-NL"/>
        </w:rPr>
        <w:t xml:space="preserve"> </w:t>
      </w:r>
      <w:r w:rsidRPr="000B2AE1">
        <w:rPr>
          <w:rFonts w:asciiTheme="majorHAnsi" w:hAnsiTheme="majorHAnsi" w:cstheme="majorHAnsi"/>
          <w:lang w:val="nl-NL"/>
        </w:rPr>
        <w:t xml:space="preserve">gecreëerd om zeker te </w:t>
      </w:r>
      <w:r w:rsidR="00855D88">
        <w:rPr>
          <w:rFonts w:asciiTheme="majorHAnsi" w:hAnsiTheme="majorHAnsi" w:cstheme="majorHAnsi"/>
          <w:lang w:val="nl-NL"/>
        </w:rPr>
        <w:t>zijn</w:t>
      </w:r>
      <w:r w:rsidR="00855D88" w:rsidRPr="000B2AE1">
        <w:rPr>
          <w:rFonts w:asciiTheme="majorHAnsi" w:hAnsiTheme="majorHAnsi" w:cstheme="majorHAnsi"/>
          <w:lang w:val="nl-NL"/>
        </w:rPr>
        <w:t xml:space="preserve"> </w:t>
      </w:r>
      <w:r w:rsidRPr="000B2AE1">
        <w:rPr>
          <w:rFonts w:asciiTheme="majorHAnsi" w:hAnsiTheme="majorHAnsi" w:cstheme="majorHAnsi"/>
          <w:lang w:val="nl-NL"/>
        </w:rPr>
        <w:t xml:space="preserve">dat de principes van bestrijding van discriminatie en gelijke behandeling coherent worden toegepast en dat ze </w:t>
      </w:r>
      <w:r w:rsidR="000B2AE1" w:rsidRPr="000B2AE1">
        <w:rPr>
          <w:rFonts w:asciiTheme="majorHAnsi" w:hAnsiTheme="majorHAnsi" w:cstheme="majorHAnsi"/>
          <w:lang w:val="nl-NL"/>
        </w:rPr>
        <w:t>tegemoetkomen</w:t>
      </w:r>
      <w:r w:rsidRPr="000B2AE1">
        <w:rPr>
          <w:rFonts w:asciiTheme="majorHAnsi" w:hAnsiTheme="majorHAnsi" w:cstheme="majorHAnsi"/>
          <w:lang w:val="nl-NL"/>
        </w:rPr>
        <w:t xml:space="preserve"> aan de noden van mensen die onder verschillende bevoegdheidsniveaus vallen;</w:t>
      </w:r>
    </w:p>
    <w:p w14:paraId="2305435D" w14:textId="77777777" w:rsidR="00566406" w:rsidRPr="000B2AE1" w:rsidRDefault="00566406" w:rsidP="003B45E0">
      <w:pPr>
        <w:pStyle w:val="ListParagraph"/>
        <w:spacing w:after="120"/>
        <w:ind w:left="360"/>
        <w:jc w:val="both"/>
        <w:rPr>
          <w:rFonts w:asciiTheme="majorHAnsi" w:hAnsiTheme="majorHAnsi" w:cstheme="majorHAnsi"/>
          <w:lang w:val="nl-NL"/>
        </w:rPr>
      </w:pPr>
    </w:p>
    <w:p w14:paraId="17F83A0E" w14:textId="7BEED49C" w:rsidR="00566406" w:rsidRPr="000B2AE1" w:rsidRDefault="00531593" w:rsidP="003B45E0">
      <w:pPr>
        <w:pStyle w:val="ListParagraph"/>
        <w:numPr>
          <w:ilvl w:val="0"/>
          <w:numId w:val="12"/>
        </w:numPr>
        <w:spacing w:after="120"/>
        <w:ind w:left="360"/>
        <w:jc w:val="both"/>
        <w:rPr>
          <w:rFonts w:asciiTheme="majorHAnsi" w:hAnsiTheme="majorHAnsi" w:cstheme="majorHAnsi"/>
          <w:lang w:val="nl-NL"/>
        </w:rPr>
      </w:pPr>
      <w:r w:rsidRPr="000B2AE1">
        <w:rPr>
          <w:rFonts w:asciiTheme="majorHAnsi" w:hAnsiTheme="majorHAnsi" w:cstheme="majorHAnsi"/>
          <w:lang w:val="nl-NL"/>
        </w:rPr>
        <w:t>Vooropstellen en garanderen dat het algemeen nationaal institutioneel kader zowel in juridische als promotionele functies moet voorzien;</w:t>
      </w:r>
      <w:r w:rsidR="00566406" w:rsidRPr="000B2AE1">
        <w:rPr>
          <w:rFonts w:asciiTheme="majorHAnsi" w:hAnsiTheme="majorHAnsi" w:cstheme="majorHAnsi"/>
          <w:lang w:val="nl-NL"/>
        </w:rPr>
        <w:tab/>
      </w:r>
      <w:r w:rsidR="00566406" w:rsidRPr="000B2AE1">
        <w:rPr>
          <w:rFonts w:asciiTheme="majorHAnsi" w:hAnsiTheme="majorHAnsi" w:cstheme="majorHAnsi"/>
          <w:lang w:val="nl-NL"/>
        </w:rPr>
        <w:br/>
      </w:r>
    </w:p>
    <w:p w14:paraId="23CEF15A" w14:textId="4A9B8859" w:rsidR="00C0489B" w:rsidRPr="000B2AE1" w:rsidRDefault="00531593" w:rsidP="003B45E0">
      <w:pPr>
        <w:pStyle w:val="ListParagraph"/>
        <w:numPr>
          <w:ilvl w:val="0"/>
          <w:numId w:val="12"/>
        </w:numPr>
        <w:spacing w:after="120"/>
        <w:ind w:left="360"/>
        <w:jc w:val="both"/>
        <w:rPr>
          <w:rFonts w:asciiTheme="majorHAnsi" w:hAnsiTheme="majorHAnsi" w:cstheme="majorHAnsi"/>
          <w:lang w:val="nl-NL"/>
        </w:rPr>
      </w:pPr>
      <w:r w:rsidRPr="000B2AE1">
        <w:rPr>
          <w:rFonts w:asciiTheme="majorHAnsi" w:hAnsiTheme="majorHAnsi" w:cstheme="majorHAnsi"/>
          <w:lang w:val="nl-NL"/>
        </w:rPr>
        <w:t xml:space="preserve">Vooropstellen en garanderen dat </w:t>
      </w:r>
      <w:r w:rsidR="001026A6" w:rsidRPr="00693209">
        <w:rPr>
          <w:rFonts w:asciiTheme="majorHAnsi" w:hAnsiTheme="majorHAnsi" w:cstheme="majorHAnsi"/>
          <w:lang w:val="nl-NL"/>
        </w:rPr>
        <w:t>wanneer</w:t>
      </w:r>
      <w:r w:rsidR="001026A6">
        <w:rPr>
          <w:rFonts w:asciiTheme="majorHAnsi" w:hAnsiTheme="majorHAnsi" w:cstheme="majorHAnsi"/>
          <w:lang w:val="nl-NL"/>
        </w:rPr>
        <w:t xml:space="preserve"> </w:t>
      </w:r>
      <w:r w:rsidRPr="000B2AE1">
        <w:rPr>
          <w:rFonts w:asciiTheme="majorHAnsi" w:hAnsiTheme="majorHAnsi" w:cstheme="majorHAnsi"/>
          <w:lang w:val="nl-NL"/>
        </w:rPr>
        <w:t xml:space="preserve">het mandaat van organen voor de bevordering van gelijke behandeling </w:t>
      </w:r>
      <w:r w:rsidRPr="000B2AE1">
        <w:rPr>
          <w:rFonts w:asciiTheme="majorHAnsi" w:hAnsiTheme="majorHAnsi" w:cstheme="majorHAnsi"/>
          <w:lang w:val="nl-NL"/>
        </w:rPr>
        <w:lastRenderedPageBreak/>
        <w:t xml:space="preserve">gecombineerd wordt met dat van </w:t>
      </w:r>
      <w:r w:rsidR="00226120" w:rsidRPr="000B2AE1">
        <w:rPr>
          <w:rFonts w:asciiTheme="majorHAnsi" w:hAnsiTheme="majorHAnsi" w:cstheme="majorHAnsi"/>
          <w:lang w:val="nl-NL"/>
        </w:rPr>
        <w:t xml:space="preserve">een </w:t>
      </w:r>
      <w:r w:rsidRPr="000B2AE1">
        <w:rPr>
          <w:rFonts w:asciiTheme="majorHAnsi" w:hAnsiTheme="majorHAnsi" w:cstheme="majorHAnsi"/>
          <w:lang w:val="nl-NL"/>
        </w:rPr>
        <w:t xml:space="preserve">nationaal mensenrechteninstituut of van </w:t>
      </w:r>
      <w:r w:rsidR="00226120" w:rsidRPr="000B2AE1">
        <w:rPr>
          <w:rFonts w:asciiTheme="majorHAnsi" w:hAnsiTheme="majorHAnsi" w:cstheme="majorHAnsi"/>
          <w:lang w:val="nl-NL"/>
        </w:rPr>
        <w:t>ombudsmandiensten</w:t>
      </w:r>
      <w:r w:rsidR="00CC466A" w:rsidRPr="000B2AE1">
        <w:rPr>
          <w:rFonts w:asciiTheme="majorHAnsi" w:hAnsiTheme="majorHAnsi" w:cstheme="majorHAnsi"/>
          <w:lang w:val="nl-NL"/>
        </w:rPr>
        <w:t>:</w:t>
      </w:r>
    </w:p>
    <w:p w14:paraId="46FCFAEA" w14:textId="3580AFF8" w:rsidR="00CC466A" w:rsidRPr="000B2AE1" w:rsidRDefault="00226120" w:rsidP="003B45E0">
      <w:pPr>
        <w:pStyle w:val="ListParagraph"/>
        <w:numPr>
          <w:ilvl w:val="1"/>
          <w:numId w:val="22"/>
        </w:numPr>
        <w:spacing w:after="120"/>
        <w:ind w:left="1080"/>
        <w:jc w:val="both"/>
        <w:rPr>
          <w:rFonts w:asciiTheme="majorHAnsi" w:hAnsiTheme="majorHAnsi" w:cstheme="majorHAnsi"/>
          <w:lang w:val="nl-NL"/>
        </w:rPr>
      </w:pPr>
      <w:r w:rsidRPr="000B2AE1">
        <w:rPr>
          <w:rFonts w:asciiTheme="majorHAnsi" w:hAnsiTheme="majorHAnsi" w:cstheme="majorHAnsi"/>
          <w:lang w:val="nl-NL"/>
        </w:rPr>
        <w:t>Er een coherente wettelijke basis en bevoegdheden voor alle onderdelen van het mandaat moeten zijn;</w:t>
      </w:r>
    </w:p>
    <w:p w14:paraId="7232C756" w14:textId="3C73710B" w:rsidR="001A0FD7" w:rsidRPr="000B2AE1" w:rsidRDefault="00226120" w:rsidP="003B45E0">
      <w:pPr>
        <w:pStyle w:val="ListParagraph"/>
        <w:numPr>
          <w:ilvl w:val="1"/>
          <w:numId w:val="22"/>
        </w:numPr>
        <w:spacing w:after="120"/>
        <w:ind w:left="1080"/>
        <w:jc w:val="both"/>
        <w:rPr>
          <w:rFonts w:asciiTheme="majorHAnsi" w:hAnsiTheme="majorHAnsi" w:cstheme="majorHAnsi"/>
          <w:lang w:val="nl-NL"/>
        </w:rPr>
      </w:pPr>
      <w:r w:rsidRPr="000B2AE1">
        <w:rPr>
          <w:rFonts w:asciiTheme="majorHAnsi" w:hAnsiTheme="majorHAnsi" w:cstheme="majorHAnsi"/>
          <w:lang w:val="nl-NL"/>
        </w:rPr>
        <w:t xml:space="preserve">Er voldoende middelen beschikbaar moeten zijn om alle delen van het mandaat te kunnen uitoefenen en de middelen evenwichtig verdeeld zijn zodat alle </w:t>
      </w:r>
      <w:r w:rsidR="007A3A9A" w:rsidRPr="000B2AE1">
        <w:rPr>
          <w:rFonts w:asciiTheme="majorHAnsi" w:hAnsiTheme="majorHAnsi" w:cstheme="majorHAnsi"/>
          <w:lang w:val="nl-NL"/>
        </w:rPr>
        <w:t>aspecten</w:t>
      </w:r>
      <w:r w:rsidRPr="000B2AE1">
        <w:rPr>
          <w:rFonts w:asciiTheme="majorHAnsi" w:hAnsiTheme="majorHAnsi" w:cstheme="majorHAnsi"/>
          <w:lang w:val="nl-NL"/>
        </w:rPr>
        <w:t xml:space="preserve"> van het mandaat dezelfde aandacht krijgen;</w:t>
      </w:r>
    </w:p>
    <w:p w14:paraId="21161067" w14:textId="54E2B731" w:rsidR="00FA20AD" w:rsidRPr="000B2AE1" w:rsidRDefault="007A3A9A" w:rsidP="003B45E0">
      <w:pPr>
        <w:pStyle w:val="ListParagraph"/>
        <w:numPr>
          <w:ilvl w:val="1"/>
          <w:numId w:val="22"/>
        </w:numPr>
        <w:spacing w:after="120"/>
        <w:ind w:left="1080"/>
        <w:jc w:val="both"/>
        <w:rPr>
          <w:rFonts w:asciiTheme="majorHAnsi" w:hAnsiTheme="majorHAnsi" w:cstheme="majorHAnsi"/>
          <w:lang w:val="nl-NL"/>
        </w:rPr>
      </w:pPr>
      <w:r w:rsidRPr="000B2AE1">
        <w:rPr>
          <w:rFonts w:asciiTheme="majorHAnsi" w:hAnsiTheme="majorHAnsi" w:cstheme="majorHAnsi"/>
          <w:lang w:val="nl-NL"/>
        </w:rPr>
        <w:t>Er een interne structuur komt die gelijke aandacht voor alle aspecten van het mandaat garandeert;</w:t>
      </w:r>
      <w:r w:rsidR="00CC466A" w:rsidRPr="000B2AE1">
        <w:rPr>
          <w:rFonts w:asciiTheme="majorHAnsi" w:hAnsiTheme="majorHAnsi" w:cstheme="majorHAnsi"/>
          <w:lang w:val="nl-NL"/>
        </w:rPr>
        <w:t xml:space="preserve"> </w:t>
      </w:r>
    </w:p>
    <w:p w14:paraId="667FF118" w14:textId="4074C1B2" w:rsidR="00CC466A" w:rsidRPr="000B2AE1" w:rsidRDefault="007A3A9A" w:rsidP="003B45E0">
      <w:pPr>
        <w:pStyle w:val="ListParagraph"/>
        <w:numPr>
          <w:ilvl w:val="1"/>
          <w:numId w:val="22"/>
        </w:numPr>
        <w:spacing w:after="120"/>
        <w:ind w:left="1080"/>
        <w:jc w:val="both"/>
        <w:rPr>
          <w:rFonts w:asciiTheme="majorHAnsi" w:hAnsiTheme="majorHAnsi" w:cstheme="majorHAnsi"/>
          <w:lang w:val="nl-NL"/>
        </w:rPr>
      </w:pPr>
      <w:r w:rsidRPr="000B2AE1">
        <w:rPr>
          <w:rFonts w:asciiTheme="majorHAnsi" w:hAnsiTheme="majorHAnsi" w:cstheme="majorHAnsi"/>
          <w:lang w:val="nl-NL"/>
        </w:rPr>
        <w:t xml:space="preserve">Er voldoende </w:t>
      </w:r>
      <w:r w:rsidR="00FA20AD" w:rsidRPr="000B2AE1">
        <w:rPr>
          <w:rFonts w:asciiTheme="majorHAnsi" w:hAnsiTheme="majorHAnsi" w:cstheme="majorHAnsi"/>
          <w:lang w:val="nl-NL"/>
        </w:rPr>
        <w:t>capacit</w:t>
      </w:r>
      <w:r w:rsidRPr="000B2AE1">
        <w:rPr>
          <w:rFonts w:asciiTheme="majorHAnsi" w:hAnsiTheme="majorHAnsi" w:cstheme="majorHAnsi"/>
          <w:lang w:val="nl-NL"/>
        </w:rPr>
        <w:t>eit is om een geïntegreerde benadering van alle aspecten van het mandaat te ontwikkelen, voor zover dit mogelijk en nodig is;</w:t>
      </w:r>
    </w:p>
    <w:p w14:paraId="55510FF7" w14:textId="1BD82BF1" w:rsidR="00B25582" w:rsidRPr="000B2AE1" w:rsidRDefault="007A3A9A" w:rsidP="003B45E0">
      <w:pPr>
        <w:pStyle w:val="ListParagraph"/>
        <w:numPr>
          <w:ilvl w:val="1"/>
          <w:numId w:val="22"/>
        </w:numPr>
        <w:spacing w:after="120"/>
        <w:ind w:left="1080"/>
        <w:jc w:val="both"/>
        <w:rPr>
          <w:rFonts w:asciiTheme="majorHAnsi" w:hAnsiTheme="majorHAnsi" w:cstheme="majorHAnsi"/>
          <w:lang w:val="nl-NL"/>
        </w:rPr>
      </w:pPr>
      <w:r w:rsidRPr="000B2AE1">
        <w:rPr>
          <w:rFonts w:asciiTheme="majorHAnsi" w:hAnsiTheme="majorHAnsi" w:cstheme="majorHAnsi"/>
          <w:lang w:val="nl-NL"/>
        </w:rPr>
        <w:t>De medewerkers over de nodige competenties beschikken</w:t>
      </w:r>
      <w:r w:rsidR="00CC466A" w:rsidRPr="000B2AE1">
        <w:rPr>
          <w:rFonts w:asciiTheme="majorHAnsi" w:hAnsiTheme="majorHAnsi" w:cstheme="majorHAnsi"/>
          <w:lang w:val="nl-NL"/>
        </w:rPr>
        <w:t>.</w:t>
      </w:r>
    </w:p>
    <w:p w14:paraId="62DB9009" w14:textId="77777777" w:rsidR="00566406" w:rsidRPr="000B2AE1" w:rsidRDefault="00566406" w:rsidP="003B45E0">
      <w:pPr>
        <w:pStyle w:val="ListParagraph"/>
        <w:spacing w:after="120"/>
        <w:ind w:left="1080"/>
        <w:jc w:val="both"/>
        <w:rPr>
          <w:rFonts w:asciiTheme="majorHAnsi" w:hAnsiTheme="majorHAnsi" w:cstheme="majorHAnsi"/>
          <w:lang w:val="nl-NL"/>
        </w:rPr>
      </w:pPr>
    </w:p>
    <w:p w14:paraId="21DE664D" w14:textId="71CCE351" w:rsidR="00445A2B" w:rsidRPr="000B2AE1" w:rsidRDefault="007A3A9A" w:rsidP="003B45E0">
      <w:pPr>
        <w:pStyle w:val="ListParagraph"/>
        <w:numPr>
          <w:ilvl w:val="0"/>
          <w:numId w:val="12"/>
        </w:numPr>
        <w:spacing w:after="120"/>
        <w:ind w:left="360"/>
        <w:jc w:val="both"/>
        <w:rPr>
          <w:rFonts w:asciiTheme="majorHAnsi" w:hAnsiTheme="majorHAnsi" w:cstheme="majorHAnsi"/>
          <w:lang w:val="nl-NL"/>
        </w:rPr>
      </w:pPr>
      <w:r w:rsidRPr="000B2AE1">
        <w:rPr>
          <w:rFonts w:asciiTheme="majorHAnsi" w:hAnsiTheme="majorHAnsi" w:cstheme="majorHAnsi"/>
          <w:lang w:val="nl-NL"/>
        </w:rPr>
        <w:t xml:space="preserve">Vooropstellen en garanderen dat organen voor de bevordering van gelijke behandeling het eerste aanspreekpunt zijn voor mensen die melding willen maken van discriminatie en hen op een coherente manier toegang tot justitie </w:t>
      </w:r>
      <w:r w:rsidR="006F48A1">
        <w:rPr>
          <w:rFonts w:asciiTheme="majorHAnsi" w:hAnsiTheme="majorHAnsi" w:cstheme="majorHAnsi"/>
          <w:lang w:val="nl-NL"/>
        </w:rPr>
        <w:t>verzekeren</w:t>
      </w:r>
      <w:r w:rsidRPr="000B2AE1">
        <w:rPr>
          <w:rFonts w:asciiTheme="majorHAnsi" w:hAnsiTheme="majorHAnsi" w:cstheme="majorHAnsi"/>
          <w:lang w:val="nl-NL"/>
        </w:rPr>
        <w:t>.</w:t>
      </w:r>
      <w:r w:rsidR="001A0FD7" w:rsidRPr="000B2AE1">
        <w:rPr>
          <w:rFonts w:asciiTheme="majorHAnsi" w:hAnsiTheme="majorHAnsi" w:cstheme="majorHAnsi"/>
          <w:lang w:val="nl-NL"/>
        </w:rPr>
        <w:t xml:space="preserve"> </w:t>
      </w:r>
      <w:r w:rsidRPr="000B2AE1">
        <w:rPr>
          <w:rFonts w:asciiTheme="majorHAnsi" w:hAnsiTheme="majorHAnsi" w:cstheme="majorHAnsi"/>
          <w:lang w:val="nl-NL"/>
        </w:rPr>
        <w:t xml:space="preserve">Ze moeten over de bevoegdheden en middelen beschikken om slachtoffers toegang te bieden tot justitie, om na te gaan of de toegang tot justitie </w:t>
      </w:r>
      <w:r w:rsidR="008C1438">
        <w:rPr>
          <w:rFonts w:asciiTheme="majorHAnsi" w:hAnsiTheme="majorHAnsi" w:cstheme="majorHAnsi"/>
          <w:lang w:val="nl-NL"/>
        </w:rPr>
        <w:t>verzekerd</w:t>
      </w:r>
      <w:r w:rsidRPr="000B2AE1">
        <w:rPr>
          <w:rFonts w:asciiTheme="majorHAnsi" w:hAnsiTheme="majorHAnsi" w:cstheme="majorHAnsi"/>
          <w:lang w:val="nl-NL"/>
        </w:rPr>
        <w:t xml:space="preserve"> is en om aanbevelingen te formuleren om die toegang te </w:t>
      </w:r>
      <w:r w:rsidR="008C1438">
        <w:rPr>
          <w:rFonts w:asciiTheme="majorHAnsi" w:hAnsiTheme="majorHAnsi" w:cstheme="majorHAnsi"/>
          <w:lang w:val="nl-NL"/>
        </w:rPr>
        <w:t>verzekeren</w:t>
      </w:r>
      <w:r w:rsidRPr="000B2AE1">
        <w:rPr>
          <w:rFonts w:asciiTheme="majorHAnsi" w:hAnsiTheme="majorHAnsi" w:cstheme="majorHAnsi"/>
          <w:lang w:val="nl-NL"/>
        </w:rPr>
        <w:t>;</w:t>
      </w:r>
    </w:p>
    <w:p w14:paraId="1C3181D6" w14:textId="77777777" w:rsidR="00566406" w:rsidRPr="000B2AE1" w:rsidRDefault="00566406" w:rsidP="003B45E0">
      <w:pPr>
        <w:pStyle w:val="ListParagraph"/>
        <w:spacing w:after="120"/>
        <w:ind w:left="360"/>
        <w:jc w:val="both"/>
        <w:rPr>
          <w:rFonts w:asciiTheme="majorHAnsi" w:hAnsiTheme="majorHAnsi" w:cstheme="majorHAnsi"/>
          <w:lang w:val="nl-NL"/>
        </w:rPr>
      </w:pPr>
    </w:p>
    <w:p w14:paraId="6C075D34" w14:textId="172D86FB" w:rsidR="000406C7" w:rsidRPr="000B2AE1" w:rsidRDefault="007A3A9A" w:rsidP="003B45E0">
      <w:pPr>
        <w:pStyle w:val="ListParagraph"/>
        <w:numPr>
          <w:ilvl w:val="0"/>
          <w:numId w:val="12"/>
        </w:numPr>
        <w:spacing w:after="120"/>
        <w:ind w:left="360"/>
        <w:jc w:val="both"/>
        <w:rPr>
          <w:rFonts w:asciiTheme="majorHAnsi" w:hAnsiTheme="majorHAnsi" w:cstheme="majorHAnsi"/>
          <w:lang w:val="nl-NL"/>
        </w:rPr>
      </w:pPr>
      <w:r w:rsidRPr="000B2AE1">
        <w:rPr>
          <w:rFonts w:asciiTheme="majorHAnsi" w:hAnsiTheme="majorHAnsi" w:cstheme="majorHAnsi"/>
          <w:lang w:val="nl-NL"/>
        </w:rPr>
        <w:t>Vooropstellen en garanderen dat organen voor de bevordering van gelijke behandeling de gelegenheid moeten hebben om het voortouw te nemen in de bevordering van gelijke behandeling en om het ruimere kader te steunen</w:t>
      </w:r>
      <w:r w:rsidR="001A0FD7" w:rsidRPr="000B2AE1">
        <w:rPr>
          <w:rFonts w:asciiTheme="majorHAnsi" w:hAnsiTheme="majorHAnsi" w:cstheme="majorHAnsi"/>
          <w:lang w:val="nl-NL"/>
        </w:rPr>
        <w:t xml:space="preserve">. </w:t>
      </w:r>
      <w:r w:rsidRPr="000B2AE1">
        <w:rPr>
          <w:rFonts w:asciiTheme="majorHAnsi" w:hAnsiTheme="majorHAnsi" w:cstheme="majorHAnsi"/>
          <w:lang w:val="nl-NL"/>
        </w:rPr>
        <w:t xml:space="preserve">Ze moeten de </w:t>
      </w:r>
      <w:r w:rsidR="000B2AE1" w:rsidRPr="000B2AE1">
        <w:rPr>
          <w:rFonts w:asciiTheme="majorHAnsi" w:hAnsiTheme="majorHAnsi" w:cstheme="majorHAnsi"/>
          <w:lang w:val="nl-NL"/>
        </w:rPr>
        <w:t>bevoegdheden en</w:t>
      </w:r>
      <w:r w:rsidRPr="000B2AE1">
        <w:rPr>
          <w:rFonts w:asciiTheme="majorHAnsi" w:hAnsiTheme="majorHAnsi" w:cstheme="majorHAnsi"/>
          <w:lang w:val="nl-NL"/>
        </w:rPr>
        <w:t xml:space="preserve"> de middelen hebben om deel te nemen aan fora, commissies en sociale overlegstructuren die de regering </w:t>
      </w:r>
      <w:r w:rsidR="00383066" w:rsidRPr="000B2AE1">
        <w:rPr>
          <w:rFonts w:asciiTheme="majorHAnsi" w:hAnsiTheme="majorHAnsi" w:cstheme="majorHAnsi"/>
          <w:lang w:val="nl-NL"/>
        </w:rPr>
        <w:t xml:space="preserve">inricht om </w:t>
      </w:r>
      <w:r w:rsidR="00583E64">
        <w:rPr>
          <w:rFonts w:asciiTheme="majorHAnsi" w:hAnsiTheme="majorHAnsi" w:cstheme="majorHAnsi"/>
          <w:lang w:val="nl-NL"/>
        </w:rPr>
        <w:t>een</w:t>
      </w:r>
      <w:r w:rsidR="00583E64" w:rsidRPr="000B2AE1">
        <w:rPr>
          <w:rFonts w:asciiTheme="majorHAnsi" w:hAnsiTheme="majorHAnsi" w:cstheme="majorHAnsi"/>
          <w:lang w:val="nl-NL"/>
        </w:rPr>
        <w:t xml:space="preserve"> </w:t>
      </w:r>
      <w:r w:rsidR="00383066" w:rsidRPr="000B2AE1">
        <w:rPr>
          <w:rFonts w:asciiTheme="majorHAnsi" w:hAnsiTheme="majorHAnsi" w:cstheme="majorHAnsi"/>
          <w:lang w:val="nl-NL"/>
        </w:rPr>
        <w:t>bijdrage te leveren aan het debat en de besprekingen over het uitstippelen van overheidsplannen, beleidsmaatregelen en programma's.</w:t>
      </w:r>
      <w:r w:rsidR="003238FB" w:rsidRPr="000B2AE1">
        <w:rPr>
          <w:rFonts w:asciiTheme="majorHAnsi" w:hAnsiTheme="majorHAnsi" w:cstheme="majorHAnsi"/>
          <w:lang w:val="nl-NL"/>
        </w:rPr>
        <w:t xml:space="preserve"> </w:t>
      </w:r>
      <w:r w:rsidR="002B2567" w:rsidRPr="000B2AE1">
        <w:rPr>
          <w:rFonts w:asciiTheme="majorHAnsi" w:hAnsiTheme="majorHAnsi" w:cstheme="majorHAnsi"/>
          <w:lang w:val="nl-NL"/>
        </w:rPr>
        <w:t xml:space="preserve"> </w:t>
      </w:r>
    </w:p>
    <w:p w14:paraId="66239979" w14:textId="77777777" w:rsidR="00CD6050" w:rsidRPr="000B2AE1" w:rsidRDefault="00CD6050" w:rsidP="00CD6050">
      <w:pPr>
        <w:spacing w:after="120"/>
        <w:jc w:val="both"/>
        <w:rPr>
          <w:rFonts w:asciiTheme="majorHAnsi" w:hAnsiTheme="majorHAnsi" w:cstheme="majorHAnsi"/>
          <w:b/>
          <w:lang w:val="nl-NL"/>
        </w:rPr>
      </w:pPr>
    </w:p>
    <w:p w14:paraId="474CC565" w14:textId="2D977D95" w:rsidR="00FA732D" w:rsidRPr="000B2AE1" w:rsidRDefault="00383066" w:rsidP="00214E5D">
      <w:pPr>
        <w:shd w:val="clear" w:color="auto" w:fill="F2F2F2" w:themeFill="background1" w:themeFillShade="F2"/>
        <w:spacing w:after="120"/>
        <w:jc w:val="both"/>
        <w:rPr>
          <w:rFonts w:asciiTheme="majorHAnsi" w:hAnsiTheme="majorHAnsi" w:cstheme="majorHAnsi"/>
          <w:b/>
          <w:lang w:val="nl-NL"/>
        </w:rPr>
      </w:pPr>
      <w:r w:rsidRPr="000B2AE1">
        <w:rPr>
          <w:rFonts w:asciiTheme="majorHAnsi" w:hAnsiTheme="majorHAnsi" w:cstheme="majorHAnsi"/>
          <w:b/>
          <w:lang w:val="nl-NL"/>
        </w:rPr>
        <w:t>Dit werkdocument is gebaseerd op besprekingen die plaatsvonden tijdens het '</w:t>
      </w:r>
      <w:r w:rsidR="00CD6050" w:rsidRPr="000B2AE1">
        <w:rPr>
          <w:rFonts w:asciiTheme="majorHAnsi" w:hAnsiTheme="majorHAnsi" w:cstheme="majorHAnsi"/>
          <w:b/>
          <w:lang w:val="nl-NL"/>
        </w:rPr>
        <w:t>Equinet Cluster on Standards</w:t>
      </w:r>
      <w:r w:rsidRPr="000B2AE1">
        <w:rPr>
          <w:rFonts w:asciiTheme="majorHAnsi" w:hAnsiTheme="majorHAnsi" w:cstheme="majorHAnsi"/>
          <w:b/>
          <w:lang w:val="nl-NL"/>
        </w:rPr>
        <w:t>'</w:t>
      </w:r>
      <w:r w:rsidR="00CD6050" w:rsidRPr="000B2AE1">
        <w:rPr>
          <w:rFonts w:asciiTheme="majorHAnsi" w:hAnsiTheme="majorHAnsi" w:cstheme="majorHAnsi"/>
          <w:b/>
          <w:lang w:val="nl-NL"/>
        </w:rPr>
        <w:t xml:space="preserve"> in 2015</w:t>
      </w:r>
      <w:r w:rsidRPr="000B2AE1">
        <w:rPr>
          <w:rFonts w:asciiTheme="majorHAnsi" w:hAnsiTheme="majorHAnsi" w:cstheme="majorHAnsi"/>
          <w:b/>
          <w:lang w:val="nl-NL"/>
        </w:rPr>
        <w:t xml:space="preserve"> en op  aansluitende bijdragen en commentaren van leden van </w:t>
      </w:r>
      <w:r w:rsidR="00CD6050" w:rsidRPr="000B2AE1">
        <w:rPr>
          <w:rFonts w:asciiTheme="majorHAnsi" w:hAnsiTheme="majorHAnsi" w:cstheme="majorHAnsi"/>
          <w:b/>
          <w:lang w:val="nl-NL"/>
        </w:rPr>
        <w:t>Equinet</w:t>
      </w:r>
      <w:r w:rsidRPr="000B2AE1">
        <w:rPr>
          <w:rFonts w:asciiTheme="majorHAnsi" w:hAnsiTheme="majorHAnsi" w:cstheme="majorHAnsi"/>
          <w:b/>
          <w:lang w:val="nl-NL"/>
        </w:rPr>
        <w:t>. Als werkdocument kan het nog worden aangepast</w:t>
      </w:r>
      <w:r w:rsidR="00CD6050" w:rsidRPr="000B2AE1">
        <w:rPr>
          <w:rFonts w:asciiTheme="majorHAnsi" w:hAnsiTheme="majorHAnsi" w:cstheme="majorHAnsi"/>
          <w:b/>
          <w:lang w:val="nl-NL"/>
        </w:rPr>
        <w:t xml:space="preserve">. </w:t>
      </w:r>
      <w:r w:rsidRPr="000B2AE1">
        <w:rPr>
          <w:rFonts w:asciiTheme="majorHAnsi" w:hAnsiTheme="majorHAnsi" w:cstheme="majorHAnsi"/>
          <w:b/>
          <w:lang w:val="nl-NL"/>
        </w:rPr>
        <w:t xml:space="preserve">De informatie in dit werkdocument geeft de mening van de organen voor de bevordering van gelijke behandeling en </w:t>
      </w:r>
      <w:r w:rsidR="00E11EC9" w:rsidRPr="000B2AE1">
        <w:rPr>
          <w:rFonts w:asciiTheme="majorHAnsi" w:hAnsiTheme="majorHAnsi" w:cstheme="majorHAnsi"/>
          <w:b/>
          <w:lang w:val="nl-NL"/>
        </w:rPr>
        <w:t>verwoordt niet noodzakelijk het standpunt of de mening van de Europese Commissie.</w:t>
      </w:r>
    </w:p>
    <w:p w14:paraId="294B1016" w14:textId="77777777" w:rsidR="00FA732D" w:rsidRPr="000B2AE1" w:rsidRDefault="00FA732D" w:rsidP="00FA732D">
      <w:pPr>
        <w:rPr>
          <w:rFonts w:asciiTheme="majorHAnsi" w:hAnsiTheme="majorHAnsi" w:cstheme="majorHAnsi"/>
          <w:lang w:val="nl-NL"/>
        </w:rPr>
      </w:pPr>
    </w:p>
    <w:p w14:paraId="206C327E" w14:textId="426CDAB2" w:rsidR="00CD6050" w:rsidRPr="000B2AE1" w:rsidRDefault="00CD6050" w:rsidP="00FA732D">
      <w:pPr>
        <w:shd w:val="clear" w:color="auto" w:fill="FFFFFF" w:themeFill="background1"/>
        <w:autoSpaceDE w:val="0"/>
        <w:autoSpaceDN w:val="0"/>
        <w:adjustRightInd w:val="0"/>
        <w:rPr>
          <w:rFonts w:ascii="Arial Rounded MT Bold" w:hAnsi="Arial Rounded MT Bold" w:cs="Arimo"/>
          <w:lang w:val="nl-NL"/>
        </w:rPr>
      </w:pPr>
    </w:p>
    <w:sectPr w:rsidR="00CD6050" w:rsidRPr="000B2AE1" w:rsidSect="00D240B2">
      <w:headerReference w:type="default" r:id="rId10"/>
      <w:footerReference w:type="even" r:id="rId11"/>
      <w:footerReference w:type="default" r:id="rId12"/>
      <w:headerReference w:type="first" r:id="rId13"/>
      <w:pgSz w:w="11900" w:h="16840"/>
      <w:pgMar w:top="1418" w:right="2552" w:bottom="1418" w:left="2552" w:header="340" w:footer="709" w:gutter="0"/>
      <w:pgNumType w:start="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D3A19B" w14:textId="77777777" w:rsidR="00082B6F" w:rsidRDefault="00082B6F">
      <w:r>
        <w:separator/>
      </w:r>
    </w:p>
  </w:endnote>
  <w:endnote w:type="continuationSeparator" w:id="0">
    <w:p w14:paraId="26CE2E4C" w14:textId="77777777" w:rsidR="00082B6F" w:rsidRDefault="00082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Rounded MT Bold">
    <w:panose1 w:val="020F0704030504030204"/>
    <w:charset w:val="00"/>
    <w:family w:val="swiss"/>
    <w:pitch w:val="variable"/>
    <w:sig w:usb0="00000003" w:usb1="00000000" w:usb2="00000000" w:usb3="00000000" w:csb0="00000001" w:csb1="00000000"/>
  </w:font>
  <w:font w:name="Arimo">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676018" w14:textId="77777777" w:rsidR="00863A7E" w:rsidRDefault="00863A7E" w:rsidP="000406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DE601E" w14:textId="77777777" w:rsidR="00863A7E" w:rsidRDefault="00863A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8927861"/>
      <w:docPartObj>
        <w:docPartGallery w:val="Page Numbers (Bottom of Page)"/>
        <w:docPartUnique/>
      </w:docPartObj>
    </w:sdtPr>
    <w:sdtEndPr>
      <w:rPr>
        <w:rFonts w:asciiTheme="majorHAnsi" w:hAnsiTheme="majorHAnsi" w:cstheme="majorHAnsi"/>
        <w:noProof/>
      </w:rPr>
    </w:sdtEndPr>
    <w:sdtContent>
      <w:p w14:paraId="1346A292" w14:textId="5EFFAD65" w:rsidR="00863A7E" w:rsidRPr="000B0A8E" w:rsidRDefault="00863A7E">
        <w:pPr>
          <w:pStyle w:val="Footer"/>
          <w:jc w:val="right"/>
          <w:rPr>
            <w:rFonts w:asciiTheme="majorHAnsi" w:hAnsiTheme="majorHAnsi" w:cstheme="majorHAnsi"/>
          </w:rPr>
        </w:pPr>
        <w:r w:rsidRPr="000B0A8E">
          <w:rPr>
            <w:rFonts w:asciiTheme="majorHAnsi" w:hAnsiTheme="majorHAnsi" w:cstheme="majorHAnsi"/>
          </w:rPr>
          <w:fldChar w:fldCharType="begin"/>
        </w:r>
        <w:r w:rsidRPr="000B0A8E">
          <w:rPr>
            <w:rFonts w:asciiTheme="majorHAnsi" w:hAnsiTheme="majorHAnsi" w:cstheme="majorHAnsi"/>
          </w:rPr>
          <w:instrText xml:space="preserve"> PAGE   \* MERGEFORMAT </w:instrText>
        </w:r>
        <w:r w:rsidRPr="000B0A8E">
          <w:rPr>
            <w:rFonts w:asciiTheme="majorHAnsi" w:hAnsiTheme="majorHAnsi" w:cstheme="majorHAnsi"/>
          </w:rPr>
          <w:fldChar w:fldCharType="separate"/>
        </w:r>
        <w:r w:rsidR="00FF7EC1">
          <w:rPr>
            <w:rFonts w:asciiTheme="majorHAnsi" w:hAnsiTheme="majorHAnsi" w:cstheme="majorHAnsi"/>
            <w:noProof/>
          </w:rPr>
          <w:t>9</w:t>
        </w:r>
        <w:r w:rsidRPr="000B0A8E">
          <w:rPr>
            <w:rFonts w:asciiTheme="majorHAnsi" w:hAnsiTheme="majorHAnsi" w:cstheme="majorHAnsi"/>
            <w:noProof/>
          </w:rPr>
          <w:fldChar w:fldCharType="end"/>
        </w:r>
      </w:p>
    </w:sdtContent>
  </w:sdt>
  <w:p w14:paraId="48D64518" w14:textId="77777777" w:rsidR="00863A7E" w:rsidRDefault="00863A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839E7E" w14:textId="77777777" w:rsidR="00082B6F" w:rsidRDefault="00082B6F">
      <w:r>
        <w:separator/>
      </w:r>
    </w:p>
  </w:footnote>
  <w:footnote w:type="continuationSeparator" w:id="0">
    <w:p w14:paraId="64A4ACAB" w14:textId="77777777" w:rsidR="00082B6F" w:rsidRDefault="00082B6F">
      <w:r>
        <w:continuationSeparator/>
      </w:r>
    </w:p>
  </w:footnote>
  <w:footnote w:id="1">
    <w:p w14:paraId="35555068" w14:textId="23A1DF7D" w:rsidR="00863A7E" w:rsidRPr="0019489A" w:rsidRDefault="00863A7E">
      <w:pPr>
        <w:pStyle w:val="FootnoteText"/>
        <w:rPr>
          <w:rFonts w:asciiTheme="majorHAnsi" w:hAnsiTheme="majorHAnsi" w:cstheme="majorHAnsi"/>
          <w:sz w:val="20"/>
          <w:lang w:val="nl-NL"/>
        </w:rPr>
      </w:pPr>
      <w:r w:rsidRPr="004C142C">
        <w:rPr>
          <w:rStyle w:val="FootnoteReference"/>
          <w:rFonts w:asciiTheme="majorHAnsi" w:hAnsiTheme="majorHAnsi" w:cstheme="majorHAnsi"/>
          <w:sz w:val="20"/>
        </w:rPr>
        <w:footnoteRef/>
      </w:r>
      <w:r w:rsidRPr="0019489A">
        <w:rPr>
          <w:rFonts w:asciiTheme="majorHAnsi" w:hAnsiTheme="majorHAnsi" w:cstheme="majorHAnsi"/>
          <w:sz w:val="20"/>
          <w:lang w:val="nl-NL"/>
        </w:rPr>
        <w:t xml:space="preserve"> Richtlijn 2000/43/EG, richtlijn 2004/113/EG, richtlijn 2006/54/EU, richtlijn 2010/41/EU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5F3D7" w14:textId="28D774F7" w:rsidR="00863A7E" w:rsidRDefault="00863A7E" w:rsidP="00B57EA6">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4EB575" w14:textId="5F9DDEB7" w:rsidR="00863A7E" w:rsidRDefault="00863A7E" w:rsidP="00B57EA6">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12181"/>
    <w:multiLevelType w:val="hybridMultilevel"/>
    <w:tmpl w:val="F42CC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70B20"/>
    <w:multiLevelType w:val="hybridMultilevel"/>
    <w:tmpl w:val="9B4061FC"/>
    <w:lvl w:ilvl="0" w:tplc="0409001B">
      <w:start w:val="1"/>
      <w:numFmt w:val="lowerRoman"/>
      <w:lvlText w:val="%1."/>
      <w:lvlJc w:val="right"/>
      <w:pPr>
        <w:ind w:left="1260" w:hanging="180"/>
      </w:pPr>
    </w:lvl>
    <w:lvl w:ilvl="1" w:tplc="04090019">
      <w:start w:val="1"/>
      <w:numFmt w:val="lowerLetter"/>
      <w:lvlText w:val="%2."/>
      <w:lvlJc w:val="left"/>
      <w:pPr>
        <w:ind w:left="540" w:hanging="360"/>
      </w:pPr>
    </w:lvl>
    <w:lvl w:ilvl="2" w:tplc="8B524E6E">
      <w:start w:val="1"/>
      <w:numFmt w:val="lowerRoman"/>
      <w:lvlText w:val="%3."/>
      <w:lvlJc w:val="right"/>
      <w:pPr>
        <w:ind w:left="1260" w:hanging="180"/>
      </w:pPr>
      <w:rPr>
        <w:b/>
      </w:r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
    <w:nsid w:val="04BE14C8"/>
    <w:multiLevelType w:val="hybridMultilevel"/>
    <w:tmpl w:val="D5FA8752"/>
    <w:lvl w:ilvl="0" w:tplc="6EE0EA32">
      <w:start w:val="1"/>
      <w:numFmt w:val="bullet"/>
      <w:lvlText w:val=""/>
      <w:lvlJc w:val="left"/>
      <w:pPr>
        <w:ind w:left="360" w:hanging="360"/>
      </w:pPr>
      <w:rPr>
        <w:rFonts w:ascii="Wingdings 2" w:hAnsi="Wingdings 2" w:hint="default"/>
        <w:color w:val="4F81BD" w:themeColor="accent1"/>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
    <w:nsid w:val="085F5861"/>
    <w:multiLevelType w:val="hybridMultilevel"/>
    <w:tmpl w:val="B618597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327A35"/>
    <w:multiLevelType w:val="hybridMultilevel"/>
    <w:tmpl w:val="332A440A"/>
    <w:lvl w:ilvl="0" w:tplc="B1DE4368">
      <w:start w:val="1"/>
      <w:numFmt w:val="lowerLetter"/>
      <w:lvlText w:val="%1."/>
      <w:lvlJc w:val="left"/>
      <w:pPr>
        <w:ind w:left="720" w:hanging="360"/>
      </w:pPr>
      <w:rPr>
        <w:b/>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AB3375"/>
    <w:multiLevelType w:val="hybridMultilevel"/>
    <w:tmpl w:val="4EEE5F5C"/>
    <w:lvl w:ilvl="0" w:tplc="6EE0EA32">
      <w:start w:val="1"/>
      <w:numFmt w:val="bullet"/>
      <w:lvlText w:val=""/>
      <w:lvlJc w:val="left"/>
      <w:pPr>
        <w:ind w:left="360" w:hanging="360"/>
      </w:pPr>
      <w:rPr>
        <w:rFonts w:ascii="Wingdings 2" w:hAnsi="Wingdings 2" w:hint="default"/>
        <w:color w:val="4F81BD" w:themeColor="accent1"/>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9185183"/>
    <w:multiLevelType w:val="hybridMultilevel"/>
    <w:tmpl w:val="A83A5C72"/>
    <w:lvl w:ilvl="0" w:tplc="6EE0EA32">
      <w:start w:val="1"/>
      <w:numFmt w:val="bullet"/>
      <w:lvlText w:val=""/>
      <w:lvlJc w:val="left"/>
      <w:pPr>
        <w:ind w:left="360" w:hanging="360"/>
      </w:pPr>
      <w:rPr>
        <w:rFonts w:ascii="Wingdings 2" w:hAnsi="Wingdings 2" w:hint="default"/>
        <w:color w:val="4F81BD" w:themeColor="accent1"/>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B5D746F"/>
    <w:multiLevelType w:val="hybridMultilevel"/>
    <w:tmpl w:val="2FD0C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4D601B"/>
    <w:multiLevelType w:val="hybridMultilevel"/>
    <w:tmpl w:val="9006AE88"/>
    <w:lvl w:ilvl="0" w:tplc="83E436EC">
      <w:start w:val="1"/>
      <w:numFmt w:val="bullet"/>
      <w:lvlText w:val=""/>
      <w:lvlJc w:val="left"/>
      <w:pPr>
        <w:ind w:left="720" w:hanging="360"/>
      </w:pPr>
      <w:rPr>
        <w:rFonts w:ascii="Symbol" w:hAnsi="Symbol" w:hint="default"/>
        <w:color w:val="1F497D" w:themeColor="tex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6C059B"/>
    <w:multiLevelType w:val="hybridMultilevel"/>
    <w:tmpl w:val="9920F208"/>
    <w:lvl w:ilvl="0" w:tplc="C01A4AE4">
      <w:start w:val="1"/>
      <w:numFmt w:val="bullet"/>
      <w:lvlText w:val=""/>
      <w:lvlJc w:val="left"/>
      <w:pPr>
        <w:ind w:left="720" w:hanging="360"/>
      </w:pPr>
      <w:rPr>
        <w:rFonts w:ascii="Wingdings 2" w:hAnsi="Wingdings 2" w:hint="default"/>
        <w:color w:val="00206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259469A3"/>
    <w:multiLevelType w:val="hybridMultilevel"/>
    <w:tmpl w:val="E2D20E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5447E8"/>
    <w:multiLevelType w:val="hybridMultilevel"/>
    <w:tmpl w:val="92A8A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13498E"/>
    <w:multiLevelType w:val="hybridMultilevel"/>
    <w:tmpl w:val="FFA89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741A74"/>
    <w:multiLevelType w:val="hybridMultilevel"/>
    <w:tmpl w:val="05669DA2"/>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F26136D"/>
    <w:multiLevelType w:val="hybridMultilevel"/>
    <w:tmpl w:val="C2FAA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2F4FFD"/>
    <w:multiLevelType w:val="hybridMultilevel"/>
    <w:tmpl w:val="B358E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7576D1"/>
    <w:multiLevelType w:val="hybridMultilevel"/>
    <w:tmpl w:val="73E22B2E"/>
    <w:lvl w:ilvl="0" w:tplc="0409000F">
      <w:start w:val="1"/>
      <w:numFmt w:val="decimal"/>
      <w:lvlText w:val="%1."/>
      <w:lvlJc w:val="left"/>
      <w:pPr>
        <w:ind w:left="720" w:hanging="360"/>
      </w:pPr>
    </w:lvl>
    <w:lvl w:ilvl="1" w:tplc="6D108402">
      <w:start w:val="1"/>
      <w:numFmt w:val="lowerLetter"/>
      <w:lvlText w:val="%2."/>
      <w:lvlJc w:val="left"/>
      <w:pPr>
        <w:ind w:left="1440" w:hanging="360"/>
      </w:pPr>
      <w:rPr>
        <w:b/>
        <w:color w:val="002060"/>
      </w:rPr>
    </w:lvl>
    <w:lvl w:ilvl="2" w:tplc="E2067EB6">
      <w:start w:val="1"/>
      <w:numFmt w:val="lowerRoman"/>
      <w:lvlText w:val="%3."/>
      <w:lvlJc w:val="right"/>
      <w:pPr>
        <w:ind w:left="2160" w:hanging="180"/>
      </w:pPr>
      <w:rPr>
        <w:b/>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9511CD"/>
    <w:multiLevelType w:val="hybridMultilevel"/>
    <w:tmpl w:val="332A440A"/>
    <w:lvl w:ilvl="0" w:tplc="B1DE4368">
      <w:start w:val="1"/>
      <w:numFmt w:val="lowerLetter"/>
      <w:lvlText w:val="%1."/>
      <w:lvlJc w:val="left"/>
      <w:pPr>
        <w:ind w:left="720" w:hanging="360"/>
      </w:pPr>
      <w:rPr>
        <w:b/>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26510A"/>
    <w:multiLevelType w:val="hybridMultilevel"/>
    <w:tmpl w:val="4CCA33C8"/>
    <w:lvl w:ilvl="0" w:tplc="EFB6CC30">
      <w:start w:val="1"/>
      <w:numFmt w:val="decimal"/>
      <w:lvlText w:val="%1."/>
      <w:lvlJc w:val="left"/>
      <w:pPr>
        <w:ind w:left="360" w:hanging="360"/>
      </w:pPr>
      <w:rPr>
        <w:b/>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6977992"/>
    <w:multiLevelType w:val="hybridMultilevel"/>
    <w:tmpl w:val="34A4EE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79475D7"/>
    <w:multiLevelType w:val="hybridMultilevel"/>
    <w:tmpl w:val="36B2C2D0"/>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EE049BA"/>
    <w:multiLevelType w:val="hybridMultilevel"/>
    <w:tmpl w:val="F6A6E444"/>
    <w:lvl w:ilvl="0" w:tplc="BE1A636A">
      <w:start w:val="1"/>
      <w:numFmt w:val="lowerLetter"/>
      <w:lvlText w:val="%1."/>
      <w:lvlJc w:val="left"/>
      <w:pPr>
        <w:ind w:left="720" w:hanging="360"/>
      </w:pPr>
      <w:rPr>
        <w:b/>
        <w:color w:val="00206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F06784"/>
    <w:multiLevelType w:val="hybridMultilevel"/>
    <w:tmpl w:val="F59AB182"/>
    <w:lvl w:ilvl="0" w:tplc="00005B3C">
      <w:start w:val="1"/>
      <w:numFmt w:val="bullet"/>
      <w:lvlText w:val=""/>
      <w:lvlJc w:val="left"/>
      <w:pPr>
        <w:ind w:left="720" w:hanging="360"/>
      </w:pPr>
      <w:rPr>
        <w:rFonts w:ascii="Symbol" w:hAnsi="Symbol" w:hint="default"/>
        <w:color w:val="4F81BD" w:themeColor="accen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F553CF2"/>
    <w:multiLevelType w:val="hybridMultilevel"/>
    <w:tmpl w:val="4F909BB4"/>
    <w:lvl w:ilvl="0" w:tplc="15C45852">
      <w:start w:val="1"/>
      <w:numFmt w:val="lowerLetter"/>
      <w:lvlText w:val="%1."/>
      <w:lvlJc w:val="left"/>
      <w:pPr>
        <w:ind w:left="720" w:hanging="360"/>
      </w:pPr>
      <w:rPr>
        <w:b/>
        <w:color w:val="002060"/>
      </w:rPr>
    </w:lvl>
    <w:lvl w:ilvl="1" w:tplc="C17AE228">
      <w:start w:val="1"/>
      <w:numFmt w:val="lowerRoman"/>
      <w:lvlText w:val="%2."/>
      <w:lvlJc w:val="left"/>
      <w:pPr>
        <w:ind w:left="1440" w:hanging="360"/>
      </w:pPr>
      <w:rPr>
        <w:b/>
        <w:color w:val="000000" w:themeColor="text1"/>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6E40F0"/>
    <w:multiLevelType w:val="hybridMultilevel"/>
    <w:tmpl w:val="3A1E039C"/>
    <w:lvl w:ilvl="0" w:tplc="0409000F">
      <w:start w:val="1"/>
      <w:numFmt w:val="lowerLetter"/>
      <w:lvlText w:val="%1."/>
      <w:lvlJc w:val="left"/>
      <w:pPr>
        <w:ind w:left="720" w:hanging="360"/>
      </w:pPr>
    </w:lvl>
    <w:lvl w:ilvl="1" w:tplc="E610B5E8">
      <w:start w:val="1"/>
      <w:numFmt w:val="lowerRoman"/>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2C5B16"/>
    <w:multiLevelType w:val="hybridMultilevel"/>
    <w:tmpl w:val="34529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B44151"/>
    <w:multiLevelType w:val="hybridMultilevel"/>
    <w:tmpl w:val="120EF23C"/>
    <w:lvl w:ilvl="0" w:tplc="0409000F">
      <w:start w:val="1"/>
      <w:numFmt w:val="decimal"/>
      <w:lvlText w:val="%1."/>
      <w:lvlJc w:val="left"/>
      <w:pPr>
        <w:ind w:left="720" w:hanging="360"/>
      </w:pPr>
    </w:lvl>
    <w:lvl w:ilvl="1" w:tplc="04090019">
      <w:start w:val="1"/>
      <w:numFmt w:val="lowerRoman"/>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773418"/>
    <w:multiLevelType w:val="hybridMultilevel"/>
    <w:tmpl w:val="6726B486"/>
    <w:lvl w:ilvl="0" w:tplc="00005B3C">
      <w:start w:val="1"/>
      <w:numFmt w:val="bullet"/>
      <w:lvlText w:val=""/>
      <w:lvlJc w:val="left"/>
      <w:pPr>
        <w:ind w:left="360" w:hanging="360"/>
      </w:pPr>
      <w:rPr>
        <w:rFonts w:ascii="Symbol" w:hAnsi="Symbol" w:hint="default"/>
        <w:color w:val="4F81BD" w:themeColor="accent1"/>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8">
    <w:nsid w:val="61AE229C"/>
    <w:multiLevelType w:val="hybridMultilevel"/>
    <w:tmpl w:val="DFFC483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nsid w:val="6BA01A0D"/>
    <w:multiLevelType w:val="hybridMultilevel"/>
    <w:tmpl w:val="B31CD17A"/>
    <w:lvl w:ilvl="0" w:tplc="CB38C86C">
      <w:start w:val="1"/>
      <w:numFmt w:val="lowerRoman"/>
      <w:lvlText w:val="%1."/>
      <w:lvlJc w:val="right"/>
      <w:pPr>
        <w:ind w:left="1260" w:hanging="180"/>
      </w:pPr>
      <w:rPr>
        <w:rFonts w:hint="default"/>
        <w:b/>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F932E21"/>
    <w:multiLevelType w:val="hybridMultilevel"/>
    <w:tmpl w:val="AE8A8C4C"/>
    <w:lvl w:ilvl="0" w:tplc="EDC64A12">
      <w:start w:val="1"/>
      <w:numFmt w:val="bullet"/>
      <w:lvlText w:val=""/>
      <w:lvlJc w:val="left"/>
      <w:pPr>
        <w:ind w:left="720" w:hanging="360"/>
      </w:pPr>
      <w:rPr>
        <w:rFonts w:ascii="Symbol" w:hAnsi="Symbol" w:hint="default"/>
        <w:color w:val="31849B" w:themeColor="accent5" w:themeShade="B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1621A17"/>
    <w:multiLevelType w:val="hybridMultilevel"/>
    <w:tmpl w:val="120EF2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797F9D"/>
    <w:multiLevelType w:val="hybridMultilevel"/>
    <w:tmpl w:val="EADC842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3">
    <w:nsid w:val="7C7C6A50"/>
    <w:multiLevelType w:val="hybridMultilevel"/>
    <w:tmpl w:val="05669DA2"/>
    <w:lvl w:ilvl="0" w:tplc="0409000F">
      <w:start w:val="1"/>
      <w:numFmt w:val="lowerRoman"/>
      <w:lvlText w:val="%1."/>
      <w:lvlJc w:val="left"/>
      <w:pPr>
        <w:ind w:left="366" w:hanging="360"/>
      </w:pPr>
    </w:lvl>
    <w:lvl w:ilvl="1" w:tplc="04090001">
      <w:start w:val="1"/>
      <w:numFmt w:val="bullet"/>
      <w:lvlText w:val=""/>
      <w:lvlJc w:val="left"/>
      <w:pPr>
        <w:ind w:left="1086" w:hanging="360"/>
      </w:pPr>
      <w:rPr>
        <w:rFonts w:ascii="Symbol" w:hAnsi="Symbol" w:hint="default"/>
      </w:rPr>
    </w:lvl>
    <w:lvl w:ilvl="2" w:tplc="0409001B">
      <w:start w:val="1"/>
      <w:numFmt w:val="lowerRoman"/>
      <w:lvlText w:val="%3."/>
      <w:lvlJc w:val="right"/>
      <w:pPr>
        <w:ind w:left="1806" w:hanging="180"/>
      </w:pPr>
    </w:lvl>
    <w:lvl w:ilvl="3" w:tplc="0409000F">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34">
    <w:nsid w:val="7DB0170E"/>
    <w:multiLevelType w:val="hybridMultilevel"/>
    <w:tmpl w:val="DB88AAC0"/>
    <w:lvl w:ilvl="0" w:tplc="2C26FD90">
      <w:start w:val="1"/>
      <w:numFmt w:val="bullet"/>
      <w:lvlText w:val=""/>
      <w:lvlJc w:val="left"/>
      <w:pPr>
        <w:ind w:left="720" w:hanging="360"/>
      </w:pPr>
      <w:rPr>
        <w:rFonts w:ascii="Wingdings 2" w:hAnsi="Wingdings 2"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18"/>
  </w:num>
  <w:num w:numId="4">
    <w:abstractNumId w:val="14"/>
  </w:num>
  <w:num w:numId="5">
    <w:abstractNumId w:val="20"/>
  </w:num>
  <w:num w:numId="6">
    <w:abstractNumId w:val="16"/>
  </w:num>
  <w:num w:numId="7">
    <w:abstractNumId w:val="7"/>
  </w:num>
  <w:num w:numId="8">
    <w:abstractNumId w:val="0"/>
  </w:num>
  <w:num w:numId="9">
    <w:abstractNumId w:val="32"/>
  </w:num>
  <w:num w:numId="10">
    <w:abstractNumId w:val="17"/>
  </w:num>
  <w:num w:numId="11">
    <w:abstractNumId w:val="23"/>
  </w:num>
  <w:num w:numId="12">
    <w:abstractNumId w:val="21"/>
  </w:num>
  <w:num w:numId="13">
    <w:abstractNumId w:val="10"/>
  </w:num>
  <w:num w:numId="14">
    <w:abstractNumId w:val="31"/>
  </w:num>
  <w:num w:numId="15">
    <w:abstractNumId w:val="26"/>
  </w:num>
  <w:num w:numId="16">
    <w:abstractNumId w:val="19"/>
  </w:num>
  <w:num w:numId="17">
    <w:abstractNumId w:val="29"/>
  </w:num>
  <w:num w:numId="18">
    <w:abstractNumId w:val="3"/>
  </w:num>
  <w:num w:numId="19">
    <w:abstractNumId w:val="1"/>
  </w:num>
  <w:num w:numId="20">
    <w:abstractNumId w:val="13"/>
  </w:num>
  <w:num w:numId="21">
    <w:abstractNumId w:val="33"/>
  </w:num>
  <w:num w:numId="22">
    <w:abstractNumId w:val="24"/>
  </w:num>
  <w:num w:numId="23">
    <w:abstractNumId w:val="12"/>
  </w:num>
  <w:num w:numId="24">
    <w:abstractNumId w:val="25"/>
  </w:num>
  <w:num w:numId="25">
    <w:abstractNumId w:val="30"/>
  </w:num>
  <w:num w:numId="26">
    <w:abstractNumId w:val="8"/>
  </w:num>
  <w:num w:numId="27">
    <w:abstractNumId w:val="22"/>
  </w:num>
  <w:num w:numId="28">
    <w:abstractNumId w:val="5"/>
  </w:num>
  <w:num w:numId="29">
    <w:abstractNumId w:val="27"/>
  </w:num>
  <w:num w:numId="30">
    <w:abstractNumId w:val="9"/>
  </w:num>
  <w:num w:numId="31">
    <w:abstractNumId w:val="6"/>
  </w:num>
  <w:num w:numId="32">
    <w:abstractNumId w:val="34"/>
  </w:num>
  <w:num w:numId="33">
    <w:abstractNumId w:val="28"/>
  </w:num>
  <w:num w:numId="34">
    <w:abstractNumId w:val="2"/>
  </w:num>
  <w:num w:numId="35">
    <w:abstractNumId w:val="4"/>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hideSpellingErrors/>
  <w:hideGrammaticalErrors/>
  <w:proofState w:spelling="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CFA"/>
    <w:rsid w:val="0000051E"/>
    <w:rsid w:val="00004028"/>
    <w:rsid w:val="000058BA"/>
    <w:rsid w:val="000406C7"/>
    <w:rsid w:val="0006257A"/>
    <w:rsid w:val="00082B6F"/>
    <w:rsid w:val="00091619"/>
    <w:rsid w:val="000933E7"/>
    <w:rsid w:val="000B08D1"/>
    <w:rsid w:val="000B0A8E"/>
    <w:rsid w:val="000B24FD"/>
    <w:rsid w:val="000B2AE1"/>
    <w:rsid w:val="000B355A"/>
    <w:rsid w:val="000B55DE"/>
    <w:rsid w:val="000B645F"/>
    <w:rsid w:val="000C6EFB"/>
    <w:rsid w:val="000D1E92"/>
    <w:rsid w:val="000E0857"/>
    <w:rsid w:val="000E2297"/>
    <w:rsid w:val="000F0361"/>
    <w:rsid w:val="000F0C7D"/>
    <w:rsid w:val="000F199C"/>
    <w:rsid w:val="000F1E38"/>
    <w:rsid w:val="000F41F6"/>
    <w:rsid w:val="001026A6"/>
    <w:rsid w:val="0013423C"/>
    <w:rsid w:val="00134302"/>
    <w:rsid w:val="001346FD"/>
    <w:rsid w:val="0013655D"/>
    <w:rsid w:val="00145D9D"/>
    <w:rsid w:val="00156E0D"/>
    <w:rsid w:val="00173031"/>
    <w:rsid w:val="001756B5"/>
    <w:rsid w:val="00185BCD"/>
    <w:rsid w:val="001932EF"/>
    <w:rsid w:val="0019489A"/>
    <w:rsid w:val="00195A7B"/>
    <w:rsid w:val="00196F0C"/>
    <w:rsid w:val="001A0FD7"/>
    <w:rsid w:val="001D7A25"/>
    <w:rsid w:val="00200A79"/>
    <w:rsid w:val="002042A5"/>
    <w:rsid w:val="00214E5D"/>
    <w:rsid w:val="00222901"/>
    <w:rsid w:val="00223EA3"/>
    <w:rsid w:val="00226120"/>
    <w:rsid w:val="002303F9"/>
    <w:rsid w:val="00243714"/>
    <w:rsid w:val="00257032"/>
    <w:rsid w:val="002725A1"/>
    <w:rsid w:val="002730CD"/>
    <w:rsid w:val="00281077"/>
    <w:rsid w:val="002B2567"/>
    <w:rsid w:val="002B4FED"/>
    <w:rsid w:val="002E1CBE"/>
    <w:rsid w:val="002F1898"/>
    <w:rsid w:val="002F1DF1"/>
    <w:rsid w:val="00312369"/>
    <w:rsid w:val="003238FB"/>
    <w:rsid w:val="003435C1"/>
    <w:rsid w:val="00353C69"/>
    <w:rsid w:val="00383066"/>
    <w:rsid w:val="00385105"/>
    <w:rsid w:val="003B1A01"/>
    <w:rsid w:val="003B1A3A"/>
    <w:rsid w:val="003B3483"/>
    <w:rsid w:val="003B45E0"/>
    <w:rsid w:val="003C73B2"/>
    <w:rsid w:val="003E5DF5"/>
    <w:rsid w:val="003E6CC1"/>
    <w:rsid w:val="003F46AF"/>
    <w:rsid w:val="004067E9"/>
    <w:rsid w:val="00445A2B"/>
    <w:rsid w:val="00446B68"/>
    <w:rsid w:val="0045120E"/>
    <w:rsid w:val="00451547"/>
    <w:rsid w:val="004608BE"/>
    <w:rsid w:val="004803EE"/>
    <w:rsid w:val="00496F2E"/>
    <w:rsid w:val="004B0707"/>
    <w:rsid w:val="004C142C"/>
    <w:rsid w:val="004C6BEF"/>
    <w:rsid w:val="004D452E"/>
    <w:rsid w:val="005176D5"/>
    <w:rsid w:val="00521BF3"/>
    <w:rsid w:val="0052453C"/>
    <w:rsid w:val="00531593"/>
    <w:rsid w:val="00541259"/>
    <w:rsid w:val="005419C2"/>
    <w:rsid w:val="00541EC1"/>
    <w:rsid w:val="00554ACA"/>
    <w:rsid w:val="00564A2A"/>
    <w:rsid w:val="00566406"/>
    <w:rsid w:val="0057223C"/>
    <w:rsid w:val="0057759C"/>
    <w:rsid w:val="00583E64"/>
    <w:rsid w:val="00583F88"/>
    <w:rsid w:val="0058415E"/>
    <w:rsid w:val="0059320A"/>
    <w:rsid w:val="00594BED"/>
    <w:rsid w:val="00595B77"/>
    <w:rsid w:val="005F7B28"/>
    <w:rsid w:val="006006BF"/>
    <w:rsid w:val="00600AB5"/>
    <w:rsid w:val="006263E4"/>
    <w:rsid w:val="00630965"/>
    <w:rsid w:val="0066193E"/>
    <w:rsid w:val="00677129"/>
    <w:rsid w:val="006771DB"/>
    <w:rsid w:val="00683B21"/>
    <w:rsid w:val="00690A6C"/>
    <w:rsid w:val="00693209"/>
    <w:rsid w:val="0069365D"/>
    <w:rsid w:val="00697DD8"/>
    <w:rsid w:val="006A0D80"/>
    <w:rsid w:val="006C159D"/>
    <w:rsid w:val="006E5252"/>
    <w:rsid w:val="006F2966"/>
    <w:rsid w:val="006F48A1"/>
    <w:rsid w:val="007174BE"/>
    <w:rsid w:val="00717AC0"/>
    <w:rsid w:val="00725D2B"/>
    <w:rsid w:val="00731425"/>
    <w:rsid w:val="00735992"/>
    <w:rsid w:val="00736962"/>
    <w:rsid w:val="0075191E"/>
    <w:rsid w:val="007553EA"/>
    <w:rsid w:val="00772635"/>
    <w:rsid w:val="007856CB"/>
    <w:rsid w:val="0079067B"/>
    <w:rsid w:val="007908B2"/>
    <w:rsid w:val="00795499"/>
    <w:rsid w:val="007A3A9A"/>
    <w:rsid w:val="007A4422"/>
    <w:rsid w:val="007A489C"/>
    <w:rsid w:val="007A6AA7"/>
    <w:rsid w:val="007B0329"/>
    <w:rsid w:val="007B4DF2"/>
    <w:rsid w:val="007C04FB"/>
    <w:rsid w:val="007C1549"/>
    <w:rsid w:val="007C6912"/>
    <w:rsid w:val="007E0A62"/>
    <w:rsid w:val="00830587"/>
    <w:rsid w:val="00831793"/>
    <w:rsid w:val="00834ED4"/>
    <w:rsid w:val="00853B45"/>
    <w:rsid w:val="00855D88"/>
    <w:rsid w:val="00863A7E"/>
    <w:rsid w:val="00867A26"/>
    <w:rsid w:val="00872A00"/>
    <w:rsid w:val="00895C82"/>
    <w:rsid w:val="008A5D56"/>
    <w:rsid w:val="008C1438"/>
    <w:rsid w:val="008C3CBD"/>
    <w:rsid w:val="008D5CAE"/>
    <w:rsid w:val="008E0920"/>
    <w:rsid w:val="008E3A34"/>
    <w:rsid w:val="008E7737"/>
    <w:rsid w:val="009076E6"/>
    <w:rsid w:val="00907E5A"/>
    <w:rsid w:val="00917211"/>
    <w:rsid w:val="009235B6"/>
    <w:rsid w:val="0095547E"/>
    <w:rsid w:val="00974C26"/>
    <w:rsid w:val="00976462"/>
    <w:rsid w:val="00981A04"/>
    <w:rsid w:val="009A1B68"/>
    <w:rsid w:val="009B6F0F"/>
    <w:rsid w:val="009D1C13"/>
    <w:rsid w:val="009D7DFE"/>
    <w:rsid w:val="00A03BC8"/>
    <w:rsid w:val="00A271A9"/>
    <w:rsid w:val="00A343F2"/>
    <w:rsid w:val="00A3468F"/>
    <w:rsid w:val="00A34967"/>
    <w:rsid w:val="00A565B5"/>
    <w:rsid w:val="00A66775"/>
    <w:rsid w:val="00A7612E"/>
    <w:rsid w:val="00AA359D"/>
    <w:rsid w:val="00AB5CA8"/>
    <w:rsid w:val="00B04E67"/>
    <w:rsid w:val="00B051C2"/>
    <w:rsid w:val="00B12179"/>
    <w:rsid w:val="00B13801"/>
    <w:rsid w:val="00B168C6"/>
    <w:rsid w:val="00B16C86"/>
    <w:rsid w:val="00B20CD6"/>
    <w:rsid w:val="00B25582"/>
    <w:rsid w:val="00B327C8"/>
    <w:rsid w:val="00B46465"/>
    <w:rsid w:val="00B57EA6"/>
    <w:rsid w:val="00B60CFA"/>
    <w:rsid w:val="00B6302A"/>
    <w:rsid w:val="00B85C04"/>
    <w:rsid w:val="00BB3F1E"/>
    <w:rsid w:val="00BD30C8"/>
    <w:rsid w:val="00C0489B"/>
    <w:rsid w:val="00C21417"/>
    <w:rsid w:val="00C271A9"/>
    <w:rsid w:val="00C40D84"/>
    <w:rsid w:val="00C46A62"/>
    <w:rsid w:val="00C47B54"/>
    <w:rsid w:val="00C51F10"/>
    <w:rsid w:val="00C60BD1"/>
    <w:rsid w:val="00C74B77"/>
    <w:rsid w:val="00C913E9"/>
    <w:rsid w:val="00CA4A7E"/>
    <w:rsid w:val="00CB2A48"/>
    <w:rsid w:val="00CC466A"/>
    <w:rsid w:val="00CC75D3"/>
    <w:rsid w:val="00CD6050"/>
    <w:rsid w:val="00CE2414"/>
    <w:rsid w:val="00CE3D71"/>
    <w:rsid w:val="00CF057C"/>
    <w:rsid w:val="00CF11F1"/>
    <w:rsid w:val="00CF1B7A"/>
    <w:rsid w:val="00D02C84"/>
    <w:rsid w:val="00D066EE"/>
    <w:rsid w:val="00D12AAC"/>
    <w:rsid w:val="00D240B2"/>
    <w:rsid w:val="00D45A96"/>
    <w:rsid w:val="00D46356"/>
    <w:rsid w:val="00D51ACB"/>
    <w:rsid w:val="00D61BEF"/>
    <w:rsid w:val="00D91784"/>
    <w:rsid w:val="00D9220E"/>
    <w:rsid w:val="00D973E8"/>
    <w:rsid w:val="00DD4DEC"/>
    <w:rsid w:val="00DD75C8"/>
    <w:rsid w:val="00DE2AF4"/>
    <w:rsid w:val="00E11EC9"/>
    <w:rsid w:val="00E369BD"/>
    <w:rsid w:val="00E369C7"/>
    <w:rsid w:val="00E47DC2"/>
    <w:rsid w:val="00E54738"/>
    <w:rsid w:val="00E82E01"/>
    <w:rsid w:val="00E90F7C"/>
    <w:rsid w:val="00EB3F68"/>
    <w:rsid w:val="00EB4AD4"/>
    <w:rsid w:val="00EB5544"/>
    <w:rsid w:val="00EB582D"/>
    <w:rsid w:val="00EC19D9"/>
    <w:rsid w:val="00ED0B36"/>
    <w:rsid w:val="00ED7222"/>
    <w:rsid w:val="00ED7D7C"/>
    <w:rsid w:val="00EE3746"/>
    <w:rsid w:val="00F00DDC"/>
    <w:rsid w:val="00F01A73"/>
    <w:rsid w:val="00F01D9D"/>
    <w:rsid w:val="00F04728"/>
    <w:rsid w:val="00F20910"/>
    <w:rsid w:val="00F251C9"/>
    <w:rsid w:val="00F2557F"/>
    <w:rsid w:val="00F31C8A"/>
    <w:rsid w:val="00F339F6"/>
    <w:rsid w:val="00F35BFE"/>
    <w:rsid w:val="00F420E4"/>
    <w:rsid w:val="00F4413B"/>
    <w:rsid w:val="00F73AC5"/>
    <w:rsid w:val="00F75B4D"/>
    <w:rsid w:val="00FA20AD"/>
    <w:rsid w:val="00FA732D"/>
    <w:rsid w:val="00FB31A5"/>
    <w:rsid w:val="00FB7763"/>
    <w:rsid w:val="00FC177C"/>
    <w:rsid w:val="00FC42C9"/>
    <w:rsid w:val="00FE5B7A"/>
    <w:rsid w:val="00FF7EC1"/>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C946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footer" w:uiPriority="99"/>
    <w:lsdException w:name="Title" w:semiHidden="0" w:unhideWhenUsed="0"/>
    <w:lsdException w:name="Subtitle" w:semiHidden="0" w:unhideWhenUsed="0"/>
    <w:lsdException w:name="Strong" w:semiHidden="0" w:unhideWhenUsed="0"/>
    <w:lsdException w:name="Emphasis" w:semiHidden="0" w:unhideWhenUsed="0"/>
    <w:lsdException w:name="Table Grid" w:semiHidden="0"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F544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37CAD"/>
    <w:rPr>
      <w:rFonts w:ascii="Lucida Grande" w:hAnsi="Lucida Grande"/>
      <w:sz w:val="18"/>
      <w:szCs w:val="18"/>
    </w:rPr>
  </w:style>
  <w:style w:type="character" w:customStyle="1" w:styleId="BalloonTextChar">
    <w:name w:val="Balloon Text Char"/>
    <w:basedOn w:val="DefaultParagraphFont"/>
    <w:uiPriority w:val="99"/>
    <w:semiHidden/>
    <w:rsid w:val="00A21C88"/>
    <w:rPr>
      <w:rFonts w:ascii="Lucida Grande" w:hAnsi="Lucida Grande"/>
      <w:sz w:val="18"/>
      <w:szCs w:val="18"/>
    </w:rPr>
  </w:style>
  <w:style w:type="character" w:customStyle="1" w:styleId="BalloonTextChar0">
    <w:name w:val="Balloon Text Char"/>
    <w:basedOn w:val="DefaultParagraphFont"/>
    <w:uiPriority w:val="99"/>
    <w:semiHidden/>
    <w:rsid w:val="00A21C88"/>
    <w:rPr>
      <w:rFonts w:ascii="Lucida Grande" w:hAnsi="Lucida Grande"/>
      <w:sz w:val="18"/>
      <w:szCs w:val="18"/>
    </w:rPr>
  </w:style>
  <w:style w:type="character" w:customStyle="1" w:styleId="BalloonTextChar2">
    <w:name w:val="Balloon Text Char"/>
    <w:basedOn w:val="DefaultParagraphFont"/>
    <w:uiPriority w:val="99"/>
    <w:semiHidden/>
    <w:rsid w:val="0080669E"/>
    <w:rPr>
      <w:rFonts w:ascii="Lucida Grande" w:hAnsi="Lucida Grande"/>
      <w:sz w:val="18"/>
      <w:szCs w:val="18"/>
    </w:rPr>
  </w:style>
  <w:style w:type="character" w:customStyle="1" w:styleId="BalloonTextChar3">
    <w:name w:val="Balloon Text Char"/>
    <w:basedOn w:val="DefaultParagraphFont"/>
    <w:uiPriority w:val="99"/>
    <w:semiHidden/>
    <w:rsid w:val="0080669E"/>
    <w:rPr>
      <w:rFonts w:ascii="Lucida Grande" w:hAnsi="Lucida Grande"/>
      <w:sz w:val="18"/>
      <w:szCs w:val="18"/>
    </w:rPr>
  </w:style>
  <w:style w:type="character" w:customStyle="1" w:styleId="BalloonTextChar4">
    <w:name w:val="Balloon Text Char"/>
    <w:basedOn w:val="DefaultParagraphFont"/>
    <w:uiPriority w:val="99"/>
    <w:semiHidden/>
    <w:rsid w:val="00A03BBF"/>
    <w:rPr>
      <w:rFonts w:ascii="Lucida Grande" w:hAnsi="Lucida Grande"/>
      <w:sz w:val="18"/>
      <w:szCs w:val="18"/>
    </w:rPr>
  </w:style>
  <w:style w:type="character" w:customStyle="1" w:styleId="BalloonTextChar5">
    <w:name w:val="Balloon Text Char"/>
    <w:basedOn w:val="DefaultParagraphFont"/>
    <w:uiPriority w:val="99"/>
    <w:semiHidden/>
    <w:rsid w:val="00A03BBF"/>
    <w:rPr>
      <w:rFonts w:ascii="Lucida Grande" w:hAnsi="Lucida Grande"/>
      <w:sz w:val="18"/>
      <w:szCs w:val="18"/>
    </w:rPr>
  </w:style>
  <w:style w:type="character" w:customStyle="1" w:styleId="BalloonTextChar1">
    <w:name w:val="Balloon Text Char1"/>
    <w:basedOn w:val="DefaultParagraphFont"/>
    <w:link w:val="BalloonText"/>
    <w:uiPriority w:val="99"/>
    <w:semiHidden/>
    <w:rsid w:val="00A37CAD"/>
    <w:rPr>
      <w:rFonts w:ascii="Lucida Grande" w:hAnsi="Lucida Grande"/>
      <w:sz w:val="18"/>
      <w:szCs w:val="18"/>
    </w:rPr>
  </w:style>
  <w:style w:type="paragraph" w:styleId="Footer">
    <w:name w:val="footer"/>
    <w:basedOn w:val="Normal"/>
    <w:link w:val="FooterChar"/>
    <w:uiPriority w:val="99"/>
    <w:unhideWhenUsed/>
    <w:rsid w:val="00E54738"/>
    <w:pPr>
      <w:tabs>
        <w:tab w:val="center" w:pos="4320"/>
        <w:tab w:val="right" w:pos="8640"/>
      </w:tabs>
    </w:pPr>
  </w:style>
  <w:style w:type="character" w:customStyle="1" w:styleId="FooterChar">
    <w:name w:val="Footer Char"/>
    <w:basedOn w:val="DefaultParagraphFont"/>
    <w:link w:val="Footer"/>
    <w:uiPriority w:val="99"/>
    <w:rsid w:val="00E54738"/>
  </w:style>
  <w:style w:type="character" w:styleId="PageNumber">
    <w:name w:val="page number"/>
    <w:basedOn w:val="DefaultParagraphFont"/>
    <w:uiPriority w:val="99"/>
    <w:semiHidden/>
    <w:unhideWhenUsed/>
    <w:rsid w:val="00E54738"/>
  </w:style>
  <w:style w:type="paragraph" w:styleId="ListParagraph">
    <w:name w:val="List Paragraph"/>
    <w:basedOn w:val="Normal"/>
    <w:uiPriority w:val="34"/>
    <w:qFormat/>
    <w:rsid w:val="000406C7"/>
    <w:pPr>
      <w:ind w:left="720"/>
      <w:contextualSpacing/>
    </w:pPr>
  </w:style>
  <w:style w:type="paragraph" w:styleId="FootnoteText">
    <w:name w:val="footnote text"/>
    <w:basedOn w:val="Normal"/>
    <w:link w:val="FootnoteTextChar"/>
    <w:rsid w:val="00243714"/>
  </w:style>
  <w:style w:type="character" w:customStyle="1" w:styleId="FootnoteTextChar">
    <w:name w:val="Footnote Text Char"/>
    <w:basedOn w:val="DefaultParagraphFont"/>
    <w:link w:val="FootnoteText"/>
    <w:rsid w:val="00243714"/>
  </w:style>
  <w:style w:type="character" w:styleId="FootnoteReference">
    <w:name w:val="footnote reference"/>
    <w:basedOn w:val="DefaultParagraphFont"/>
    <w:rsid w:val="00243714"/>
    <w:rPr>
      <w:vertAlign w:val="superscript"/>
    </w:rPr>
  </w:style>
  <w:style w:type="character" w:styleId="Hyperlink">
    <w:name w:val="Hyperlink"/>
    <w:basedOn w:val="DefaultParagraphFont"/>
    <w:rsid w:val="00E90F7C"/>
    <w:rPr>
      <w:color w:val="0000FF" w:themeColor="hyperlink"/>
      <w:u w:val="single"/>
    </w:rPr>
  </w:style>
  <w:style w:type="paragraph" w:styleId="Header">
    <w:name w:val="header"/>
    <w:basedOn w:val="Normal"/>
    <w:link w:val="HeaderChar"/>
    <w:unhideWhenUsed/>
    <w:rsid w:val="002725A1"/>
    <w:pPr>
      <w:tabs>
        <w:tab w:val="center" w:pos="4513"/>
        <w:tab w:val="right" w:pos="9026"/>
      </w:tabs>
    </w:pPr>
  </w:style>
  <w:style w:type="character" w:customStyle="1" w:styleId="HeaderChar">
    <w:name w:val="Header Char"/>
    <w:basedOn w:val="DefaultParagraphFont"/>
    <w:link w:val="Header"/>
    <w:rsid w:val="002725A1"/>
  </w:style>
  <w:style w:type="character" w:styleId="CommentReference">
    <w:name w:val="annotation reference"/>
    <w:basedOn w:val="DefaultParagraphFont"/>
    <w:semiHidden/>
    <w:unhideWhenUsed/>
    <w:rsid w:val="002303F9"/>
    <w:rPr>
      <w:sz w:val="16"/>
      <w:szCs w:val="16"/>
    </w:rPr>
  </w:style>
  <w:style w:type="paragraph" w:styleId="CommentText">
    <w:name w:val="annotation text"/>
    <w:basedOn w:val="Normal"/>
    <w:link w:val="CommentTextChar"/>
    <w:semiHidden/>
    <w:unhideWhenUsed/>
    <w:rsid w:val="002303F9"/>
    <w:rPr>
      <w:sz w:val="20"/>
      <w:szCs w:val="20"/>
    </w:rPr>
  </w:style>
  <w:style w:type="character" w:customStyle="1" w:styleId="CommentTextChar">
    <w:name w:val="Comment Text Char"/>
    <w:basedOn w:val="DefaultParagraphFont"/>
    <w:link w:val="CommentText"/>
    <w:semiHidden/>
    <w:rsid w:val="002303F9"/>
    <w:rPr>
      <w:sz w:val="20"/>
      <w:szCs w:val="20"/>
    </w:rPr>
  </w:style>
  <w:style w:type="paragraph" w:styleId="CommentSubject">
    <w:name w:val="annotation subject"/>
    <w:basedOn w:val="CommentText"/>
    <w:next w:val="CommentText"/>
    <w:link w:val="CommentSubjectChar"/>
    <w:semiHidden/>
    <w:unhideWhenUsed/>
    <w:rsid w:val="002303F9"/>
    <w:rPr>
      <w:b/>
      <w:bCs/>
    </w:rPr>
  </w:style>
  <w:style w:type="character" w:customStyle="1" w:styleId="CommentSubjectChar">
    <w:name w:val="Comment Subject Char"/>
    <w:basedOn w:val="CommentTextChar"/>
    <w:link w:val="CommentSubject"/>
    <w:semiHidden/>
    <w:rsid w:val="002303F9"/>
    <w:rPr>
      <w:b/>
      <w:bCs/>
      <w:sz w:val="20"/>
      <w:szCs w:val="20"/>
    </w:rPr>
  </w:style>
  <w:style w:type="paragraph" w:styleId="NoSpacing">
    <w:name w:val="No Spacing"/>
    <w:link w:val="NoSpacingChar"/>
    <w:uiPriority w:val="1"/>
    <w:qFormat/>
    <w:rsid w:val="00B57EA6"/>
    <w:rPr>
      <w:rFonts w:eastAsiaTheme="minorEastAsia"/>
      <w:sz w:val="22"/>
      <w:szCs w:val="22"/>
      <w:lang w:eastAsia="ja-JP"/>
    </w:rPr>
  </w:style>
  <w:style w:type="character" w:customStyle="1" w:styleId="NoSpacingChar">
    <w:name w:val="No Spacing Char"/>
    <w:basedOn w:val="DefaultParagraphFont"/>
    <w:link w:val="NoSpacing"/>
    <w:uiPriority w:val="1"/>
    <w:rsid w:val="00B57EA6"/>
    <w:rPr>
      <w:rFonts w:eastAsiaTheme="minorEastAsia"/>
      <w:sz w:val="22"/>
      <w:szCs w:val="22"/>
      <w:lang w:eastAsia="ja-JP"/>
    </w:rPr>
  </w:style>
  <w:style w:type="character" w:customStyle="1" w:styleId="apple-converted-space">
    <w:name w:val="apple-converted-space"/>
    <w:basedOn w:val="DefaultParagraphFont"/>
    <w:rsid w:val="00583F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footer" w:uiPriority="99"/>
    <w:lsdException w:name="Title" w:semiHidden="0" w:unhideWhenUsed="0"/>
    <w:lsdException w:name="Subtitle" w:semiHidden="0" w:unhideWhenUsed="0"/>
    <w:lsdException w:name="Strong" w:semiHidden="0" w:unhideWhenUsed="0"/>
    <w:lsdException w:name="Emphasis" w:semiHidden="0" w:unhideWhenUsed="0"/>
    <w:lsdException w:name="Table Grid" w:semiHidden="0"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F544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37CAD"/>
    <w:rPr>
      <w:rFonts w:ascii="Lucida Grande" w:hAnsi="Lucida Grande"/>
      <w:sz w:val="18"/>
      <w:szCs w:val="18"/>
    </w:rPr>
  </w:style>
  <w:style w:type="character" w:customStyle="1" w:styleId="BalloonTextChar">
    <w:name w:val="Balloon Text Char"/>
    <w:basedOn w:val="DefaultParagraphFont"/>
    <w:uiPriority w:val="99"/>
    <w:semiHidden/>
    <w:rsid w:val="00A21C88"/>
    <w:rPr>
      <w:rFonts w:ascii="Lucida Grande" w:hAnsi="Lucida Grande"/>
      <w:sz w:val="18"/>
      <w:szCs w:val="18"/>
    </w:rPr>
  </w:style>
  <w:style w:type="character" w:customStyle="1" w:styleId="BalloonTextChar0">
    <w:name w:val="Balloon Text Char"/>
    <w:basedOn w:val="DefaultParagraphFont"/>
    <w:uiPriority w:val="99"/>
    <w:semiHidden/>
    <w:rsid w:val="00A21C88"/>
    <w:rPr>
      <w:rFonts w:ascii="Lucida Grande" w:hAnsi="Lucida Grande"/>
      <w:sz w:val="18"/>
      <w:szCs w:val="18"/>
    </w:rPr>
  </w:style>
  <w:style w:type="character" w:customStyle="1" w:styleId="BalloonTextChar2">
    <w:name w:val="Balloon Text Char"/>
    <w:basedOn w:val="DefaultParagraphFont"/>
    <w:uiPriority w:val="99"/>
    <w:semiHidden/>
    <w:rsid w:val="0080669E"/>
    <w:rPr>
      <w:rFonts w:ascii="Lucida Grande" w:hAnsi="Lucida Grande"/>
      <w:sz w:val="18"/>
      <w:szCs w:val="18"/>
    </w:rPr>
  </w:style>
  <w:style w:type="character" w:customStyle="1" w:styleId="BalloonTextChar3">
    <w:name w:val="Balloon Text Char"/>
    <w:basedOn w:val="DefaultParagraphFont"/>
    <w:uiPriority w:val="99"/>
    <w:semiHidden/>
    <w:rsid w:val="0080669E"/>
    <w:rPr>
      <w:rFonts w:ascii="Lucida Grande" w:hAnsi="Lucida Grande"/>
      <w:sz w:val="18"/>
      <w:szCs w:val="18"/>
    </w:rPr>
  </w:style>
  <w:style w:type="character" w:customStyle="1" w:styleId="BalloonTextChar4">
    <w:name w:val="Balloon Text Char"/>
    <w:basedOn w:val="DefaultParagraphFont"/>
    <w:uiPriority w:val="99"/>
    <w:semiHidden/>
    <w:rsid w:val="00A03BBF"/>
    <w:rPr>
      <w:rFonts w:ascii="Lucida Grande" w:hAnsi="Lucida Grande"/>
      <w:sz w:val="18"/>
      <w:szCs w:val="18"/>
    </w:rPr>
  </w:style>
  <w:style w:type="character" w:customStyle="1" w:styleId="BalloonTextChar5">
    <w:name w:val="Balloon Text Char"/>
    <w:basedOn w:val="DefaultParagraphFont"/>
    <w:uiPriority w:val="99"/>
    <w:semiHidden/>
    <w:rsid w:val="00A03BBF"/>
    <w:rPr>
      <w:rFonts w:ascii="Lucida Grande" w:hAnsi="Lucida Grande"/>
      <w:sz w:val="18"/>
      <w:szCs w:val="18"/>
    </w:rPr>
  </w:style>
  <w:style w:type="character" w:customStyle="1" w:styleId="BalloonTextChar1">
    <w:name w:val="Balloon Text Char1"/>
    <w:basedOn w:val="DefaultParagraphFont"/>
    <w:link w:val="BalloonText"/>
    <w:uiPriority w:val="99"/>
    <w:semiHidden/>
    <w:rsid w:val="00A37CAD"/>
    <w:rPr>
      <w:rFonts w:ascii="Lucida Grande" w:hAnsi="Lucida Grande"/>
      <w:sz w:val="18"/>
      <w:szCs w:val="18"/>
    </w:rPr>
  </w:style>
  <w:style w:type="paragraph" w:styleId="Footer">
    <w:name w:val="footer"/>
    <w:basedOn w:val="Normal"/>
    <w:link w:val="FooterChar"/>
    <w:uiPriority w:val="99"/>
    <w:unhideWhenUsed/>
    <w:rsid w:val="00E54738"/>
    <w:pPr>
      <w:tabs>
        <w:tab w:val="center" w:pos="4320"/>
        <w:tab w:val="right" w:pos="8640"/>
      </w:tabs>
    </w:pPr>
  </w:style>
  <w:style w:type="character" w:customStyle="1" w:styleId="FooterChar">
    <w:name w:val="Footer Char"/>
    <w:basedOn w:val="DefaultParagraphFont"/>
    <w:link w:val="Footer"/>
    <w:uiPriority w:val="99"/>
    <w:rsid w:val="00E54738"/>
  </w:style>
  <w:style w:type="character" w:styleId="PageNumber">
    <w:name w:val="page number"/>
    <w:basedOn w:val="DefaultParagraphFont"/>
    <w:uiPriority w:val="99"/>
    <w:semiHidden/>
    <w:unhideWhenUsed/>
    <w:rsid w:val="00E54738"/>
  </w:style>
  <w:style w:type="paragraph" w:styleId="ListParagraph">
    <w:name w:val="List Paragraph"/>
    <w:basedOn w:val="Normal"/>
    <w:uiPriority w:val="34"/>
    <w:qFormat/>
    <w:rsid w:val="000406C7"/>
    <w:pPr>
      <w:ind w:left="720"/>
      <w:contextualSpacing/>
    </w:pPr>
  </w:style>
  <w:style w:type="paragraph" w:styleId="FootnoteText">
    <w:name w:val="footnote text"/>
    <w:basedOn w:val="Normal"/>
    <w:link w:val="FootnoteTextChar"/>
    <w:rsid w:val="00243714"/>
  </w:style>
  <w:style w:type="character" w:customStyle="1" w:styleId="FootnoteTextChar">
    <w:name w:val="Footnote Text Char"/>
    <w:basedOn w:val="DefaultParagraphFont"/>
    <w:link w:val="FootnoteText"/>
    <w:rsid w:val="00243714"/>
  </w:style>
  <w:style w:type="character" w:styleId="FootnoteReference">
    <w:name w:val="footnote reference"/>
    <w:basedOn w:val="DefaultParagraphFont"/>
    <w:rsid w:val="00243714"/>
    <w:rPr>
      <w:vertAlign w:val="superscript"/>
    </w:rPr>
  </w:style>
  <w:style w:type="character" w:styleId="Hyperlink">
    <w:name w:val="Hyperlink"/>
    <w:basedOn w:val="DefaultParagraphFont"/>
    <w:rsid w:val="00E90F7C"/>
    <w:rPr>
      <w:color w:val="0000FF" w:themeColor="hyperlink"/>
      <w:u w:val="single"/>
    </w:rPr>
  </w:style>
  <w:style w:type="paragraph" w:styleId="Header">
    <w:name w:val="header"/>
    <w:basedOn w:val="Normal"/>
    <w:link w:val="HeaderChar"/>
    <w:unhideWhenUsed/>
    <w:rsid w:val="002725A1"/>
    <w:pPr>
      <w:tabs>
        <w:tab w:val="center" w:pos="4513"/>
        <w:tab w:val="right" w:pos="9026"/>
      </w:tabs>
    </w:pPr>
  </w:style>
  <w:style w:type="character" w:customStyle="1" w:styleId="HeaderChar">
    <w:name w:val="Header Char"/>
    <w:basedOn w:val="DefaultParagraphFont"/>
    <w:link w:val="Header"/>
    <w:rsid w:val="002725A1"/>
  </w:style>
  <w:style w:type="character" w:styleId="CommentReference">
    <w:name w:val="annotation reference"/>
    <w:basedOn w:val="DefaultParagraphFont"/>
    <w:semiHidden/>
    <w:unhideWhenUsed/>
    <w:rsid w:val="002303F9"/>
    <w:rPr>
      <w:sz w:val="16"/>
      <w:szCs w:val="16"/>
    </w:rPr>
  </w:style>
  <w:style w:type="paragraph" w:styleId="CommentText">
    <w:name w:val="annotation text"/>
    <w:basedOn w:val="Normal"/>
    <w:link w:val="CommentTextChar"/>
    <w:semiHidden/>
    <w:unhideWhenUsed/>
    <w:rsid w:val="002303F9"/>
    <w:rPr>
      <w:sz w:val="20"/>
      <w:szCs w:val="20"/>
    </w:rPr>
  </w:style>
  <w:style w:type="character" w:customStyle="1" w:styleId="CommentTextChar">
    <w:name w:val="Comment Text Char"/>
    <w:basedOn w:val="DefaultParagraphFont"/>
    <w:link w:val="CommentText"/>
    <w:semiHidden/>
    <w:rsid w:val="002303F9"/>
    <w:rPr>
      <w:sz w:val="20"/>
      <w:szCs w:val="20"/>
    </w:rPr>
  </w:style>
  <w:style w:type="paragraph" w:styleId="CommentSubject">
    <w:name w:val="annotation subject"/>
    <w:basedOn w:val="CommentText"/>
    <w:next w:val="CommentText"/>
    <w:link w:val="CommentSubjectChar"/>
    <w:semiHidden/>
    <w:unhideWhenUsed/>
    <w:rsid w:val="002303F9"/>
    <w:rPr>
      <w:b/>
      <w:bCs/>
    </w:rPr>
  </w:style>
  <w:style w:type="character" w:customStyle="1" w:styleId="CommentSubjectChar">
    <w:name w:val="Comment Subject Char"/>
    <w:basedOn w:val="CommentTextChar"/>
    <w:link w:val="CommentSubject"/>
    <w:semiHidden/>
    <w:rsid w:val="002303F9"/>
    <w:rPr>
      <w:b/>
      <w:bCs/>
      <w:sz w:val="20"/>
      <w:szCs w:val="20"/>
    </w:rPr>
  </w:style>
  <w:style w:type="paragraph" w:styleId="NoSpacing">
    <w:name w:val="No Spacing"/>
    <w:link w:val="NoSpacingChar"/>
    <w:uiPriority w:val="1"/>
    <w:qFormat/>
    <w:rsid w:val="00B57EA6"/>
    <w:rPr>
      <w:rFonts w:eastAsiaTheme="minorEastAsia"/>
      <w:sz w:val="22"/>
      <w:szCs w:val="22"/>
      <w:lang w:eastAsia="ja-JP"/>
    </w:rPr>
  </w:style>
  <w:style w:type="character" w:customStyle="1" w:styleId="NoSpacingChar">
    <w:name w:val="No Spacing Char"/>
    <w:basedOn w:val="DefaultParagraphFont"/>
    <w:link w:val="NoSpacing"/>
    <w:uiPriority w:val="1"/>
    <w:rsid w:val="00B57EA6"/>
    <w:rPr>
      <w:rFonts w:eastAsiaTheme="minorEastAsia"/>
      <w:sz w:val="22"/>
      <w:szCs w:val="22"/>
      <w:lang w:eastAsia="ja-JP"/>
    </w:rPr>
  </w:style>
  <w:style w:type="character" w:customStyle="1" w:styleId="apple-converted-space">
    <w:name w:val="apple-converted-space"/>
    <w:basedOn w:val="DefaultParagraphFont"/>
    <w:rsid w:val="00583F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30782">
      <w:bodyDiv w:val="1"/>
      <w:marLeft w:val="0"/>
      <w:marRight w:val="0"/>
      <w:marTop w:val="0"/>
      <w:marBottom w:val="0"/>
      <w:divBdr>
        <w:top w:val="none" w:sz="0" w:space="0" w:color="auto"/>
        <w:left w:val="none" w:sz="0" w:space="0" w:color="auto"/>
        <w:bottom w:val="none" w:sz="0" w:space="0" w:color="auto"/>
        <w:right w:val="none" w:sz="0" w:space="0" w:color="auto"/>
      </w:divBdr>
    </w:div>
    <w:div w:id="10785941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2016-03-01T00:00:00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335E813-85BB-40FB-A7A8-E02B71640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2464</Words>
  <Characters>14565</Characters>
  <Application>Microsoft Office Word</Application>
  <DocSecurity>0</DocSecurity>
  <Lines>404</Lines>
  <Paragraphs>121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Developing standards for equality bodies</vt:lpstr>
      <vt:lpstr>Developing standards for equality bodies</vt:lpstr>
    </vt:vector>
  </TitlesOfParts>
  <Company>Microsoft</Company>
  <LinksUpToDate>false</LinksUpToDate>
  <CharactersWithSpaces>16908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Developing standards for equality bodies</dc:title>
  <dc:subject>An Equinet Working Paper</dc:subject>
  <dc:creator>Dice - Bart - Dirk</dc:creator>
  <cp:lastModifiedBy>Sarah Cooke O’Dowd</cp:lastModifiedBy>
  <cp:revision>4</cp:revision>
  <dcterms:created xsi:type="dcterms:W3CDTF">2016-12-01T16:32:00Z</dcterms:created>
  <dcterms:modified xsi:type="dcterms:W3CDTF">2016-12-01T16:35:00Z</dcterms:modified>
</cp:coreProperties>
</file>