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56" w:rsidRDefault="00040D56" w:rsidP="00F31126">
      <w:pPr>
        <w:jc w:val="both"/>
        <w:rPr>
          <w:b/>
          <w:lang w:val="en-US"/>
        </w:rPr>
      </w:pPr>
      <w:r>
        <w:rPr>
          <w:b/>
          <w:noProof/>
          <w:lang w:eastAsia="fr-BE"/>
        </w:rPr>
        <w:drawing>
          <wp:anchor distT="0" distB="0" distL="114300" distR="114300" simplePos="0" relativeHeight="251659264" behindDoc="0" locked="0" layoutInCell="1" allowOverlap="1">
            <wp:simplePos x="0" y="0"/>
            <wp:positionH relativeFrom="page">
              <wp:align>left</wp:align>
            </wp:positionH>
            <wp:positionV relativeFrom="page">
              <wp:posOffset>-95250</wp:posOffset>
            </wp:positionV>
            <wp:extent cx="7562087" cy="2298420"/>
            <wp:effectExtent l="0" t="0" r="127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087" cy="229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Pr="00001E93">
          <w:rPr>
            <w:rStyle w:val="Hyperlink"/>
            <w:lang w:val="en-US"/>
          </w:rPr>
          <w:t>Jessica.machacova@equineteurope.org</w:t>
        </w:r>
      </w:hyperlink>
      <w:r>
        <w:rPr>
          <w:lang w:val="en-US"/>
        </w:rPr>
        <w:t xml:space="preserve"> / 0032 2 212 31 80). </w:t>
      </w:r>
    </w:p>
    <w:p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rsidR="00D86484" w:rsidRPr="00D86484" w:rsidRDefault="002C3BF0" w:rsidP="00D86484">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p w:rsidR="00D86484" w:rsidRPr="00D86484" w:rsidRDefault="00D86484" w:rsidP="00D86484">
      <w:pPr>
        <w:jc w:val="both"/>
        <w:rPr>
          <w:b/>
          <w:sz w:val="24"/>
          <w:szCs w:val="20"/>
          <w:u w:val="single"/>
          <w:lang w:val="en-US"/>
        </w:rPr>
      </w:pPr>
      <w:r w:rsidRPr="00D86484">
        <w:rPr>
          <w:b/>
          <w:sz w:val="24"/>
          <w:szCs w:val="20"/>
          <w:u w:val="single"/>
          <w:lang w:val="en-US"/>
        </w:rPr>
        <w:fldChar w:fldCharType="begin"/>
      </w:r>
      <w:r w:rsidRPr="00D86484">
        <w:rPr>
          <w:b/>
          <w:sz w:val="24"/>
          <w:szCs w:val="20"/>
          <w:u w:val="single"/>
          <w:lang w:val="en-US"/>
        </w:rPr>
        <w:instrText xml:space="preserve"> REF _Ref430877181 \h </w:instrText>
      </w:r>
      <w:r w:rsidRPr="00D86484">
        <w:rPr>
          <w:b/>
          <w:sz w:val="24"/>
          <w:szCs w:val="20"/>
          <w:u w:val="single"/>
          <w:lang w:val="en-US"/>
        </w:rPr>
      </w:r>
      <w:r w:rsidRPr="00D86484">
        <w:rPr>
          <w:b/>
          <w:sz w:val="24"/>
          <w:szCs w:val="20"/>
          <w:u w:val="single"/>
          <w:lang w:val="en-US"/>
        </w:rPr>
        <w:instrText xml:space="preserve"> \* MERGEFORMAT </w:instrText>
      </w:r>
      <w:r w:rsidRPr="00D86484">
        <w:rPr>
          <w:b/>
          <w:sz w:val="24"/>
          <w:szCs w:val="20"/>
          <w:u w:val="single"/>
          <w:lang w:val="en-US"/>
        </w:rPr>
        <w:fldChar w:fldCharType="separate"/>
      </w:r>
      <w:r w:rsidRPr="00D86484">
        <w:rPr>
          <w:b/>
          <w:color w:val="0070C0"/>
          <w:sz w:val="24"/>
          <w:szCs w:val="20"/>
          <w:u w:val="single"/>
          <w:lang w:val="en-US"/>
        </w:rPr>
        <w:t>PART 1</w:t>
      </w:r>
      <w:r w:rsidRPr="00D86484">
        <w:rPr>
          <w:b/>
          <w:sz w:val="24"/>
          <w:szCs w:val="20"/>
          <w:lang w:val="en-US"/>
        </w:rPr>
        <w:t>: EQUINET UPDATES</w:t>
      </w:r>
      <w:r w:rsidRPr="00D86484">
        <w:rPr>
          <w:b/>
          <w:sz w:val="24"/>
          <w:szCs w:val="20"/>
          <w:u w:val="single"/>
          <w:lang w:val="en-US"/>
        </w:rPr>
        <w:fldChar w:fldCharType="end"/>
      </w:r>
    </w:p>
    <w:p w:rsidR="00D86484" w:rsidRPr="00D86484" w:rsidRDefault="00D86484" w:rsidP="00D86484">
      <w:pPr>
        <w:pStyle w:val="ListParagraph"/>
        <w:numPr>
          <w:ilvl w:val="0"/>
          <w:numId w:val="36"/>
        </w:numPr>
        <w:jc w:val="both"/>
        <w:rPr>
          <w:b/>
          <w:color w:val="0070C0"/>
          <w:sz w:val="20"/>
          <w:szCs w:val="20"/>
          <w:u w:val="single"/>
          <w:lang w:val="en-US"/>
        </w:rPr>
      </w:pPr>
      <w:r w:rsidRPr="00D86484">
        <w:rPr>
          <w:b/>
          <w:color w:val="0070C0"/>
          <w:sz w:val="20"/>
          <w:szCs w:val="20"/>
          <w:u w:val="single"/>
          <w:lang w:val="en-US"/>
        </w:rPr>
        <w:fldChar w:fldCharType="begin"/>
      </w:r>
      <w:r w:rsidRPr="00D86484">
        <w:rPr>
          <w:b/>
          <w:color w:val="0070C0"/>
          <w:sz w:val="20"/>
          <w:szCs w:val="20"/>
          <w:u w:val="single"/>
          <w:lang w:val="en-US"/>
        </w:rPr>
        <w:instrText xml:space="preserve"> REF _Ref430877075 \h </w:instrText>
      </w:r>
      <w:r w:rsidRPr="00D86484">
        <w:rPr>
          <w:b/>
          <w:color w:val="0070C0"/>
          <w:sz w:val="20"/>
          <w:szCs w:val="20"/>
          <w:u w:val="single"/>
          <w:lang w:val="en-US"/>
        </w:rPr>
      </w:r>
      <w:r w:rsidRPr="00D86484">
        <w:rPr>
          <w:b/>
          <w:color w:val="0070C0"/>
          <w:sz w:val="20"/>
          <w:szCs w:val="20"/>
          <w:u w:val="single"/>
          <w:lang w:val="en-US"/>
        </w:rPr>
        <w:instrText xml:space="preserve"> \* MERGEFORMAT </w:instrText>
      </w:r>
      <w:r w:rsidRPr="00D86484">
        <w:rPr>
          <w:b/>
          <w:color w:val="0070C0"/>
          <w:sz w:val="20"/>
          <w:szCs w:val="20"/>
          <w:u w:val="single"/>
          <w:lang w:val="en-US"/>
        </w:rPr>
        <w:fldChar w:fldCharType="separate"/>
      </w:r>
      <w:r w:rsidRPr="00D86484">
        <w:rPr>
          <w:b/>
          <w:color w:val="0070C0"/>
          <w:sz w:val="20"/>
          <w:szCs w:val="20"/>
          <w:u w:val="single"/>
          <w:lang w:val="en-US"/>
        </w:rPr>
        <w:t xml:space="preserve">Reminder: </w:t>
      </w:r>
      <w:r w:rsidRPr="00D86484">
        <w:rPr>
          <w:color w:val="0070C0"/>
          <w:sz w:val="20"/>
          <w:szCs w:val="20"/>
          <w:u w:val="single"/>
          <w:lang w:val="en-US"/>
        </w:rPr>
        <w:t>Equinet AGM - 2015 Board Elections &amp; Voting Documents (Friday 9</w:t>
      </w:r>
      <w:r w:rsidRPr="00D86484">
        <w:rPr>
          <w:color w:val="0070C0"/>
          <w:sz w:val="20"/>
          <w:szCs w:val="20"/>
          <w:u w:val="single"/>
          <w:vertAlign w:val="superscript"/>
          <w:lang w:val="en-US"/>
        </w:rPr>
        <w:t>th</w:t>
      </w:r>
      <w:r w:rsidRPr="00D86484">
        <w:rPr>
          <w:color w:val="0070C0"/>
          <w:sz w:val="20"/>
          <w:szCs w:val="20"/>
          <w:u w:val="single"/>
          <w:lang w:val="en-US"/>
        </w:rPr>
        <w:t xml:space="preserve"> October 2015, Brussels)</w:t>
      </w:r>
      <w:r w:rsidRPr="00D86484">
        <w:rPr>
          <w:b/>
          <w:color w:val="0070C0"/>
          <w:sz w:val="20"/>
          <w:szCs w:val="20"/>
          <w:u w:val="single"/>
          <w:lang w:val="en-US"/>
        </w:rPr>
        <w:fldChar w:fldCharType="end"/>
      </w:r>
    </w:p>
    <w:p w:rsidR="00D86484" w:rsidRPr="00D86484" w:rsidRDefault="00D86484" w:rsidP="00D86484">
      <w:pPr>
        <w:pStyle w:val="ListParagraph"/>
        <w:numPr>
          <w:ilvl w:val="0"/>
          <w:numId w:val="36"/>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_Ref430877076 \h </w:instrText>
      </w:r>
      <w:r w:rsidRPr="00D86484">
        <w:rPr>
          <w:b/>
          <w:sz w:val="20"/>
          <w:szCs w:val="20"/>
          <w:u w:val="single"/>
          <w:lang w:val="en-US"/>
        </w:rPr>
      </w:r>
      <w:r>
        <w:rPr>
          <w:b/>
          <w:sz w:val="20"/>
          <w:szCs w:val="20"/>
          <w:u w:val="single"/>
          <w:lang w:val="en-US"/>
        </w:rPr>
        <w:instrText xml:space="preserve"> \* MERGEFORMAT </w:instrText>
      </w:r>
      <w:r w:rsidRPr="00D86484">
        <w:rPr>
          <w:b/>
          <w:sz w:val="20"/>
          <w:szCs w:val="20"/>
          <w:u w:val="single"/>
          <w:lang w:val="en-US"/>
        </w:rPr>
        <w:fldChar w:fldCharType="separate"/>
      </w:r>
      <w:r w:rsidRPr="00D86484">
        <w:rPr>
          <w:b/>
          <w:color w:val="0070C0"/>
          <w:sz w:val="20"/>
          <w:szCs w:val="20"/>
          <w:u w:val="single"/>
          <w:lang w:val="en-US"/>
        </w:rPr>
        <w:t>Reminder:</w:t>
      </w:r>
      <w:r w:rsidRPr="00D86484">
        <w:rPr>
          <w:color w:val="0070C0"/>
          <w:sz w:val="20"/>
          <w:szCs w:val="20"/>
          <w:u w:val="single"/>
          <w:lang w:val="en-US"/>
        </w:rPr>
        <w:t xml:space="preserve"> Register to Equinet Seminar “A question of faith. Religion and belief in the work of equality bodies” </w:t>
      </w:r>
      <w:r w:rsidRPr="00D86484">
        <w:rPr>
          <w:sz w:val="20"/>
          <w:szCs w:val="20"/>
          <w:lang w:val="en-US"/>
        </w:rPr>
        <w:t>(9</w:t>
      </w:r>
      <w:r w:rsidRPr="00D86484">
        <w:rPr>
          <w:sz w:val="20"/>
          <w:szCs w:val="20"/>
          <w:vertAlign w:val="superscript"/>
          <w:lang w:val="en-US"/>
        </w:rPr>
        <w:t>th</w:t>
      </w:r>
      <w:r w:rsidRPr="00D86484">
        <w:rPr>
          <w:sz w:val="20"/>
          <w:szCs w:val="20"/>
          <w:lang w:val="en-US"/>
        </w:rPr>
        <w:t xml:space="preserve"> and 10</w:t>
      </w:r>
      <w:r w:rsidRPr="00D86484">
        <w:rPr>
          <w:sz w:val="20"/>
          <w:szCs w:val="20"/>
          <w:vertAlign w:val="superscript"/>
          <w:lang w:val="en-US"/>
        </w:rPr>
        <w:t>th</w:t>
      </w:r>
      <w:r w:rsidRPr="00D86484">
        <w:rPr>
          <w:sz w:val="20"/>
          <w:szCs w:val="20"/>
          <w:lang w:val="en-US"/>
        </w:rPr>
        <w:t xml:space="preserve"> November 2015, London) (Deadline: 15</w:t>
      </w:r>
      <w:r w:rsidRPr="00D86484">
        <w:rPr>
          <w:sz w:val="20"/>
          <w:szCs w:val="20"/>
          <w:vertAlign w:val="superscript"/>
          <w:lang w:val="en-US"/>
        </w:rPr>
        <w:t>th</w:t>
      </w:r>
      <w:r w:rsidRPr="00D86484">
        <w:rPr>
          <w:sz w:val="20"/>
          <w:szCs w:val="20"/>
          <w:lang w:val="en-US"/>
        </w:rPr>
        <w:t xml:space="preserve"> October 2015)</w:t>
      </w:r>
      <w:r w:rsidRPr="00D86484">
        <w:rPr>
          <w:b/>
          <w:sz w:val="20"/>
          <w:szCs w:val="20"/>
          <w:u w:val="single"/>
          <w:lang w:val="en-US"/>
        </w:rPr>
        <w:fldChar w:fldCharType="end"/>
      </w:r>
    </w:p>
    <w:p w:rsidR="00D86484" w:rsidRPr="00D86484" w:rsidRDefault="00D86484" w:rsidP="00D86484">
      <w:pPr>
        <w:pStyle w:val="ListParagraph"/>
        <w:numPr>
          <w:ilvl w:val="0"/>
          <w:numId w:val="36"/>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_Ref430877078 \h </w:instrText>
      </w:r>
      <w:r w:rsidRPr="00D86484">
        <w:rPr>
          <w:b/>
          <w:sz w:val="20"/>
          <w:szCs w:val="20"/>
          <w:u w:val="single"/>
          <w:lang w:val="en-US"/>
        </w:rPr>
      </w:r>
      <w:r>
        <w:rPr>
          <w:b/>
          <w:sz w:val="20"/>
          <w:szCs w:val="20"/>
          <w:u w:val="single"/>
          <w:lang w:val="en-US"/>
        </w:rPr>
        <w:instrText xml:space="preserve"> \* MERGEFORMAT </w:instrText>
      </w:r>
      <w:r w:rsidRPr="00D86484">
        <w:rPr>
          <w:b/>
          <w:sz w:val="20"/>
          <w:szCs w:val="20"/>
          <w:u w:val="single"/>
          <w:lang w:val="en-US"/>
        </w:rPr>
        <w:fldChar w:fldCharType="separate"/>
      </w:r>
      <w:r w:rsidRPr="00D86484">
        <w:rPr>
          <w:color w:val="0070C0"/>
          <w:sz w:val="20"/>
          <w:szCs w:val="20"/>
          <w:u w:val="single"/>
          <w:lang w:val="en-GB"/>
        </w:rPr>
        <w:t>Equinet Strategic Litigation Cluster</w:t>
      </w:r>
      <w:r w:rsidRPr="00D86484">
        <w:rPr>
          <w:color w:val="000000" w:themeColor="text1"/>
          <w:sz w:val="20"/>
          <w:szCs w:val="20"/>
          <w:lang w:val="en-GB"/>
        </w:rPr>
        <w:t xml:space="preserve"> – registration by Wednesday 30</w:t>
      </w:r>
      <w:r w:rsidRPr="00D86484">
        <w:rPr>
          <w:color w:val="000000" w:themeColor="text1"/>
          <w:sz w:val="20"/>
          <w:szCs w:val="20"/>
          <w:vertAlign w:val="superscript"/>
          <w:lang w:val="en-GB"/>
        </w:rPr>
        <w:t>th</w:t>
      </w:r>
      <w:r w:rsidRPr="00D86484">
        <w:rPr>
          <w:color w:val="000000" w:themeColor="text1"/>
          <w:sz w:val="20"/>
          <w:szCs w:val="20"/>
          <w:lang w:val="en-GB"/>
        </w:rPr>
        <w:t xml:space="preserve"> September</w:t>
      </w:r>
      <w:r w:rsidRPr="00D86484">
        <w:rPr>
          <w:b/>
          <w:sz w:val="20"/>
          <w:szCs w:val="20"/>
          <w:u w:val="single"/>
          <w:lang w:val="en-US"/>
        </w:rPr>
        <w:fldChar w:fldCharType="end"/>
      </w:r>
    </w:p>
    <w:p w:rsidR="00D86484" w:rsidRPr="00D86484" w:rsidRDefault="00D86484" w:rsidP="00D86484">
      <w:pPr>
        <w:pStyle w:val="ListParagraph"/>
        <w:numPr>
          <w:ilvl w:val="0"/>
          <w:numId w:val="36"/>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_Ref430877079 \h </w:instrText>
      </w:r>
      <w:r w:rsidRPr="00D86484">
        <w:rPr>
          <w:b/>
          <w:sz w:val="20"/>
          <w:szCs w:val="20"/>
          <w:u w:val="single"/>
          <w:lang w:val="en-US"/>
        </w:rPr>
      </w:r>
      <w:r>
        <w:rPr>
          <w:b/>
          <w:sz w:val="20"/>
          <w:szCs w:val="20"/>
          <w:u w:val="single"/>
          <w:lang w:val="en-US"/>
        </w:rPr>
        <w:instrText xml:space="preserve"> \* MERGEFORMAT </w:instrText>
      </w:r>
      <w:r w:rsidRPr="00D86484">
        <w:rPr>
          <w:b/>
          <w:sz w:val="20"/>
          <w:szCs w:val="20"/>
          <w:u w:val="single"/>
          <w:lang w:val="en-US"/>
        </w:rPr>
        <w:fldChar w:fldCharType="separate"/>
      </w:r>
      <w:r w:rsidRPr="00D86484">
        <w:rPr>
          <w:color w:val="0070C0"/>
          <w:sz w:val="20"/>
          <w:szCs w:val="20"/>
          <w:u w:val="single"/>
          <w:lang w:val="en-US"/>
        </w:rPr>
        <w:t>Equinet Training Session: “Helping Equality Bodies to Apply for and Use EU Funds”</w:t>
      </w:r>
      <w:r w:rsidRPr="00D86484">
        <w:rPr>
          <w:sz w:val="20"/>
          <w:szCs w:val="20"/>
          <w:lang w:val="en-US"/>
        </w:rPr>
        <w:t xml:space="preserve"> – presentations and training module are available</w:t>
      </w:r>
      <w:r w:rsidRPr="00D86484">
        <w:rPr>
          <w:b/>
          <w:sz w:val="20"/>
          <w:szCs w:val="20"/>
          <w:u w:val="single"/>
          <w:lang w:val="en-US"/>
        </w:rPr>
        <w:fldChar w:fldCharType="end"/>
      </w:r>
    </w:p>
    <w:p w:rsidR="00D86484" w:rsidRPr="00D86484" w:rsidRDefault="00D86484" w:rsidP="00D86484">
      <w:pPr>
        <w:pStyle w:val="ListParagraph"/>
        <w:numPr>
          <w:ilvl w:val="0"/>
          <w:numId w:val="36"/>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_Ref430877080 \h </w:instrText>
      </w:r>
      <w:r w:rsidRPr="00D86484">
        <w:rPr>
          <w:b/>
          <w:sz w:val="20"/>
          <w:szCs w:val="20"/>
          <w:u w:val="single"/>
          <w:lang w:val="en-US"/>
        </w:rPr>
      </w:r>
      <w:r>
        <w:rPr>
          <w:b/>
          <w:sz w:val="20"/>
          <w:szCs w:val="20"/>
          <w:u w:val="single"/>
          <w:lang w:val="en-US"/>
        </w:rPr>
        <w:instrText xml:space="preserve"> \* MERGEFORMAT </w:instrText>
      </w:r>
      <w:r w:rsidRPr="00D86484">
        <w:rPr>
          <w:b/>
          <w:sz w:val="20"/>
          <w:szCs w:val="20"/>
          <w:u w:val="single"/>
          <w:lang w:val="en-US"/>
        </w:rPr>
        <w:fldChar w:fldCharType="separate"/>
      </w:r>
      <w:r w:rsidRPr="00D86484">
        <w:rPr>
          <w:color w:val="0070C0"/>
          <w:sz w:val="20"/>
          <w:szCs w:val="20"/>
          <w:u w:val="single"/>
          <w:lang w:val="en-US"/>
        </w:rPr>
        <w:t>Save the date!</w:t>
      </w:r>
      <w:r w:rsidRPr="00D86484">
        <w:rPr>
          <w:color w:val="000000" w:themeColor="text1"/>
          <w:sz w:val="20"/>
          <w:szCs w:val="20"/>
          <w:lang w:val="en-US"/>
        </w:rPr>
        <w:t xml:space="preserve"> - Next Equinet Meetings</w:t>
      </w:r>
      <w:r w:rsidRPr="00D86484">
        <w:rPr>
          <w:b/>
          <w:sz w:val="20"/>
          <w:szCs w:val="20"/>
          <w:u w:val="single"/>
          <w:lang w:val="en-US"/>
        </w:rPr>
        <w:fldChar w:fldCharType="end"/>
      </w:r>
    </w:p>
    <w:p w:rsidR="00D86484" w:rsidRPr="00D86484" w:rsidRDefault="00D86484" w:rsidP="00D86484">
      <w:pPr>
        <w:jc w:val="both"/>
        <w:rPr>
          <w:b/>
          <w:sz w:val="24"/>
          <w:szCs w:val="20"/>
          <w:u w:val="single"/>
          <w:lang w:val="en-US"/>
        </w:rPr>
      </w:pPr>
      <w:r w:rsidRPr="00D86484">
        <w:rPr>
          <w:b/>
          <w:sz w:val="24"/>
          <w:szCs w:val="20"/>
          <w:u w:val="single"/>
          <w:lang w:val="en-US"/>
        </w:rPr>
        <w:fldChar w:fldCharType="begin"/>
      </w:r>
      <w:r w:rsidRPr="00D86484">
        <w:rPr>
          <w:b/>
          <w:sz w:val="24"/>
          <w:szCs w:val="20"/>
          <w:u w:val="single"/>
          <w:lang w:val="en-US"/>
        </w:rPr>
        <w:instrText xml:space="preserve"> REF _Ref430877273 \h </w:instrText>
      </w:r>
      <w:r w:rsidRPr="00D86484">
        <w:rPr>
          <w:b/>
          <w:sz w:val="24"/>
          <w:szCs w:val="20"/>
          <w:u w:val="single"/>
          <w:lang w:val="en-US"/>
        </w:rPr>
      </w:r>
      <w:r w:rsidRPr="00D86484">
        <w:rPr>
          <w:b/>
          <w:sz w:val="24"/>
          <w:szCs w:val="20"/>
          <w:u w:val="single"/>
          <w:lang w:val="en-US"/>
        </w:rPr>
        <w:instrText xml:space="preserve"> \* MERGEFORMAT </w:instrText>
      </w:r>
      <w:r w:rsidRPr="00D86484">
        <w:rPr>
          <w:b/>
          <w:sz w:val="24"/>
          <w:szCs w:val="20"/>
          <w:u w:val="single"/>
          <w:lang w:val="en-US"/>
        </w:rPr>
        <w:fldChar w:fldCharType="separate"/>
      </w:r>
      <w:r w:rsidRPr="00D86484">
        <w:rPr>
          <w:b/>
          <w:color w:val="0070C0"/>
          <w:sz w:val="24"/>
          <w:szCs w:val="20"/>
          <w:u w:val="single"/>
          <w:lang w:val="en-US"/>
        </w:rPr>
        <w:t>PART 2:</w:t>
      </w:r>
      <w:r w:rsidRPr="00D86484">
        <w:rPr>
          <w:b/>
          <w:sz w:val="24"/>
          <w:szCs w:val="20"/>
          <w:lang w:val="en-US"/>
        </w:rPr>
        <w:t xml:space="preserve"> EQUINET MEMBERS’ UPDATES</w:t>
      </w:r>
      <w:r w:rsidRPr="00D86484">
        <w:rPr>
          <w:b/>
          <w:sz w:val="24"/>
          <w:szCs w:val="20"/>
          <w:u w:val="single"/>
          <w:lang w:val="en-US"/>
        </w:rPr>
        <w:fldChar w:fldCharType="end"/>
      </w:r>
    </w:p>
    <w:p w:rsidR="00D86484" w:rsidRPr="00D86484" w:rsidRDefault="00D86484" w:rsidP="00D86484">
      <w:pPr>
        <w:pStyle w:val="ListParagraph"/>
        <w:numPr>
          <w:ilvl w:val="0"/>
          <w:numId w:val="36"/>
        </w:numPr>
        <w:jc w:val="both"/>
        <w:rPr>
          <w:b/>
          <w:color w:val="0070C0"/>
          <w:sz w:val="20"/>
          <w:szCs w:val="20"/>
          <w:u w:val="single"/>
          <w:lang w:val="en-US"/>
        </w:rPr>
      </w:pPr>
      <w:r w:rsidRPr="00D86484">
        <w:rPr>
          <w:b/>
          <w:color w:val="0070C0"/>
          <w:sz w:val="20"/>
          <w:szCs w:val="20"/>
          <w:u w:val="single"/>
          <w:lang w:val="en-US"/>
        </w:rPr>
        <w:fldChar w:fldCharType="begin"/>
      </w:r>
      <w:r w:rsidRPr="00D86484">
        <w:rPr>
          <w:b/>
          <w:color w:val="0070C0"/>
          <w:sz w:val="20"/>
          <w:szCs w:val="20"/>
          <w:u w:val="single"/>
          <w:lang w:val="en-US"/>
        </w:rPr>
        <w:instrText xml:space="preserve"> REF _Ref430877081 \h </w:instrText>
      </w:r>
      <w:r w:rsidRPr="00D86484">
        <w:rPr>
          <w:b/>
          <w:color w:val="0070C0"/>
          <w:sz w:val="20"/>
          <w:szCs w:val="20"/>
          <w:u w:val="single"/>
          <w:lang w:val="en-US"/>
        </w:rPr>
      </w:r>
      <w:r w:rsidRPr="00D86484">
        <w:rPr>
          <w:b/>
          <w:color w:val="0070C0"/>
          <w:sz w:val="20"/>
          <w:szCs w:val="20"/>
          <w:u w:val="single"/>
          <w:lang w:val="en-US"/>
        </w:rPr>
        <w:instrText xml:space="preserve"> \* MERGEFORMAT </w:instrText>
      </w:r>
      <w:r w:rsidRPr="00D86484">
        <w:rPr>
          <w:b/>
          <w:color w:val="0070C0"/>
          <w:sz w:val="20"/>
          <w:szCs w:val="20"/>
          <w:u w:val="single"/>
          <w:lang w:val="en-US"/>
        </w:rPr>
        <w:fldChar w:fldCharType="separate"/>
      </w:r>
      <w:r w:rsidRPr="00D86484">
        <w:rPr>
          <w:color w:val="0070C0"/>
          <w:sz w:val="20"/>
          <w:szCs w:val="20"/>
          <w:u w:val="single"/>
          <w:lang w:val="en-US"/>
        </w:rPr>
        <w:t>Requests from Equinet members</w:t>
      </w:r>
      <w:r w:rsidRPr="00D86484">
        <w:rPr>
          <w:b/>
          <w:color w:val="0070C0"/>
          <w:sz w:val="20"/>
          <w:szCs w:val="20"/>
          <w:u w:val="single"/>
          <w:lang w:val="en-US"/>
        </w:rPr>
        <w:fldChar w:fldCharType="end"/>
      </w:r>
    </w:p>
    <w:p w:rsidR="00D86484" w:rsidRPr="00D86484" w:rsidRDefault="00D86484" w:rsidP="00D86484">
      <w:pPr>
        <w:pStyle w:val="ListParagraph"/>
        <w:numPr>
          <w:ilvl w:val="0"/>
          <w:numId w:val="36"/>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_Ref430877083 \h </w:instrText>
      </w:r>
      <w:r w:rsidRPr="00D86484">
        <w:rPr>
          <w:b/>
          <w:sz w:val="20"/>
          <w:szCs w:val="20"/>
          <w:u w:val="single"/>
          <w:lang w:val="en-US"/>
        </w:rPr>
      </w:r>
      <w:r>
        <w:rPr>
          <w:b/>
          <w:sz w:val="20"/>
          <w:szCs w:val="20"/>
          <w:u w:val="single"/>
          <w:lang w:val="en-US"/>
        </w:rPr>
        <w:instrText xml:space="preserve"> \* MERGEFORMAT </w:instrText>
      </w:r>
      <w:r w:rsidRPr="00D86484">
        <w:rPr>
          <w:b/>
          <w:sz w:val="20"/>
          <w:szCs w:val="20"/>
          <w:u w:val="single"/>
          <w:lang w:val="en-US"/>
        </w:rPr>
        <w:fldChar w:fldCharType="separate"/>
      </w:r>
      <w:r w:rsidRPr="00D86484">
        <w:rPr>
          <w:color w:val="0070C0"/>
          <w:sz w:val="20"/>
          <w:szCs w:val="20"/>
          <w:u w:val="single"/>
          <w:lang w:val="en-GB"/>
        </w:rPr>
        <w:t>Members Initiative</w:t>
      </w:r>
      <w:r w:rsidRPr="00F123EF">
        <w:rPr>
          <w:color w:val="0070C0"/>
          <w:sz w:val="20"/>
          <w:szCs w:val="20"/>
          <w:u w:val="single"/>
          <w:lang w:val="en-GB"/>
        </w:rPr>
        <w:t>s</w:t>
      </w:r>
      <w:r w:rsidRPr="00D86484">
        <w:rPr>
          <w:sz w:val="20"/>
          <w:szCs w:val="20"/>
          <w:lang w:val="en-GB"/>
        </w:rPr>
        <w:t>: events, bilateral meetings and campaigns</w:t>
      </w:r>
      <w:r w:rsidRPr="00D86484">
        <w:rPr>
          <w:b/>
          <w:sz w:val="20"/>
          <w:szCs w:val="20"/>
          <w:u w:val="single"/>
          <w:lang w:val="en-US"/>
        </w:rPr>
        <w:fldChar w:fldCharType="end"/>
      </w:r>
    </w:p>
    <w:p w:rsidR="00D86484" w:rsidRPr="00D86484" w:rsidRDefault="00D86484" w:rsidP="00D86484">
      <w:pPr>
        <w:jc w:val="both"/>
        <w:rPr>
          <w:b/>
          <w:sz w:val="24"/>
          <w:szCs w:val="20"/>
          <w:u w:val="single"/>
          <w:lang w:val="en-US"/>
        </w:rPr>
      </w:pPr>
      <w:r w:rsidRPr="00D86484">
        <w:rPr>
          <w:b/>
          <w:sz w:val="24"/>
          <w:szCs w:val="20"/>
          <w:u w:val="single"/>
          <w:lang w:val="en-US"/>
        </w:rPr>
        <w:fldChar w:fldCharType="begin"/>
      </w:r>
      <w:r w:rsidRPr="00D86484">
        <w:rPr>
          <w:b/>
          <w:sz w:val="24"/>
          <w:szCs w:val="20"/>
          <w:u w:val="single"/>
          <w:lang w:val="en-US"/>
        </w:rPr>
        <w:instrText xml:space="preserve"> REF _Ref430877316 \h </w:instrText>
      </w:r>
      <w:r w:rsidRPr="00D86484">
        <w:rPr>
          <w:b/>
          <w:sz w:val="24"/>
          <w:szCs w:val="20"/>
          <w:u w:val="single"/>
          <w:lang w:val="en-US"/>
        </w:rPr>
      </w:r>
      <w:r w:rsidRPr="00D86484">
        <w:rPr>
          <w:b/>
          <w:sz w:val="24"/>
          <w:szCs w:val="20"/>
          <w:u w:val="single"/>
          <w:lang w:val="en-US"/>
        </w:rPr>
        <w:instrText xml:space="preserve"> \* MERGEFORMAT </w:instrText>
      </w:r>
      <w:r w:rsidRPr="00D86484">
        <w:rPr>
          <w:b/>
          <w:sz w:val="24"/>
          <w:szCs w:val="20"/>
          <w:u w:val="single"/>
          <w:lang w:val="en-US"/>
        </w:rPr>
        <w:fldChar w:fldCharType="separate"/>
      </w:r>
      <w:r w:rsidRPr="00D86484">
        <w:rPr>
          <w:b/>
          <w:color w:val="0070C0"/>
          <w:sz w:val="24"/>
          <w:szCs w:val="20"/>
          <w:u w:val="single"/>
          <w:lang w:val="en-US"/>
        </w:rPr>
        <w:t>PART 3:</w:t>
      </w:r>
      <w:r>
        <w:rPr>
          <w:b/>
          <w:sz w:val="24"/>
          <w:szCs w:val="20"/>
          <w:lang w:val="en-US"/>
        </w:rPr>
        <w:t xml:space="preserve"> </w:t>
      </w:r>
      <w:r w:rsidRPr="00D86484">
        <w:rPr>
          <w:b/>
          <w:sz w:val="24"/>
          <w:szCs w:val="20"/>
          <w:lang w:val="en-US"/>
        </w:rPr>
        <w:t xml:space="preserve">EXTERNAL STAKEHOLDERS’ </w:t>
      </w:r>
      <w:r w:rsidR="00F123EF">
        <w:rPr>
          <w:b/>
          <w:sz w:val="24"/>
          <w:szCs w:val="20"/>
          <w:lang w:val="en-US"/>
        </w:rPr>
        <w:t>REQUESTS</w:t>
      </w:r>
      <w:r w:rsidRPr="00D86484">
        <w:rPr>
          <w:b/>
          <w:sz w:val="24"/>
          <w:szCs w:val="20"/>
          <w:u w:val="single"/>
          <w:lang w:val="en-US"/>
        </w:rPr>
        <w:fldChar w:fldCharType="end"/>
      </w:r>
    </w:p>
    <w:p w:rsidR="00D86484" w:rsidRPr="00D86484" w:rsidRDefault="00D86484" w:rsidP="00D86484">
      <w:pPr>
        <w:pStyle w:val="ListParagraph"/>
        <w:numPr>
          <w:ilvl w:val="0"/>
          <w:numId w:val="37"/>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_Ref430877084 \h </w:instrText>
      </w:r>
      <w:r w:rsidRPr="00D86484">
        <w:rPr>
          <w:sz w:val="20"/>
          <w:szCs w:val="20"/>
          <w:lang w:val="en-US"/>
        </w:rPr>
      </w:r>
      <w:r>
        <w:rPr>
          <w:sz w:val="20"/>
          <w:szCs w:val="20"/>
          <w:lang w:val="en-US"/>
        </w:rPr>
        <w:instrText xml:space="preserve"> \* MERGEFORMAT </w:instrText>
      </w:r>
      <w:r w:rsidRPr="00D86484">
        <w:rPr>
          <w:b/>
          <w:sz w:val="20"/>
          <w:szCs w:val="20"/>
          <w:u w:val="single"/>
          <w:lang w:val="en-US"/>
        </w:rPr>
        <w:fldChar w:fldCharType="separate"/>
      </w:r>
      <w:r w:rsidRPr="00D86484">
        <w:rPr>
          <w:color w:val="0070C0"/>
          <w:sz w:val="20"/>
          <w:szCs w:val="20"/>
          <w:u w:val="single"/>
          <w:lang w:val="en-US"/>
        </w:rPr>
        <w:t>Reminder: CHARTERCLICK Project</w:t>
      </w:r>
      <w:r w:rsidRPr="00D86484">
        <w:rPr>
          <w:color w:val="0070C0"/>
          <w:sz w:val="20"/>
          <w:szCs w:val="20"/>
          <w:lang w:val="en-US"/>
        </w:rPr>
        <w:t xml:space="preserve"> </w:t>
      </w:r>
      <w:r w:rsidRPr="00D86484">
        <w:rPr>
          <w:sz w:val="20"/>
          <w:szCs w:val="20"/>
          <w:lang w:val="en-US"/>
        </w:rPr>
        <w:t>- Questionnaire on the use of the Charter of Fundamental Rights (Deadline: as soon as possible)</w:t>
      </w:r>
      <w:r w:rsidRPr="00D86484">
        <w:rPr>
          <w:b/>
          <w:sz w:val="20"/>
          <w:szCs w:val="20"/>
          <w:u w:val="single"/>
          <w:lang w:val="en-US"/>
        </w:rPr>
        <w:fldChar w:fldCharType="end"/>
      </w:r>
    </w:p>
    <w:p w:rsidR="00D86484" w:rsidRPr="00D86484" w:rsidRDefault="00D86484" w:rsidP="00D86484">
      <w:pPr>
        <w:pStyle w:val="ListParagraph"/>
        <w:numPr>
          <w:ilvl w:val="0"/>
          <w:numId w:val="37"/>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_Ref430877085 \h </w:instrText>
      </w:r>
      <w:r w:rsidRPr="00D86484">
        <w:rPr>
          <w:sz w:val="20"/>
          <w:szCs w:val="20"/>
          <w:lang w:val="en-US"/>
        </w:rPr>
      </w:r>
      <w:r>
        <w:rPr>
          <w:sz w:val="20"/>
          <w:szCs w:val="20"/>
          <w:lang w:val="en-US"/>
        </w:rPr>
        <w:instrText xml:space="preserve"> \* MERGEFORMAT </w:instrText>
      </w:r>
      <w:r w:rsidRPr="00D86484">
        <w:rPr>
          <w:b/>
          <w:sz w:val="20"/>
          <w:szCs w:val="20"/>
          <w:u w:val="single"/>
          <w:lang w:val="en-US"/>
        </w:rPr>
        <w:fldChar w:fldCharType="separate"/>
      </w:r>
      <w:r w:rsidRPr="00D86484">
        <w:rPr>
          <w:rFonts w:cs="Tahoma"/>
          <w:color w:val="0070C0"/>
          <w:sz w:val="20"/>
          <w:szCs w:val="20"/>
          <w:u w:val="single"/>
          <w:lang w:val="en-US"/>
        </w:rPr>
        <w:t>Reminder:</w:t>
      </w:r>
      <w:r w:rsidRPr="00D86484">
        <w:rPr>
          <w:color w:val="0070C0"/>
          <w:sz w:val="20"/>
          <w:szCs w:val="20"/>
          <w:u w:val="single"/>
          <w:lang w:val="en-US"/>
        </w:rPr>
        <w:t xml:space="preserve"> Register to ERIO’s </w:t>
      </w:r>
      <w:r w:rsidRPr="00D86484">
        <w:rPr>
          <w:color w:val="0070C0"/>
          <w:sz w:val="20"/>
          <w:szCs w:val="20"/>
          <w:u w:val="single"/>
          <w:lang w:val="en-US"/>
        </w:rPr>
        <w:t>4</w:t>
      </w:r>
      <w:r w:rsidRPr="00D86484">
        <w:rPr>
          <w:color w:val="0070C0"/>
          <w:sz w:val="20"/>
          <w:szCs w:val="20"/>
          <w:u w:val="single"/>
          <w:vertAlign w:val="superscript"/>
          <w:lang w:val="en-US"/>
        </w:rPr>
        <w:t>th</w:t>
      </w:r>
      <w:r w:rsidRPr="00D86484">
        <w:rPr>
          <w:color w:val="0070C0"/>
          <w:sz w:val="20"/>
          <w:szCs w:val="20"/>
          <w:u w:val="single"/>
          <w:lang w:val="en-US"/>
        </w:rPr>
        <w:t xml:space="preserve"> workshop “Fighting hate speech against Roma: the Role of Equality Bodies” </w:t>
      </w:r>
      <w:r w:rsidRPr="00D86484">
        <w:rPr>
          <w:color w:val="000000" w:themeColor="text1"/>
          <w:sz w:val="20"/>
          <w:szCs w:val="20"/>
          <w:lang w:val="en-US"/>
        </w:rPr>
        <w:t>(Deadline: 25</w:t>
      </w:r>
      <w:r w:rsidRPr="00D86484">
        <w:rPr>
          <w:color w:val="000000" w:themeColor="text1"/>
          <w:sz w:val="20"/>
          <w:szCs w:val="20"/>
          <w:vertAlign w:val="superscript"/>
          <w:lang w:val="en-US"/>
        </w:rPr>
        <w:t>th</w:t>
      </w:r>
      <w:r w:rsidRPr="00D86484">
        <w:rPr>
          <w:color w:val="000000" w:themeColor="text1"/>
          <w:sz w:val="20"/>
          <w:szCs w:val="20"/>
          <w:lang w:val="en-US"/>
        </w:rPr>
        <w:t xml:space="preserve"> September 2015)</w:t>
      </w:r>
      <w:r w:rsidRPr="00D86484">
        <w:rPr>
          <w:b/>
          <w:sz w:val="20"/>
          <w:szCs w:val="20"/>
          <w:u w:val="single"/>
          <w:lang w:val="en-US"/>
        </w:rPr>
        <w:fldChar w:fldCharType="end"/>
      </w:r>
    </w:p>
    <w:p w:rsidR="00D86484" w:rsidRPr="00D86484" w:rsidRDefault="00D86484" w:rsidP="00D86484">
      <w:pPr>
        <w:pStyle w:val="ListParagraph"/>
        <w:numPr>
          <w:ilvl w:val="0"/>
          <w:numId w:val="37"/>
        </w:numPr>
        <w:jc w:val="both"/>
        <w:rPr>
          <w:sz w:val="20"/>
          <w:szCs w:val="20"/>
          <w:u w:val="single"/>
          <w:lang w:val="en-US"/>
        </w:rPr>
      </w:pPr>
      <w:r w:rsidRPr="00D86484">
        <w:rPr>
          <w:sz w:val="20"/>
          <w:szCs w:val="20"/>
          <w:u w:val="single"/>
          <w:lang w:val="en-US"/>
        </w:rPr>
        <w:fldChar w:fldCharType="begin"/>
      </w:r>
      <w:r w:rsidRPr="00D86484">
        <w:rPr>
          <w:sz w:val="20"/>
          <w:szCs w:val="20"/>
          <w:u w:val="single"/>
          <w:lang w:val="en-US"/>
        </w:rPr>
        <w:instrText xml:space="preserve"> REF _Ref430877086 \h </w:instrText>
      </w:r>
      <w:r w:rsidRPr="00D86484">
        <w:rPr>
          <w:sz w:val="20"/>
          <w:szCs w:val="20"/>
          <w:lang w:val="en-US"/>
        </w:rPr>
      </w:r>
      <w:r w:rsidRPr="00D86484">
        <w:rPr>
          <w:sz w:val="20"/>
          <w:szCs w:val="20"/>
          <w:lang w:val="en-US"/>
        </w:rPr>
        <w:instrText xml:space="preserve"> \* MERGEFORMAT </w:instrText>
      </w:r>
      <w:r w:rsidRPr="00D86484">
        <w:rPr>
          <w:sz w:val="20"/>
          <w:szCs w:val="20"/>
          <w:u w:val="single"/>
          <w:lang w:val="en-US"/>
        </w:rPr>
        <w:fldChar w:fldCharType="separate"/>
      </w:r>
      <w:r w:rsidRPr="00D86484">
        <w:rPr>
          <w:color w:val="0070C0"/>
          <w:sz w:val="20"/>
          <w:szCs w:val="20"/>
          <w:u w:val="single"/>
          <w:lang w:val="en-US"/>
        </w:rPr>
        <w:t>Stakeholder consultation on the EU Fundamental Rights Agency (FRA) Multiannual Framework 2018-2022</w:t>
      </w:r>
      <w:r w:rsidRPr="00D86484">
        <w:rPr>
          <w:sz w:val="20"/>
          <w:szCs w:val="20"/>
          <w:lang w:val="en-US"/>
        </w:rPr>
        <w:t xml:space="preserve"> (Deadline: 16</w:t>
      </w:r>
      <w:r w:rsidRPr="00D86484">
        <w:rPr>
          <w:sz w:val="20"/>
          <w:szCs w:val="20"/>
          <w:vertAlign w:val="superscript"/>
          <w:lang w:val="en-US"/>
        </w:rPr>
        <w:t>th</w:t>
      </w:r>
      <w:r w:rsidRPr="00D86484">
        <w:rPr>
          <w:sz w:val="20"/>
          <w:szCs w:val="20"/>
          <w:lang w:val="en-US"/>
        </w:rPr>
        <w:t xml:space="preserve"> October)</w:t>
      </w:r>
      <w:r w:rsidRPr="00D86484">
        <w:rPr>
          <w:sz w:val="20"/>
          <w:szCs w:val="20"/>
          <w:u w:val="single"/>
          <w:lang w:val="en-US"/>
        </w:rPr>
        <w:fldChar w:fldCharType="end"/>
      </w:r>
    </w:p>
    <w:p w:rsidR="00D86484" w:rsidRPr="00D86484" w:rsidRDefault="00D86484" w:rsidP="00D86484">
      <w:pPr>
        <w:pStyle w:val="ListParagraph"/>
        <w:numPr>
          <w:ilvl w:val="0"/>
          <w:numId w:val="37"/>
        </w:numPr>
        <w:jc w:val="both"/>
        <w:rPr>
          <w:sz w:val="20"/>
          <w:szCs w:val="20"/>
          <w:u w:val="single"/>
          <w:lang w:val="en-US"/>
        </w:rPr>
      </w:pPr>
      <w:r w:rsidRPr="00D86484">
        <w:rPr>
          <w:sz w:val="20"/>
          <w:szCs w:val="20"/>
          <w:u w:val="single"/>
          <w:lang w:val="en-US"/>
        </w:rPr>
        <w:fldChar w:fldCharType="begin"/>
      </w:r>
      <w:r w:rsidRPr="00D86484">
        <w:rPr>
          <w:sz w:val="20"/>
          <w:szCs w:val="20"/>
          <w:u w:val="single"/>
          <w:lang w:val="en-US"/>
        </w:rPr>
        <w:instrText xml:space="preserve"> REF _Ref430877087 \h </w:instrText>
      </w:r>
      <w:r w:rsidRPr="00D86484">
        <w:rPr>
          <w:sz w:val="20"/>
          <w:szCs w:val="20"/>
          <w:lang w:val="en-US"/>
        </w:rPr>
      </w:r>
      <w:r w:rsidRPr="00D86484">
        <w:rPr>
          <w:sz w:val="20"/>
          <w:szCs w:val="20"/>
          <w:lang w:val="en-US"/>
        </w:rPr>
        <w:instrText xml:space="preserve"> \* MERGEFORMAT </w:instrText>
      </w:r>
      <w:r w:rsidRPr="00D86484">
        <w:rPr>
          <w:sz w:val="20"/>
          <w:szCs w:val="20"/>
          <w:u w:val="single"/>
          <w:lang w:val="en-US"/>
        </w:rPr>
        <w:fldChar w:fldCharType="separate"/>
      </w:r>
      <w:r w:rsidRPr="00D86484">
        <w:rPr>
          <w:color w:val="0070C0"/>
          <w:sz w:val="20"/>
          <w:szCs w:val="20"/>
          <w:u w:val="single"/>
          <w:lang w:val="en-US"/>
        </w:rPr>
        <w:t>European Commission – Consultation on the Implementation of the Self-Employed Directive 2010/41/EC</w:t>
      </w:r>
      <w:r w:rsidRPr="00D86484">
        <w:rPr>
          <w:sz w:val="20"/>
          <w:szCs w:val="20"/>
          <w:lang w:val="en-US"/>
        </w:rPr>
        <w:t xml:space="preserve"> (Deadline: 20</w:t>
      </w:r>
      <w:r w:rsidRPr="00D86484">
        <w:rPr>
          <w:sz w:val="20"/>
          <w:szCs w:val="20"/>
          <w:vertAlign w:val="superscript"/>
          <w:lang w:val="en-US"/>
        </w:rPr>
        <w:t>th</w:t>
      </w:r>
      <w:r w:rsidRPr="00D86484">
        <w:rPr>
          <w:sz w:val="20"/>
          <w:szCs w:val="20"/>
          <w:lang w:val="en-US"/>
        </w:rPr>
        <w:t xml:space="preserve"> November 2015)</w:t>
      </w:r>
      <w:r w:rsidRPr="00D86484">
        <w:rPr>
          <w:sz w:val="20"/>
          <w:szCs w:val="20"/>
          <w:u w:val="single"/>
          <w:lang w:val="en-US"/>
        </w:rPr>
        <w:fldChar w:fldCharType="end"/>
      </w:r>
    </w:p>
    <w:p w:rsidR="00D86484" w:rsidRPr="00D86484" w:rsidRDefault="00D86484" w:rsidP="00D86484">
      <w:pPr>
        <w:pStyle w:val="ListParagraph"/>
        <w:numPr>
          <w:ilvl w:val="0"/>
          <w:numId w:val="37"/>
        </w:numPr>
        <w:jc w:val="both"/>
        <w:rPr>
          <w:b/>
          <w:sz w:val="20"/>
          <w:szCs w:val="20"/>
          <w:u w:val="single"/>
          <w:lang w:val="en-US"/>
        </w:rPr>
      </w:pPr>
      <w:r w:rsidRPr="00D86484">
        <w:rPr>
          <w:b/>
          <w:sz w:val="20"/>
          <w:szCs w:val="20"/>
          <w:u w:val="single"/>
          <w:lang w:val="en-US"/>
        </w:rPr>
        <w:fldChar w:fldCharType="begin"/>
      </w:r>
      <w:r w:rsidRPr="00D86484">
        <w:rPr>
          <w:b/>
          <w:sz w:val="20"/>
          <w:szCs w:val="20"/>
          <w:u w:val="single"/>
          <w:lang w:val="en-US"/>
        </w:rPr>
        <w:instrText xml:space="preserve"> REF _Ref430877088 \h </w:instrText>
      </w:r>
      <w:r w:rsidRPr="00D86484">
        <w:rPr>
          <w:sz w:val="20"/>
          <w:szCs w:val="20"/>
          <w:lang w:val="en-US"/>
        </w:rPr>
      </w:r>
      <w:r>
        <w:rPr>
          <w:sz w:val="20"/>
          <w:szCs w:val="20"/>
          <w:lang w:val="en-US"/>
        </w:rPr>
        <w:instrText xml:space="preserve"> \* MERGEFORMAT </w:instrText>
      </w:r>
      <w:r w:rsidRPr="00D86484">
        <w:rPr>
          <w:b/>
          <w:sz w:val="20"/>
          <w:szCs w:val="20"/>
          <w:u w:val="single"/>
          <w:lang w:val="en-US"/>
        </w:rPr>
        <w:fldChar w:fldCharType="separate"/>
      </w:r>
      <w:r w:rsidRPr="00D86484">
        <w:rPr>
          <w:color w:val="0070C0"/>
          <w:sz w:val="20"/>
          <w:szCs w:val="20"/>
          <w:u w:val="single"/>
          <w:lang w:val="en-US"/>
        </w:rPr>
        <w:t>European Commission - Public consultation on the implementation of the Directive 79/7/EEC on the principle of equal treatment for men and women in matters of social security</w:t>
      </w:r>
      <w:r w:rsidRPr="00D86484">
        <w:rPr>
          <w:sz w:val="20"/>
          <w:szCs w:val="20"/>
          <w:lang w:val="en-US"/>
        </w:rPr>
        <w:t xml:space="preserve"> (Deadline: 14</w:t>
      </w:r>
      <w:r w:rsidRPr="00D86484">
        <w:rPr>
          <w:sz w:val="20"/>
          <w:szCs w:val="20"/>
          <w:vertAlign w:val="superscript"/>
          <w:lang w:val="en-US"/>
        </w:rPr>
        <w:t>th</w:t>
      </w:r>
      <w:r w:rsidRPr="00D86484">
        <w:rPr>
          <w:sz w:val="20"/>
          <w:szCs w:val="20"/>
          <w:lang w:val="en-US"/>
        </w:rPr>
        <w:t xml:space="preserve"> December 2015)</w:t>
      </w:r>
      <w:r w:rsidRPr="00D86484">
        <w:rPr>
          <w:b/>
          <w:sz w:val="20"/>
          <w:szCs w:val="20"/>
          <w:u w:val="single"/>
          <w:lang w:val="en-US"/>
        </w:rPr>
        <w:fldChar w:fldCharType="end"/>
      </w:r>
      <w:bookmarkStart w:id="3" w:name="_Ref420074190"/>
      <w:bookmarkStart w:id="4" w:name="_Ref424909575"/>
      <w:bookmarkEnd w:id="0"/>
      <w:bookmarkEnd w:id="1"/>
      <w:bookmarkEnd w:id="2"/>
    </w:p>
    <w:p w:rsidR="000A128D" w:rsidRPr="00D86484" w:rsidRDefault="000A128D" w:rsidP="00D86484">
      <w:pPr>
        <w:pStyle w:val="Heading3"/>
        <w:pBdr>
          <w:bottom w:val="dotted" w:sz="36" w:space="1" w:color="auto"/>
        </w:pBdr>
        <w:jc w:val="center"/>
        <w:rPr>
          <w:b/>
          <w:lang w:val="en-US"/>
        </w:rPr>
      </w:pPr>
      <w:bookmarkStart w:id="5" w:name="_Ref430877181"/>
      <w:r w:rsidRPr="00D86484">
        <w:rPr>
          <w:b/>
          <w:lang w:val="en-US"/>
        </w:rPr>
        <w:t>PART 1: EQUINET UPDATES</w:t>
      </w:r>
      <w:bookmarkEnd w:id="5"/>
    </w:p>
    <w:p w:rsidR="00506C95" w:rsidRPr="00506C95" w:rsidRDefault="00506C95" w:rsidP="00040D56">
      <w:pPr>
        <w:pStyle w:val="Heading1"/>
        <w:shd w:val="clear" w:color="auto" w:fill="9DF1CF"/>
        <w:rPr>
          <w:color w:val="auto"/>
          <w:lang w:val="en-US"/>
        </w:rPr>
      </w:pPr>
      <w:bookmarkStart w:id="6" w:name="_Ref430877075"/>
      <w:r>
        <w:rPr>
          <w:color w:val="auto"/>
          <w:lang w:val="en-US"/>
        </w:rPr>
        <w:t xml:space="preserve">Reminder: </w:t>
      </w:r>
      <w:r w:rsidR="00DA7A54" w:rsidRPr="00506C95">
        <w:rPr>
          <w:color w:val="auto"/>
          <w:lang w:val="en-US"/>
        </w:rPr>
        <w:t>Equinet</w:t>
      </w:r>
      <w:r w:rsidR="00040D56">
        <w:rPr>
          <w:color w:val="auto"/>
          <w:lang w:val="en-US"/>
        </w:rPr>
        <w:t xml:space="preserve"> AGM -</w:t>
      </w:r>
      <w:r w:rsidR="00DA7A54" w:rsidRPr="00506C95">
        <w:rPr>
          <w:color w:val="auto"/>
          <w:lang w:val="en-US"/>
        </w:rPr>
        <w:t xml:space="preserve"> 2015 Board Elections</w:t>
      </w:r>
      <w:bookmarkEnd w:id="3"/>
      <w:r w:rsidR="004E5AE7">
        <w:rPr>
          <w:color w:val="auto"/>
          <w:lang w:val="en-US"/>
        </w:rPr>
        <w:t xml:space="preserve"> &amp; </w:t>
      </w:r>
      <w:r w:rsidR="00040D56">
        <w:rPr>
          <w:color w:val="auto"/>
          <w:lang w:val="en-US"/>
        </w:rPr>
        <w:t>Voting Documents</w:t>
      </w:r>
      <w:r w:rsidR="00FA6EFA">
        <w:rPr>
          <w:color w:val="auto"/>
          <w:lang w:val="en-US"/>
        </w:rPr>
        <w:t xml:space="preserve"> (Friday</w:t>
      </w:r>
      <w:r>
        <w:rPr>
          <w:color w:val="auto"/>
          <w:lang w:val="en-US"/>
        </w:rPr>
        <w:t xml:space="preserve"> 9</w:t>
      </w:r>
      <w:r w:rsidRPr="00506C95">
        <w:rPr>
          <w:color w:val="auto"/>
          <w:vertAlign w:val="superscript"/>
          <w:lang w:val="en-US"/>
        </w:rPr>
        <w:t>th</w:t>
      </w:r>
      <w:r>
        <w:rPr>
          <w:color w:val="auto"/>
          <w:lang w:val="en-US"/>
        </w:rPr>
        <w:t xml:space="preserve"> October 2015, Brussels)</w:t>
      </w:r>
      <w:bookmarkEnd w:id="4"/>
      <w:bookmarkEnd w:id="6"/>
    </w:p>
    <w:p w:rsidR="00506C95" w:rsidRDefault="00506C95" w:rsidP="00506C95">
      <w:pPr>
        <w:pStyle w:val="ListParagraph"/>
        <w:rPr>
          <w:b/>
          <w:sz w:val="28"/>
          <w:lang w:val="en-US"/>
        </w:rPr>
      </w:pPr>
    </w:p>
    <w:p w:rsidR="00F86932" w:rsidRPr="00070CB1" w:rsidRDefault="00040D56" w:rsidP="00070CB1">
      <w:pPr>
        <w:pStyle w:val="ListParagraph"/>
        <w:numPr>
          <w:ilvl w:val="0"/>
          <w:numId w:val="25"/>
        </w:numPr>
        <w:jc w:val="both"/>
        <w:rPr>
          <w:b/>
          <w:sz w:val="28"/>
          <w:lang w:val="en-US"/>
        </w:rPr>
      </w:pPr>
      <w:r w:rsidRPr="00070CB1">
        <w:rPr>
          <w:b/>
          <w:sz w:val="28"/>
          <w:shd w:val="clear" w:color="auto" w:fill="FFE599" w:themeFill="accent4" w:themeFillTint="66"/>
          <w:lang w:val="en-US"/>
        </w:rPr>
        <w:t xml:space="preserve">EQUINET BOARD ELECTIONS </w:t>
      </w:r>
      <w:r w:rsidR="00506C95" w:rsidRPr="00070CB1">
        <w:rPr>
          <w:b/>
          <w:sz w:val="28"/>
          <w:shd w:val="clear" w:color="auto" w:fill="FFE599" w:themeFill="accent4" w:themeFillTint="66"/>
          <w:lang w:val="en-US"/>
        </w:rPr>
        <w:t>2015</w:t>
      </w:r>
      <w:r w:rsidR="00506C95" w:rsidRPr="00070CB1">
        <w:rPr>
          <w:b/>
          <w:sz w:val="28"/>
          <w:lang w:val="en-US"/>
        </w:rPr>
        <w:t xml:space="preserve"> </w:t>
      </w:r>
      <w:r w:rsidRPr="00070CB1">
        <w:rPr>
          <w:b/>
          <w:sz w:val="28"/>
          <w:lang w:val="en-US"/>
        </w:rPr>
        <w:t>–</w:t>
      </w:r>
      <w:r w:rsidR="00506C95" w:rsidRPr="00070CB1">
        <w:rPr>
          <w:b/>
          <w:sz w:val="28"/>
          <w:lang w:val="en-US"/>
        </w:rPr>
        <w:t xml:space="preserve"> </w:t>
      </w:r>
      <w:r w:rsidRPr="00070CB1">
        <w:rPr>
          <w:b/>
          <w:sz w:val="28"/>
          <w:lang w:val="en-US"/>
        </w:rPr>
        <w:t>Overview of candidates</w:t>
      </w:r>
    </w:p>
    <w:p w:rsidR="00040D56" w:rsidRDefault="00040D56" w:rsidP="00040D56">
      <w:pPr>
        <w:jc w:val="both"/>
        <w:rPr>
          <w:lang w:val="en-US"/>
        </w:rPr>
      </w:pPr>
      <w:r w:rsidRPr="00040D56">
        <w:rPr>
          <w:lang w:val="en-US"/>
        </w:rPr>
        <w:t xml:space="preserve">Following the Call for nominations of Board candidates in the context of the upcoming Equinet Annual General Meeting (AGM) on 9 October 2015 in Brussels, we are pleased to inform you that </w:t>
      </w:r>
      <w:r w:rsidRPr="00040D56">
        <w:rPr>
          <w:b/>
          <w:lang w:val="en-US"/>
        </w:rPr>
        <w:t>12 Equinet members nominated a candidate</w:t>
      </w:r>
      <w:r w:rsidRPr="00040D56">
        <w:rPr>
          <w:lang w:val="en-US"/>
        </w:rPr>
        <w:t xml:space="preserve"> for the elections of the new Equinet Executive Board for a two-year mandate (October 2015- AGM 2017). </w:t>
      </w:r>
    </w:p>
    <w:p w:rsidR="00040D56" w:rsidRDefault="00040D56" w:rsidP="00040D56">
      <w:pPr>
        <w:jc w:val="both"/>
        <w:rPr>
          <w:lang w:val="en-US"/>
        </w:rPr>
      </w:pPr>
      <w:r w:rsidRPr="00040D56">
        <w:rPr>
          <w:lang w:val="en-US"/>
        </w:rPr>
        <w:t xml:space="preserve">The </w:t>
      </w:r>
      <w:r w:rsidRPr="00040D56">
        <w:rPr>
          <w:b/>
          <w:lang w:val="en-US"/>
        </w:rPr>
        <w:t>nine members of the next Equinet Board will be elected by secret ballot</w:t>
      </w:r>
      <w:r w:rsidRPr="00040D56">
        <w:rPr>
          <w:lang w:val="en-US"/>
        </w:rPr>
        <w:t xml:space="preserve"> during the </w:t>
      </w:r>
      <w:r w:rsidRPr="004E5AE7">
        <w:rPr>
          <w:b/>
          <w:lang w:val="en-US"/>
        </w:rPr>
        <w:t>late morning of the AGM by Equinet members’ representatives</w:t>
      </w:r>
      <w:r w:rsidRPr="00040D56">
        <w:rPr>
          <w:lang w:val="en-US"/>
        </w:rPr>
        <w:t>, following an opportunity for each candidate to introduce their motivation to the AGM plenary members.</w:t>
      </w:r>
    </w:p>
    <w:p w:rsidR="00040D56" w:rsidRPr="00040D56" w:rsidRDefault="00070CB1" w:rsidP="00040D56">
      <w:pPr>
        <w:jc w:val="both"/>
        <w:rPr>
          <w:lang w:val="en-US"/>
        </w:rPr>
      </w:pPr>
      <w:r>
        <w:rPr>
          <w:lang w:val="en-US"/>
        </w:rPr>
        <w:t>T</w:t>
      </w:r>
      <w:r w:rsidR="00040D56" w:rsidRPr="00040D56">
        <w:rPr>
          <w:lang w:val="en-US"/>
        </w:rPr>
        <w:t xml:space="preserve">he </w:t>
      </w:r>
      <w:r w:rsidR="00040D56" w:rsidRPr="00070CB1">
        <w:rPr>
          <w:b/>
          <w:lang w:val="en-US"/>
        </w:rPr>
        <w:t>full information submitted by each Candidate</w:t>
      </w:r>
      <w:r w:rsidR="00040D56" w:rsidRPr="00040D56">
        <w:rPr>
          <w:lang w:val="en-US"/>
        </w:rPr>
        <w:t xml:space="preserve"> (including nomination forms and CVs), as well as relevant documents relating to the Equinet Board Elections, are available to Members on the dedicated </w:t>
      </w:r>
      <w:r w:rsidR="00040D56" w:rsidRPr="00070CB1">
        <w:rPr>
          <w:b/>
          <w:lang w:val="en-US"/>
        </w:rPr>
        <w:t>internal Board Elections webpage under Equinet Members’ Area</w:t>
      </w:r>
      <w:r w:rsidR="00040D56" w:rsidRPr="00040D56">
        <w:rPr>
          <w:lang w:val="en-US"/>
        </w:rPr>
        <w:t xml:space="preserve"> (</w:t>
      </w:r>
      <w:hyperlink r:id="rId10" w:history="1">
        <w:r w:rsidRPr="00B15178">
          <w:rPr>
            <w:rStyle w:val="Hyperlink"/>
            <w:lang w:val="en-US"/>
          </w:rPr>
          <w:t>http://www.equineteurope.org/-EQUINET-2015-BOARD-ELECTIONS-</w:t>
        </w:r>
      </w:hyperlink>
      <w:r>
        <w:rPr>
          <w:lang w:val="en-US"/>
        </w:rPr>
        <w:t xml:space="preserve">).  </w:t>
      </w:r>
    </w:p>
    <w:p w:rsidR="00040D56" w:rsidRPr="00040D56" w:rsidRDefault="00040D56" w:rsidP="00040D56">
      <w:pPr>
        <w:jc w:val="both"/>
        <w:rPr>
          <w:lang w:val="en-US"/>
        </w:rPr>
      </w:pPr>
      <w:r w:rsidRPr="00040D56">
        <w:rPr>
          <w:lang w:val="en-US"/>
        </w:rPr>
        <w:t xml:space="preserve">Please do not hesitate to contact Equinet Secretariat (Yannick Godin, Administration and Finance Officer – </w:t>
      </w:r>
      <w:hyperlink r:id="rId11" w:history="1">
        <w:r w:rsidR="00070CB1" w:rsidRPr="00B15178">
          <w:rPr>
            <w:rStyle w:val="Hyperlink"/>
            <w:lang w:val="en-US"/>
          </w:rPr>
          <w:t>Yannick.godin@equineteurope.org</w:t>
        </w:r>
      </w:hyperlink>
      <w:r w:rsidR="00070CB1">
        <w:rPr>
          <w:lang w:val="en-US"/>
        </w:rPr>
        <w:t xml:space="preserve"> </w:t>
      </w:r>
      <w:r w:rsidRPr="00040D56">
        <w:rPr>
          <w:lang w:val="en-US"/>
        </w:rPr>
        <w:t xml:space="preserve">–Tel: +32 2 212 31 82) should you be reminded of your organization’s login access and password. </w:t>
      </w:r>
    </w:p>
    <w:p w:rsidR="00040D56" w:rsidRDefault="00040D56" w:rsidP="00040D56">
      <w:pPr>
        <w:jc w:val="both"/>
        <w:rPr>
          <w:lang w:val="en-US"/>
        </w:rPr>
      </w:pPr>
      <w:r w:rsidRPr="00070CB1">
        <w:rPr>
          <w:b/>
          <w:color w:val="FF0000"/>
          <w:lang w:val="en-US"/>
        </w:rPr>
        <w:t>All Equinet members are encouraged to consult carefully the nomination forms and CVs submitted by each candidate in preparation for the Equinet AGM and Board Elections on 9 October</w:t>
      </w:r>
      <w:r w:rsidRPr="00070CB1">
        <w:rPr>
          <w:color w:val="FF0000"/>
          <w:lang w:val="en-US"/>
        </w:rPr>
        <w:t>.</w:t>
      </w:r>
      <w:r w:rsidRPr="00040D56">
        <w:rPr>
          <w:lang w:val="en-US"/>
        </w:rPr>
        <w:t xml:space="preserve">   </w:t>
      </w:r>
    </w:p>
    <w:p w:rsidR="005C0A1A" w:rsidRDefault="005C0A1A" w:rsidP="00040D56">
      <w:pPr>
        <w:jc w:val="both"/>
        <w:rPr>
          <w:lang w:val="en-US"/>
        </w:rPr>
      </w:pPr>
    </w:p>
    <w:p w:rsidR="00040D56" w:rsidRPr="004E5AE7" w:rsidRDefault="004E5AE7" w:rsidP="004E5AE7">
      <w:pPr>
        <w:pStyle w:val="ListParagraph"/>
        <w:numPr>
          <w:ilvl w:val="0"/>
          <w:numId w:val="25"/>
        </w:numPr>
        <w:jc w:val="both"/>
        <w:rPr>
          <w:b/>
          <w:sz w:val="28"/>
          <w:lang w:val="en-US"/>
        </w:rPr>
      </w:pPr>
      <w:r w:rsidRPr="004E5AE7">
        <w:rPr>
          <w:b/>
          <w:sz w:val="28"/>
          <w:shd w:val="clear" w:color="auto" w:fill="FFE599" w:themeFill="accent4" w:themeFillTint="66"/>
          <w:lang w:val="en-US"/>
        </w:rPr>
        <w:t>EQUINET AGM 2015</w:t>
      </w:r>
      <w:r w:rsidRPr="004E5AE7">
        <w:rPr>
          <w:b/>
          <w:sz w:val="28"/>
          <w:lang w:val="en-US"/>
        </w:rPr>
        <w:t xml:space="preserve"> – Voting Documents</w:t>
      </w:r>
    </w:p>
    <w:p w:rsidR="004E5AE7" w:rsidRPr="004E5AE7" w:rsidRDefault="004E5AE7" w:rsidP="004E5AE7">
      <w:pPr>
        <w:jc w:val="both"/>
        <w:rPr>
          <w:lang w:val="en-US"/>
        </w:rPr>
      </w:pPr>
      <w:r w:rsidRPr="004E5AE7">
        <w:rPr>
          <w:lang w:val="en-US"/>
        </w:rPr>
        <w:t>These are the voting items that will be put forward to the vote of the General Assembly of Members at the AGM:</w:t>
      </w:r>
    </w:p>
    <w:p w:rsidR="00524220" w:rsidRPr="00524220" w:rsidRDefault="004E5AE7" w:rsidP="00524220">
      <w:pPr>
        <w:pStyle w:val="ListParagraph"/>
        <w:numPr>
          <w:ilvl w:val="0"/>
          <w:numId w:val="26"/>
        </w:numPr>
        <w:jc w:val="both"/>
        <w:rPr>
          <w:lang w:val="en-US"/>
        </w:rPr>
      </w:pPr>
      <w:r w:rsidRPr="00524220">
        <w:rPr>
          <w:b/>
          <w:lang w:val="en-US"/>
        </w:rPr>
        <w:t>Three new Equinet membership applications</w:t>
      </w:r>
      <w:r w:rsidRPr="00524220">
        <w:rPr>
          <w:lang w:val="en-US"/>
        </w:rPr>
        <w:t>, reviewed and endorsed by the Equinet Board to be presented for Members’ ratification</w:t>
      </w:r>
      <w:r w:rsidR="00524220" w:rsidRPr="00524220">
        <w:rPr>
          <w:lang w:val="en-US"/>
        </w:rPr>
        <w:t xml:space="preserve">: </w:t>
      </w:r>
    </w:p>
    <w:p w:rsidR="00524220" w:rsidRDefault="004E5AE7" w:rsidP="004E5AE7">
      <w:pPr>
        <w:pStyle w:val="ListParagraph"/>
        <w:numPr>
          <w:ilvl w:val="0"/>
          <w:numId w:val="25"/>
        </w:numPr>
        <w:jc w:val="both"/>
        <w:rPr>
          <w:lang w:val="en-US"/>
        </w:rPr>
      </w:pPr>
      <w:r w:rsidRPr="00524220">
        <w:rPr>
          <w:lang w:val="en-US"/>
        </w:rPr>
        <w:t xml:space="preserve">Application for membership from the </w:t>
      </w:r>
      <w:r w:rsidRPr="00524220">
        <w:rPr>
          <w:b/>
          <w:lang w:val="en-US"/>
        </w:rPr>
        <w:t>Federal Ombudsman for People with Disabilities, Austria</w:t>
      </w:r>
      <w:r w:rsidRPr="00524220">
        <w:rPr>
          <w:lang w:val="en-US"/>
        </w:rPr>
        <w:t xml:space="preserve"> </w:t>
      </w:r>
    </w:p>
    <w:p w:rsidR="00524220" w:rsidRPr="00524220" w:rsidRDefault="004E5AE7" w:rsidP="004E5AE7">
      <w:pPr>
        <w:pStyle w:val="ListParagraph"/>
        <w:numPr>
          <w:ilvl w:val="0"/>
          <w:numId w:val="25"/>
        </w:numPr>
        <w:jc w:val="both"/>
        <w:rPr>
          <w:b/>
          <w:lang w:val="en-US"/>
        </w:rPr>
      </w:pPr>
      <w:r w:rsidRPr="00524220">
        <w:rPr>
          <w:lang w:val="en-US"/>
        </w:rPr>
        <w:t xml:space="preserve">Application for membership from the </w:t>
      </w:r>
      <w:r w:rsidRPr="00524220">
        <w:rPr>
          <w:b/>
          <w:lang w:val="en-US"/>
        </w:rPr>
        <w:t>Protector of Human Rights and Freedoms (Ombudsman), Montenegro</w:t>
      </w:r>
    </w:p>
    <w:p w:rsidR="004E5AE7" w:rsidRDefault="004E5AE7" w:rsidP="004E5AE7">
      <w:pPr>
        <w:pStyle w:val="ListParagraph"/>
        <w:numPr>
          <w:ilvl w:val="0"/>
          <w:numId w:val="25"/>
        </w:numPr>
        <w:jc w:val="both"/>
        <w:rPr>
          <w:b/>
          <w:lang w:val="en-US"/>
        </w:rPr>
      </w:pPr>
      <w:r w:rsidRPr="00524220">
        <w:rPr>
          <w:lang w:val="en-US"/>
        </w:rPr>
        <w:t xml:space="preserve">Application for membership from the </w:t>
      </w:r>
      <w:r w:rsidRPr="00524220">
        <w:rPr>
          <w:b/>
          <w:lang w:val="en-US"/>
        </w:rPr>
        <w:t xml:space="preserve">Ombudswoman for Persons with Disabilities, Croatia </w:t>
      </w:r>
    </w:p>
    <w:p w:rsidR="00524220" w:rsidRPr="00524220" w:rsidRDefault="00524220" w:rsidP="00524220">
      <w:pPr>
        <w:pStyle w:val="ListParagraph"/>
        <w:jc w:val="both"/>
        <w:rPr>
          <w:b/>
          <w:lang w:val="en-US"/>
        </w:rPr>
      </w:pPr>
    </w:p>
    <w:p w:rsidR="00524220" w:rsidRDefault="004E5AE7" w:rsidP="00524220">
      <w:pPr>
        <w:pStyle w:val="ListParagraph"/>
        <w:numPr>
          <w:ilvl w:val="0"/>
          <w:numId w:val="26"/>
        </w:numPr>
        <w:jc w:val="both"/>
        <w:rPr>
          <w:lang w:val="en-US"/>
        </w:rPr>
      </w:pPr>
      <w:r w:rsidRPr="00524220">
        <w:rPr>
          <w:lang w:val="en-US"/>
        </w:rPr>
        <w:t xml:space="preserve">The </w:t>
      </w:r>
      <w:r w:rsidRPr="00524220">
        <w:rPr>
          <w:b/>
          <w:lang w:val="en-US"/>
        </w:rPr>
        <w:t>Equinet Work Plan 2016</w:t>
      </w:r>
      <w:r w:rsidRPr="00524220">
        <w:rPr>
          <w:lang w:val="en-US"/>
        </w:rPr>
        <w:t xml:space="preserve">, proposed by the Equinet Executive Board for adoption by Members, as a main voting item: </w:t>
      </w:r>
    </w:p>
    <w:p w:rsidR="00524220" w:rsidRDefault="00524220" w:rsidP="001358B6">
      <w:pPr>
        <w:pStyle w:val="ListParagraph"/>
        <w:numPr>
          <w:ilvl w:val="0"/>
          <w:numId w:val="28"/>
        </w:numPr>
        <w:jc w:val="both"/>
        <w:rPr>
          <w:lang w:val="en-US"/>
        </w:rPr>
      </w:pPr>
      <w:r>
        <w:rPr>
          <w:lang w:val="en-US"/>
        </w:rPr>
        <w:t>Equinet Work Plan 2016</w:t>
      </w:r>
    </w:p>
    <w:p w:rsidR="005C0A1A" w:rsidRDefault="005C0A1A" w:rsidP="005C0A1A">
      <w:pPr>
        <w:pStyle w:val="ListParagraph"/>
        <w:jc w:val="both"/>
        <w:rPr>
          <w:lang w:val="en-US"/>
        </w:rPr>
      </w:pPr>
    </w:p>
    <w:p w:rsidR="005C0A1A" w:rsidRDefault="004E5AE7" w:rsidP="004E5AE7">
      <w:pPr>
        <w:pStyle w:val="ListParagraph"/>
        <w:numPr>
          <w:ilvl w:val="0"/>
          <w:numId w:val="26"/>
        </w:numPr>
        <w:jc w:val="both"/>
        <w:rPr>
          <w:lang w:val="en-US"/>
        </w:rPr>
      </w:pPr>
      <w:r w:rsidRPr="005C0A1A">
        <w:rPr>
          <w:lang w:val="en-US"/>
        </w:rPr>
        <w:t xml:space="preserve">Other </w:t>
      </w:r>
      <w:r w:rsidRPr="005C0A1A">
        <w:rPr>
          <w:b/>
          <w:lang w:val="en-US"/>
        </w:rPr>
        <w:t>important voting documents</w:t>
      </w:r>
      <w:r w:rsidRPr="005C0A1A">
        <w:rPr>
          <w:lang w:val="en-US"/>
        </w:rPr>
        <w:t xml:space="preserve"> of the Equinet AGM include:</w:t>
      </w:r>
    </w:p>
    <w:p w:rsidR="005C0A1A" w:rsidRPr="005C0A1A" w:rsidRDefault="005C0A1A" w:rsidP="004E5AE7">
      <w:pPr>
        <w:pStyle w:val="ListParagraph"/>
        <w:numPr>
          <w:ilvl w:val="0"/>
          <w:numId w:val="28"/>
        </w:numPr>
        <w:jc w:val="both"/>
        <w:rPr>
          <w:b/>
          <w:lang w:val="en-US"/>
        </w:rPr>
      </w:pPr>
      <w:r w:rsidRPr="005C0A1A">
        <w:rPr>
          <w:b/>
          <w:lang w:val="en-US"/>
        </w:rPr>
        <w:t>Equinet Accounts 2014</w:t>
      </w:r>
    </w:p>
    <w:p w:rsidR="004E5AE7" w:rsidRPr="005C0A1A" w:rsidRDefault="005C0A1A" w:rsidP="004E5AE7">
      <w:pPr>
        <w:pStyle w:val="ListParagraph"/>
        <w:numPr>
          <w:ilvl w:val="0"/>
          <w:numId w:val="28"/>
        </w:numPr>
        <w:jc w:val="both"/>
        <w:rPr>
          <w:b/>
          <w:lang w:val="en-US"/>
        </w:rPr>
      </w:pPr>
      <w:r w:rsidRPr="005C0A1A">
        <w:rPr>
          <w:b/>
          <w:lang w:val="en-US"/>
        </w:rPr>
        <w:t>Minutes of the Equinet AGM 2014</w:t>
      </w:r>
    </w:p>
    <w:p w:rsidR="004E5AE7" w:rsidRDefault="004E5AE7" w:rsidP="005C0A1A">
      <w:pPr>
        <w:rPr>
          <w:lang w:val="en-US"/>
        </w:rPr>
      </w:pPr>
      <w:r w:rsidRPr="004E5AE7">
        <w:rPr>
          <w:lang w:val="en-US"/>
        </w:rPr>
        <w:t>All voting items can also be consulted online, on the dedicated website of the AGM</w:t>
      </w:r>
      <w:r w:rsidR="005C0A1A">
        <w:rPr>
          <w:lang w:val="en-US"/>
        </w:rPr>
        <w:t xml:space="preserve"> (</w:t>
      </w:r>
      <w:hyperlink r:id="rId12" w:history="1">
        <w:r w:rsidR="005C0A1A" w:rsidRPr="00B15178">
          <w:rPr>
            <w:rStyle w:val="Hyperlink"/>
            <w:lang w:val="en-US"/>
          </w:rPr>
          <w:t>http://www.equineteurope.org/-Annual-General-Meeting-</w:t>
        </w:r>
      </w:hyperlink>
      <w:r w:rsidR="005C0A1A">
        <w:rPr>
          <w:lang w:val="en-US"/>
        </w:rPr>
        <w:t>)</w:t>
      </w:r>
      <w:r w:rsidRPr="004E5AE7">
        <w:rPr>
          <w:lang w:val="en-US"/>
        </w:rPr>
        <w:t>.</w:t>
      </w:r>
    </w:p>
    <w:p w:rsidR="005C0A1A" w:rsidRDefault="005C0A1A" w:rsidP="007065ED">
      <w:pPr>
        <w:jc w:val="both"/>
        <w:rPr>
          <w:lang w:val="en-US"/>
        </w:rPr>
      </w:pPr>
      <w:r w:rsidRPr="005C0A1A">
        <w:rPr>
          <w:lang w:val="en-US"/>
        </w:rPr>
        <w:lastRenderedPageBreak/>
        <w:t xml:space="preserve">All member organisations are </w:t>
      </w:r>
      <w:r w:rsidRPr="005C0A1A">
        <w:rPr>
          <w:b/>
          <w:lang w:val="en-US"/>
        </w:rPr>
        <w:t>invited to review all voting documents ahead of the AGM</w:t>
      </w:r>
      <w:r w:rsidRPr="005C0A1A">
        <w:rPr>
          <w:lang w:val="en-US"/>
        </w:rPr>
        <w:t xml:space="preserve">. The following documents are open to written amendments by members </w:t>
      </w:r>
      <w:r w:rsidRPr="005C0A1A">
        <w:rPr>
          <w:b/>
          <w:color w:val="FF0000"/>
          <w:lang w:val="en-US"/>
        </w:rPr>
        <w:t>until 2 October:</w:t>
      </w:r>
    </w:p>
    <w:p w:rsidR="005C0A1A" w:rsidRDefault="005C0A1A" w:rsidP="005C0A1A">
      <w:pPr>
        <w:pStyle w:val="ListParagraph"/>
        <w:numPr>
          <w:ilvl w:val="0"/>
          <w:numId w:val="29"/>
        </w:numPr>
        <w:rPr>
          <w:lang w:val="en-US"/>
        </w:rPr>
      </w:pPr>
      <w:r w:rsidRPr="005C0A1A">
        <w:rPr>
          <w:lang w:val="en-US"/>
        </w:rPr>
        <w:t>Minutes of the Equinet AGM 2014</w:t>
      </w:r>
    </w:p>
    <w:p w:rsidR="005C0A1A" w:rsidRPr="005C0A1A" w:rsidRDefault="005C0A1A" w:rsidP="005C0A1A">
      <w:pPr>
        <w:pStyle w:val="ListParagraph"/>
        <w:numPr>
          <w:ilvl w:val="0"/>
          <w:numId w:val="29"/>
        </w:numPr>
        <w:rPr>
          <w:lang w:val="en-US"/>
        </w:rPr>
      </w:pPr>
      <w:r w:rsidRPr="005C0A1A">
        <w:rPr>
          <w:lang w:val="en-US"/>
        </w:rPr>
        <w:t>Equinet Work Plan and Budget 2016</w:t>
      </w:r>
    </w:p>
    <w:p w:rsidR="00FA5CB5" w:rsidRDefault="005C0A1A" w:rsidP="00FA6EFA">
      <w:pPr>
        <w:jc w:val="both"/>
        <w:rPr>
          <w:lang w:val="en-US"/>
        </w:rPr>
      </w:pPr>
      <w:r w:rsidRPr="005C0A1A">
        <w:rPr>
          <w:lang w:val="en-US"/>
        </w:rPr>
        <w:t>Amendments to these voting items c</w:t>
      </w:r>
      <w:r>
        <w:rPr>
          <w:lang w:val="en-US"/>
        </w:rPr>
        <w:t xml:space="preserve">an only be submitted using the </w:t>
      </w:r>
      <w:r w:rsidRPr="005C0A1A">
        <w:rPr>
          <w:b/>
          <w:lang w:val="en-US"/>
        </w:rPr>
        <w:t>‘Amendment proposal form’</w:t>
      </w:r>
      <w:r w:rsidRPr="005C0A1A">
        <w:rPr>
          <w:lang w:val="en-US"/>
        </w:rPr>
        <w:t xml:space="preserve">, to be completed and returned to Equinet by </w:t>
      </w:r>
      <w:r w:rsidRPr="005C0A1A">
        <w:rPr>
          <w:b/>
          <w:lang w:val="en-US"/>
        </w:rPr>
        <w:t>no later than 2 October (14h00 CET)</w:t>
      </w:r>
      <w:r w:rsidRPr="005C0A1A">
        <w:rPr>
          <w:lang w:val="en-US"/>
        </w:rPr>
        <w:t xml:space="preserve"> so that we can inform other members of any proposed amendments ahead of the AGM. The amendment proposal form can also be downloaded from the dedicated AGM website</w:t>
      </w:r>
      <w:r>
        <w:rPr>
          <w:lang w:val="en-US"/>
        </w:rPr>
        <w:t xml:space="preserve"> (</w:t>
      </w:r>
      <w:hyperlink r:id="rId13" w:history="1">
        <w:r w:rsidRPr="00B15178">
          <w:rPr>
            <w:rStyle w:val="Hyperlink"/>
            <w:lang w:val="en-US"/>
          </w:rPr>
          <w:t>http://www.equineteurope.org/-Annual-General-Meeting-</w:t>
        </w:r>
      </w:hyperlink>
      <w:r>
        <w:rPr>
          <w:lang w:val="en-US"/>
        </w:rPr>
        <w:t>)</w:t>
      </w:r>
      <w:r w:rsidRPr="005C0A1A">
        <w:rPr>
          <w:lang w:val="en-US"/>
        </w:rPr>
        <w:t>.</w:t>
      </w:r>
    </w:p>
    <w:p w:rsidR="005C0A1A" w:rsidRPr="00FA6EFA" w:rsidRDefault="005C0A1A" w:rsidP="00FA6EFA">
      <w:pPr>
        <w:jc w:val="both"/>
        <w:rPr>
          <w:lang w:val="en-US"/>
        </w:rPr>
      </w:pPr>
    </w:p>
    <w:p w:rsidR="00A73FA9" w:rsidRDefault="00FA6EFA" w:rsidP="00FA6EFA">
      <w:pPr>
        <w:jc w:val="center"/>
        <w:rPr>
          <w:lang w:val="en-US"/>
        </w:rPr>
      </w:pPr>
      <w:r>
        <w:rPr>
          <w:noProof/>
          <w:lang w:eastAsia="fr-BE"/>
        </w:rPr>
        <w:drawing>
          <wp:inline distT="0" distB="0" distL="0" distR="0" wp14:anchorId="632666CE" wp14:editId="5342DAE8">
            <wp:extent cx="4381995" cy="1484415"/>
            <wp:effectExtent l="0" t="0" r="0" b="1905"/>
            <wp:docPr id="2" name="Picture 2" descr="Save the Date AGM signature"/>
            <wp:cNvGraphicFramePr/>
            <a:graphic xmlns:a="http://schemas.openxmlformats.org/drawingml/2006/main">
              <a:graphicData uri="http://schemas.openxmlformats.org/drawingml/2006/picture">
                <pic:pic xmlns:pic="http://schemas.openxmlformats.org/drawingml/2006/picture">
                  <pic:nvPicPr>
                    <pic:cNvPr id="1" name="Picture 1" descr="Save the Date AGM signature"/>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498" cy="1487973"/>
                    </a:xfrm>
                    <a:prstGeom prst="rect">
                      <a:avLst/>
                    </a:prstGeom>
                    <a:noFill/>
                    <a:ln>
                      <a:noFill/>
                    </a:ln>
                  </pic:spPr>
                </pic:pic>
              </a:graphicData>
            </a:graphic>
          </wp:inline>
        </w:drawing>
      </w:r>
    </w:p>
    <w:p w:rsidR="00414694" w:rsidRDefault="00414694" w:rsidP="00414694">
      <w:pPr>
        <w:pBdr>
          <w:bottom w:val="dotted" w:sz="36" w:space="1" w:color="auto"/>
        </w:pBdr>
        <w:rPr>
          <w:lang w:val="en-US"/>
        </w:rPr>
      </w:pPr>
    </w:p>
    <w:p w:rsidR="00490E35" w:rsidRPr="00FA5CB5" w:rsidRDefault="005C0A1A" w:rsidP="005C0A1A">
      <w:pPr>
        <w:pStyle w:val="Heading1"/>
        <w:shd w:val="clear" w:color="auto" w:fill="9DF1CF"/>
        <w:rPr>
          <w:color w:val="auto"/>
          <w:lang w:val="en-US"/>
        </w:rPr>
      </w:pPr>
      <w:bookmarkStart w:id="7" w:name="_Ref422408148"/>
      <w:bookmarkStart w:id="8" w:name="_Ref424909576"/>
      <w:bookmarkStart w:id="9" w:name="_Ref420076923"/>
      <w:bookmarkStart w:id="10" w:name="_Ref430877076"/>
      <w:r>
        <w:rPr>
          <w:color w:val="auto"/>
          <w:lang w:val="en-US"/>
        </w:rPr>
        <w:t>Reminder</w:t>
      </w:r>
      <w:r w:rsidR="00490E35" w:rsidRPr="00FA5CB5">
        <w:rPr>
          <w:color w:val="auto"/>
          <w:lang w:val="en-US"/>
        </w:rPr>
        <w:t xml:space="preserve">: </w:t>
      </w:r>
      <w:bookmarkEnd w:id="7"/>
      <w:bookmarkEnd w:id="8"/>
      <w:r>
        <w:rPr>
          <w:color w:val="auto"/>
          <w:lang w:val="en-US"/>
        </w:rPr>
        <w:t>Register to Equinet Seminar “A question of faith. Religion and belief in the work of equality bodies” (9</w:t>
      </w:r>
      <w:r w:rsidRPr="005C0A1A">
        <w:rPr>
          <w:color w:val="auto"/>
          <w:vertAlign w:val="superscript"/>
          <w:lang w:val="en-US"/>
        </w:rPr>
        <w:t>th</w:t>
      </w:r>
      <w:r>
        <w:rPr>
          <w:color w:val="auto"/>
          <w:lang w:val="en-US"/>
        </w:rPr>
        <w:t xml:space="preserve"> and 10</w:t>
      </w:r>
      <w:r w:rsidRPr="005C0A1A">
        <w:rPr>
          <w:color w:val="auto"/>
          <w:vertAlign w:val="superscript"/>
          <w:lang w:val="en-US"/>
        </w:rPr>
        <w:t>th</w:t>
      </w:r>
      <w:r>
        <w:rPr>
          <w:color w:val="auto"/>
          <w:lang w:val="en-US"/>
        </w:rPr>
        <w:t xml:space="preserve"> November 2015, London) (Deadline: 15</w:t>
      </w:r>
      <w:r w:rsidRPr="005C0A1A">
        <w:rPr>
          <w:color w:val="auto"/>
          <w:vertAlign w:val="superscript"/>
          <w:lang w:val="en-US"/>
        </w:rPr>
        <w:t>th</w:t>
      </w:r>
      <w:r>
        <w:rPr>
          <w:color w:val="auto"/>
          <w:lang w:val="en-US"/>
        </w:rPr>
        <w:t xml:space="preserve"> October 2015)</w:t>
      </w:r>
      <w:bookmarkEnd w:id="10"/>
    </w:p>
    <w:p w:rsidR="005C0A1A" w:rsidRPr="005C0A1A" w:rsidRDefault="000A128D" w:rsidP="005C0A1A">
      <w:pPr>
        <w:jc w:val="both"/>
        <w:rPr>
          <w:lang w:val="en-US"/>
        </w:rPr>
      </w:pPr>
      <w:r>
        <w:rPr>
          <w:noProof/>
          <w:lang w:eastAsia="fr-BE"/>
        </w:rPr>
        <w:drawing>
          <wp:anchor distT="0" distB="0" distL="114300" distR="114300" simplePos="0" relativeHeight="251660288" behindDoc="0" locked="0" layoutInCell="1" allowOverlap="1" wp14:anchorId="46D4C99A" wp14:editId="6C46F22F">
            <wp:simplePos x="0" y="0"/>
            <wp:positionH relativeFrom="margin">
              <wp:align>left</wp:align>
            </wp:positionH>
            <wp:positionV relativeFrom="margin">
              <wp:posOffset>5882005</wp:posOffset>
            </wp:positionV>
            <wp:extent cx="2266950" cy="70040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B Seminar.jpg"/>
                    <pic:cNvPicPr/>
                  </pic:nvPicPr>
                  <pic:blipFill>
                    <a:blip r:embed="rId15">
                      <a:extLst>
                        <a:ext uri="{28A0092B-C50C-407E-A947-70E740481C1C}">
                          <a14:useLocalDpi xmlns:a14="http://schemas.microsoft.com/office/drawing/2010/main" val="0"/>
                        </a:ext>
                      </a:extLst>
                    </a:blip>
                    <a:stretch>
                      <a:fillRect/>
                    </a:stretch>
                  </pic:blipFill>
                  <pic:spPr>
                    <a:xfrm>
                      <a:off x="0" y="0"/>
                      <a:ext cx="2266950" cy="700405"/>
                    </a:xfrm>
                    <a:prstGeom prst="rect">
                      <a:avLst/>
                    </a:prstGeom>
                  </pic:spPr>
                </pic:pic>
              </a:graphicData>
            </a:graphic>
          </wp:anchor>
        </w:drawing>
      </w:r>
      <w:r w:rsidR="00490E35">
        <w:rPr>
          <w:lang w:val="en-US"/>
        </w:rPr>
        <w:br/>
      </w:r>
      <w:bookmarkEnd w:id="9"/>
      <w:r w:rsidR="005C0A1A" w:rsidRPr="005C0A1A">
        <w:rPr>
          <w:lang w:val="en-US"/>
        </w:rPr>
        <w:t xml:space="preserve">On </w:t>
      </w:r>
      <w:r w:rsidR="005C0A1A" w:rsidRPr="00767DA1">
        <w:rPr>
          <w:b/>
          <w:lang w:val="en-US"/>
        </w:rPr>
        <w:t>9-10 November 2015</w:t>
      </w:r>
      <w:r w:rsidR="005C0A1A" w:rsidRPr="005C0A1A">
        <w:rPr>
          <w:lang w:val="en-US"/>
        </w:rPr>
        <w:t xml:space="preserve">, Equinet, with the support of the </w:t>
      </w:r>
      <w:hyperlink r:id="rId16" w:history="1">
        <w:r w:rsidR="005C0A1A" w:rsidRPr="00767DA1">
          <w:rPr>
            <w:rStyle w:val="Hyperlink"/>
            <w:lang w:val="en-US"/>
          </w:rPr>
          <w:t>Equality and Human Rights Commission</w:t>
        </w:r>
      </w:hyperlink>
      <w:r w:rsidR="005C0A1A" w:rsidRPr="005C0A1A">
        <w:rPr>
          <w:lang w:val="en-US"/>
        </w:rPr>
        <w:t xml:space="preserve">, is </w:t>
      </w:r>
      <w:proofErr w:type="spellStart"/>
      <w:r w:rsidR="005C0A1A" w:rsidRPr="005C0A1A">
        <w:rPr>
          <w:lang w:val="en-US"/>
        </w:rPr>
        <w:t>organising</w:t>
      </w:r>
      <w:proofErr w:type="spellEnd"/>
      <w:r w:rsidR="005C0A1A" w:rsidRPr="005C0A1A">
        <w:rPr>
          <w:lang w:val="en-US"/>
        </w:rPr>
        <w:t xml:space="preserve"> </w:t>
      </w:r>
      <w:r w:rsidR="005C0A1A" w:rsidRPr="00767DA1">
        <w:rPr>
          <w:b/>
          <w:lang w:val="en-US"/>
        </w:rPr>
        <w:t>the Seminar "A question of faith. Religion and belief in the work of equality bodies"</w:t>
      </w:r>
      <w:r w:rsidR="005C0A1A" w:rsidRPr="005C0A1A">
        <w:rPr>
          <w:lang w:val="en-US"/>
        </w:rPr>
        <w:t xml:space="preserve"> in </w:t>
      </w:r>
      <w:r w:rsidR="005C0A1A" w:rsidRPr="00767DA1">
        <w:rPr>
          <w:b/>
          <w:lang w:val="en-US"/>
        </w:rPr>
        <w:t>London</w:t>
      </w:r>
      <w:r w:rsidR="00767DA1">
        <w:rPr>
          <w:lang w:val="en-US"/>
        </w:rPr>
        <w:t xml:space="preserve"> (UK). </w:t>
      </w:r>
    </w:p>
    <w:p w:rsidR="005C0A1A" w:rsidRPr="005C0A1A" w:rsidRDefault="005C0A1A" w:rsidP="005C0A1A">
      <w:pPr>
        <w:jc w:val="both"/>
        <w:rPr>
          <w:lang w:val="en-US"/>
        </w:rPr>
      </w:pPr>
      <w:r w:rsidRPr="005C0A1A">
        <w:rPr>
          <w:lang w:val="en-US"/>
        </w:rPr>
        <w:t xml:space="preserve">This Equinet seminar is dedicated to an audience of approximately </w:t>
      </w:r>
      <w:r w:rsidRPr="00767DA1">
        <w:rPr>
          <w:b/>
          <w:lang w:val="en-US"/>
        </w:rPr>
        <w:t>45 staff members of equality bodies with responsibilities in dealing with religion and belief issues</w:t>
      </w:r>
      <w:r w:rsidRPr="005C0A1A">
        <w:rPr>
          <w:lang w:val="en-US"/>
        </w:rPr>
        <w:t>. The training programme allows for participation with different professional backgrounds, inclu</w:t>
      </w:r>
      <w:r w:rsidR="00767DA1">
        <w:rPr>
          <w:lang w:val="en-US"/>
        </w:rPr>
        <w:t xml:space="preserve">ding legal and policy experts. </w:t>
      </w:r>
    </w:p>
    <w:p w:rsidR="005C0A1A" w:rsidRPr="005C0A1A" w:rsidRDefault="00767DA1" w:rsidP="005C0A1A">
      <w:pPr>
        <w:jc w:val="both"/>
        <w:rPr>
          <w:lang w:val="en-US"/>
        </w:rPr>
      </w:pPr>
      <w:r>
        <w:rPr>
          <w:lang w:val="en-US"/>
        </w:rPr>
        <w:t xml:space="preserve">The seminar will aim to: </w:t>
      </w:r>
    </w:p>
    <w:p w:rsidR="00767DA1" w:rsidRDefault="005C0A1A" w:rsidP="005C0A1A">
      <w:pPr>
        <w:pStyle w:val="ListParagraph"/>
        <w:numPr>
          <w:ilvl w:val="0"/>
          <w:numId w:val="30"/>
        </w:numPr>
        <w:jc w:val="both"/>
        <w:rPr>
          <w:lang w:val="en-US"/>
        </w:rPr>
      </w:pPr>
      <w:r w:rsidRPr="00767DA1">
        <w:rPr>
          <w:b/>
          <w:lang w:val="en-US"/>
        </w:rPr>
        <w:t xml:space="preserve">Update equality </w:t>
      </w:r>
      <w:r w:rsidR="00767DA1" w:rsidRPr="00767DA1">
        <w:rPr>
          <w:b/>
          <w:lang w:val="en-US"/>
        </w:rPr>
        <w:t>bodies staff members</w:t>
      </w:r>
      <w:r w:rsidR="00767DA1">
        <w:rPr>
          <w:lang w:val="en-US"/>
        </w:rPr>
        <w:t xml:space="preserve"> on recent </w:t>
      </w:r>
      <w:r w:rsidRPr="00767DA1">
        <w:rPr>
          <w:lang w:val="en-US"/>
        </w:rPr>
        <w:t>European developments related to religion and belief</w:t>
      </w:r>
    </w:p>
    <w:p w:rsidR="00767DA1" w:rsidRDefault="005C0A1A" w:rsidP="005C0A1A">
      <w:pPr>
        <w:pStyle w:val="ListParagraph"/>
        <w:numPr>
          <w:ilvl w:val="0"/>
          <w:numId w:val="30"/>
        </w:numPr>
        <w:jc w:val="both"/>
        <w:rPr>
          <w:lang w:val="en-US"/>
        </w:rPr>
      </w:pPr>
      <w:r w:rsidRPr="00767DA1">
        <w:rPr>
          <w:b/>
          <w:lang w:val="en-US"/>
        </w:rPr>
        <w:t>Build capacity of equality bodies staff members</w:t>
      </w:r>
      <w:r w:rsidRPr="00767DA1">
        <w:rPr>
          <w:lang w:val="en-US"/>
        </w:rPr>
        <w:t xml:space="preserve"> and </w:t>
      </w:r>
      <w:r w:rsidRPr="00767DA1">
        <w:rPr>
          <w:b/>
          <w:lang w:val="en-US"/>
        </w:rPr>
        <w:t>strengthen their skills</w:t>
      </w:r>
      <w:r w:rsidRPr="00767DA1">
        <w:rPr>
          <w:lang w:val="en-US"/>
        </w:rPr>
        <w:t xml:space="preserve"> in combating discrimination on the ground of religion and belief by:</w:t>
      </w:r>
    </w:p>
    <w:p w:rsidR="00767DA1" w:rsidRDefault="00767DA1" w:rsidP="00767DA1">
      <w:pPr>
        <w:pStyle w:val="ListParagraph"/>
        <w:jc w:val="both"/>
        <w:rPr>
          <w:lang w:val="en-US"/>
        </w:rPr>
      </w:pPr>
      <w:r>
        <w:rPr>
          <w:b/>
          <w:lang w:val="en-US"/>
        </w:rPr>
        <w:t xml:space="preserve">- </w:t>
      </w:r>
      <w:r w:rsidR="005C0A1A" w:rsidRPr="00767DA1">
        <w:rPr>
          <w:lang w:val="en-US"/>
        </w:rPr>
        <w:t>Facilitating the exchange of good practices</w:t>
      </w:r>
    </w:p>
    <w:p w:rsidR="00767DA1" w:rsidRDefault="00767DA1" w:rsidP="00767DA1">
      <w:pPr>
        <w:pStyle w:val="ListParagraph"/>
        <w:jc w:val="both"/>
        <w:rPr>
          <w:lang w:val="en-US"/>
        </w:rPr>
      </w:pPr>
      <w:r>
        <w:rPr>
          <w:b/>
          <w:lang w:val="en-US"/>
        </w:rPr>
        <w:t>-</w:t>
      </w:r>
      <w:r>
        <w:rPr>
          <w:lang w:val="en-US"/>
        </w:rPr>
        <w:t xml:space="preserve"> </w:t>
      </w:r>
      <w:r w:rsidR="005C0A1A" w:rsidRPr="005C0A1A">
        <w:rPr>
          <w:lang w:val="en-US"/>
        </w:rPr>
        <w:t>Sharing and discussing main conclusions of the upcoming Equinet Perspective on religion and belief with all Equinet members</w:t>
      </w:r>
    </w:p>
    <w:p w:rsidR="005C0A1A" w:rsidRPr="005C0A1A" w:rsidRDefault="00767DA1" w:rsidP="00767DA1">
      <w:pPr>
        <w:pStyle w:val="ListParagraph"/>
        <w:jc w:val="both"/>
        <w:rPr>
          <w:lang w:val="en-US"/>
        </w:rPr>
      </w:pPr>
      <w:r>
        <w:rPr>
          <w:b/>
          <w:lang w:val="en-US"/>
        </w:rPr>
        <w:t>-</w:t>
      </w:r>
      <w:r>
        <w:rPr>
          <w:lang w:val="en-US"/>
        </w:rPr>
        <w:t xml:space="preserve"> </w:t>
      </w:r>
      <w:r w:rsidR="005C0A1A" w:rsidRPr="005C0A1A">
        <w:rPr>
          <w:lang w:val="en-US"/>
        </w:rPr>
        <w:t>Initiating discussions on challenges encountered by equality bodies in this area</w:t>
      </w:r>
    </w:p>
    <w:p w:rsidR="00767DA1" w:rsidRDefault="00767DA1" w:rsidP="007065ED">
      <w:pPr>
        <w:shd w:val="clear" w:color="auto" w:fill="D9D9D9" w:themeFill="background1" w:themeFillShade="D9"/>
        <w:jc w:val="both"/>
        <w:rPr>
          <w:b/>
          <w:color w:val="FF0000"/>
          <w:lang w:val="en-US"/>
        </w:rPr>
      </w:pPr>
      <w:r w:rsidRPr="00767DA1">
        <w:rPr>
          <w:b/>
          <w:color w:val="FF0000"/>
          <w:lang w:val="en-US"/>
        </w:rPr>
        <w:t xml:space="preserve">Registration via </w:t>
      </w:r>
      <w:hyperlink r:id="rId17" w:history="1">
        <w:r w:rsidRPr="007065ED">
          <w:rPr>
            <w:rStyle w:val="Hyperlink"/>
            <w:b/>
            <w:color w:val="0070C0"/>
            <w:lang w:val="en-US"/>
          </w:rPr>
          <w:t>this link</w:t>
        </w:r>
      </w:hyperlink>
      <w:r w:rsidRPr="00767DA1">
        <w:rPr>
          <w:b/>
          <w:color w:val="FF0000"/>
          <w:lang w:val="en-US"/>
        </w:rPr>
        <w:t xml:space="preserve"> by 15 October 2015.</w:t>
      </w:r>
    </w:p>
    <w:p w:rsidR="00767DA1" w:rsidRPr="00767DA1" w:rsidRDefault="00767DA1" w:rsidP="00767DA1">
      <w:pPr>
        <w:jc w:val="both"/>
        <w:rPr>
          <w:b/>
          <w:color w:val="000000" w:themeColor="text1"/>
          <w:lang w:val="en-US"/>
        </w:rPr>
      </w:pPr>
      <w:r w:rsidRPr="00767DA1">
        <w:rPr>
          <w:b/>
          <w:color w:val="000000" w:themeColor="text1"/>
          <w:lang w:val="en-US"/>
        </w:rPr>
        <w:lastRenderedPageBreak/>
        <w:t xml:space="preserve">The draft agenda of the Seminar is available </w:t>
      </w:r>
      <w:hyperlink r:id="rId18" w:history="1">
        <w:r w:rsidRPr="00767DA1">
          <w:rPr>
            <w:rStyle w:val="Hyperlink"/>
            <w:b/>
            <w:lang w:val="en-US"/>
          </w:rPr>
          <w:t xml:space="preserve">on </w:t>
        </w:r>
        <w:proofErr w:type="spellStart"/>
        <w:r w:rsidRPr="00767DA1">
          <w:rPr>
            <w:rStyle w:val="Hyperlink"/>
            <w:b/>
            <w:lang w:val="en-US"/>
          </w:rPr>
          <w:t>Equinet’s</w:t>
        </w:r>
        <w:proofErr w:type="spellEnd"/>
        <w:r w:rsidRPr="00767DA1">
          <w:rPr>
            <w:rStyle w:val="Hyperlink"/>
            <w:b/>
            <w:lang w:val="en-US"/>
          </w:rPr>
          <w:t xml:space="preserve"> website</w:t>
        </w:r>
      </w:hyperlink>
      <w:r w:rsidRPr="00767DA1">
        <w:rPr>
          <w:b/>
          <w:color w:val="000000" w:themeColor="text1"/>
          <w:lang w:val="en-US"/>
        </w:rPr>
        <w:t xml:space="preserve">. </w:t>
      </w:r>
    </w:p>
    <w:p w:rsidR="005C0A1A" w:rsidRPr="005C0A1A" w:rsidRDefault="005C0A1A" w:rsidP="005C0A1A">
      <w:pPr>
        <w:jc w:val="both"/>
        <w:rPr>
          <w:lang w:val="en-US"/>
        </w:rPr>
      </w:pPr>
      <w:r w:rsidRPr="00767DA1">
        <w:rPr>
          <w:b/>
          <w:lang w:val="en-US"/>
        </w:rPr>
        <w:t>Contact</w:t>
      </w:r>
      <w:r w:rsidRPr="005C0A1A">
        <w:rPr>
          <w:lang w:val="en-US"/>
        </w:rPr>
        <w:t>: Jessica Machacova, Equinet Project Officer (</w:t>
      </w:r>
      <w:hyperlink r:id="rId19" w:history="1">
        <w:r w:rsidR="00767DA1" w:rsidRPr="00B15178">
          <w:rPr>
            <w:rStyle w:val="Hyperlink"/>
            <w:lang w:val="en-US"/>
          </w:rPr>
          <w:t>Jessica.machacova@equineteurope.org</w:t>
        </w:r>
      </w:hyperlink>
      <w:r w:rsidR="00767DA1">
        <w:rPr>
          <w:lang w:val="en-US"/>
        </w:rPr>
        <w:t>)</w:t>
      </w:r>
      <w:r w:rsidRPr="005C0A1A">
        <w:rPr>
          <w:lang w:val="en-US"/>
        </w:rPr>
        <w:t xml:space="preserve">  </w:t>
      </w:r>
    </w:p>
    <w:p w:rsidR="00FB6A1E" w:rsidRDefault="00FB6A1E" w:rsidP="00FB6A1E">
      <w:pPr>
        <w:pBdr>
          <w:bottom w:val="dotted" w:sz="36" w:space="1" w:color="auto"/>
        </w:pBdr>
        <w:rPr>
          <w:b/>
          <w:lang w:val="en-US"/>
        </w:rPr>
      </w:pPr>
    </w:p>
    <w:p w:rsidR="00731086" w:rsidRPr="00E74157" w:rsidRDefault="00731086" w:rsidP="00731086">
      <w:pPr>
        <w:pStyle w:val="Heading1"/>
        <w:shd w:val="clear" w:color="auto" w:fill="9DF1CF"/>
        <w:rPr>
          <w:color w:val="000000" w:themeColor="text1"/>
          <w:lang w:val="en-GB"/>
        </w:rPr>
      </w:pPr>
      <w:bookmarkStart w:id="11" w:name="_Ref427923091"/>
      <w:bookmarkStart w:id="12" w:name="_Ref424909583"/>
      <w:bookmarkStart w:id="13" w:name="_Ref430877078"/>
      <w:r w:rsidRPr="00E74157">
        <w:rPr>
          <w:color w:val="000000" w:themeColor="text1"/>
          <w:lang w:val="en-GB"/>
        </w:rPr>
        <w:t>Equinet Strategic Litigation Cluster – registration by Wednesday 30</w:t>
      </w:r>
      <w:r w:rsidRPr="00E74157">
        <w:rPr>
          <w:color w:val="000000" w:themeColor="text1"/>
          <w:vertAlign w:val="superscript"/>
          <w:lang w:val="en-GB"/>
        </w:rPr>
        <w:t>th</w:t>
      </w:r>
      <w:r w:rsidRPr="00E74157">
        <w:rPr>
          <w:color w:val="000000" w:themeColor="text1"/>
          <w:lang w:val="en-GB"/>
        </w:rPr>
        <w:t xml:space="preserve"> September</w:t>
      </w:r>
      <w:bookmarkEnd w:id="13"/>
    </w:p>
    <w:bookmarkEnd w:id="12"/>
    <w:p w:rsidR="00731086" w:rsidRDefault="00731086" w:rsidP="00731086">
      <w:pPr>
        <w:jc w:val="both"/>
        <w:rPr>
          <w:lang w:val="en-US"/>
        </w:rPr>
      </w:pPr>
      <w:r>
        <w:rPr>
          <w:lang w:val="en-US"/>
        </w:rPr>
        <w:br/>
      </w:r>
      <w:hyperlink r:id="rId20" w:history="1">
        <w:r w:rsidRPr="005A6427">
          <w:rPr>
            <w:rStyle w:val="Hyperlink"/>
            <w:lang w:val="en-US"/>
          </w:rPr>
          <w:t>Equinet 2015 Work Plan</w:t>
        </w:r>
      </w:hyperlink>
      <w:r>
        <w:rPr>
          <w:lang w:val="en-US"/>
        </w:rPr>
        <w:t xml:space="preserve"> foresees the creation of a </w:t>
      </w:r>
      <w:r w:rsidRPr="00E74157">
        <w:rPr>
          <w:b/>
          <w:lang w:val="en-US"/>
        </w:rPr>
        <w:t>Cluster on Strategic Litigation</w:t>
      </w:r>
      <w:r>
        <w:rPr>
          <w:lang w:val="en-US"/>
        </w:rPr>
        <w:t>. Equinet will assist the setting up of a members-led thematic cluster which will bring together equality bodies’ legal experts with an interest in strategic litigation in discrimination cases.</w:t>
      </w:r>
    </w:p>
    <w:p w:rsidR="00731086" w:rsidRDefault="00731086" w:rsidP="00731086">
      <w:pPr>
        <w:rPr>
          <w:lang w:val="en-US"/>
        </w:rPr>
      </w:pPr>
      <w:r>
        <w:rPr>
          <w:lang w:val="en-US"/>
        </w:rPr>
        <w:t xml:space="preserve">An information note has been made available </w:t>
      </w:r>
      <w:r w:rsidRPr="005A6427">
        <w:rPr>
          <w:b/>
          <w:lang w:val="en-US"/>
        </w:rPr>
        <w:t xml:space="preserve">on </w:t>
      </w:r>
      <w:proofErr w:type="spellStart"/>
      <w:r w:rsidRPr="005A6427">
        <w:rPr>
          <w:b/>
          <w:lang w:val="en-US"/>
        </w:rPr>
        <w:t>Equinet’s</w:t>
      </w:r>
      <w:proofErr w:type="spellEnd"/>
      <w:r w:rsidRPr="005A6427">
        <w:rPr>
          <w:b/>
          <w:lang w:val="en-US"/>
        </w:rPr>
        <w:t xml:space="preserve"> Members’ Area</w:t>
      </w:r>
      <w:r>
        <w:rPr>
          <w:lang w:val="en-US"/>
        </w:rPr>
        <w:t xml:space="preserve"> (</w:t>
      </w:r>
      <w:hyperlink r:id="rId21" w:history="1">
        <w:r w:rsidRPr="00B15178">
          <w:rPr>
            <w:rStyle w:val="Hyperlink"/>
            <w:lang w:val="en-US"/>
          </w:rPr>
          <w:t>http://www.equineteurope.org/Equinet-Cluster-on-Strategic</w:t>
        </w:r>
      </w:hyperlink>
      <w:r>
        <w:rPr>
          <w:lang w:val="en-US"/>
        </w:rPr>
        <w:t xml:space="preserve">). </w:t>
      </w:r>
    </w:p>
    <w:p w:rsidR="00731086" w:rsidRDefault="00731086" w:rsidP="007065ED">
      <w:pPr>
        <w:shd w:val="clear" w:color="auto" w:fill="D9D9D9" w:themeFill="background1" w:themeFillShade="D9"/>
        <w:jc w:val="both"/>
        <w:rPr>
          <w:lang w:val="en-US"/>
        </w:rPr>
      </w:pPr>
      <w:r>
        <w:rPr>
          <w:lang w:val="en-US"/>
        </w:rPr>
        <w:t>Should you be interested in participating in the Cluster, we</w:t>
      </w:r>
      <w:r w:rsidRPr="00E74157">
        <w:rPr>
          <w:lang w:val="en-US"/>
        </w:rPr>
        <w:t xml:space="preserve"> would be grateful if you could e-mail </w:t>
      </w:r>
      <w:r>
        <w:rPr>
          <w:lang w:val="en-US"/>
        </w:rPr>
        <w:t>Tamas Kadar, Equinet Senior Policy Officer (</w:t>
      </w:r>
      <w:hyperlink r:id="rId22" w:history="1">
        <w:r w:rsidRPr="00B15178">
          <w:rPr>
            <w:rStyle w:val="Hyperlink"/>
            <w:lang w:val="en-US"/>
          </w:rPr>
          <w:t>tamas.kadar@equineteurope.org</w:t>
        </w:r>
      </w:hyperlink>
      <w:r>
        <w:rPr>
          <w:lang w:val="en-US"/>
        </w:rPr>
        <w:t xml:space="preserve">) </w:t>
      </w:r>
      <w:r w:rsidRPr="00E74157">
        <w:rPr>
          <w:lang w:val="en-US"/>
        </w:rPr>
        <w:t xml:space="preserve">by </w:t>
      </w:r>
      <w:r w:rsidRPr="00E74157">
        <w:rPr>
          <w:b/>
          <w:lang w:val="en-US"/>
        </w:rPr>
        <w:t>Wednesday 30</w:t>
      </w:r>
      <w:r w:rsidRPr="00E74157">
        <w:rPr>
          <w:b/>
          <w:vertAlign w:val="superscript"/>
          <w:lang w:val="en-US"/>
        </w:rPr>
        <w:t>th</w:t>
      </w:r>
      <w:r w:rsidRPr="00E74157">
        <w:rPr>
          <w:b/>
          <w:lang w:val="en-US"/>
        </w:rPr>
        <w:t xml:space="preserve"> September</w:t>
      </w:r>
      <w:r>
        <w:rPr>
          <w:lang w:val="en-US"/>
        </w:rPr>
        <w:t>:</w:t>
      </w:r>
    </w:p>
    <w:p w:rsidR="00731086" w:rsidRDefault="00731086" w:rsidP="007065ED">
      <w:pPr>
        <w:pStyle w:val="ListParagraph"/>
        <w:numPr>
          <w:ilvl w:val="0"/>
          <w:numId w:val="31"/>
        </w:numPr>
        <w:rPr>
          <w:lang w:val="en-US"/>
        </w:rPr>
      </w:pPr>
      <w:r w:rsidRPr="00E74157">
        <w:rPr>
          <w:lang w:val="en-US"/>
        </w:rPr>
        <w:t>Indicating whether you are interested in participating in this Cluster</w:t>
      </w:r>
    </w:p>
    <w:p w:rsidR="00731086" w:rsidRDefault="00731086" w:rsidP="007065ED">
      <w:pPr>
        <w:pStyle w:val="ListParagraph"/>
        <w:numPr>
          <w:ilvl w:val="0"/>
          <w:numId w:val="31"/>
        </w:numPr>
        <w:rPr>
          <w:lang w:val="en-US"/>
        </w:rPr>
      </w:pPr>
      <w:r w:rsidRPr="00E74157">
        <w:rPr>
          <w:lang w:val="en-US"/>
        </w:rPr>
        <w:t>Describing your experience (and that of your institution) with strategic litigation in 1-2 paragraphs</w:t>
      </w:r>
    </w:p>
    <w:p w:rsidR="00731086" w:rsidRDefault="00731086" w:rsidP="007065ED">
      <w:pPr>
        <w:pStyle w:val="ListParagraph"/>
        <w:numPr>
          <w:ilvl w:val="0"/>
          <w:numId w:val="31"/>
        </w:numPr>
        <w:rPr>
          <w:lang w:val="en-US"/>
        </w:rPr>
      </w:pPr>
      <w:r>
        <w:rPr>
          <w:lang w:val="en-US"/>
        </w:rPr>
        <w:t xml:space="preserve"> </w:t>
      </w:r>
      <w:r w:rsidRPr="00E74157">
        <w:rPr>
          <w:lang w:val="en-US"/>
        </w:rPr>
        <w:t>Indicating the key question(s) that you would like the Cluster to focus on</w:t>
      </w:r>
    </w:p>
    <w:p w:rsidR="00731086" w:rsidRPr="00731086" w:rsidRDefault="00731086" w:rsidP="00731086">
      <w:pPr>
        <w:pBdr>
          <w:bottom w:val="dotted" w:sz="36" w:space="1" w:color="auto"/>
        </w:pBdr>
        <w:rPr>
          <w:lang w:val="en-US"/>
        </w:rPr>
      </w:pPr>
    </w:p>
    <w:p w:rsidR="000A128D" w:rsidRPr="00040D56" w:rsidRDefault="000A128D" w:rsidP="000A128D">
      <w:pPr>
        <w:pStyle w:val="Heading1"/>
        <w:shd w:val="clear" w:color="auto" w:fill="9DF1CF"/>
        <w:rPr>
          <w:color w:val="auto"/>
          <w:lang w:val="en-US"/>
        </w:rPr>
      </w:pPr>
      <w:bookmarkStart w:id="14" w:name="_Ref430877079"/>
      <w:r w:rsidRPr="00040D56">
        <w:rPr>
          <w:color w:val="auto"/>
          <w:lang w:val="en-US"/>
        </w:rPr>
        <w:t>Equinet Training Session: “Helping Equality Bodies to Apply for and Use EU Funds”</w:t>
      </w:r>
      <w:bookmarkEnd w:id="11"/>
      <w:r>
        <w:rPr>
          <w:color w:val="auto"/>
          <w:lang w:val="en-US"/>
        </w:rPr>
        <w:t xml:space="preserve"> – presentations and training module are available</w:t>
      </w:r>
      <w:bookmarkEnd w:id="14"/>
    </w:p>
    <w:p w:rsidR="000A128D" w:rsidRDefault="000A128D" w:rsidP="000A128D">
      <w:pPr>
        <w:jc w:val="both"/>
        <w:rPr>
          <w:rFonts w:cs="Arial"/>
          <w:color w:val="000000" w:themeColor="text1"/>
          <w:szCs w:val="20"/>
          <w:lang w:val="en-US"/>
        </w:rPr>
      </w:pPr>
      <w:r>
        <w:rPr>
          <w:rFonts w:cs="Arial"/>
          <w:color w:val="000000" w:themeColor="text1"/>
          <w:szCs w:val="20"/>
          <w:lang w:val="en-US"/>
        </w:rPr>
        <w:br/>
      </w:r>
      <w:r w:rsidRPr="00DE7AA1">
        <w:rPr>
          <w:rFonts w:cs="Arial"/>
          <w:color w:val="000000" w:themeColor="text1"/>
          <w:szCs w:val="20"/>
          <w:lang w:val="en-US"/>
        </w:rPr>
        <w:t xml:space="preserve">On 3rd and 4th September 2015 Equinet, with the support of the Commission for Protection against Discrimination, </w:t>
      </w:r>
      <w:proofErr w:type="spellStart"/>
      <w:r>
        <w:rPr>
          <w:rFonts w:cs="Arial"/>
          <w:color w:val="000000" w:themeColor="text1"/>
          <w:szCs w:val="20"/>
          <w:lang w:val="en-US"/>
        </w:rPr>
        <w:t>organised</w:t>
      </w:r>
      <w:proofErr w:type="spellEnd"/>
      <w:r w:rsidRPr="00DE7AA1">
        <w:rPr>
          <w:rFonts w:cs="Arial"/>
          <w:color w:val="000000" w:themeColor="text1"/>
          <w:szCs w:val="20"/>
          <w:lang w:val="en-US"/>
        </w:rPr>
        <w:t xml:space="preserve"> a training session on </w:t>
      </w:r>
      <w:r w:rsidRPr="00DE7AA1">
        <w:rPr>
          <w:rFonts w:cs="Arial"/>
          <w:b/>
          <w:color w:val="000000" w:themeColor="text1"/>
          <w:szCs w:val="20"/>
          <w:lang w:val="en-US"/>
        </w:rPr>
        <w:t xml:space="preserve">“Helping equality bodies to apply for and use EU funds” </w:t>
      </w:r>
      <w:r w:rsidRPr="00DE7AA1">
        <w:rPr>
          <w:rFonts w:cs="Arial"/>
          <w:color w:val="000000" w:themeColor="text1"/>
          <w:szCs w:val="20"/>
          <w:lang w:val="en-US"/>
        </w:rPr>
        <w:t xml:space="preserve">in Sofia, Bulgaria. The training session </w:t>
      </w:r>
      <w:r>
        <w:rPr>
          <w:rFonts w:cs="Arial"/>
          <w:color w:val="000000" w:themeColor="text1"/>
          <w:szCs w:val="20"/>
          <w:lang w:val="en-US"/>
        </w:rPr>
        <w:t>was</w:t>
      </w:r>
      <w:r w:rsidRPr="00DE7AA1">
        <w:rPr>
          <w:rFonts w:cs="Arial"/>
          <w:color w:val="000000" w:themeColor="text1"/>
          <w:szCs w:val="20"/>
          <w:lang w:val="en-US"/>
        </w:rPr>
        <w:t xml:space="preserve"> delivered by </w:t>
      </w:r>
      <w:proofErr w:type="spellStart"/>
      <w:r w:rsidRPr="00DE7AA1">
        <w:rPr>
          <w:rFonts w:cs="Arial"/>
          <w:color w:val="000000" w:themeColor="text1"/>
          <w:szCs w:val="20"/>
          <w:lang w:val="en-US"/>
        </w:rPr>
        <w:t>Mélissa</w:t>
      </w:r>
      <w:proofErr w:type="spellEnd"/>
      <w:r w:rsidRPr="00DE7AA1">
        <w:rPr>
          <w:rFonts w:cs="Arial"/>
          <w:color w:val="000000" w:themeColor="text1"/>
          <w:szCs w:val="20"/>
          <w:lang w:val="en-US"/>
        </w:rPr>
        <w:t xml:space="preserve"> Moothoo, Mission Director at </w:t>
      </w:r>
      <w:hyperlink r:id="rId23" w:history="1">
        <w:r w:rsidRPr="007065ED">
          <w:rPr>
            <w:rStyle w:val="Hyperlink"/>
            <w:rFonts w:cs="Arial"/>
            <w:szCs w:val="20"/>
            <w:lang w:val="en-US"/>
          </w:rPr>
          <w:t>Welcomeurope</w:t>
        </w:r>
      </w:hyperlink>
      <w:r w:rsidRPr="00DE7AA1">
        <w:rPr>
          <w:rFonts w:cs="Arial"/>
          <w:color w:val="000000" w:themeColor="text1"/>
          <w:szCs w:val="20"/>
          <w:lang w:val="en-US"/>
        </w:rPr>
        <w:t xml:space="preserve">, a Paris-based consultancy providing training and advice on European grants and funds. </w:t>
      </w:r>
      <w:r>
        <w:rPr>
          <w:rFonts w:cs="Arial"/>
          <w:color w:val="000000" w:themeColor="text1"/>
          <w:szCs w:val="20"/>
          <w:lang w:val="en-US"/>
        </w:rPr>
        <w:t xml:space="preserve">Annalise Frantz, Senior Project Executive at the National Commission for the Promotion of Equality (Malta), also provided the participations with her experience. </w:t>
      </w:r>
    </w:p>
    <w:p w:rsidR="000A128D" w:rsidRDefault="000A128D" w:rsidP="000A128D">
      <w:pPr>
        <w:jc w:val="both"/>
        <w:rPr>
          <w:rFonts w:cs="Arial"/>
          <w:color w:val="000000" w:themeColor="text1"/>
          <w:szCs w:val="20"/>
          <w:lang w:val="en-US"/>
        </w:rPr>
      </w:pPr>
      <w:r>
        <w:rPr>
          <w:rFonts w:cs="Arial"/>
          <w:color w:val="000000" w:themeColor="text1"/>
          <w:szCs w:val="20"/>
          <w:lang w:val="en-US"/>
        </w:rPr>
        <w:t xml:space="preserve">The agenda of the training session is available on </w:t>
      </w:r>
      <w:hyperlink r:id="rId24" w:history="1">
        <w:proofErr w:type="spellStart"/>
        <w:r w:rsidRPr="00DE7AA1">
          <w:rPr>
            <w:rStyle w:val="Hyperlink"/>
            <w:rFonts w:cs="Arial"/>
            <w:szCs w:val="20"/>
            <w:lang w:val="en-US"/>
          </w:rPr>
          <w:t>Equinet’s</w:t>
        </w:r>
        <w:proofErr w:type="spellEnd"/>
        <w:r w:rsidRPr="00DE7AA1">
          <w:rPr>
            <w:rStyle w:val="Hyperlink"/>
            <w:rFonts w:cs="Arial"/>
            <w:szCs w:val="20"/>
            <w:lang w:val="en-US"/>
          </w:rPr>
          <w:t xml:space="preserve"> website</w:t>
        </w:r>
      </w:hyperlink>
      <w:r>
        <w:rPr>
          <w:rFonts w:cs="Arial"/>
          <w:color w:val="000000" w:themeColor="text1"/>
          <w:szCs w:val="20"/>
          <w:lang w:val="en-US"/>
        </w:rPr>
        <w:t xml:space="preserve">. </w:t>
      </w:r>
    </w:p>
    <w:p w:rsidR="000A128D" w:rsidRDefault="000A128D" w:rsidP="007065ED">
      <w:pPr>
        <w:pBdr>
          <w:bottom w:val="dotted" w:sz="36" w:space="1" w:color="auto"/>
        </w:pBdr>
        <w:shd w:val="clear" w:color="auto" w:fill="D9D9D9" w:themeFill="background1" w:themeFillShade="D9"/>
        <w:rPr>
          <w:rFonts w:cs="Arial"/>
          <w:b/>
          <w:color w:val="000000" w:themeColor="text1"/>
          <w:szCs w:val="20"/>
          <w:lang w:val="en-US"/>
        </w:rPr>
      </w:pPr>
      <w:r>
        <w:rPr>
          <w:rFonts w:cs="Arial"/>
          <w:b/>
          <w:color w:val="000000" w:themeColor="text1"/>
          <w:szCs w:val="20"/>
          <w:lang w:val="en-US"/>
        </w:rPr>
        <w:t xml:space="preserve">The training module and power points presentation are available on </w:t>
      </w:r>
      <w:proofErr w:type="spellStart"/>
      <w:r>
        <w:rPr>
          <w:rFonts w:cs="Arial"/>
          <w:b/>
          <w:color w:val="000000" w:themeColor="text1"/>
          <w:szCs w:val="20"/>
          <w:lang w:val="en-US"/>
        </w:rPr>
        <w:t>Equinet’s</w:t>
      </w:r>
      <w:proofErr w:type="spellEnd"/>
      <w:r>
        <w:rPr>
          <w:rFonts w:cs="Arial"/>
          <w:b/>
          <w:color w:val="000000" w:themeColor="text1"/>
          <w:szCs w:val="20"/>
          <w:lang w:val="en-US"/>
        </w:rPr>
        <w:t xml:space="preserve"> Members’ Area (</w:t>
      </w:r>
      <w:hyperlink r:id="rId25" w:history="1">
        <w:r w:rsidRPr="00B15178">
          <w:rPr>
            <w:rStyle w:val="Hyperlink"/>
            <w:rFonts w:cs="Arial"/>
            <w:b/>
            <w:szCs w:val="20"/>
            <w:lang w:val="en-US"/>
          </w:rPr>
          <w:t>http://www.equineteurope.org/Equinet-training-session-on</w:t>
        </w:r>
      </w:hyperlink>
      <w:r>
        <w:rPr>
          <w:rFonts w:cs="Arial"/>
          <w:b/>
          <w:color w:val="000000" w:themeColor="text1"/>
          <w:szCs w:val="20"/>
          <w:lang w:val="en-US"/>
        </w:rPr>
        <w:t>).</w:t>
      </w:r>
    </w:p>
    <w:p w:rsidR="000A128D" w:rsidRDefault="000A128D" w:rsidP="000A128D">
      <w:pPr>
        <w:pBdr>
          <w:bottom w:val="dotted" w:sz="36" w:space="1" w:color="auto"/>
        </w:pBdr>
        <w:jc w:val="both"/>
        <w:rPr>
          <w:rFonts w:cs="Arial"/>
          <w:b/>
          <w:color w:val="000000" w:themeColor="text1"/>
          <w:szCs w:val="20"/>
          <w:lang w:val="en-US"/>
        </w:rPr>
      </w:pPr>
    </w:p>
    <w:p w:rsidR="00731086" w:rsidRPr="00EA5A10" w:rsidRDefault="00731086" w:rsidP="00731086">
      <w:pPr>
        <w:pStyle w:val="Heading1"/>
        <w:shd w:val="clear" w:color="auto" w:fill="9DF1CF"/>
        <w:rPr>
          <w:color w:val="000000" w:themeColor="text1"/>
          <w:lang w:val="en-US"/>
        </w:rPr>
      </w:pPr>
      <w:bookmarkStart w:id="15" w:name="_Ref424909584"/>
      <w:bookmarkStart w:id="16" w:name="_Ref430877080"/>
      <w:r w:rsidRPr="00EA5A10">
        <w:rPr>
          <w:color w:val="000000" w:themeColor="text1"/>
          <w:lang w:val="en-US"/>
        </w:rPr>
        <w:t>Save the date!</w:t>
      </w:r>
      <w:bookmarkEnd w:id="15"/>
      <w:r w:rsidR="007065ED">
        <w:rPr>
          <w:color w:val="000000" w:themeColor="text1"/>
          <w:lang w:val="en-US"/>
        </w:rPr>
        <w:t xml:space="preserve"> </w:t>
      </w:r>
      <w:r w:rsidR="007065ED">
        <w:rPr>
          <w:color w:val="000000" w:themeColor="text1"/>
          <w:lang w:val="en-US"/>
        </w:rPr>
        <w:br/>
        <w:t>Next Equinet Meetings</w:t>
      </w:r>
      <w:bookmarkEnd w:id="16"/>
    </w:p>
    <w:p w:rsidR="00731086" w:rsidRDefault="00731086" w:rsidP="007310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671"/>
        <w:gridCol w:w="4034"/>
      </w:tblGrid>
      <w:tr w:rsidR="00731086" w:rsidRPr="00712840" w:rsidTr="00015483">
        <w:tc>
          <w:tcPr>
            <w:tcW w:w="2951" w:type="dxa"/>
            <w:vMerge w:val="restart"/>
            <w:shd w:val="clear" w:color="auto" w:fill="F7CAAC" w:themeFill="accent2" w:themeFillTint="66"/>
            <w:vAlign w:val="center"/>
          </w:tcPr>
          <w:p w:rsidR="00731086" w:rsidRDefault="00731086" w:rsidP="00015483">
            <w:pPr>
              <w:jc w:val="center"/>
              <w:rPr>
                <w:b/>
                <w:sz w:val="28"/>
                <w:lang w:val="en-US"/>
              </w:rPr>
            </w:pPr>
            <w:r w:rsidRPr="00E51357">
              <w:rPr>
                <w:b/>
                <w:sz w:val="28"/>
                <w:lang w:val="en-US"/>
              </w:rPr>
              <w:t xml:space="preserve">Governance </w:t>
            </w:r>
          </w:p>
          <w:p w:rsidR="00731086" w:rsidRPr="00887449" w:rsidRDefault="00731086" w:rsidP="00015483">
            <w:pPr>
              <w:jc w:val="center"/>
              <w:rPr>
                <w:b/>
                <w:lang w:val="en-US"/>
              </w:rPr>
            </w:pPr>
            <w:r w:rsidRPr="00E51357">
              <w:rPr>
                <w:b/>
                <w:sz w:val="28"/>
                <w:lang w:val="en-US"/>
              </w:rPr>
              <w:t>Meetings</w:t>
            </w:r>
          </w:p>
        </w:tc>
        <w:tc>
          <w:tcPr>
            <w:tcW w:w="2671" w:type="dxa"/>
            <w:shd w:val="clear" w:color="auto" w:fill="D9D9D9" w:themeFill="background1" w:themeFillShade="D9"/>
            <w:vAlign w:val="center"/>
          </w:tcPr>
          <w:p w:rsidR="00731086" w:rsidRDefault="00731086" w:rsidP="00015483">
            <w:pPr>
              <w:jc w:val="center"/>
              <w:rPr>
                <w:lang w:val="en-US"/>
              </w:rPr>
            </w:pPr>
            <w:r w:rsidRPr="00F92146">
              <w:rPr>
                <w:b/>
                <w:lang w:val="en-US"/>
              </w:rPr>
              <w:t>Friday 9</w:t>
            </w:r>
            <w:r w:rsidRPr="00F92146">
              <w:rPr>
                <w:b/>
                <w:vertAlign w:val="superscript"/>
                <w:lang w:val="en-US"/>
              </w:rPr>
              <w:t>th</w:t>
            </w:r>
            <w:r w:rsidRPr="00F92146">
              <w:rPr>
                <w:b/>
                <w:lang w:val="en-US"/>
              </w:rPr>
              <w:t xml:space="preserve"> </w:t>
            </w:r>
            <w:r>
              <w:rPr>
                <w:b/>
                <w:lang w:val="en-US"/>
              </w:rPr>
              <w:t>October</w:t>
            </w:r>
          </w:p>
        </w:tc>
        <w:tc>
          <w:tcPr>
            <w:tcW w:w="4034" w:type="dxa"/>
            <w:shd w:val="clear" w:color="auto" w:fill="D9D9D9" w:themeFill="background1" w:themeFillShade="D9"/>
          </w:tcPr>
          <w:p w:rsidR="00731086" w:rsidRDefault="00731086" w:rsidP="00015483">
            <w:pPr>
              <w:jc w:val="both"/>
              <w:rPr>
                <w:lang w:val="en-US"/>
              </w:rPr>
            </w:pPr>
            <w:r>
              <w:rPr>
                <w:lang w:val="en-US"/>
              </w:rPr>
              <w:t xml:space="preserve">Annual General Meeting &amp; Board Elections </w:t>
            </w:r>
            <w:r w:rsidRPr="002C6C54">
              <w:rPr>
                <w:i/>
                <w:lang w:val="en-US"/>
              </w:rPr>
              <w:t>(Brussels, Belgium)</w:t>
            </w:r>
          </w:p>
        </w:tc>
      </w:tr>
      <w:tr w:rsidR="00731086" w:rsidRPr="00712840" w:rsidTr="00015483">
        <w:tc>
          <w:tcPr>
            <w:tcW w:w="2951" w:type="dxa"/>
            <w:vMerge/>
            <w:shd w:val="clear" w:color="auto" w:fill="F7CAAC" w:themeFill="accent2" w:themeFillTint="66"/>
            <w:vAlign w:val="center"/>
          </w:tcPr>
          <w:p w:rsidR="00731086" w:rsidRDefault="00731086" w:rsidP="00015483">
            <w:pPr>
              <w:jc w:val="center"/>
              <w:rPr>
                <w:lang w:val="en-US"/>
              </w:rPr>
            </w:pPr>
          </w:p>
        </w:tc>
        <w:tc>
          <w:tcPr>
            <w:tcW w:w="2671" w:type="dxa"/>
            <w:shd w:val="clear" w:color="auto" w:fill="auto"/>
            <w:vAlign w:val="center"/>
          </w:tcPr>
          <w:p w:rsidR="00731086" w:rsidRPr="00F92146" w:rsidRDefault="00731086" w:rsidP="00015483">
            <w:pPr>
              <w:jc w:val="center"/>
              <w:rPr>
                <w:b/>
                <w:lang w:val="en-US"/>
              </w:rPr>
            </w:pPr>
            <w:r>
              <w:rPr>
                <w:b/>
                <w:lang w:val="en-US"/>
              </w:rPr>
              <w:t>Wednesday 9</w:t>
            </w:r>
            <w:r w:rsidRPr="003A7CA7">
              <w:rPr>
                <w:b/>
                <w:vertAlign w:val="superscript"/>
                <w:lang w:val="en-US"/>
              </w:rPr>
              <w:t>th</w:t>
            </w:r>
            <w:r>
              <w:rPr>
                <w:b/>
                <w:lang w:val="en-US"/>
              </w:rPr>
              <w:t xml:space="preserve"> December</w:t>
            </w:r>
          </w:p>
        </w:tc>
        <w:tc>
          <w:tcPr>
            <w:tcW w:w="4034" w:type="dxa"/>
            <w:shd w:val="clear" w:color="auto" w:fill="auto"/>
          </w:tcPr>
          <w:p w:rsidR="00731086" w:rsidRDefault="00731086" w:rsidP="00015483">
            <w:pPr>
              <w:jc w:val="both"/>
              <w:rPr>
                <w:lang w:val="en-US"/>
              </w:rPr>
            </w:pPr>
            <w:r>
              <w:rPr>
                <w:lang w:val="en-US"/>
              </w:rPr>
              <w:t>Board meeting of new elected Board members</w:t>
            </w:r>
          </w:p>
        </w:tc>
      </w:tr>
      <w:tr w:rsidR="00731086" w:rsidRPr="00712840" w:rsidTr="00015483">
        <w:tc>
          <w:tcPr>
            <w:tcW w:w="2951" w:type="dxa"/>
            <w:shd w:val="clear" w:color="auto" w:fill="C5E0B3" w:themeFill="accent6" w:themeFillTint="66"/>
            <w:vAlign w:val="center"/>
          </w:tcPr>
          <w:p w:rsidR="00731086" w:rsidRPr="00E51357" w:rsidRDefault="00731086" w:rsidP="00015483">
            <w:pPr>
              <w:jc w:val="center"/>
              <w:rPr>
                <w:b/>
                <w:lang w:val="en-US"/>
              </w:rPr>
            </w:pPr>
            <w:r w:rsidRPr="00E51357">
              <w:rPr>
                <w:b/>
                <w:sz w:val="28"/>
                <w:lang w:val="en-US"/>
              </w:rPr>
              <w:t>Capacity-Building Events</w:t>
            </w:r>
          </w:p>
        </w:tc>
        <w:tc>
          <w:tcPr>
            <w:tcW w:w="2671" w:type="dxa"/>
            <w:shd w:val="clear" w:color="auto" w:fill="D9D9D9" w:themeFill="background1" w:themeFillShade="D9"/>
            <w:vAlign w:val="center"/>
          </w:tcPr>
          <w:p w:rsidR="00731086" w:rsidRPr="007A544A" w:rsidRDefault="00731086" w:rsidP="00015483">
            <w:pPr>
              <w:jc w:val="center"/>
              <w:rPr>
                <w:b/>
                <w:lang w:val="en-US"/>
              </w:rPr>
            </w:pPr>
            <w:r w:rsidRPr="007A544A">
              <w:rPr>
                <w:b/>
                <w:lang w:val="en-US"/>
              </w:rPr>
              <w:t>Monday 9</w:t>
            </w:r>
            <w:r w:rsidRPr="007A544A">
              <w:rPr>
                <w:b/>
                <w:vertAlign w:val="superscript"/>
                <w:lang w:val="en-US"/>
              </w:rPr>
              <w:t>th</w:t>
            </w:r>
            <w:r w:rsidRPr="007A544A">
              <w:rPr>
                <w:b/>
                <w:lang w:val="en-US"/>
              </w:rPr>
              <w:t xml:space="preserve"> and Tuesday 10</w:t>
            </w:r>
            <w:r w:rsidRPr="007A544A">
              <w:rPr>
                <w:b/>
                <w:vertAlign w:val="superscript"/>
                <w:lang w:val="en-US"/>
              </w:rPr>
              <w:t>th</w:t>
            </w:r>
            <w:r>
              <w:rPr>
                <w:b/>
                <w:lang w:val="en-US"/>
              </w:rPr>
              <w:t xml:space="preserve"> November</w:t>
            </w:r>
          </w:p>
        </w:tc>
        <w:tc>
          <w:tcPr>
            <w:tcW w:w="4034" w:type="dxa"/>
            <w:shd w:val="clear" w:color="auto" w:fill="D9D9D9" w:themeFill="background1" w:themeFillShade="D9"/>
            <w:vAlign w:val="center"/>
          </w:tcPr>
          <w:p w:rsidR="00731086" w:rsidRDefault="00731086" w:rsidP="00015483">
            <w:pPr>
              <w:rPr>
                <w:lang w:val="en-US"/>
              </w:rPr>
            </w:pPr>
            <w:r>
              <w:rPr>
                <w:lang w:val="en-US"/>
              </w:rPr>
              <w:t xml:space="preserve">Religion &amp; Belief Seminar, </w:t>
            </w:r>
            <w:r w:rsidRPr="002C6C54">
              <w:rPr>
                <w:i/>
                <w:lang w:val="en-US"/>
              </w:rPr>
              <w:t>(London, United-Kingdom)</w:t>
            </w:r>
          </w:p>
        </w:tc>
      </w:tr>
      <w:tr w:rsidR="00731086" w:rsidRPr="00712840" w:rsidTr="00015483">
        <w:tc>
          <w:tcPr>
            <w:tcW w:w="2951" w:type="dxa"/>
            <w:shd w:val="clear" w:color="auto" w:fill="F7CAAC" w:themeFill="accent2" w:themeFillTint="66"/>
            <w:vAlign w:val="center"/>
          </w:tcPr>
          <w:p w:rsidR="00731086" w:rsidRDefault="00731086" w:rsidP="00015483">
            <w:pPr>
              <w:jc w:val="center"/>
              <w:rPr>
                <w:lang w:val="en-US"/>
              </w:rPr>
            </w:pPr>
            <w:r>
              <w:rPr>
                <w:b/>
                <w:sz w:val="28"/>
                <w:lang w:val="en-US"/>
              </w:rPr>
              <w:t>Conferences</w:t>
            </w:r>
          </w:p>
        </w:tc>
        <w:tc>
          <w:tcPr>
            <w:tcW w:w="2671" w:type="dxa"/>
            <w:shd w:val="clear" w:color="auto" w:fill="auto"/>
            <w:vAlign w:val="center"/>
          </w:tcPr>
          <w:p w:rsidR="00731086" w:rsidRDefault="00731086" w:rsidP="00015483">
            <w:pPr>
              <w:jc w:val="center"/>
              <w:rPr>
                <w:lang w:val="en-US"/>
              </w:rPr>
            </w:pPr>
            <w:r w:rsidRPr="002C6C54">
              <w:rPr>
                <w:b/>
                <w:lang w:val="en-US"/>
              </w:rPr>
              <w:t>Tuesday 8</w:t>
            </w:r>
            <w:r w:rsidRPr="002C6C54">
              <w:rPr>
                <w:b/>
                <w:vertAlign w:val="superscript"/>
                <w:lang w:val="en-US"/>
              </w:rPr>
              <w:t>th</w:t>
            </w:r>
            <w:r>
              <w:rPr>
                <w:b/>
                <w:lang w:val="en-US"/>
              </w:rPr>
              <w:t xml:space="preserve"> December</w:t>
            </w:r>
          </w:p>
        </w:tc>
        <w:tc>
          <w:tcPr>
            <w:tcW w:w="4034" w:type="dxa"/>
            <w:shd w:val="clear" w:color="auto" w:fill="auto"/>
          </w:tcPr>
          <w:p w:rsidR="00731086" w:rsidRDefault="00731086" w:rsidP="00015483">
            <w:pPr>
              <w:jc w:val="both"/>
              <w:rPr>
                <w:lang w:val="en-US"/>
              </w:rPr>
            </w:pPr>
            <w:r>
              <w:rPr>
                <w:lang w:val="en-US"/>
              </w:rPr>
              <w:t xml:space="preserve">Conference on the Freedom of Movement Directive </w:t>
            </w:r>
            <w:r w:rsidRPr="002C6C54">
              <w:rPr>
                <w:i/>
                <w:lang w:val="en-US"/>
              </w:rPr>
              <w:t>(Paris, France)</w:t>
            </w:r>
          </w:p>
        </w:tc>
      </w:tr>
      <w:tr w:rsidR="00731086" w:rsidRPr="00712840" w:rsidTr="00015483">
        <w:tc>
          <w:tcPr>
            <w:tcW w:w="2951" w:type="dxa"/>
            <w:vMerge w:val="restart"/>
            <w:shd w:val="clear" w:color="auto" w:fill="C5E0B3" w:themeFill="accent6" w:themeFillTint="66"/>
            <w:vAlign w:val="center"/>
          </w:tcPr>
          <w:p w:rsidR="00731086" w:rsidRPr="002C6C54" w:rsidRDefault="00731086" w:rsidP="00015483">
            <w:pPr>
              <w:jc w:val="center"/>
              <w:rPr>
                <w:b/>
                <w:lang w:val="en-US"/>
              </w:rPr>
            </w:pPr>
            <w:r w:rsidRPr="002C6C54">
              <w:rPr>
                <w:b/>
                <w:sz w:val="28"/>
                <w:lang w:val="en-US"/>
              </w:rPr>
              <w:t>Working Group Meetings</w:t>
            </w:r>
          </w:p>
        </w:tc>
        <w:tc>
          <w:tcPr>
            <w:tcW w:w="2671" w:type="dxa"/>
            <w:shd w:val="clear" w:color="auto" w:fill="D9D9D9" w:themeFill="background1" w:themeFillShade="D9"/>
            <w:vAlign w:val="center"/>
          </w:tcPr>
          <w:p w:rsidR="00731086" w:rsidRDefault="00731086" w:rsidP="00015483">
            <w:pPr>
              <w:jc w:val="center"/>
              <w:rPr>
                <w:lang w:val="en-US"/>
              </w:rPr>
            </w:pPr>
            <w:r w:rsidRPr="00404A07">
              <w:rPr>
                <w:b/>
                <w:lang w:val="en-US"/>
              </w:rPr>
              <w:t>Monday 28</w:t>
            </w:r>
            <w:r w:rsidRPr="00404A07">
              <w:rPr>
                <w:b/>
                <w:vertAlign w:val="superscript"/>
                <w:lang w:val="en-US"/>
              </w:rPr>
              <w:t>th</w:t>
            </w:r>
            <w:r>
              <w:rPr>
                <w:b/>
                <w:lang w:val="en-US"/>
              </w:rPr>
              <w:t xml:space="preserve"> September</w:t>
            </w:r>
          </w:p>
        </w:tc>
        <w:tc>
          <w:tcPr>
            <w:tcW w:w="4034" w:type="dxa"/>
            <w:shd w:val="clear" w:color="auto" w:fill="D9D9D9" w:themeFill="background1" w:themeFillShade="D9"/>
          </w:tcPr>
          <w:p w:rsidR="00731086" w:rsidRDefault="00731086" w:rsidP="00015483">
            <w:pPr>
              <w:jc w:val="both"/>
              <w:rPr>
                <w:lang w:val="en-US"/>
              </w:rPr>
            </w:pPr>
            <w:r>
              <w:rPr>
                <w:lang w:val="en-US"/>
              </w:rPr>
              <w:t xml:space="preserve">Second meeting of the Equality Law Working Group </w:t>
            </w:r>
            <w:r w:rsidRPr="002C6C54">
              <w:rPr>
                <w:i/>
                <w:lang w:val="en-US"/>
              </w:rPr>
              <w:t>(Bratislava, Slovakia)</w:t>
            </w:r>
          </w:p>
        </w:tc>
      </w:tr>
      <w:tr w:rsidR="00731086" w:rsidRPr="00712840" w:rsidTr="00015483">
        <w:tc>
          <w:tcPr>
            <w:tcW w:w="2951" w:type="dxa"/>
            <w:vMerge/>
            <w:shd w:val="clear" w:color="auto" w:fill="C5E0B3" w:themeFill="accent6" w:themeFillTint="66"/>
            <w:vAlign w:val="center"/>
          </w:tcPr>
          <w:p w:rsidR="00731086" w:rsidRPr="002C6C54" w:rsidRDefault="00731086" w:rsidP="00015483">
            <w:pPr>
              <w:jc w:val="center"/>
              <w:rPr>
                <w:b/>
                <w:sz w:val="28"/>
                <w:lang w:val="en-US"/>
              </w:rPr>
            </w:pPr>
          </w:p>
        </w:tc>
        <w:tc>
          <w:tcPr>
            <w:tcW w:w="2671" w:type="dxa"/>
            <w:shd w:val="clear" w:color="auto" w:fill="auto"/>
            <w:vAlign w:val="center"/>
          </w:tcPr>
          <w:p w:rsidR="00731086" w:rsidRPr="00404A07" w:rsidRDefault="00731086" w:rsidP="00015483">
            <w:pPr>
              <w:jc w:val="center"/>
              <w:rPr>
                <w:b/>
                <w:lang w:val="en-US"/>
              </w:rPr>
            </w:pPr>
            <w:r>
              <w:rPr>
                <w:b/>
                <w:lang w:val="en-US"/>
              </w:rPr>
              <w:t>Wednesday 14</w:t>
            </w:r>
            <w:r w:rsidRPr="00E51357">
              <w:rPr>
                <w:b/>
                <w:vertAlign w:val="superscript"/>
                <w:lang w:val="en-US"/>
              </w:rPr>
              <w:t>th</w:t>
            </w:r>
            <w:r>
              <w:rPr>
                <w:b/>
                <w:lang w:val="en-US"/>
              </w:rPr>
              <w:t xml:space="preserve"> October</w:t>
            </w:r>
          </w:p>
        </w:tc>
        <w:tc>
          <w:tcPr>
            <w:tcW w:w="4034" w:type="dxa"/>
            <w:shd w:val="clear" w:color="auto" w:fill="auto"/>
          </w:tcPr>
          <w:p w:rsidR="00731086" w:rsidRDefault="00731086" w:rsidP="00015483">
            <w:pPr>
              <w:jc w:val="both"/>
              <w:rPr>
                <w:lang w:val="en-US"/>
              </w:rPr>
            </w:pPr>
            <w:r>
              <w:rPr>
                <w:lang w:val="en-US"/>
              </w:rPr>
              <w:t xml:space="preserve">Second meeting of the Policy Formation Working Group </w:t>
            </w:r>
            <w:r w:rsidRPr="00E51357">
              <w:rPr>
                <w:i/>
                <w:lang w:val="en-US"/>
              </w:rPr>
              <w:t>(Strasbourg, France)</w:t>
            </w:r>
          </w:p>
        </w:tc>
      </w:tr>
      <w:tr w:rsidR="00731086" w:rsidRPr="00712840" w:rsidTr="00015483">
        <w:tc>
          <w:tcPr>
            <w:tcW w:w="2951" w:type="dxa"/>
            <w:vMerge/>
            <w:shd w:val="clear" w:color="auto" w:fill="C5E0B3" w:themeFill="accent6" w:themeFillTint="66"/>
          </w:tcPr>
          <w:p w:rsidR="00731086" w:rsidRDefault="00731086" w:rsidP="00015483">
            <w:pPr>
              <w:rPr>
                <w:lang w:val="en-US"/>
              </w:rPr>
            </w:pPr>
          </w:p>
        </w:tc>
        <w:tc>
          <w:tcPr>
            <w:tcW w:w="2671" w:type="dxa"/>
            <w:shd w:val="clear" w:color="auto" w:fill="D9D9D9" w:themeFill="background1" w:themeFillShade="D9"/>
            <w:vAlign w:val="center"/>
          </w:tcPr>
          <w:p w:rsidR="00731086" w:rsidRDefault="00731086" w:rsidP="00015483">
            <w:pPr>
              <w:jc w:val="center"/>
              <w:rPr>
                <w:lang w:val="en-US"/>
              </w:rPr>
            </w:pPr>
            <w:r w:rsidRPr="00404A07">
              <w:rPr>
                <w:b/>
                <w:lang w:val="en-US"/>
              </w:rPr>
              <w:t>Monday 2</w:t>
            </w:r>
            <w:r w:rsidRPr="00404A07">
              <w:rPr>
                <w:b/>
                <w:vertAlign w:val="superscript"/>
                <w:lang w:val="en-US"/>
              </w:rPr>
              <w:t>nd</w:t>
            </w:r>
            <w:r>
              <w:rPr>
                <w:b/>
                <w:lang w:val="en-US"/>
              </w:rPr>
              <w:t xml:space="preserve"> November</w:t>
            </w:r>
          </w:p>
        </w:tc>
        <w:tc>
          <w:tcPr>
            <w:tcW w:w="4034" w:type="dxa"/>
            <w:shd w:val="clear" w:color="auto" w:fill="D9D9D9" w:themeFill="background1" w:themeFillShade="D9"/>
          </w:tcPr>
          <w:p w:rsidR="00731086" w:rsidRDefault="00731086" w:rsidP="00015483">
            <w:pPr>
              <w:jc w:val="both"/>
              <w:rPr>
                <w:lang w:val="en-US"/>
              </w:rPr>
            </w:pPr>
            <w:r>
              <w:rPr>
                <w:lang w:val="en-US"/>
              </w:rPr>
              <w:t>Second meeting of the Communications Working Group</w:t>
            </w:r>
            <w:r w:rsidRPr="002C6C54">
              <w:rPr>
                <w:i/>
                <w:lang w:val="en-US"/>
              </w:rPr>
              <w:t xml:space="preserve"> (Berlin, Germany)</w:t>
            </w:r>
          </w:p>
        </w:tc>
      </w:tr>
      <w:tr w:rsidR="00731086" w:rsidRPr="00712840" w:rsidTr="00015483">
        <w:tc>
          <w:tcPr>
            <w:tcW w:w="2951" w:type="dxa"/>
            <w:vMerge/>
            <w:shd w:val="clear" w:color="auto" w:fill="C5E0B3" w:themeFill="accent6" w:themeFillTint="66"/>
          </w:tcPr>
          <w:p w:rsidR="00731086" w:rsidRDefault="00731086" w:rsidP="00015483">
            <w:pPr>
              <w:rPr>
                <w:lang w:val="en-US"/>
              </w:rPr>
            </w:pPr>
          </w:p>
        </w:tc>
        <w:tc>
          <w:tcPr>
            <w:tcW w:w="2671" w:type="dxa"/>
            <w:shd w:val="clear" w:color="auto" w:fill="auto"/>
            <w:vAlign w:val="center"/>
          </w:tcPr>
          <w:p w:rsidR="00731086" w:rsidRDefault="00731086" w:rsidP="00015483">
            <w:pPr>
              <w:jc w:val="center"/>
              <w:rPr>
                <w:lang w:val="en-US"/>
              </w:rPr>
            </w:pPr>
            <w:r w:rsidRPr="00404A07">
              <w:rPr>
                <w:b/>
                <w:lang w:val="en-US"/>
              </w:rPr>
              <w:t>Monday 17</w:t>
            </w:r>
            <w:r w:rsidRPr="00404A07">
              <w:rPr>
                <w:b/>
                <w:vertAlign w:val="superscript"/>
                <w:lang w:val="en-US"/>
              </w:rPr>
              <w:t>th</w:t>
            </w:r>
            <w:r>
              <w:rPr>
                <w:b/>
                <w:lang w:val="en-US"/>
              </w:rPr>
              <w:t xml:space="preserve"> November</w:t>
            </w:r>
          </w:p>
        </w:tc>
        <w:tc>
          <w:tcPr>
            <w:tcW w:w="4034" w:type="dxa"/>
            <w:shd w:val="clear" w:color="auto" w:fill="auto"/>
          </w:tcPr>
          <w:p w:rsidR="00731086" w:rsidRDefault="00731086" w:rsidP="00015483">
            <w:pPr>
              <w:jc w:val="both"/>
              <w:rPr>
                <w:lang w:val="en-US"/>
              </w:rPr>
            </w:pPr>
            <w:r>
              <w:rPr>
                <w:lang w:val="en-US"/>
              </w:rPr>
              <w:t xml:space="preserve">Second meeting of the Gender Equality Working Group </w:t>
            </w:r>
            <w:r w:rsidRPr="002C6C54">
              <w:rPr>
                <w:i/>
                <w:lang w:val="en-US"/>
              </w:rPr>
              <w:t>(Berlin, Germany)</w:t>
            </w:r>
          </w:p>
        </w:tc>
      </w:tr>
      <w:tr w:rsidR="00731086" w:rsidRPr="00712840" w:rsidTr="00015483">
        <w:tc>
          <w:tcPr>
            <w:tcW w:w="2951" w:type="dxa"/>
            <w:shd w:val="clear" w:color="auto" w:fill="F7CAAC" w:themeFill="accent2" w:themeFillTint="66"/>
          </w:tcPr>
          <w:p w:rsidR="00731086" w:rsidRDefault="00731086" w:rsidP="00015483">
            <w:pPr>
              <w:jc w:val="center"/>
              <w:rPr>
                <w:b/>
                <w:sz w:val="28"/>
                <w:lang w:val="en-US"/>
              </w:rPr>
            </w:pPr>
            <w:r>
              <w:rPr>
                <w:b/>
                <w:sz w:val="28"/>
                <w:lang w:val="en-US"/>
              </w:rPr>
              <w:t>Other meetings (</w:t>
            </w:r>
            <w:r w:rsidRPr="00F92146">
              <w:rPr>
                <w:b/>
                <w:sz w:val="28"/>
                <w:lang w:val="en-US"/>
              </w:rPr>
              <w:t>invitation only)</w:t>
            </w:r>
          </w:p>
        </w:tc>
        <w:tc>
          <w:tcPr>
            <w:tcW w:w="2671" w:type="dxa"/>
            <w:shd w:val="clear" w:color="auto" w:fill="D9D9D9" w:themeFill="background1" w:themeFillShade="D9"/>
            <w:vAlign w:val="center"/>
          </w:tcPr>
          <w:p w:rsidR="00731086" w:rsidRPr="00F92146" w:rsidRDefault="00731086" w:rsidP="00015483">
            <w:pPr>
              <w:jc w:val="center"/>
              <w:rPr>
                <w:b/>
                <w:lang w:val="en-US"/>
              </w:rPr>
            </w:pPr>
            <w:r>
              <w:rPr>
                <w:b/>
                <w:lang w:val="en-US"/>
              </w:rPr>
              <w:t>January 2016</w:t>
            </w:r>
          </w:p>
        </w:tc>
        <w:tc>
          <w:tcPr>
            <w:tcW w:w="4034" w:type="dxa"/>
            <w:shd w:val="clear" w:color="auto" w:fill="D9D9D9" w:themeFill="background1" w:themeFillShade="D9"/>
            <w:vAlign w:val="center"/>
          </w:tcPr>
          <w:p w:rsidR="00731086" w:rsidRPr="00F92146" w:rsidRDefault="00731086" w:rsidP="00015483">
            <w:pPr>
              <w:rPr>
                <w:b/>
                <w:lang w:val="en-US"/>
              </w:rPr>
            </w:pPr>
            <w:r>
              <w:rPr>
                <w:lang w:val="en-US"/>
              </w:rPr>
              <w:t>Second meeting of the Evaluation Lab</w:t>
            </w:r>
          </w:p>
        </w:tc>
      </w:tr>
    </w:tbl>
    <w:p w:rsidR="000A128D" w:rsidRDefault="000A128D" w:rsidP="000A128D">
      <w:pPr>
        <w:pStyle w:val="Heading1"/>
        <w:jc w:val="left"/>
        <w:rPr>
          <w:color w:val="auto"/>
          <w:lang w:val="en-US"/>
        </w:rPr>
      </w:pPr>
    </w:p>
    <w:p w:rsidR="00731086" w:rsidRDefault="00731086" w:rsidP="000A128D">
      <w:pPr>
        <w:pStyle w:val="Title"/>
        <w:pBdr>
          <w:bottom w:val="single" w:sz="4" w:space="1" w:color="auto"/>
        </w:pBdr>
        <w:jc w:val="center"/>
        <w:rPr>
          <w:lang w:val="en-US"/>
        </w:rPr>
      </w:pPr>
      <w:r>
        <w:rPr>
          <w:lang w:val="en-US"/>
        </w:rPr>
        <w:br w:type="page"/>
      </w:r>
    </w:p>
    <w:p w:rsidR="000A128D" w:rsidRPr="00D86484" w:rsidRDefault="000A128D" w:rsidP="00D86484">
      <w:pPr>
        <w:pStyle w:val="Heading3"/>
        <w:pBdr>
          <w:bottom w:val="dotted" w:sz="36" w:space="1" w:color="auto"/>
        </w:pBdr>
        <w:jc w:val="center"/>
        <w:rPr>
          <w:b/>
          <w:lang w:val="en-US"/>
        </w:rPr>
      </w:pPr>
      <w:bookmarkStart w:id="17" w:name="_Ref430877273"/>
      <w:r w:rsidRPr="00D86484">
        <w:rPr>
          <w:b/>
          <w:lang w:val="en-US"/>
        </w:rPr>
        <w:t>PART 2: EQUINET MEMBERS’ UPDATES</w:t>
      </w:r>
      <w:bookmarkEnd w:id="17"/>
    </w:p>
    <w:p w:rsidR="00FB6A1E" w:rsidRDefault="00FB6A1E" w:rsidP="00B96C18">
      <w:pPr>
        <w:pStyle w:val="Heading1"/>
        <w:shd w:val="clear" w:color="auto" w:fill="9DF1CF"/>
        <w:rPr>
          <w:color w:val="auto"/>
          <w:lang w:val="en-US"/>
        </w:rPr>
      </w:pPr>
      <w:bookmarkStart w:id="18" w:name="_Ref430877081"/>
      <w:r w:rsidRPr="00FB6A1E">
        <w:rPr>
          <w:color w:val="auto"/>
          <w:lang w:val="en-US"/>
        </w:rPr>
        <w:t>Request</w:t>
      </w:r>
      <w:r w:rsidR="00B96C18">
        <w:rPr>
          <w:color w:val="auto"/>
          <w:lang w:val="en-US"/>
        </w:rPr>
        <w:t>s</w:t>
      </w:r>
      <w:r w:rsidRPr="00FB6A1E">
        <w:rPr>
          <w:color w:val="auto"/>
          <w:lang w:val="en-US"/>
        </w:rPr>
        <w:t xml:space="preserve"> from </w:t>
      </w:r>
      <w:r w:rsidR="00B96C18">
        <w:rPr>
          <w:color w:val="auto"/>
          <w:lang w:val="en-US"/>
        </w:rPr>
        <w:t>Equinet members</w:t>
      </w:r>
      <w:bookmarkEnd w:id="18"/>
    </w:p>
    <w:p w:rsidR="005F29AB" w:rsidRDefault="005F29AB" w:rsidP="00FB6A1E">
      <w:pPr>
        <w:jc w:val="both"/>
        <w:rPr>
          <w:lang w:val="en-US"/>
        </w:rPr>
      </w:pPr>
    </w:p>
    <w:p w:rsidR="00B96C18" w:rsidRPr="00B25421" w:rsidRDefault="00B96C18" w:rsidP="00B96C18">
      <w:pPr>
        <w:pStyle w:val="ListParagraph"/>
        <w:numPr>
          <w:ilvl w:val="0"/>
          <w:numId w:val="31"/>
        </w:numPr>
        <w:jc w:val="both"/>
        <w:rPr>
          <w:b/>
          <w:sz w:val="24"/>
          <w:lang w:val="en-US"/>
        </w:rPr>
      </w:pPr>
      <w:r w:rsidRPr="00B25421">
        <w:rPr>
          <w:b/>
          <w:sz w:val="24"/>
          <w:shd w:val="clear" w:color="auto" w:fill="FFE599" w:themeFill="accent4" w:themeFillTint="66"/>
          <w:lang w:val="en-US"/>
        </w:rPr>
        <w:t>National Commission for the Promotion of Equality (Malta)</w:t>
      </w:r>
      <w:r w:rsidRPr="00B25421">
        <w:rPr>
          <w:b/>
          <w:sz w:val="24"/>
          <w:lang w:val="en-US"/>
        </w:rPr>
        <w:t xml:space="preserve"> </w:t>
      </w:r>
      <w:r w:rsidR="00B25421" w:rsidRPr="00B25421">
        <w:rPr>
          <w:b/>
          <w:sz w:val="24"/>
          <w:lang w:val="en-US"/>
        </w:rPr>
        <w:t>–</w:t>
      </w:r>
      <w:r w:rsidRPr="00B25421">
        <w:rPr>
          <w:b/>
          <w:sz w:val="24"/>
          <w:lang w:val="en-US"/>
        </w:rPr>
        <w:t xml:space="preserve"> </w:t>
      </w:r>
      <w:r w:rsidR="00B25421">
        <w:rPr>
          <w:b/>
          <w:sz w:val="24"/>
          <w:lang w:val="en-US"/>
        </w:rPr>
        <w:t>R</w:t>
      </w:r>
      <w:r w:rsidR="00B25421" w:rsidRPr="00B25421">
        <w:rPr>
          <w:b/>
          <w:sz w:val="24"/>
          <w:lang w:val="en-US"/>
        </w:rPr>
        <w:t xml:space="preserve">equest on investigations of complaints investigated by other legitimate bodies (Deadline: as soon as possible) </w:t>
      </w:r>
    </w:p>
    <w:p w:rsidR="00FB6A1E" w:rsidRDefault="00FB6A1E" w:rsidP="00FB6A1E">
      <w:pPr>
        <w:jc w:val="both"/>
        <w:rPr>
          <w:lang w:val="en-US"/>
        </w:rPr>
      </w:pPr>
      <w:r>
        <w:rPr>
          <w:lang w:val="en-US"/>
        </w:rPr>
        <w:t xml:space="preserve">The </w:t>
      </w:r>
      <w:r w:rsidRPr="00FB6A1E">
        <w:rPr>
          <w:lang w:val="en-US"/>
        </w:rPr>
        <w:t>NCPE would appreciate feedback from EQUINET members with reference to what the different Equality Bodies do during t</w:t>
      </w:r>
      <w:r>
        <w:rPr>
          <w:lang w:val="en-US"/>
        </w:rPr>
        <w:t>he investigations of complaints</w:t>
      </w:r>
      <w:r w:rsidRPr="00FB6A1E">
        <w:rPr>
          <w:lang w:val="en-US"/>
        </w:rPr>
        <w:t xml:space="preserve"> in cases </w:t>
      </w:r>
      <w:r w:rsidRPr="00FB6A1E">
        <w:rPr>
          <w:b/>
          <w:lang w:val="en-US"/>
        </w:rPr>
        <w:t>where the same complaint is being investigated by other legitimate bodies</w:t>
      </w:r>
      <w:r w:rsidRPr="00FB6A1E">
        <w:rPr>
          <w:lang w:val="en-US"/>
        </w:rPr>
        <w:t>, such as for instance by the Executive Police or the Industrial Tribunal.</w:t>
      </w:r>
    </w:p>
    <w:p w:rsidR="00FB6A1E" w:rsidRDefault="00FB6A1E" w:rsidP="007065ED">
      <w:pPr>
        <w:shd w:val="clear" w:color="auto" w:fill="D9D9D9" w:themeFill="background1" w:themeFillShade="D9"/>
        <w:rPr>
          <w:lang w:val="en-US"/>
        </w:rPr>
      </w:pPr>
      <w:r>
        <w:rPr>
          <w:lang w:val="en-US"/>
        </w:rPr>
        <w:t xml:space="preserve">Please send your feedback to </w:t>
      </w:r>
      <w:r w:rsidRPr="003A7CA7">
        <w:rPr>
          <w:b/>
          <w:lang w:val="en-US"/>
        </w:rPr>
        <w:t>Maria Filletti from the NCPE (</w:t>
      </w:r>
      <w:hyperlink r:id="rId26" w:history="1">
        <w:r w:rsidRPr="003A7CA7">
          <w:rPr>
            <w:rStyle w:val="Hyperlink"/>
            <w:b/>
            <w:lang w:val="en-US"/>
          </w:rPr>
          <w:t>maria.filletti@gov.mt</w:t>
        </w:r>
      </w:hyperlink>
      <w:r w:rsidRPr="003A7CA7">
        <w:rPr>
          <w:b/>
          <w:lang w:val="en-US"/>
        </w:rPr>
        <w:t>)</w:t>
      </w:r>
      <w:r>
        <w:rPr>
          <w:lang w:val="en-US"/>
        </w:rPr>
        <w:t xml:space="preserve"> with Jessica Machacova, Equinet Project Officer in copy (</w:t>
      </w:r>
      <w:hyperlink r:id="rId27" w:history="1">
        <w:r w:rsidRPr="00FA0275">
          <w:rPr>
            <w:rStyle w:val="Hyperlink"/>
            <w:lang w:val="en-US"/>
          </w:rPr>
          <w:t>Jessica.machacova@equineteurope.org</w:t>
        </w:r>
      </w:hyperlink>
      <w:r>
        <w:rPr>
          <w:lang w:val="en-US"/>
        </w:rPr>
        <w:t>)</w:t>
      </w:r>
      <w:r w:rsidR="006B105E">
        <w:rPr>
          <w:lang w:val="en-US"/>
        </w:rPr>
        <w:t xml:space="preserve"> </w:t>
      </w:r>
      <w:r w:rsidR="00B96C18">
        <w:rPr>
          <w:lang w:val="en-US"/>
        </w:rPr>
        <w:t>as soon as possible</w:t>
      </w:r>
      <w:r w:rsidRPr="00530013">
        <w:rPr>
          <w:b/>
          <w:lang w:val="en-US"/>
        </w:rPr>
        <w:t>.</w:t>
      </w:r>
      <w:r>
        <w:rPr>
          <w:lang w:val="en-US"/>
        </w:rPr>
        <w:t xml:space="preserve"> Should you need more information, please contact directly Maria Filletti. </w:t>
      </w:r>
    </w:p>
    <w:p w:rsidR="00AA08DB" w:rsidRDefault="00AA08DB" w:rsidP="00B25421">
      <w:pPr>
        <w:rPr>
          <w:lang w:val="en-US"/>
        </w:rPr>
      </w:pPr>
    </w:p>
    <w:p w:rsidR="00B25421" w:rsidRPr="00B25421" w:rsidRDefault="00B25421" w:rsidP="00B25421">
      <w:pPr>
        <w:pStyle w:val="ListParagraph"/>
        <w:numPr>
          <w:ilvl w:val="0"/>
          <w:numId w:val="31"/>
        </w:numPr>
        <w:rPr>
          <w:b/>
          <w:sz w:val="24"/>
          <w:lang w:val="en-US"/>
        </w:rPr>
      </w:pPr>
      <w:r w:rsidRPr="00B25421">
        <w:rPr>
          <w:b/>
          <w:sz w:val="24"/>
          <w:shd w:val="clear" w:color="auto" w:fill="FFE599" w:themeFill="accent4" w:themeFillTint="66"/>
          <w:lang w:val="en-US"/>
        </w:rPr>
        <w:t>Equality Commission for Northern Ireland (United Kingdom)</w:t>
      </w:r>
      <w:r w:rsidRPr="00B25421">
        <w:rPr>
          <w:b/>
          <w:sz w:val="24"/>
          <w:lang w:val="en-US"/>
        </w:rPr>
        <w:t xml:space="preserve"> – Request on the provision of legal advice and assistance</w:t>
      </w:r>
    </w:p>
    <w:p w:rsidR="00B25421" w:rsidRPr="00B25421" w:rsidRDefault="00B25421" w:rsidP="00AA08DB">
      <w:pPr>
        <w:jc w:val="both"/>
        <w:rPr>
          <w:lang w:val="en-US"/>
        </w:rPr>
      </w:pPr>
      <w:r w:rsidRPr="00B25421">
        <w:rPr>
          <w:lang w:val="en-US"/>
        </w:rPr>
        <w:t xml:space="preserve">The </w:t>
      </w:r>
      <w:r w:rsidRPr="00B25421">
        <w:rPr>
          <w:b/>
          <w:lang w:val="en-US"/>
        </w:rPr>
        <w:t>Equality Commission for Northern Ireland</w:t>
      </w:r>
      <w:r w:rsidRPr="00B25421">
        <w:rPr>
          <w:lang w:val="en-US"/>
        </w:rPr>
        <w:t xml:space="preserve"> is a representative Equality Body and i</w:t>
      </w:r>
      <w:r>
        <w:rPr>
          <w:lang w:val="en-US"/>
        </w:rPr>
        <w:t xml:space="preserve">t provides advice and guidance </w:t>
      </w:r>
      <w:r w:rsidRPr="00B25421">
        <w:rPr>
          <w:b/>
          <w:lang w:val="en-US"/>
        </w:rPr>
        <w:t xml:space="preserve">to individuals who believe that </w:t>
      </w:r>
      <w:r w:rsidR="007065ED">
        <w:rPr>
          <w:b/>
          <w:lang w:val="en-US"/>
        </w:rPr>
        <w:t xml:space="preserve">they </w:t>
      </w:r>
      <w:r w:rsidRPr="00B25421">
        <w:rPr>
          <w:b/>
          <w:lang w:val="en-US"/>
        </w:rPr>
        <w:t>have been discriminated against on the protected grounds and who wish to proceed with cases to Tribunals or Courts</w:t>
      </w:r>
      <w:r w:rsidRPr="00B25421">
        <w:rPr>
          <w:lang w:val="en-US"/>
        </w:rPr>
        <w:t xml:space="preserve">.  At present the Equality Commission is revising its </w:t>
      </w:r>
      <w:r w:rsidRPr="00B25421">
        <w:rPr>
          <w:b/>
          <w:lang w:val="en-US"/>
        </w:rPr>
        <w:t>policy on “The Provision of Legal Advice and Assistance”</w:t>
      </w:r>
      <w:r w:rsidRPr="00B25421">
        <w:rPr>
          <w:lang w:val="en-US"/>
        </w:rPr>
        <w:t xml:space="preserve">.  This policy has been in place for some years and was last revised in 2010.  </w:t>
      </w:r>
    </w:p>
    <w:p w:rsidR="00B25421" w:rsidRPr="00B25421" w:rsidRDefault="00B25421" w:rsidP="00B25421">
      <w:pPr>
        <w:jc w:val="both"/>
        <w:rPr>
          <w:b/>
          <w:lang w:val="en-US"/>
        </w:rPr>
      </w:pPr>
      <w:r>
        <w:rPr>
          <w:lang w:val="en-US"/>
        </w:rPr>
        <w:t>The Equality Commission for Northern Ireland</w:t>
      </w:r>
      <w:r w:rsidRPr="00B25421">
        <w:rPr>
          <w:lang w:val="en-US"/>
        </w:rPr>
        <w:t xml:space="preserve"> would be very grateful to hear from other representative Equality Bodies in Europe, in particular with regard to what criteria, if any, are used to decide whether or </w:t>
      </w:r>
      <w:r>
        <w:rPr>
          <w:lang w:val="en-US"/>
        </w:rPr>
        <w:t>not a case should be supported.</w:t>
      </w:r>
      <w:r w:rsidRPr="00B25421">
        <w:rPr>
          <w:lang w:val="en-US"/>
        </w:rPr>
        <w:t xml:space="preserve"> </w:t>
      </w:r>
      <w:r w:rsidRPr="00B25421">
        <w:rPr>
          <w:b/>
          <w:lang w:val="en-US"/>
        </w:rPr>
        <w:t xml:space="preserve">It would be helpful if you could answer the following questions: </w:t>
      </w:r>
    </w:p>
    <w:p w:rsidR="00B25421" w:rsidRDefault="00B25421" w:rsidP="00AA08DB">
      <w:pPr>
        <w:pStyle w:val="ListParagraph"/>
        <w:numPr>
          <w:ilvl w:val="0"/>
          <w:numId w:val="32"/>
        </w:numPr>
        <w:jc w:val="both"/>
        <w:rPr>
          <w:lang w:val="en-US"/>
        </w:rPr>
      </w:pPr>
      <w:r w:rsidRPr="00B25421">
        <w:rPr>
          <w:lang w:val="en-US"/>
        </w:rPr>
        <w:t>Does your organisation provide legal representation to individuals in discrimination cases?</w:t>
      </w:r>
    </w:p>
    <w:p w:rsidR="00B25421" w:rsidRDefault="00B25421" w:rsidP="00AA08DB">
      <w:pPr>
        <w:pStyle w:val="ListParagraph"/>
        <w:numPr>
          <w:ilvl w:val="0"/>
          <w:numId w:val="32"/>
        </w:numPr>
        <w:jc w:val="both"/>
        <w:rPr>
          <w:lang w:val="en-US"/>
        </w:rPr>
      </w:pPr>
      <w:r w:rsidRPr="00B25421">
        <w:rPr>
          <w:lang w:val="en-US"/>
        </w:rPr>
        <w:t>What kind of representation do you provide?</w:t>
      </w:r>
    </w:p>
    <w:p w:rsidR="00B25421" w:rsidRDefault="00B25421" w:rsidP="00AA08DB">
      <w:pPr>
        <w:pStyle w:val="ListParagraph"/>
        <w:numPr>
          <w:ilvl w:val="0"/>
          <w:numId w:val="32"/>
        </w:numPr>
        <w:jc w:val="both"/>
        <w:rPr>
          <w:lang w:val="en-US"/>
        </w:rPr>
      </w:pPr>
      <w:r w:rsidRPr="00B25421">
        <w:rPr>
          <w:lang w:val="en-US"/>
        </w:rPr>
        <w:t>What criteria do you use (</w:t>
      </w:r>
      <w:proofErr w:type="spellStart"/>
      <w:r w:rsidRPr="00B25421">
        <w:rPr>
          <w:lang w:val="en-US"/>
        </w:rPr>
        <w:t>eg</w:t>
      </w:r>
      <w:proofErr w:type="spellEnd"/>
      <w:r w:rsidRPr="00B25421">
        <w:rPr>
          <w:lang w:val="en-US"/>
        </w:rPr>
        <w:t xml:space="preserve"> legal uncertainty / ripple effect / cost-benefit </w:t>
      </w:r>
      <w:proofErr w:type="spellStart"/>
      <w:r w:rsidRPr="00B25421">
        <w:rPr>
          <w:lang w:val="en-US"/>
        </w:rPr>
        <w:t>etc</w:t>
      </w:r>
      <w:proofErr w:type="spellEnd"/>
      <w:r w:rsidRPr="00B25421">
        <w:rPr>
          <w:lang w:val="en-US"/>
        </w:rPr>
        <w:t xml:space="preserve"> </w:t>
      </w:r>
      <w:proofErr w:type="spellStart"/>
      <w:r w:rsidRPr="00B25421">
        <w:rPr>
          <w:lang w:val="en-US"/>
        </w:rPr>
        <w:t>etc</w:t>
      </w:r>
      <w:proofErr w:type="spellEnd"/>
      <w:r w:rsidRPr="00B25421">
        <w:rPr>
          <w:lang w:val="en-US"/>
        </w:rPr>
        <w:t>) to decide whether or not a case should be supported?</w:t>
      </w:r>
    </w:p>
    <w:p w:rsidR="00B25421" w:rsidRPr="00B25421" w:rsidRDefault="00B25421" w:rsidP="00AA08DB">
      <w:pPr>
        <w:pStyle w:val="ListParagraph"/>
        <w:numPr>
          <w:ilvl w:val="0"/>
          <w:numId w:val="32"/>
        </w:numPr>
        <w:jc w:val="both"/>
        <w:rPr>
          <w:lang w:val="en-US"/>
        </w:rPr>
      </w:pPr>
      <w:r w:rsidRPr="00B25421">
        <w:rPr>
          <w:lang w:val="en-US"/>
        </w:rPr>
        <w:t xml:space="preserve">Do you intervene in cases where you are not the </w:t>
      </w:r>
      <w:r w:rsidR="00AA08DB" w:rsidRPr="00B25421">
        <w:rPr>
          <w:lang w:val="en-US"/>
        </w:rPr>
        <w:t>complainants’</w:t>
      </w:r>
      <w:r w:rsidRPr="00B25421">
        <w:rPr>
          <w:lang w:val="en-US"/>
        </w:rPr>
        <w:t xml:space="preserve"> representative and if so, in what circumstances?</w:t>
      </w:r>
    </w:p>
    <w:p w:rsidR="00AA08DB" w:rsidRDefault="00AA08DB" w:rsidP="007065ED">
      <w:pPr>
        <w:shd w:val="clear" w:color="auto" w:fill="D9D9D9" w:themeFill="background1" w:themeFillShade="D9"/>
        <w:jc w:val="both"/>
        <w:rPr>
          <w:lang w:val="en-US"/>
        </w:rPr>
      </w:pPr>
      <w:r w:rsidRPr="00AA08DB">
        <w:rPr>
          <w:b/>
          <w:lang w:val="en-US"/>
        </w:rPr>
        <w:t xml:space="preserve">Please send you contributions to Anne </w:t>
      </w:r>
      <w:proofErr w:type="spellStart"/>
      <w:r w:rsidRPr="00AA08DB">
        <w:rPr>
          <w:b/>
          <w:lang w:val="en-US"/>
        </w:rPr>
        <w:t>McKernan</w:t>
      </w:r>
      <w:proofErr w:type="spellEnd"/>
      <w:r w:rsidRPr="00AA08DB">
        <w:rPr>
          <w:b/>
          <w:lang w:val="en-US"/>
        </w:rPr>
        <w:t>, Director of Legal Services</w:t>
      </w:r>
      <w:r>
        <w:rPr>
          <w:lang w:val="en-US"/>
        </w:rPr>
        <w:t xml:space="preserve"> (</w:t>
      </w:r>
      <w:hyperlink r:id="rId28" w:history="1">
        <w:r w:rsidRPr="00B15178">
          <w:rPr>
            <w:rStyle w:val="Hyperlink"/>
            <w:lang w:val="en-US"/>
          </w:rPr>
          <w:t>AMcKernan@equalityni.org</w:t>
        </w:r>
      </w:hyperlink>
      <w:r>
        <w:rPr>
          <w:lang w:val="en-US"/>
        </w:rPr>
        <w:t xml:space="preserve">). In case you need more information, please contact her directly. </w:t>
      </w:r>
    </w:p>
    <w:p w:rsidR="007065ED" w:rsidRDefault="007065ED" w:rsidP="007065ED">
      <w:pPr>
        <w:jc w:val="both"/>
        <w:rPr>
          <w:lang w:val="en-US"/>
        </w:rPr>
      </w:pPr>
    </w:p>
    <w:p w:rsidR="00AA08DB" w:rsidRPr="00AA08DB" w:rsidRDefault="00AA08DB" w:rsidP="00AA08DB">
      <w:pPr>
        <w:pStyle w:val="ListParagraph"/>
        <w:numPr>
          <w:ilvl w:val="0"/>
          <w:numId w:val="31"/>
        </w:numPr>
        <w:spacing w:after="0"/>
        <w:jc w:val="both"/>
        <w:rPr>
          <w:rFonts w:cs="Times New Roman"/>
          <w:b/>
          <w:sz w:val="24"/>
          <w:szCs w:val="24"/>
          <w:lang w:val="en-GB"/>
        </w:rPr>
      </w:pPr>
      <w:r w:rsidRPr="00AA08DB">
        <w:rPr>
          <w:rFonts w:cs="Times New Roman"/>
          <w:b/>
          <w:sz w:val="24"/>
          <w:szCs w:val="24"/>
          <w:shd w:val="clear" w:color="auto" w:fill="FFE599" w:themeFill="accent4" w:themeFillTint="66"/>
          <w:lang w:val="en-GB"/>
        </w:rPr>
        <w:t>Slovak National Centre for Human Rights</w:t>
      </w:r>
      <w:r w:rsidRPr="00AA08DB">
        <w:rPr>
          <w:rFonts w:cs="Times New Roman"/>
          <w:b/>
          <w:sz w:val="24"/>
          <w:szCs w:val="24"/>
          <w:lang w:val="en-GB"/>
        </w:rPr>
        <w:t xml:space="preserve"> – Information on anti-discrimination legislation and transformation (Deadline: 21</w:t>
      </w:r>
      <w:r w:rsidRPr="00AA08DB">
        <w:rPr>
          <w:rFonts w:cs="Times New Roman"/>
          <w:b/>
          <w:sz w:val="24"/>
          <w:szCs w:val="24"/>
          <w:vertAlign w:val="superscript"/>
          <w:lang w:val="en-GB"/>
        </w:rPr>
        <w:t>st</w:t>
      </w:r>
      <w:r w:rsidRPr="00AA08DB">
        <w:rPr>
          <w:rFonts w:cs="Times New Roman"/>
          <w:b/>
          <w:sz w:val="24"/>
          <w:szCs w:val="24"/>
          <w:lang w:val="en-GB"/>
        </w:rPr>
        <w:t xml:space="preserve"> October 2015)</w:t>
      </w:r>
    </w:p>
    <w:p w:rsidR="00AA08DB" w:rsidRDefault="00AA08DB" w:rsidP="00AA08DB">
      <w:pPr>
        <w:spacing w:after="0"/>
        <w:jc w:val="both"/>
        <w:rPr>
          <w:rFonts w:ascii="Times New Roman" w:hAnsi="Times New Roman" w:cs="Times New Roman"/>
          <w:sz w:val="24"/>
          <w:szCs w:val="24"/>
          <w:lang w:val="en-GB"/>
        </w:rPr>
      </w:pPr>
    </w:p>
    <w:p w:rsidR="00AA08DB" w:rsidRPr="00AA08DB" w:rsidRDefault="00AA08DB" w:rsidP="00AA08DB">
      <w:pPr>
        <w:spacing w:after="0"/>
        <w:jc w:val="both"/>
        <w:rPr>
          <w:rFonts w:cs="Times New Roman"/>
          <w:szCs w:val="24"/>
          <w:lang w:val="en-GB"/>
        </w:rPr>
      </w:pPr>
      <w:r w:rsidRPr="00AA08DB">
        <w:rPr>
          <w:rFonts w:cs="Times New Roman"/>
          <w:szCs w:val="24"/>
          <w:lang w:val="en-GB"/>
        </w:rPr>
        <w:t>The Slovak National Centre for Human Rights (hereinafter referred to as “the Centre”) collects all relevant information in terms of anti-discrimination legislation and also evaluates transformation of the adopted legislative provisions into the practice.</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szCs w:val="24"/>
          <w:lang w:val="en-GB"/>
        </w:rPr>
        <w:t>The Act No. 160/2015 Coll. Code of contentious Civil Procedure was adopted on July 2015 and it will come into force in July 2016. It contains the provisions concerning the protection of a weaker party in civil proceedings. The Act defines the weaker party as a consumer, an employee and a person, who has been discriminated. These subjects of the proceeding are protected especially by the provisions, that stipulate the obligation of the court to inform the weaker party about all the rights and obligations within the proceeding and gather all evidence, not only the evidence that weaker party designate in the claim. The Centre acts on behalf of the person, who has been discriminated and also other weaker parties can be represented by other relevant public authorities within the civil proceedings. These are the most important amendments in the Slovak Republic legislative. The victims of discrimination can also use the institution of the reversed burden of proof, which is guaranteed by our legal order for the years.</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szCs w:val="24"/>
          <w:lang w:val="en-GB"/>
        </w:rPr>
        <w:t>Due to abovementioned facts, please, allow me to ask you some questions about the legislative situation in your country. The Centre appreciates each response and after the process of gathering all relevant information, the Centre will evaluate it and try to take all positive actions into the practice in the Slovak Republic.</w:t>
      </w:r>
    </w:p>
    <w:p w:rsidR="00AA08DB" w:rsidRPr="00AA08DB" w:rsidRDefault="00AA08DB" w:rsidP="00AA08DB">
      <w:pPr>
        <w:spacing w:after="0"/>
        <w:jc w:val="both"/>
        <w:rPr>
          <w:rFonts w:cs="Times New Roman"/>
          <w:szCs w:val="24"/>
          <w:lang w:val="en-GB"/>
        </w:rPr>
      </w:pPr>
    </w:p>
    <w:p w:rsidR="00AA08DB" w:rsidRDefault="00AA08DB" w:rsidP="007065ED">
      <w:pPr>
        <w:shd w:val="clear" w:color="auto" w:fill="D9D9D9" w:themeFill="background1" w:themeFillShade="D9"/>
        <w:spacing w:after="0"/>
        <w:jc w:val="both"/>
        <w:rPr>
          <w:rFonts w:cs="Times New Roman"/>
          <w:szCs w:val="24"/>
          <w:lang w:val="en-GB"/>
        </w:rPr>
      </w:pPr>
      <w:r w:rsidRPr="00AA08DB">
        <w:rPr>
          <w:rFonts w:cs="Times New Roman"/>
          <w:szCs w:val="24"/>
          <w:lang w:val="en-GB"/>
        </w:rPr>
        <w:t xml:space="preserve">Please send your answers to </w:t>
      </w:r>
      <w:hyperlink r:id="rId29" w:history="1">
        <w:r w:rsidRPr="007065ED">
          <w:rPr>
            <w:rStyle w:val="Hyperlink"/>
            <w:rFonts w:cs="Times New Roman"/>
            <w:color w:val="0070C0"/>
            <w:szCs w:val="24"/>
            <w:lang w:val="en-GB"/>
          </w:rPr>
          <w:t>cenkner@snslp.sk</w:t>
        </w:r>
      </w:hyperlink>
      <w:r w:rsidRPr="007065ED">
        <w:rPr>
          <w:rFonts w:cs="Times New Roman"/>
          <w:color w:val="0070C0"/>
          <w:szCs w:val="24"/>
          <w:lang w:val="en-GB"/>
        </w:rPr>
        <w:t xml:space="preserve"> </w:t>
      </w:r>
      <w:r w:rsidRPr="007065ED">
        <w:rPr>
          <w:rFonts w:cs="Times New Roman"/>
          <w:b/>
          <w:szCs w:val="24"/>
          <w:lang w:val="en-GB"/>
        </w:rPr>
        <w:t>by 21 October 2015</w:t>
      </w:r>
      <w:r w:rsidRPr="00AA08DB">
        <w:rPr>
          <w:rFonts w:cs="Times New Roman"/>
          <w:szCs w:val="24"/>
          <w:lang w:val="en-GB"/>
        </w:rPr>
        <w:t>. Thank you very much for your time and cooperation.</w:t>
      </w:r>
    </w:p>
    <w:p w:rsid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b/>
          <w:szCs w:val="24"/>
          <w:lang w:val="en-GB"/>
        </w:rPr>
      </w:pPr>
      <w:r w:rsidRPr="00AA08DB">
        <w:rPr>
          <w:rFonts w:cs="Times New Roman"/>
          <w:b/>
          <w:szCs w:val="24"/>
          <w:lang w:val="en-GB"/>
        </w:rPr>
        <w:t>The questions:</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1.)</w:t>
      </w:r>
      <w:r w:rsidRPr="00AA08DB">
        <w:rPr>
          <w:rFonts w:cs="Times New Roman"/>
          <w:szCs w:val="24"/>
          <w:lang w:val="en-GB"/>
        </w:rPr>
        <w:t xml:space="preserve"> Can you find in your legislation any provisions that protect the weaker party (the victim of discrimination) within the civil proceedings? Is there any extraordinary process of the court in such kind of proceedings compare to the general process in civil proceedings? If yes, could you describe it? Which legal measures can help the weaker party to succeed in the lawsuit?</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2.)</w:t>
      </w:r>
      <w:r w:rsidRPr="00AA08DB">
        <w:rPr>
          <w:rFonts w:cs="Times New Roman"/>
          <w:szCs w:val="24"/>
          <w:lang w:val="en-GB"/>
        </w:rPr>
        <w:t xml:space="preserve"> If the legal order in your country does not include such legislative measures yet, are there any proposals or possibilities of its adoption?</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3.)</w:t>
      </w:r>
      <w:r w:rsidRPr="00AA08DB">
        <w:rPr>
          <w:rFonts w:cs="Times New Roman"/>
          <w:szCs w:val="24"/>
          <w:lang w:val="en-GB"/>
        </w:rPr>
        <w:t xml:space="preserve"> Which legal act/acts regulate this issue in your country? Please, state the number/s and the heading of the act/acts.</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4.)</w:t>
      </w:r>
      <w:r w:rsidRPr="00AA08DB">
        <w:rPr>
          <w:rFonts w:cs="Times New Roman"/>
          <w:szCs w:val="24"/>
          <w:lang w:val="en-GB"/>
        </w:rPr>
        <w:t xml:space="preserve"> What is the experience in practice within the legal proceedings in your country with the utilization of such legislative provisions by the equality bodies/a discriminated person? Do you have any statistics in this issue?</w:t>
      </w:r>
    </w:p>
    <w:p w:rsidR="00AA08DB" w:rsidRPr="00AA08DB" w:rsidRDefault="00AA08DB" w:rsidP="00AA08DB">
      <w:pPr>
        <w:spacing w:after="0"/>
        <w:jc w:val="both"/>
        <w:rPr>
          <w:rFonts w:cs="Times New Roman"/>
          <w:szCs w:val="24"/>
          <w:lang w:val="en-GB"/>
        </w:rPr>
      </w:pPr>
    </w:p>
    <w:p w:rsidR="00AA08DB" w:rsidRDefault="00AA08DB" w:rsidP="00AA08DB">
      <w:pPr>
        <w:spacing w:after="0"/>
        <w:jc w:val="both"/>
        <w:rPr>
          <w:rFonts w:cs="Times New Roman"/>
          <w:szCs w:val="24"/>
          <w:lang w:val="en-GB"/>
        </w:rPr>
      </w:pPr>
      <w:r w:rsidRPr="00AA08DB">
        <w:rPr>
          <w:rFonts w:cs="Times New Roman"/>
          <w:b/>
          <w:szCs w:val="24"/>
          <w:lang w:val="en-GB"/>
        </w:rPr>
        <w:t>5.)</w:t>
      </w:r>
      <w:r w:rsidRPr="00AA08DB">
        <w:rPr>
          <w:rFonts w:cs="Times New Roman"/>
          <w:szCs w:val="24"/>
          <w:lang w:val="en-GB"/>
        </w:rPr>
        <w:t xml:space="preserve"> Do you know about a concrete court decisions in your country, in which a victim of discrimination succeeded and the provisions of legal order have helped the weaker party to win the anti-discriminatory lawsuit? If yes, can you please state the number of the court decision?</w:t>
      </w:r>
    </w:p>
    <w:p w:rsidR="000A128D" w:rsidRDefault="000A128D" w:rsidP="00AA08DB">
      <w:pPr>
        <w:pBdr>
          <w:bottom w:val="dotted" w:sz="36" w:space="1" w:color="auto"/>
        </w:pBdr>
        <w:spacing w:after="0"/>
        <w:jc w:val="both"/>
        <w:rPr>
          <w:rFonts w:cs="Times New Roman"/>
          <w:szCs w:val="24"/>
          <w:lang w:val="en-GB"/>
        </w:rPr>
      </w:pPr>
    </w:p>
    <w:p w:rsidR="000A128D" w:rsidRPr="000A128D" w:rsidRDefault="000A128D" w:rsidP="000A128D">
      <w:pPr>
        <w:rPr>
          <w:rFonts w:cs="Times New Roman"/>
          <w:szCs w:val="24"/>
          <w:lang w:val="en-GB"/>
        </w:rPr>
      </w:pPr>
    </w:p>
    <w:p w:rsidR="00731086" w:rsidRPr="00175813" w:rsidRDefault="00731086" w:rsidP="00731086">
      <w:pPr>
        <w:pStyle w:val="Heading1"/>
        <w:shd w:val="clear" w:color="auto" w:fill="9DF1CF"/>
        <w:rPr>
          <w:color w:val="auto"/>
          <w:lang w:val="en-GB"/>
        </w:rPr>
      </w:pPr>
      <w:bookmarkStart w:id="19" w:name="_Ref427923144"/>
      <w:bookmarkStart w:id="20" w:name="_Ref430877083"/>
      <w:r>
        <w:rPr>
          <w:color w:val="auto"/>
          <w:lang w:val="en-GB"/>
        </w:rPr>
        <w:t xml:space="preserve">Members Initiatives: </w:t>
      </w:r>
      <w:r w:rsidRPr="00175813">
        <w:rPr>
          <w:color w:val="auto"/>
          <w:lang w:val="en-GB"/>
        </w:rPr>
        <w:t>events</w:t>
      </w:r>
      <w:r>
        <w:rPr>
          <w:color w:val="auto"/>
          <w:lang w:val="en-GB"/>
        </w:rPr>
        <w:t>,</w:t>
      </w:r>
      <w:r w:rsidRPr="00175813">
        <w:rPr>
          <w:color w:val="auto"/>
          <w:lang w:val="en-GB"/>
        </w:rPr>
        <w:t xml:space="preserve"> bilateral meetings</w:t>
      </w:r>
      <w:bookmarkEnd w:id="19"/>
      <w:r>
        <w:rPr>
          <w:color w:val="auto"/>
          <w:lang w:val="en-GB"/>
        </w:rPr>
        <w:t xml:space="preserve"> and campaigns</w:t>
      </w:r>
      <w:bookmarkEnd w:id="20"/>
    </w:p>
    <w:p w:rsidR="00731086" w:rsidRPr="00175813" w:rsidRDefault="00731086" w:rsidP="00731086">
      <w:pPr>
        <w:pStyle w:val="ListParagraph"/>
        <w:jc w:val="both"/>
        <w:rPr>
          <w:lang w:val="en-GB"/>
        </w:rPr>
      </w:pPr>
    </w:p>
    <w:p w:rsidR="00731086" w:rsidRPr="00494A78" w:rsidRDefault="00731086" w:rsidP="00731086">
      <w:pPr>
        <w:pStyle w:val="ListParagraph"/>
        <w:numPr>
          <w:ilvl w:val="0"/>
          <w:numId w:val="34"/>
        </w:numPr>
        <w:jc w:val="both"/>
        <w:rPr>
          <w:b/>
          <w:sz w:val="24"/>
          <w:lang w:val="en-US"/>
        </w:rPr>
      </w:pPr>
      <w:r w:rsidRPr="00494A78">
        <w:rPr>
          <w:b/>
          <w:sz w:val="24"/>
          <w:lang w:val="en-US"/>
        </w:rPr>
        <w:t xml:space="preserve">Meeting of the </w:t>
      </w:r>
      <w:r w:rsidRPr="00207C0C">
        <w:rPr>
          <w:b/>
          <w:sz w:val="24"/>
          <w:shd w:val="clear" w:color="auto" w:fill="FFE599" w:themeFill="accent4" w:themeFillTint="66"/>
          <w:lang w:val="en-US"/>
        </w:rPr>
        <w:t>Nordic Antidiscrimination and Gender Equality Ombudsman</w:t>
      </w:r>
      <w:r>
        <w:rPr>
          <w:b/>
          <w:sz w:val="24"/>
          <w:lang w:val="en-US"/>
        </w:rPr>
        <w:t xml:space="preserve"> (31</w:t>
      </w:r>
      <w:r w:rsidRPr="00494A78">
        <w:rPr>
          <w:b/>
          <w:sz w:val="24"/>
          <w:vertAlign w:val="superscript"/>
          <w:lang w:val="en-US"/>
        </w:rPr>
        <w:t>st</w:t>
      </w:r>
      <w:r>
        <w:rPr>
          <w:b/>
          <w:sz w:val="24"/>
          <w:lang w:val="en-US"/>
        </w:rPr>
        <w:t xml:space="preserve"> August and 1</w:t>
      </w:r>
      <w:r w:rsidRPr="00494A78">
        <w:rPr>
          <w:b/>
          <w:sz w:val="24"/>
          <w:vertAlign w:val="superscript"/>
          <w:lang w:val="en-US"/>
        </w:rPr>
        <w:t>st</w:t>
      </w:r>
      <w:r>
        <w:rPr>
          <w:b/>
          <w:sz w:val="24"/>
          <w:lang w:val="en-US"/>
        </w:rPr>
        <w:t xml:space="preserve"> September 2015, Torshavn</w:t>
      </w:r>
      <w:r w:rsidR="00B31974">
        <w:rPr>
          <w:b/>
          <w:sz w:val="24"/>
          <w:lang w:val="en-US"/>
        </w:rPr>
        <w:t>)</w:t>
      </w:r>
    </w:p>
    <w:p w:rsidR="00731086" w:rsidRPr="00494A78" w:rsidRDefault="00731086" w:rsidP="00731086">
      <w:pPr>
        <w:jc w:val="both"/>
        <w:rPr>
          <w:lang w:val="en-US"/>
        </w:rPr>
      </w:pPr>
      <w:r w:rsidRPr="00494A78">
        <w:rPr>
          <w:lang w:val="en-US"/>
        </w:rPr>
        <w:t xml:space="preserve">The Nordic Antidiscrimination and Gender Equality Ombudsmen met in Torshavn </w:t>
      </w:r>
      <w:r>
        <w:rPr>
          <w:lang w:val="en-US"/>
        </w:rPr>
        <w:t xml:space="preserve">(Faroe Islands) on </w:t>
      </w:r>
      <w:r w:rsidRPr="00494A78">
        <w:rPr>
          <w:lang w:val="en-US"/>
        </w:rPr>
        <w:t>31</w:t>
      </w:r>
      <w:r w:rsidRPr="00494A78">
        <w:rPr>
          <w:vertAlign w:val="superscript"/>
          <w:lang w:val="en-US"/>
        </w:rPr>
        <w:t>st</w:t>
      </w:r>
      <w:r w:rsidRPr="00494A78">
        <w:rPr>
          <w:lang w:val="en-US"/>
        </w:rPr>
        <w:t xml:space="preserve"> August and 1</w:t>
      </w:r>
      <w:r w:rsidRPr="00494A78">
        <w:rPr>
          <w:vertAlign w:val="superscript"/>
          <w:lang w:val="en-US"/>
        </w:rPr>
        <w:t>st</w:t>
      </w:r>
      <w:r>
        <w:rPr>
          <w:lang w:val="en-US"/>
        </w:rPr>
        <w:t xml:space="preserve"> </w:t>
      </w:r>
      <w:r w:rsidRPr="00494A78">
        <w:rPr>
          <w:lang w:val="en-US"/>
        </w:rPr>
        <w:t xml:space="preserve">September. It is an informal meeting to </w:t>
      </w:r>
      <w:r w:rsidRPr="00494A78">
        <w:rPr>
          <w:b/>
          <w:lang w:val="en-US"/>
        </w:rPr>
        <w:t>exchange experiences of our work and how we can develop it</w:t>
      </w:r>
      <w:r w:rsidRPr="00494A78">
        <w:rPr>
          <w:lang w:val="en-US"/>
        </w:rPr>
        <w:t xml:space="preserve">. The participants comes from </w:t>
      </w:r>
      <w:r w:rsidRPr="00494A78">
        <w:rPr>
          <w:b/>
          <w:lang w:val="en-US"/>
        </w:rPr>
        <w:t>Denmark, Finland, the Faeroe Islands, Greenland, Iceland, Norway and Sweden</w:t>
      </w:r>
      <w:r w:rsidRPr="00494A78">
        <w:rPr>
          <w:lang w:val="en-US"/>
        </w:rPr>
        <w:t xml:space="preserve">. The tradition is to meet annually and that responsibility to host the meeting circulates. As there has been changes in legislation as well as mandate and organisation for several of the ombudsmen during the last couple of years it was decided that the first day would be spent on a basic introduction about how it looks today in each country. The second day was dedicated to presentations and discussions about how we work with extremism, anti-Semitism, Islamophobia and other forms of xenophobia. We also talked about how we can coordinate our participation in international networks and seminars. </w:t>
      </w:r>
    </w:p>
    <w:p w:rsidR="00731086" w:rsidRDefault="00731086" w:rsidP="00731086">
      <w:pPr>
        <w:rPr>
          <w:lang w:val="en-US"/>
        </w:rPr>
      </w:pPr>
      <w:r w:rsidRPr="00494A78">
        <w:rPr>
          <w:lang w:val="en-US"/>
        </w:rPr>
        <w:t>The next meeting will be in Greenland.</w:t>
      </w:r>
    </w:p>
    <w:p w:rsidR="00731086" w:rsidRDefault="00731086" w:rsidP="00731086">
      <w:pPr>
        <w:jc w:val="right"/>
        <w:rPr>
          <w:i/>
          <w:lang w:val="en-US"/>
        </w:rPr>
      </w:pPr>
      <w:r w:rsidRPr="00494A78">
        <w:rPr>
          <w:i/>
          <w:lang w:val="en-US"/>
        </w:rPr>
        <w:t>Text written by Kerstin Jansson from the Swedish Equality Ombudsman</w:t>
      </w:r>
    </w:p>
    <w:p w:rsidR="00731086" w:rsidRDefault="007065ED" w:rsidP="00731086">
      <w:pPr>
        <w:pStyle w:val="ListParagraph"/>
        <w:numPr>
          <w:ilvl w:val="0"/>
          <w:numId w:val="34"/>
        </w:numPr>
        <w:rPr>
          <w:b/>
          <w:sz w:val="24"/>
          <w:lang w:val="en-US"/>
        </w:rPr>
      </w:pPr>
      <w:r w:rsidRPr="00207C0C">
        <w:rPr>
          <w:noProof/>
          <w:shd w:val="clear" w:color="auto" w:fill="FFE599" w:themeFill="accent4" w:themeFillTint="66"/>
          <w:lang w:eastAsia="fr-BE"/>
        </w:rPr>
        <w:drawing>
          <wp:anchor distT="0" distB="0" distL="114300" distR="114300" simplePos="0" relativeHeight="251661312" behindDoc="0" locked="0" layoutInCell="1" allowOverlap="1" wp14:anchorId="78C5DBB9" wp14:editId="598B42B7">
            <wp:simplePos x="0" y="0"/>
            <wp:positionH relativeFrom="margin">
              <wp:posOffset>4864735</wp:posOffset>
            </wp:positionH>
            <wp:positionV relativeFrom="margin">
              <wp:posOffset>2450465</wp:posOffset>
            </wp:positionV>
            <wp:extent cx="1428750" cy="1504950"/>
            <wp:effectExtent l="0" t="0" r="0" b="0"/>
            <wp:wrapSquare wrapText="bothSides"/>
            <wp:docPr id="1" name="Picture 1" descr="http://www.equineteurope.org/local/cache-vignettes/L150xH158/arton739-9a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158/arton739-9ac1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504950"/>
                    </a:xfrm>
                    <a:prstGeom prst="rect">
                      <a:avLst/>
                    </a:prstGeom>
                    <a:noFill/>
                    <a:ln>
                      <a:noFill/>
                    </a:ln>
                  </pic:spPr>
                </pic:pic>
              </a:graphicData>
            </a:graphic>
          </wp:anchor>
        </w:drawing>
      </w:r>
      <w:r w:rsidR="00731086" w:rsidRPr="00207C0C">
        <w:rPr>
          <w:b/>
          <w:sz w:val="24"/>
          <w:shd w:val="clear" w:color="auto" w:fill="FFE599" w:themeFill="accent4" w:themeFillTint="66"/>
          <w:lang w:val="en-US"/>
        </w:rPr>
        <w:t>French Defender of Rights</w:t>
      </w:r>
      <w:r w:rsidR="00731086" w:rsidRPr="00494A78">
        <w:rPr>
          <w:b/>
          <w:sz w:val="24"/>
          <w:lang w:val="en-US"/>
        </w:rPr>
        <w:t xml:space="preserve"> launches a new online platform to combat racism</w:t>
      </w:r>
    </w:p>
    <w:p w:rsidR="00731086" w:rsidRDefault="00731086" w:rsidP="00731086">
      <w:pPr>
        <w:jc w:val="both"/>
        <w:rPr>
          <w:lang w:val="en-US"/>
        </w:rPr>
      </w:pPr>
      <w:r w:rsidRPr="00494A78">
        <w:rPr>
          <w:lang w:val="en-US"/>
        </w:rPr>
        <w:t xml:space="preserve">On 15 September, Jacques </w:t>
      </w:r>
      <w:proofErr w:type="spellStart"/>
      <w:r w:rsidRPr="00494A78">
        <w:rPr>
          <w:lang w:val="en-US"/>
        </w:rPr>
        <w:t>Toubon</w:t>
      </w:r>
      <w:proofErr w:type="spellEnd"/>
      <w:r w:rsidRPr="00494A78">
        <w:rPr>
          <w:lang w:val="en-US"/>
        </w:rPr>
        <w:t>, the Defender of Rights (France), officially launched an online platform entitled ’</w:t>
      </w:r>
      <w:proofErr w:type="spellStart"/>
      <w:r w:rsidRPr="00494A78">
        <w:rPr>
          <w:lang w:val="en-US"/>
        </w:rPr>
        <w:t>Egalité</w:t>
      </w:r>
      <w:proofErr w:type="spellEnd"/>
      <w:r w:rsidRPr="00494A78">
        <w:rPr>
          <w:lang w:val="en-US"/>
        </w:rPr>
        <w:t xml:space="preserve"> </w:t>
      </w:r>
      <w:proofErr w:type="spellStart"/>
      <w:r w:rsidRPr="00494A78">
        <w:rPr>
          <w:lang w:val="en-US"/>
        </w:rPr>
        <w:t>contre</w:t>
      </w:r>
      <w:proofErr w:type="spellEnd"/>
      <w:r w:rsidRPr="00494A78">
        <w:rPr>
          <w:lang w:val="en-US"/>
        </w:rPr>
        <w:t xml:space="preserve"> le </w:t>
      </w:r>
      <w:proofErr w:type="spellStart"/>
      <w:r w:rsidRPr="00494A78">
        <w:rPr>
          <w:lang w:val="en-US"/>
        </w:rPr>
        <w:t>racisme</w:t>
      </w:r>
      <w:proofErr w:type="spellEnd"/>
      <w:r w:rsidRPr="00494A78">
        <w:rPr>
          <w:lang w:val="en-US"/>
        </w:rPr>
        <w:t>’ (Equality against Racism), aimed at providing practical tools and advice to combat cases of racial and ethnic discrimination.</w:t>
      </w:r>
    </w:p>
    <w:p w:rsidR="00731086" w:rsidRDefault="00731086" w:rsidP="00731086">
      <w:pPr>
        <w:jc w:val="both"/>
        <w:rPr>
          <w:lang w:val="en-US"/>
        </w:rPr>
      </w:pPr>
      <w:r>
        <w:rPr>
          <w:lang w:val="en-US"/>
        </w:rPr>
        <w:t xml:space="preserve">More information about the Platform can be found </w:t>
      </w:r>
      <w:hyperlink r:id="rId31" w:history="1">
        <w:r w:rsidRPr="00494A78">
          <w:rPr>
            <w:rStyle w:val="Hyperlink"/>
            <w:lang w:val="en-US"/>
          </w:rPr>
          <w:t>here</w:t>
        </w:r>
      </w:hyperlink>
      <w:r>
        <w:rPr>
          <w:lang w:val="en-US"/>
        </w:rPr>
        <w:t xml:space="preserve">. </w:t>
      </w:r>
    </w:p>
    <w:p w:rsidR="00731086" w:rsidRPr="00207C0C" w:rsidRDefault="00731086" w:rsidP="00731086">
      <w:pPr>
        <w:jc w:val="both"/>
        <w:rPr>
          <w:b/>
          <w:lang w:val="en-US"/>
        </w:rPr>
      </w:pPr>
      <w:r w:rsidRPr="00207C0C">
        <w:rPr>
          <w:b/>
          <w:lang w:val="en-US"/>
        </w:rPr>
        <w:t xml:space="preserve">The online platform can be accessed </w:t>
      </w:r>
      <w:hyperlink r:id="rId32" w:history="1">
        <w:r w:rsidRPr="00207C0C">
          <w:rPr>
            <w:rStyle w:val="Hyperlink"/>
            <w:b/>
            <w:lang w:val="en-US"/>
          </w:rPr>
          <w:t>here</w:t>
        </w:r>
      </w:hyperlink>
      <w:r w:rsidRPr="00207C0C">
        <w:rPr>
          <w:b/>
          <w:lang w:val="en-US"/>
        </w:rPr>
        <w:t xml:space="preserve">. </w:t>
      </w:r>
    </w:p>
    <w:p w:rsidR="00731086" w:rsidRPr="00712840" w:rsidRDefault="00731086" w:rsidP="00731086">
      <w:pPr>
        <w:pStyle w:val="ListParagraph"/>
        <w:numPr>
          <w:ilvl w:val="0"/>
          <w:numId w:val="34"/>
        </w:numPr>
        <w:jc w:val="both"/>
        <w:rPr>
          <w:b/>
          <w:sz w:val="24"/>
          <w:lang w:val="en-US"/>
        </w:rPr>
      </w:pPr>
      <w:r w:rsidRPr="00207C0C">
        <w:rPr>
          <w:b/>
          <w:sz w:val="24"/>
          <w:shd w:val="clear" w:color="auto" w:fill="FFE599" w:themeFill="accent4" w:themeFillTint="66"/>
          <w:lang w:val="en-US"/>
        </w:rPr>
        <w:t xml:space="preserve">Norwegian Equality </w:t>
      </w:r>
      <w:proofErr w:type="spellStart"/>
      <w:r w:rsidRPr="00207C0C">
        <w:rPr>
          <w:b/>
          <w:sz w:val="24"/>
          <w:shd w:val="clear" w:color="auto" w:fill="FFE599" w:themeFill="accent4" w:themeFillTint="66"/>
          <w:lang w:val="en-US"/>
        </w:rPr>
        <w:t>Ombud</w:t>
      </w:r>
      <w:proofErr w:type="spellEnd"/>
      <w:r w:rsidRPr="00207C0C">
        <w:rPr>
          <w:b/>
          <w:sz w:val="24"/>
          <w:shd w:val="clear" w:color="auto" w:fill="FFE599" w:themeFill="accent4" w:themeFillTint="66"/>
          <w:lang w:val="en-US"/>
        </w:rPr>
        <w:t xml:space="preserve"> (LDO) and Spanish Council for the Elimination of Racial or Ethnic Discrimination</w:t>
      </w:r>
      <w:r w:rsidRPr="00712840">
        <w:rPr>
          <w:b/>
          <w:sz w:val="24"/>
          <w:lang w:val="en-US"/>
        </w:rPr>
        <w:t xml:space="preserve"> organise a European roundtable on Standards for equality bodies</w:t>
      </w:r>
    </w:p>
    <w:p w:rsidR="00731086" w:rsidRDefault="00731086" w:rsidP="00731086">
      <w:pPr>
        <w:jc w:val="both"/>
        <w:rPr>
          <w:lang w:val="en-US"/>
        </w:rPr>
      </w:pPr>
      <w:r w:rsidRPr="00712840">
        <w:rPr>
          <w:lang w:val="en-US"/>
        </w:rPr>
        <w:t xml:space="preserve">Held on 22 September 2015 in the offices of the Secretary of State of Social Services and Equality (Spain), this European roundtable was organized in the framework of </w:t>
      </w:r>
      <w:r w:rsidRPr="004524E5">
        <w:rPr>
          <w:b/>
          <w:lang w:val="en-US"/>
        </w:rPr>
        <w:t xml:space="preserve">a bilateral exchange project between the Norwegian Equality </w:t>
      </w:r>
      <w:proofErr w:type="spellStart"/>
      <w:r w:rsidRPr="004524E5">
        <w:rPr>
          <w:b/>
          <w:lang w:val="en-US"/>
        </w:rPr>
        <w:t>Ombud</w:t>
      </w:r>
      <w:proofErr w:type="spellEnd"/>
      <w:r w:rsidRPr="004524E5">
        <w:rPr>
          <w:b/>
          <w:lang w:val="en-US"/>
        </w:rPr>
        <w:t xml:space="preserve"> (LDO) and the Spanish Council for the Elimination of Racial or Ethnic Discrimination</w:t>
      </w:r>
      <w:r>
        <w:rPr>
          <w:lang w:val="en-US"/>
        </w:rPr>
        <w:t>.</w:t>
      </w:r>
    </w:p>
    <w:p w:rsidR="00731086" w:rsidRDefault="00731086" w:rsidP="00731086">
      <w:pPr>
        <w:jc w:val="both"/>
        <w:rPr>
          <w:lang w:val="en-US"/>
        </w:rPr>
      </w:pPr>
      <w:r w:rsidRPr="00712840">
        <w:rPr>
          <w:lang w:val="en-US"/>
        </w:rPr>
        <w:t>The aim of this roundtable was to reflect on the challenges posed by an expansion of existing equality bodies in terms of the discrimination grounds covered, its powers, its visibility and/or its accessibility and capacity to reach out to victims of discrimination and to come up with strategies and practical solutions to tackle them.</w:t>
      </w:r>
    </w:p>
    <w:p w:rsidR="00731086" w:rsidRDefault="00731086" w:rsidP="00731086">
      <w:pPr>
        <w:jc w:val="both"/>
        <w:rPr>
          <w:lang w:val="en-US"/>
        </w:rPr>
      </w:pPr>
      <w:r w:rsidRPr="00712840">
        <w:rPr>
          <w:lang w:val="en-US"/>
        </w:rPr>
        <w:t xml:space="preserve">European institutions, leading staff of the Norwegian LDO and other selected European equality bodies, members of the Spanish Council for the Elimination of Ethnic or Racial Discrimination and independent experts in the field of non-discrimination attended the meeting. Equinet members were present in most session as speakers. </w:t>
      </w:r>
    </w:p>
    <w:p w:rsidR="00731086" w:rsidRPr="004524E5" w:rsidRDefault="00731086" w:rsidP="00731086">
      <w:pPr>
        <w:jc w:val="both"/>
        <w:rPr>
          <w:b/>
          <w:lang w:val="en-US"/>
        </w:rPr>
      </w:pPr>
      <w:r w:rsidRPr="004524E5">
        <w:rPr>
          <w:b/>
          <w:lang w:val="en-US"/>
        </w:rPr>
        <w:t xml:space="preserve">More information as well as power points presentations are available on </w:t>
      </w:r>
      <w:hyperlink r:id="rId33" w:history="1">
        <w:r w:rsidRPr="004524E5">
          <w:rPr>
            <w:rStyle w:val="Hyperlink"/>
            <w:b/>
            <w:lang w:val="en-US"/>
          </w:rPr>
          <w:t>Equinet Members’ Area</w:t>
        </w:r>
      </w:hyperlink>
      <w:r w:rsidRPr="004524E5">
        <w:rPr>
          <w:b/>
          <w:lang w:val="en-US"/>
        </w:rPr>
        <w:t xml:space="preserve">. </w:t>
      </w:r>
    </w:p>
    <w:p w:rsidR="000A128D" w:rsidRPr="00731086" w:rsidRDefault="000A128D" w:rsidP="000A128D">
      <w:pPr>
        <w:rPr>
          <w:rFonts w:cs="Times New Roman"/>
          <w:szCs w:val="24"/>
          <w:lang w:val="en-US"/>
        </w:rPr>
      </w:pPr>
    </w:p>
    <w:p w:rsidR="000A128D" w:rsidRDefault="000A128D" w:rsidP="000A128D">
      <w:pPr>
        <w:rPr>
          <w:rFonts w:cs="Times New Roman"/>
          <w:szCs w:val="24"/>
          <w:lang w:val="en-GB"/>
        </w:rPr>
      </w:pPr>
      <w:r>
        <w:rPr>
          <w:rFonts w:cs="Times New Roman"/>
          <w:szCs w:val="24"/>
          <w:lang w:val="en-GB"/>
        </w:rPr>
        <w:br w:type="page"/>
      </w:r>
    </w:p>
    <w:p w:rsidR="000A128D" w:rsidRPr="00D86484" w:rsidRDefault="000A128D" w:rsidP="00D86484">
      <w:pPr>
        <w:pStyle w:val="Heading3"/>
        <w:pBdr>
          <w:bottom w:val="dotted" w:sz="36" w:space="1" w:color="auto"/>
        </w:pBdr>
        <w:jc w:val="center"/>
        <w:rPr>
          <w:b/>
        </w:rPr>
      </w:pPr>
      <w:bookmarkStart w:id="21" w:name="_Ref430877316"/>
      <w:r w:rsidRPr="00D86484">
        <w:rPr>
          <w:b/>
        </w:rPr>
        <w:t xml:space="preserve">PART 3 – EXTERNAL STAKEHOLDERS’ </w:t>
      </w:r>
      <w:bookmarkStart w:id="22" w:name="_Ref427923030"/>
      <w:bookmarkEnd w:id="21"/>
      <w:r w:rsidR="00F123EF">
        <w:rPr>
          <w:b/>
        </w:rPr>
        <w:t>REQUESTS</w:t>
      </w:r>
      <w:bookmarkStart w:id="23" w:name="_GoBack"/>
      <w:bookmarkEnd w:id="23"/>
    </w:p>
    <w:p w:rsidR="00882A97" w:rsidRPr="00F9756A" w:rsidRDefault="00530013" w:rsidP="00AA08DB">
      <w:pPr>
        <w:pStyle w:val="Heading1"/>
        <w:shd w:val="clear" w:color="auto" w:fill="9DF1CF"/>
        <w:rPr>
          <w:color w:val="auto"/>
          <w:lang w:val="en-US"/>
        </w:rPr>
      </w:pPr>
      <w:bookmarkStart w:id="24" w:name="_Ref430877084"/>
      <w:r>
        <w:rPr>
          <w:color w:val="auto"/>
          <w:lang w:val="en-US"/>
        </w:rPr>
        <w:t xml:space="preserve">Reminder: </w:t>
      </w:r>
      <w:r w:rsidRPr="00530013">
        <w:rPr>
          <w:color w:val="auto"/>
          <w:lang w:val="en-US"/>
        </w:rPr>
        <w:t xml:space="preserve">CHARTERCLICK Project - Questionnaire on the use of the Charter of Fundamental Rights </w:t>
      </w:r>
      <w:r>
        <w:rPr>
          <w:color w:val="auto"/>
          <w:lang w:val="en-US"/>
        </w:rPr>
        <w:t>(Deadline:</w:t>
      </w:r>
      <w:r w:rsidRPr="00530013">
        <w:rPr>
          <w:color w:val="auto"/>
          <w:lang w:val="en-US"/>
        </w:rPr>
        <w:t xml:space="preserve"> </w:t>
      </w:r>
      <w:r w:rsidR="00AA08DB">
        <w:rPr>
          <w:color w:val="auto"/>
          <w:lang w:val="en-US"/>
        </w:rPr>
        <w:t>as soon as possible</w:t>
      </w:r>
      <w:r>
        <w:rPr>
          <w:color w:val="auto"/>
          <w:lang w:val="en-US"/>
        </w:rPr>
        <w:t>)</w:t>
      </w:r>
      <w:bookmarkEnd w:id="22"/>
      <w:bookmarkEnd w:id="24"/>
    </w:p>
    <w:p w:rsidR="00530013" w:rsidRPr="00530013" w:rsidRDefault="00530013" w:rsidP="00530013">
      <w:pPr>
        <w:pStyle w:val="PlainText"/>
        <w:jc w:val="both"/>
        <w:rPr>
          <w:rFonts w:asciiTheme="minorHAnsi" w:hAnsiTheme="minorHAnsi" w:cstheme="minorBidi"/>
          <w:sz w:val="22"/>
          <w:szCs w:val="22"/>
          <w:lang w:val="en-US" w:eastAsia="en-US"/>
        </w:rPr>
      </w:pPr>
      <w:bookmarkStart w:id="25" w:name="_Ref420076971"/>
      <w:r w:rsidRPr="00530013">
        <w:rPr>
          <w:rFonts w:asciiTheme="minorHAnsi" w:hAnsiTheme="minorHAnsi" w:cstheme="minorBidi"/>
          <w:sz w:val="22"/>
          <w:szCs w:val="22"/>
          <w:lang w:val="en-US" w:eastAsia="en-US"/>
        </w:rPr>
        <w:t xml:space="preserve">The </w:t>
      </w:r>
      <w:proofErr w:type="spellStart"/>
      <w:r w:rsidRPr="00530013">
        <w:rPr>
          <w:rFonts w:asciiTheme="minorHAnsi" w:hAnsiTheme="minorHAnsi" w:cstheme="minorBidi"/>
          <w:sz w:val="22"/>
          <w:szCs w:val="22"/>
          <w:lang w:val="en-US" w:eastAsia="en-US"/>
        </w:rPr>
        <w:t>CharterClick</w:t>
      </w:r>
      <w:proofErr w:type="spellEnd"/>
      <w:r w:rsidRPr="00530013">
        <w:rPr>
          <w:rFonts w:asciiTheme="minorHAnsi" w:hAnsiTheme="minorHAnsi" w:cstheme="minorBidi"/>
          <w:sz w:val="22"/>
          <w:szCs w:val="22"/>
          <w:lang w:val="en-US" w:eastAsia="en-US"/>
        </w:rPr>
        <w:t xml:space="preserve">! </w:t>
      </w:r>
      <w:r w:rsidRPr="003E038C">
        <w:rPr>
          <w:rFonts w:asciiTheme="minorHAnsi" w:hAnsiTheme="minorHAnsi" w:cstheme="minorBidi"/>
          <w:sz w:val="22"/>
          <w:szCs w:val="22"/>
          <w:lang w:val="en-US" w:eastAsia="en-US"/>
        </w:rPr>
        <w:t>(</w:t>
      </w:r>
      <w:r w:rsidRPr="003E038C">
        <w:rPr>
          <w:rFonts w:asciiTheme="minorHAnsi" w:hAnsiTheme="minorHAnsi" w:cstheme="minorBidi"/>
          <w:i/>
          <w:sz w:val="22"/>
          <w:szCs w:val="22"/>
          <w:lang w:val="en-US" w:eastAsia="en-US"/>
        </w:rPr>
        <w:t xml:space="preserve">"Don’t knock at the wrong door: </w:t>
      </w:r>
      <w:proofErr w:type="spellStart"/>
      <w:r w:rsidRPr="003E038C">
        <w:rPr>
          <w:rFonts w:asciiTheme="minorHAnsi" w:hAnsiTheme="minorHAnsi" w:cstheme="minorBidi"/>
          <w:i/>
          <w:sz w:val="22"/>
          <w:szCs w:val="22"/>
          <w:lang w:val="en-US" w:eastAsia="en-US"/>
        </w:rPr>
        <w:t>CharterClick</w:t>
      </w:r>
      <w:proofErr w:type="spellEnd"/>
      <w:r w:rsidRPr="003E038C">
        <w:rPr>
          <w:rFonts w:asciiTheme="minorHAnsi" w:hAnsiTheme="minorHAnsi" w:cstheme="minorBidi"/>
          <w:i/>
          <w:sz w:val="22"/>
          <w:szCs w:val="22"/>
          <w:lang w:val="en-US" w:eastAsia="en-US"/>
        </w:rPr>
        <w:t>!"</w:t>
      </w:r>
      <w:r w:rsidRPr="00530013">
        <w:rPr>
          <w:rFonts w:asciiTheme="minorHAnsi" w:hAnsiTheme="minorHAnsi" w:cstheme="minorBidi"/>
          <w:sz w:val="22"/>
          <w:szCs w:val="22"/>
          <w:lang w:val="en-US" w:eastAsia="en-US"/>
        </w:rPr>
        <w:t xml:space="preserve"> - </w:t>
      </w:r>
      <w:hyperlink r:id="rId34" w:history="1">
        <w:r w:rsidRPr="00FA7E41">
          <w:rPr>
            <w:rStyle w:val="Hyperlink"/>
            <w:rFonts w:asciiTheme="minorHAnsi" w:hAnsiTheme="minorHAnsi" w:cstheme="minorBidi"/>
            <w:sz w:val="22"/>
            <w:szCs w:val="22"/>
            <w:lang w:val="en-US" w:eastAsia="en-US"/>
          </w:rPr>
          <w:t>http://www.charterclick.eu</w:t>
        </w:r>
      </w:hyperlink>
      <w:r>
        <w:rPr>
          <w:rFonts w:asciiTheme="minorHAnsi" w:hAnsiTheme="minorHAnsi" w:cstheme="minorBidi"/>
          <w:sz w:val="22"/>
          <w:szCs w:val="22"/>
          <w:lang w:val="en-US" w:eastAsia="en-US"/>
        </w:rPr>
        <w:t>)</w:t>
      </w:r>
      <w:r w:rsidRPr="00530013">
        <w:rPr>
          <w:rFonts w:asciiTheme="minorHAnsi" w:hAnsiTheme="minorHAnsi" w:cstheme="minorBidi"/>
          <w:sz w:val="22"/>
          <w:szCs w:val="22"/>
          <w:lang w:val="en-US" w:eastAsia="en-US"/>
        </w:rPr>
        <w:t xml:space="preserve"> is a </w:t>
      </w:r>
      <w:r w:rsidRPr="00530013">
        <w:rPr>
          <w:rFonts w:asciiTheme="minorHAnsi" w:hAnsiTheme="minorHAnsi" w:cstheme="minorBidi"/>
          <w:b/>
          <w:sz w:val="22"/>
          <w:szCs w:val="22"/>
          <w:lang w:val="en-US" w:eastAsia="en-US"/>
        </w:rPr>
        <w:t>large scale research project</w:t>
      </w:r>
      <w:r w:rsidRPr="00530013">
        <w:rPr>
          <w:rFonts w:asciiTheme="minorHAnsi" w:hAnsiTheme="minorHAnsi" w:cstheme="minorBidi"/>
          <w:sz w:val="22"/>
          <w:szCs w:val="22"/>
          <w:lang w:val="en-US" w:eastAsia="en-US"/>
        </w:rPr>
        <w:t xml:space="preserve"> co-financed by the European Commission under the “Fundamental Rights and Citizenship Programme 2013” and implemented during February 2015-January 2017. </w:t>
      </w:r>
    </w:p>
    <w:p w:rsidR="00530013" w:rsidRPr="00530013" w:rsidRDefault="00530013" w:rsidP="00530013">
      <w:pPr>
        <w:pStyle w:val="PlainText"/>
        <w:jc w:val="both"/>
        <w:rPr>
          <w:rFonts w:asciiTheme="minorHAnsi" w:hAnsiTheme="minorHAnsi" w:cstheme="minorBidi"/>
          <w:sz w:val="22"/>
          <w:szCs w:val="22"/>
          <w:lang w:val="en-US" w:eastAsia="en-US"/>
        </w:rPr>
      </w:pPr>
      <w:r w:rsidRPr="00530013">
        <w:rPr>
          <w:rFonts w:asciiTheme="minorHAnsi" w:hAnsiTheme="minorHAnsi" w:cstheme="minorBidi"/>
          <w:sz w:val="22"/>
          <w:szCs w:val="22"/>
          <w:lang w:val="en-US" w:eastAsia="en-US"/>
        </w:rPr>
        <w:t xml:space="preserve">It aims to </w:t>
      </w:r>
      <w:r w:rsidRPr="00530013">
        <w:rPr>
          <w:rFonts w:asciiTheme="minorHAnsi" w:hAnsiTheme="minorHAnsi" w:cstheme="minorBidi"/>
          <w:b/>
          <w:sz w:val="22"/>
          <w:szCs w:val="22"/>
          <w:lang w:val="en-US" w:eastAsia="en-US"/>
        </w:rPr>
        <w:t>set up an on-line, freely accessible platform</w:t>
      </w:r>
      <w:r w:rsidRPr="00530013">
        <w:rPr>
          <w:rFonts w:asciiTheme="minorHAnsi" w:hAnsiTheme="minorHAnsi" w:cstheme="minorBidi"/>
          <w:sz w:val="22"/>
          <w:szCs w:val="22"/>
          <w:lang w:val="en-US" w:eastAsia="en-US"/>
        </w:rPr>
        <w:t xml:space="preserve"> with a set of tools in order to provide assistance in understanding whether and how reliance on the EU Charter of Fundamental Rights can be of help in a specific case. </w:t>
      </w:r>
    </w:p>
    <w:p w:rsidR="00530013" w:rsidRPr="00530013" w:rsidRDefault="00530013" w:rsidP="00530013">
      <w:pPr>
        <w:pStyle w:val="PlainText"/>
        <w:jc w:val="both"/>
        <w:rPr>
          <w:rFonts w:asciiTheme="minorHAnsi" w:hAnsiTheme="minorHAnsi" w:cstheme="minorBidi"/>
          <w:sz w:val="22"/>
          <w:szCs w:val="22"/>
          <w:lang w:val="en-US" w:eastAsia="en-US"/>
        </w:rPr>
      </w:pPr>
      <w:r w:rsidRPr="00530013">
        <w:rPr>
          <w:rFonts w:asciiTheme="minorHAnsi" w:hAnsiTheme="minorHAnsi" w:cstheme="minorBidi"/>
          <w:sz w:val="22"/>
          <w:szCs w:val="22"/>
          <w:lang w:val="en-US" w:eastAsia="en-US"/>
        </w:rPr>
        <w:t xml:space="preserve">The toolkit will target </w:t>
      </w:r>
      <w:r w:rsidRPr="00530013">
        <w:rPr>
          <w:rFonts w:asciiTheme="minorHAnsi" w:hAnsiTheme="minorHAnsi" w:cstheme="minorBidi"/>
          <w:b/>
          <w:sz w:val="22"/>
          <w:szCs w:val="22"/>
          <w:lang w:val="en-US" w:eastAsia="en-US"/>
        </w:rPr>
        <w:t>victims of fundamental rights violations, their representatives, national judges and national human rights bodies (NHRBs)</w:t>
      </w:r>
      <w:r w:rsidRPr="00530013">
        <w:rPr>
          <w:rFonts w:asciiTheme="minorHAnsi" w:hAnsiTheme="minorHAnsi" w:cstheme="minorBidi"/>
          <w:sz w:val="22"/>
          <w:szCs w:val="22"/>
          <w:lang w:val="en-US" w:eastAsia="en-US"/>
        </w:rPr>
        <w:t xml:space="preserve">. </w:t>
      </w:r>
    </w:p>
    <w:p w:rsidR="00530013" w:rsidRDefault="00530013" w:rsidP="00530013">
      <w:pPr>
        <w:pStyle w:val="PlainText"/>
        <w:jc w:val="both"/>
        <w:rPr>
          <w:rFonts w:asciiTheme="minorHAnsi" w:hAnsiTheme="minorHAnsi" w:cstheme="minorBidi"/>
          <w:sz w:val="22"/>
          <w:szCs w:val="22"/>
          <w:lang w:val="en-US" w:eastAsia="en-US"/>
        </w:rPr>
      </w:pPr>
      <w:r w:rsidRPr="00530013">
        <w:rPr>
          <w:rFonts w:asciiTheme="minorHAnsi" w:hAnsiTheme="minorHAnsi" w:cstheme="minorBidi"/>
          <w:b/>
          <w:sz w:val="22"/>
          <w:szCs w:val="22"/>
          <w:lang w:val="en-US" w:eastAsia="en-US"/>
        </w:rPr>
        <w:t>On Friday 24</w:t>
      </w:r>
      <w:r w:rsidRPr="00530013">
        <w:rPr>
          <w:rFonts w:asciiTheme="minorHAnsi" w:hAnsiTheme="minorHAnsi" w:cstheme="minorBidi"/>
          <w:b/>
          <w:sz w:val="22"/>
          <w:szCs w:val="22"/>
          <w:vertAlign w:val="superscript"/>
          <w:lang w:val="en-US" w:eastAsia="en-US"/>
        </w:rPr>
        <w:t>th</w:t>
      </w:r>
      <w:r w:rsidRPr="00530013">
        <w:rPr>
          <w:rFonts w:asciiTheme="minorHAnsi" w:hAnsiTheme="minorHAnsi" w:cstheme="minorBidi"/>
          <w:b/>
          <w:sz w:val="22"/>
          <w:szCs w:val="22"/>
          <w:lang w:val="en-US" w:eastAsia="en-US"/>
        </w:rPr>
        <w:t xml:space="preserve"> July, Equinet sent a questionnaire</w:t>
      </w:r>
      <w:r>
        <w:rPr>
          <w:rFonts w:asciiTheme="minorHAnsi" w:hAnsiTheme="minorHAnsi" w:cstheme="minorBidi"/>
          <w:sz w:val="22"/>
          <w:szCs w:val="22"/>
          <w:lang w:val="en-US" w:eastAsia="en-US"/>
        </w:rPr>
        <w:t xml:space="preserve"> to its contact persons. This</w:t>
      </w:r>
      <w:r w:rsidRPr="00530013">
        <w:rPr>
          <w:rFonts w:asciiTheme="minorHAnsi" w:hAnsiTheme="minorHAnsi" w:cstheme="minorBidi"/>
          <w:sz w:val="22"/>
          <w:szCs w:val="22"/>
          <w:lang w:val="en-US" w:eastAsia="en-US"/>
        </w:rPr>
        <w:t xml:space="preserve"> questionnaire is primarily functional to the elaboration of one of two main tools that will be uploaded on the Platform, notably: </w:t>
      </w:r>
    </w:p>
    <w:p w:rsidR="00530013" w:rsidRDefault="00530013" w:rsidP="00530013">
      <w:pPr>
        <w:pStyle w:val="PlainText"/>
        <w:numPr>
          <w:ilvl w:val="0"/>
          <w:numId w:val="22"/>
        </w:numPr>
        <w:jc w:val="both"/>
        <w:rPr>
          <w:rFonts w:asciiTheme="minorHAnsi" w:hAnsiTheme="minorHAnsi" w:cstheme="minorBidi"/>
          <w:sz w:val="22"/>
          <w:szCs w:val="22"/>
          <w:lang w:val="en-US" w:eastAsia="en-US"/>
        </w:rPr>
      </w:pPr>
      <w:r>
        <w:rPr>
          <w:rFonts w:asciiTheme="minorHAnsi" w:hAnsiTheme="minorHAnsi" w:cstheme="minorBidi"/>
          <w:sz w:val="22"/>
          <w:szCs w:val="22"/>
          <w:lang w:val="en-US" w:eastAsia="en-US"/>
        </w:rPr>
        <w:t>A</w:t>
      </w:r>
      <w:r w:rsidRPr="00530013">
        <w:rPr>
          <w:rFonts w:asciiTheme="minorHAnsi" w:hAnsiTheme="minorHAnsi" w:cstheme="minorBidi"/>
          <w:sz w:val="22"/>
          <w:szCs w:val="22"/>
          <w:lang w:val="en-US" w:eastAsia="en-US"/>
        </w:rPr>
        <w:t xml:space="preserve"> document collecting the practices of NHRBs as regards the</w:t>
      </w:r>
      <w:r w:rsidR="003A7CA7">
        <w:rPr>
          <w:rFonts w:asciiTheme="minorHAnsi" w:hAnsiTheme="minorHAnsi" w:cstheme="minorBidi"/>
          <w:sz w:val="22"/>
          <w:szCs w:val="22"/>
          <w:lang w:val="en-US" w:eastAsia="en-US"/>
        </w:rPr>
        <w:t xml:space="preserve"> application of the Charter</w:t>
      </w:r>
    </w:p>
    <w:p w:rsidR="00530013" w:rsidRPr="00530013" w:rsidRDefault="00530013" w:rsidP="00530013">
      <w:pPr>
        <w:pStyle w:val="PlainText"/>
        <w:numPr>
          <w:ilvl w:val="0"/>
          <w:numId w:val="22"/>
        </w:numPr>
        <w:jc w:val="both"/>
        <w:rPr>
          <w:rFonts w:asciiTheme="minorHAnsi" w:hAnsiTheme="minorHAnsi" w:cstheme="minorBidi"/>
          <w:sz w:val="22"/>
          <w:szCs w:val="22"/>
          <w:lang w:val="en-US" w:eastAsia="en-US"/>
        </w:rPr>
      </w:pPr>
      <w:r>
        <w:rPr>
          <w:rFonts w:asciiTheme="minorHAnsi" w:hAnsiTheme="minorHAnsi" w:cstheme="minorBidi"/>
          <w:sz w:val="22"/>
          <w:szCs w:val="22"/>
          <w:lang w:val="en-US" w:eastAsia="en-US"/>
        </w:rPr>
        <w:t>A</w:t>
      </w:r>
      <w:r w:rsidRPr="00530013">
        <w:rPr>
          <w:rFonts w:asciiTheme="minorHAnsi" w:hAnsiTheme="minorHAnsi" w:cstheme="minorBidi"/>
          <w:sz w:val="22"/>
          <w:szCs w:val="22"/>
          <w:lang w:val="en-US" w:eastAsia="en-US"/>
        </w:rPr>
        <w:t xml:space="preserve"> Database with the relevant decisions of the NHRB and judiciary on the use of the Charter.</w:t>
      </w:r>
    </w:p>
    <w:p w:rsidR="00A80097" w:rsidRDefault="00530013" w:rsidP="00530013">
      <w:pPr>
        <w:pStyle w:val="PlainText"/>
        <w:jc w:val="both"/>
        <w:rPr>
          <w:rFonts w:asciiTheme="minorHAnsi" w:hAnsiTheme="minorHAnsi" w:cstheme="minorBidi"/>
          <w:sz w:val="22"/>
          <w:szCs w:val="22"/>
          <w:lang w:val="en-US" w:eastAsia="en-US"/>
        </w:rPr>
      </w:pPr>
      <w:r w:rsidRPr="00530013">
        <w:rPr>
          <w:rFonts w:asciiTheme="minorHAnsi" w:hAnsiTheme="minorHAnsi" w:cstheme="minorBidi"/>
          <w:sz w:val="22"/>
          <w:szCs w:val="22"/>
          <w:lang w:val="en-US" w:eastAsia="en-US"/>
        </w:rPr>
        <w:t xml:space="preserve">The </w:t>
      </w:r>
      <w:r w:rsidR="00A80097">
        <w:rPr>
          <w:rFonts w:asciiTheme="minorHAnsi" w:hAnsiTheme="minorHAnsi" w:cstheme="minorBidi"/>
          <w:sz w:val="22"/>
          <w:szCs w:val="22"/>
          <w:lang w:val="en-US" w:eastAsia="en-US"/>
        </w:rPr>
        <w:t xml:space="preserve">questionnaire is available here: </w:t>
      </w:r>
    </w:p>
    <w:p w:rsidR="00A80097" w:rsidRDefault="00A80097" w:rsidP="00530013">
      <w:pPr>
        <w:pStyle w:val="PlainText"/>
        <w:jc w:val="both"/>
        <w:rPr>
          <w:rFonts w:asciiTheme="minorHAnsi" w:hAnsiTheme="minorHAnsi" w:cstheme="minorBidi"/>
          <w:sz w:val="22"/>
          <w:szCs w:val="22"/>
          <w:lang w:val="en-US" w:eastAsia="en-US"/>
        </w:rPr>
      </w:pPr>
      <w: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35" o:title=""/>
          </v:shape>
          <o:OLEObject Type="Embed" ProgID="Package" ShapeID="_x0000_i1025" DrawAspect="Icon" ObjectID="_1504620646" r:id="rId36"/>
        </w:object>
      </w:r>
    </w:p>
    <w:p w:rsidR="00A80097" w:rsidRDefault="00530013" w:rsidP="00207C0C">
      <w:pPr>
        <w:pStyle w:val="PlainText"/>
        <w:pBdr>
          <w:bottom w:val="dotted" w:sz="36" w:space="1" w:color="auto"/>
        </w:pBdr>
        <w:shd w:val="clear" w:color="auto" w:fill="D9D9D9" w:themeFill="background1" w:themeFillShade="D9"/>
        <w:jc w:val="both"/>
        <w:rPr>
          <w:rFonts w:asciiTheme="minorHAnsi" w:hAnsiTheme="minorHAnsi" w:cstheme="minorBidi"/>
          <w:sz w:val="22"/>
          <w:szCs w:val="22"/>
          <w:lang w:val="en-US" w:eastAsia="en-US"/>
        </w:rPr>
      </w:pPr>
      <w:r w:rsidRPr="00207C0C">
        <w:rPr>
          <w:rFonts w:asciiTheme="minorHAnsi" w:hAnsiTheme="minorHAnsi" w:cstheme="minorBidi"/>
          <w:sz w:val="22"/>
          <w:szCs w:val="22"/>
          <w:shd w:val="clear" w:color="auto" w:fill="D9D9D9" w:themeFill="background1" w:themeFillShade="D9"/>
          <w:lang w:val="en-US" w:eastAsia="en-US"/>
        </w:rPr>
        <w:t>Please send your contribution</w:t>
      </w:r>
      <w:r w:rsidR="00AA08DB" w:rsidRPr="00207C0C">
        <w:rPr>
          <w:rFonts w:asciiTheme="minorHAnsi" w:hAnsiTheme="minorHAnsi" w:cstheme="minorBidi"/>
          <w:sz w:val="22"/>
          <w:szCs w:val="22"/>
          <w:shd w:val="clear" w:color="auto" w:fill="D9D9D9" w:themeFill="background1" w:themeFillShade="D9"/>
          <w:lang w:val="en-US" w:eastAsia="en-US"/>
        </w:rPr>
        <w:t xml:space="preserve"> </w:t>
      </w:r>
      <w:r w:rsidR="00AA08DB" w:rsidRPr="00207C0C">
        <w:rPr>
          <w:rFonts w:asciiTheme="minorHAnsi" w:hAnsiTheme="minorHAnsi" w:cstheme="minorBidi"/>
          <w:b/>
          <w:sz w:val="22"/>
          <w:szCs w:val="22"/>
          <w:shd w:val="clear" w:color="auto" w:fill="D9D9D9" w:themeFill="background1" w:themeFillShade="D9"/>
          <w:lang w:val="en-US" w:eastAsia="en-US"/>
        </w:rPr>
        <w:t>as soon as possible</w:t>
      </w:r>
      <w:r w:rsidRPr="00207C0C">
        <w:rPr>
          <w:rFonts w:asciiTheme="minorHAnsi" w:hAnsiTheme="minorHAnsi" w:cstheme="minorBidi"/>
          <w:sz w:val="22"/>
          <w:szCs w:val="22"/>
          <w:shd w:val="clear" w:color="auto" w:fill="D9D9D9" w:themeFill="background1" w:themeFillShade="D9"/>
          <w:lang w:val="en-US" w:eastAsia="en-US"/>
        </w:rPr>
        <w:t xml:space="preserve"> to </w:t>
      </w:r>
      <w:hyperlink r:id="rId37" w:history="1">
        <w:r w:rsidRPr="00207C0C">
          <w:rPr>
            <w:rStyle w:val="Hyperlink"/>
            <w:rFonts w:asciiTheme="minorHAnsi" w:hAnsiTheme="minorHAnsi" w:cstheme="minorBidi"/>
            <w:sz w:val="22"/>
            <w:szCs w:val="22"/>
            <w:shd w:val="clear" w:color="auto" w:fill="D9D9D9" w:themeFill="background1" w:themeFillShade="D9"/>
            <w:lang w:val="en-US" w:eastAsia="en-US"/>
          </w:rPr>
          <w:t>charterclick@dsg.unifi.it</w:t>
        </w:r>
      </w:hyperlink>
      <w:r w:rsidRPr="00207C0C">
        <w:rPr>
          <w:rFonts w:asciiTheme="minorHAnsi" w:hAnsiTheme="minorHAnsi" w:cstheme="minorBidi"/>
          <w:sz w:val="22"/>
          <w:szCs w:val="22"/>
          <w:shd w:val="clear" w:color="auto" w:fill="D9D9D9" w:themeFill="background1" w:themeFillShade="D9"/>
          <w:lang w:val="en-US" w:eastAsia="en-US"/>
        </w:rPr>
        <w:t xml:space="preserve"> with Federica </w:t>
      </w:r>
      <w:proofErr w:type="spellStart"/>
      <w:r w:rsidRPr="00207C0C">
        <w:rPr>
          <w:rFonts w:asciiTheme="minorHAnsi" w:hAnsiTheme="minorHAnsi" w:cstheme="minorBidi"/>
          <w:sz w:val="22"/>
          <w:szCs w:val="22"/>
          <w:shd w:val="clear" w:color="auto" w:fill="D9D9D9" w:themeFill="background1" w:themeFillShade="D9"/>
          <w:lang w:val="en-US" w:eastAsia="en-US"/>
        </w:rPr>
        <w:t>Casarosa</w:t>
      </w:r>
      <w:proofErr w:type="spellEnd"/>
      <w:r w:rsidRPr="00207C0C">
        <w:rPr>
          <w:rFonts w:asciiTheme="minorHAnsi" w:hAnsiTheme="minorHAnsi" w:cstheme="minorBidi"/>
          <w:sz w:val="22"/>
          <w:szCs w:val="22"/>
          <w:shd w:val="clear" w:color="auto" w:fill="D9D9D9" w:themeFill="background1" w:themeFillShade="D9"/>
          <w:lang w:val="en-US" w:eastAsia="en-US"/>
        </w:rPr>
        <w:t xml:space="preserve"> (</w:t>
      </w:r>
      <w:hyperlink r:id="rId38" w:history="1">
        <w:r w:rsidRPr="00207C0C">
          <w:rPr>
            <w:rStyle w:val="Hyperlink"/>
            <w:rFonts w:asciiTheme="minorHAnsi" w:hAnsiTheme="minorHAnsi" w:cstheme="minorBidi"/>
            <w:sz w:val="22"/>
            <w:szCs w:val="22"/>
            <w:shd w:val="clear" w:color="auto" w:fill="D9D9D9" w:themeFill="background1" w:themeFillShade="D9"/>
            <w:lang w:val="en-US" w:eastAsia="en-US"/>
          </w:rPr>
          <w:t>federica.casarosa@eui.eu</w:t>
        </w:r>
      </w:hyperlink>
      <w:r w:rsidRPr="00207C0C">
        <w:rPr>
          <w:rFonts w:asciiTheme="minorHAnsi" w:hAnsiTheme="minorHAnsi" w:cstheme="minorBidi"/>
          <w:sz w:val="22"/>
          <w:szCs w:val="22"/>
          <w:shd w:val="clear" w:color="auto" w:fill="D9D9D9" w:themeFill="background1" w:themeFillShade="D9"/>
          <w:lang w:val="en-US" w:eastAsia="en-US"/>
        </w:rPr>
        <w:t xml:space="preserve">), Madalina </w:t>
      </w:r>
      <w:proofErr w:type="spellStart"/>
      <w:r w:rsidRPr="00207C0C">
        <w:rPr>
          <w:rFonts w:asciiTheme="minorHAnsi" w:hAnsiTheme="minorHAnsi" w:cstheme="minorBidi"/>
          <w:sz w:val="22"/>
          <w:szCs w:val="22"/>
          <w:shd w:val="clear" w:color="auto" w:fill="D9D9D9" w:themeFill="background1" w:themeFillShade="D9"/>
          <w:lang w:val="en-US" w:eastAsia="en-US"/>
        </w:rPr>
        <w:t>Moraru</w:t>
      </w:r>
      <w:proofErr w:type="spellEnd"/>
      <w:r w:rsidRPr="00207C0C">
        <w:rPr>
          <w:rFonts w:asciiTheme="minorHAnsi" w:hAnsiTheme="minorHAnsi" w:cstheme="minorBidi"/>
          <w:sz w:val="22"/>
          <w:szCs w:val="22"/>
          <w:shd w:val="clear" w:color="auto" w:fill="D9D9D9" w:themeFill="background1" w:themeFillShade="D9"/>
          <w:lang w:val="en-US" w:eastAsia="en-US"/>
        </w:rPr>
        <w:t xml:space="preserve"> (</w:t>
      </w:r>
      <w:hyperlink r:id="rId39" w:history="1">
        <w:r w:rsidRPr="00207C0C">
          <w:rPr>
            <w:rStyle w:val="Hyperlink"/>
            <w:rFonts w:asciiTheme="minorHAnsi" w:hAnsiTheme="minorHAnsi" w:cstheme="minorBidi"/>
            <w:sz w:val="22"/>
            <w:szCs w:val="22"/>
            <w:shd w:val="clear" w:color="auto" w:fill="D9D9D9" w:themeFill="background1" w:themeFillShade="D9"/>
            <w:lang w:val="en-US" w:eastAsia="en-US"/>
          </w:rPr>
          <w:t>madalina.moraru@eui.eu</w:t>
        </w:r>
      </w:hyperlink>
      <w:r w:rsidRPr="00207C0C">
        <w:rPr>
          <w:rFonts w:asciiTheme="minorHAnsi" w:hAnsiTheme="minorHAnsi" w:cstheme="minorBidi"/>
          <w:sz w:val="22"/>
          <w:szCs w:val="22"/>
          <w:shd w:val="clear" w:color="auto" w:fill="D9D9D9" w:themeFill="background1" w:themeFillShade="D9"/>
          <w:lang w:val="en-US" w:eastAsia="en-US"/>
        </w:rPr>
        <w:t>) and Tamas Kadar, Equinet Senior Policy Officer (</w:t>
      </w:r>
      <w:hyperlink r:id="rId40" w:history="1">
        <w:r w:rsidRPr="00207C0C">
          <w:rPr>
            <w:rStyle w:val="Hyperlink"/>
            <w:rFonts w:asciiTheme="minorHAnsi" w:hAnsiTheme="minorHAnsi" w:cstheme="minorBidi"/>
            <w:sz w:val="22"/>
            <w:szCs w:val="22"/>
            <w:shd w:val="clear" w:color="auto" w:fill="D9D9D9" w:themeFill="background1" w:themeFillShade="D9"/>
            <w:lang w:val="en-US" w:eastAsia="en-US"/>
          </w:rPr>
          <w:t>tamas.kadar@equineteurope.org</w:t>
        </w:r>
      </w:hyperlink>
      <w:r w:rsidRPr="00207C0C">
        <w:rPr>
          <w:rFonts w:asciiTheme="minorHAnsi" w:hAnsiTheme="minorHAnsi" w:cstheme="minorBidi"/>
          <w:sz w:val="22"/>
          <w:szCs w:val="22"/>
          <w:shd w:val="clear" w:color="auto" w:fill="D9D9D9" w:themeFill="background1" w:themeFillShade="D9"/>
          <w:lang w:val="en-US" w:eastAsia="en-US"/>
        </w:rPr>
        <w:t>) in copy.</w:t>
      </w:r>
      <w:r>
        <w:rPr>
          <w:rFonts w:asciiTheme="minorHAnsi" w:hAnsiTheme="minorHAnsi" w:cstheme="minorBidi"/>
          <w:sz w:val="22"/>
          <w:szCs w:val="22"/>
          <w:lang w:val="en-US" w:eastAsia="en-US"/>
        </w:rPr>
        <w:tab/>
      </w:r>
    </w:p>
    <w:p w:rsidR="00207C0C" w:rsidRPr="00EC3D48" w:rsidRDefault="00207C0C" w:rsidP="00207C0C">
      <w:pPr>
        <w:pStyle w:val="PlainText"/>
        <w:pBdr>
          <w:bottom w:val="dotted" w:sz="36" w:space="1" w:color="auto"/>
        </w:pBdr>
        <w:jc w:val="both"/>
        <w:rPr>
          <w:rFonts w:asciiTheme="minorHAnsi" w:hAnsiTheme="minorHAnsi" w:cstheme="minorBidi"/>
          <w:sz w:val="22"/>
          <w:szCs w:val="22"/>
          <w:lang w:val="en-US" w:eastAsia="en-US"/>
        </w:rPr>
      </w:pPr>
    </w:p>
    <w:p w:rsidR="00EB11FC" w:rsidRPr="00EB11FC" w:rsidRDefault="00A80097" w:rsidP="00AA08DB">
      <w:pPr>
        <w:pStyle w:val="Heading1"/>
        <w:shd w:val="clear" w:color="auto" w:fill="9DF1CF"/>
        <w:rPr>
          <w:color w:val="000000" w:themeColor="text1"/>
          <w:lang w:val="en-US"/>
        </w:rPr>
      </w:pPr>
      <w:bookmarkStart w:id="26" w:name="_Ref424909582"/>
      <w:bookmarkStart w:id="27" w:name="_Ref422408152"/>
      <w:bookmarkStart w:id="28" w:name="_Ref430877085"/>
      <w:r w:rsidRPr="00A80097">
        <w:rPr>
          <w:rFonts w:eastAsiaTheme="minorHAnsi" w:cs="Tahoma"/>
          <w:color w:val="auto"/>
          <w:lang w:val="en-US"/>
        </w:rPr>
        <w:t>Reminder:</w:t>
      </w:r>
      <w:r>
        <w:rPr>
          <w:rFonts w:asciiTheme="minorHAnsi" w:eastAsiaTheme="minorHAnsi" w:hAnsiTheme="minorHAnsi" w:cstheme="minorBidi"/>
          <w:b w:val="0"/>
          <w:color w:val="auto"/>
          <w:sz w:val="22"/>
          <w:szCs w:val="22"/>
          <w:lang w:val="en-US"/>
        </w:rPr>
        <w:t xml:space="preserve"> </w:t>
      </w:r>
      <w:r w:rsidR="00EB11FC" w:rsidRPr="00EB11FC">
        <w:rPr>
          <w:rFonts w:eastAsiaTheme="minorHAnsi"/>
          <w:color w:val="000000" w:themeColor="text1"/>
          <w:lang w:val="en-US"/>
        </w:rPr>
        <w:t xml:space="preserve">Register to ERIO’s </w:t>
      </w:r>
      <w:r w:rsidR="007065ED" w:rsidRPr="00EB11FC">
        <w:rPr>
          <w:rFonts w:eastAsiaTheme="minorHAnsi"/>
          <w:color w:val="000000" w:themeColor="text1"/>
          <w:lang w:val="en-US"/>
        </w:rPr>
        <w:t>4</w:t>
      </w:r>
      <w:r w:rsidR="007065ED" w:rsidRPr="00EB11FC">
        <w:rPr>
          <w:rFonts w:eastAsiaTheme="minorHAnsi"/>
          <w:color w:val="000000" w:themeColor="text1"/>
          <w:vertAlign w:val="superscript"/>
          <w:lang w:val="en-US"/>
        </w:rPr>
        <w:t>th</w:t>
      </w:r>
      <w:r w:rsidR="007065ED" w:rsidRPr="00EB11FC">
        <w:rPr>
          <w:rFonts w:eastAsiaTheme="minorHAnsi"/>
          <w:color w:val="000000" w:themeColor="text1"/>
          <w:lang w:val="en-US"/>
        </w:rPr>
        <w:t xml:space="preserve"> </w:t>
      </w:r>
      <w:r w:rsidR="00EB11FC" w:rsidRPr="00EB11FC">
        <w:rPr>
          <w:rFonts w:eastAsiaTheme="minorHAnsi"/>
          <w:color w:val="000000" w:themeColor="text1"/>
          <w:lang w:val="en-US"/>
        </w:rPr>
        <w:t>workshop “Fighting hate speech against Roma: the Role of Equality Bodies”</w:t>
      </w:r>
      <w:bookmarkEnd w:id="26"/>
      <w:r w:rsidR="00175813">
        <w:rPr>
          <w:rFonts w:eastAsiaTheme="minorHAnsi"/>
          <w:color w:val="000000" w:themeColor="text1"/>
          <w:lang w:val="en-US"/>
        </w:rPr>
        <w:t xml:space="preserve"> (Deadline: 25</w:t>
      </w:r>
      <w:r w:rsidR="00175813" w:rsidRPr="00175813">
        <w:rPr>
          <w:rFonts w:eastAsiaTheme="minorHAnsi"/>
          <w:color w:val="000000" w:themeColor="text1"/>
          <w:vertAlign w:val="superscript"/>
          <w:lang w:val="en-US"/>
        </w:rPr>
        <w:t>th</w:t>
      </w:r>
      <w:r w:rsidR="00175813">
        <w:rPr>
          <w:rFonts w:eastAsiaTheme="minorHAnsi"/>
          <w:color w:val="000000" w:themeColor="text1"/>
          <w:lang w:val="en-US"/>
        </w:rPr>
        <w:t xml:space="preserve"> September 2015)</w:t>
      </w:r>
      <w:bookmarkEnd w:id="28"/>
    </w:p>
    <w:p w:rsidR="00EA5A10" w:rsidRDefault="00EA5A10" w:rsidP="00EA5A10">
      <w:pPr>
        <w:jc w:val="both"/>
        <w:rPr>
          <w:rFonts w:ascii="Arial" w:hAnsi="Arial" w:cs="Arial"/>
          <w:color w:val="002060"/>
          <w:sz w:val="20"/>
          <w:szCs w:val="20"/>
          <w:lang w:val="en-GB"/>
        </w:rPr>
      </w:pP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 xml:space="preserve">The </w:t>
      </w:r>
      <w:r w:rsidRPr="003A7CA7">
        <w:rPr>
          <w:rFonts w:cs="Arial"/>
          <w:b/>
          <w:color w:val="000000" w:themeColor="text1"/>
          <w:szCs w:val="20"/>
          <w:lang w:val="en-GB"/>
        </w:rPr>
        <w:t>European Roma Information Office (ERIO)</w:t>
      </w:r>
      <w:r w:rsidRPr="00EA5A10">
        <w:rPr>
          <w:rFonts w:cs="Arial"/>
          <w:color w:val="000000" w:themeColor="text1"/>
          <w:szCs w:val="20"/>
          <w:lang w:val="en-GB"/>
        </w:rPr>
        <w:t xml:space="preserve">, in cooperation with EQUINET (European Network of Equality Bodies) invites you to attend a workshop with Equality Bodies and Roma representatives which will take place on </w:t>
      </w:r>
      <w:r w:rsidRPr="00EA5A10">
        <w:rPr>
          <w:rFonts w:cs="Arial"/>
          <w:b/>
          <w:bCs/>
          <w:color w:val="000000" w:themeColor="text1"/>
          <w:szCs w:val="20"/>
          <w:lang w:val="en-GB"/>
        </w:rPr>
        <w:t>16 October</w:t>
      </w:r>
      <w:r w:rsidRPr="00EA5A10">
        <w:rPr>
          <w:rFonts w:cs="Arial"/>
          <w:color w:val="000000" w:themeColor="text1"/>
          <w:szCs w:val="20"/>
          <w:lang w:val="en-GB"/>
        </w:rPr>
        <w:t xml:space="preserve"> </w:t>
      </w:r>
      <w:r w:rsidRPr="00EA5A10">
        <w:rPr>
          <w:rFonts w:cs="Arial"/>
          <w:b/>
          <w:bCs/>
          <w:color w:val="000000" w:themeColor="text1"/>
          <w:szCs w:val="20"/>
          <w:lang w:val="en-GB"/>
        </w:rPr>
        <w:t xml:space="preserve">2015 </w:t>
      </w:r>
      <w:r w:rsidR="003A7CA7">
        <w:rPr>
          <w:rFonts w:cs="Arial"/>
          <w:color w:val="000000" w:themeColor="text1"/>
          <w:szCs w:val="20"/>
          <w:lang w:val="en-GB"/>
        </w:rPr>
        <w:t>hosted by the Interfederal Centre for Equal Opportunities (Belgian equality body -</w:t>
      </w:r>
      <w:r w:rsidRPr="00EA5A10">
        <w:rPr>
          <w:rFonts w:cs="Arial"/>
          <w:color w:val="000000" w:themeColor="text1"/>
          <w:szCs w:val="20"/>
          <w:lang w:val="en-GB"/>
        </w:rPr>
        <w:t xml:space="preserve"> </w:t>
      </w:r>
      <w:r w:rsidRPr="00EA5A10">
        <w:rPr>
          <w:rFonts w:cs="Arial"/>
          <w:b/>
          <w:bCs/>
          <w:color w:val="000000" w:themeColor="text1"/>
          <w:szCs w:val="20"/>
          <w:lang w:val="en-GB"/>
        </w:rPr>
        <w:t xml:space="preserve">Rue de </w:t>
      </w:r>
      <w:proofErr w:type="spellStart"/>
      <w:r w:rsidRPr="00EA5A10">
        <w:rPr>
          <w:rFonts w:cs="Arial"/>
          <w:b/>
          <w:bCs/>
          <w:color w:val="000000" w:themeColor="text1"/>
          <w:szCs w:val="20"/>
          <w:lang w:val="en-GB"/>
        </w:rPr>
        <w:t>Ligne</w:t>
      </w:r>
      <w:proofErr w:type="spellEnd"/>
      <w:r w:rsidRPr="00EA5A10">
        <w:rPr>
          <w:rFonts w:cs="Arial"/>
          <w:b/>
          <w:bCs/>
          <w:color w:val="000000" w:themeColor="text1"/>
          <w:szCs w:val="20"/>
          <w:lang w:val="en-GB"/>
        </w:rPr>
        <w:t xml:space="preserve"> 37, 1000 Brussels, Belgium</w:t>
      </w:r>
      <w:r w:rsidR="003A7CA7">
        <w:rPr>
          <w:rFonts w:cs="Arial"/>
          <w:b/>
          <w:bCs/>
          <w:color w:val="000000" w:themeColor="text1"/>
          <w:szCs w:val="20"/>
          <w:lang w:val="en-GB"/>
        </w:rPr>
        <w:t>)</w:t>
      </w:r>
      <w:r w:rsidRPr="00EA5A10">
        <w:rPr>
          <w:rFonts w:cs="Arial"/>
          <w:color w:val="000000" w:themeColor="text1"/>
          <w:szCs w:val="20"/>
          <w:lang w:val="en-GB"/>
        </w:rPr>
        <w:t xml:space="preserve">. </w:t>
      </w: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Within the framework of the Race Equality Directive 2000/43 (RED) and national equality laws (legal provisions regulating media), the workshop will focus on how Equality Bodies can fight hate speech against Roma. By organising this workshop, we aim to:</w:t>
      </w:r>
    </w:p>
    <w:p w:rsidR="00EA5A10" w:rsidRPr="00EA5A10" w:rsidRDefault="00EA5A10" w:rsidP="00EA5A10">
      <w:pPr>
        <w:numPr>
          <w:ilvl w:val="0"/>
          <w:numId w:val="17"/>
        </w:numPr>
        <w:spacing w:after="0" w:line="240" w:lineRule="auto"/>
        <w:jc w:val="both"/>
        <w:rPr>
          <w:rFonts w:cs="Arial"/>
          <w:color w:val="000000" w:themeColor="text1"/>
          <w:szCs w:val="20"/>
          <w:lang w:val="en-GB"/>
        </w:rPr>
      </w:pPr>
      <w:r w:rsidRPr="00EA5A10">
        <w:rPr>
          <w:rFonts w:cs="Arial"/>
          <w:color w:val="000000" w:themeColor="text1"/>
          <w:szCs w:val="20"/>
          <w:lang w:val="en-GB"/>
        </w:rPr>
        <w:t>Foster discussion between different Equality Bodies, civil society and experts on effective practices and challenges to tackle hate speech against Roma</w:t>
      </w:r>
    </w:p>
    <w:p w:rsidR="00EA5A10" w:rsidRPr="00EA5A10" w:rsidRDefault="00EA5A10" w:rsidP="00EA5A10">
      <w:pPr>
        <w:numPr>
          <w:ilvl w:val="0"/>
          <w:numId w:val="17"/>
        </w:numPr>
        <w:spacing w:after="0" w:line="240" w:lineRule="auto"/>
        <w:jc w:val="both"/>
        <w:rPr>
          <w:rFonts w:cs="Arial"/>
          <w:color w:val="000000" w:themeColor="text1"/>
          <w:szCs w:val="20"/>
          <w:lang w:val="en-GB"/>
        </w:rPr>
      </w:pPr>
      <w:r w:rsidRPr="00EA5A10">
        <w:rPr>
          <w:rFonts w:cs="Arial"/>
          <w:color w:val="000000" w:themeColor="text1"/>
          <w:szCs w:val="20"/>
          <w:lang w:val="en-GB"/>
        </w:rPr>
        <w:t>Provide a platform for Equality Bodies to exchange good practices on hate speech (e.g. prevention, public awareness, litigation)</w:t>
      </w:r>
    </w:p>
    <w:p w:rsidR="00EA5A10" w:rsidRDefault="00EA5A10" w:rsidP="00EA5A10">
      <w:pPr>
        <w:numPr>
          <w:ilvl w:val="0"/>
          <w:numId w:val="17"/>
        </w:numPr>
        <w:spacing w:after="0" w:line="240" w:lineRule="auto"/>
        <w:jc w:val="both"/>
        <w:rPr>
          <w:rFonts w:cs="Arial"/>
          <w:color w:val="000000" w:themeColor="text1"/>
          <w:szCs w:val="20"/>
          <w:lang w:val="en-GB"/>
        </w:rPr>
      </w:pPr>
      <w:r w:rsidRPr="00EA5A10">
        <w:rPr>
          <w:rFonts w:cs="Arial"/>
          <w:color w:val="000000" w:themeColor="text1"/>
          <w:szCs w:val="20"/>
          <w:lang w:val="en-GB"/>
        </w:rPr>
        <w:t>Promote cooperation between Equality Bodies and civil society to jointly address hate speech against Roma</w:t>
      </w:r>
    </w:p>
    <w:p w:rsidR="003E038C" w:rsidRPr="00EA5A10" w:rsidRDefault="003E038C" w:rsidP="003E038C">
      <w:pPr>
        <w:spacing w:after="0" w:line="240" w:lineRule="auto"/>
        <w:ind w:left="720"/>
        <w:jc w:val="both"/>
        <w:rPr>
          <w:rFonts w:cs="Arial"/>
          <w:color w:val="000000" w:themeColor="text1"/>
          <w:szCs w:val="20"/>
          <w:lang w:val="en-GB"/>
        </w:rPr>
      </w:pPr>
    </w:p>
    <w:p w:rsidR="00EA5A10" w:rsidRPr="008846B7" w:rsidRDefault="00EA5A10" w:rsidP="00EA5A10">
      <w:pPr>
        <w:jc w:val="both"/>
        <w:rPr>
          <w:rFonts w:cs="Arial"/>
          <w:b/>
          <w:color w:val="000000" w:themeColor="text1"/>
          <w:szCs w:val="20"/>
          <w:lang w:val="en-GB"/>
        </w:rPr>
      </w:pPr>
      <w:r w:rsidRPr="008846B7">
        <w:rPr>
          <w:rFonts w:cs="Arial"/>
          <w:b/>
          <w:color w:val="000000" w:themeColor="text1"/>
          <w:szCs w:val="20"/>
          <w:lang w:val="en-GB"/>
        </w:rPr>
        <w:t>ERIO will arrange and cover the expenses of accommodation and travel of representatives of Equality Bodies.</w:t>
      </w: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The workshop will be in English.</w:t>
      </w:r>
    </w:p>
    <w:p w:rsidR="00EA5A10" w:rsidRPr="00EA5A10" w:rsidRDefault="00EA5A10" w:rsidP="00207C0C">
      <w:pPr>
        <w:shd w:val="clear" w:color="auto" w:fill="D9D9D9" w:themeFill="background1" w:themeFillShade="D9"/>
        <w:rPr>
          <w:rFonts w:cs="Arial"/>
          <w:color w:val="000000" w:themeColor="text1"/>
          <w:szCs w:val="20"/>
          <w:lang w:val="en-GB"/>
        </w:rPr>
      </w:pPr>
      <w:r w:rsidRPr="00EA5A10">
        <w:rPr>
          <w:rFonts w:cs="Arial"/>
          <w:b/>
          <w:bCs/>
          <w:color w:val="000000" w:themeColor="text1"/>
          <w:szCs w:val="20"/>
          <w:lang w:val="en-GB"/>
        </w:rPr>
        <w:t>Places are limited</w:t>
      </w:r>
      <w:r w:rsidRPr="00EA5A10">
        <w:rPr>
          <w:rFonts w:cs="Arial"/>
          <w:color w:val="000000" w:themeColor="text1"/>
          <w:szCs w:val="20"/>
          <w:lang w:val="en-GB"/>
        </w:rPr>
        <w:t xml:space="preserve">. Please confirm participation as soon as possible, latest by </w:t>
      </w:r>
      <w:r w:rsidRPr="00EA5A10">
        <w:rPr>
          <w:rFonts w:cs="Arial"/>
          <w:b/>
          <w:bCs/>
          <w:color w:val="000000" w:themeColor="text1"/>
          <w:szCs w:val="20"/>
          <w:lang w:val="en-GB"/>
        </w:rPr>
        <w:t>25 September 2015</w:t>
      </w:r>
      <w:r w:rsidRPr="00EA5A10">
        <w:rPr>
          <w:rFonts w:cs="Arial"/>
          <w:color w:val="000000" w:themeColor="text1"/>
          <w:szCs w:val="20"/>
          <w:lang w:val="en-GB"/>
        </w:rPr>
        <w:t>.</w:t>
      </w:r>
    </w:p>
    <w:p w:rsidR="002C6C54" w:rsidRDefault="00EA5A10" w:rsidP="00207C0C">
      <w:pPr>
        <w:pBdr>
          <w:bottom w:val="dotted" w:sz="36" w:space="1" w:color="auto"/>
        </w:pBdr>
        <w:shd w:val="clear" w:color="auto" w:fill="D9D9D9" w:themeFill="background1" w:themeFillShade="D9"/>
        <w:rPr>
          <w:rFonts w:cs="Arial"/>
          <w:b/>
          <w:color w:val="000000" w:themeColor="text1"/>
          <w:szCs w:val="20"/>
          <w:lang w:val="en-GB"/>
        </w:rPr>
      </w:pPr>
      <w:r w:rsidRPr="00EA5A10">
        <w:rPr>
          <w:rFonts w:cs="Arial"/>
          <w:color w:val="000000" w:themeColor="text1"/>
          <w:szCs w:val="20"/>
          <w:lang w:val="en-GB"/>
        </w:rPr>
        <w:t xml:space="preserve">Register by email/phone, by sending your name, surname and the organisation you represent to: </w:t>
      </w:r>
      <w:hyperlink r:id="rId41" w:history="1">
        <w:r w:rsidRPr="003A7CA7">
          <w:rPr>
            <w:rStyle w:val="Hyperlink"/>
            <w:rFonts w:cs="Arial"/>
            <w:b/>
            <w:color w:val="000000" w:themeColor="text1"/>
            <w:szCs w:val="20"/>
            <w:lang w:val="en-GB"/>
          </w:rPr>
          <w:t>office@erionet.eu</w:t>
        </w:r>
      </w:hyperlink>
      <w:r w:rsidRPr="003A7CA7">
        <w:rPr>
          <w:rFonts w:cs="Arial"/>
          <w:b/>
          <w:color w:val="000000" w:themeColor="text1"/>
          <w:szCs w:val="20"/>
          <w:lang w:val="en-GB"/>
        </w:rPr>
        <w:t>  - Tel: +32 (2) 733 3462.</w:t>
      </w:r>
    </w:p>
    <w:p w:rsidR="008A5680" w:rsidRDefault="008A5680" w:rsidP="002C6C54">
      <w:pPr>
        <w:pBdr>
          <w:bottom w:val="dotted" w:sz="36" w:space="1" w:color="auto"/>
        </w:pBdr>
        <w:rPr>
          <w:rFonts w:cs="Arial"/>
          <w:color w:val="000000" w:themeColor="text1"/>
          <w:szCs w:val="20"/>
          <w:lang w:val="en-GB"/>
        </w:rPr>
      </w:pPr>
    </w:p>
    <w:p w:rsidR="005A6427" w:rsidRPr="00731086" w:rsidRDefault="00566D07" w:rsidP="00731086">
      <w:pPr>
        <w:pStyle w:val="Heading1"/>
        <w:shd w:val="clear" w:color="auto" w:fill="9DF1CF"/>
        <w:rPr>
          <w:color w:val="auto"/>
          <w:lang w:val="en-US"/>
        </w:rPr>
      </w:pPr>
      <w:bookmarkStart w:id="29" w:name="_Ref430877086"/>
      <w:r w:rsidRPr="00731086">
        <w:rPr>
          <w:color w:val="auto"/>
          <w:lang w:val="en-US"/>
        </w:rPr>
        <w:t>Stakeholder consultation on the EU Fundamental Rights Agency (FRA) Multiannual Framework 2018-2022</w:t>
      </w:r>
      <w:r w:rsidR="00B02CEE" w:rsidRPr="00731086">
        <w:rPr>
          <w:color w:val="auto"/>
          <w:lang w:val="en-US"/>
        </w:rPr>
        <w:t xml:space="preserve"> (Deadline: 16</w:t>
      </w:r>
      <w:r w:rsidR="00B02CEE" w:rsidRPr="00731086">
        <w:rPr>
          <w:color w:val="auto"/>
          <w:vertAlign w:val="superscript"/>
          <w:lang w:val="en-US"/>
        </w:rPr>
        <w:t>th</w:t>
      </w:r>
      <w:r w:rsidR="00B02CEE" w:rsidRPr="00731086">
        <w:rPr>
          <w:color w:val="auto"/>
          <w:lang w:val="en-US"/>
        </w:rPr>
        <w:t xml:space="preserve"> October)</w:t>
      </w:r>
      <w:bookmarkEnd w:id="29"/>
    </w:p>
    <w:p w:rsidR="00731086" w:rsidRDefault="00731086" w:rsidP="00B02CEE">
      <w:pPr>
        <w:jc w:val="both"/>
        <w:rPr>
          <w:lang w:val="en-US"/>
        </w:rPr>
      </w:pPr>
    </w:p>
    <w:p w:rsidR="004524E5" w:rsidRPr="004524E5" w:rsidRDefault="00B02CEE" w:rsidP="00B02CEE">
      <w:pPr>
        <w:jc w:val="both"/>
        <w:rPr>
          <w:lang w:val="en-US"/>
        </w:rPr>
      </w:pPr>
      <w:r w:rsidRPr="00B02CEE">
        <w:rPr>
          <w:lang w:val="en-US"/>
        </w:rPr>
        <w:t xml:space="preserve">The European Agency for Fundamental Rights (FRA) would like to gather views </w:t>
      </w:r>
      <w:r w:rsidRPr="00B02CEE">
        <w:rPr>
          <w:b/>
          <w:lang w:val="en-US"/>
        </w:rPr>
        <w:t>from its key stakeholders</w:t>
      </w:r>
      <w:r w:rsidRPr="00B02CEE">
        <w:rPr>
          <w:lang w:val="en-US"/>
        </w:rPr>
        <w:t xml:space="preserve"> on the thematic areas of FRA’s work from 2018-2022.</w:t>
      </w:r>
    </w:p>
    <w:p w:rsidR="00B02CEE" w:rsidRPr="00B02CEE" w:rsidRDefault="00B02CEE" w:rsidP="00B02CEE">
      <w:pPr>
        <w:jc w:val="both"/>
        <w:rPr>
          <w:lang w:val="en-US"/>
        </w:rPr>
      </w:pPr>
      <w:r w:rsidRPr="00B02CEE">
        <w:rPr>
          <w:lang w:val="en-US"/>
        </w:rPr>
        <w:t>FRA carries out its tasks within the thematic areas determined by a five-year Multiannual Framework (MAF). The next MAF, covering the years 2018-2022, will be adopted by the Council of the EU during 2017, acting on a proposal by the European Commission and after consulting the European Parliament. FRA’s independent Management Board plays an important role as it is to provide an input to the Commission, when prep</w:t>
      </w:r>
      <w:r>
        <w:rPr>
          <w:lang w:val="en-US"/>
        </w:rPr>
        <w:t xml:space="preserve">aring its proposal on the MAF. </w:t>
      </w:r>
    </w:p>
    <w:p w:rsidR="00B02CEE" w:rsidRPr="00B02CEE" w:rsidRDefault="00B02CEE" w:rsidP="00B02CEE">
      <w:pPr>
        <w:jc w:val="both"/>
        <w:rPr>
          <w:lang w:val="en-US"/>
        </w:rPr>
      </w:pPr>
      <w:r w:rsidRPr="00B02CEE">
        <w:rPr>
          <w:lang w:val="en-US"/>
        </w:rPr>
        <w:t xml:space="preserve">We would like to invite you to respond to an </w:t>
      </w:r>
      <w:r w:rsidRPr="00B02CEE">
        <w:rPr>
          <w:b/>
          <w:lang w:val="en-US"/>
        </w:rPr>
        <w:t>online questionnaire on the MAF 2018-2022</w:t>
      </w:r>
      <w:r w:rsidRPr="00B02CEE">
        <w:rPr>
          <w:lang w:val="en-US"/>
        </w:rPr>
        <w:t xml:space="preserve"> with 11 questions which takes a total of 8 minutes. Please click on the following link to take part in this consultation: </w:t>
      </w:r>
      <w:hyperlink r:id="rId42" w:history="1">
        <w:r w:rsidRPr="00B02CEE">
          <w:rPr>
            <w:rStyle w:val="Hyperlink"/>
            <w:lang w:val="en-US"/>
          </w:rPr>
          <w:t>http://fra.europa.eu/surveys/index.php/286572/lang-en</w:t>
        </w:r>
      </w:hyperlink>
      <w:r w:rsidRPr="00B02CEE">
        <w:rPr>
          <w:lang w:val="en-US"/>
        </w:rPr>
        <w:t xml:space="preserve">   </w:t>
      </w:r>
    </w:p>
    <w:p w:rsidR="00B02CEE" w:rsidRPr="00B02CEE" w:rsidRDefault="00B02CEE" w:rsidP="00B02CEE">
      <w:pPr>
        <w:jc w:val="both"/>
        <w:rPr>
          <w:lang w:val="en-US"/>
        </w:rPr>
      </w:pPr>
      <w:r w:rsidRPr="00B02CEE">
        <w:rPr>
          <w:lang w:val="en-US"/>
        </w:rPr>
        <w:t>The results of the consultation will inform the FRA Management Board’s Opinion on the new MAF. Stakeholders participating will receive the outcome of this consultation, together with the Board’s Opinion on the MAF, in early 2016. The Board will submit its Opinion to the European Commission</w:t>
      </w:r>
      <w:r>
        <w:rPr>
          <w:lang w:val="en-US"/>
        </w:rPr>
        <w:t xml:space="preserve"> during the first half of 2016.</w:t>
      </w:r>
    </w:p>
    <w:p w:rsidR="00122767" w:rsidRDefault="00B02CEE" w:rsidP="00122767">
      <w:pPr>
        <w:pBdr>
          <w:bottom w:val="dotted" w:sz="36" w:space="1" w:color="auto"/>
        </w:pBdr>
        <w:shd w:val="clear" w:color="auto" w:fill="D9D9D9" w:themeFill="background1" w:themeFillShade="D9"/>
        <w:jc w:val="both"/>
        <w:rPr>
          <w:b/>
          <w:lang w:val="en-US"/>
        </w:rPr>
      </w:pPr>
      <w:r w:rsidRPr="00B02CEE">
        <w:rPr>
          <w:b/>
          <w:lang w:val="en-US"/>
        </w:rPr>
        <w:t>We look forward to receiving your valuable contributions and views by 16th October 2015.</w:t>
      </w:r>
    </w:p>
    <w:p w:rsidR="00122767" w:rsidRDefault="00122767" w:rsidP="00122767">
      <w:pPr>
        <w:pBdr>
          <w:bottom w:val="dotted" w:sz="36" w:space="1" w:color="auto"/>
        </w:pBdr>
        <w:jc w:val="both"/>
        <w:rPr>
          <w:b/>
          <w:lang w:val="en-US"/>
        </w:rPr>
      </w:pPr>
    </w:p>
    <w:p w:rsidR="00B02CEE" w:rsidRPr="00731086" w:rsidRDefault="00B02CEE" w:rsidP="00731086">
      <w:pPr>
        <w:pStyle w:val="Heading1"/>
        <w:shd w:val="clear" w:color="auto" w:fill="9DF1CF"/>
        <w:rPr>
          <w:color w:val="auto"/>
          <w:lang w:val="en-US"/>
        </w:rPr>
      </w:pPr>
      <w:bookmarkStart w:id="30" w:name="_Ref430877087"/>
      <w:r w:rsidRPr="00731086">
        <w:rPr>
          <w:color w:val="auto"/>
          <w:lang w:val="en-US"/>
        </w:rPr>
        <w:t>European Commission – Consultation on the Implementation of the Self-Employed Directive 2010/41/EC</w:t>
      </w:r>
      <w:r w:rsidR="006D2A91">
        <w:rPr>
          <w:color w:val="auto"/>
          <w:lang w:val="en-US"/>
        </w:rPr>
        <w:t xml:space="preserve"> (Deadline: 20</w:t>
      </w:r>
      <w:r w:rsidR="006D2A91" w:rsidRPr="006D2A91">
        <w:rPr>
          <w:color w:val="auto"/>
          <w:vertAlign w:val="superscript"/>
          <w:lang w:val="en-US"/>
        </w:rPr>
        <w:t>th</w:t>
      </w:r>
      <w:r w:rsidR="006D2A91">
        <w:rPr>
          <w:color w:val="auto"/>
          <w:lang w:val="en-US"/>
        </w:rPr>
        <w:t xml:space="preserve"> November 2015)</w:t>
      </w:r>
      <w:bookmarkEnd w:id="30"/>
    </w:p>
    <w:p w:rsidR="00731086" w:rsidRDefault="00731086" w:rsidP="00B02CEE">
      <w:pPr>
        <w:jc w:val="both"/>
        <w:rPr>
          <w:lang w:val="en-US"/>
        </w:rPr>
      </w:pPr>
    </w:p>
    <w:p w:rsidR="00923D43" w:rsidRDefault="00B02CEE" w:rsidP="00B02CEE">
      <w:pPr>
        <w:jc w:val="both"/>
        <w:rPr>
          <w:lang w:val="en-US"/>
        </w:rPr>
      </w:pPr>
      <w:r w:rsidRPr="00B02CEE">
        <w:rPr>
          <w:lang w:val="en-US"/>
        </w:rPr>
        <w:t xml:space="preserve">The European Commission </w:t>
      </w:r>
      <w:r>
        <w:rPr>
          <w:lang w:val="en-US"/>
        </w:rPr>
        <w:t xml:space="preserve">is welcoming contributions from equality bodies in relation to the application of the Directive 2010/41/EC on the application of the principle of equal treatment </w:t>
      </w:r>
      <w:r w:rsidR="00923D43">
        <w:rPr>
          <w:lang w:val="en-US"/>
        </w:rPr>
        <w:t xml:space="preserve">between men and women engaged in an activity in a self-employed capacity and repealing Council Directive 86/613/EC. </w:t>
      </w:r>
    </w:p>
    <w:p w:rsidR="00B02CEE" w:rsidRDefault="00923D43" w:rsidP="00B02CEE">
      <w:pPr>
        <w:jc w:val="both"/>
        <w:rPr>
          <w:lang w:val="en-US"/>
        </w:rPr>
      </w:pPr>
      <w:r>
        <w:rPr>
          <w:lang w:val="en-US"/>
        </w:rPr>
        <w:t xml:space="preserve">More information about the consultation is available on </w:t>
      </w:r>
      <w:hyperlink r:id="rId43" w:history="1">
        <w:proofErr w:type="spellStart"/>
        <w:r w:rsidRPr="00923D43">
          <w:rPr>
            <w:rStyle w:val="Hyperlink"/>
            <w:lang w:val="en-US"/>
          </w:rPr>
          <w:t>Equinet’s</w:t>
        </w:r>
        <w:proofErr w:type="spellEnd"/>
        <w:r w:rsidRPr="00923D43">
          <w:rPr>
            <w:rStyle w:val="Hyperlink"/>
            <w:lang w:val="en-US"/>
          </w:rPr>
          <w:t xml:space="preserve"> Members’ Area</w:t>
        </w:r>
      </w:hyperlink>
      <w:r>
        <w:rPr>
          <w:lang w:val="en-US"/>
        </w:rPr>
        <w:t xml:space="preserve">. </w:t>
      </w:r>
      <w:r w:rsidR="00B02CEE">
        <w:rPr>
          <w:lang w:val="en-US"/>
        </w:rPr>
        <w:t xml:space="preserve"> </w:t>
      </w:r>
    </w:p>
    <w:p w:rsidR="00923D43" w:rsidRPr="00923D43" w:rsidRDefault="00923D43" w:rsidP="00207C0C">
      <w:pPr>
        <w:shd w:val="clear" w:color="auto" w:fill="D9D9D9" w:themeFill="background1" w:themeFillShade="D9"/>
        <w:jc w:val="both"/>
        <w:rPr>
          <w:lang w:val="en-US"/>
        </w:rPr>
      </w:pPr>
      <w:r w:rsidRPr="00923D43">
        <w:rPr>
          <w:b/>
          <w:lang w:val="en-US"/>
        </w:rPr>
        <w:t>Contributions should be sent by 20</w:t>
      </w:r>
      <w:r w:rsidRPr="00923D43">
        <w:rPr>
          <w:b/>
          <w:vertAlign w:val="superscript"/>
          <w:lang w:val="en-US"/>
        </w:rPr>
        <w:t>th</w:t>
      </w:r>
      <w:r w:rsidRPr="00923D43">
        <w:rPr>
          <w:b/>
          <w:lang w:val="en-US"/>
        </w:rPr>
        <w:t xml:space="preserve"> November to </w:t>
      </w:r>
      <w:hyperlink r:id="rId44" w:history="1">
        <w:r w:rsidRPr="00923D43">
          <w:rPr>
            <w:rStyle w:val="Hyperlink"/>
            <w:b/>
            <w:lang w:val="en-US"/>
          </w:rPr>
          <w:t>JUST-D1-UNIT@ec.europa.eu</w:t>
        </w:r>
      </w:hyperlink>
      <w:r w:rsidRPr="00923D43">
        <w:rPr>
          <w:lang w:val="en-US"/>
        </w:rPr>
        <w:t xml:space="preserve"> </w:t>
      </w:r>
    </w:p>
    <w:bookmarkEnd w:id="25"/>
    <w:bookmarkEnd w:id="27"/>
    <w:p w:rsidR="007A544A" w:rsidRDefault="007A544A" w:rsidP="006D2A91">
      <w:pPr>
        <w:pBdr>
          <w:bottom w:val="dotted" w:sz="36" w:space="1" w:color="auto"/>
        </w:pBdr>
        <w:rPr>
          <w:lang w:val="en-US"/>
        </w:rPr>
      </w:pPr>
    </w:p>
    <w:p w:rsidR="006D2A91" w:rsidRDefault="006D2A91" w:rsidP="006D2A91">
      <w:pPr>
        <w:pStyle w:val="Heading1"/>
        <w:shd w:val="clear" w:color="auto" w:fill="9DF1CF"/>
        <w:rPr>
          <w:color w:val="auto"/>
          <w:lang w:val="en-US"/>
        </w:rPr>
      </w:pPr>
      <w:bookmarkStart w:id="31" w:name="_Ref430877088"/>
      <w:r w:rsidRPr="006D2A91">
        <w:rPr>
          <w:color w:val="auto"/>
          <w:lang w:val="en-US"/>
        </w:rPr>
        <w:t xml:space="preserve">European Commission - Public consultation on the implementation </w:t>
      </w:r>
      <w:r>
        <w:rPr>
          <w:color w:val="auto"/>
          <w:lang w:val="en-US"/>
        </w:rPr>
        <w:t>of the</w:t>
      </w:r>
      <w:r w:rsidRPr="006D2A91">
        <w:rPr>
          <w:color w:val="auto"/>
          <w:lang w:val="en-US"/>
        </w:rPr>
        <w:t xml:space="preserve"> Directive 79/7/EEC on the principle of equal treatment for men and women in matters of social security (Deadline: 14</w:t>
      </w:r>
      <w:r w:rsidRPr="006D2A91">
        <w:rPr>
          <w:color w:val="auto"/>
          <w:vertAlign w:val="superscript"/>
          <w:lang w:val="en-US"/>
        </w:rPr>
        <w:t>th</w:t>
      </w:r>
      <w:r w:rsidRPr="006D2A91">
        <w:rPr>
          <w:color w:val="auto"/>
          <w:lang w:val="en-US"/>
        </w:rPr>
        <w:t xml:space="preserve"> </w:t>
      </w:r>
      <w:r w:rsidR="00FA4F49">
        <w:rPr>
          <w:color w:val="auto"/>
          <w:lang w:val="en-US"/>
        </w:rPr>
        <w:t>December</w:t>
      </w:r>
      <w:r w:rsidRPr="006D2A91">
        <w:rPr>
          <w:color w:val="auto"/>
          <w:lang w:val="en-US"/>
        </w:rPr>
        <w:t xml:space="preserve"> 2015)</w:t>
      </w:r>
      <w:bookmarkEnd w:id="31"/>
    </w:p>
    <w:p w:rsidR="007A544A" w:rsidRDefault="006D2A91" w:rsidP="006D2A91">
      <w:pPr>
        <w:tabs>
          <w:tab w:val="left" w:pos="1290"/>
        </w:tabs>
        <w:jc w:val="both"/>
        <w:rPr>
          <w:lang w:val="en-US"/>
        </w:rPr>
      </w:pPr>
      <w:r>
        <w:rPr>
          <w:lang w:val="en-US"/>
        </w:rPr>
        <w:br/>
      </w:r>
      <w:r w:rsidRPr="006D2A91">
        <w:rPr>
          <w:lang w:val="en-US"/>
        </w:rPr>
        <w:t xml:space="preserve">This public consultation is a part of the evaluation of the Council Directive 79/7/EEC on the progressive implementation of the principle of equal treatment for men and women in matters of social security under the recently adopted </w:t>
      </w:r>
      <w:hyperlink r:id="rId45" w:history="1">
        <w:r w:rsidRPr="006D2A91">
          <w:rPr>
            <w:rStyle w:val="Hyperlink"/>
            <w:lang w:val="en-US"/>
          </w:rPr>
          <w:t>Commission's Better Regulation Framework</w:t>
        </w:r>
      </w:hyperlink>
      <w:r w:rsidRPr="006D2A91">
        <w:rPr>
          <w:lang w:val="en-US"/>
        </w:rPr>
        <w:t>. This public consultation will be used to collect the views of the broad public in the context of evaluating the implementation and application of Directive 79/7/EEC</w:t>
      </w:r>
      <w:r>
        <w:rPr>
          <w:lang w:val="en-US"/>
        </w:rPr>
        <w:t>.</w:t>
      </w:r>
    </w:p>
    <w:p w:rsidR="00FA4F49" w:rsidRPr="00FA4F49" w:rsidRDefault="00FA4F49" w:rsidP="006D2A91">
      <w:pPr>
        <w:tabs>
          <w:tab w:val="left" w:pos="1290"/>
        </w:tabs>
        <w:jc w:val="both"/>
        <w:rPr>
          <w:b/>
          <w:lang w:val="en-US"/>
        </w:rPr>
      </w:pPr>
      <w:r w:rsidRPr="00FA4F49">
        <w:rPr>
          <w:b/>
          <w:lang w:val="en-US"/>
        </w:rPr>
        <w:t>The public consultation consists of an online questionnaire which should be filled in by 14</w:t>
      </w:r>
      <w:r w:rsidRPr="00FA4F49">
        <w:rPr>
          <w:b/>
          <w:vertAlign w:val="superscript"/>
          <w:lang w:val="en-US"/>
        </w:rPr>
        <w:t>th</w:t>
      </w:r>
      <w:r w:rsidRPr="00FA4F49">
        <w:rPr>
          <w:b/>
          <w:lang w:val="en-US"/>
        </w:rPr>
        <w:t xml:space="preserve"> December 2015. </w:t>
      </w:r>
    </w:p>
    <w:p w:rsidR="006D2A91" w:rsidRPr="006D2A91" w:rsidRDefault="006D2A91" w:rsidP="00207C0C">
      <w:pPr>
        <w:shd w:val="clear" w:color="auto" w:fill="D9D9D9" w:themeFill="background1" w:themeFillShade="D9"/>
        <w:tabs>
          <w:tab w:val="left" w:pos="1290"/>
        </w:tabs>
        <w:jc w:val="both"/>
        <w:rPr>
          <w:lang w:val="en-US"/>
        </w:rPr>
      </w:pPr>
      <w:r>
        <w:rPr>
          <w:lang w:val="en-US"/>
        </w:rPr>
        <w:t xml:space="preserve">More information as well as the evaluation questionnaire are available </w:t>
      </w:r>
      <w:hyperlink r:id="rId46" w:history="1">
        <w:r w:rsidRPr="006D2A91">
          <w:rPr>
            <w:rStyle w:val="Hyperlink"/>
            <w:lang w:val="en-US"/>
          </w:rPr>
          <w:t>here</w:t>
        </w:r>
      </w:hyperlink>
      <w:r>
        <w:rPr>
          <w:lang w:val="en-US"/>
        </w:rPr>
        <w:t xml:space="preserve">. </w:t>
      </w:r>
    </w:p>
    <w:sectPr w:rsidR="006D2A91" w:rsidRPr="006D2A91" w:rsidSect="006415D5">
      <w:footerReference w:type="default" r:id="rId4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F123EF">
          <w:rPr>
            <w:noProof/>
          </w:rPr>
          <w:t>11</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474605"/>
    <w:multiLevelType w:val="hybridMultilevel"/>
    <w:tmpl w:val="E794A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E9389A"/>
    <w:multiLevelType w:val="hybridMultilevel"/>
    <w:tmpl w:val="54F47C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B375E3"/>
    <w:multiLevelType w:val="hybridMultilevel"/>
    <w:tmpl w:val="A948B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1C15B2"/>
    <w:multiLevelType w:val="hybridMultilevel"/>
    <w:tmpl w:val="1B32BC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0B69A0"/>
    <w:multiLevelType w:val="hybridMultilevel"/>
    <w:tmpl w:val="F710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6C101C"/>
    <w:multiLevelType w:val="hybridMultilevel"/>
    <w:tmpl w:val="4EDEF0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87562EB"/>
    <w:multiLevelType w:val="hybridMultilevel"/>
    <w:tmpl w:val="193A08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6E1A9B"/>
    <w:multiLevelType w:val="hybridMultilevel"/>
    <w:tmpl w:val="DF7A01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8E0DC1"/>
    <w:multiLevelType w:val="hybridMultilevel"/>
    <w:tmpl w:val="A4FE38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C54925"/>
    <w:multiLevelType w:val="hybridMultilevel"/>
    <w:tmpl w:val="CAB2A4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CA2038E"/>
    <w:multiLevelType w:val="hybridMultilevel"/>
    <w:tmpl w:val="51244A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3A630F5"/>
    <w:multiLevelType w:val="hybridMultilevel"/>
    <w:tmpl w:val="B234F8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4FF45D5"/>
    <w:multiLevelType w:val="hybridMultilevel"/>
    <w:tmpl w:val="F9668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0E1E8A"/>
    <w:multiLevelType w:val="hybridMultilevel"/>
    <w:tmpl w:val="6F14AF9C"/>
    <w:lvl w:ilvl="0" w:tplc="A09631A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5856D27"/>
    <w:multiLevelType w:val="hybridMultilevel"/>
    <w:tmpl w:val="1BC24E90"/>
    <w:lvl w:ilvl="0" w:tplc="0E24D07E">
      <w:start w:val="1"/>
      <w:numFmt w:val="upperRoman"/>
      <w:lvlText w:val="%1."/>
      <w:lvlJc w:val="left"/>
      <w:pPr>
        <w:ind w:left="1440" w:hanging="10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9A94394"/>
    <w:multiLevelType w:val="hybridMultilevel"/>
    <w:tmpl w:val="AA421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0C6258"/>
    <w:multiLevelType w:val="hybridMultilevel"/>
    <w:tmpl w:val="BDA4C476"/>
    <w:lvl w:ilvl="0" w:tplc="D9144BC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6625EE"/>
    <w:multiLevelType w:val="hybridMultilevel"/>
    <w:tmpl w:val="30DE4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B110813"/>
    <w:multiLevelType w:val="hybridMultilevel"/>
    <w:tmpl w:val="569AA630"/>
    <w:lvl w:ilvl="0" w:tplc="58481A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DFE4EE3"/>
    <w:multiLevelType w:val="hybridMultilevel"/>
    <w:tmpl w:val="2CCA8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17A0AE3"/>
    <w:multiLevelType w:val="hybridMultilevel"/>
    <w:tmpl w:val="85EC536E"/>
    <w:lvl w:ilvl="0" w:tplc="18F49A6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3146D71"/>
    <w:multiLevelType w:val="hybridMultilevel"/>
    <w:tmpl w:val="9A1457E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6" w15:restartNumberingAfterBreak="0">
    <w:nsid w:val="5989295E"/>
    <w:multiLevelType w:val="hybridMultilevel"/>
    <w:tmpl w:val="4D728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B13221E"/>
    <w:multiLevelType w:val="hybridMultilevel"/>
    <w:tmpl w:val="4358ED06"/>
    <w:lvl w:ilvl="0" w:tplc="AFC4A0FE">
      <w:start w:val="1"/>
      <w:numFmt w:val="decimal"/>
      <w:lvlText w:val="%1."/>
      <w:lvlJc w:val="left"/>
      <w:pPr>
        <w:ind w:left="643"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CC25990"/>
    <w:multiLevelType w:val="hybridMultilevel"/>
    <w:tmpl w:val="60D8C2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7C70D55"/>
    <w:multiLevelType w:val="hybridMultilevel"/>
    <w:tmpl w:val="736451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A58751D"/>
    <w:multiLevelType w:val="hybridMultilevel"/>
    <w:tmpl w:val="3C18CB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E477B77"/>
    <w:multiLevelType w:val="hybridMultilevel"/>
    <w:tmpl w:val="9992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FA84DB3"/>
    <w:multiLevelType w:val="hybridMultilevel"/>
    <w:tmpl w:val="CE08A3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DE00CE"/>
    <w:multiLevelType w:val="hybridMultilevel"/>
    <w:tmpl w:val="02A6F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9"/>
  </w:num>
  <w:num w:numId="4">
    <w:abstractNumId w:val="28"/>
  </w:num>
  <w:num w:numId="5">
    <w:abstractNumId w:val="32"/>
  </w:num>
  <w:num w:numId="6">
    <w:abstractNumId w:val="18"/>
  </w:num>
  <w:num w:numId="7">
    <w:abstractNumId w:val="11"/>
  </w:num>
  <w:num w:numId="8">
    <w:abstractNumId w:val="36"/>
  </w:num>
  <w:num w:numId="9">
    <w:abstractNumId w:val="23"/>
  </w:num>
  <w:num w:numId="10">
    <w:abstractNumId w:val="5"/>
  </w:num>
  <w:num w:numId="11">
    <w:abstractNumId w:val="8"/>
  </w:num>
  <w:num w:numId="12">
    <w:abstractNumId w:val="35"/>
  </w:num>
  <w:num w:numId="13">
    <w:abstractNumId w:val="34"/>
  </w:num>
  <w:num w:numId="14">
    <w:abstractNumId w:val="15"/>
  </w:num>
  <w:num w:numId="15">
    <w:abstractNumId w:val="12"/>
  </w:num>
  <w:num w:numId="16">
    <w:abstractNumId w:val="10"/>
  </w:num>
  <w:num w:numId="17">
    <w:abstractNumId w:val="20"/>
  </w:num>
  <w:num w:numId="18">
    <w:abstractNumId w:val="17"/>
  </w:num>
  <w:num w:numId="19">
    <w:abstractNumId w:val="30"/>
  </w:num>
  <w:num w:numId="20">
    <w:abstractNumId w:val="9"/>
  </w:num>
  <w:num w:numId="21">
    <w:abstractNumId w:val="7"/>
  </w:num>
  <w:num w:numId="22">
    <w:abstractNumId w:val="22"/>
  </w:num>
  <w:num w:numId="23">
    <w:abstractNumId w:val="6"/>
  </w:num>
  <w:num w:numId="24">
    <w:abstractNumId w:val="2"/>
  </w:num>
  <w:num w:numId="25">
    <w:abstractNumId w:val="1"/>
  </w:num>
  <w:num w:numId="26">
    <w:abstractNumId w:val="4"/>
  </w:num>
  <w:num w:numId="27">
    <w:abstractNumId w:val="25"/>
  </w:num>
  <w:num w:numId="28">
    <w:abstractNumId w:val="14"/>
  </w:num>
  <w:num w:numId="29">
    <w:abstractNumId w:val="3"/>
  </w:num>
  <w:num w:numId="30">
    <w:abstractNumId w:val="26"/>
  </w:num>
  <w:num w:numId="31">
    <w:abstractNumId w:val="13"/>
  </w:num>
  <w:num w:numId="32">
    <w:abstractNumId w:val="27"/>
  </w:num>
  <w:num w:numId="33">
    <w:abstractNumId w:val="31"/>
  </w:num>
  <w:num w:numId="34">
    <w:abstractNumId w:val="21"/>
  </w:num>
  <w:num w:numId="35">
    <w:abstractNumId w:val="16"/>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2874"/>
    <w:rsid w:val="00033129"/>
    <w:rsid w:val="00040D56"/>
    <w:rsid w:val="00063524"/>
    <w:rsid w:val="00070CB1"/>
    <w:rsid w:val="00081730"/>
    <w:rsid w:val="00087A27"/>
    <w:rsid w:val="000956E6"/>
    <w:rsid w:val="000A128D"/>
    <w:rsid w:val="000A6B56"/>
    <w:rsid w:val="000B642E"/>
    <w:rsid w:val="000B6878"/>
    <w:rsid w:val="000F46D8"/>
    <w:rsid w:val="001140DC"/>
    <w:rsid w:val="00122767"/>
    <w:rsid w:val="001247EE"/>
    <w:rsid w:val="0013727B"/>
    <w:rsid w:val="00165047"/>
    <w:rsid w:val="001702D9"/>
    <w:rsid w:val="00175813"/>
    <w:rsid w:val="0018390B"/>
    <w:rsid w:val="0018402A"/>
    <w:rsid w:val="001B305F"/>
    <w:rsid w:val="001C172F"/>
    <w:rsid w:val="00205DE9"/>
    <w:rsid w:val="00207C0C"/>
    <w:rsid w:val="00212B3F"/>
    <w:rsid w:val="002306D5"/>
    <w:rsid w:val="00242074"/>
    <w:rsid w:val="00267F22"/>
    <w:rsid w:val="00276FDF"/>
    <w:rsid w:val="002913D5"/>
    <w:rsid w:val="002B1BA4"/>
    <w:rsid w:val="002B757F"/>
    <w:rsid w:val="002C3BF0"/>
    <w:rsid w:val="002C6C54"/>
    <w:rsid w:val="002F1509"/>
    <w:rsid w:val="00313280"/>
    <w:rsid w:val="00381D59"/>
    <w:rsid w:val="003A7CA7"/>
    <w:rsid w:val="003C34AB"/>
    <w:rsid w:val="003E038C"/>
    <w:rsid w:val="00404A07"/>
    <w:rsid w:val="00414694"/>
    <w:rsid w:val="004524E5"/>
    <w:rsid w:val="0048576D"/>
    <w:rsid w:val="00490E35"/>
    <w:rsid w:val="00494A78"/>
    <w:rsid w:val="004A481F"/>
    <w:rsid w:val="004A7771"/>
    <w:rsid w:val="004E5AE7"/>
    <w:rsid w:val="004F1551"/>
    <w:rsid w:val="004F7874"/>
    <w:rsid w:val="00506C95"/>
    <w:rsid w:val="00522381"/>
    <w:rsid w:val="00524220"/>
    <w:rsid w:val="00527BBB"/>
    <w:rsid w:val="00530013"/>
    <w:rsid w:val="00542869"/>
    <w:rsid w:val="0054750A"/>
    <w:rsid w:val="005647E6"/>
    <w:rsid w:val="00566D07"/>
    <w:rsid w:val="00567EC9"/>
    <w:rsid w:val="00580671"/>
    <w:rsid w:val="005978FA"/>
    <w:rsid w:val="005A6427"/>
    <w:rsid w:val="005A7170"/>
    <w:rsid w:val="005A767B"/>
    <w:rsid w:val="005B04DF"/>
    <w:rsid w:val="005B6B06"/>
    <w:rsid w:val="005C0A1A"/>
    <w:rsid w:val="005D3458"/>
    <w:rsid w:val="005E04BB"/>
    <w:rsid w:val="005F29AB"/>
    <w:rsid w:val="006415D5"/>
    <w:rsid w:val="00671610"/>
    <w:rsid w:val="00680D84"/>
    <w:rsid w:val="006B105E"/>
    <w:rsid w:val="006D2A91"/>
    <w:rsid w:val="00702D8C"/>
    <w:rsid w:val="00703967"/>
    <w:rsid w:val="007065ED"/>
    <w:rsid w:val="00712840"/>
    <w:rsid w:val="00731086"/>
    <w:rsid w:val="00735889"/>
    <w:rsid w:val="00767DA1"/>
    <w:rsid w:val="007820AA"/>
    <w:rsid w:val="007A544A"/>
    <w:rsid w:val="007C1ACA"/>
    <w:rsid w:val="007C219E"/>
    <w:rsid w:val="007E0E49"/>
    <w:rsid w:val="007F2F9E"/>
    <w:rsid w:val="00837FF6"/>
    <w:rsid w:val="00847499"/>
    <w:rsid w:val="00862419"/>
    <w:rsid w:val="00867EBA"/>
    <w:rsid w:val="0087098B"/>
    <w:rsid w:val="00882A97"/>
    <w:rsid w:val="008846B7"/>
    <w:rsid w:val="00886DCB"/>
    <w:rsid w:val="00887449"/>
    <w:rsid w:val="00887962"/>
    <w:rsid w:val="00897502"/>
    <w:rsid w:val="008A5680"/>
    <w:rsid w:val="008B1343"/>
    <w:rsid w:val="009064A3"/>
    <w:rsid w:val="00915F85"/>
    <w:rsid w:val="00922F1E"/>
    <w:rsid w:val="00923D43"/>
    <w:rsid w:val="00962499"/>
    <w:rsid w:val="00990801"/>
    <w:rsid w:val="009C2CBE"/>
    <w:rsid w:val="009C674F"/>
    <w:rsid w:val="00A17C83"/>
    <w:rsid w:val="00A4284B"/>
    <w:rsid w:val="00A53DEE"/>
    <w:rsid w:val="00A73FA9"/>
    <w:rsid w:val="00A74E27"/>
    <w:rsid w:val="00A75DE3"/>
    <w:rsid w:val="00A80097"/>
    <w:rsid w:val="00A9009F"/>
    <w:rsid w:val="00AA08DB"/>
    <w:rsid w:val="00AA49A1"/>
    <w:rsid w:val="00AB2CD8"/>
    <w:rsid w:val="00B02CEE"/>
    <w:rsid w:val="00B07813"/>
    <w:rsid w:val="00B153A3"/>
    <w:rsid w:val="00B2148C"/>
    <w:rsid w:val="00B25421"/>
    <w:rsid w:val="00B31974"/>
    <w:rsid w:val="00B33A99"/>
    <w:rsid w:val="00B42A5A"/>
    <w:rsid w:val="00B4373D"/>
    <w:rsid w:val="00B6318A"/>
    <w:rsid w:val="00B96C18"/>
    <w:rsid w:val="00BC522B"/>
    <w:rsid w:val="00BD7FB3"/>
    <w:rsid w:val="00BE1F3C"/>
    <w:rsid w:val="00BE506C"/>
    <w:rsid w:val="00C1394B"/>
    <w:rsid w:val="00C853E6"/>
    <w:rsid w:val="00CF7284"/>
    <w:rsid w:val="00D05673"/>
    <w:rsid w:val="00D05E64"/>
    <w:rsid w:val="00D1064D"/>
    <w:rsid w:val="00D13611"/>
    <w:rsid w:val="00D84B7C"/>
    <w:rsid w:val="00D86484"/>
    <w:rsid w:val="00DA1BD6"/>
    <w:rsid w:val="00DA7A54"/>
    <w:rsid w:val="00DB0EF4"/>
    <w:rsid w:val="00DC7CF6"/>
    <w:rsid w:val="00DE7AA1"/>
    <w:rsid w:val="00DF1373"/>
    <w:rsid w:val="00E014FB"/>
    <w:rsid w:val="00E074F1"/>
    <w:rsid w:val="00E11F5B"/>
    <w:rsid w:val="00E33DF3"/>
    <w:rsid w:val="00E4672C"/>
    <w:rsid w:val="00E51357"/>
    <w:rsid w:val="00E64486"/>
    <w:rsid w:val="00E74157"/>
    <w:rsid w:val="00E80C41"/>
    <w:rsid w:val="00E902C5"/>
    <w:rsid w:val="00E91D96"/>
    <w:rsid w:val="00E950CB"/>
    <w:rsid w:val="00EA5A10"/>
    <w:rsid w:val="00EB0EDD"/>
    <w:rsid w:val="00EB11FC"/>
    <w:rsid w:val="00EC3D48"/>
    <w:rsid w:val="00ED1D90"/>
    <w:rsid w:val="00F123EF"/>
    <w:rsid w:val="00F23218"/>
    <w:rsid w:val="00F31126"/>
    <w:rsid w:val="00F50CFA"/>
    <w:rsid w:val="00F66D27"/>
    <w:rsid w:val="00F86932"/>
    <w:rsid w:val="00F92146"/>
    <w:rsid w:val="00F92C30"/>
    <w:rsid w:val="00F9756A"/>
    <w:rsid w:val="00FA4F49"/>
    <w:rsid w:val="00FA5CB5"/>
    <w:rsid w:val="00FA6EFA"/>
    <w:rsid w:val="00FB6A1E"/>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Annual-General-Meeting-" TargetMode="External"/><Relationship Id="rId18" Type="http://schemas.openxmlformats.org/officeDocument/2006/relationships/hyperlink" Target="http://www.equineteurope.org/Equinet-Seminar-A-question-of" TargetMode="External"/><Relationship Id="rId26" Type="http://schemas.openxmlformats.org/officeDocument/2006/relationships/hyperlink" Target="mailto:maria.filletti@gov.mt" TargetMode="External"/><Relationship Id="rId39" Type="http://schemas.openxmlformats.org/officeDocument/2006/relationships/hyperlink" Target="mailto:madalina.moraru@eui.eu" TargetMode="External"/><Relationship Id="rId3" Type="http://schemas.openxmlformats.org/officeDocument/2006/relationships/styles" Target="styles.xml"/><Relationship Id="rId21" Type="http://schemas.openxmlformats.org/officeDocument/2006/relationships/hyperlink" Target="http://www.equineteurope.org/Equinet-Cluster-on-Strategic" TargetMode="External"/><Relationship Id="rId34" Type="http://schemas.openxmlformats.org/officeDocument/2006/relationships/hyperlink" Target="http://www.charterclick.eu" TargetMode="External"/><Relationship Id="rId42" Type="http://schemas.openxmlformats.org/officeDocument/2006/relationships/hyperlink" Target="http://fra.europa.eu/surveys/index.php/286572/lang-e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quineteurope.org/-Annual-General-Meeting-" TargetMode="External"/><Relationship Id="rId17" Type="http://schemas.openxmlformats.org/officeDocument/2006/relationships/hyperlink" Target="http://form.jotformpro.com/form/52421359239961" TargetMode="External"/><Relationship Id="rId25" Type="http://schemas.openxmlformats.org/officeDocument/2006/relationships/hyperlink" Target="http://www.equineteurope.org/Equinet-training-session-on" TargetMode="External"/><Relationship Id="rId33" Type="http://schemas.openxmlformats.org/officeDocument/2006/relationships/hyperlink" Target="http://www.equineteurope.org/Strengthening-equality-bodies-A-748" TargetMode="External"/><Relationship Id="rId38" Type="http://schemas.openxmlformats.org/officeDocument/2006/relationships/hyperlink" Target="mailto:federica.casarosa@eui.eu" TargetMode="External"/><Relationship Id="rId46" Type="http://schemas.openxmlformats.org/officeDocument/2006/relationships/hyperlink" Target="http://ec.europa.eu/justice/newsroom/gender-equality/opinion/150901_en.htm" TargetMode="External"/><Relationship Id="rId2" Type="http://schemas.openxmlformats.org/officeDocument/2006/relationships/numbering" Target="numbering.xml"/><Relationship Id="rId16" Type="http://schemas.openxmlformats.org/officeDocument/2006/relationships/hyperlink" Target="http://www.equalityhumanrights.com/" TargetMode="External"/><Relationship Id="rId20" Type="http://schemas.openxmlformats.org/officeDocument/2006/relationships/hyperlink" Target="http://www.equineteurope.org/-Annual-Reports-and-Workplans,80-" TargetMode="External"/><Relationship Id="rId29" Type="http://schemas.openxmlformats.org/officeDocument/2006/relationships/hyperlink" Target="mailto:cenkner@snslp.sk" TargetMode="External"/><Relationship Id="rId41" Type="http://schemas.openxmlformats.org/officeDocument/2006/relationships/hyperlink" Target="mailto:office@erione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nick.godin@equineteurope.org" TargetMode="External"/><Relationship Id="rId24" Type="http://schemas.openxmlformats.org/officeDocument/2006/relationships/hyperlink" Target="http://www.equineteurope.org/Training-Session-Helping-equality" TargetMode="External"/><Relationship Id="rId32" Type="http://schemas.openxmlformats.org/officeDocument/2006/relationships/hyperlink" Target="http://egalitecontreracisme.fr/" TargetMode="External"/><Relationship Id="rId37" Type="http://schemas.openxmlformats.org/officeDocument/2006/relationships/hyperlink" Target="mailto:charterclick@dsg.unifi.it" TargetMode="External"/><Relationship Id="rId40" Type="http://schemas.openxmlformats.org/officeDocument/2006/relationships/hyperlink" Target="mailto:tamas.kadar@equineteurope.org" TargetMode="External"/><Relationship Id="rId45" Type="http://schemas.openxmlformats.org/officeDocument/2006/relationships/hyperlink" Target="http://ec.europa.eu/smart-regulation/guidelines/toc_guide_en.htm"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welcomeurope.com/" TargetMode="External"/><Relationship Id="rId28" Type="http://schemas.openxmlformats.org/officeDocument/2006/relationships/hyperlink" Target="mailto:AMcKernan@equalityni.org" TargetMode="Externa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hyperlink" Target="http://www.equineteurope.org/-EQUINET-2015-BOARD-ELECTIONS-" TargetMode="External"/><Relationship Id="rId19" Type="http://schemas.openxmlformats.org/officeDocument/2006/relationships/hyperlink" Target="mailto:Jessica.machacova@equineteurope.org" TargetMode="External"/><Relationship Id="rId31" Type="http://schemas.openxmlformats.org/officeDocument/2006/relationships/hyperlink" Target="http://www.equineteurope.org/French-Defender-of-Rights-launches" TargetMode="External"/><Relationship Id="rId44" Type="http://schemas.openxmlformats.org/officeDocument/2006/relationships/hyperlink" Target="mailto:JUST-D1-UNIT@ec.europa.eu"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image" Target="media/image2.jpg"/><Relationship Id="rId22" Type="http://schemas.openxmlformats.org/officeDocument/2006/relationships/hyperlink" Target="mailto:tamas.kadar@equineteurope.org" TargetMode="External"/><Relationship Id="rId27" Type="http://schemas.openxmlformats.org/officeDocument/2006/relationships/hyperlink" Target="mailto:Jessica.machacova@equineteurope.org" TargetMode="External"/><Relationship Id="rId30" Type="http://schemas.openxmlformats.org/officeDocument/2006/relationships/image" Target="media/image4.jpeg"/><Relationship Id="rId35" Type="http://schemas.openxmlformats.org/officeDocument/2006/relationships/image" Target="media/image5.emf"/><Relationship Id="rId43" Type="http://schemas.openxmlformats.org/officeDocument/2006/relationships/hyperlink" Target="http://www.equineteurope.org/Consultation-on-the-implementation"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B641-CA34-43E6-BC15-A65317EA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4019</Words>
  <Characters>22110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5</cp:revision>
  <dcterms:created xsi:type="dcterms:W3CDTF">2015-09-24T15:08:00Z</dcterms:created>
  <dcterms:modified xsi:type="dcterms:W3CDTF">2015-09-24T15:24:00Z</dcterms:modified>
</cp:coreProperties>
</file>