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3EDC9" w14:textId="3E6BD6F7" w:rsidR="00085E2D" w:rsidRDefault="00085E2D" w:rsidP="000263B4">
      <w:pPr>
        <w:spacing w:line="240" w:lineRule="auto"/>
        <w:jc w:val="both"/>
        <w:rPr>
          <w:b/>
          <w:noProof/>
          <w:sz w:val="28"/>
          <w:lang w:val="en-US" w:eastAsia="fr-BE"/>
        </w:rPr>
      </w:pPr>
      <w:r>
        <w:rPr>
          <w:b/>
          <w:noProof/>
          <w:sz w:val="28"/>
          <w:lang w:eastAsia="fr-BE"/>
        </w:rPr>
        <w:drawing>
          <wp:anchor distT="0" distB="0" distL="114300" distR="114300" simplePos="0" relativeHeight="251662336" behindDoc="0" locked="0" layoutInCell="1" allowOverlap="1" wp14:anchorId="52A8BC85" wp14:editId="769713C5">
            <wp:simplePos x="0" y="0"/>
            <wp:positionH relativeFrom="margin">
              <wp:posOffset>-457200</wp:posOffset>
            </wp:positionH>
            <wp:positionV relativeFrom="margin">
              <wp:posOffset>-914400</wp:posOffset>
            </wp:positionV>
            <wp:extent cx="7105650" cy="20034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650" cy="200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010D27" w14:textId="77777777" w:rsidR="00F66D27" w:rsidRPr="006075A4" w:rsidRDefault="00F31126" w:rsidP="000263B4">
      <w:pPr>
        <w:spacing w:line="240" w:lineRule="auto"/>
        <w:jc w:val="both"/>
        <w:rPr>
          <w:lang w:val="en-GB"/>
        </w:rPr>
      </w:pPr>
      <w:r w:rsidRPr="006075A4">
        <w:rPr>
          <w:b/>
          <w:lang w:val="en-GB"/>
        </w:rPr>
        <w:t xml:space="preserve">Dear Equinet Members, </w:t>
      </w:r>
      <w:r w:rsidRPr="006075A4">
        <w:rPr>
          <w:b/>
          <w:lang w:val="en-GB"/>
        </w:rPr>
        <w:tab/>
      </w:r>
      <w:r w:rsidRPr="006075A4">
        <w:rPr>
          <w:b/>
          <w:lang w:val="en-GB"/>
        </w:rPr>
        <w:br/>
      </w:r>
      <w:r w:rsidRPr="006075A4">
        <w:rPr>
          <w:lang w:val="en-GB"/>
        </w:rPr>
        <w:t xml:space="preserve">This Members’ Bulletin gathers </w:t>
      </w:r>
      <w:r w:rsidRPr="006075A4">
        <w:rPr>
          <w:b/>
          <w:lang w:val="en-GB"/>
        </w:rPr>
        <w:t>the latest European Union (EU) and international developments</w:t>
      </w:r>
      <w:r w:rsidRPr="006075A4">
        <w:rPr>
          <w:lang w:val="en-GB"/>
        </w:rPr>
        <w:t xml:space="preserve">. It aims to give you an </w:t>
      </w:r>
      <w:r w:rsidRPr="006075A4">
        <w:rPr>
          <w:b/>
          <w:lang w:val="en-GB"/>
        </w:rPr>
        <w:t>overview of relevant policy and legal developments</w:t>
      </w:r>
      <w:r w:rsidRPr="006075A4">
        <w:rPr>
          <w:lang w:val="en-GB"/>
        </w:rPr>
        <w:t xml:space="preserve">, as well as latest calls for interest, funding opportunities and upcoming events. We very much hope this members’ bulletin will be useful in your day-to-day work and we would be grateful if you could </w:t>
      </w:r>
      <w:r w:rsidRPr="006075A4">
        <w:rPr>
          <w:b/>
          <w:lang w:val="en-GB"/>
        </w:rPr>
        <w:t>disseminate it among your colleagues</w:t>
      </w:r>
      <w:r w:rsidRPr="006075A4">
        <w:rPr>
          <w:lang w:val="en-GB"/>
        </w:rPr>
        <w:t xml:space="preserve">. Your feedback is also greatly appreciated. Should you have any comments or further questions, </w:t>
      </w:r>
      <w:r w:rsidRPr="006075A4">
        <w:rPr>
          <w:b/>
          <w:lang w:val="en-GB"/>
        </w:rPr>
        <w:t>please do not hesitate to contact Jessica Machacova, Equinet Project Officer</w:t>
      </w:r>
      <w:r w:rsidRPr="006075A4">
        <w:rPr>
          <w:lang w:val="en-GB"/>
        </w:rPr>
        <w:t xml:space="preserve"> (</w:t>
      </w:r>
      <w:hyperlink r:id="rId9" w:history="1">
        <w:r w:rsidRPr="006075A4">
          <w:rPr>
            <w:rStyle w:val="Hyperlink"/>
            <w:lang w:val="en-GB"/>
          </w:rPr>
          <w:t>Jessica.machacova@equineteurope.org</w:t>
        </w:r>
      </w:hyperlink>
      <w:r w:rsidRPr="006075A4">
        <w:rPr>
          <w:lang w:val="en-GB"/>
        </w:rPr>
        <w:t xml:space="preserve"> / 0032 2 212 31 80). </w:t>
      </w:r>
    </w:p>
    <w:p w14:paraId="04626731" w14:textId="77777777" w:rsidR="00CF7284" w:rsidRPr="006075A4" w:rsidRDefault="00CF7284" w:rsidP="000263B4">
      <w:pPr>
        <w:spacing w:line="240" w:lineRule="auto"/>
        <w:jc w:val="both"/>
        <w:rPr>
          <w:lang w:val="en-GB"/>
        </w:rPr>
      </w:pPr>
    </w:p>
    <w:p w14:paraId="4E1D63FE" w14:textId="4516133F" w:rsidR="002C3BF0" w:rsidRPr="00085E2D" w:rsidRDefault="002C3BF0" w:rsidP="00085E2D">
      <w:pPr>
        <w:shd w:val="clear" w:color="auto" w:fill="CCFFCC"/>
        <w:spacing w:line="240" w:lineRule="auto"/>
        <w:jc w:val="center"/>
        <w:rPr>
          <w:b/>
          <w:sz w:val="28"/>
          <w:lang w:val="en-GB"/>
        </w:rPr>
      </w:pPr>
      <w:r w:rsidRPr="00085E2D">
        <w:rPr>
          <w:b/>
          <w:sz w:val="28"/>
          <w:lang w:val="en-GB"/>
        </w:rPr>
        <w:t>Equinet Members’ Bu</w:t>
      </w:r>
      <w:r w:rsidR="005725F3" w:rsidRPr="00085E2D">
        <w:rPr>
          <w:b/>
          <w:sz w:val="28"/>
          <w:lang w:val="en-GB"/>
        </w:rPr>
        <w:t>lletin on latest EU and international</w:t>
      </w:r>
      <w:r w:rsidRPr="00085E2D">
        <w:rPr>
          <w:b/>
          <w:sz w:val="28"/>
          <w:lang w:val="en-GB"/>
        </w:rPr>
        <w:t xml:space="preserve"> developments – Table of contents</w:t>
      </w:r>
    </w:p>
    <w:p w14:paraId="5891F305" w14:textId="77777777" w:rsidR="002C3BF0" w:rsidRPr="006075A4" w:rsidRDefault="002C3BF0" w:rsidP="000263B4">
      <w:pPr>
        <w:spacing w:line="240" w:lineRule="auto"/>
        <w:jc w:val="both"/>
        <w:rPr>
          <w:b/>
          <w:i/>
          <w:color w:val="FF0000"/>
          <w:lang w:val="en-GB"/>
        </w:rPr>
      </w:pPr>
      <w:r w:rsidRPr="006075A4">
        <w:rPr>
          <w:b/>
          <w:i/>
          <w:color w:val="FF0000"/>
          <w:lang w:val="en-GB"/>
        </w:rPr>
        <w:t>(Ctrl + Click to follow the link)</w:t>
      </w:r>
    </w:p>
    <w:bookmarkStart w:id="0" w:name="_Toc418770742"/>
    <w:bookmarkStart w:id="1" w:name="_Ref418783893"/>
    <w:bookmarkStart w:id="2" w:name="_Ref418783894"/>
    <w:bookmarkStart w:id="3" w:name="_Ref421267367"/>
    <w:p w14:paraId="61A49FAE" w14:textId="1945F7DF" w:rsidR="002600E6" w:rsidRPr="002600E6" w:rsidRDefault="002600E6" w:rsidP="00812D7E">
      <w:pPr>
        <w:jc w:val="both"/>
        <w:rPr>
          <w:b/>
          <w:sz w:val="28"/>
          <w:lang w:val="en-GB"/>
        </w:rPr>
      </w:pPr>
      <w:r w:rsidRPr="002600E6">
        <w:rPr>
          <w:b/>
          <w:sz w:val="28"/>
          <w:lang w:val="en-GB"/>
        </w:rPr>
        <w:fldChar w:fldCharType="begin"/>
      </w:r>
      <w:r w:rsidRPr="002600E6">
        <w:rPr>
          <w:b/>
          <w:sz w:val="28"/>
          <w:lang w:val="en-GB"/>
        </w:rPr>
        <w:instrText xml:space="preserve"> REF _Ref431994348 \h  \* MERGEFORMAT </w:instrText>
      </w:r>
      <w:r w:rsidRPr="002600E6">
        <w:rPr>
          <w:b/>
          <w:sz w:val="28"/>
          <w:lang w:val="en-GB"/>
        </w:rPr>
      </w:r>
      <w:r w:rsidRPr="002600E6">
        <w:rPr>
          <w:b/>
          <w:sz w:val="28"/>
          <w:lang w:val="en-GB"/>
        </w:rPr>
        <w:fldChar w:fldCharType="separate"/>
      </w:r>
      <w:r w:rsidR="00325BD0" w:rsidRPr="00325BD0">
        <w:rPr>
          <w:b/>
          <w:sz w:val="28"/>
          <w:lang w:val="en-GB"/>
        </w:rPr>
        <w:t xml:space="preserve">Highlight: </w:t>
      </w:r>
      <w:r w:rsidR="00325BD0" w:rsidRPr="00325BD0">
        <w:rPr>
          <w:b/>
          <w:color w:val="0070C0"/>
          <w:sz w:val="28"/>
          <w:u w:val="single"/>
          <w:lang w:val="en-GB"/>
        </w:rPr>
        <w:t>Latest U</w:t>
      </w:r>
      <w:bookmarkStart w:id="4" w:name="_GoBack"/>
      <w:bookmarkEnd w:id="4"/>
      <w:r w:rsidR="00325BD0" w:rsidRPr="00325BD0">
        <w:rPr>
          <w:b/>
          <w:color w:val="0070C0"/>
          <w:sz w:val="28"/>
          <w:u w:val="single"/>
          <w:lang w:val="en-GB"/>
        </w:rPr>
        <w:t>pdates - Discrimination on the Ground of Religion or Belief</w:t>
      </w:r>
      <w:r w:rsidRPr="002600E6">
        <w:rPr>
          <w:b/>
          <w:sz w:val="28"/>
          <w:lang w:val="en-GB"/>
        </w:rPr>
        <w:fldChar w:fldCharType="end"/>
      </w:r>
    </w:p>
    <w:p w14:paraId="2935DD16" w14:textId="438FE754" w:rsidR="002600E6" w:rsidRDefault="002600E6" w:rsidP="00812D7E">
      <w:pPr>
        <w:pStyle w:val="ListParagraph"/>
        <w:numPr>
          <w:ilvl w:val="0"/>
          <w:numId w:val="46"/>
        </w:numPr>
        <w:jc w:val="both"/>
        <w:rPr>
          <w:lang w:val="en-GB"/>
        </w:rPr>
      </w:pPr>
      <w:r w:rsidRPr="002600E6">
        <w:rPr>
          <w:lang w:val="en-GB"/>
        </w:rPr>
        <w:fldChar w:fldCharType="begin"/>
      </w:r>
      <w:r w:rsidRPr="002600E6">
        <w:rPr>
          <w:lang w:val="en-GB"/>
        </w:rPr>
        <w:instrText xml:space="preserve"> REF _Ref431994725 \h </w:instrText>
      </w:r>
      <w:r w:rsidR="00812D7E">
        <w:rPr>
          <w:lang w:val="en-GB"/>
        </w:rPr>
        <w:instrText xml:space="preserve"> \* MERGEFORMAT </w:instrText>
      </w:r>
      <w:r w:rsidRPr="002600E6">
        <w:rPr>
          <w:lang w:val="en-GB"/>
        </w:rPr>
      </w:r>
      <w:r w:rsidRPr="002600E6">
        <w:rPr>
          <w:lang w:val="en-GB"/>
        </w:rPr>
        <w:fldChar w:fldCharType="separate"/>
      </w:r>
      <w:r w:rsidR="00325BD0" w:rsidRPr="00325BD0">
        <w:rPr>
          <w:color w:val="0070C0"/>
          <w:u w:val="single"/>
          <w:lang w:val="en-GB"/>
        </w:rPr>
        <w:t>1st and 2nd</w:t>
      </w:r>
      <w:r w:rsidR="00325BD0" w:rsidRPr="00325BD0">
        <w:rPr>
          <w:color w:val="0070C0"/>
          <w:u w:val="single"/>
          <w:vertAlign w:val="superscript"/>
          <w:lang w:val="en-GB"/>
        </w:rPr>
        <w:t xml:space="preserve"> </w:t>
      </w:r>
      <w:r w:rsidR="00325BD0" w:rsidRPr="00325BD0">
        <w:rPr>
          <w:color w:val="0070C0"/>
          <w:u w:val="single"/>
          <w:lang w:val="en-GB"/>
        </w:rPr>
        <w:t>October 2015</w:t>
      </w:r>
      <w:r w:rsidR="00325BD0">
        <w:rPr>
          <w:lang w:val="en-GB"/>
        </w:rPr>
        <w:t xml:space="preserve">: First Annual Colloquium on Fundamental Rights </w:t>
      </w:r>
      <w:r w:rsidR="00325BD0" w:rsidRPr="00085E2D">
        <w:rPr>
          <w:lang w:val="en-GB"/>
        </w:rPr>
        <w:t>on combatting antisemitism and anti-Muslim hatred</w:t>
      </w:r>
      <w:r w:rsidRPr="002600E6">
        <w:rPr>
          <w:lang w:val="en-GB"/>
        </w:rPr>
        <w:fldChar w:fldCharType="end"/>
      </w:r>
    </w:p>
    <w:p w14:paraId="21F242EA" w14:textId="02AA6B3E" w:rsidR="002600E6" w:rsidRPr="00812D7E" w:rsidRDefault="002600E6" w:rsidP="00812D7E">
      <w:pPr>
        <w:pStyle w:val="ListParagraph"/>
        <w:numPr>
          <w:ilvl w:val="0"/>
          <w:numId w:val="46"/>
        </w:numPr>
        <w:jc w:val="both"/>
        <w:rPr>
          <w:color w:val="0070C0"/>
          <w:u w:val="single"/>
          <w:lang w:val="en-GB"/>
        </w:rPr>
      </w:pPr>
      <w:r w:rsidRPr="00812D7E">
        <w:rPr>
          <w:color w:val="0070C0"/>
          <w:u w:val="single"/>
          <w:lang w:val="en-GB"/>
        </w:rPr>
        <w:fldChar w:fldCharType="begin"/>
      </w:r>
      <w:r w:rsidRPr="00812D7E">
        <w:rPr>
          <w:color w:val="0070C0"/>
          <w:u w:val="single"/>
          <w:lang w:val="en-GB"/>
        </w:rPr>
        <w:instrText xml:space="preserve"> REF _Ref431994726 \h </w:instrText>
      </w:r>
      <w:r w:rsidR="00812D7E">
        <w:rPr>
          <w:color w:val="0070C0"/>
          <w:u w:val="single"/>
          <w:lang w:val="en-GB"/>
        </w:rPr>
        <w:instrText xml:space="preserve"> \* MERGEFORMAT </w:instrText>
      </w:r>
      <w:r w:rsidRPr="00812D7E">
        <w:rPr>
          <w:color w:val="0070C0"/>
          <w:u w:val="single"/>
          <w:lang w:val="en-GB"/>
        </w:rPr>
      </w:r>
      <w:r w:rsidRPr="00812D7E">
        <w:rPr>
          <w:color w:val="0070C0"/>
          <w:u w:val="single"/>
          <w:lang w:val="en-GB"/>
        </w:rPr>
        <w:fldChar w:fldCharType="separate"/>
      </w:r>
      <w:r w:rsidR="00325BD0" w:rsidRPr="00325BD0">
        <w:rPr>
          <w:color w:val="0070C0"/>
          <w:u w:val="single"/>
          <w:lang w:val="en-US"/>
        </w:rPr>
        <w:t>FRA publishes overview on Anti-Semitism in the EU</w:t>
      </w:r>
      <w:r w:rsidRPr="00812D7E">
        <w:rPr>
          <w:color w:val="0070C0"/>
          <w:u w:val="single"/>
          <w:lang w:val="en-GB"/>
        </w:rPr>
        <w:fldChar w:fldCharType="end"/>
      </w:r>
    </w:p>
    <w:p w14:paraId="3C48DA41" w14:textId="5EE0E850" w:rsidR="002600E6" w:rsidRDefault="002600E6" w:rsidP="00812D7E">
      <w:pPr>
        <w:pStyle w:val="ListParagraph"/>
        <w:numPr>
          <w:ilvl w:val="0"/>
          <w:numId w:val="46"/>
        </w:numPr>
        <w:jc w:val="both"/>
        <w:rPr>
          <w:lang w:val="en-GB"/>
        </w:rPr>
      </w:pPr>
      <w:r w:rsidRPr="002600E6">
        <w:rPr>
          <w:lang w:val="en-GB"/>
        </w:rPr>
        <w:fldChar w:fldCharType="begin"/>
      </w:r>
      <w:r w:rsidRPr="002600E6">
        <w:rPr>
          <w:lang w:val="en-GB"/>
        </w:rPr>
        <w:instrText xml:space="preserve"> REF _Ref431994728 \h </w:instrText>
      </w:r>
      <w:r w:rsidR="00812D7E">
        <w:rPr>
          <w:lang w:val="en-GB"/>
        </w:rPr>
        <w:instrText xml:space="preserve"> \* MERGEFORMAT </w:instrText>
      </w:r>
      <w:r w:rsidRPr="002600E6">
        <w:rPr>
          <w:lang w:val="en-GB"/>
        </w:rPr>
      </w:r>
      <w:r w:rsidRPr="002600E6">
        <w:rPr>
          <w:lang w:val="en-GB"/>
        </w:rPr>
        <w:fldChar w:fldCharType="separate"/>
      </w:r>
      <w:r w:rsidR="00325BD0">
        <w:rPr>
          <w:rFonts w:eastAsia="Calibri"/>
          <w:lang w:val="en-GB" w:eastAsia="fr-BE"/>
        </w:rPr>
        <w:t xml:space="preserve">Equinet Perspective </w:t>
      </w:r>
      <w:r w:rsidR="00325BD0" w:rsidRPr="00325BD0">
        <w:rPr>
          <w:rFonts w:eastAsia="Calibri"/>
          <w:color w:val="0070C0"/>
          <w:u w:val="single"/>
          <w:lang w:val="en-GB" w:eastAsia="fr-BE"/>
        </w:rPr>
        <w:t>“A Growing Agenda: The Work of Equality Bodies on the Ground of Religion or Belief”</w:t>
      </w:r>
      <w:r w:rsidRPr="002600E6">
        <w:rPr>
          <w:lang w:val="en-GB"/>
        </w:rPr>
        <w:fldChar w:fldCharType="end"/>
      </w:r>
    </w:p>
    <w:p w14:paraId="6C9DD5FD" w14:textId="753D2725" w:rsidR="002600E6" w:rsidRPr="00812D7E" w:rsidRDefault="002600E6" w:rsidP="00812D7E">
      <w:pPr>
        <w:pStyle w:val="ListParagraph"/>
        <w:numPr>
          <w:ilvl w:val="0"/>
          <w:numId w:val="46"/>
        </w:numPr>
        <w:jc w:val="both"/>
        <w:rPr>
          <w:color w:val="0070C0"/>
          <w:u w:val="single"/>
          <w:lang w:val="en-GB"/>
        </w:rPr>
      </w:pPr>
      <w:r w:rsidRPr="00812D7E">
        <w:rPr>
          <w:color w:val="0070C0"/>
          <w:u w:val="single"/>
          <w:lang w:val="en-GB"/>
        </w:rPr>
        <w:fldChar w:fldCharType="begin"/>
      </w:r>
      <w:r w:rsidRPr="00812D7E">
        <w:rPr>
          <w:color w:val="0070C0"/>
          <w:u w:val="single"/>
          <w:lang w:val="en-GB"/>
        </w:rPr>
        <w:instrText xml:space="preserve"> REF _Ref431994729 \h </w:instrText>
      </w:r>
      <w:r w:rsidR="00812D7E">
        <w:rPr>
          <w:color w:val="0070C0"/>
          <w:u w:val="single"/>
          <w:lang w:val="en-GB"/>
        </w:rPr>
        <w:instrText xml:space="preserve"> \* MERGEFORMAT </w:instrText>
      </w:r>
      <w:r w:rsidRPr="00812D7E">
        <w:rPr>
          <w:color w:val="0070C0"/>
          <w:u w:val="single"/>
          <w:lang w:val="en-GB"/>
        </w:rPr>
      </w:r>
      <w:r w:rsidRPr="00812D7E">
        <w:rPr>
          <w:color w:val="0070C0"/>
          <w:u w:val="single"/>
          <w:lang w:val="en-GB"/>
        </w:rPr>
        <w:fldChar w:fldCharType="separate"/>
      </w:r>
      <w:r w:rsidR="00325BD0" w:rsidRPr="00FB6C57">
        <w:rPr>
          <w:rFonts w:eastAsia="Calibri"/>
          <w:lang w:val="en-GB" w:eastAsia="fr-BE"/>
        </w:rPr>
        <w:t>Equinet Seminar</w:t>
      </w:r>
      <w:r w:rsidR="00325BD0" w:rsidRPr="00325BD0">
        <w:rPr>
          <w:rFonts w:eastAsia="Calibri"/>
          <w:color w:val="0070C0"/>
          <w:u w:val="single"/>
          <w:lang w:val="en-GB" w:eastAsia="fr-BE"/>
        </w:rPr>
        <w:t xml:space="preserve"> “A question of faith. Religion and belief in the work of equality bodies”</w:t>
      </w:r>
      <w:r w:rsidRPr="00812D7E">
        <w:rPr>
          <w:color w:val="0070C0"/>
          <w:u w:val="single"/>
          <w:lang w:val="en-GB"/>
        </w:rPr>
        <w:fldChar w:fldCharType="end"/>
      </w:r>
    </w:p>
    <w:p w14:paraId="51761FFD" w14:textId="2FBE1A96" w:rsidR="002600E6" w:rsidRPr="002600E6" w:rsidRDefault="002600E6" w:rsidP="00812D7E">
      <w:pPr>
        <w:jc w:val="both"/>
        <w:rPr>
          <w:b/>
          <w:color w:val="0070C0"/>
          <w:sz w:val="28"/>
          <w:u w:val="single"/>
          <w:lang w:val="en-GB"/>
        </w:rPr>
      </w:pPr>
      <w:r w:rsidRPr="002600E6">
        <w:rPr>
          <w:b/>
          <w:color w:val="0070C0"/>
          <w:sz w:val="28"/>
          <w:u w:val="single"/>
          <w:lang w:val="en-GB"/>
        </w:rPr>
        <w:fldChar w:fldCharType="begin"/>
      </w:r>
      <w:r w:rsidRPr="002600E6">
        <w:rPr>
          <w:b/>
          <w:color w:val="0070C0"/>
          <w:sz w:val="28"/>
          <w:u w:val="single"/>
          <w:lang w:val="en-GB"/>
        </w:rPr>
        <w:instrText xml:space="preserve"> REF _Ref431994730 \h  \* MERGEFORMAT </w:instrText>
      </w:r>
      <w:r w:rsidRPr="002600E6">
        <w:rPr>
          <w:b/>
          <w:color w:val="0070C0"/>
          <w:sz w:val="28"/>
          <w:u w:val="single"/>
          <w:lang w:val="en-GB"/>
        </w:rPr>
      </w:r>
      <w:r w:rsidRPr="002600E6">
        <w:rPr>
          <w:b/>
          <w:color w:val="0070C0"/>
          <w:sz w:val="28"/>
          <w:u w:val="single"/>
          <w:lang w:val="en-GB"/>
        </w:rPr>
        <w:fldChar w:fldCharType="separate"/>
      </w:r>
      <w:r w:rsidR="00325BD0" w:rsidRPr="00325BD0">
        <w:rPr>
          <w:b/>
          <w:color w:val="0070C0"/>
          <w:sz w:val="28"/>
          <w:u w:val="single"/>
          <w:lang w:val="en-GB"/>
        </w:rPr>
        <w:t>Thematic Policy Developments</w:t>
      </w:r>
      <w:r w:rsidRPr="002600E6">
        <w:rPr>
          <w:b/>
          <w:color w:val="0070C0"/>
          <w:sz w:val="28"/>
          <w:u w:val="single"/>
          <w:lang w:val="en-GB"/>
        </w:rPr>
        <w:fldChar w:fldCharType="end"/>
      </w:r>
    </w:p>
    <w:p w14:paraId="4FB8163C" w14:textId="77777777" w:rsidR="002600E6" w:rsidRPr="00812D7E" w:rsidRDefault="002600E6" w:rsidP="00812D7E">
      <w:pPr>
        <w:pStyle w:val="ListParagraph"/>
        <w:numPr>
          <w:ilvl w:val="0"/>
          <w:numId w:val="47"/>
        </w:numPr>
        <w:jc w:val="both"/>
        <w:rPr>
          <w:color w:val="0070C0"/>
          <w:u w:val="single"/>
          <w:lang w:val="en-GB"/>
        </w:rPr>
      </w:pPr>
      <w:r w:rsidRPr="00812D7E">
        <w:rPr>
          <w:color w:val="0070C0"/>
          <w:u w:val="single"/>
          <w:lang w:val="en-GB"/>
        </w:rPr>
        <w:fldChar w:fldCharType="begin"/>
      </w:r>
      <w:r w:rsidRPr="00812D7E">
        <w:rPr>
          <w:color w:val="0070C0"/>
          <w:u w:val="single"/>
          <w:lang w:val="en-GB"/>
        </w:rPr>
        <w:instrText xml:space="preserve"> REF _Ref421267521 \h  \* MERGEFORMAT </w:instrText>
      </w:r>
      <w:r w:rsidRPr="00812D7E">
        <w:rPr>
          <w:color w:val="0070C0"/>
          <w:u w:val="single"/>
          <w:lang w:val="en-GB"/>
        </w:rPr>
      </w:r>
      <w:r w:rsidRPr="00812D7E">
        <w:rPr>
          <w:color w:val="0070C0"/>
          <w:u w:val="single"/>
          <w:lang w:val="en-GB"/>
        </w:rPr>
        <w:fldChar w:fldCharType="separate"/>
      </w:r>
      <w:r w:rsidR="00325BD0" w:rsidRPr="00325BD0">
        <w:rPr>
          <w:color w:val="0070C0"/>
          <w:u w:val="single"/>
          <w:lang w:val="en-GB"/>
        </w:rPr>
        <w:t>General information</w:t>
      </w:r>
      <w:r w:rsidRPr="00812D7E">
        <w:rPr>
          <w:color w:val="0070C0"/>
          <w:u w:val="single"/>
          <w:lang w:val="en-GB"/>
        </w:rPr>
        <w:fldChar w:fldCharType="end"/>
      </w:r>
    </w:p>
    <w:p w14:paraId="1980A2FE" w14:textId="77777777" w:rsidR="002600E6" w:rsidRPr="002600E6" w:rsidRDefault="002600E6" w:rsidP="00812D7E">
      <w:pPr>
        <w:jc w:val="both"/>
        <w:rPr>
          <w:b/>
          <w:color w:val="0070C0"/>
          <w:sz w:val="28"/>
          <w:u w:val="single"/>
          <w:lang w:val="en-GB"/>
        </w:rPr>
      </w:pPr>
      <w:r w:rsidRPr="002600E6">
        <w:rPr>
          <w:b/>
          <w:color w:val="0070C0"/>
          <w:sz w:val="28"/>
          <w:u w:val="single"/>
          <w:lang w:val="en-GB"/>
        </w:rPr>
        <w:fldChar w:fldCharType="begin"/>
      </w:r>
      <w:r w:rsidRPr="002600E6">
        <w:rPr>
          <w:b/>
          <w:color w:val="0070C0"/>
          <w:sz w:val="28"/>
          <w:u w:val="single"/>
          <w:lang w:val="en-GB"/>
        </w:rPr>
        <w:instrText xml:space="preserve"> REF _Ref431994353 \h  \* MERGEFORMAT </w:instrText>
      </w:r>
      <w:r w:rsidRPr="002600E6">
        <w:rPr>
          <w:b/>
          <w:color w:val="0070C0"/>
          <w:sz w:val="28"/>
          <w:u w:val="single"/>
          <w:lang w:val="en-GB"/>
        </w:rPr>
      </w:r>
      <w:r w:rsidRPr="002600E6">
        <w:rPr>
          <w:b/>
          <w:color w:val="0070C0"/>
          <w:sz w:val="28"/>
          <w:u w:val="single"/>
          <w:lang w:val="en-GB"/>
        </w:rPr>
        <w:fldChar w:fldCharType="separate"/>
      </w:r>
      <w:r w:rsidR="00325BD0" w:rsidRPr="00325BD0">
        <w:rPr>
          <w:b/>
          <w:color w:val="0070C0"/>
          <w:sz w:val="28"/>
          <w:u w:val="single"/>
          <w:lang w:val="en-GB"/>
        </w:rPr>
        <w:t>Publications, funding opportunities and events</w:t>
      </w:r>
      <w:r w:rsidRPr="002600E6">
        <w:rPr>
          <w:b/>
          <w:color w:val="0070C0"/>
          <w:sz w:val="28"/>
          <w:u w:val="single"/>
          <w:lang w:val="en-GB"/>
        </w:rPr>
        <w:fldChar w:fldCharType="end"/>
      </w:r>
    </w:p>
    <w:p w14:paraId="6309CB8A" w14:textId="46139E5E" w:rsidR="002600E6" w:rsidRPr="00812D7E" w:rsidRDefault="002600E6" w:rsidP="00812D7E">
      <w:pPr>
        <w:pStyle w:val="ListParagraph"/>
        <w:numPr>
          <w:ilvl w:val="0"/>
          <w:numId w:val="47"/>
        </w:numPr>
        <w:jc w:val="both"/>
        <w:rPr>
          <w:color w:val="0070C0"/>
          <w:u w:val="single"/>
          <w:lang w:val="en-GB"/>
        </w:rPr>
      </w:pPr>
      <w:r w:rsidRPr="00812D7E">
        <w:rPr>
          <w:color w:val="0070C0"/>
          <w:u w:val="single"/>
          <w:lang w:val="en-GB"/>
        </w:rPr>
        <w:fldChar w:fldCharType="begin"/>
      </w:r>
      <w:r w:rsidRPr="00812D7E">
        <w:rPr>
          <w:color w:val="0070C0"/>
          <w:u w:val="single"/>
          <w:lang w:val="en-GB"/>
        </w:rPr>
        <w:instrText xml:space="preserve"> REF _Ref431994356 \h </w:instrText>
      </w:r>
      <w:r w:rsidR="00812D7E">
        <w:rPr>
          <w:color w:val="0070C0"/>
          <w:u w:val="single"/>
          <w:lang w:val="en-GB"/>
        </w:rPr>
        <w:instrText xml:space="preserve"> \* MERGEFORMAT </w:instrText>
      </w:r>
      <w:r w:rsidRPr="00812D7E">
        <w:rPr>
          <w:color w:val="0070C0"/>
          <w:u w:val="single"/>
          <w:lang w:val="en-GB"/>
        </w:rPr>
      </w:r>
      <w:r w:rsidRPr="00812D7E">
        <w:rPr>
          <w:color w:val="0070C0"/>
          <w:u w:val="single"/>
          <w:lang w:val="en-GB"/>
        </w:rPr>
        <w:fldChar w:fldCharType="separate"/>
      </w:r>
      <w:r w:rsidR="00325BD0" w:rsidRPr="00325BD0">
        <w:rPr>
          <w:color w:val="0070C0"/>
          <w:u w:val="single"/>
          <w:lang w:val="en-GB"/>
        </w:rPr>
        <w:t>General information</w:t>
      </w:r>
      <w:r w:rsidRPr="00812D7E">
        <w:rPr>
          <w:color w:val="0070C0"/>
          <w:u w:val="single"/>
          <w:lang w:val="en-GB"/>
        </w:rPr>
        <w:fldChar w:fldCharType="end"/>
      </w:r>
    </w:p>
    <w:p w14:paraId="2C583D10" w14:textId="79AF5396" w:rsidR="002600E6" w:rsidRPr="00812D7E" w:rsidRDefault="002600E6" w:rsidP="00812D7E">
      <w:pPr>
        <w:pStyle w:val="ListParagraph"/>
        <w:numPr>
          <w:ilvl w:val="0"/>
          <w:numId w:val="47"/>
        </w:numPr>
        <w:jc w:val="both"/>
        <w:rPr>
          <w:color w:val="0070C0"/>
          <w:u w:val="single"/>
          <w:lang w:val="en-GB"/>
        </w:rPr>
      </w:pPr>
      <w:r w:rsidRPr="00812D7E">
        <w:rPr>
          <w:color w:val="0070C0"/>
          <w:u w:val="single"/>
          <w:lang w:val="en-GB"/>
        </w:rPr>
        <w:fldChar w:fldCharType="begin"/>
      </w:r>
      <w:r w:rsidRPr="00812D7E">
        <w:rPr>
          <w:color w:val="0070C0"/>
          <w:u w:val="single"/>
          <w:lang w:val="en-GB"/>
        </w:rPr>
        <w:instrText xml:space="preserve"> REF _Ref431994357 \h </w:instrText>
      </w:r>
      <w:r w:rsidR="00812D7E">
        <w:rPr>
          <w:color w:val="0070C0"/>
          <w:u w:val="single"/>
          <w:lang w:val="en-GB"/>
        </w:rPr>
        <w:instrText xml:space="preserve"> \* MERGEFORMAT </w:instrText>
      </w:r>
      <w:r w:rsidRPr="00812D7E">
        <w:rPr>
          <w:color w:val="0070C0"/>
          <w:u w:val="single"/>
          <w:lang w:val="en-GB"/>
        </w:rPr>
      </w:r>
      <w:r w:rsidRPr="00812D7E">
        <w:rPr>
          <w:color w:val="0070C0"/>
          <w:u w:val="single"/>
          <w:lang w:val="en-GB"/>
        </w:rPr>
        <w:fldChar w:fldCharType="separate"/>
      </w:r>
      <w:r w:rsidR="00325BD0" w:rsidRPr="00325BD0">
        <w:rPr>
          <w:color w:val="0070C0"/>
          <w:u w:val="single"/>
          <w:lang w:val="en-GB"/>
        </w:rPr>
        <w:t>Gender Equality</w:t>
      </w:r>
      <w:r w:rsidRPr="00812D7E">
        <w:rPr>
          <w:color w:val="0070C0"/>
          <w:u w:val="single"/>
          <w:lang w:val="en-GB"/>
        </w:rPr>
        <w:fldChar w:fldCharType="end"/>
      </w:r>
    </w:p>
    <w:p w14:paraId="16DA364C" w14:textId="5626A0B8" w:rsidR="002600E6" w:rsidRPr="00812D7E" w:rsidRDefault="002600E6" w:rsidP="00812D7E">
      <w:pPr>
        <w:pStyle w:val="ListParagraph"/>
        <w:numPr>
          <w:ilvl w:val="0"/>
          <w:numId w:val="47"/>
        </w:numPr>
        <w:jc w:val="both"/>
        <w:rPr>
          <w:color w:val="0070C0"/>
          <w:u w:val="single"/>
          <w:lang w:val="en-GB"/>
        </w:rPr>
      </w:pPr>
      <w:r w:rsidRPr="00812D7E">
        <w:rPr>
          <w:color w:val="0070C0"/>
          <w:u w:val="single"/>
          <w:lang w:val="en-GB"/>
        </w:rPr>
        <w:fldChar w:fldCharType="begin"/>
      </w:r>
      <w:r w:rsidRPr="00812D7E">
        <w:rPr>
          <w:color w:val="0070C0"/>
          <w:u w:val="single"/>
          <w:lang w:val="en-GB"/>
        </w:rPr>
        <w:instrText xml:space="preserve"> REF _Ref431994360 \h </w:instrText>
      </w:r>
      <w:r w:rsidR="00812D7E">
        <w:rPr>
          <w:color w:val="0070C0"/>
          <w:u w:val="single"/>
          <w:lang w:val="en-GB"/>
        </w:rPr>
        <w:instrText xml:space="preserve"> \* MERGEFORMAT </w:instrText>
      </w:r>
      <w:r w:rsidRPr="00812D7E">
        <w:rPr>
          <w:color w:val="0070C0"/>
          <w:u w:val="single"/>
          <w:lang w:val="en-GB"/>
        </w:rPr>
      </w:r>
      <w:r w:rsidRPr="00812D7E">
        <w:rPr>
          <w:color w:val="0070C0"/>
          <w:u w:val="single"/>
          <w:lang w:val="en-GB"/>
        </w:rPr>
        <w:fldChar w:fldCharType="separate"/>
      </w:r>
      <w:r w:rsidR="00325BD0" w:rsidRPr="00325BD0">
        <w:rPr>
          <w:color w:val="0070C0"/>
          <w:u w:val="single"/>
          <w:lang w:val="en-GB"/>
        </w:rPr>
        <w:t>Disability</w:t>
      </w:r>
      <w:r w:rsidRPr="00812D7E">
        <w:rPr>
          <w:color w:val="0070C0"/>
          <w:u w:val="single"/>
          <w:lang w:val="en-GB"/>
        </w:rPr>
        <w:fldChar w:fldCharType="end"/>
      </w:r>
    </w:p>
    <w:p w14:paraId="55804EB8" w14:textId="22F09D2B" w:rsidR="002600E6" w:rsidRPr="00812D7E" w:rsidRDefault="002600E6" w:rsidP="00812D7E">
      <w:pPr>
        <w:pStyle w:val="ListParagraph"/>
        <w:numPr>
          <w:ilvl w:val="0"/>
          <w:numId w:val="47"/>
        </w:numPr>
        <w:jc w:val="both"/>
        <w:rPr>
          <w:color w:val="0070C0"/>
          <w:u w:val="single"/>
          <w:lang w:val="en-GB"/>
        </w:rPr>
      </w:pPr>
      <w:r w:rsidRPr="00812D7E">
        <w:rPr>
          <w:color w:val="0070C0"/>
          <w:u w:val="single"/>
          <w:lang w:val="en-GB"/>
        </w:rPr>
        <w:fldChar w:fldCharType="begin"/>
      </w:r>
      <w:r w:rsidRPr="00812D7E">
        <w:rPr>
          <w:color w:val="0070C0"/>
          <w:u w:val="single"/>
          <w:lang w:val="en-GB"/>
        </w:rPr>
        <w:instrText xml:space="preserve"> REF _Ref431994362 \h </w:instrText>
      </w:r>
      <w:r w:rsidR="00812D7E">
        <w:rPr>
          <w:color w:val="0070C0"/>
          <w:u w:val="single"/>
          <w:lang w:val="en-GB"/>
        </w:rPr>
        <w:instrText xml:space="preserve"> \* MERGEFORMAT </w:instrText>
      </w:r>
      <w:r w:rsidRPr="00812D7E">
        <w:rPr>
          <w:color w:val="0070C0"/>
          <w:u w:val="single"/>
          <w:lang w:val="en-GB"/>
        </w:rPr>
      </w:r>
      <w:r w:rsidRPr="00812D7E">
        <w:rPr>
          <w:color w:val="0070C0"/>
          <w:u w:val="single"/>
          <w:lang w:val="en-GB"/>
        </w:rPr>
        <w:fldChar w:fldCharType="separate"/>
      </w:r>
      <w:r w:rsidR="00325BD0" w:rsidRPr="00325BD0">
        <w:rPr>
          <w:color w:val="0070C0"/>
          <w:u w:val="single"/>
          <w:lang w:val="en-GB"/>
        </w:rPr>
        <w:t>Age</w:t>
      </w:r>
      <w:r w:rsidRPr="00812D7E">
        <w:rPr>
          <w:color w:val="0070C0"/>
          <w:u w:val="single"/>
          <w:lang w:val="en-GB"/>
        </w:rPr>
        <w:fldChar w:fldCharType="end"/>
      </w:r>
    </w:p>
    <w:p w14:paraId="6427003E" w14:textId="5A72C9EA" w:rsidR="002600E6" w:rsidRPr="002600E6" w:rsidRDefault="002600E6" w:rsidP="00812D7E">
      <w:pPr>
        <w:jc w:val="both"/>
        <w:rPr>
          <w:b/>
          <w:color w:val="0070C0"/>
          <w:sz w:val="28"/>
          <w:u w:val="single"/>
          <w:lang w:val="en-GB"/>
        </w:rPr>
      </w:pPr>
      <w:r w:rsidRPr="002600E6">
        <w:rPr>
          <w:b/>
          <w:color w:val="0070C0"/>
          <w:sz w:val="28"/>
          <w:u w:val="single"/>
          <w:lang w:val="en-GB"/>
        </w:rPr>
        <w:fldChar w:fldCharType="begin"/>
      </w:r>
      <w:r w:rsidRPr="002600E6">
        <w:rPr>
          <w:b/>
          <w:color w:val="0070C0"/>
          <w:sz w:val="28"/>
          <w:u w:val="single"/>
          <w:lang w:val="en-GB"/>
        </w:rPr>
        <w:instrText xml:space="preserve"> REF _Ref431994363 \h  \* MERGEFORMAT </w:instrText>
      </w:r>
      <w:r w:rsidRPr="002600E6">
        <w:rPr>
          <w:b/>
          <w:color w:val="0070C0"/>
          <w:sz w:val="28"/>
          <w:u w:val="single"/>
          <w:lang w:val="en-GB"/>
        </w:rPr>
      </w:r>
      <w:r w:rsidRPr="002600E6">
        <w:rPr>
          <w:b/>
          <w:color w:val="0070C0"/>
          <w:sz w:val="28"/>
          <w:u w:val="single"/>
          <w:lang w:val="en-GB"/>
        </w:rPr>
        <w:fldChar w:fldCharType="separate"/>
      </w:r>
      <w:r w:rsidR="00325BD0" w:rsidRPr="00325BD0">
        <w:rPr>
          <w:b/>
          <w:color w:val="0070C0"/>
          <w:sz w:val="28"/>
          <w:u w:val="single"/>
          <w:lang w:val="en-GB"/>
        </w:rPr>
        <w:t>Recent case-law</w:t>
      </w:r>
      <w:r w:rsidRPr="002600E6">
        <w:rPr>
          <w:b/>
          <w:color w:val="0070C0"/>
          <w:sz w:val="28"/>
          <w:u w:val="single"/>
          <w:lang w:val="en-GB"/>
        </w:rPr>
        <w:fldChar w:fldCharType="end"/>
      </w:r>
    </w:p>
    <w:p w14:paraId="121ED1D4" w14:textId="03CA4ACC" w:rsidR="002600E6" w:rsidRDefault="002600E6" w:rsidP="00812D7E">
      <w:pPr>
        <w:pStyle w:val="ListParagraph"/>
        <w:numPr>
          <w:ilvl w:val="0"/>
          <w:numId w:val="48"/>
        </w:numPr>
        <w:jc w:val="both"/>
        <w:rPr>
          <w:lang w:val="en-GB"/>
        </w:rPr>
      </w:pPr>
      <w:r w:rsidRPr="002600E6">
        <w:rPr>
          <w:lang w:val="en-GB"/>
        </w:rPr>
        <w:fldChar w:fldCharType="begin"/>
      </w:r>
      <w:r w:rsidRPr="002600E6">
        <w:rPr>
          <w:lang w:val="en-GB"/>
        </w:rPr>
        <w:instrText xml:space="preserve"> REF _Ref421267642 \h </w:instrText>
      </w:r>
      <w:r w:rsidR="00812D7E">
        <w:rPr>
          <w:lang w:val="en-GB"/>
        </w:rPr>
        <w:instrText xml:space="preserve"> \* MERGEFORMAT </w:instrText>
      </w:r>
      <w:r w:rsidRPr="002600E6">
        <w:rPr>
          <w:lang w:val="en-GB"/>
        </w:rPr>
      </w:r>
      <w:r w:rsidRPr="002600E6">
        <w:rPr>
          <w:lang w:val="en-GB"/>
        </w:rPr>
        <w:fldChar w:fldCharType="separate"/>
      </w:r>
      <w:r w:rsidR="00325BD0" w:rsidRPr="00325BD0">
        <w:rPr>
          <w:color w:val="0070C0"/>
          <w:u w:val="single"/>
          <w:lang w:val="en-GB"/>
        </w:rPr>
        <w:t>European Court of Justice</w:t>
      </w:r>
      <w:r w:rsidR="00325BD0" w:rsidRPr="006075A4">
        <w:rPr>
          <w:lang w:val="en-GB"/>
        </w:rPr>
        <w:t xml:space="preserve"> (ECJ)</w:t>
      </w:r>
      <w:r w:rsidRPr="002600E6">
        <w:rPr>
          <w:lang w:val="en-GB"/>
        </w:rPr>
        <w:fldChar w:fldCharType="end"/>
      </w:r>
    </w:p>
    <w:p w14:paraId="5EA8E0F4" w14:textId="02A4353A" w:rsidR="00382154" w:rsidRPr="002600E6" w:rsidRDefault="002600E6" w:rsidP="00812D7E">
      <w:pPr>
        <w:pStyle w:val="ListParagraph"/>
        <w:numPr>
          <w:ilvl w:val="0"/>
          <w:numId w:val="48"/>
        </w:numPr>
        <w:jc w:val="both"/>
        <w:rPr>
          <w:lang w:val="en-GB"/>
        </w:rPr>
      </w:pPr>
      <w:r w:rsidRPr="002600E6">
        <w:rPr>
          <w:lang w:val="en-GB"/>
        </w:rPr>
        <w:fldChar w:fldCharType="begin"/>
      </w:r>
      <w:r w:rsidRPr="002600E6">
        <w:rPr>
          <w:lang w:val="en-GB"/>
        </w:rPr>
        <w:instrText xml:space="preserve"> REF _Ref421267644 \h </w:instrText>
      </w:r>
      <w:r w:rsidR="00812D7E">
        <w:rPr>
          <w:lang w:val="en-GB"/>
        </w:rPr>
        <w:instrText xml:space="preserve"> \* MERGEFORMAT </w:instrText>
      </w:r>
      <w:r w:rsidRPr="002600E6">
        <w:rPr>
          <w:lang w:val="en-GB"/>
        </w:rPr>
      </w:r>
      <w:r w:rsidRPr="002600E6">
        <w:rPr>
          <w:lang w:val="en-GB"/>
        </w:rPr>
        <w:fldChar w:fldCharType="separate"/>
      </w:r>
      <w:r w:rsidR="00325BD0" w:rsidRPr="00325BD0">
        <w:rPr>
          <w:color w:val="0070C0"/>
          <w:u w:val="single"/>
          <w:lang w:val="en-GB"/>
        </w:rPr>
        <w:t>European Court of Human Rights</w:t>
      </w:r>
      <w:r w:rsidR="00325BD0" w:rsidRPr="006075A4">
        <w:rPr>
          <w:lang w:val="en-GB"/>
        </w:rPr>
        <w:t xml:space="preserve"> (ECHR)</w:t>
      </w:r>
      <w:r w:rsidRPr="002600E6">
        <w:rPr>
          <w:lang w:val="en-GB"/>
        </w:rPr>
        <w:fldChar w:fldCharType="end"/>
      </w:r>
      <w:r w:rsidR="00382154" w:rsidRPr="002600E6">
        <w:rPr>
          <w:lang w:val="en-GB"/>
        </w:rPr>
        <w:br w:type="page"/>
      </w:r>
      <w:bookmarkStart w:id="5" w:name="_Highlight:_Work-Life_Balance:"/>
      <w:bookmarkStart w:id="6" w:name="_Highlight_1:_Work-Life"/>
      <w:bookmarkEnd w:id="5"/>
      <w:bookmarkEnd w:id="6"/>
    </w:p>
    <w:p w14:paraId="040B29A2" w14:textId="4AF73B13" w:rsidR="001140DC" w:rsidRPr="004C1D07" w:rsidRDefault="00922F1E" w:rsidP="004C1D07">
      <w:pPr>
        <w:pStyle w:val="Heading1"/>
        <w:rPr>
          <w:lang w:val="en-GB"/>
        </w:rPr>
      </w:pPr>
      <w:bookmarkStart w:id="7" w:name="_Highlight:_Fighting_Discrimination"/>
      <w:bookmarkStart w:id="8" w:name="_Ref431994348"/>
      <w:bookmarkEnd w:id="7"/>
      <w:r w:rsidRPr="004C1D07">
        <w:rPr>
          <w:lang w:val="en-GB"/>
        </w:rPr>
        <w:lastRenderedPageBreak/>
        <w:t>Highlight</w:t>
      </w:r>
      <w:bookmarkEnd w:id="0"/>
      <w:bookmarkEnd w:id="1"/>
      <w:bookmarkEnd w:id="2"/>
      <w:bookmarkEnd w:id="3"/>
      <w:r w:rsidR="00F93FE2" w:rsidRPr="004C1D07">
        <w:rPr>
          <w:lang w:val="en-GB"/>
        </w:rPr>
        <w:t>:</w:t>
      </w:r>
      <w:r w:rsidR="00913544" w:rsidRPr="004C1D07">
        <w:rPr>
          <w:lang w:val="en-GB"/>
        </w:rPr>
        <w:t xml:space="preserve"> </w:t>
      </w:r>
      <w:r w:rsidR="00085E2D" w:rsidRPr="004C1D07">
        <w:rPr>
          <w:lang w:val="en-GB"/>
        </w:rPr>
        <w:t xml:space="preserve">Latest Updates - </w:t>
      </w:r>
      <w:r w:rsidR="00913544" w:rsidRPr="004C1D07">
        <w:rPr>
          <w:lang w:val="en-GB"/>
        </w:rPr>
        <w:t>Discrimination on the Ground of Religion or Belief</w:t>
      </w:r>
      <w:bookmarkEnd w:id="8"/>
    </w:p>
    <w:p w14:paraId="622C81C9" w14:textId="77777777" w:rsidR="00085E2D" w:rsidRPr="00085E2D" w:rsidRDefault="00085E2D" w:rsidP="00085E2D">
      <w:pPr>
        <w:rPr>
          <w:lang w:val="en-GB"/>
        </w:rPr>
      </w:pPr>
    </w:p>
    <w:p w14:paraId="3B48D390" w14:textId="4EA0E83B" w:rsidR="001140DC" w:rsidRPr="006075A4" w:rsidRDefault="00085E2D" w:rsidP="000263B4">
      <w:pPr>
        <w:pStyle w:val="Heading2"/>
        <w:spacing w:line="240" w:lineRule="auto"/>
        <w:jc w:val="both"/>
        <w:rPr>
          <w:lang w:val="en-GB"/>
        </w:rPr>
      </w:pPr>
      <w:bookmarkStart w:id="9" w:name="_Ref431994725"/>
      <w:r>
        <w:rPr>
          <w:lang w:val="en-GB"/>
        </w:rPr>
        <w:t>1</w:t>
      </w:r>
      <w:r w:rsidRPr="00085E2D">
        <w:rPr>
          <w:vertAlign w:val="superscript"/>
          <w:lang w:val="en-GB"/>
        </w:rPr>
        <w:t>st</w:t>
      </w:r>
      <w:r>
        <w:rPr>
          <w:lang w:val="en-GB"/>
        </w:rPr>
        <w:t xml:space="preserve"> and 2</w:t>
      </w:r>
      <w:r w:rsidRPr="00085E2D">
        <w:rPr>
          <w:vertAlign w:val="superscript"/>
          <w:lang w:val="en-GB"/>
        </w:rPr>
        <w:t>nd</w:t>
      </w:r>
      <w:r>
        <w:rPr>
          <w:vertAlign w:val="superscript"/>
          <w:lang w:val="en-GB"/>
        </w:rPr>
        <w:t xml:space="preserve"> </w:t>
      </w:r>
      <w:r>
        <w:rPr>
          <w:lang w:val="en-GB"/>
        </w:rPr>
        <w:t xml:space="preserve">October 2015: First Annual Colloquium on Fundamental Rights </w:t>
      </w:r>
      <w:r w:rsidRPr="00085E2D">
        <w:rPr>
          <w:lang w:val="en-GB"/>
        </w:rPr>
        <w:t>on combatting antisemitism and anti-Muslim hatred</w:t>
      </w:r>
      <w:bookmarkEnd w:id="9"/>
    </w:p>
    <w:p w14:paraId="74E60A53" w14:textId="77777777" w:rsidR="00A73FA9" w:rsidRPr="000664C4" w:rsidRDefault="00A73FA9" w:rsidP="000664C4">
      <w:pPr>
        <w:spacing w:after="0" w:line="276" w:lineRule="auto"/>
        <w:jc w:val="both"/>
        <w:rPr>
          <w:rFonts w:ascii="Calibri" w:eastAsia="Calibri" w:hAnsi="Calibri" w:cs="Times New Roman"/>
          <w:sz w:val="24"/>
          <w:lang w:val="en-GB" w:eastAsia="fr-BE"/>
        </w:rPr>
      </w:pPr>
    </w:p>
    <w:p w14:paraId="6734DEFB" w14:textId="731296CA" w:rsidR="00AC36F7" w:rsidRPr="00407F07" w:rsidRDefault="00085E2D" w:rsidP="00085E2D">
      <w:pPr>
        <w:spacing w:after="0" w:line="240" w:lineRule="auto"/>
        <w:jc w:val="both"/>
        <w:rPr>
          <w:rFonts w:ascii="Calibri" w:eastAsia="Calibri" w:hAnsi="Calibri" w:cs="Times New Roman"/>
          <w:lang w:val="en-GB" w:eastAsia="fr-BE"/>
        </w:rPr>
      </w:pPr>
      <w:r w:rsidRPr="00407F07">
        <w:rPr>
          <w:rFonts w:ascii="Calibri" w:eastAsia="Calibri" w:hAnsi="Calibri" w:cs="Times New Roman"/>
          <w:noProof/>
          <w:lang w:eastAsia="fr-BE"/>
        </w:rPr>
        <w:drawing>
          <wp:anchor distT="0" distB="0" distL="114300" distR="114300" simplePos="0" relativeHeight="251654656" behindDoc="0" locked="0" layoutInCell="1" allowOverlap="1" wp14:anchorId="61A3A5C9" wp14:editId="128416A4">
            <wp:simplePos x="0" y="0"/>
            <wp:positionH relativeFrom="margin">
              <wp:posOffset>3352800</wp:posOffset>
            </wp:positionH>
            <wp:positionV relativeFrom="margin">
              <wp:posOffset>1438275</wp:posOffset>
            </wp:positionV>
            <wp:extent cx="2838450" cy="1887855"/>
            <wp:effectExtent l="0" t="0" r="0" b="0"/>
            <wp:wrapSquare wrapText="bothSides"/>
            <wp:docPr id="2" name="Picture 2" descr="C:\Users\moge\Downloads\12119925_926832064037925_120829970140366288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ge\Downloads\12119925_926832064037925_1208299701403662880_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8450" cy="1887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37C7" w:rsidRPr="00407F07">
        <w:rPr>
          <w:rFonts w:ascii="Calibri" w:eastAsia="Calibri" w:hAnsi="Calibri" w:cs="Times New Roman"/>
          <w:lang w:val="en-GB" w:eastAsia="fr-BE"/>
        </w:rPr>
        <w:t xml:space="preserve">On </w:t>
      </w:r>
      <w:r w:rsidR="003537C7" w:rsidRPr="00407F07">
        <w:rPr>
          <w:rFonts w:ascii="Calibri" w:eastAsia="Calibri" w:hAnsi="Calibri" w:cs="Times New Roman"/>
          <w:b/>
          <w:lang w:val="en-GB" w:eastAsia="fr-BE"/>
        </w:rPr>
        <w:t>1-2 October</w:t>
      </w:r>
      <w:r w:rsidR="003537C7" w:rsidRPr="00407F07">
        <w:rPr>
          <w:rFonts w:ascii="Calibri" w:eastAsia="Calibri" w:hAnsi="Calibri" w:cs="Times New Roman"/>
          <w:lang w:val="en-GB" w:eastAsia="fr-BE"/>
        </w:rPr>
        <w:t xml:space="preserve">, the European Commission hosted the </w:t>
      </w:r>
      <w:hyperlink r:id="rId11" w:history="1">
        <w:r w:rsidR="003537C7" w:rsidRPr="00407F07">
          <w:rPr>
            <w:rStyle w:val="Hyperlink"/>
            <w:rFonts w:ascii="Calibri" w:eastAsia="Calibri" w:hAnsi="Calibri" w:cs="Times New Roman"/>
            <w:lang w:val="en-GB" w:eastAsia="fr-BE"/>
          </w:rPr>
          <w:t>first Annual Colloquium on Fundamental Rights</w:t>
        </w:r>
      </w:hyperlink>
      <w:r w:rsidR="000664C4" w:rsidRPr="00407F07">
        <w:rPr>
          <w:rFonts w:ascii="Calibri" w:eastAsia="Calibri" w:hAnsi="Calibri" w:cs="Times New Roman"/>
          <w:lang w:val="en-GB" w:eastAsia="fr-BE"/>
        </w:rPr>
        <w:t>, in B</w:t>
      </w:r>
      <w:r w:rsidR="003537C7" w:rsidRPr="00407F07">
        <w:rPr>
          <w:rFonts w:ascii="Calibri" w:eastAsia="Calibri" w:hAnsi="Calibri" w:cs="Times New Roman"/>
          <w:lang w:val="en-GB" w:eastAsia="fr-BE"/>
        </w:rPr>
        <w:t xml:space="preserve">russels. First Vice-President </w:t>
      </w:r>
      <w:proofErr w:type="spellStart"/>
      <w:r w:rsidR="003537C7" w:rsidRPr="00407F07">
        <w:rPr>
          <w:rFonts w:ascii="Calibri" w:eastAsia="Calibri" w:hAnsi="Calibri" w:cs="Times New Roman"/>
          <w:b/>
          <w:lang w:val="en-GB" w:eastAsia="fr-BE"/>
        </w:rPr>
        <w:t>Frans</w:t>
      </w:r>
      <w:proofErr w:type="spellEnd"/>
      <w:r w:rsidR="003537C7" w:rsidRPr="00407F07">
        <w:rPr>
          <w:rFonts w:ascii="Calibri" w:eastAsia="Calibri" w:hAnsi="Calibri" w:cs="Times New Roman"/>
          <w:b/>
          <w:lang w:val="en-GB" w:eastAsia="fr-BE"/>
        </w:rPr>
        <w:t xml:space="preserve"> Timmermans</w:t>
      </w:r>
      <w:r w:rsidR="003537C7" w:rsidRPr="00407F07">
        <w:rPr>
          <w:rFonts w:ascii="Calibri" w:eastAsia="Calibri" w:hAnsi="Calibri" w:cs="Times New Roman"/>
          <w:lang w:val="en-GB" w:eastAsia="fr-BE"/>
        </w:rPr>
        <w:t xml:space="preserve"> and Commissioner </w:t>
      </w:r>
      <w:proofErr w:type="spellStart"/>
      <w:r w:rsidR="003537C7" w:rsidRPr="00407F07">
        <w:rPr>
          <w:rFonts w:ascii="Calibri" w:eastAsia="Calibri" w:hAnsi="Calibri" w:cs="Times New Roman"/>
          <w:b/>
          <w:lang w:val="en-GB" w:eastAsia="fr-BE"/>
        </w:rPr>
        <w:t>Věra</w:t>
      </w:r>
      <w:proofErr w:type="spellEnd"/>
      <w:r w:rsidR="003537C7" w:rsidRPr="00407F07">
        <w:rPr>
          <w:rFonts w:ascii="Calibri" w:eastAsia="Calibri" w:hAnsi="Calibri" w:cs="Times New Roman"/>
          <w:b/>
          <w:lang w:val="en-GB" w:eastAsia="fr-BE"/>
        </w:rPr>
        <w:t xml:space="preserve"> </w:t>
      </w:r>
      <w:proofErr w:type="spellStart"/>
      <w:r w:rsidR="003537C7" w:rsidRPr="00407F07">
        <w:rPr>
          <w:rFonts w:ascii="Calibri" w:eastAsia="Calibri" w:hAnsi="Calibri" w:cs="Times New Roman"/>
          <w:b/>
          <w:lang w:val="en-GB" w:eastAsia="fr-BE"/>
        </w:rPr>
        <w:t>Jourová</w:t>
      </w:r>
      <w:proofErr w:type="spellEnd"/>
      <w:r w:rsidR="003537C7" w:rsidRPr="00407F07">
        <w:rPr>
          <w:rFonts w:ascii="Calibri" w:eastAsia="Calibri" w:hAnsi="Calibri" w:cs="Times New Roman"/>
          <w:lang w:val="en-GB" w:eastAsia="fr-BE"/>
        </w:rPr>
        <w:t xml:space="preserve"> lead discussions </w:t>
      </w:r>
      <w:r w:rsidR="003537C7" w:rsidRPr="00407F07">
        <w:rPr>
          <w:rFonts w:ascii="Calibri" w:eastAsia="Calibri" w:hAnsi="Calibri" w:cs="Times New Roman"/>
          <w:b/>
          <w:lang w:val="en-GB" w:eastAsia="fr-BE"/>
        </w:rPr>
        <w:t xml:space="preserve">on how to fight antisemitism and anti-Muslim hatred in Europe </w:t>
      </w:r>
      <w:r w:rsidR="003537C7" w:rsidRPr="00407F07">
        <w:rPr>
          <w:rFonts w:ascii="Calibri" w:eastAsia="Calibri" w:hAnsi="Calibri" w:cs="Times New Roman"/>
          <w:lang w:val="en-GB" w:eastAsia="fr-BE"/>
        </w:rPr>
        <w:t>and foster tolerance and respect in our societies.</w:t>
      </w:r>
    </w:p>
    <w:p w14:paraId="195176ED" w14:textId="77777777" w:rsidR="000664C4" w:rsidRPr="00407F07" w:rsidRDefault="000664C4" w:rsidP="00085E2D">
      <w:pPr>
        <w:spacing w:after="0" w:line="240" w:lineRule="auto"/>
        <w:jc w:val="both"/>
        <w:rPr>
          <w:rFonts w:ascii="Calibri" w:eastAsia="Calibri" w:hAnsi="Calibri" w:cs="Times New Roman"/>
          <w:lang w:val="en-GB" w:eastAsia="fr-BE"/>
        </w:rPr>
      </w:pPr>
    </w:p>
    <w:p w14:paraId="725B2CE8" w14:textId="26F710CC" w:rsidR="00AC36F7" w:rsidRPr="00407F07" w:rsidRDefault="003537C7" w:rsidP="00085E2D">
      <w:pPr>
        <w:spacing w:after="0" w:line="240" w:lineRule="auto"/>
        <w:jc w:val="both"/>
        <w:rPr>
          <w:rFonts w:ascii="Calibri" w:eastAsia="Calibri" w:hAnsi="Calibri" w:cs="Times New Roman"/>
          <w:lang w:val="en-GB" w:eastAsia="fr-BE"/>
        </w:rPr>
      </w:pPr>
      <w:r w:rsidRPr="00407F07">
        <w:rPr>
          <w:rFonts w:ascii="Calibri" w:eastAsia="Calibri" w:hAnsi="Calibri" w:cs="Times New Roman"/>
          <w:lang w:val="en-GB" w:eastAsia="fr-BE"/>
        </w:rPr>
        <w:t xml:space="preserve">The Colloquium aimed at </w:t>
      </w:r>
      <w:r w:rsidRPr="00407F07">
        <w:rPr>
          <w:rFonts w:ascii="Calibri" w:eastAsia="Calibri" w:hAnsi="Calibri" w:cs="Times New Roman"/>
          <w:b/>
          <w:lang w:val="en-GB" w:eastAsia="fr-BE"/>
        </w:rPr>
        <w:t>improving mutual cooperation and greater political engagement</w:t>
      </w:r>
      <w:r w:rsidRPr="00407F07">
        <w:rPr>
          <w:rFonts w:ascii="Calibri" w:eastAsia="Calibri" w:hAnsi="Calibri" w:cs="Times New Roman"/>
          <w:lang w:val="en-GB" w:eastAsia="fr-BE"/>
        </w:rPr>
        <w:t xml:space="preserve"> for the promotion and protection of fundamental rights in Europe. It sought to strengthen dialogue between the EU and international institutions, policy makers, academia and civil society, and deepen the understanding of challenges for fundamental rights on the ground. </w:t>
      </w:r>
    </w:p>
    <w:p w14:paraId="562F0CEE" w14:textId="77777777" w:rsidR="004C1D07" w:rsidRPr="00407F07" w:rsidRDefault="004C1D07" w:rsidP="00085E2D">
      <w:pPr>
        <w:spacing w:after="0" w:line="240" w:lineRule="auto"/>
        <w:jc w:val="both"/>
        <w:rPr>
          <w:rFonts w:ascii="Calibri" w:eastAsia="Calibri" w:hAnsi="Calibri" w:cs="Times New Roman"/>
          <w:lang w:val="en-GB" w:eastAsia="fr-BE"/>
        </w:rPr>
      </w:pPr>
    </w:p>
    <w:p w14:paraId="660FE5D8" w14:textId="24D897DC" w:rsidR="004C1D07" w:rsidRPr="00407F07" w:rsidRDefault="004C1D07" w:rsidP="00085E2D">
      <w:pPr>
        <w:spacing w:after="0" w:line="240" w:lineRule="auto"/>
        <w:jc w:val="both"/>
        <w:rPr>
          <w:rFonts w:ascii="Calibri" w:eastAsia="Calibri" w:hAnsi="Calibri" w:cs="Times New Roman"/>
          <w:lang w:val="en-GB" w:eastAsia="fr-BE"/>
        </w:rPr>
      </w:pPr>
      <w:r w:rsidRPr="00407F07">
        <w:rPr>
          <w:rFonts w:ascii="Calibri" w:eastAsia="Calibri" w:hAnsi="Calibri" w:cs="Times New Roman"/>
          <w:lang w:val="en-GB" w:eastAsia="fr-BE"/>
        </w:rPr>
        <w:t xml:space="preserve">During his opening speech, </w:t>
      </w:r>
      <w:proofErr w:type="spellStart"/>
      <w:r w:rsidRPr="00407F07">
        <w:rPr>
          <w:rFonts w:ascii="Calibri" w:eastAsia="Calibri" w:hAnsi="Calibri" w:cs="Times New Roman"/>
          <w:lang w:val="en-GB" w:eastAsia="fr-BE"/>
        </w:rPr>
        <w:t>Frans</w:t>
      </w:r>
      <w:proofErr w:type="spellEnd"/>
      <w:r w:rsidRPr="00407F07">
        <w:rPr>
          <w:rFonts w:ascii="Calibri" w:eastAsia="Calibri" w:hAnsi="Calibri" w:cs="Times New Roman"/>
          <w:lang w:val="en-GB" w:eastAsia="fr-BE"/>
        </w:rPr>
        <w:t xml:space="preserve"> Timmermans announced that </w:t>
      </w:r>
      <w:r w:rsidRPr="00407F07">
        <w:rPr>
          <w:rFonts w:ascii="Calibri" w:eastAsia="Calibri" w:hAnsi="Calibri" w:cs="Times New Roman"/>
          <w:b/>
          <w:lang w:val="en-GB" w:eastAsia="fr-BE"/>
        </w:rPr>
        <w:t>he will designate two coordinators on Islamophobia and antisemitism</w:t>
      </w:r>
      <w:r w:rsidRPr="00407F07">
        <w:rPr>
          <w:rFonts w:ascii="Calibri" w:eastAsia="Calibri" w:hAnsi="Calibri" w:cs="Times New Roman"/>
          <w:lang w:val="en-GB" w:eastAsia="fr-BE"/>
        </w:rPr>
        <w:t xml:space="preserve">. </w:t>
      </w:r>
    </w:p>
    <w:p w14:paraId="654C314B" w14:textId="7690616C" w:rsidR="000664C4" w:rsidRPr="00407F07" w:rsidRDefault="000664C4" w:rsidP="00382154">
      <w:pPr>
        <w:spacing w:after="0" w:line="276" w:lineRule="auto"/>
        <w:jc w:val="both"/>
        <w:rPr>
          <w:rFonts w:ascii="Calibri" w:eastAsia="Calibri" w:hAnsi="Calibri" w:cs="Times New Roman"/>
          <w:lang w:val="en-GB" w:eastAsia="fr-BE"/>
        </w:rPr>
      </w:pPr>
    </w:p>
    <w:p w14:paraId="5D171BDC" w14:textId="3F6ABEDF" w:rsidR="00316109" w:rsidRDefault="00316109" w:rsidP="00085E2D">
      <w:pPr>
        <w:spacing w:after="0" w:line="240" w:lineRule="auto"/>
        <w:jc w:val="both"/>
        <w:rPr>
          <w:rFonts w:ascii="Calibri" w:eastAsia="Calibri" w:hAnsi="Calibri" w:cs="Times New Roman"/>
          <w:b/>
          <w:lang w:val="en-GB" w:eastAsia="fr-BE"/>
        </w:rPr>
      </w:pPr>
      <w:r w:rsidRPr="00407F07">
        <w:rPr>
          <w:rFonts w:ascii="Calibri" w:eastAsia="Calibri" w:hAnsi="Calibri" w:cs="Times New Roman"/>
          <w:lang w:val="en-GB" w:eastAsia="fr-BE"/>
        </w:rPr>
        <w:t xml:space="preserve">During the session on ‘fostering equality legislation and promoting non-discrimination policies’, </w:t>
      </w:r>
      <w:r w:rsidR="00B03AB9">
        <w:rPr>
          <w:rFonts w:ascii="Calibri" w:eastAsia="Calibri" w:hAnsi="Calibri" w:cs="Times New Roman"/>
          <w:b/>
          <w:lang w:val="en-GB" w:eastAsia="fr-BE"/>
        </w:rPr>
        <w:t xml:space="preserve">Christine </w:t>
      </w:r>
      <w:proofErr w:type="spellStart"/>
      <w:r w:rsidR="00B03AB9">
        <w:rPr>
          <w:rFonts w:ascii="Calibri" w:eastAsia="Calibri" w:hAnsi="Calibri" w:cs="Times New Roman"/>
          <w:b/>
          <w:lang w:val="en-GB" w:eastAsia="fr-BE"/>
        </w:rPr>
        <w:t>Lü</w:t>
      </w:r>
      <w:r w:rsidRPr="00407F07">
        <w:rPr>
          <w:rFonts w:ascii="Calibri" w:eastAsia="Calibri" w:hAnsi="Calibri" w:cs="Times New Roman"/>
          <w:b/>
          <w:lang w:val="en-GB" w:eastAsia="fr-BE"/>
        </w:rPr>
        <w:t>ders</w:t>
      </w:r>
      <w:proofErr w:type="spellEnd"/>
      <w:r w:rsidRPr="00407F07">
        <w:rPr>
          <w:rFonts w:ascii="Calibri" w:eastAsia="Calibri" w:hAnsi="Calibri" w:cs="Times New Roman"/>
          <w:lang w:val="en-GB" w:eastAsia="fr-BE"/>
        </w:rPr>
        <w:t xml:space="preserve"> (Head of Federal Anti-Discrimination Agency - </w:t>
      </w:r>
      <w:r w:rsidRPr="00407F07">
        <w:rPr>
          <w:rFonts w:ascii="Calibri" w:eastAsia="Calibri" w:hAnsi="Calibri" w:cs="Times New Roman"/>
          <w:b/>
          <w:lang w:val="en-GB" w:eastAsia="fr-BE"/>
        </w:rPr>
        <w:t>FADA</w:t>
      </w:r>
      <w:r w:rsidRPr="00407F07">
        <w:rPr>
          <w:rFonts w:ascii="Calibri" w:eastAsia="Calibri" w:hAnsi="Calibri" w:cs="Times New Roman"/>
          <w:lang w:val="en-GB" w:eastAsia="fr-BE"/>
        </w:rPr>
        <w:t xml:space="preserve">, Germany​) highlighted the work of FADA, including supporting individuals with complaints, a pilot project for depersonalised applications as well as the importance of </w:t>
      </w:r>
      <w:r w:rsidRPr="00407F07">
        <w:rPr>
          <w:rFonts w:ascii="Calibri" w:eastAsia="Calibri" w:hAnsi="Calibri" w:cs="Times New Roman"/>
          <w:b/>
          <w:lang w:val="en-GB" w:eastAsia="fr-BE"/>
        </w:rPr>
        <w:t>adoption of the horizontal equal treatment directive</w:t>
      </w:r>
      <w:r w:rsidRPr="00407F07">
        <w:rPr>
          <w:rFonts w:ascii="Calibri" w:eastAsia="Calibri" w:hAnsi="Calibri" w:cs="Times New Roman"/>
          <w:lang w:val="en-GB" w:eastAsia="fr-BE"/>
        </w:rPr>
        <w:t xml:space="preserve"> and </w:t>
      </w:r>
      <w:r w:rsidRPr="00407F07">
        <w:rPr>
          <w:rFonts w:ascii="Calibri" w:eastAsia="Calibri" w:hAnsi="Calibri" w:cs="Times New Roman"/>
          <w:b/>
          <w:lang w:val="en-GB" w:eastAsia="fr-BE"/>
        </w:rPr>
        <w:t>the development of EU wide common standards for equality bodies.</w:t>
      </w:r>
    </w:p>
    <w:p w14:paraId="24D16221" w14:textId="77777777" w:rsidR="00EC560D" w:rsidRPr="00407F07" w:rsidRDefault="00EC560D" w:rsidP="00085E2D">
      <w:pPr>
        <w:spacing w:after="0" w:line="240" w:lineRule="auto"/>
        <w:jc w:val="both"/>
        <w:rPr>
          <w:rFonts w:ascii="Calibri" w:eastAsia="Calibri" w:hAnsi="Calibri" w:cs="Times New Roman"/>
          <w:lang w:val="en-GB" w:eastAsia="fr-BE"/>
        </w:rPr>
      </w:pPr>
    </w:p>
    <w:p w14:paraId="370C0A39" w14:textId="7EF2BD51" w:rsidR="000664C4" w:rsidRPr="00EC560D" w:rsidRDefault="00EC560D" w:rsidP="00382154">
      <w:pPr>
        <w:spacing w:after="0" w:line="276" w:lineRule="auto"/>
        <w:jc w:val="both"/>
        <w:rPr>
          <w:rFonts w:ascii="Calibri" w:eastAsia="Calibri" w:hAnsi="Calibri" w:cs="Times New Roman"/>
          <w:lang w:val="en-US" w:eastAsia="fr-BE"/>
        </w:rPr>
      </w:pPr>
      <w:r w:rsidRPr="00EC560D">
        <w:rPr>
          <w:rFonts w:ascii="Calibri" w:eastAsia="Calibri" w:hAnsi="Calibri" w:cs="Times New Roman"/>
          <w:b/>
          <w:lang w:val="en-GB" w:eastAsia="fr-BE"/>
        </w:rPr>
        <w:t xml:space="preserve">François Sant’Angelo (Interfederal Centre for Equal Opportunities, Belgium) </w:t>
      </w:r>
      <w:r>
        <w:rPr>
          <w:rFonts w:ascii="Calibri" w:eastAsia="Calibri" w:hAnsi="Calibri" w:cs="Times New Roman"/>
          <w:lang w:val="en-GB" w:eastAsia="fr-BE"/>
        </w:rPr>
        <w:t xml:space="preserve">and </w:t>
      </w:r>
      <w:r w:rsidRPr="00EC560D">
        <w:rPr>
          <w:rFonts w:ascii="Calibri" w:eastAsia="Calibri" w:hAnsi="Calibri" w:cs="Times New Roman"/>
          <w:b/>
          <w:lang w:val="en-GB" w:eastAsia="fr-BE"/>
        </w:rPr>
        <w:t xml:space="preserve">Jacques </w:t>
      </w:r>
      <w:proofErr w:type="spellStart"/>
      <w:r w:rsidRPr="00EC560D">
        <w:rPr>
          <w:rFonts w:ascii="Calibri" w:eastAsia="Calibri" w:hAnsi="Calibri" w:cs="Times New Roman"/>
          <w:b/>
          <w:lang w:val="en-GB" w:eastAsia="fr-BE"/>
        </w:rPr>
        <w:t>Toubon</w:t>
      </w:r>
      <w:proofErr w:type="spellEnd"/>
      <w:r w:rsidRPr="00EC560D">
        <w:rPr>
          <w:rFonts w:ascii="Calibri" w:eastAsia="Calibri" w:hAnsi="Calibri" w:cs="Times New Roman"/>
          <w:b/>
          <w:lang w:val="en-GB" w:eastAsia="fr-BE"/>
        </w:rPr>
        <w:t xml:space="preserve"> (Defender of Rights, France)</w:t>
      </w:r>
      <w:r>
        <w:rPr>
          <w:rFonts w:ascii="Calibri" w:eastAsia="Calibri" w:hAnsi="Calibri" w:cs="Times New Roman"/>
          <w:lang w:val="en-GB" w:eastAsia="fr-BE"/>
        </w:rPr>
        <w:t xml:space="preserve"> participated and intervened in other sessions on hate speech and hate crime. </w:t>
      </w:r>
    </w:p>
    <w:p w14:paraId="4EB27BCB" w14:textId="77777777" w:rsidR="00EC560D" w:rsidRPr="00407F07" w:rsidRDefault="00EC560D" w:rsidP="00382154">
      <w:pPr>
        <w:spacing w:after="0" w:line="276" w:lineRule="auto"/>
        <w:jc w:val="both"/>
        <w:rPr>
          <w:rFonts w:ascii="Calibri" w:eastAsia="Calibri" w:hAnsi="Calibri" w:cs="Times New Roman"/>
          <w:lang w:val="en-GB" w:eastAsia="fr-BE"/>
        </w:rPr>
      </w:pPr>
    </w:p>
    <w:p w14:paraId="726C648B" w14:textId="10D10BC2" w:rsidR="00316109" w:rsidRPr="00407F07" w:rsidRDefault="00913544" w:rsidP="00085E2D">
      <w:pPr>
        <w:spacing w:after="0" w:line="240" w:lineRule="auto"/>
        <w:jc w:val="both"/>
        <w:rPr>
          <w:rFonts w:ascii="Calibri" w:eastAsia="Calibri" w:hAnsi="Calibri" w:cs="Times New Roman"/>
          <w:lang w:val="en-GB" w:eastAsia="fr-BE"/>
        </w:rPr>
      </w:pPr>
      <w:r w:rsidRPr="00407F07">
        <w:rPr>
          <w:rFonts w:ascii="Calibri" w:eastAsia="Calibri" w:hAnsi="Calibri" w:cs="Times New Roman"/>
          <w:lang w:val="en-GB" w:eastAsia="fr-BE"/>
        </w:rPr>
        <w:t>Equinet Chair</w:t>
      </w:r>
      <w:r w:rsidRPr="00407F07">
        <w:rPr>
          <w:rFonts w:ascii="Calibri" w:eastAsia="Calibri" w:hAnsi="Calibri" w:cs="Times New Roman"/>
          <w:b/>
          <w:lang w:val="en-GB" w:eastAsia="fr-BE"/>
        </w:rPr>
        <w:t xml:space="preserve"> </w:t>
      </w:r>
      <w:r w:rsidR="00316109" w:rsidRPr="00407F07">
        <w:rPr>
          <w:rFonts w:ascii="Calibri" w:eastAsia="Calibri" w:hAnsi="Calibri" w:cs="Times New Roman"/>
          <w:b/>
          <w:lang w:val="en-GB" w:eastAsia="fr-BE"/>
        </w:rPr>
        <w:t>Evelyn Collins</w:t>
      </w:r>
      <w:r w:rsidRPr="00407F07">
        <w:rPr>
          <w:rFonts w:ascii="Calibri" w:eastAsia="Calibri" w:hAnsi="Calibri" w:cs="Times New Roman"/>
          <w:lang w:val="en-GB" w:eastAsia="fr-BE"/>
        </w:rPr>
        <w:t xml:space="preserve"> w</w:t>
      </w:r>
      <w:r w:rsidR="00316109" w:rsidRPr="00407F07">
        <w:rPr>
          <w:rFonts w:ascii="Calibri" w:eastAsia="Calibri" w:hAnsi="Calibri" w:cs="Times New Roman"/>
          <w:lang w:val="en-GB" w:eastAsia="fr-BE"/>
        </w:rPr>
        <w:t xml:space="preserve">as the rapporteur of this session </w:t>
      </w:r>
      <w:r w:rsidR="00EC560D">
        <w:rPr>
          <w:rFonts w:ascii="Calibri" w:eastAsia="Calibri" w:hAnsi="Calibri" w:cs="Times New Roman"/>
          <w:lang w:val="en-GB" w:eastAsia="fr-BE"/>
        </w:rPr>
        <w:t xml:space="preserve">to the plenary. She </w:t>
      </w:r>
      <w:r w:rsidR="00316109" w:rsidRPr="00407F07">
        <w:rPr>
          <w:rFonts w:ascii="Calibri" w:eastAsia="Calibri" w:hAnsi="Calibri" w:cs="Times New Roman"/>
          <w:lang w:val="en-GB" w:eastAsia="fr-BE"/>
        </w:rPr>
        <w:t>also highlighted the important role of equality bodies, the contribution of equality bodies to casework and research, the growing number of complaints linked to religion and belief</w:t>
      </w:r>
      <w:r w:rsidR="00C071F9" w:rsidRPr="00407F07">
        <w:rPr>
          <w:rFonts w:ascii="Calibri" w:eastAsia="Calibri" w:hAnsi="Calibri" w:cs="Times New Roman"/>
          <w:lang w:val="en-GB" w:eastAsia="fr-BE"/>
        </w:rPr>
        <w:t xml:space="preserve">, </w:t>
      </w:r>
      <w:r w:rsidR="00EC560D">
        <w:rPr>
          <w:rFonts w:ascii="Calibri" w:eastAsia="Calibri" w:hAnsi="Calibri" w:cs="Times New Roman"/>
          <w:lang w:val="en-GB" w:eastAsia="fr-BE"/>
        </w:rPr>
        <w:t>as well as</w:t>
      </w:r>
      <w:r w:rsidR="00C071F9" w:rsidRPr="00407F07">
        <w:rPr>
          <w:rFonts w:ascii="Calibri" w:eastAsia="Calibri" w:hAnsi="Calibri" w:cs="Times New Roman"/>
          <w:lang w:val="en-GB" w:eastAsia="fr-BE"/>
        </w:rPr>
        <w:t xml:space="preserve"> the need of a comprehensive legal framework with the horizontal directive and the importance of common standards for equality bodies. </w:t>
      </w:r>
    </w:p>
    <w:p w14:paraId="351FB99D" w14:textId="0539B794" w:rsidR="004852A7" w:rsidRPr="00407F07" w:rsidRDefault="004852A7" w:rsidP="00085E2D">
      <w:pPr>
        <w:spacing w:after="0" w:line="240" w:lineRule="auto"/>
        <w:jc w:val="both"/>
        <w:rPr>
          <w:rFonts w:ascii="Calibri" w:eastAsia="Calibri" w:hAnsi="Calibri" w:cs="Times New Roman"/>
          <w:lang w:val="en-GB" w:eastAsia="fr-BE"/>
        </w:rPr>
      </w:pPr>
    </w:p>
    <w:p w14:paraId="3D550093" w14:textId="19A4A86F" w:rsidR="009E7803" w:rsidRPr="00407F07" w:rsidRDefault="009E7803" w:rsidP="00085E2D">
      <w:pPr>
        <w:spacing w:after="0" w:line="240" w:lineRule="auto"/>
        <w:jc w:val="both"/>
        <w:rPr>
          <w:rFonts w:ascii="Calibri" w:eastAsia="Calibri" w:hAnsi="Calibri" w:cs="Times New Roman"/>
          <w:lang w:val="en-GB" w:eastAsia="fr-BE"/>
        </w:rPr>
      </w:pPr>
      <w:r w:rsidRPr="00407F07">
        <w:rPr>
          <w:rFonts w:ascii="Calibri" w:eastAsia="Calibri" w:hAnsi="Calibri" w:cs="Times New Roman"/>
          <w:lang w:val="en-GB" w:eastAsia="fr-BE"/>
        </w:rPr>
        <w:t xml:space="preserve">Finally, </w:t>
      </w:r>
      <w:proofErr w:type="spellStart"/>
      <w:r w:rsidRPr="00407F07">
        <w:rPr>
          <w:rFonts w:ascii="Calibri" w:eastAsia="Calibri" w:hAnsi="Calibri" w:cs="Times New Roman"/>
          <w:b/>
          <w:lang w:val="en-GB" w:eastAsia="fr-BE"/>
        </w:rPr>
        <w:t>Věra</w:t>
      </w:r>
      <w:proofErr w:type="spellEnd"/>
      <w:r w:rsidRPr="00407F07">
        <w:rPr>
          <w:rFonts w:ascii="Calibri" w:eastAsia="Calibri" w:hAnsi="Calibri" w:cs="Times New Roman"/>
          <w:b/>
          <w:lang w:val="en-GB" w:eastAsia="fr-BE"/>
        </w:rPr>
        <w:t xml:space="preserve"> </w:t>
      </w:r>
      <w:proofErr w:type="spellStart"/>
      <w:r w:rsidRPr="00407F07">
        <w:rPr>
          <w:rFonts w:ascii="Calibri" w:eastAsia="Calibri" w:hAnsi="Calibri" w:cs="Times New Roman"/>
          <w:b/>
          <w:lang w:val="en-GB" w:eastAsia="fr-BE"/>
        </w:rPr>
        <w:t>Jourová</w:t>
      </w:r>
      <w:proofErr w:type="spellEnd"/>
      <w:r w:rsidRPr="00407F07">
        <w:rPr>
          <w:rFonts w:ascii="Calibri" w:eastAsia="Calibri" w:hAnsi="Calibri" w:cs="Times New Roman"/>
          <w:lang w:val="en-GB" w:eastAsia="fr-BE"/>
        </w:rPr>
        <w:t xml:space="preserve"> Commissioner for Justice, Consumers and Gender Equality announced that she will press ahead to have the Directive on equal rights adopted, and that equality bodies play a crucial role, including in the areas of better implementation of equality legislation and raising awareness about anti-discrimination.</w:t>
      </w:r>
    </w:p>
    <w:p w14:paraId="2D55DACC" w14:textId="1C4319F3" w:rsidR="00913544" w:rsidRDefault="00913544" w:rsidP="00382154">
      <w:pPr>
        <w:spacing w:after="0" w:line="276" w:lineRule="auto"/>
        <w:jc w:val="both"/>
        <w:rPr>
          <w:rFonts w:ascii="Calibri" w:eastAsia="Calibri" w:hAnsi="Calibri" w:cs="Times New Roman"/>
          <w:sz w:val="24"/>
          <w:lang w:val="en-GB" w:eastAsia="fr-BE"/>
        </w:rPr>
      </w:pPr>
    </w:p>
    <w:p w14:paraId="6F593E4A" w14:textId="1FD13D62" w:rsidR="009E7803" w:rsidRDefault="009E7803" w:rsidP="009E7803">
      <w:pPr>
        <w:spacing w:after="0" w:line="276" w:lineRule="auto"/>
        <w:jc w:val="center"/>
        <w:rPr>
          <w:rFonts w:ascii="Calibri" w:eastAsia="Calibri" w:hAnsi="Calibri" w:cs="Times New Roman"/>
          <w:sz w:val="24"/>
          <w:lang w:val="en-GB" w:eastAsia="fr-BE"/>
        </w:rPr>
      </w:pPr>
    </w:p>
    <w:p w14:paraId="4DB7913F" w14:textId="18F6A24C" w:rsidR="009E7803" w:rsidRDefault="009E7803" w:rsidP="00382154">
      <w:pPr>
        <w:spacing w:after="0" w:line="276" w:lineRule="auto"/>
        <w:jc w:val="both"/>
        <w:rPr>
          <w:rFonts w:ascii="Calibri" w:eastAsia="Calibri" w:hAnsi="Calibri" w:cs="Times New Roman"/>
          <w:sz w:val="24"/>
          <w:lang w:val="en-GB" w:eastAsia="fr-BE"/>
        </w:rPr>
      </w:pPr>
    </w:p>
    <w:p w14:paraId="164BFB2D" w14:textId="48BCFAFA" w:rsidR="009E7803" w:rsidRDefault="00EC560D" w:rsidP="00382154">
      <w:pPr>
        <w:spacing w:after="0" w:line="276" w:lineRule="auto"/>
        <w:jc w:val="both"/>
        <w:rPr>
          <w:rFonts w:ascii="Calibri" w:eastAsia="Calibri" w:hAnsi="Calibri" w:cs="Times New Roman"/>
          <w:sz w:val="24"/>
          <w:lang w:val="en-GB" w:eastAsia="fr-BE"/>
        </w:rPr>
      </w:pPr>
      <w:r>
        <w:rPr>
          <w:noProof/>
          <w:lang w:eastAsia="fr-BE"/>
        </w:rPr>
        <w:drawing>
          <wp:anchor distT="0" distB="0" distL="114300" distR="114300" simplePos="0" relativeHeight="251657728" behindDoc="0" locked="0" layoutInCell="1" allowOverlap="1" wp14:anchorId="7295096D" wp14:editId="19E3AEB8">
            <wp:simplePos x="0" y="0"/>
            <wp:positionH relativeFrom="margin">
              <wp:posOffset>1216660</wp:posOffset>
            </wp:positionH>
            <wp:positionV relativeFrom="margin">
              <wp:posOffset>7767320</wp:posOffset>
            </wp:positionV>
            <wp:extent cx="3752850" cy="1029335"/>
            <wp:effectExtent l="0" t="0" r="0" b="0"/>
            <wp:wrapSquare wrapText="bothSides"/>
            <wp:docPr id="4" name="Picture 4" descr="  (Click to enlarg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Click to enlarge 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2850" cy="1029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80CFE6" w14:textId="3CAC49B9" w:rsidR="00085E2D" w:rsidRDefault="00085E2D" w:rsidP="00382154">
      <w:pPr>
        <w:spacing w:after="0" w:line="276" w:lineRule="auto"/>
        <w:jc w:val="both"/>
        <w:rPr>
          <w:rFonts w:ascii="Calibri" w:eastAsia="Calibri" w:hAnsi="Calibri" w:cs="Times New Roman"/>
          <w:sz w:val="24"/>
          <w:lang w:val="en-GB" w:eastAsia="fr-BE"/>
        </w:rPr>
      </w:pPr>
    </w:p>
    <w:p w14:paraId="0EB4A55E" w14:textId="2D24D41C" w:rsidR="00085E2D" w:rsidRDefault="00085E2D" w:rsidP="00382154">
      <w:pPr>
        <w:spacing w:after="0" w:line="276" w:lineRule="auto"/>
        <w:jc w:val="both"/>
        <w:rPr>
          <w:rFonts w:ascii="Calibri" w:eastAsia="Calibri" w:hAnsi="Calibri" w:cs="Times New Roman"/>
          <w:sz w:val="24"/>
          <w:lang w:val="en-GB" w:eastAsia="fr-BE"/>
        </w:rPr>
      </w:pPr>
    </w:p>
    <w:p w14:paraId="142C459D" w14:textId="77777777" w:rsidR="00B476CF" w:rsidRDefault="00B476CF" w:rsidP="00B476CF">
      <w:pPr>
        <w:rPr>
          <w:lang w:val="en-US"/>
        </w:rPr>
      </w:pPr>
    </w:p>
    <w:p w14:paraId="01774B4A" w14:textId="77777777" w:rsidR="00B476CF" w:rsidRDefault="00B476CF" w:rsidP="00B476CF">
      <w:pPr>
        <w:rPr>
          <w:lang w:val="en-US" w:eastAsia="fr-BE"/>
        </w:rPr>
      </w:pPr>
    </w:p>
    <w:p w14:paraId="260B6ADC" w14:textId="435F0E48" w:rsidR="00085E2D" w:rsidRDefault="00085E2D" w:rsidP="00085E2D">
      <w:pPr>
        <w:pStyle w:val="Heading2"/>
        <w:jc w:val="both"/>
        <w:rPr>
          <w:rFonts w:eastAsia="Calibri"/>
          <w:lang w:val="en-GB" w:eastAsia="fr-BE"/>
        </w:rPr>
      </w:pPr>
      <w:bookmarkStart w:id="10" w:name="_Ref431994728"/>
      <w:r>
        <w:rPr>
          <w:rFonts w:eastAsia="Calibri"/>
          <w:lang w:val="en-GB" w:eastAsia="fr-BE"/>
        </w:rPr>
        <w:t>Equinet Perspective “A Growing Agenda: The Work of Equality Bodies on the Ground of Religion or Belief”</w:t>
      </w:r>
      <w:bookmarkEnd w:id="10"/>
    </w:p>
    <w:p w14:paraId="1F0F36FE" w14:textId="6CC7384D" w:rsidR="00085E2D" w:rsidRDefault="00085E2D" w:rsidP="00085E2D">
      <w:pPr>
        <w:spacing w:after="0" w:line="240" w:lineRule="auto"/>
        <w:jc w:val="both"/>
        <w:rPr>
          <w:rFonts w:ascii="Calibri" w:eastAsia="Calibri" w:hAnsi="Calibri" w:cs="Times New Roman"/>
          <w:sz w:val="24"/>
          <w:lang w:val="en-GB" w:eastAsia="fr-BE"/>
        </w:rPr>
      </w:pPr>
    </w:p>
    <w:p w14:paraId="5A94A5C8" w14:textId="18F0039A" w:rsidR="00316109" w:rsidRPr="00407F07" w:rsidRDefault="00407F07" w:rsidP="00085E2D">
      <w:pPr>
        <w:spacing w:after="0" w:line="240" w:lineRule="auto"/>
        <w:jc w:val="both"/>
        <w:rPr>
          <w:rStyle w:val="Hyperlink"/>
          <w:rFonts w:ascii="Calibri" w:eastAsia="Calibri" w:hAnsi="Calibri" w:cs="Times New Roman"/>
          <w:lang w:val="en-GB" w:eastAsia="fr-BE"/>
        </w:rPr>
      </w:pPr>
      <w:r w:rsidRPr="00407F07">
        <w:rPr>
          <w:noProof/>
          <w:lang w:eastAsia="fr-BE"/>
        </w:rPr>
        <w:drawing>
          <wp:anchor distT="0" distB="0" distL="114300" distR="114300" simplePos="0" relativeHeight="251659776" behindDoc="0" locked="0" layoutInCell="1" allowOverlap="1" wp14:anchorId="464F0CB8" wp14:editId="64408699">
            <wp:simplePos x="0" y="0"/>
            <wp:positionH relativeFrom="margin">
              <wp:posOffset>4402455</wp:posOffset>
            </wp:positionH>
            <wp:positionV relativeFrom="margin">
              <wp:posOffset>2724150</wp:posOffset>
            </wp:positionV>
            <wp:extent cx="1776730" cy="2476500"/>
            <wp:effectExtent l="19050" t="19050" r="13970" b="19050"/>
            <wp:wrapSquare wrapText="bothSides"/>
            <wp:docPr id="6" name="Picture 6" descr="A Growing Agenda: The Work of Equality Bodies on the Ground of Religion or Bel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wing Agenda: The Work of Equality Bodies on the Ground of Religion or Belie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6730" cy="2476500"/>
                    </a:xfrm>
                    <a:prstGeom prst="rect">
                      <a:avLst/>
                    </a:prstGeom>
                    <a:noFill/>
                    <a:ln>
                      <a:solidFill>
                        <a:schemeClr val="tx1"/>
                      </a:solidFill>
                    </a:ln>
                  </pic:spPr>
                </pic:pic>
              </a:graphicData>
            </a:graphic>
          </wp:anchor>
        </w:drawing>
      </w:r>
      <w:r w:rsidR="004852A7" w:rsidRPr="00407F07">
        <w:rPr>
          <w:rFonts w:ascii="Calibri" w:eastAsia="Calibri" w:hAnsi="Calibri" w:cs="Times New Roman"/>
          <w:lang w:val="en-GB" w:eastAsia="fr-BE"/>
        </w:rPr>
        <w:t xml:space="preserve">As </w:t>
      </w:r>
      <w:r w:rsidR="00EC560D">
        <w:rPr>
          <w:rFonts w:ascii="Calibri" w:eastAsia="Calibri" w:hAnsi="Calibri" w:cs="Times New Roman"/>
          <w:lang w:val="en-GB" w:eastAsia="fr-BE"/>
        </w:rPr>
        <w:t>highlighted</w:t>
      </w:r>
      <w:r w:rsidR="004852A7" w:rsidRPr="00407F07">
        <w:rPr>
          <w:rFonts w:ascii="Calibri" w:eastAsia="Calibri" w:hAnsi="Calibri" w:cs="Times New Roman"/>
          <w:lang w:val="en-GB" w:eastAsia="fr-BE"/>
        </w:rPr>
        <w:t xml:space="preserve"> by Executive Director </w:t>
      </w:r>
      <w:r w:rsidR="004852A7" w:rsidRPr="00407F07">
        <w:rPr>
          <w:rFonts w:ascii="Calibri" w:eastAsia="Calibri" w:hAnsi="Calibri" w:cs="Times New Roman"/>
          <w:b/>
          <w:lang w:val="en-GB" w:eastAsia="fr-BE"/>
        </w:rPr>
        <w:t xml:space="preserve">Anne Gaspard </w:t>
      </w:r>
      <w:r w:rsidR="00EC560D" w:rsidRPr="00EC560D">
        <w:rPr>
          <w:rFonts w:ascii="Calibri" w:eastAsia="Calibri" w:hAnsi="Calibri" w:cs="Times New Roman"/>
          <w:lang w:val="en-GB" w:eastAsia="fr-BE"/>
        </w:rPr>
        <w:t>in her intervention, the</w:t>
      </w:r>
      <w:r w:rsidR="004852A7" w:rsidRPr="00407F07">
        <w:rPr>
          <w:rFonts w:ascii="Calibri" w:eastAsia="Calibri" w:hAnsi="Calibri" w:cs="Times New Roman"/>
          <w:lang w:val="en-GB" w:eastAsia="fr-BE"/>
        </w:rPr>
        <w:t xml:space="preserve"> Colloquium coincides with the release of </w:t>
      </w:r>
      <w:proofErr w:type="spellStart"/>
      <w:r w:rsidR="004852A7" w:rsidRPr="00407F07">
        <w:rPr>
          <w:rFonts w:ascii="Calibri" w:eastAsia="Calibri" w:hAnsi="Calibri" w:cs="Times New Roman"/>
          <w:b/>
          <w:lang w:val="en-GB" w:eastAsia="fr-BE"/>
        </w:rPr>
        <w:t>Equinet’s</w:t>
      </w:r>
      <w:proofErr w:type="spellEnd"/>
      <w:r w:rsidR="004852A7" w:rsidRPr="00407F07">
        <w:rPr>
          <w:rFonts w:ascii="Calibri" w:eastAsia="Calibri" w:hAnsi="Calibri" w:cs="Times New Roman"/>
          <w:b/>
          <w:lang w:val="en-GB" w:eastAsia="fr-BE"/>
        </w:rPr>
        <w:t xml:space="preserve"> newest perspective</w:t>
      </w:r>
      <w:r w:rsidR="004852A7" w:rsidRPr="00407F07">
        <w:rPr>
          <w:rFonts w:ascii="Calibri" w:eastAsia="Calibri" w:hAnsi="Calibri" w:cs="Times New Roman"/>
          <w:lang w:val="en-GB" w:eastAsia="fr-BE"/>
        </w:rPr>
        <w:t xml:space="preserve"> </w:t>
      </w:r>
      <w:r w:rsidR="00913544" w:rsidRPr="00407F07">
        <w:rPr>
          <w:rFonts w:ascii="Calibri" w:eastAsia="Calibri" w:hAnsi="Calibri" w:cs="Times New Roman"/>
          <w:lang w:val="en-GB" w:eastAsia="fr-BE"/>
        </w:rPr>
        <w:fldChar w:fldCharType="begin"/>
      </w:r>
      <w:r w:rsidR="00913544" w:rsidRPr="00407F07">
        <w:rPr>
          <w:rFonts w:ascii="Calibri" w:eastAsia="Calibri" w:hAnsi="Calibri" w:cs="Times New Roman"/>
          <w:lang w:val="en-GB" w:eastAsia="fr-BE"/>
        </w:rPr>
        <w:instrText xml:space="preserve"> HYPERLINK "http://www.equineteurope.org/A-Growing-Agenda-The-Work-of?var_mode=calcul" </w:instrText>
      </w:r>
      <w:r w:rsidR="00913544" w:rsidRPr="00407F07">
        <w:rPr>
          <w:rFonts w:ascii="Calibri" w:eastAsia="Calibri" w:hAnsi="Calibri" w:cs="Times New Roman"/>
          <w:lang w:val="en-GB" w:eastAsia="fr-BE"/>
        </w:rPr>
        <w:fldChar w:fldCharType="separate"/>
      </w:r>
      <w:r w:rsidR="004852A7" w:rsidRPr="00407F07">
        <w:rPr>
          <w:rStyle w:val="Hyperlink"/>
          <w:rFonts w:ascii="Calibri" w:eastAsia="Calibri" w:hAnsi="Calibri" w:cs="Times New Roman"/>
          <w:lang w:val="en-GB" w:eastAsia="fr-BE"/>
        </w:rPr>
        <w:t>‘A Growing Agenda: The Work of Equality Bodies on the ground of Religion or Belief'</w:t>
      </w:r>
      <w:r w:rsidR="000664C4" w:rsidRPr="00407F07">
        <w:rPr>
          <w:rStyle w:val="Hyperlink"/>
          <w:rFonts w:ascii="Calibri" w:eastAsia="Calibri" w:hAnsi="Calibri" w:cs="Times New Roman"/>
          <w:lang w:val="en-GB" w:eastAsia="fr-BE"/>
        </w:rPr>
        <w:t>.</w:t>
      </w:r>
    </w:p>
    <w:p w14:paraId="63F10FD6" w14:textId="1B237ADB" w:rsidR="000664C4" w:rsidRPr="00407F07" w:rsidRDefault="00913544" w:rsidP="00085E2D">
      <w:pPr>
        <w:spacing w:after="0" w:line="240" w:lineRule="auto"/>
        <w:jc w:val="both"/>
        <w:rPr>
          <w:rFonts w:ascii="Calibri" w:eastAsia="Calibri" w:hAnsi="Calibri" w:cs="Times New Roman"/>
          <w:lang w:val="en-GB" w:eastAsia="fr-BE"/>
        </w:rPr>
      </w:pPr>
      <w:r w:rsidRPr="00407F07">
        <w:rPr>
          <w:rFonts w:ascii="Calibri" w:eastAsia="Calibri" w:hAnsi="Calibri" w:cs="Times New Roman"/>
          <w:lang w:val="en-GB" w:eastAsia="fr-BE"/>
        </w:rPr>
        <w:fldChar w:fldCharType="end"/>
      </w:r>
    </w:p>
    <w:p w14:paraId="085C232E" w14:textId="49E72EE9" w:rsidR="000664C4" w:rsidRPr="00407F07" w:rsidRDefault="000664C4" w:rsidP="00085E2D">
      <w:pPr>
        <w:spacing w:after="0" w:line="240" w:lineRule="auto"/>
        <w:jc w:val="both"/>
        <w:rPr>
          <w:rFonts w:ascii="Calibri" w:eastAsia="Calibri" w:hAnsi="Calibri" w:cs="Times New Roman"/>
          <w:lang w:val="en-GB" w:eastAsia="fr-BE"/>
        </w:rPr>
      </w:pPr>
      <w:r w:rsidRPr="00407F07">
        <w:rPr>
          <w:rFonts w:ascii="Calibri" w:eastAsia="Calibri" w:hAnsi="Calibri" w:cs="Times New Roman"/>
          <w:lang w:val="en-GB" w:eastAsia="fr-BE"/>
        </w:rPr>
        <w:t>The ground of religion or belief is growing in importance in the work of equality bodies. This is seen as principally due to a growing number of discrimination complaints and requests for guidance on this ground, but also due to the changing composition of societies with migration, the growing presence of minority religions, and the increasing hostility of public discourse.</w:t>
      </w:r>
    </w:p>
    <w:p w14:paraId="51BE41EC" w14:textId="77777777" w:rsidR="000664C4" w:rsidRPr="00407F07" w:rsidRDefault="000664C4" w:rsidP="00085E2D">
      <w:pPr>
        <w:spacing w:after="0" w:line="240" w:lineRule="auto"/>
        <w:jc w:val="both"/>
        <w:rPr>
          <w:rFonts w:ascii="Calibri" w:eastAsia="Calibri" w:hAnsi="Calibri" w:cs="Times New Roman"/>
          <w:lang w:val="en-GB" w:eastAsia="fr-BE"/>
        </w:rPr>
      </w:pPr>
      <w:r w:rsidRPr="00407F07">
        <w:rPr>
          <w:rFonts w:ascii="Calibri" w:eastAsia="Calibri" w:hAnsi="Calibri" w:cs="Times New Roman"/>
          <w:lang w:val="en-GB" w:eastAsia="fr-BE"/>
        </w:rPr>
        <w:t>This perspective aims to explore and communicate the strategic approaches developed by equality bodies on the ground of religion or belief; the body of work carried out on the ground of religion or belief; and the implications and learning from this work.</w:t>
      </w:r>
    </w:p>
    <w:p w14:paraId="69837ADD" w14:textId="77777777" w:rsidR="00085E2D" w:rsidRDefault="00085E2D" w:rsidP="00085E2D">
      <w:pPr>
        <w:spacing w:after="0" w:line="240" w:lineRule="auto"/>
        <w:jc w:val="both"/>
        <w:rPr>
          <w:rFonts w:ascii="Calibri" w:eastAsia="Calibri" w:hAnsi="Calibri" w:cs="Times New Roman"/>
          <w:sz w:val="24"/>
          <w:lang w:val="en-GB" w:eastAsia="fr-BE"/>
        </w:rPr>
      </w:pPr>
    </w:p>
    <w:p w14:paraId="740D55E3" w14:textId="601C3A75" w:rsidR="00085E2D" w:rsidRPr="000664C4" w:rsidRDefault="00085E2D" w:rsidP="00085E2D">
      <w:pPr>
        <w:pStyle w:val="Heading2"/>
        <w:rPr>
          <w:rFonts w:eastAsia="Calibri"/>
          <w:lang w:val="en-GB" w:eastAsia="fr-BE"/>
        </w:rPr>
      </w:pPr>
      <w:bookmarkStart w:id="11" w:name="_Ref431994729"/>
      <w:r>
        <w:rPr>
          <w:rFonts w:eastAsia="Calibri"/>
          <w:lang w:val="en-GB" w:eastAsia="fr-BE"/>
        </w:rPr>
        <w:t>Equinet Seminar “A question of faith. Religion and belief in the work of equality bodies”</w:t>
      </w:r>
      <w:bookmarkEnd w:id="11"/>
    </w:p>
    <w:p w14:paraId="4AD7F2EA" w14:textId="77777777" w:rsidR="000664C4" w:rsidRPr="000664C4" w:rsidRDefault="000664C4" w:rsidP="00085E2D">
      <w:pPr>
        <w:spacing w:after="0" w:line="240" w:lineRule="auto"/>
        <w:jc w:val="both"/>
        <w:rPr>
          <w:rFonts w:ascii="Calibri" w:eastAsia="Calibri" w:hAnsi="Calibri" w:cs="Times New Roman"/>
          <w:sz w:val="24"/>
          <w:lang w:val="en-GB" w:eastAsia="fr-BE"/>
        </w:rPr>
      </w:pPr>
    </w:p>
    <w:p w14:paraId="598ED3A6" w14:textId="370E11B3" w:rsidR="000664C4" w:rsidRPr="00407F07" w:rsidRDefault="000664C4" w:rsidP="00085E2D">
      <w:pPr>
        <w:spacing w:after="0" w:line="240" w:lineRule="auto"/>
        <w:jc w:val="both"/>
        <w:rPr>
          <w:rFonts w:ascii="Calibri" w:eastAsia="Calibri" w:hAnsi="Calibri" w:cs="Times New Roman"/>
          <w:lang w:val="en-GB" w:eastAsia="fr-BE"/>
        </w:rPr>
      </w:pPr>
      <w:r w:rsidRPr="00407F07">
        <w:rPr>
          <w:rFonts w:ascii="Calibri" w:eastAsia="Calibri" w:hAnsi="Calibri" w:cs="Times New Roman"/>
          <w:lang w:val="en-GB" w:eastAsia="fr-BE"/>
        </w:rPr>
        <w:t xml:space="preserve">In relation to this focus on religion and belief, </w:t>
      </w:r>
      <w:r w:rsidRPr="00407F07">
        <w:rPr>
          <w:rFonts w:ascii="Calibri" w:eastAsia="Calibri" w:hAnsi="Calibri" w:cs="Times New Roman"/>
          <w:b/>
          <w:lang w:val="en-GB" w:eastAsia="fr-BE"/>
        </w:rPr>
        <w:t>Equinet is also organizing a seminar on this issue</w:t>
      </w:r>
      <w:r w:rsidRPr="00407F07">
        <w:rPr>
          <w:rFonts w:ascii="Calibri" w:eastAsia="Calibri" w:hAnsi="Calibri" w:cs="Times New Roman"/>
          <w:lang w:val="en-GB" w:eastAsia="fr-BE"/>
        </w:rPr>
        <w:t xml:space="preserve">.  On </w:t>
      </w:r>
      <w:r w:rsidRPr="00407F07">
        <w:rPr>
          <w:rFonts w:ascii="Calibri" w:eastAsia="Calibri" w:hAnsi="Calibri" w:cs="Times New Roman"/>
          <w:b/>
          <w:lang w:val="en-GB" w:eastAsia="fr-BE"/>
        </w:rPr>
        <w:t>9</w:t>
      </w:r>
      <w:r w:rsidRPr="00407F07">
        <w:rPr>
          <w:rFonts w:ascii="Calibri" w:eastAsia="Calibri" w:hAnsi="Calibri" w:cs="Times New Roman"/>
          <w:lang w:val="en-GB" w:eastAsia="fr-BE"/>
        </w:rPr>
        <w:t xml:space="preserve"> </w:t>
      </w:r>
      <w:r w:rsidRPr="00407F07">
        <w:rPr>
          <w:rFonts w:ascii="Calibri" w:eastAsia="Calibri" w:hAnsi="Calibri" w:cs="Times New Roman"/>
          <w:b/>
          <w:lang w:val="en-GB" w:eastAsia="fr-BE"/>
        </w:rPr>
        <w:t>and 10 November 2015</w:t>
      </w:r>
      <w:r w:rsidRPr="00407F07">
        <w:rPr>
          <w:rFonts w:ascii="Calibri" w:eastAsia="Calibri" w:hAnsi="Calibri" w:cs="Times New Roman"/>
          <w:lang w:val="en-GB" w:eastAsia="fr-BE"/>
        </w:rPr>
        <w:t xml:space="preserve">, Equinet will host the Seminar </w:t>
      </w:r>
      <w:hyperlink r:id="rId14" w:history="1">
        <w:r w:rsidRPr="00407F07">
          <w:rPr>
            <w:rStyle w:val="Hyperlink"/>
            <w:rFonts w:ascii="Calibri" w:eastAsia="Calibri" w:hAnsi="Calibri" w:cs="Times New Roman"/>
            <w:lang w:val="en-GB" w:eastAsia="fr-BE"/>
          </w:rPr>
          <w:t>"A question of faith. Religion and belief in the work of equality bodies"</w:t>
        </w:r>
      </w:hyperlink>
      <w:r w:rsidRPr="00407F07">
        <w:rPr>
          <w:rFonts w:ascii="Calibri" w:eastAsia="Calibri" w:hAnsi="Calibri" w:cs="Times New Roman"/>
          <w:lang w:val="en-GB" w:eastAsia="fr-BE"/>
        </w:rPr>
        <w:t xml:space="preserve"> in </w:t>
      </w:r>
      <w:r w:rsidRPr="00407F07">
        <w:rPr>
          <w:rFonts w:ascii="Calibri" w:eastAsia="Calibri" w:hAnsi="Calibri" w:cs="Times New Roman"/>
          <w:b/>
          <w:lang w:val="en-GB" w:eastAsia="fr-BE"/>
        </w:rPr>
        <w:t>London</w:t>
      </w:r>
      <w:r w:rsidRPr="00407F07">
        <w:rPr>
          <w:rFonts w:ascii="Calibri" w:eastAsia="Calibri" w:hAnsi="Calibri" w:cs="Times New Roman"/>
          <w:lang w:val="en-GB" w:eastAsia="fr-BE"/>
        </w:rPr>
        <w:t xml:space="preserve"> (UK). The seminar will take stock of legal and political developments, as well as remaining challenges in ensuring freedom of religion and combating religious or faith-based discrimination at European and national levels. It will analyse the role of and challenges for equality bodies in addressing issues of religion and belief by discussing good practices in the use of their legal, research, communication and promotional functions. </w:t>
      </w:r>
    </w:p>
    <w:p w14:paraId="238515CA" w14:textId="77777777" w:rsidR="00085E2D" w:rsidRDefault="00085E2D" w:rsidP="00085E2D">
      <w:pPr>
        <w:spacing w:after="0" w:line="240" w:lineRule="auto"/>
        <w:jc w:val="both"/>
        <w:rPr>
          <w:rFonts w:ascii="Calibri" w:eastAsia="Calibri" w:hAnsi="Calibri" w:cs="Times New Roman"/>
          <w:sz w:val="24"/>
          <w:lang w:val="en-GB" w:eastAsia="fr-BE"/>
        </w:rPr>
      </w:pPr>
    </w:p>
    <w:p w14:paraId="43A19F54" w14:textId="40EF11C2" w:rsidR="00085E2D" w:rsidRPr="00085E2D" w:rsidRDefault="00085E2D" w:rsidP="00085E2D">
      <w:pPr>
        <w:shd w:val="clear" w:color="auto" w:fill="D9D9D9" w:themeFill="background1" w:themeFillShade="D9"/>
        <w:spacing w:after="0" w:line="240" w:lineRule="auto"/>
        <w:jc w:val="center"/>
        <w:rPr>
          <w:rFonts w:ascii="Calibri" w:eastAsia="Calibri" w:hAnsi="Calibri" w:cs="Times New Roman"/>
          <w:b/>
          <w:sz w:val="24"/>
          <w:lang w:val="en-GB" w:eastAsia="fr-BE"/>
        </w:rPr>
      </w:pPr>
      <w:r w:rsidRPr="00085E2D">
        <w:rPr>
          <w:rFonts w:ascii="Calibri" w:eastAsia="Calibri" w:hAnsi="Calibri" w:cs="Times New Roman"/>
          <w:b/>
          <w:sz w:val="24"/>
          <w:lang w:val="en-GB" w:eastAsia="fr-BE"/>
        </w:rPr>
        <w:t>Equinet members can register to the Seminar by 15</w:t>
      </w:r>
      <w:r w:rsidRPr="00085E2D">
        <w:rPr>
          <w:rFonts w:ascii="Calibri" w:eastAsia="Calibri" w:hAnsi="Calibri" w:cs="Times New Roman"/>
          <w:b/>
          <w:sz w:val="24"/>
          <w:vertAlign w:val="superscript"/>
          <w:lang w:val="en-GB" w:eastAsia="fr-BE"/>
        </w:rPr>
        <w:t>th</w:t>
      </w:r>
      <w:r w:rsidRPr="00085E2D">
        <w:rPr>
          <w:rFonts w:ascii="Calibri" w:eastAsia="Calibri" w:hAnsi="Calibri" w:cs="Times New Roman"/>
          <w:b/>
          <w:sz w:val="24"/>
          <w:lang w:val="en-GB" w:eastAsia="fr-BE"/>
        </w:rPr>
        <w:t xml:space="preserve"> October 2015 </w:t>
      </w:r>
      <w:hyperlink r:id="rId15" w:history="1">
        <w:r w:rsidRPr="00085E2D">
          <w:rPr>
            <w:rStyle w:val="Hyperlink"/>
            <w:rFonts w:ascii="Calibri" w:eastAsia="Calibri" w:hAnsi="Calibri" w:cs="Times New Roman"/>
            <w:b/>
            <w:sz w:val="24"/>
            <w:lang w:val="en-GB" w:eastAsia="fr-BE"/>
          </w:rPr>
          <w:t>via this link</w:t>
        </w:r>
      </w:hyperlink>
      <w:r w:rsidRPr="00085E2D">
        <w:rPr>
          <w:rFonts w:ascii="Calibri" w:eastAsia="Calibri" w:hAnsi="Calibri" w:cs="Times New Roman"/>
          <w:b/>
          <w:sz w:val="24"/>
          <w:lang w:val="en-GB" w:eastAsia="fr-BE"/>
        </w:rPr>
        <w:t>.</w:t>
      </w:r>
    </w:p>
    <w:p w14:paraId="2DC2CA23" w14:textId="77777777" w:rsidR="00EC560D" w:rsidRDefault="00EC560D" w:rsidP="00EC560D">
      <w:pPr>
        <w:pStyle w:val="Heading2"/>
        <w:rPr>
          <w:lang w:val="en-US"/>
        </w:rPr>
      </w:pPr>
      <w:bookmarkStart w:id="12" w:name="_Ref431994726"/>
    </w:p>
    <w:p w14:paraId="26BCA694" w14:textId="77777777" w:rsidR="00EC560D" w:rsidRPr="00D30176" w:rsidRDefault="00EC560D" w:rsidP="00EC560D">
      <w:pPr>
        <w:pStyle w:val="Heading2"/>
        <w:rPr>
          <w:lang w:val="en-US"/>
        </w:rPr>
      </w:pPr>
      <w:r w:rsidRPr="00D30176">
        <w:rPr>
          <w:lang w:val="en-US"/>
        </w:rPr>
        <w:t>FRA publishes overv</w:t>
      </w:r>
      <w:r>
        <w:rPr>
          <w:lang w:val="en-US"/>
        </w:rPr>
        <w:t>iew on Anti-Semitism in the EU</w:t>
      </w:r>
      <w:bookmarkEnd w:id="12"/>
    </w:p>
    <w:p w14:paraId="2E4F4DAA" w14:textId="77777777" w:rsidR="00EC560D" w:rsidRDefault="00EC560D" w:rsidP="00EC560D">
      <w:pPr>
        <w:rPr>
          <w:lang w:val="en-GB" w:eastAsia="fr-BE"/>
        </w:rPr>
      </w:pPr>
    </w:p>
    <w:p w14:paraId="33633AB1" w14:textId="77777777" w:rsidR="00EC560D" w:rsidRPr="00B476CF" w:rsidRDefault="00EC560D" w:rsidP="00EC560D">
      <w:pPr>
        <w:jc w:val="both"/>
        <w:rPr>
          <w:b/>
          <w:lang w:val="en-GB" w:eastAsia="fr-BE"/>
        </w:rPr>
      </w:pPr>
      <w:r w:rsidRPr="0037775B">
        <w:rPr>
          <w:lang w:val="en-GB" w:eastAsia="fr-BE"/>
        </w:rPr>
        <w:t>This rep</w:t>
      </w:r>
      <w:r>
        <w:rPr>
          <w:lang w:val="en-GB" w:eastAsia="fr-BE"/>
        </w:rPr>
        <w:t xml:space="preserve">ort compiles </w:t>
      </w:r>
      <w:r w:rsidRPr="00407F07">
        <w:rPr>
          <w:b/>
          <w:lang w:val="en-GB" w:eastAsia="fr-BE"/>
        </w:rPr>
        <w:t xml:space="preserve">available data on </w:t>
      </w:r>
      <w:proofErr w:type="spellStart"/>
      <w:r w:rsidRPr="00407F07">
        <w:rPr>
          <w:b/>
          <w:lang w:val="en-GB" w:eastAsia="fr-BE"/>
        </w:rPr>
        <w:t>antisemitic</w:t>
      </w:r>
      <w:proofErr w:type="spellEnd"/>
      <w:r w:rsidRPr="00407F07">
        <w:rPr>
          <w:b/>
          <w:lang w:val="en-GB" w:eastAsia="fr-BE"/>
        </w:rPr>
        <w:t xml:space="preserve"> incidents collected by international, governmental and non-governmental sources</w:t>
      </w:r>
      <w:r w:rsidRPr="0037775B">
        <w:rPr>
          <w:lang w:val="en-GB" w:eastAsia="fr-BE"/>
        </w:rPr>
        <w:t xml:space="preserve">, covering the period 1 January 2004– 31 December 2014, where data are available. No official data on reported </w:t>
      </w:r>
      <w:proofErr w:type="spellStart"/>
      <w:r w:rsidRPr="0037775B">
        <w:rPr>
          <w:lang w:val="en-GB" w:eastAsia="fr-BE"/>
        </w:rPr>
        <w:t>antisemitic</w:t>
      </w:r>
      <w:proofErr w:type="spellEnd"/>
      <w:r w:rsidRPr="0037775B">
        <w:rPr>
          <w:lang w:val="en-GB" w:eastAsia="fr-BE"/>
        </w:rPr>
        <w:t xml:space="preserve"> incidents were available for seven Member States at the time this report was compiled: Bulgaria, Estonia, Hungary, Italy, Lithuania, Malta and Portugal.</w:t>
      </w:r>
    </w:p>
    <w:p w14:paraId="00CF5A2B" w14:textId="77777777" w:rsidR="00EC560D" w:rsidRPr="00D30176" w:rsidRDefault="00EC560D" w:rsidP="00EC560D">
      <w:pPr>
        <w:shd w:val="clear" w:color="auto" w:fill="D9D9D9" w:themeFill="background1" w:themeFillShade="D9"/>
        <w:jc w:val="center"/>
        <w:rPr>
          <w:b/>
          <w:lang w:val="en-US"/>
        </w:rPr>
      </w:pPr>
      <w:r w:rsidRPr="00D30176">
        <w:rPr>
          <w:rStyle w:val="Hyperlink"/>
          <w:b/>
          <w:color w:val="auto"/>
          <w:u w:val="none"/>
          <w:lang w:val="en-US"/>
        </w:rPr>
        <w:t xml:space="preserve">For downloading the survey, click </w:t>
      </w:r>
      <w:hyperlink r:id="rId16" w:history="1">
        <w:r w:rsidRPr="00D30176">
          <w:rPr>
            <w:rStyle w:val="Hyperlink"/>
            <w:b/>
            <w:lang w:val="en-US"/>
          </w:rPr>
          <w:t>here</w:t>
        </w:r>
      </w:hyperlink>
    </w:p>
    <w:p w14:paraId="286D032D" w14:textId="77777777" w:rsidR="00913544" w:rsidRDefault="00913544" w:rsidP="000263B4">
      <w:pPr>
        <w:pBdr>
          <w:bottom w:val="dotted" w:sz="36" w:space="1" w:color="auto"/>
        </w:pBdr>
        <w:spacing w:line="240" w:lineRule="auto"/>
        <w:rPr>
          <w:rFonts w:ascii="Calibri" w:eastAsia="Calibri" w:hAnsi="Calibri" w:cs="Times New Roman"/>
          <w:sz w:val="24"/>
          <w:lang w:val="en-GB" w:eastAsia="fr-BE"/>
        </w:rPr>
      </w:pPr>
    </w:p>
    <w:p w14:paraId="0D9772F1" w14:textId="77777777" w:rsidR="00913544" w:rsidRDefault="00913544" w:rsidP="004C1D07">
      <w:pPr>
        <w:spacing w:line="240" w:lineRule="auto"/>
        <w:rPr>
          <w:rFonts w:ascii="Calibri" w:eastAsia="Calibri" w:hAnsi="Calibri" w:cs="Times New Roman"/>
          <w:sz w:val="24"/>
          <w:lang w:val="en-US" w:eastAsia="fr-BE"/>
        </w:rPr>
      </w:pPr>
    </w:p>
    <w:p w14:paraId="73BF8982" w14:textId="77777777" w:rsidR="005A1B27" w:rsidRDefault="005A1B27" w:rsidP="005A1B27">
      <w:pPr>
        <w:spacing w:line="240" w:lineRule="auto"/>
        <w:rPr>
          <w:rFonts w:ascii="Calibri" w:eastAsia="Calibri" w:hAnsi="Calibri" w:cs="Times New Roman"/>
          <w:sz w:val="24"/>
          <w:lang w:val="en-US" w:eastAsia="fr-BE"/>
        </w:rPr>
      </w:pPr>
    </w:p>
    <w:p w14:paraId="49F8ACD8" w14:textId="7565DDAB" w:rsidR="00A73FA9" w:rsidRPr="005A1B27" w:rsidRDefault="00A73FA9" w:rsidP="005A1B27">
      <w:pPr>
        <w:pStyle w:val="Heading1"/>
        <w:rPr>
          <w:rFonts w:ascii="Calibri" w:eastAsia="Calibri" w:hAnsi="Calibri" w:cs="Times New Roman"/>
          <w:sz w:val="24"/>
          <w:lang w:val="en-GB" w:eastAsia="fr-BE"/>
        </w:rPr>
      </w:pPr>
      <w:bookmarkStart w:id="13" w:name="_Thematic_Policy_Developments"/>
      <w:bookmarkStart w:id="14" w:name="_Toc418770746"/>
      <w:bookmarkStart w:id="15" w:name="_Ref418784288"/>
      <w:bookmarkStart w:id="16" w:name="_Ref421267472"/>
      <w:bookmarkStart w:id="17" w:name="_Ref431994349"/>
      <w:bookmarkStart w:id="18" w:name="_Ref431994730"/>
      <w:bookmarkEnd w:id="13"/>
      <w:r w:rsidRPr="006075A4">
        <w:rPr>
          <w:lang w:val="en-GB"/>
        </w:rPr>
        <w:t>Thematic Policy Developments</w:t>
      </w:r>
      <w:bookmarkEnd w:id="14"/>
      <w:bookmarkEnd w:id="15"/>
      <w:bookmarkEnd w:id="16"/>
      <w:bookmarkEnd w:id="17"/>
      <w:bookmarkEnd w:id="18"/>
    </w:p>
    <w:p w14:paraId="640BC41E" w14:textId="3D07D0EB" w:rsidR="00A73FA9" w:rsidRPr="006075A4" w:rsidRDefault="00A73FA9" w:rsidP="000263B4">
      <w:pPr>
        <w:spacing w:line="240" w:lineRule="auto"/>
        <w:rPr>
          <w:lang w:val="en-GB"/>
        </w:rPr>
      </w:pPr>
    </w:p>
    <w:p w14:paraId="0E05A83F" w14:textId="5082E862" w:rsidR="00913544" w:rsidRPr="005A1B27" w:rsidRDefault="00C842B1" w:rsidP="005A1B27">
      <w:pPr>
        <w:pStyle w:val="Heading2"/>
        <w:pBdr>
          <w:top w:val="dotted" w:sz="4" w:space="1" w:color="auto"/>
          <w:bottom w:val="dotted" w:sz="4" w:space="1" w:color="auto"/>
        </w:pBdr>
        <w:spacing w:line="240" w:lineRule="auto"/>
        <w:jc w:val="center"/>
        <w:rPr>
          <w:sz w:val="28"/>
          <w:lang w:val="en-GB"/>
        </w:rPr>
      </w:pPr>
      <w:bookmarkStart w:id="19" w:name="_General_information"/>
      <w:bookmarkStart w:id="20" w:name="_Ref421267521"/>
      <w:bookmarkStart w:id="21" w:name="_Toc418770747"/>
      <w:bookmarkStart w:id="22" w:name="_Ref418784309"/>
      <w:bookmarkEnd w:id="19"/>
      <w:r w:rsidRPr="005A1B27">
        <w:rPr>
          <w:sz w:val="28"/>
          <w:lang w:val="en-GB"/>
        </w:rPr>
        <w:t>General information</w:t>
      </w:r>
      <w:bookmarkEnd w:id="20"/>
    </w:p>
    <w:p w14:paraId="1A787CEB" w14:textId="6149AD2D" w:rsidR="00B476CF" w:rsidRPr="00B476CF" w:rsidRDefault="005A1B27" w:rsidP="00B476CF">
      <w:pPr>
        <w:rPr>
          <w:b/>
          <w:sz w:val="24"/>
          <w:lang w:val="en-GB" w:eastAsia="fr-BE"/>
        </w:rPr>
      </w:pPr>
      <w:r>
        <w:rPr>
          <w:rFonts w:ascii="Verdana" w:hAnsi="Verdana"/>
          <w:bCs/>
          <w:color w:val="000000"/>
          <w:sz w:val="19"/>
          <w:szCs w:val="19"/>
          <w:shd w:val="clear" w:color="auto" w:fill="FBFBFB"/>
          <w:lang w:val="en-GB"/>
        </w:rPr>
        <w:br/>
      </w:r>
      <w:r w:rsidRPr="00B476CF">
        <w:rPr>
          <w:b/>
          <w:sz w:val="24"/>
          <w:lang w:val="en-GB" w:eastAsia="fr-BE"/>
        </w:rPr>
        <w:t xml:space="preserve">Michael O’Flaherty appointed as new FRA </w:t>
      </w:r>
      <w:r w:rsidR="001F28B5" w:rsidRPr="00B476CF">
        <w:rPr>
          <w:b/>
          <w:sz w:val="24"/>
          <w:lang w:val="en-GB" w:eastAsia="fr-BE"/>
        </w:rPr>
        <w:t xml:space="preserve">Director </w:t>
      </w:r>
    </w:p>
    <w:p w14:paraId="5AA6B422" w14:textId="02BEC1B5" w:rsidR="005A1B27" w:rsidRPr="00407F07" w:rsidRDefault="00B476CF" w:rsidP="00B476CF">
      <w:pPr>
        <w:rPr>
          <w:b/>
          <w:lang w:val="en-GB" w:eastAsia="fr-BE"/>
        </w:rPr>
      </w:pPr>
      <w:r w:rsidRPr="00407F07">
        <w:rPr>
          <w:noProof/>
          <w:lang w:eastAsia="fr-BE"/>
        </w:rPr>
        <w:drawing>
          <wp:anchor distT="0" distB="0" distL="114300" distR="114300" simplePos="0" relativeHeight="251642368" behindDoc="0" locked="0" layoutInCell="1" allowOverlap="1" wp14:anchorId="52D542B9" wp14:editId="68619D14">
            <wp:simplePos x="0" y="0"/>
            <wp:positionH relativeFrom="margin">
              <wp:posOffset>76200</wp:posOffset>
            </wp:positionH>
            <wp:positionV relativeFrom="margin">
              <wp:posOffset>1913890</wp:posOffset>
            </wp:positionV>
            <wp:extent cx="1624965" cy="1552575"/>
            <wp:effectExtent l="0" t="0" r="0" b="9525"/>
            <wp:wrapSquare wrapText="bothSides"/>
            <wp:docPr id="3" name="Picture 3" descr="http://fra.europa.eu/sites/default/files/styles/fra_medium/public/fra_images/michael-o-flaherty.jpg?itok=q_AjFf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a.europa.eu/sites/default/files/styles/fra_medium/public/fra_images/michael-o-flaherty.jpg?itok=q_AjFfW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4965"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544" w:rsidRPr="00407F07">
        <w:rPr>
          <w:lang w:val="en-GB" w:eastAsia="fr-BE"/>
        </w:rPr>
        <w:t xml:space="preserve">Michael O'Flaherty has been </w:t>
      </w:r>
      <w:r w:rsidR="00A7715D" w:rsidRPr="00407F07">
        <w:rPr>
          <w:lang w:val="en-GB" w:eastAsia="fr-BE"/>
        </w:rPr>
        <w:t xml:space="preserve">appointed </w:t>
      </w:r>
      <w:r w:rsidR="00913544" w:rsidRPr="00407F07">
        <w:rPr>
          <w:lang w:val="en-GB" w:eastAsia="fr-BE"/>
        </w:rPr>
        <w:t xml:space="preserve">as the new Director of the EU Agency for Fundamental Rights (FRA). </w:t>
      </w:r>
      <w:r w:rsidR="005A1B27" w:rsidRPr="00407F07">
        <w:rPr>
          <w:lang w:val="en-GB" w:eastAsia="fr-BE"/>
        </w:rPr>
        <w:tab/>
      </w:r>
      <w:r w:rsidR="00913544" w:rsidRPr="00407F07">
        <w:rPr>
          <w:lang w:val="en-GB" w:eastAsia="fr-BE"/>
        </w:rPr>
        <w:t xml:space="preserve"> </w:t>
      </w:r>
    </w:p>
    <w:p w14:paraId="680B1D04" w14:textId="2ACBF128" w:rsidR="00913544" w:rsidRPr="00407F07" w:rsidRDefault="00913544" w:rsidP="005A1B27">
      <w:pPr>
        <w:spacing w:line="240" w:lineRule="auto"/>
        <w:jc w:val="both"/>
        <w:rPr>
          <w:rFonts w:ascii="Calibri" w:eastAsia="Calibri" w:hAnsi="Calibri" w:cs="Times New Roman"/>
          <w:lang w:val="en-GB" w:eastAsia="fr-BE"/>
        </w:rPr>
      </w:pPr>
      <w:r w:rsidRPr="00407F07">
        <w:rPr>
          <w:rFonts w:ascii="Calibri" w:eastAsia="Calibri" w:hAnsi="Calibri" w:cs="Times New Roman"/>
          <w:i/>
          <w:iCs/>
          <w:lang w:val="en-GB" w:eastAsia="fr-BE"/>
        </w:rPr>
        <w:t>His profound human rights expertise and wealth of experience on the national, European and international stage will strengthen FRA’s role as a major player in shaping the fundamental rights landscape across the EU’ s</w:t>
      </w:r>
      <w:r w:rsidRPr="00407F07">
        <w:rPr>
          <w:rFonts w:ascii="Calibri" w:eastAsia="Calibri" w:hAnsi="Calibri" w:cs="Times New Roman"/>
          <w:lang w:val="en-GB" w:eastAsia="fr-BE"/>
        </w:rPr>
        <w:t xml:space="preserve">aid FRA Management Board Chairperson </w:t>
      </w:r>
      <w:proofErr w:type="spellStart"/>
      <w:r w:rsidRPr="00407F07">
        <w:rPr>
          <w:rFonts w:ascii="Calibri" w:eastAsia="Calibri" w:hAnsi="Calibri" w:cs="Times New Roman"/>
          <w:lang w:val="en-GB" w:eastAsia="fr-BE"/>
        </w:rPr>
        <w:t>Frauke</w:t>
      </w:r>
      <w:proofErr w:type="spellEnd"/>
      <w:r w:rsidRPr="00407F07">
        <w:rPr>
          <w:rFonts w:ascii="Calibri" w:eastAsia="Calibri" w:hAnsi="Calibri" w:cs="Times New Roman"/>
          <w:lang w:val="en-GB" w:eastAsia="fr-BE"/>
        </w:rPr>
        <w:t xml:space="preserve"> Lisa </w:t>
      </w:r>
      <w:proofErr w:type="spellStart"/>
      <w:r w:rsidRPr="00407F07">
        <w:rPr>
          <w:rFonts w:ascii="Calibri" w:eastAsia="Calibri" w:hAnsi="Calibri" w:cs="Times New Roman"/>
          <w:lang w:val="en-GB" w:eastAsia="fr-BE"/>
        </w:rPr>
        <w:t>Seidensticker</w:t>
      </w:r>
      <w:proofErr w:type="spellEnd"/>
      <w:r w:rsidRPr="00407F07">
        <w:rPr>
          <w:rFonts w:ascii="Calibri" w:eastAsia="Calibri" w:hAnsi="Calibri" w:cs="Times New Roman"/>
          <w:lang w:val="en-GB" w:eastAsia="fr-BE"/>
        </w:rPr>
        <w:t>.</w:t>
      </w:r>
    </w:p>
    <w:p w14:paraId="6D34A185" w14:textId="6FDDCB29" w:rsidR="00913544" w:rsidRPr="00407F07" w:rsidRDefault="00F700C6" w:rsidP="005A1B27">
      <w:pPr>
        <w:spacing w:line="240" w:lineRule="auto"/>
        <w:jc w:val="both"/>
        <w:rPr>
          <w:rFonts w:ascii="Calibri" w:eastAsia="Calibri" w:hAnsi="Calibri" w:cs="Times New Roman"/>
          <w:lang w:val="en-GB" w:eastAsia="fr-BE"/>
        </w:rPr>
      </w:pPr>
      <w:r w:rsidRPr="00407F07">
        <w:rPr>
          <w:rFonts w:ascii="Calibri" w:eastAsia="Calibri" w:hAnsi="Calibri" w:cs="Times New Roman"/>
          <w:lang w:val="en-GB" w:eastAsia="fr-BE"/>
        </w:rPr>
        <w:t>Michael O'Flaherty is currently a Professor of Human Rights Law at National University of Ireland Galway in Ireland, as well as Director of the Irish Centre for Human Rights. He has also been a member of the United Nations’ Human Rights Committee, and has been active in the field of human rights for over 20 years, nationally and internationally. He has been a senior expert for Ireland as part of FRA’s multidisciplinary research network, FRANET, since 2014.</w:t>
      </w:r>
      <w:bookmarkEnd w:id="21"/>
      <w:bookmarkEnd w:id="22"/>
    </w:p>
    <w:p w14:paraId="7A055CA0" w14:textId="18EF14CC" w:rsidR="00704181" w:rsidRPr="005A1B27" w:rsidRDefault="00704181" w:rsidP="005A1B27">
      <w:pPr>
        <w:shd w:val="clear" w:color="auto" w:fill="D9D9D9" w:themeFill="background1" w:themeFillShade="D9"/>
        <w:jc w:val="center"/>
        <w:rPr>
          <w:rStyle w:val="Hyperlink"/>
          <w:b/>
          <w:color w:val="auto"/>
          <w:u w:val="none"/>
          <w:lang w:val="en-US"/>
        </w:rPr>
      </w:pPr>
      <w:r w:rsidRPr="005A1B27">
        <w:rPr>
          <w:rFonts w:ascii="Calibri" w:eastAsia="Calibri" w:hAnsi="Calibri" w:cs="Times New Roman"/>
          <w:b/>
          <w:sz w:val="24"/>
          <w:lang w:val="en-GB" w:eastAsia="fr-BE"/>
        </w:rPr>
        <w:t xml:space="preserve">For more information, click </w:t>
      </w:r>
      <w:hyperlink r:id="rId18" w:history="1">
        <w:r w:rsidRPr="005A1B27">
          <w:rPr>
            <w:rStyle w:val="Hyperlink"/>
            <w:rFonts w:ascii="Calibri" w:eastAsia="Calibri" w:hAnsi="Calibri" w:cs="Times New Roman"/>
            <w:b/>
            <w:sz w:val="24"/>
            <w:lang w:val="en-GB" w:eastAsia="fr-BE"/>
          </w:rPr>
          <w:t>here</w:t>
        </w:r>
      </w:hyperlink>
    </w:p>
    <w:p w14:paraId="5E017C2B" w14:textId="70A1198E" w:rsidR="00704181" w:rsidRPr="001F28B5" w:rsidRDefault="00704181" w:rsidP="005A1B27">
      <w:pPr>
        <w:jc w:val="both"/>
        <w:rPr>
          <w:rFonts w:ascii="Calibri" w:eastAsia="Calibri" w:hAnsi="Calibri" w:cs="Times New Roman"/>
          <w:b/>
          <w:sz w:val="24"/>
          <w:lang w:val="en-GB" w:eastAsia="fr-BE"/>
        </w:rPr>
      </w:pPr>
    </w:p>
    <w:p w14:paraId="4437A264" w14:textId="02E64E50" w:rsidR="001F28B5" w:rsidRPr="005A1B27" w:rsidRDefault="005A1B27" w:rsidP="001F28B5">
      <w:pPr>
        <w:jc w:val="both"/>
        <w:rPr>
          <w:rFonts w:ascii="Calibri" w:eastAsia="Calibri" w:hAnsi="Calibri" w:cs="Times New Roman"/>
          <w:b/>
          <w:sz w:val="26"/>
          <w:szCs w:val="26"/>
          <w:lang w:val="en-GB" w:eastAsia="fr-BE"/>
        </w:rPr>
      </w:pPr>
      <w:r w:rsidRPr="005A1B27">
        <w:rPr>
          <w:rFonts w:ascii="Calibri" w:eastAsia="Calibri" w:hAnsi="Calibri" w:cs="Times New Roman"/>
          <w:b/>
          <w:sz w:val="26"/>
          <w:szCs w:val="26"/>
          <w:lang w:val="en-GB" w:eastAsia="fr-BE"/>
        </w:rPr>
        <w:t>The FRA launches</w:t>
      </w:r>
      <w:r w:rsidR="001F28B5" w:rsidRPr="005A1B27">
        <w:rPr>
          <w:rFonts w:ascii="Calibri" w:eastAsia="Calibri" w:hAnsi="Calibri" w:cs="Times New Roman"/>
          <w:b/>
          <w:sz w:val="26"/>
          <w:szCs w:val="26"/>
          <w:lang w:val="en-GB" w:eastAsia="fr-BE"/>
        </w:rPr>
        <w:t xml:space="preserve"> Clarity, an interactive online tool to help people with their fundamental rights problems</w:t>
      </w:r>
    </w:p>
    <w:p w14:paraId="1F9C970C" w14:textId="4004BD20" w:rsidR="005A1B27" w:rsidRPr="00407F07" w:rsidRDefault="005A1B27" w:rsidP="005A1B27">
      <w:pPr>
        <w:spacing w:line="240" w:lineRule="auto"/>
        <w:jc w:val="both"/>
        <w:rPr>
          <w:rFonts w:ascii="Calibri" w:eastAsia="Calibri" w:hAnsi="Calibri" w:cs="Times New Roman"/>
          <w:lang w:val="en-GB" w:eastAsia="fr-BE"/>
        </w:rPr>
      </w:pPr>
      <w:r w:rsidRPr="00407F07">
        <w:rPr>
          <w:rFonts w:ascii="Calibri" w:eastAsia="Calibri" w:hAnsi="Calibri" w:cs="Times New Roman"/>
          <w:lang w:val="en-GB" w:eastAsia="fr-BE"/>
        </w:rPr>
        <w:t>Clarity</w:t>
      </w:r>
      <w:r w:rsidR="001F28B5" w:rsidRPr="00407F07">
        <w:rPr>
          <w:rFonts w:ascii="Calibri" w:eastAsia="Calibri" w:hAnsi="Calibri" w:cs="Times New Roman"/>
          <w:lang w:val="en-GB" w:eastAsia="fr-BE"/>
        </w:rPr>
        <w:t xml:space="preserve"> has been created by the</w:t>
      </w:r>
      <w:r w:rsidRPr="00407F07">
        <w:rPr>
          <w:rFonts w:ascii="Calibri" w:eastAsia="Calibri" w:hAnsi="Calibri" w:cs="Times New Roman"/>
          <w:lang w:val="en-GB" w:eastAsia="fr-BE"/>
        </w:rPr>
        <w:t xml:space="preserve"> EU Agency for Fundamental Rights (FRA)</w:t>
      </w:r>
      <w:r w:rsidR="001F28B5" w:rsidRPr="00407F07">
        <w:rPr>
          <w:rFonts w:ascii="Calibri" w:eastAsia="Calibri" w:hAnsi="Calibri" w:cs="Times New Roman"/>
          <w:lang w:val="en-GB" w:eastAsia="fr-BE"/>
        </w:rPr>
        <w:t xml:space="preserve"> and stands for the ‘</w:t>
      </w:r>
      <w:r w:rsidR="001F28B5" w:rsidRPr="00407F07">
        <w:rPr>
          <w:rFonts w:ascii="Calibri" w:eastAsia="Calibri" w:hAnsi="Calibri" w:cs="Times New Roman"/>
          <w:b/>
          <w:lang w:val="en-GB" w:eastAsia="fr-BE"/>
        </w:rPr>
        <w:t>Complaints, Legal Assistance and Rights Information Tool for You’</w:t>
      </w:r>
      <w:r w:rsidR="001F28B5" w:rsidRPr="00407F07">
        <w:rPr>
          <w:rFonts w:ascii="Calibri" w:eastAsia="Calibri" w:hAnsi="Calibri" w:cs="Times New Roman"/>
          <w:lang w:val="en-GB" w:eastAsia="fr-BE"/>
        </w:rPr>
        <w:t>. It allows users to easily access information on non-judicial bodies dealing with their particular fundamental rights issue(s) in a given EU Member State.</w:t>
      </w:r>
    </w:p>
    <w:p w14:paraId="3E31D7E4" w14:textId="05C7A35A" w:rsidR="001F28B5" w:rsidRPr="00407F07" w:rsidRDefault="001F28B5" w:rsidP="00A7715D">
      <w:pPr>
        <w:spacing w:line="240" w:lineRule="auto"/>
        <w:jc w:val="both"/>
        <w:rPr>
          <w:rFonts w:ascii="Calibri" w:eastAsia="Calibri" w:hAnsi="Calibri" w:cs="Times New Roman"/>
          <w:lang w:val="en-GB" w:eastAsia="fr-BE"/>
        </w:rPr>
      </w:pPr>
      <w:r w:rsidRPr="00407F07">
        <w:rPr>
          <w:rFonts w:ascii="Calibri" w:eastAsia="Calibri" w:hAnsi="Calibri" w:cs="Times New Roman"/>
          <w:lang w:val="en-GB" w:eastAsia="fr-BE"/>
        </w:rPr>
        <w:t>If someone feels that their fundamental rights have been violated, they may not know who to turn to for assistance. By answering a few questions</w:t>
      </w:r>
      <w:r w:rsidR="00A7715D" w:rsidRPr="00407F07">
        <w:rPr>
          <w:rFonts w:ascii="Calibri" w:eastAsia="Calibri" w:hAnsi="Calibri" w:cs="Times New Roman"/>
          <w:b/>
          <w:lang w:val="en-GB" w:eastAsia="fr-BE"/>
        </w:rPr>
        <w:t>, Clarity lists those</w:t>
      </w:r>
      <w:r w:rsidRPr="00407F07">
        <w:rPr>
          <w:rFonts w:ascii="Calibri" w:eastAsia="Calibri" w:hAnsi="Calibri" w:cs="Times New Roman"/>
          <w:b/>
          <w:lang w:val="en-GB" w:eastAsia="fr-BE"/>
        </w:rPr>
        <w:t> bodies, such as equality bodies or national human rights institutions</w:t>
      </w:r>
      <w:r w:rsidRPr="00407F07">
        <w:rPr>
          <w:rFonts w:ascii="Calibri" w:eastAsia="Calibri" w:hAnsi="Calibri" w:cs="Times New Roman"/>
          <w:lang w:val="en-GB" w:eastAsia="fr-BE"/>
        </w:rPr>
        <w:t xml:space="preserve">, which may be able to </w:t>
      </w:r>
      <w:r w:rsidRPr="00407F07">
        <w:rPr>
          <w:rFonts w:ascii="Calibri" w:eastAsia="Calibri" w:hAnsi="Calibri" w:cs="Times New Roman"/>
          <w:b/>
          <w:lang w:val="en-GB" w:eastAsia="fr-BE"/>
        </w:rPr>
        <w:t>provide assistance in the given situation</w:t>
      </w:r>
      <w:r w:rsidRPr="00407F07">
        <w:rPr>
          <w:rFonts w:ascii="Calibri" w:eastAsia="Calibri" w:hAnsi="Calibri" w:cs="Times New Roman"/>
          <w:lang w:val="en-GB" w:eastAsia="fr-BE"/>
        </w:rPr>
        <w:t>. It may also provide direct contact through the tool itself or through the full contact details listed for each body.</w:t>
      </w:r>
    </w:p>
    <w:p w14:paraId="168C50DC" w14:textId="44562F9D" w:rsidR="001F28B5" w:rsidRPr="00A7715D" w:rsidRDefault="001F28B5" w:rsidP="00A7715D">
      <w:pPr>
        <w:shd w:val="clear" w:color="auto" w:fill="D9D9D9" w:themeFill="background1" w:themeFillShade="D9"/>
        <w:jc w:val="center"/>
        <w:rPr>
          <w:rStyle w:val="Hyperlink"/>
          <w:rFonts w:ascii="Calibri" w:eastAsia="Calibri" w:hAnsi="Calibri" w:cs="Times New Roman"/>
          <w:b/>
          <w:sz w:val="24"/>
          <w:lang w:val="en-GB" w:eastAsia="fr-BE"/>
        </w:rPr>
      </w:pPr>
      <w:r w:rsidRPr="00A7715D">
        <w:rPr>
          <w:rFonts w:ascii="Calibri" w:eastAsia="Calibri" w:hAnsi="Calibri" w:cs="Times New Roman"/>
          <w:b/>
          <w:sz w:val="24"/>
          <w:lang w:val="en-GB" w:eastAsia="fr-BE"/>
        </w:rPr>
        <w:t xml:space="preserve">For more information, click </w:t>
      </w:r>
      <w:hyperlink r:id="rId19" w:history="1">
        <w:r w:rsidRPr="00A7715D">
          <w:rPr>
            <w:rStyle w:val="Hyperlink"/>
            <w:rFonts w:ascii="Calibri" w:eastAsia="Calibri" w:hAnsi="Calibri" w:cs="Times New Roman"/>
            <w:b/>
            <w:sz w:val="24"/>
            <w:lang w:val="en-GB" w:eastAsia="fr-BE"/>
          </w:rPr>
          <w:t>here</w:t>
        </w:r>
      </w:hyperlink>
      <w:r w:rsidR="00A7715D" w:rsidRPr="00A7715D">
        <w:rPr>
          <w:rStyle w:val="Hyperlink"/>
          <w:rFonts w:ascii="Calibri" w:eastAsia="Calibri" w:hAnsi="Calibri" w:cs="Times New Roman"/>
          <w:b/>
          <w:sz w:val="24"/>
          <w:lang w:val="en-GB" w:eastAsia="fr-BE"/>
        </w:rPr>
        <w:br/>
      </w:r>
      <w:proofErr w:type="gramStart"/>
      <w:r w:rsidRPr="00A7715D">
        <w:rPr>
          <w:rFonts w:ascii="Calibri" w:eastAsia="Calibri" w:hAnsi="Calibri" w:cs="Times New Roman"/>
          <w:b/>
          <w:sz w:val="24"/>
          <w:lang w:val="en-GB" w:eastAsia="fr-BE"/>
        </w:rPr>
        <w:t>To</w:t>
      </w:r>
      <w:proofErr w:type="gramEnd"/>
      <w:r w:rsidRPr="00A7715D">
        <w:rPr>
          <w:rFonts w:ascii="Calibri" w:eastAsia="Calibri" w:hAnsi="Calibri" w:cs="Times New Roman"/>
          <w:b/>
          <w:sz w:val="24"/>
          <w:lang w:val="en-GB" w:eastAsia="fr-BE"/>
        </w:rPr>
        <w:t xml:space="preserve"> access Clarity, click</w:t>
      </w:r>
      <w:r w:rsidRPr="00A7715D">
        <w:rPr>
          <w:rStyle w:val="Hyperlink"/>
          <w:rFonts w:ascii="Calibri" w:eastAsia="Calibri" w:hAnsi="Calibri" w:cs="Times New Roman"/>
          <w:b/>
          <w:sz w:val="24"/>
          <w:lang w:val="en-GB" w:eastAsia="fr-BE"/>
        </w:rPr>
        <w:t xml:space="preserve"> </w:t>
      </w:r>
      <w:hyperlink r:id="rId20" w:history="1">
        <w:r w:rsidRPr="00A7715D">
          <w:rPr>
            <w:rStyle w:val="Hyperlink"/>
            <w:rFonts w:ascii="Calibri" w:eastAsia="Calibri" w:hAnsi="Calibri" w:cs="Times New Roman"/>
            <w:b/>
            <w:sz w:val="24"/>
            <w:lang w:val="en-GB" w:eastAsia="fr-BE"/>
          </w:rPr>
          <w:t>here</w:t>
        </w:r>
      </w:hyperlink>
    </w:p>
    <w:p w14:paraId="1725539F" w14:textId="77777777" w:rsidR="00913544" w:rsidRPr="006075A4" w:rsidRDefault="00913544" w:rsidP="000263B4">
      <w:pPr>
        <w:pBdr>
          <w:bottom w:val="dotted" w:sz="36" w:space="1" w:color="auto"/>
        </w:pBdr>
        <w:spacing w:line="240" w:lineRule="auto"/>
        <w:rPr>
          <w:lang w:val="en-GB"/>
        </w:rPr>
      </w:pPr>
    </w:p>
    <w:p w14:paraId="5E9BD77A" w14:textId="77777777" w:rsidR="00407F07" w:rsidRDefault="00407F07">
      <w:pPr>
        <w:rPr>
          <w:rFonts w:ascii="Tahoma" w:eastAsiaTheme="majorEastAsia" w:hAnsi="Tahoma" w:cstheme="majorBidi"/>
          <w:b/>
          <w:color w:val="1F4E79" w:themeColor="accent1" w:themeShade="80"/>
          <w:sz w:val="32"/>
          <w:szCs w:val="32"/>
          <w:lang w:val="en-GB"/>
        </w:rPr>
      </w:pPr>
      <w:bookmarkStart w:id="23" w:name="_Latest_publications,_funding"/>
      <w:bookmarkEnd w:id="23"/>
      <w:r>
        <w:rPr>
          <w:lang w:val="en-GB"/>
        </w:rPr>
        <w:br w:type="page"/>
      </w:r>
    </w:p>
    <w:p w14:paraId="0D439E6D" w14:textId="64EFCD17" w:rsidR="004A7771" w:rsidRPr="006075A4" w:rsidRDefault="008675FF" w:rsidP="000263B4">
      <w:pPr>
        <w:pStyle w:val="Heading1"/>
        <w:spacing w:line="240" w:lineRule="auto"/>
        <w:rPr>
          <w:lang w:val="en-GB"/>
        </w:rPr>
      </w:pPr>
      <w:bookmarkStart w:id="24" w:name="_Ref431994353"/>
      <w:r>
        <w:rPr>
          <w:lang w:val="en-GB"/>
        </w:rPr>
        <w:t>Publications, funding opportunities and events</w:t>
      </w:r>
      <w:bookmarkEnd w:id="24"/>
    </w:p>
    <w:p w14:paraId="7BE4DE86" w14:textId="79DC67E9" w:rsidR="00566380" w:rsidRPr="006075A4" w:rsidRDefault="00566380" w:rsidP="00B476CF">
      <w:pPr>
        <w:rPr>
          <w:lang w:val="en-GB"/>
        </w:rPr>
      </w:pPr>
    </w:p>
    <w:p w14:paraId="07961228" w14:textId="6ABB8531" w:rsidR="00211607" w:rsidRDefault="008675FF" w:rsidP="008675FF">
      <w:pPr>
        <w:pStyle w:val="Heading2"/>
        <w:pBdr>
          <w:top w:val="dotted" w:sz="4" w:space="1" w:color="auto"/>
          <w:bottom w:val="dotted" w:sz="4" w:space="1" w:color="auto"/>
        </w:pBdr>
        <w:spacing w:line="240" w:lineRule="auto"/>
        <w:jc w:val="center"/>
        <w:rPr>
          <w:lang w:val="en-GB"/>
        </w:rPr>
      </w:pPr>
      <w:bookmarkStart w:id="25" w:name="_General_information_1"/>
      <w:bookmarkStart w:id="26" w:name="_Ref431994356"/>
      <w:bookmarkEnd w:id="25"/>
      <w:r>
        <w:rPr>
          <w:lang w:val="en-GB"/>
        </w:rPr>
        <w:t>General information</w:t>
      </w:r>
      <w:bookmarkEnd w:id="26"/>
    </w:p>
    <w:p w14:paraId="6FEF794E" w14:textId="1FBF2659" w:rsidR="00BB2D04" w:rsidRPr="00BB2D04" w:rsidRDefault="008675FF" w:rsidP="00211607">
      <w:pPr>
        <w:rPr>
          <w:b/>
          <w:lang w:val="en-US"/>
        </w:rPr>
      </w:pPr>
      <w:r>
        <w:rPr>
          <w:rFonts w:eastAsia="Times New Roman" w:cs="Times New Roman"/>
          <w:b/>
          <w:bCs/>
          <w:color w:val="FFFFFF" w:themeColor="background1"/>
          <w:shd w:val="clear" w:color="auto" w:fill="7030A0"/>
          <w:lang w:val="en-GB" w:eastAsia="fr-BE"/>
        </w:rPr>
        <w:br/>
      </w:r>
      <w:r w:rsidR="00E050D3" w:rsidRPr="00B03AB9">
        <w:rPr>
          <w:rFonts w:eastAsia="Times New Roman" w:cs="Times New Roman"/>
          <w:b/>
          <w:bCs/>
          <w:color w:val="FFFFFF" w:themeColor="background1"/>
          <w:sz w:val="24"/>
          <w:shd w:val="clear" w:color="auto" w:fill="7030A0"/>
          <w:lang w:val="en-GB" w:eastAsia="fr-BE"/>
        </w:rPr>
        <w:t>PUBLICATION</w:t>
      </w:r>
      <w:r w:rsidR="00E050D3" w:rsidRPr="00B03AB9">
        <w:rPr>
          <w:rFonts w:eastAsia="Times New Roman" w:cs="Times New Roman"/>
          <w:b/>
          <w:bCs/>
          <w:sz w:val="24"/>
          <w:lang w:val="en-GB" w:eastAsia="fr-BE"/>
        </w:rPr>
        <w:t xml:space="preserve"> </w:t>
      </w:r>
      <w:r>
        <w:rPr>
          <w:rFonts w:ascii="Calibri" w:eastAsia="Calibri" w:hAnsi="Calibri" w:cs="Times New Roman"/>
          <w:b/>
          <w:sz w:val="24"/>
          <w:lang w:val="en-GB" w:eastAsia="fr-BE"/>
        </w:rPr>
        <w:t>N</w:t>
      </w:r>
      <w:r w:rsidR="007D575A" w:rsidRPr="00704181">
        <w:rPr>
          <w:rFonts w:ascii="Calibri" w:eastAsia="Calibri" w:hAnsi="Calibri" w:cs="Times New Roman"/>
          <w:b/>
          <w:sz w:val="24"/>
          <w:lang w:val="en-GB" w:eastAsia="fr-BE"/>
        </w:rPr>
        <w:t>ew</w:t>
      </w:r>
      <w:r w:rsidR="00211607" w:rsidRPr="00704181">
        <w:rPr>
          <w:rFonts w:ascii="Calibri" w:eastAsia="Calibri" w:hAnsi="Calibri" w:cs="Times New Roman"/>
          <w:b/>
          <w:sz w:val="24"/>
          <w:lang w:val="en-GB" w:eastAsia="fr-BE"/>
        </w:rPr>
        <w:t xml:space="preserve"> flash </w:t>
      </w:r>
      <w:r w:rsidR="007D575A" w:rsidRPr="00704181">
        <w:rPr>
          <w:rFonts w:ascii="Calibri" w:eastAsia="Calibri" w:hAnsi="Calibri" w:cs="Times New Roman"/>
          <w:b/>
          <w:sz w:val="24"/>
          <w:lang w:val="en-GB" w:eastAsia="fr-BE"/>
        </w:rPr>
        <w:t>EU Barometer</w:t>
      </w:r>
      <w:r w:rsidR="00211607" w:rsidRPr="00704181">
        <w:rPr>
          <w:rFonts w:ascii="Calibri" w:eastAsia="Calibri" w:hAnsi="Calibri" w:cs="Times New Roman"/>
          <w:b/>
          <w:sz w:val="24"/>
          <w:lang w:val="en-GB" w:eastAsia="fr-BE"/>
        </w:rPr>
        <w:t xml:space="preserve"> survey </w:t>
      </w:r>
      <w:r w:rsidR="007D575A" w:rsidRPr="00704181">
        <w:rPr>
          <w:rFonts w:ascii="Calibri" w:eastAsia="Calibri" w:hAnsi="Calibri" w:cs="Times New Roman"/>
          <w:b/>
          <w:sz w:val="24"/>
          <w:lang w:val="en-GB" w:eastAsia="fr-BE"/>
        </w:rPr>
        <w:t>on th</w:t>
      </w:r>
      <w:r>
        <w:rPr>
          <w:rFonts w:ascii="Calibri" w:eastAsia="Calibri" w:hAnsi="Calibri" w:cs="Times New Roman"/>
          <w:b/>
          <w:sz w:val="24"/>
          <w:lang w:val="en-GB" w:eastAsia="fr-BE"/>
        </w:rPr>
        <w:t>e Charter of Fundamental Rights</w:t>
      </w:r>
      <w:r w:rsidR="00BB2D04" w:rsidRPr="00704181">
        <w:rPr>
          <w:rFonts w:ascii="Calibri" w:eastAsia="Calibri" w:hAnsi="Calibri" w:cs="Times New Roman"/>
          <w:b/>
          <w:sz w:val="24"/>
          <w:lang w:val="en-GB" w:eastAsia="fr-BE"/>
        </w:rPr>
        <w:t xml:space="preserve">  </w:t>
      </w:r>
    </w:p>
    <w:p w14:paraId="520B1497" w14:textId="36F7736D" w:rsidR="00BB2D04" w:rsidRPr="008675FF" w:rsidRDefault="00BB2D04" w:rsidP="00BB2D04">
      <w:pPr>
        <w:jc w:val="both"/>
        <w:rPr>
          <w:lang w:val="en-US"/>
        </w:rPr>
      </w:pPr>
      <w:r w:rsidRPr="008675FF">
        <w:rPr>
          <w:lang w:val="en-US"/>
        </w:rPr>
        <w:t xml:space="preserve">The goal is to establish whether </w:t>
      </w:r>
      <w:r w:rsidRPr="008675FF">
        <w:rPr>
          <w:b/>
          <w:lang w:val="en-US"/>
        </w:rPr>
        <w:t>public awareness on the Char</w:t>
      </w:r>
      <w:r w:rsidR="008675FF" w:rsidRPr="008675FF">
        <w:rPr>
          <w:b/>
          <w:lang w:val="en-US"/>
        </w:rPr>
        <w:t>ter</w:t>
      </w:r>
      <w:r w:rsidR="008675FF" w:rsidRPr="008675FF">
        <w:rPr>
          <w:lang w:val="en-US"/>
        </w:rPr>
        <w:t xml:space="preserve">, which has been quite low, </w:t>
      </w:r>
      <w:r w:rsidRPr="008675FF">
        <w:rPr>
          <w:lang w:val="en-US"/>
        </w:rPr>
        <w:t>has improved over time. Specifically the survey has been designed to:</w:t>
      </w:r>
    </w:p>
    <w:p w14:paraId="1E41B74A" w14:textId="7F2DD084" w:rsidR="00BB2D04" w:rsidRPr="008675FF" w:rsidRDefault="00BB2D04" w:rsidP="00BB2D04">
      <w:pPr>
        <w:pStyle w:val="ListParagraph"/>
        <w:numPr>
          <w:ilvl w:val="0"/>
          <w:numId w:val="40"/>
        </w:numPr>
        <w:jc w:val="both"/>
        <w:rPr>
          <w:lang w:val="en-US"/>
        </w:rPr>
      </w:pPr>
      <w:r w:rsidRPr="008675FF">
        <w:rPr>
          <w:lang w:val="en-US"/>
        </w:rPr>
        <w:t>Identify the level of awareness of the Charter itself, and when it does and does not apply</w:t>
      </w:r>
    </w:p>
    <w:p w14:paraId="7095D142" w14:textId="483DDF7B" w:rsidR="00BB2D04" w:rsidRPr="008675FF" w:rsidRDefault="00BB2D04" w:rsidP="00BB2D04">
      <w:pPr>
        <w:pStyle w:val="ListParagraph"/>
        <w:numPr>
          <w:ilvl w:val="0"/>
          <w:numId w:val="40"/>
        </w:numPr>
        <w:jc w:val="both"/>
        <w:rPr>
          <w:lang w:val="en-US"/>
        </w:rPr>
      </w:pPr>
      <w:r w:rsidRPr="008675FF">
        <w:rPr>
          <w:lang w:val="en-US"/>
        </w:rPr>
        <w:t>Find out where people would turn to if they feel their rights enshrined in the Charter of Fundamental Rights are violated</w:t>
      </w:r>
    </w:p>
    <w:p w14:paraId="00280D42" w14:textId="77777777" w:rsidR="00BB2D04" w:rsidRPr="008675FF" w:rsidRDefault="00BB2D04" w:rsidP="00BB2D04">
      <w:pPr>
        <w:pStyle w:val="ListParagraph"/>
        <w:numPr>
          <w:ilvl w:val="0"/>
          <w:numId w:val="40"/>
        </w:numPr>
        <w:jc w:val="both"/>
        <w:rPr>
          <w:lang w:val="en-GB"/>
        </w:rPr>
      </w:pPr>
      <w:r w:rsidRPr="008675FF">
        <w:rPr>
          <w:lang w:val="en-US"/>
        </w:rPr>
        <w:t xml:space="preserve">Determine what aspects of the Charter need greater explanation and information. </w:t>
      </w:r>
    </w:p>
    <w:p w14:paraId="026F538B" w14:textId="5FA924A1" w:rsidR="005C3E7F" w:rsidRPr="008675FF" w:rsidRDefault="00704181" w:rsidP="008675FF">
      <w:pPr>
        <w:shd w:val="clear" w:color="auto" w:fill="D9D9D9" w:themeFill="background1" w:themeFillShade="D9"/>
        <w:jc w:val="center"/>
        <w:rPr>
          <w:b/>
          <w:lang w:val="en-US"/>
        </w:rPr>
      </w:pPr>
      <w:r w:rsidRPr="008675FF">
        <w:rPr>
          <w:rStyle w:val="Hyperlink"/>
          <w:b/>
          <w:color w:val="auto"/>
          <w:u w:val="none"/>
          <w:lang w:val="en-US"/>
        </w:rPr>
        <w:t xml:space="preserve">To read the whole survey, click </w:t>
      </w:r>
      <w:hyperlink r:id="rId21" w:history="1">
        <w:r w:rsidRPr="008675FF">
          <w:rPr>
            <w:rStyle w:val="Hyperlink"/>
            <w:b/>
            <w:lang w:val="en-US"/>
          </w:rPr>
          <w:t>here</w:t>
        </w:r>
      </w:hyperlink>
    </w:p>
    <w:p w14:paraId="3AD59C50" w14:textId="77777777" w:rsidR="008675FF" w:rsidRDefault="008675FF" w:rsidP="00786088">
      <w:pPr>
        <w:rPr>
          <w:rFonts w:eastAsia="Times New Roman" w:cs="Times New Roman"/>
          <w:b/>
          <w:bCs/>
          <w:color w:val="FFFFFF" w:themeColor="background1"/>
          <w:shd w:val="clear" w:color="auto" w:fill="7030A0"/>
          <w:lang w:val="en-GB" w:eastAsia="fr-BE"/>
        </w:rPr>
      </w:pPr>
    </w:p>
    <w:p w14:paraId="455E5A4B" w14:textId="0E06ED98" w:rsidR="005C3E7F" w:rsidRPr="00786088" w:rsidRDefault="00E050D3" w:rsidP="00786088">
      <w:pPr>
        <w:rPr>
          <w:rFonts w:ascii="Calibri" w:eastAsia="Calibri" w:hAnsi="Calibri" w:cs="Times New Roman"/>
          <w:b/>
          <w:sz w:val="24"/>
          <w:lang w:val="en-GB" w:eastAsia="fr-BE"/>
        </w:rPr>
      </w:pPr>
      <w:r w:rsidRPr="00B03AB9">
        <w:rPr>
          <w:rFonts w:eastAsia="Times New Roman" w:cs="Times New Roman"/>
          <w:b/>
          <w:bCs/>
          <w:color w:val="FFFFFF" w:themeColor="background1"/>
          <w:sz w:val="24"/>
          <w:shd w:val="clear" w:color="auto" w:fill="7030A0"/>
          <w:lang w:val="en-GB" w:eastAsia="fr-BE"/>
        </w:rPr>
        <w:t>PUBLICATION</w:t>
      </w:r>
      <w:r w:rsidRPr="00E82D69">
        <w:rPr>
          <w:rFonts w:eastAsia="Times New Roman" w:cs="Times New Roman"/>
          <w:b/>
          <w:bCs/>
          <w:lang w:val="en-GB" w:eastAsia="fr-BE"/>
        </w:rPr>
        <w:t xml:space="preserve"> </w:t>
      </w:r>
      <w:r w:rsidR="008675FF">
        <w:rPr>
          <w:rFonts w:eastAsia="Times New Roman" w:cs="Times New Roman"/>
          <w:b/>
          <w:bCs/>
          <w:lang w:val="en-GB" w:eastAsia="fr-BE"/>
        </w:rPr>
        <w:t xml:space="preserve">New </w:t>
      </w:r>
      <w:r w:rsidR="005C3E7F" w:rsidRPr="00786088">
        <w:rPr>
          <w:rFonts w:ascii="Calibri" w:eastAsia="Calibri" w:hAnsi="Calibri" w:cs="Times New Roman"/>
          <w:b/>
          <w:sz w:val="24"/>
          <w:lang w:val="en-GB" w:eastAsia="fr-BE"/>
        </w:rPr>
        <w:t>EU Bar</w:t>
      </w:r>
      <w:r w:rsidR="008675FF">
        <w:rPr>
          <w:rFonts w:ascii="Calibri" w:eastAsia="Calibri" w:hAnsi="Calibri" w:cs="Times New Roman"/>
          <w:b/>
          <w:sz w:val="24"/>
          <w:lang w:val="en-GB" w:eastAsia="fr-BE"/>
        </w:rPr>
        <w:t>ometer survey on discrimination</w:t>
      </w:r>
    </w:p>
    <w:p w14:paraId="061D5C21" w14:textId="286384F7" w:rsidR="00704181" w:rsidRDefault="005C3E7F" w:rsidP="00BB2D04">
      <w:pPr>
        <w:jc w:val="both"/>
        <w:rPr>
          <w:lang w:val="en-US"/>
        </w:rPr>
      </w:pPr>
      <w:r w:rsidRPr="005C3E7F">
        <w:rPr>
          <w:lang w:val="en-US"/>
        </w:rPr>
        <w:t xml:space="preserve">Three previous Eurobarometer surveys examining discrimination have been conducted in the past: in 2006, 2009 and 2012. </w:t>
      </w:r>
      <w:r w:rsidRPr="00407F07">
        <w:rPr>
          <w:b/>
          <w:lang w:val="en-US"/>
        </w:rPr>
        <w:t>The 2015 survey repeats several questions asked in previous years in order to provide insight into the evolution of perceptions, attitudes, knowledge and awareness of discrimination in the European Union</w:t>
      </w:r>
      <w:r w:rsidRPr="005C3E7F">
        <w:rPr>
          <w:lang w:val="en-US"/>
        </w:rPr>
        <w:t>. A number of new questions have been added to further explore social acceptance of some groups at risk of discrimination.</w:t>
      </w:r>
    </w:p>
    <w:p w14:paraId="4CFEEAD4" w14:textId="43C13EF8" w:rsidR="00704181" w:rsidRPr="008675FF" w:rsidRDefault="00704181" w:rsidP="008675FF">
      <w:pPr>
        <w:shd w:val="clear" w:color="auto" w:fill="D9D9D9" w:themeFill="background1" w:themeFillShade="D9"/>
        <w:jc w:val="center"/>
        <w:rPr>
          <w:b/>
          <w:lang w:val="en-US"/>
        </w:rPr>
      </w:pPr>
      <w:r w:rsidRPr="008675FF">
        <w:rPr>
          <w:rStyle w:val="Hyperlink"/>
          <w:b/>
          <w:color w:val="auto"/>
          <w:u w:val="none"/>
          <w:lang w:val="en-US"/>
        </w:rPr>
        <w:t xml:space="preserve">To read more about the survey and downloading it, click </w:t>
      </w:r>
      <w:hyperlink r:id="rId22" w:history="1">
        <w:r w:rsidRPr="008675FF">
          <w:rPr>
            <w:rStyle w:val="Hyperlink"/>
            <w:b/>
            <w:lang w:val="en-US"/>
          </w:rPr>
          <w:t>here</w:t>
        </w:r>
      </w:hyperlink>
    </w:p>
    <w:p w14:paraId="5A289BEA" w14:textId="156F5561" w:rsidR="00704181" w:rsidRDefault="00704181" w:rsidP="00E83204">
      <w:pPr>
        <w:rPr>
          <w:rFonts w:ascii="Calibri" w:eastAsia="Calibri" w:hAnsi="Calibri" w:cs="Times New Roman"/>
          <w:b/>
          <w:sz w:val="24"/>
          <w:lang w:val="en-GB" w:eastAsia="fr-BE"/>
        </w:rPr>
      </w:pPr>
    </w:p>
    <w:p w14:paraId="0EE08CD0" w14:textId="3E12066B" w:rsidR="00786088" w:rsidRPr="00786088" w:rsidRDefault="00E050D3" w:rsidP="008675FF">
      <w:pPr>
        <w:jc w:val="both"/>
        <w:rPr>
          <w:rFonts w:ascii="Calibri" w:eastAsia="Calibri" w:hAnsi="Calibri" w:cs="Times New Roman"/>
          <w:b/>
          <w:sz w:val="24"/>
          <w:lang w:val="en-GB" w:eastAsia="fr-BE"/>
        </w:rPr>
      </w:pPr>
      <w:r w:rsidRPr="00B03AB9">
        <w:rPr>
          <w:b/>
          <w:sz w:val="24"/>
          <w:shd w:val="clear" w:color="auto" w:fill="FFFF00"/>
          <w:lang w:val="en-GB"/>
        </w:rPr>
        <w:t>PUBLIC CONSULTATION</w:t>
      </w:r>
      <w:r w:rsidRPr="00B03AB9">
        <w:rPr>
          <w:sz w:val="24"/>
          <w:lang w:val="en-GB"/>
        </w:rPr>
        <w:t xml:space="preserve"> </w:t>
      </w:r>
      <w:r w:rsidR="00786088" w:rsidRPr="00786088">
        <w:rPr>
          <w:rFonts w:ascii="Calibri" w:eastAsia="Calibri" w:hAnsi="Calibri" w:cs="Times New Roman"/>
          <w:b/>
          <w:sz w:val="24"/>
          <w:lang w:val="en-GB" w:eastAsia="fr-BE"/>
        </w:rPr>
        <w:t>on EU Citizenship: ‘Share your opinion on our common values, rights</w:t>
      </w:r>
      <w:r w:rsidR="008675FF">
        <w:rPr>
          <w:rFonts w:ascii="Calibri" w:eastAsia="Calibri" w:hAnsi="Calibri" w:cs="Times New Roman"/>
          <w:b/>
          <w:sz w:val="24"/>
          <w:lang w:val="en-GB" w:eastAsia="fr-BE"/>
        </w:rPr>
        <w:t xml:space="preserve"> and democratic participation’ (Deadline: 7 December 2015)</w:t>
      </w:r>
    </w:p>
    <w:p w14:paraId="1CB0F882" w14:textId="1B7C17FF" w:rsidR="00786088" w:rsidRPr="00786088" w:rsidRDefault="00786088" w:rsidP="008675FF">
      <w:pPr>
        <w:spacing w:line="240" w:lineRule="auto"/>
        <w:jc w:val="both"/>
        <w:rPr>
          <w:lang w:val="en-US"/>
        </w:rPr>
      </w:pPr>
      <w:r w:rsidRPr="00786088">
        <w:rPr>
          <w:lang w:val="en-US"/>
        </w:rPr>
        <w:t>This public consultation by the European Commission is aimed at all EU citizens, organisations and other stakeholders interested in advancing EU citizenship.</w:t>
      </w:r>
    </w:p>
    <w:p w14:paraId="6CEC9A0F" w14:textId="0B8E5E65" w:rsidR="005C3E7F" w:rsidRDefault="00786088" w:rsidP="008675FF">
      <w:pPr>
        <w:spacing w:line="240" w:lineRule="auto"/>
        <w:jc w:val="both"/>
        <w:rPr>
          <w:lang w:val="en-US"/>
        </w:rPr>
      </w:pPr>
      <w:r w:rsidRPr="00786088">
        <w:rPr>
          <w:lang w:val="en-US"/>
        </w:rPr>
        <w:t xml:space="preserve">The Commission wants to know about any obstacles citizens might be facing in their daily lives living, studying, working, shopping or simply travelling within the EU. They would also like to hear ideas about how to remove these obstacles and make it simpler for citizens to enjoy their EU citizenship rights in their daily lives.  </w:t>
      </w:r>
    </w:p>
    <w:p w14:paraId="7B627EAA" w14:textId="404490B5" w:rsidR="00704181" w:rsidRPr="008675FF" w:rsidRDefault="00704181" w:rsidP="008675FF">
      <w:pPr>
        <w:shd w:val="clear" w:color="auto" w:fill="D9D9D9" w:themeFill="background1" w:themeFillShade="D9"/>
        <w:jc w:val="center"/>
        <w:rPr>
          <w:b/>
          <w:lang w:val="en-US"/>
        </w:rPr>
      </w:pPr>
      <w:r w:rsidRPr="008675FF">
        <w:rPr>
          <w:rStyle w:val="Hyperlink"/>
          <w:b/>
          <w:color w:val="auto"/>
          <w:u w:val="none"/>
          <w:lang w:val="en-US"/>
        </w:rPr>
        <w:t xml:space="preserve">For more information on the public consultation, click </w:t>
      </w:r>
      <w:hyperlink r:id="rId23" w:history="1">
        <w:r w:rsidRPr="008675FF">
          <w:rPr>
            <w:rStyle w:val="Hyperlink"/>
            <w:b/>
            <w:lang w:val="en-US"/>
          </w:rPr>
          <w:t>here</w:t>
        </w:r>
      </w:hyperlink>
    </w:p>
    <w:p w14:paraId="77FA842F" w14:textId="77777777" w:rsidR="009E7803" w:rsidRDefault="009E7803" w:rsidP="00E83204">
      <w:pPr>
        <w:rPr>
          <w:rFonts w:ascii="Calibri" w:eastAsia="Calibri" w:hAnsi="Calibri" w:cs="Times New Roman"/>
          <w:b/>
          <w:sz w:val="24"/>
          <w:lang w:val="en-GB" w:eastAsia="fr-BE"/>
        </w:rPr>
      </w:pPr>
    </w:p>
    <w:p w14:paraId="3E4B331C" w14:textId="77777777" w:rsidR="008675FF" w:rsidRDefault="008675FF">
      <w:pPr>
        <w:rPr>
          <w:rFonts w:ascii="Calibri" w:eastAsia="Calibri" w:hAnsi="Calibri" w:cs="Times New Roman"/>
          <w:b/>
          <w:sz w:val="24"/>
          <w:shd w:val="clear" w:color="auto" w:fill="FFC000"/>
          <w:lang w:val="en-GB" w:eastAsia="fr-BE"/>
        </w:rPr>
      </w:pPr>
      <w:r>
        <w:rPr>
          <w:rFonts w:ascii="Calibri" w:eastAsia="Calibri" w:hAnsi="Calibri" w:cs="Times New Roman"/>
          <w:b/>
          <w:sz w:val="24"/>
          <w:shd w:val="clear" w:color="auto" w:fill="FFC000"/>
          <w:lang w:val="en-GB" w:eastAsia="fr-BE"/>
        </w:rPr>
        <w:br w:type="page"/>
      </w:r>
    </w:p>
    <w:p w14:paraId="7C25D5FC" w14:textId="093E9D24" w:rsidR="007720B8" w:rsidRPr="007720B8" w:rsidRDefault="00753AA8" w:rsidP="00E83204">
      <w:pPr>
        <w:rPr>
          <w:rFonts w:ascii="Calibri" w:eastAsia="Calibri" w:hAnsi="Calibri" w:cs="Times New Roman"/>
          <w:b/>
          <w:sz w:val="24"/>
          <w:lang w:val="en-GB" w:eastAsia="fr-BE"/>
        </w:rPr>
      </w:pPr>
      <w:r>
        <w:rPr>
          <w:noProof/>
          <w:lang w:eastAsia="fr-BE"/>
        </w:rPr>
        <w:drawing>
          <wp:anchor distT="0" distB="0" distL="114300" distR="114300" simplePos="0" relativeHeight="251682304" behindDoc="0" locked="0" layoutInCell="1" allowOverlap="1" wp14:anchorId="1037D736" wp14:editId="507B7827">
            <wp:simplePos x="0" y="0"/>
            <wp:positionH relativeFrom="margin">
              <wp:posOffset>3902710</wp:posOffset>
            </wp:positionH>
            <wp:positionV relativeFrom="margin">
              <wp:posOffset>9525</wp:posOffset>
            </wp:positionV>
            <wp:extent cx="2286000" cy="2286000"/>
            <wp:effectExtent l="0" t="0" r="0" b="0"/>
            <wp:wrapSquare wrapText="bothSides"/>
            <wp:docPr id="7" name="Picture 7" descr="  (Click to enlarg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Click to enlarge pictu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anchor>
        </w:drawing>
      </w:r>
      <w:r w:rsidR="008675FF" w:rsidRPr="008675FF">
        <w:rPr>
          <w:rFonts w:ascii="Calibri" w:eastAsia="Calibri" w:hAnsi="Calibri" w:cs="Times New Roman"/>
          <w:b/>
          <w:sz w:val="24"/>
          <w:shd w:val="clear" w:color="auto" w:fill="FFC000"/>
          <w:lang w:val="en-GB" w:eastAsia="fr-BE"/>
        </w:rPr>
        <w:t>EVENT</w:t>
      </w:r>
      <w:r w:rsidR="007720B8" w:rsidRPr="007720B8">
        <w:rPr>
          <w:rFonts w:ascii="Calibri" w:eastAsia="Calibri" w:hAnsi="Calibri" w:cs="Times New Roman"/>
          <w:b/>
          <w:sz w:val="24"/>
          <w:lang w:val="en-GB" w:eastAsia="fr-BE"/>
        </w:rPr>
        <w:t xml:space="preserve"> </w:t>
      </w:r>
      <w:proofErr w:type="spellStart"/>
      <w:r w:rsidR="007720B8" w:rsidRPr="007720B8">
        <w:rPr>
          <w:rFonts w:ascii="Calibri" w:eastAsia="Calibri" w:hAnsi="Calibri" w:cs="Times New Roman"/>
          <w:b/>
          <w:sz w:val="24"/>
          <w:lang w:val="en-GB" w:eastAsia="fr-BE"/>
        </w:rPr>
        <w:t>Equinet’s</w:t>
      </w:r>
      <w:proofErr w:type="spellEnd"/>
      <w:r w:rsidR="007720B8" w:rsidRPr="007720B8">
        <w:rPr>
          <w:rFonts w:ascii="Calibri" w:eastAsia="Calibri" w:hAnsi="Calibri" w:cs="Times New Roman"/>
          <w:b/>
          <w:sz w:val="24"/>
          <w:lang w:val="en-GB" w:eastAsia="fr-BE"/>
        </w:rPr>
        <w:t xml:space="preserve"> participation at O</w:t>
      </w:r>
      <w:r w:rsidR="008675FF">
        <w:rPr>
          <w:rFonts w:ascii="Calibri" w:eastAsia="Calibri" w:hAnsi="Calibri" w:cs="Times New Roman"/>
          <w:b/>
          <w:sz w:val="24"/>
          <w:lang w:val="en-GB" w:eastAsia="fr-BE"/>
        </w:rPr>
        <w:t>SCE</w:t>
      </w:r>
      <w:r w:rsidR="007720B8" w:rsidRPr="007720B8">
        <w:rPr>
          <w:rFonts w:ascii="Calibri" w:eastAsia="Calibri" w:hAnsi="Calibri" w:cs="Times New Roman"/>
          <w:b/>
          <w:sz w:val="24"/>
          <w:lang w:val="en-GB" w:eastAsia="fr-BE"/>
        </w:rPr>
        <w:t xml:space="preserve"> Human Dimension Implementation Meeting</w:t>
      </w:r>
      <w:r w:rsidR="007720B8">
        <w:rPr>
          <w:rFonts w:ascii="Calibri" w:eastAsia="Calibri" w:hAnsi="Calibri" w:cs="Times New Roman"/>
          <w:b/>
          <w:sz w:val="24"/>
          <w:lang w:val="en-GB" w:eastAsia="fr-BE"/>
        </w:rPr>
        <w:t>, taking place from 21</w:t>
      </w:r>
      <w:r w:rsidR="007720B8">
        <w:rPr>
          <w:rFonts w:ascii="Calibri" w:eastAsia="Calibri" w:hAnsi="Calibri" w:cs="Times New Roman"/>
          <w:b/>
          <w:sz w:val="24"/>
          <w:vertAlign w:val="superscript"/>
          <w:lang w:val="en-GB" w:eastAsia="fr-BE"/>
        </w:rPr>
        <w:t xml:space="preserve"> </w:t>
      </w:r>
      <w:r w:rsidR="007720B8">
        <w:rPr>
          <w:rFonts w:ascii="Calibri" w:eastAsia="Calibri" w:hAnsi="Calibri" w:cs="Times New Roman"/>
          <w:b/>
          <w:sz w:val="24"/>
          <w:lang w:val="en-GB" w:eastAsia="fr-BE"/>
        </w:rPr>
        <w:t>November to 2 October 2015</w:t>
      </w:r>
      <w:r w:rsidR="007720B8" w:rsidRPr="007720B8">
        <w:rPr>
          <w:rFonts w:ascii="Calibri" w:eastAsia="Calibri" w:hAnsi="Calibri" w:cs="Times New Roman"/>
          <w:b/>
          <w:sz w:val="24"/>
          <w:lang w:val="en-GB" w:eastAsia="fr-BE"/>
        </w:rPr>
        <w:t xml:space="preserve">. </w:t>
      </w:r>
    </w:p>
    <w:p w14:paraId="528F1217" w14:textId="5106DDA2" w:rsidR="007720B8" w:rsidRPr="007720B8" w:rsidRDefault="007720B8" w:rsidP="00753AA8">
      <w:pPr>
        <w:spacing w:line="240" w:lineRule="auto"/>
        <w:jc w:val="both"/>
        <w:rPr>
          <w:lang w:val="en-US"/>
        </w:rPr>
      </w:pPr>
      <w:r w:rsidRPr="007720B8">
        <w:rPr>
          <w:lang w:val="en-US"/>
        </w:rPr>
        <w:t xml:space="preserve">The Human Dimension Implementation Meeting (HDIM) is organized every year by the OSCE Office for Democratic Institutions and Human Rights (ODIHR) as a platform for 57 OSCE participating States, Partners for Co-operation, OSCE structures, civil society, international organizations and other relevant actors to take stock of the </w:t>
      </w:r>
      <w:r w:rsidRPr="00407F07">
        <w:rPr>
          <w:b/>
          <w:lang w:val="en-US"/>
        </w:rPr>
        <w:t>implementation of the OSCE human dimension commitments</w:t>
      </w:r>
      <w:r w:rsidRPr="007720B8">
        <w:rPr>
          <w:lang w:val="en-US"/>
        </w:rPr>
        <w:t>, discuss associated challenges, share good practices and make recommendations for further improvement.</w:t>
      </w:r>
    </w:p>
    <w:p w14:paraId="625132F0" w14:textId="213855C1" w:rsidR="007720B8" w:rsidRPr="007720B8" w:rsidRDefault="007720B8" w:rsidP="00753AA8">
      <w:pPr>
        <w:spacing w:line="240" w:lineRule="auto"/>
        <w:jc w:val="both"/>
        <w:rPr>
          <w:lang w:val="en-US"/>
        </w:rPr>
      </w:pPr>
      <w:r w:rsidRPr="007720B8">
        <w:rPr>
          <w:lang w:val="en-US"/>
        </w:rPr>
        <w:t xml:space="preserve">On 29 September, Anne Gaspard, Equinet </w:t>
      </w:r>
      <w:proofErr w:type="spellStart"/>
      <w:r w:rsidRPr="007720B8">
        <w:rPr>
          <w:lang w:val="en-US"/>
        </w:rPr>
        <w:t>Exectuvie</w:t>
      </w:r>
      <w:proofErr w:type="spellEnd"/>
      <w:r w:rsidRPr="007720B8">
        <w:rPr>
          <w:lang w:val="en-US"/>
        </w:rPr>
        <w:t xml:space="preserve"> Director moderated </w:t>
      </w:r>
      <w:r w:rsidRPr="007720B8">
        <w:rPr>
          <w:b/>
          <w:bCs/>
          <w:lang w:val="en-US"/>
        </w:rPr>
        <w:t>Working Session 12 - Combating hate crimes and ensuring effective protection against discrimination</w:t>
      </w:r>
      <w:r w:rsidRPr="007720B8">
        <w:rPr>
          <w:lang w:val="en-US"/>
        </w:rPr>
        <w:t>.</w:t>
      </w:r>
    </w:p>
    <w:p w14:paraId="31A76584" w14:textId="6432364E" w:rsidR="007720B8" w:rsidRDefault="007720B8" w:rsidP="00753AA8">
      <w:pPr>
        <w:pStyle w:val="NormalWeb"/>
        <w:shd w:val="clear" w:color="auto" w:fill="FFFFFF"/>
        <w:spacing w:before="75" w:beforeAutospacing="0" w:after="75" w:afterAutospacing="0"/>
        <w:jc w:val="both"/>
        <w:rPr>
          <w:rFonts w:asciiTheme="minorHAnsi" w:eastAsiaTheme="minorHAnsi" w:hAnsiTheme="minorHAnsi" w:cstheme="minorBidi"/>
          <w:sz w:val="22"/>
          <w:szCs w:val="22"/>
          <w:lang w:val="en-US" w:eastAsia="en-US"/>
        </w:rPr>
      </w:pPr>
      <w:r w:rsidRPr="007720B8">
        <w:rPr>
          <w:rFonts w:asciiTheme="minorHAnsi" w:eastAsiaTheme="minorHAnsi" w:hAnsiTheme="minorHAnsi" w:cstheme="minorBidi"/>
          <w:sz w:val="22"/>
          <w:szCs w:val="22"/>
          <w:lang w:val="en-US" w:eastAsia="en-US"/>
        </w:rPr>
        <w:t>On 30 September, Jessica Machacova, Equinet Project Officer, attended </w:t>
      </w:r>
      <w:r w:rsidRPr="007720B8">
        <w:rPr>
          <w:rFonts w:asciiTheme="minorHAnsi" w:eastAsiaTheme="minorHAnsi" w:hAnsiTheme="minorHAnsi" w:cstheme="minorBidi"/>
          <w:b/>
          <w:bCs/>
          <w:sz w:val="22"/>
          <w:szCs w:val="22"/>
          <w:lang w:val="en-US" w:eastAsia="en-US"/>
        </w:rPr>
        <w:t>Working session 14: Tolerance and non-discrimination II</w:t>
      </w:r>
      <w:r w:rsidRPr="007720B8">
        <w:rPr>
          <w:rFonts w:asciiTheme="minorHAnsi" w:eastAsiaTheme="minorHAnsi" w:hAnsiTheme="minorHAnsi" w:cstheme="minorBidi"/>
          <w:sz w:val="22"/>
          <w:szCs w:val="22"/>
          <w:lang w:val="en-US" w:eastAsia="en-US"/>
        </w:rPr>
        <w:t>. In her intervention, Jessica highlighted the importance of the work of equality bodies in promoting tolerance and non-discrimination.</w:t>
      </w:r>
    </w:p>
    <w:p w14:paraId="65F48958" w14:textId="77777777" w:rsidR="008675FF" w:rsidRPr="008675FF" w:rsidRDefault="008675FF" w:rsidP="008675FF">
      <w:pPr>
        <w:pStyle w:val="NormalWeb"/>
        <w:shd w:val="clear" w:color="auto" w:fill="FFFFFF"/>
        <w:spacing w:before="75" w:beforeAutospacing="0" w:after="75" w:afterAutospacing="0"/>
        <w:jc w:val="both"/>
        <w:rPr>
          <w:rFonts w:asciiTheme="minorHAnsi" w:eastAsiaTheme="minorHAnsi" w:hAnsiTheme="minorHAnsi" w:cstheme="minorBidi"/>
          <w:sz w:val="22"/>
          <w:szCs w:val="22"/>
          <w:lang w:val="en-US" w:eastAsia="en-US"/>
        </w:rPr>
      </w:pPr>
    </w:p>
    <w:p w14:paraId="7431AC42" w14:textId="4A54640E" w:rsidR="00A45A54" w:rsidRPr="008675FF" w:rsidRDefault="00A45A54" w:rsidP="008675FF">
      <w:pPr>
        <w:shd w:val="clear" w:color="auto" w:fill="D9D9D9" w:themeFill="background1" w:themeFillShade="D9"/>
        <w:jc w:val="center"/>
        <w:rPr>
          <w:b/>
          <w:lang w:val="en-US"/>
        </w:rPr>
      </w:pPr>
      <w:r w:rsidRPr="008675FF">
        <w:rPr>
          <w:rStyle w:val="Hyperlink"/>
          <w:b/>
          <w:color w:val="auto"/>
          <w:u w:val="none"/>
          <w:lang w:val="en-US"/>
        </w:rPr>
        <w:t xml:space="preserve">For more information on </w:t>
      </w:r>
      <w:proofErr w:type="spellStart"/>
      <w:r w:rsidRPr="008675FF">
        <w:rPr>
          <w:rStyle w:val="Hyperlink"/>
          <w:b/>
          <w:color w:val="auto"/>
          <w:u w:val="none"/>
          <w:lang w:val="en-US"/>
        </w:rPr>
        <w:t>Equinet’s</w:t>
      </w:r>
      <w:proofErr w:type="spellEnd"/>
      <w:r w:rsidRPr="008675FF">
        <w:rPr>
          <w:rStyle w:val="Hyperlink"/>
          <w:b/>
          <w:color w:val="auto"/>
          <w:u w:val="none"/>
          <w:lang w:val="en-US"/>
        </w:rPr>
        <w:t xml:space="preserve"> participation, click </w:t>
      </w:r>
      <w:hyperlink r:id="rId25" w:history="1">
        <w:r w:rsidRPr="008675FF">
          <w:rPr>
            <w:rStyle w:val="Hyperlink"/>
            <w:b/>
            <w:lang w:val="en-US"/>
          </w:rPr>
          <w:t>here</w:t>
        </w:r>
      </w:hyperlink>
      <w:r w:rsidRPr="008675FF">
        <w:rPr>
          <w:b/>
          <w:lang w:val="en-US"/>
        </w:rPr>
        <w:t xml:space="preserve"> </w:t>
      </w:r>
      <w:r w:rsidR="008675FF" w:rsidRPr="008675FF">
        <w:rPr>
          <w:b/>
          <w:lang w:val="en-US"/>
        </w:rPr>
        <w:br/>
      </w:r>
      <w:proofErr w:type="gramStart"/>
      <w:r w:rsidRPr="008675FF">
        <w:rPr>
          <w:b/>
          <w:lang w:val="en-US"/>
        </w:rPr>
        <w:t>For</w:t>
      </w:r>
      <w:proofErr w:type="gramEnd"/>
      <w:r w:rsidRPr="008675FF">
        <w:rPr>
          <w:b/>
          <w:lang w:val="en-US"/>
        </w:rPr>
        <w:t xml:space="preserve"> watching the video of HDIM, click</w:t>
      </w:r>
      <w:hyperlink r:id="rId26" w:history="1">
        <w:r w:rsidRPr="008675FF">
          <w:rPr>
            <w:rStyle w:val="Hyperlink"/>
            <w:b/>
            <w:lang w:val="en-US"/>
          </w:rPr>
          <w:t xml:space="preserve"> here</w:t>
        </w:r>
      </w:hyperlink>
    </w:p>
    <w:p w14:paraId="526E8002" w14:textId="77777777" w:rsidR="00A45A54" w:rsidRDefault="00A45A54" w:rsidP="00E83204">
      <w:pPr>
        <w:spacing w:after="0" w:line="276" w:lineRule="auto"/>
        <w:jc w:val="both"/>
        <w:rPr>
          <w:rFonts w:ascii="Calibri" w:eastAsia="Calibri" w:hAnsi="Calibri" w:cs="Times New Roman"/>
          <w:b/>
          <w:sz w:val="24"/>
          <w:lang w:val="en-US" w:eastAsia="fr-BE"/>
        </w:rPr>
      </w:pPr>
    </w:p>
    <w:p w14:paraId="11EE8275" w14:textId="55F752EB" w:rsidR="00E83204" w:rsidRPr="00E83204" w:rsidRDefault="00E050D3" w:rsidP="00753AA8">
      <w:pPr>
        <w:spacing w:after="0" w:line="240" w:lineRule="auto"/>
        <w:jc w:val="both"/>
        <w:rPr>
          <w:rFonts w:ascii="Calibri" w:eastAsia="Calibri" w:hAnsi="Calibri" w:cs="Times New Roman"/>
          <w:b/>
          <w:sz w:val="24"/>
          <w:lang w:val="en-GB" w:eastAsia="fr-BE"/>
        </w:rPr>
      </w:pPr>
      <w:r w:rsidRPr="00B03AB9">
        <w:rPr>
          <w:b/>
          <w:sz w:val="24"/>
          <w:shd w:val="clear" w:color="auto" w:fill="FFC000"/>
          <w:lang w:val="en-GB"/>
        </w:rPr>
        <w:t>SAVE THE DATE</w:t>
      </w:r>
      <w:r w:rsidRPr="00B03AB9">
        <w:rPr>
          <w:sz w:val="24"/>
          <w:lang w:val="en-GB"/>
        </w:rPr>
        <w:t xml:space="preserve"> </w:t>
      </w:r>
      <w:r w:rsidR="00E83204" w:rsidRPr="00E83204">
        <w:rPr>
          <w:rFonts w:ascii="Calibri" w:eastAsia="Calibri" w:hAnsi="Calibri" w:cs="Times New Roman"/>
          <w:b/>
          <w:sz w:val="24"/>
          <w:lang w:val="en-GB" w:eastAsia="fr-BE"/>
        </w:rPr>
        <w:t xml:space="preserve">European Commission </w:t>
      </w:r>
      <w:r w:rsidR="00E83204" w:rsidRPr="007720B8">
        <w:rPr>
          <w:rFonts w:ascii="Calibri" w:eastAsia="Calibri" w:hAnsi="Calibri" w:cs="Times New Roman"/>
          <w:b/>
          <w:sz w:val="24"/>
          <w:lang w:val="en-GB" w:eastAsia="fr-BE"/>
        </w:rPr>
        <w:t>Ann</w:t>
      </w:r>
      <w:r w:rsidR="00E83204" w:rsidRPr="00E83204">
        <w:rPr>
          <w:rFonts w:ascii="Calibri" w:eastAsia="Calibri" w:hAnsi="Calibri" w:cs="Times New Roman"/>
          <w:b/>
          <w:sz w:val="24"/>
          <w:lang w:val="en-GB" w:eastAsia="fr-BE"/>
        </w:rPr>
        <w:t>ual Legal Seminar on gender equality and anti-discrimination law, Brussels, Tuesday 24</w:t>
      </w:r>
      <w:r w:rsidR="00E83204" w:rsidRPr="00E83204">
        <w:rPr>
          <w:rFonts w:ascii="Calibri" w:eastAsia="Calibri" w:hAnsi="Calibri" w:cs="Times New Roman"/>
          <w:b/>
          <w:sz w:val="24"/>
          <w:vertAlign w:val="superscript"/>
          <w:lang w:val="en-GB" w:eastAsia="fr-BE"/>
        </w:rPr>
        <w:t>th</w:t>
      </w:r>
      <w:r w:rsidR="00E83204" w:rsidRPr="00E83204">
        <w:rPr>
          <w:rFonts w:ascii="Calibri" w:eastAsia="Calibri" w:hAnsi="Calibri" w:cs="Times New Roman"/>
          <w:b/>
          <w:sz w:val="24"/>
          <w:lang w:val="en-GB" w:eastAsia="fr-BE"/>
        </w:rPr>
        <w:t xml:space="preserve"> November 2015</w:t>
      </w:r>
    </w:p>
    <w:p w14:paraId="060F900F" w14:textId="77777777" w:rsidR="00E83204" w:rsidRPr="00E83204" w:rsidRDefault="00E83204" w:rsidP="00753AA8">
      <w:pPr>
        <w:spacing w:after="0" w:line="240" w:lineRule="auto"/>
        <w:jc w:val="both"/>
        <w:rPr>
          <w:rFonts w:ascii="Calibri" w:eastAsia="Calibri" w:hAnsi="Calibri" w:cs="Times New Roman"/>
          <w:b/>
          <w:sz w:val="24"/>
          <w:lang w:val="en-GB" w:eastAsia="fr-BE"/>
        </w:rPr>
      </w:pPr>
    </w:p>
    <w:p w14:paraId="1E1642DA" w14:textId="35D07CD7" w:rsidR="00E83204" w:rsidRPr="00E83204" w:rsidRDefault="00E83204" w:rsidP="00753AA8">
      <w:pPr>
        <w:spacing w:after="0" w:line="240" w:lineRule="auto"/>
        <w:jc w:val="both"/>
        <w:rPr>
          <w:rFonts w:ascii="Calibri" w:eastAsia="Calibri" w:hAnsi="Calibri" w:cs="Times New Roman"/>
          <w:lang w:val="en-GB" w:eastAsia="fr-BE"/>
        </w:rPr>
      </w:pPr>
      <w:r w:rsidRPr="00E83204">
        <w:rPr>
          <w:rFonts w:ascii="Calibri" w:eastAsia="Calibri" w:hAnsi="Calibri" w:cs="Times New Roman"/>
          <w:lang w:val="en-GB" w:eastAsia="fr-BE"/>
        </w:rPr>
        <w:t xml:space="preserve">The seminar is organised in cooperation with the European Network of Legal Experts in gender equality and non-discrimination. The purpose of the seminar is to </w:t>
      </w:r>
      <w:r w:rsidRPr="00E83204">
        <w:rPr>
          <w:rFonts w:ascii="Calibri" w:eastAsia="Calibri" w:hAnsi="Calibri" w:cs="Times New Roman"/>
          <w:b/>
          <w:lang w:val="en-GB" w:eastAsia="fr-BE"/>
        </w:rPr>
        <w:t>provide an update on issues concerning the implementation of the EU non-discrimination and gender equality Directives</w:t>
      </w:r>
      <w:r w:rsidRPr="00E83204">
        <w:rPr>
          <w:rFonts w:ascii="Calibri" w:eastAsia="Calibri" w:hAnsi="Calibri" w:cs="Times New Roman"/>
          <w:lang w:val="en-GB" w:eastAsia="fr-BE"/>
        </w:rPr>
        <w:t>. It will bring together representatives of national governments, national equality bodies, experts from the Network of Legal Experts in gender equality and non-discrimination, representatives of NGOs and Commission officials.  It will assess current legal developments and look to future prospects in the area of anti-discrimination and gender equality.</w:t>
      </w:r>
    </w:p>
    <w:p w14:paraId="570F6FE6" w14:textId="77777777" w:rsidR="00E83204" w:rsidRPr="00E83204" w:rsidRDefault="00E83204" w:rsidP="00753AA8">
      <w:pPr>
        <w:spacing w:after="0" w:line="240" w:lineRule="auto"/>
        <w:jc w:val="both"/>
        <w:rPr>
          <w:rFonts w:ascii="Calibri" w:eastAsia="Calibri" w:hAnsi="Calibri" w:cs="Times New Roman"/>
          <w:lang w:val="en-GB" w:eastAsia="fr-BE"/>
        </w:rPr>
      </w:pPr>
    </w:p>
    <w:p w14:paraId="0644A812" w14:textId="77777777" w:rsidR="00E83204" w:rsidRPr="00E83204" w:rsidRDefault="00E83204" w:rsidP="00753AA8">
      <w:pPr>
        <w:spacing w:after="0" w:line="240" w:lineRule="auto"/>
        <w:jc w:val="both"/>
        <w:rPr>
          <w:rFonts w:ascii="Calibri" w:eastAsia="Calibri" w:hAnsi="Calibri" w:cs="Times New Roman"/>
          <w:lang w:val="en-GB" w:eastAsia="fr-BE"/>
        </w:rPr>
      </w:pPr>
      <w:r w:rsidRPr="00E83204">
        <w:rPr>
          <w:rFonts w:ascii="Calibri" w:eastAsia="Calibri" w:hAnsi="Calibri" w:cs="Times New Roman"/>
          <w:lang w:val="en-GB" w:eastAsia="fr-BE"/>
        </w:rPr>
        <w:t xml:space="preserve">In addition to plenary sessions, there will be </w:t>
      </w:r>
      <w:r w:rsidRPr="00E83204">
        <w:rPr>
          <w:rFonts w:ascii="Calibri" w:eastAsia="Calibri" w:hAnsi="Calibri" w:cs="Times New Roman"/>
          <w:b/>
          <w:lang w:val="en-GB" w:eastAsia="fr-BE"/>
        </w:rPr>
        <w:t>five parallel workshops</w:t>
      </w:r>
      <w:r w:rsidRPr="00E83204">
        <w:rPr>
          <w:rFonts w:ascii="Calibri" w:eastAsia="Calibri" w:hAnsi="Calibri" w:cs="Times New Roman"/>
          <w:lang w:val="en-GB" w:eastAsia="fr-BE"/>
        </w:rPr>
        <w:t xml:space="preserve"> on the following topics:</w:t>
      </w:r>
    </w:p>
    <w:p w14:paraId="12F06208" w14:textId="77777777" w:rsidR="00E83204" w:rsidRDefault="00E83204" w:rsidP="00753AA8">
      <w:pPr>
        <w:spacing w:after="0" w:line="240" w:lineRule="auto"/>
        <w:jc w:val="both"/>
        <w:rPr>
          <w:rFonts w:ascii="Calibri" w:eastAsia="Calibri" w:hAnsi="Calibri" w:cs="Times New Roman"/>
          <w:lang w:val="en-GB" w:eastAsia="fr-BE"/>
        </w:rPr>
      </w:pPr>
      <w:r w:rsidRPr="00E83204">
        <w:rPr>
          <w:rFonts w:ascii="Calibri" w:eastAsia="Calibri" w:hAnsi="Calibri" w:cs="Times New Roman"/>
          <w:lang w:val="en-GB" w:eastAsia="fr-BE"/>
        </w:rPr>
        <w:t>1.       Update on European case Law</w:t>
      </w:r>
      <w:r w:rsidRPr="00E83204">
        <w:rPr>
          <w:rFonts w:ascii="Calibri" w:eastAsia="Calibri" w:hAnsi="Calibri" w:cs="Times New Roman"/>
          <w:lang w:val="en-GB" w:eastAsia="fr-BE"/>
        </w:rPr>
        <w:tab/>
      </w:r>
      <w:r w:rsidRPr="00E83204">
        <w:rPr>
          <w:rFonts w:ascii="Calibri" w:eastAsia="Calibri" w:hAnsi="Calibri" w:cs="Times New Roman"/>
          <w:lang w:val="en-GB" w:eastAsia="fr-BE"/>
        </w:rPr>
        <w:br/>
        <w:t>2.       Reasonable accommodation in employment</w:t>
      </w:r>
      <w:r w:rsidRPr="00E83204">
        <w:rPr>
          <w:rFonts w:ascii="Calibri" w:eastAsia="Calibri" w:hAnsi="Calibri" w:cs="Times New Roman"/>
          <w:lang w:val="en-GB" w:eastAsia="fr-BE"/>
        </w:rPr>
        <w:tab/>
      </w:r>
      <w:r w:rsidRPr="00E83204">
        <w:rPr>
          <w:rFonts w:ascii="Calibri" w:eastAsia="Calibri" w:hAnsi="Calibri" w:cs="Times New Roman"/>
          <w:lang w:val="en-GB" w:eastAsia="fr-BE"/>
        </w:rPr>
        <w:br/>
        <w:t>3.       Laws to facilitate work-life balance for working parents</w:t>
      </w:r>
      <w:r w:rsidRPr="00E83204">
        <w:rPr>
          <w:rFonts w:ascii="Calibri" w:eastAsia="Calibri" w:hAnsi="Calibri" w:cs="Times New Roman"/>
          <w:lang w:val="en-GB" w:eastAsia="fr-BE"/>
        </w:rPr>
        <w:tab/>
      </w:r>
      <w:r w:rsidRPr="00E83204">
        <w:rPr>
          <w:rFonts w:ascii="Calibri" w:eastAsia="Calibri" w:hAnsi="Calibri" w:cs="Times New Roman"/>
          <w:lang w:val="en-GB" w:eastAsia="fr-BE"/>
        </w:rPr>
        <w:br/>
        <w:t>4.       Disability law outside employment with particular regard to reasonable accommodation</w:t>
      </w:r>
      <w:r w:rsidRPr="00E83204">
        <w:rPr>
          <w:rFonts w:ascii="Calibri" w:eastAsia="Calibri" w:hAnsi="Calibri" w:cs="Times New Roman"/>
          <w:lang w:val="en-GB" w:eastAsia="fr-BE"/>
        </w:rPr>
        <w:tab/>
      </w:r>
      <w:r w:rsidRPr="00E83204">
        <w:rPr>
          <w:rFonts w:ascii="Calibri" w:eastAsia="Calibri" w:hAnsi="Calibri" w:cs="Times New Roman"/>
          <w:lang w:val="en-GB" w:eastAsia="fr-BE"/>
        </w:rPr>
        <w:br/>
        <w:t>5.       Istanbul Convention on combating and preventing violence against women</w:t>
      </w:r>
    </w:p>
    <w:p w14:paraId="72CE442B" w14:textId="77777777" w:rsidR="00A76A69" w:rsidRDefault="00A76A69" w:rsidP="00753AA8">
      <w:pPr>
        <w:spacing w:after="0" w:line="240" w:lineRule="auto"/>
        <w:jc w:val="both"/>
        <w:rPr>
          <w:rFonts w:ascii="Calibri" w:eastAsia="Calibri" w:hAnsi="Calibri" w:cs="Times New Roman"/>
          <w:lang w:val="en-GB" w:eastAsia="fr-BE"/>
        </w:rPr>
      </w:pPr>
    </w:p>
    <w:p w14:paraId="68A13FE6" w14:textId="3AF7D917" w:rsidR="00A76A69" w:rsidRPr="00A76A69" w:rsidRDefault="00A76A69" w:rsidP="00753AA8">
      <w:pPr>
        <w:spacing w:after="0" w:line="240" w:lineRule="auto"/>
        <w:jc w:val="both"/>
        <w:rPr>
          <w:rFonts w:ascii="Calibri" w:eastAsia="Calibri" w:hAnsi="Calibri" w:cs="Times New Roman"/>
          <w:lang w:val="en-GB" w:eastAsia="fr-BE"/>
        </w:rPr>
      </w:pPr>
      <w:r w:rsidRPr="00753AA8">
        <w:rPr>
          <w:rFonts w:ascii="Calibri" w:eastAsia="Calibri" w:hAnsi="Calibri" w:cs="Times New Roman"/>
          <w:b/>
          <w:lang w:val="en-GB" w:eastAsia="fr-BE"/>
        </w:rPr>
        <w:t xml:space="preserve">The formal invitations via Member States Permanent Representations have been sent out.  </w:t>
      </w:r>
      <w:r>
        <w:rPr>
          <w:rFonts w:ascii="Calibri" w:eastAsia="Calibri" w:hAnsi="Calibri" w:cs="Times New Roman"/>
          <w:lang w:val="en-GB" w:eastAsia="fr-BE"/>
        </w:rPr>
        <w:t>The European Commission</w:t>
      </w:r>
      <w:r w:rsidRPr="00A76A69">
        <w:rPr>
          <w:rFonts w:ascii="Calibri" w:eastAsia="Calibri" w:hAnsi="Calibri" w:cs="Times New Roman"/>
          <w:lang w:val="en-GB" w:eastAsia="fr-BE"/>
        </w:rPr>
        <w:t xml:space="preserve"> ha</w:t>
      </w:r>
      <w:r>
        <w:rPr>
          <w:rFonts w:ascii="Calibri" w:eastAsia="Calibri" w:hAnsi="Calibri" w:cs="Times New Roman"/>
          <w:lang w:val="en-GB" w:eastAsia="fr-BE"/>
        </w:rPr>
        <w:t>s</w:t>
      </w:r>
      <w:r w:rsidRPr="00A76A69">
        <w:rPr>
          <w:rFonts w:ascii="Calibri" w:eastAsia="Calibri" w:hAnsi="Calibri" w:cs="Times New Roman"/>
          <w:lang w:val="en-GB" w:eastAsia="fr-BE"/>
        </w:rPr>
        <w:t xml:space="preserve"> invited the Member States to send up to </w:t>
      </w:r>
      <w:r w:rsidRPr="00753AA8">
        <w:rPr>
          <w:rFonts w:ascii="Calibri" w:eastAsia="Calibri" w:hAnsi="Calibri" w:cs="Times New Roman"/>
          <w:b/>
          <w:lang w:val="en-GB" w:eastAsia="fr-BE"/>
        </w:rPr>
        <w:t>four representatives in total: two from the relevant ministries and two from equality bodies in charge of anti-discrimination and equality between women and men</w:t>
      </w:r>
      <w:r w:rsidRPr="00A76A69">
        <w:rPr>
          <w:rFonts w:ascii="Calibri" w:eastAsia="Calibri" w:hAnsi="Calibri" w:cs="Times New Roman"/>
          <w:lang w:val="en-GB" w:eastAsia="fr-BE"/>
        </w:rPr>
        <w:t xml:space="preserve"> - preferably lawyers and/or experts in anti-discrimination and equality law. The formal invitation should </w:t>
      </w:r>
      <w:r>
        <w:rPr>
          <w:rFonts w:ascii="Calibri" w:eastAsia="Calibri" w:hAnsi="Calibri" w:cs="Times New Roman"/>
          <w:lang w:val="en-GB" w:eastAsia="fr-BE"/>
        </w:rPr>
        <w:t xml:space="preserve">have </w:t>
      </w:r>
      <w:r w:rsidRPr="00A76A69">
        <w:rPr>
          <w:rFonts w:ascii="Calibri" w:eastAsia="Calibri" w:hAnsi="Calibri" w:cs="Times New Roman"/>
          <w:lang w:val="en-GB" w:eastAsia="fr-BE"/>
        </w:rPr>
        <w:t>reach</w:t>
      </w:r>
      <w:r>
        <w:rPr>
          <w:rFonts w:ascii="Calibri" w:eastAsia="Calibri" w:hAnsi="Calibri" w:cs="Times New Roman"/>
          <w:lang w:val="en-GB" w:eastAsia="fr-BE"/>
        </w:rPr>
        <w:t>ed</w:t>
      </w:r>
      <w:r w:rsidRPr="00A76A69">
        <w:rPr>
          <w:rFonts w:ascii="Calibri" w:eastAsia="Calibri" w:hAnsi="Calibri" w:cs="Times New Roman"/>
          <w:lang w:val="en-GB" w:eastAsia="fr-BE"/>
        </w:rPr>
        <w:t xml:space="preserve"> Equality Bodies</w:t>
      </w:r>
      <w:r>
        <w:rPr>
          <w:rFonts w:ascii="Calibri" w:eastAsia="Calibri" w:hAnsi="Calibri" w:cs="Times New Roman"/>
          <w:lang w:val="en-GB" w:eastAsia="fr-BE"/>
        </w:rPr>
        <w:t xml:space="preserve"> via the Permanent Representations or Governments.</w:t>
      </w:r>
    </w:p>
    <w:p w14:paraId="6E1A2080" w14:textId="0747AD2C" w:rsidR="00A76A69" w:rsidRDefault="00A76A69" w:rsidP="00753AA8">
      <w:pPr>
        <w:spacing w:after="0" w:line="240" w:lineRule="auto"/>
        <w:jc w:val="both"/>
        <w:rPr>
          <w:rFonts w:ascii="Calibri" w:eastAsia="Calibri" w:hAnsi="Calibri" w:cs="Times New Roman"/>
          <w:lang w:val="en-GB" w:eastAsia="fr-BE"/>
        </w:rPr>
      </w:pPr>
      <w:r w:rsidRPr="00A76A69">
        <w:rPr>
          <w:rFonts w:ascii="Calibri" w:eastAsia="Calibri" w:hAnsi="Calibri" w:cs="Times New Roman"/>
          <w:lang w:val="en-GB" w:eastAsia="fr-BE"/>
        </w:rPr>
        <w:t xml:space="preserve">The Commission is only able to pay travel expenses for one representative per Member State and it is up to each Member State to decide who will benefit </w:t>
      </w:r>
      <w:r>
        <w:rPr>
          <w:rFonts w:ascii="Calibri" w:eastAsia="Calibri" w:hAnsi="Calibri" w:cs="Times New Roman"/>
          <w:lang w:val="en-GB" w:eastAsia="fr-BE"/>
        </w:rPr>
        <w:t>from</w:t>
      </w:r>
      <w:r w:rsidRPr="00A76A69">
        <w:rPr>
          <w:rFonts w:ascii="Calibri" w:eastAsia="Calibri" w:hAnsi="Calibri" w:cs="Times New Roman"/>
          <w:lang w:val="en-GB" w:eastAsia="fr-BE"/>
        </w:rPr>
        <w:t xml:space="preserve"> the reimbursement.</w:t>
      </w:r>
    </w:p>
    <w:p w14:paraId="7D1ECC01" w14:textId="77777777" w:rsidR="002C6878" w:rsidRDefault="00F93FE2" w:rsidP="00753AA8">
      <w:pPr>
        <w:pStyle w:val="Heading2"/>
        <w:pBdr>
          <w:top w:val="dotted" w:sz="4" w:space="1" w:color="auto"/>
          <w:bottom w:val="dotted" w:sz="4" w:space="1" w:color="auto"/>
        </w:pBdr>
        <w:spacing w:line="240" w:lineRule="auto"/>
        <w:jc w:val="center"/>
        <w:rPr>
          <w:lang w:val="en-GB"/>
        </w:rPr>
      </w:pPr>
      <w:bookmarkStart w:id="27" w:name="_Gender_Equality"/>
      <w:bookmarkStart w:id="28" w:name="_Ref431994357"/>
      <w:bookmarkEnd w:id="27"/>
      <w:r w:rsidRPr="006075A4">
        <w:rPr>
          <w:lang w:val="en-GB"/>
        </w:rPr>
        <w:t>Gender Equality</w:t>
      </w:r>
      <w:bookmarkEnd w:id="28"/>
    </w:p>
    <w:p w14:paraId="269EF88F" w14:textId="77777777" w:rsidR="00753AA8" w:rsidRDefault="00753AA8" w:rsidP="00753AA8">
      <w:pPr>
        <w:pStyle w:val="NoSpacing"/>
        <w:rPr>
          <w:shd w:val="clear" w:color="auto" w:fill="92D050"/>
          <w:lang w:val="en-GB"/>
        </w:rPr>
      </w:pPr>
    </w:p>
    <w:p w14:paraId="3FDBF7CC" w14:textId="69D4935F" w:rsidR="009E7803" w:rsidRPr="00D30176" w:rsidRDefault="00E050D3" w:rsidP="00D30176">
      <w:pPr>
        <w:pStyle w:val="NoSpacing"/>
        <w:jc w:val="both"/>
        <w:rPr>
          <w:b/>
          <w:sz w:val="24"/>
          <w:szCs w:val="24"/>
          <w:lang w:val="en-GB" w:eastAsia="fr-BE"/>
        </w:rPr>
      </w:pPr>
      <w:r w:rsidRPr="00D30176">
        <w:rPr>
          <w:b/>
          <w:sz w:val="24"/>
          <w:szCs w:val="24"/>
          <w:shd w:val="clear" w:color="auto" w:fill="92D050"/>
          <w:lang w:val="en-GB"/>
        </w:rPr>
        <w:t>CALL FOR TENDERS</w:t>
      </w:r>
      <w:r w:rsidRPr="00D30176">
        <w:rPr>
          <w:sz w:val="24"/>
          <w:szCs w:val="24"/>
          <w:lang w:val="en-GB"/>
        </w:rPr>
        <w:t xml:space="preserve"> </w:t>
      </w:r>
      <w:r w:rsidR="00A45A54" w:rsidRPr="00D30176">
        <w:rPr>
          <w:sz w:val="24"/>
          <w:szCs w:val="24"/>
          <w:lang w:val="en-GB" w:eastAsia="fr-BE"/>
        </w:rPr>
        <w:t xml:space="preserve">B-Brussels: </w:t>
      </w:r>
      <w:hyperlink r:id="rId27" w:history="1">
        <w:r w:rsidR="00A45A54" w:rsidRPr="00D30176">
          <w:rPr>
            <w:rStyle w:val="Hyperlink"/>
            <w:rFonts w:ascii="Calibri" w:eastAsia="Calibri" w:hAnsi="Calibri" w:cs="Times New Roman"/>
            <w:b/>
            <w:sz w:val="24"/>
            <w:szCs w:val="24"/>
            <w:lang w:val="en-GB" w:eastAsia="fr-BE"/>
          </w:rPr>
          <w:t>Scientific analysis and advice on gender equality in the EU</w:t>
        </w:r>
      </w:hyperlink>
      <w:r w:rsidR="00753AA8" w:rsidRPr="00D30176">
        <w:rPr>
          <w:sz w:val="24"/>
          <w:szCs w:val="24"/>
          <w:lang w:val="en-GB" w:eastAsia="fr-BE"/>
        </w:rPr>
        <w:t xml:space="preserve"> </w:t>
      </w:r>
      <w:r w:rsidR="00753AA8" w:rsidRPr="00D30176">
        <w:rPr>
          <w:b/>
          <w:sz w:val="24"/>
          <w:szCs w:val="24"/>
          <w:lang w:val="en-GB" w:eastAsia="fr-BE"/>
        </w:rPr>
        <w:t>(Deadline: 3 November 2015)</w:t>
      </w:r>
    </w:p>
    <w:p w14:paraId="1B268871" w14:textId="77777777" w:rsidR="00D30176" w:rsidRDefault="00D30176" w:rsidP="00D30176">
      <w:pPr>
        <w:pStyle w:val="NoSpacing"/>
        <w:rPr>
          <w:lang w:val="en-GB" w:eastAsia="fr-BE"/>
        </w:rPr>
      </w:pPr>
    </w:p>
    <w:p w14:paraId="0255D36C" w14:textId="736DCB72" w:rsidR="00D30176" w:rsidRPr="00D30176" w:rsidRDefault="00D30176" w:rsidP="00D30176">
      <w:pPr>
        <w:jc w:val="both"/>
        <w:rPr>
          <w:sz w:val="24"/>
          <w:szCs w:val="24"/>
          <w:lang w:val="en-GB" w:eastAsia="fr-BE"/>
        </w:rPr>
      </w:pPr>
      <w:r w:rsidRPr="00D30176">
        <w:rPr>
          <w:b/>
          <w:sz w:val="24"/>
          <w:szCs w:val="24"/>
          <w:shd w:val="clear" w:color="auto" w:fill="FFFF00"/>
          <w:lang w:val="en-GB" w:eastAsia="fr-BE"/>
        </w:rPr>
        <w:t>CONSULTATION</w:t>
      </w:r>
      <w:r w:rsidRPr="00D30176">
        <w:rPr>
          <w:sz w:val="24"/>
          <w:szCs w:val="24"/>
          <w:lang w:val="en-GB" w:eastAsia="fr-BE"/>
        </w:rPr>
        <w:t xml:space="preserve"> </w:t>
      </w:r>
      <w:hyperlink r:id="rId28" w:history="1">
        <w:r w:rsidRPr="00D30176">
          <w:rPr>
            <w:rStyle w:val="Hyperlink"/>
            <w:b/>
            <w:sz w:val="24"/>
            <w:szCs w:val="24"/>
            <w:lang w:val="en-GB" w:eastAsia="fr-BE"/>
          </w:rPr>
          <w:t>Implementation of the Self-Employed Directive 2010/41/EC</w:t>
        </w:r>
      </w:hyperlink>
      <w:r>
        <w:rPr>
          <w:sz w:val="24"/>
          <w:szCs w:val="24"/>
          <w:lang w:val="en-GB" w:eastAsia="fr-BE"/>
        </w:rPr>
        <w:t xml:space="preserve"> </w:t>
      </w:r>
      <w:r w:rsidRPr="00D30176">
        <w:rPr>
          <w:b/>
          <w:sz w:val="24"/>
          <w:szCs w:val="24"/>
          <w:lang w:val="en-GB" w:eastAsia="fr-BE"/>
        </w:rPr>
        <w:t>(Deadline: 20 November 2015)</w:t>
      </w:r>
      <w:r>
        <w:rPr>
          <w:sz w:val="24"/>
          <w:szCs w:val="24"/>
          <w:lang w:val="en-GB" w:eastAsia="fr-BE"/>
        </w:rPr>
        <w:t xml:space="preserve"> </w:t>
      </w:r>
      <w:r w:rsidRPr="00D30176">
        <w:rPr>
          <w:i/>
          <w:sz w:val="24"/>
          <w:szCs w:val="24"/>
          <w:lang w:val="en-GB" w:eastAsia="fr-BE"/>
        </w:rPr>
        <w:t>[Accessible via Equinet Members’ Area]</w:t>
      </w:r>
    </w:p>
    <w:p w14:paraId="222E8D56" w14:textId="77777777" w:rsidR="00633A78" w:rsidRPr="00D30176" w:rsidRDefault="00633A78" w:rsidP="00633A78">
      <w:pPr>
        <w:jc w:val="both"/>
        <w:rPr>
          <w:sz w:val="24"/>
          <w:szCs w:val="24"/>
          <w:lang w:val="en-GB" w:eastAsia="fr-BE"/>
        </w:rPr>
      </w:pPr>
      <w:bookmarkStart w:id="29" w:name="_Religion_and_Belief"/>
      <w:bookmarkEnd w:id="29"/>
      <w:r w:rsidRPr="00D30176">
        <w:rPr>
          <w:b/>
          <w:sz w:val="24"/>
          <w:szCs w:val="24"/>
          <w:shd w:val="clear" w:color="auto" w:fill="FFFF00"/>
          <w:lang w:val="en-GB"/>
        </w:rPr>
        <w:t>PUBLIC CONSULTATION</w:t>
      </w:r>
      <w:r w:rsidRPr="00D30176">
        <w:rPr>
          <w:sz w:val="24"/>
          <w:szCs w:val="24"/>
          <w:lang w:val="en-GB" w:eastAsia="fr-BE"/>
        </w:rPr>
        <w:t xml:space="preserve"> </w:t>
      </w:r>
      <w:hyperlink r:id="rId29" w:history="1">
        <w:r w:rsidRPr="00D30176">
          <w:rPr>
            <w:rStyle w:val="Hyperlink"/>
            <w:rFonts w:ascii="Calibri" w:eastAsia="Calibri" w:hAnsi="Calibri" w:cs="Times New Roman"/>
            <w:sz w:val="24"/>
            <w:szCs w:val="24"/>
            <w:lang w:val="en-GB" w:eastAsia="fr-BE"/>
          </w:rPr>
          <w:t>Implementation and application of Council Directive 79/7/EEC on the progressive</w:t>
        </w:r>
        <w:r w:rsidRPr="00D30176">
          <w:rPr>
            <w:rStyle w:val="Hyperlink"/>
            <w:rFonts w:ascii="Calibri" w:eastAsia="Calibri" w:hAnsi="Calibri" w:cs="Times New Roman"/>
            <w:b/>
            <w:sz w:val="24"/>
            <w:szCs w:val="24"/>
            <w:lang w:val="en-GB" w:eastAsia="fr-BE"/>
          </w:rPr>
          <w:t xml:space="preserve"> implementation of the principle of equal treatment for men and women in matters of social security</w:t>
        </w:r>
      </w:hyperlink>
      <w:r w:rsidRPr="00D30176">
        <w:rPr>
          <w:sz w:val="24"/>
          <w:szCs w:val="24"/>
          <w:lang w:val="en-GB" w:eastAsia="fr-BE"/>
        </w:rPr>
        <w:t xml:space="preserve"> </w:t>
      </w:r>
      <w:r w:rsidRPr="00D30176">
        <w:rPr>
          <w:b/>
          <w:sz w:val="24"/>
          <w:szCs w:val="24"/>
          <w:lang w:val="en-GB" w:eastAsia="fr-BE"/>
        </w:rPr>
        <w:t>(Deadline: 14 December 2015)</w:t>
      </w:r>
    </w:p>
    <w:p w14:paraId="38D6DE95" w14:textId="2E6C77A7" w:rsidR="00F93FE2" w:rsidRPr="00D30176" w:rsidRDefault="00F93FE2" w:rsidP="00B476CF">
      <w:pPr>
        <w:rPr>
          <w:lang w:val="en-GB"/>
        </w:rPr>
      </w:pPr>
    </w:p>
    <w:p w14:paraId="2625C7AE" w14:textId="1C3C4AD8" w:rsidR="00F93FE2" w:rsidRDefault="00F93FE2" w:rsidP="00407F07">
      <w:pPr>
        <w:pStyle w:val="Heading2"/>
        <w:pBdr>
          <w:top w:val="dotted" w:sz="4" w:space="1" w:color="auto"/>
          <w:bottom w:val="dotted" w:sz="4" w:space="1" w:color="auto"/>
        </w:pBdr>
        <w:spacing w:line="240" w:lineRule="auto"/>
        <w:jc w:val="center"/>
        <w:rPr>
          <w:lang w:val="en-GB"/>
        </w:rPr>
      </w:pPr>
      <w:bookmarkStart w:id="30" w:name="_Disability"/>
      <w:bookmarkStart w:id="31" w:name="_Ref431994360"/>
      <w:bookmarkEnd w:id="30"/>
      <w:r w:rsidRPr="006075A4">
        <w:rPr>
          <w:lang w:val="en-GB"/>
        </w:rPr>
        <w:t>Disability</w:t>
      </w:r>
      <w:bookmarkEnd w:id="31"/>
    </w:p>
    <w:p w14:paraId="4CC8EEF9" w14:textId="77777777" w:rsidR="00407F07" w:rsidRDefault="00407F07" w:rsidP="00B476CF">
      <w:pPr>
        <w:rPr>
          <w:shd w:val="clear" w:color="auto" w:fill="FFC000"/>
          <w:lang w:val="en-GB"/>
        </w:rPr>
      </w:pPr>
    </w:p>
    <w:p w14:paraId="5CB0D514" w14:textId="77777777" w:rsidR="00B476CF" w:rsidRDefault="00E050D3" w:rsidP="00B476CF">
      <w:pPr>
        <w:rPr>
          <w:lang w:val="en-GB" w:eastAsia="fr-BE"/>
        </w:rPr>
      </w:pPr>
      <w:bookmarkStart w:id="32" w:name="_Ref431994361"/>
      <w:r w:rsidRPr="00B476CF">
        <w:rPr>
          <w:b/>
          <w:shd w:val="clear" w:color="auto" w:fill="FFC000"/>
          <w:lang w:val="en-GB"/>
        </w:rPr>
        <w:t>SAVE THE DATE</w:t>
      </w:r>
      <w:r w:rsidR="00407F07" w:rsidRPr="00407F07">
        <w:rPr>
          <w:sz w:val="28"/>
          <w:lang w:val="en-GB"/>
        </w:rPr>
        <w:t xml:space="preserve"> </w:t>
      </w:r>
      <w:r w:rsidR="0037775B" w:rsidRPr="00B476CF">
        <w:rPr>
          <w:b/>
          <w:lang w:val="en-GB" w:eastAsia="fr-BE"/>
        </w:rPr>
        <w:t>E</w:t>
      </w:r>
      <w:r w:rsidR="00407F07" w:rsidRPr="00B476CF">
        <w:rPr>
          <w:b/>
          <w:lang w:val="en-GB" w:eastAsia="fr-BE"/>
        </w:rPr>
        <w:t>uropean Commission</w:t>
      </w:r>
      <w:r w:rsidR="0037775B" w:rsidRPr="00B476CF">
        <w:rPr>
          <w:b/>
          <w:lang w:val="en-GB" w:eastAsia="fr-BE"/>
        </w:rPr>
        <w:t>, “</w:t>
      </w:r>
      <w:r w:rsidR="002C6878" w:rsidRPr="00B476CF">
        <w:rPr>
          <w:b/>
          <w:lang w:val="en-GB" w:eastAsia="fr-BE"/>
        </w:rPr>
        <w:t>Growing together in a barrier-free Europe" - Celebrating the Day of Persons with Disabilities</w:t>
      </w:r>
      <w:r w:rsidR="0037775B" w:rsidRPr="00B476CF">
        <w:rPr>
          <w:b/>
          <w:lang w:val="en-GB" w:eastAsia="fr-BE"/>
        </w:rPr>
        <w:t>, 7-8 December, Brussels.</w:t>
      </w:r>
      <w:bookmarkEnd w:id="32"/>
      <w:r w:rsidR="0037775B" w:rsidRPr="0037775B">
        <w:rPr>
          <w:lang w:val="en-GB" w:eastAsia="fr-BE"/>
        </w:rPr>
        <w:t xml:space="preserve"> </w:t>
      </w:r>
      <w:r w:rsidR="00B476CF">
        <w:rPr>
          <w:lang w:val="en-GB" w:eastAsia="fr-BE"/>
        </w:rPr>
        <w:tab/>
      </w:r>
    </w:p>
    <w:p w14:paraId="7277C918" w14:textId="06EB3503" w:rsidR="0037775B" w:rsidRPr="00B476CF" w:rsidRDefault="0037775B" w:rsidP="00B476CF">
      <w:pPr>
        <w:rPr>
          <w:lang w:val="en-GB" w:eastAsia="fr-BE"/>
        </w:rPr>
      </w:pPr>
      <w:r>
        <w:rPr>
          <w:rFonts w:ascii="Calibri" w:eastAsia="Calibri" w:hAnsi="Calibri" w:cs="Times New Roman"/>
          <w:lang w:val="en-GB" w:eastAsia="fr-BE"/>
        </w:rPr>
        <w:t>T</w:t>
      </w:r>
      <w:r w:rsidRPr="0037775B">
        <w:rPr>
          <w:rFonts w:ascii="Calibri" w:eastAsia="Calibri" w:hAnsi="Calibri" w:cs="Times New Roman"/>
          <w:lang w:val="en-GB" w:eastAsia="fr-BE"/>
        </w:rPr>
        <w:t>he conference will focus on children and young people with disability. Presentations and discussions will be on the current </w:t>
      </w:r>
      <w:r w:rsidRPr="0037775B">
        <w:rPr>
          <w:rFonts w:ascii="Calibri" w:eastAsia="Calibri" w:hAnsi="Calibri" w:cs="Times New Roman"/>
          <w:b/>
          <w:bCs/>
          <w:lang w:val="en-GB" w:eastAsia="fr-BE"/>
        </w:rPr>
        <w:t>situation of children with disabilities</w:t>
      </w:r>
      <w:r w:rsidRPr="0037775B">
        <w:rPr>
          <w:rFonts w:ascii="Calibri" w:eastAsia="Calibri" w:hAnsi="Calibri" w:cs="Times New Roman"/>
          <w:lang w:val="en-GB" w:eastAsia="fr-BE"/>
        </w:rPr>
        <w:t> in Europe, on their </w:t>
      </w:r>
      <w:r w:rsidRPr="0037775B">
        <w:rPr>
          <w:rFonts w:ascii="Calibri" w:eastAsia="Calibri" w:hAnsi="Calibri" w:cs="Times New Roman"/>
          <w:b/>
          <w:bCs/>
          <w:lang w:val="en-GB" w:eastAsia="fr-BE"/>
        </w:rPr>
        <w:t>access to education</w:t>
      </w:r>
      <w:r w:rsidRPr="0037775B">
        <w:rPr>
          <w:rFonts w:ascii="Calibri" w:eastAsia="Calibri" w:hAnsi="Calibri" w:cs="Times New Roman"/>
          <w:lang w:val="en-GB" w:eastAsia="fr-BE"/>
        </w:rPr>
        <w:t> and how it contributes to the equal participation of children and young people with disabilities in society.</w:t>
      </w:r>
    </w:p>
    <w:p w14:paraId="547EAAB8" w14:textId="4811FA4D" w:rsidR="0037775B" w:rsidRPr="00407F07" w:rsidRDefault="0037775B" w:rsidP="00407F07">
      <w:pPr>
        <w:shd w:val="clear" w:color="auto" w:fill="D9D9D9" w:themeFill="background1" w:themeFillShade="D9"/>
        <w:jc w:val="center"/>
        <w:rPr>
          <w:b/>
          <w:lang w:val="en-US"/>
        </w:rPr>
      </w:pPr>
      <w:r w:rsidRPr="00407F07">
        <w:rPr>
          <w:rStyle w:val="Hyperlink"/>
          <w:b/>
          <w:color w:val="auto"/>
          <w:u w:val="none"/>
          <w:lang w:val="en-US"/>
        </w:rPr>
        <w:t xml:space="preserve">For more information on the conference and to register, click </w:t>
      </w:r>
      <w:hyperlink r:id="rId30" w:history="1">
        <w:r w:rsidRPr="00407F07">
          <w:rPr>
            <w:rStyle w:val="Hyperlink"/>
            <w:b/>
            <w:lang w:val="en-US"/>
          </w:rPr>
          <w:t>here</w:t>
        </w:r>
      </w:hyperlink>
    </w:p>
    <w:p w14:paraId="126A37FA" w14:textId="2FB0800C" w:rsidR="00F93FE2" w:rsidRPr="006075A4" w:rsidRDefault="00F93FE2" w:rsidP="00407F07">
      <w:pPr>
        <w:spacing w:line="240" w:lineRule="auto"/>
        <w:jc w:val="both"/>
        <w:rPr>
          <w:lang w:val="en-GB"/>
        </w:rPr>
      </w:pPr>
    </w:p>
    <w:p w14:paraId="0FF23C87" w14:textId="6D9732C2" w:rsidR="00F93FE2" w:rsidRDefault="00407F07" w:rsidP="00407F07">
      <w:pPr>
        <w:pStyle w:val="Heading2"/>
        <w:pBdr>
          <w:top w:val="dotted" w:sz="4" w:space="1" w:color="auto"/>
          <w:bottom w:val="dotted" w:sz="4" w:space="1" w:color="auto"/>
        </w:pBdr>
        <w:spacing w:line="240" w:lineRule="auto"/>
        <w:jc w:val="center"/>
        <w:rPr>
          <w:lang w:val="en-GB"/>
        </w:rPr>
      </w:pPr>
      <w:bookmarkStart w:id="33" w:name="_Age"/>
      <w:bookmarkStart w:id="34" w:name="_Ref431994362"/>
      <w:bookmarkEnd w:id="33"/>
      <w:r>
        <w:rPr>
          <w:lang w:val="en-GB"/>
        </w:rPr>
        <w:t>Age</w:t>
      </w:r>
      <w:bookmarkEnd w:id="34"/>
    </w:p>
    <w:p w14:paraId="5C8322AD" w14:textId="77777777" w:rsidR="00407F07" w:rsidRDefault="00407F07" w:rsidP="00382154">
      <w:pPr>
        <w:rPr>
          <w:rFonts w:eastAsia="Times New Roman" w:cs="Times New Roman"/>
          <w:b/>
          <w:bCs/>
          <w:color w:val="FFFFFF" w:themeColor="background1"/>
          <w:shd w:val="clear" w:color="auto" w:fill="7030A0"/>
          <w:lang w:val="en-GB" w:eastAsia="fr-BE"/>
        </w:rPr>
      </w:pPr>
    </w:p>
    <w:p w14:paraId="58C7F51E" w14:textId="27C6B326" w:rsidR="00382154" w:rsidRPr="00407F07" w:rsidRDefault="00E050D3" w:rsidP="00382154">
      <w:pPr>
        <w:rPr>
          <w:sz w:val="24"/>
          <w:szCs w:val="24"/>
          <w:lang w:val="en-GB"/>
        </w:rPr>
      </w:pPr>
      <w:r w:rsidRPr="00407F07">
        <w:rPr>
          <w:rFonts w:eastAsia="Times New Roman" w:cs="Times New Roman"/>
          <w:b/>
          <w:bCs/>
          <w:color w:val="FFFFFF" w:themeColor="background1"/>
          <w:sz w:val="24"/>
          <w:szCs w:val="24"/>
          <w:shd w:val="clear" w:color="auto" w:fill="7030A0"/>
          <w:lang w:val="en-GB" w:eastAsia="fr-BE"/>
        </w:rPr>
        <w:t>PUBLICATION</w:t>
      </w:r>
      <w:r w:rsidR="00407F07">
        <w:rPr>
          <w:rFonts w:ascii="Calibri" w:eastAsia="Calibri" w:hAnsi="Calibri" w:cs="Times New Roman"/>
          <w:b/>
          <w:sz w:val="24"/>
          <w:szCs w:val="24"/>
          <w:lang w:val="en-GB" w:eastAsia="fr-BE"/>
        </w:rPr>
        <w:t xml:space="preserve"> </w:t>
      </w:r>
      <w:proofErr w:type="spellStart"/>
      <w:r w:rsidR="00407F07">
        <w:rPr>
          <w:rFonts w:ascii="Calibri" w:eastAsia="Calibri" w:hAnsi="Calibri" w:cs="Times New Roman"/>
          <w:b/>
          <w:sz w:val="24"/>
          <w:szCs w:val="24"/>
          <w:lang w:val="en-GB" w:eastAsia="fr-BE"/>
        </w:rPr>
        <w:t>Eurofound</w:t>
      </w:r>
      <w:proofErr w:type="spellEnd"/>
      <w:r w:rsidR="00407F07">
        <w:rPr>
          <w:rFonts w:ascii="Calibri" w:eastAsia="Calibri" w:hAnsi="Calibri" w:cs="Times New Roman"/>
          <w:b/>
          <w:sz w:val="24"/>
          <w:szCs w:val="24"/>
          <w:lang w:val="en-GB" w:eastAsia="fr-BE"/>
        </w:rPr>
        <w:t xml:space="preserve"> - </w:t>
      </w:r>
      <w:r w:rsidR="00382154" w:rsidRPr="00407F07">
        <w:rPr>
          <w:rFonts w:ascii="Calibri" w:eastAsia="Calibri" w:hAnsi="Calibri" w:cs="Times New Roman"/>
          <w:b/>
          <w:sz w:val="24"/>
          <w:szCs w:val="24"/>
          <w:lang w:val="en-GB" w:eastAsia="fr-BE"/>
        </w:rPr>
        <w:t>S</w:t>
      </w:r>
      <w:r w:rsidR="00407F07">
        <w:rPr>
          <w:rFonts w:ascii="Calibri" w:eastAsia="Calibri" w:hAnsi="Calibri" w:cs="Times New Roman"/>
          <w:b/>
          <w:sz w:val="24"/>
          <w:szCs w:val="24"/>
          <w:lang w:val="en-GB" w:eastAsia="fr-BE"/>
        </w:rPr>
        <w:t>ocial Inclusion of Young People</w:t>
      </w:r>
    </w:p>
    <w:p w14:paraId="6E995917" w14:textId="00508783" w:rsidR="00382154" w:rsidRDefault="00382154" w:rsidP="00382154">
      <w:pPr>
        <w:jc w:val="both"/>
        <w:rPr>
          <w:rFonts w:ascii="Calibri" w:eastAsia="Calibri" w:hAnsi="Calibri" w:cs="Times New Roman"/>
          <w:lang w:val="en-GB" w:eastAsia="fr-BE"/>
        </w:rPr>
      </w:pPr>
      <w:r w:rsidRPr="00382154">
        <w:rPr>
          <w:rFonts w:ascii="Calibri" w:eastAsia="Calibri" w:hAnsi="Calibri" w:cs="Times New Roman"/>
          <w:lang w:val="en-GB" w:eastAsia="fr-BE"/>
        </w:rPr>
        <w:t xml:space="preserve">The </w:t>
      </w:r>
      <w:proofErr w:type="spellStart"/>
      <w:r w:rsidRPr="00382154">
        <w:rPr>
          <w:rFonts w:ascii="Calibri" w:eastAsia="Calibri" w:hAnsi="Calibri" w:cs="Times New Roman"/>
          <w:lang w:val="en-GB" w:eastAsia="fr-BE"/>
        </w:rPr>
        <w:t>Eurofound</w:t>
      </w:r>
      <w:proofErr w:type="spellEnd"/>
      <w:r w:rsidRPr="00382154">
        <w:rPr>
          <w:rFonts w:ascii="Calibri" w:eastAsia="Calibri" w:hAnsi="Calibri" w:cs="Times New Roman"/>
          <w:lang w:val="en-GB" w:eastAsia="fr-BE"/>
        </w:rPr>
        <w:t xml:space="preserve"> report, presented in the EMPL committee during the last meeting, looks at employment focused initiatives and broader, more holistic approaches aimed at fighting social exclusion of youth. In particular, </w:t>
      </w:r>
      <w:r w:rsidRPr="00407F07">
        <w:rPr>
          <w:rFonts w:ascii="Calibri" w:eastAsia="Calibri" w:hAnsi="Calibri" w:cs="Times New Roman"/>
          <w:b/>
          <w:lang w:val="en-GB" w:eastAsia="fr-BE"/>
        </w:rPr>
        <w:t>this report investigates the early implementation of the Youth Guarantee across 10 Member States.</w:t>
      </w:r>
      <w:r w:rsidRPr="00382154">
        <w:rPr>
          <w:rFonts w:ascii="Calibri" w:eastAsia="Calibri" w:hAnsi="Calibri" w:cs="Times New Roman"/>
          <w:lang w:val="en-GB" w:eastAsia="fr-BE"/>
        </w:rPr>
        <w:t xml:space="preserve"> Among other topics, this research looks into the early implementation of this policy initiative which is currently being rolled out across the EU. The report sheds light on the state of play of Youth Guarantee implementation in the selected countries highlighting which concrete measures have been put into place.</w:t>
      </w:r>
    </w:p>
    <w:p w14:paraId="6B248C6F" w14:textId="47388E00" w:rsidR="000348AB" w:rsidRPr="00407F07" w:rsidRDefault="00382154" w:rsidP="00407F07">
      <w:pPr>
        <w:shd w:val="clear" w:color="auto" w:fill="D9D9D9" w:themeFill="background1" w:themeFillShade="D9"/>
        <w:jc w:val="center"/>
        <w:rPr>
          <w:b/>
          <w:lang w:val="en-US"/>
        </w:rPr>
      </w:pPr>
      <w:r w:rsidRPr="00407F07">
        <w:rPr>
          <w:rStyle w:val="Hyperlink"/>
          <w:b/>
          <w:color w:val="auto"/>
          <w:u w:val="none"/>
          <w:lang w:val="en-US"/>
        </w:rPr>
        <w:t xml:space="preserve">To read more about the report and downloading it, click </w:t>
      </w:r>
      <w:hyperlink r:id="rId31" w:history="1">
        <w:r w:rsidRPr="00407F07">
          <w:rPr>
            <w:rStyle w:val="Hyperlink"/>
            <w:b/>
            <w:lang w:val="en-US"/>
          </w:rPr>
          <w:t>here</w:t>
        </w:r>
      </w:hyperlink>
    </w:p>
    <w:p w14:paraId="6C53EA1D" w14:textId="77777777" w:rsidR="00B07813" w:rsidRPr="006075A4" w:rsidRDefault="00B07813" w:rsidP="000263B4">
      <w:pPr>
        <w:pBdr>
          <w:bottom w:val="dotted" w:sz="36" w:space="1" w:color="auto"/>
        </w:pBdr>
        <w:spacing w:line="240" w:lineRule="auto"/>
        <w:rPr>
          <w:lang w:val="en-GB"/>
        </w:rPr>
      </w:pPr>
    </w:p>
    <w:p w14:paraId="2A4645C8" w14:textId="77777777" w:rsidR="00407F07" w:rsidRDefault="00407F07">
      <w:pPr>
        <w:rPr>
          <w:rFonts w:ascii="Tahoma" w:eastAsiaTheme="majorEastAsia" w:hAnsi="Tahoma" w:cstheme="majorBidi"/>
          <w:b/>
          <w:color w:val="1F4E79" w:themeColor="accent1" w:themeShade="80"/>
          <w:sz w:val="32"/>
          <w:szCs w:val="32"/>
          <w:lang w:val="en-GB"/>
        </w:rPr>
      </w:pPr>
      <w:bookmarkStart w:id="35" w:name="_Recent_case-law"/>
      <w:bookmarkStart w:id="36" w:name="_Toc418770756"/>
      <w:bookmarkStart w:id="37" w:name="_Ref418784375"/>
      <w:bookmarkStart w:id="38" w:name="_Ref421267634"/>
      <w:bookmarkEnd w:id="35"/>
      <w:r>
        <w:rPr>
          <w:lang w:val="en-GB"/>
        </w:rPr>
        <w:br w:type="page"/>
      </w:r>
    </w:p>
    <w:p w14:paraId="6A49563D" w14:textId="0CD38948" w:rsidR="00B07813" w:rsidRPr="006075A4" w:rsidRDefault="00B07813" w:rsidP="000263B4">
      <w:pPr>
        <w:pStyle w:val="Heading1"/>
        <w:spacing w:line="240" w:lineRule="auto"/>
        <w:rPr>
          <w:lang w:val="en-GB"/>
        </w:rPr>
      </w:pPr>
      <w:bookmarkStart w:id="39" w:name="_Ref431994363"/>
      <w:r w:rsidRPr="006075A4">
        <w:rPr>
          <w:lang w:val="en-GB"/>
        </w:rPr>
        <w:t>Recent case-law</w:t>
      </w:r>
      <w:bookmarkEnd w:id="36"/>
      <w:bookmarkEnd w:id="37"/>
      <w:bookmarkEnd w:id="38"/>
      <w:bookmarkEnd w:id="39"/>
    </w:p>
    <w:p w14:paraId="1A7E5E2B" w14:textId="77777777" w:rsidR="00AB116C" w:rsidRPr="006075A4" w:rsidRDefault="00AB116C" w:rsidP="00B476CF">
      <w:pPr>
        <w:rPr>
          <w:lang w:val="en-GB"/>
        </w:rPr>
      </w:pPr>
      <w:bookmarkStart w:id="40" w:name="_Toc418770757"/>
      <w:bookmarkStart w:id="41" w:name="_Ref418784385"/>
    </w:p>
    <w:p w14:paraId="5E641C49" w14:textId="74B1E422" w:rsidR="00542158" w:rsidRDefault="00B07813" w:rsidP="00407F07">
      <w:pPr>
        <w:pStyle w:val="Heading2"/>
        <w:pBdr>
          <w:top w:val="dotted" w:sz="4" w:space="1" w:color="auto"/>
          <w:bottom w:val="dotted" w:sz="4" w:space="1" w:color="auto"/>
        </w:pBdr>
        <w:spacing w:line="240" w:lineRule="auto"/>
        <w:jc w:val="center"/>
        <w:rPr>
          <w:lang w:val="en-GB"/>
        </w:rPr>
      </w:pPr>
      <w:bookmarkStart w:id="42" w:name="_Ref421267642"/>
      <w:r w:rsidRPr="006075A4">
        <w:rPr>
          <w:lang w:val="en-GB"/>
        </w:rPr>
        <w:t>European Court of Justice (ECJ)</w:t>
      </w:r>
      <w:bookmarkEnd w:id="40"/>
      <w:bookmarkEnd w:id="41"/>
      <w:bookmarkEnd w:id="42"/>
    </w:p>
    <w:p w14:paraId="3B3FEECD" w14:textId="77777777" w:rsidR="007D575A" w:rsidRPr="00FA4F7D" w:rsidRDefault="007D575A" w:rsidP="007D575A">
      <w:pPr>
        <w:rPr>
          <w:b/>
          <w:lang w:val="en-GB"/>
        </w:rPr>
      </w:pPr>
    </w:p>
    <w:p w14:paraId="60308867" w14:textId="4380D3B1" w:rsidR="00FA4F7D" w:rsidRPr="00407F07" w:rsidRDefault="00FA4F7D" w:rsidP="00BF3B38">
      <w:pPr>
        <w:pStyle w:val="ListParagraph"/>
        <w:numPr>
          <w:ilvl w:val="0"/>
          <w:numId w:val="35"/>
        </w:numPr>
        <w:rPr>
          <w:b/>
          <w:sz w:val="24"/>
          <w:lang w:val="en-US"/>
        </w:rPr>
      </w:pPr>
      <w:r w:rsidRPr="00407F07">
        <w:rPr>
          <w:b/>
          <w:sz w:val="24"/>
          <w:lang w:val="en-US"/>
        </w:rPr>
        <w:t xml:space="preserve">Ruling </w:t>
      </w:r>
      <w:proofErr w:type="spellStart"/>
      <w:r w:rsidRPr="00407F07">
        <w:rPr>
          <w:b/>
          <w:sz w:val="24"/>
        </w:rPr>
        <w:t>Jobcenter</w:t>
      </w:r>
      <w:proofErr w:type="spellEnd"/>
      <w:r w:rsidRPr="00407F07">
        <w:rPr>
          <w:b/>
          <w:sz w:val="24"/>
        </w:rPr>
        <w:t xml:space="preserve"> Berlin </w:t>
      </w:r>
      <w:proofErr w:type="spellStart"/>
      <w:r w:rsidRPr="00407F07">
        <w:rPr>
          <w:b/>
          <w:sz w:val="24"/>
        </w:rPr>
        <w:t>Neukölln</w:t>
      </w:r>
      <w:proofErr w:type="spellEnd"/>
      <w:r w:rsidRPr="00407F07">
        <w:rPr>
          <w:b/>
          <w:sz w:val="24"/>
        </w:rPr>
        <w:t xml:space="preserve"> v </w:t>
      </w:r>
      <w:proofErr w:type="spellStart"/>
      <w:r w:rsidRPr="00407F07">
        <w:rPr>
          <w:b/>
          <w:sz w:val="24"/>
        </w:rPr>
        <w:t>Nazifa</w:t>
      </w:r>
      <w:proofErr w:type="spellEnd"/>
      <w:r w:rsidRPr="00407F07">
        <w:rPr>
          <w:b/>
          <w:sz w:val="24"/>
        </w:rPr>
        <w:t xml:space="preserve">, </w:t>
      </w:r>
      <w:proofErr w:type="spellStart"/>
      <w:r w:rsidRPr="00407F07">
        <w:rPr>
          <w:b/>
          <w:sz w:val="24"/>
        </w:rPr>
        <w:t>Sonita</w:t>
      </w:r>
      <w:proofErr w:type="spellEnd"/>
      <w:r w:rsidRPr="00407F07">
        <w:rPr>
          <w:b/>
          <w:sz w:val="24"/>
        </w:rPr>
        <w:t xml:space="preserve">, Valentina and Valentino </w:t>
      </w:r>
      <w:proofErr w:type="spellStart"/>
      <w:r w:rsidRPr="00407F07">
        <w:rPr>
          <w:b/>
          <w:sz w:val="24"/>
        </w:rPr>
        <w:t>Alimanovic</w:t>
      </w:r>
      <w:proofErr w:type="spellEnd"/>
    </w:p>
    <w:p w14:paraId="78BB1CCF" w14:textId="5E3A60DF" w:rsidR="007D575A" w:rsidRPr="00BF3B38" w:rsidRDefault="00BF3B38" w:rsidP="00407F07">
      <w:pPr>
        <w:spacing w:line="240" w:lineRule="auto"/>
        <w:jc w:val="both"/>
        <w:rPr>
          <w:lang w:val="en-GB"/>
        </w:rPr>
      </w:pPr>
      <w:r w:rsidRPr="00BF3B38">
        <w:rPr>
          <w:lang w:val="en-US"/>
        </w:rPr>
        <w:t>On the 15</w:t>
      </w:r>
      <w:r w:rsidRPr="00BF3B38">
        <w:rPr>
          <w:vertAlign w:val="superscript"/>
          <w:lang w:val="en-US"/>
        </w:rPr>
        <w:t>th</w:t>
      </w:r>
      <w:r w:rsidRPr="00BF3B38">
        <w:rPr>
          <w:lang w:val="en-US"/>
        </w:rPr>
        <w:t xml:space="preserve"> </w:t>
      </w:r>
      <w:r w:rsidR="00FA4F7D">
        <w:rPr>
          <w:lang w:val="en-US"/>
        </w:rPr>
        <w:t xml:space="preserve">of September, </w:t>
      </w:r>
      <w:r w:rsidR="00407F07">
        <w:rPr>
          <w:lang w:val="en-US"/>
        </w:rPr>
        <w:t>the ECJ</w:t>
      </w:r>
      <w:r w:rsidRPr="00BF3B38">
        <w:rPr>
          <w:lang w:val="en-US"/>
        </w:rPr>
        <w:t xml:space="preserve"> ruled that a</w:t>
      </w:r>
      <w:r w:rsidR="007D575A" w:rsidRPr="00BF3B38">
        <w:rPr>
          <w:lang w:val="en-US"/>
        </w:rPr>
        <w:t xml:space="preserve"> Member State</w:t>
      </w:r>
      <w:r w:rsidR="007D575A" w:rsidRPr="00407F07">
        <w:rPr>
          <w:b/>
          <w:lang w:val="en-US"/>
        </w:rPr>
        <w:t xml:space="preserve"> may exclude Union citizens who go to that State to find work from certain non-contributory social security benefits</w:t>
      </w:r>
      <w:r w:rsidRPr="00BF3B38">
        <w:rPr>
          <w:lang w:val="en-US"/>
        </w:rPr>
        <w:t>.</w:t>
      </w:r>
    </w:p>
    <w:p w14:paraId="4B094BA5" w14:textId="47386151" w:rsidR="00BF3B38" w:rsidRPr="00407F07" w:rsidRDefault="00407F07" w:rsidP="00407F07">
      <w:pPr>
        <w:shd w:val="clear" w:color="auto" w:fill="D9D9D9" w:themeFill="background1" w:themeFillShade="D9"/>
        <w:jc w:val="center"/>
        <w:rPr>
          <w:b/>
          <w:lang w:val="en-GB"/>
        </w:rPr>
      </w:pPr>
      <w:r>
        <w:rPr>
          <w:b/>
          <w:lang w:val="en-GB"/>
        </w:rPr>
        <w:t xml:space="preserve">The </w:t>
      </w:r>
      <w:r w:rsidR="00BF3B38" w:rsidRPr="00407F07">
        <w:rPr>
          <w:b/>
          <w:lang w:val="en-GB"/>
        </w:rPr>
        <w:t>press release</w:t>
      </w:r>
      <w:r>
        <w:rPr>
          <w:b/>
          <w:lang w:val="en-GB"/>
        </w:rPr>
        <w:t xml:space="preserve"> and judgement are available</w:t>
      </w:r>
      <w:r w:rsidR="00BF3B38" w:rsidRPr="00407F07">
        <w:rPr>
          <w:b/>
          <w:lang w:val="en-GB"/>
        </w:rPr>
        <w:t xml:space="preserve"> </w:t>
      </w:r>
      <w:hyperlink r:id="rId32" w:history="1">
        <w:r w:rsidR="00BF3B38" w:rsidRPr="00407F07">
          <w:rPr>
            <w:rStyle w:val="Hyperlink"/>
            <w:b/>
            <w:lang w:val="en-GB"/>
          </w:rPr>
          <w:t>here</w:t>
        </w:r>
      </w:hyperlink>
    </w:p>
    <w:p w14:paraId="58FA34F2" w14:textId="77777777" w:rsidR="00407F07" w:rsidRDefault="00407F07" w:rsidP="00407F07">
      <w:pPr>
        <w:pStyle w:val="ListParagraph"/>
        <w:rPr>
          <w:b/>
          <w:sz w:val="24"/>
          <w:lang w:val="en-GB"/>
        </w:rPr>
      </w:pPr>
    </w:p>
    <w:p w14:paraId="1B1950C8" w14:textId="11AD70FF" w:rsidR="00FA4F7D" w:rsidRPr="00407F07" w:rsidRDefault="00FA4F7D" w:rsidP="00FA4F7D">
      <w:pPr>
        <w:pStyle w:val="ListParagraph"/>
        <w:numPr>
          <w:ilvl w:val="0"/>
          <w:numId w:val="35"/>
        </w:numPr>
        <w:rPr>
          <w:b/>
          <w:sz w:val="24"/>
          <w:lang w:val="en-GB"/>
        </w:rPr>
      </w:pPr>
      <w:r w:rsidRPr="00407F07">
        <w:rPr>
          <w:b/>
          <w:sz w:val="24"/>
          <w:lang w:val="en-GB"/>
        </w:rPr>
        <w:t xml:space="preserve">Ruling </w:t>
      </w:r>
      <w:r w:rsidRPr="00407F07">
        <w:rPr>
          <w:b/>
          <w:sz w:val="24"/>
        </w:rPr>
        <w:t xml:space="preserve">Commission v </w:t>
      </w:r>
      <w:proofErr w:type="spellStart"/>
      <w:r w:rsidRPr="00407F07">
        <w:rPr>
          <w:b/>
          <w:sz w:val="24"/>
        </w:rPr>
        <w:t>Slovakia</w:t>
      </w:r>
      <w:proofErr w:type="spellEnd"/>
    </w:p>
    <w:p w14:paraId="4F5E1EB2" w14:textId="23E45B5D" w:rsidR="00BF3B38" w:rsidRDefault="00FA4F7D" w:rsidP="00407F07">
      <w:pPr>
        <w:pStyle w:val="NoSpacing"/>
        <w:jc w:val="both"/>
        <w:rPr>
          <w:lang w:val="en-US"/>
        </w:rPr>
      </w:pPr>
      <w:r>
        <w:rPr>
          <w:lang w:val="en-US"/>
        </w:rPr>
        <w:t>On the 16</w:t>
      </w:r>
      <w:r w:rsidRPr="00FA4F7D">
        <w:rPr>
          <w:vertAlign w:val="superscript"/>
          <w:lang w:val="en-US"/>
        </w:rPr>
        <w:t>th</w:t>
      </w:r>
      <w:r>
        <w:rPr>
          <w:lang w:val="en-US"/>
        </w:rPr>
        <w:t xml:space="preserve"> of September, the </w:t>
      </w:r>
      <w:r w:rsidR="00407F07">
        <w:rPr>
          <w:lang w:val="en-US"/>
        </w:rPr>
        <w:t>ECJ</w:t>
      </w:r>
      <w:r>
        <w:rPr>
          <w:lang w:val="en-US"/>
        </w:rPr>
        <w:t xml:space="preserve"> ruled that b</w:t>
      </w:r>
      <w:r w:rsidR="00BF3B38" w:rsidRPr="00FA4F7D">
        <w:rPr>
          <w:lang w:val="en-US"/>
        </w:rPr>
        <w:t>y limiting entitlement</w:t>
      </w:r>
      <w:r w:rsidR="00407F07">
        <w:rPr>
          <w:lang w:val="en-US"/>
        </w:rPr>
        <w:t xml:space="preserve"> to disability benefits and the </w:t>
      </w:r>
      <w:r w:rsidR="00BF3B38" w:rsidRPr="00FA4F7D">
        <w:rPr>
          <w:lang w:val="en-US"/>
        </w:rPr>
        <w:t>Christmas bonus for persons on a low income to Slovak residents, Slovakia has not failed to fulfil its obligations under an EU regulation</w:t>
      </w:r>
      <w:r>
        <w:rPr>
          <w:lang w:val="en-US"/>
        </w:rPr>
        <w:t>.</w:t>
      </w:r>
    </w:p>
    <w:p w14:paraId="50A164D9" w14:textId="77777777" w:rsidR="00407F07" w:rsidRDefault="00407F07" w:rsidP="00407F07">
      <w:pPr>
        <w:pStyle w:val="NoSpacing"/>
        <w:jc w:val="both"/>
        <w:rPr>
          <w:lang w:val="en-US"/>
        </w:rPr>
      </w:pPr>
    </w:p>
    <w:p w14:paraId="69A21D4F" w14:textId="30FDFE59" w:rsidR="00FA4F7D" w:rsidRPr="00407F07" w:rsidRDefault="00407F07" w:rsidP="00407F07">
      <w:pPr>
        <w:shd w:val="clear" w:color="auto" w:fill="D9D9D9" w:themeFill="background1" w:themeFillShade="D9"/>
        <w:jc w:val="center"/>
        <w:rPr>
          <w:b/>
          <w:lang w:val="en-GB"/>
        </w:rPr>
      </w:pPr>
      <w:r w:rsidRPr="00407F07">
        <w:rPr>
          <w:b/>
          <w:lang w:val="en-GB"/>
        </w:rPr>
        <w:t>The press release and judgement are available</w:t>
      </w:r>
      <w:r w:rsidR="00FA4F7D" w:rsidRPr="00407F07">
        <w:rPr>
          <w:b/>
          <w:lang w:val="en-GB"/>
        </w:rPr>
        <w:t xml:space="preserve"> </w:t>
      </w:r>
      <w:hyperlink r:id="rId33" w:history="1">
        <w:r w:rsidR="00FA4F7D" w:rsidRPr="00407F07">
          <w:rPr>
            <w:rStyle w:val="Hyperlink"/>
            <w:b/>
            <w:lang w:val="en-GB"/>
          </w:rPr>
          <w:t>here</w:t>
        </w:r>
      </w:hyperlink>
    </w:p>
    <w:p w14:paraId="6789F518" w14:textId="77777777" w:rsidR="0034362B" w:rsidRPr="006075A4" w:rsidRDefault="0034362B" w:rsidP="000263B4">
      <w:pPr>
        <w:spacing w:line="240" w:lineRule="auto"/>
        <w:rPr>
          <w:lang w:val="en-GB"/>
        </w:rPr>
      </w:pPr>
    </w:p>
    <w:p w14:paraId="7B10DD56" w14:textId="1B136DB5" w:rsidR="009913B6" w:rsidRPr="006075A4" w:rsidRDefault="00AB116C" w:rsidP="00407F07">
      <w:pPr>
        <w:pStyle w:val="Heading2"/>
        <w:pBdr>
          <w:top w:val="dotted" w:sz="4" w:space="1" w:color="auto"/>
          <w:bottom w:val="dotted" w:sz="4" w:space="1" w:color="auto"/>
        </w:pBdr>
        <w:spacing w:line="240" w:lineRule="auto"/>
        <w:jc w:val="center"/>
        <w:rPr>
          <w:lang w:val="en-GB"/>
        </w:rPr>
      </w:pPr>
      <w:bookmarkStart w:id="43" w:name="_Ref421267644"/>
      <w:r w:rsidRPr="006075A4">
        <w:rPr>
          <w:lang w:val="en-GB"/>
        </w:rPr>
        <w:t>European Court of Human Rights (ECHR)</w:t>
      </w:r>
      <w:bookmarkEnd w:id="43"/>
    </w:p>
    <w:p w14:paraId="53647645" w14:textId="77777777" w:rsidR="00407F07" w:rsidRDefault="00407F07" w:rsidP="00407F07">
      <w:pPr>
        <w:pStyle w:val="ListParagraph"/>
        <w:spacing w:line="240" w:lineRule="auto"/>
        <w:jc w:val="both"/>
        <w:rPr>
          <w:b/>
          <w:lang w:val="en-GB"/>
        </w:rPr>
      </w:pPr>
    </w:p>
    <w:p w14:paraId="5B4C0E13" w14:textId="7DE5DEA0" w:rsidR="00FA4F7D" w:rsidRPr="00F946B2" w:rsidRDefault="00FA4F7D" w:rsidP="00FA4F7D">
      <w:pPr>
        <w:pStyle w:val="ListParagraph"/>
        <w:numPr>
          <w:ilvl w:val="0"/>
          <w:numId w:val="35"/>
        </w:numPr>
        <w:spacing w:line="240" w:lineRule="auto"/>
        <w:jc w:val="both"/>
        <w:rPr>
          <w:b/>
          <w:sz w:val="24"/>
          <w:lang w:val="en-GB"/>
        </w:rPr>
      </w:pPr>
      <w:proofErr w:type="spellStart"/>
      <w:r w:rsidRPr="00F946B2">
        <w:rPr>
          <w:b/>
          <w:sz w:val="24"/>
        </w:rPr>
        <w:t>Okitaloshima</w:t>
      </w:r>
      <w:proofErr w:type="spellEnd"/>
      <w:r w:rsidRPr="00F946B2">
        <w:rPr>
          <w:b/>
          <w:sz w:val="24"/>
        </w:rPr>
        <w:t xml:space="preserve"> </w:t>
      </w:r>
      <w:proofErr w:type="spellStart"/>
      <w:r w:rsidRPr="00F946B2">
        <w:rPr>
          <w:b/>
          <w:sz w:val="24"/>
        </w:rPr>
        <w:t>Okonda</w:t>
      </w:r>
      <w:proofErr w:type="spellEnd"/>
      <w:r w:rsidRPr="00F946B2">
        <w:rPr>
          <w:b/>
          <w:sz w:val="24"/>
        </w:rPr>
        <w:t xml:space="preserve"> </w:t>
      </w:r>
      <w:proofErr w:type="spellStart"/>
      <w:r w:rsidRPr="00F946B2">
        <w:rPr>
          <w:b/>
          <w:sz w:val="24"/>
        </w:rPr>
        <w:t>Osungu</w:t>
      </w:r>
      <w:proofErr w:type="spellEnd"/>
      <w:r w:rsidRPr="00F946B2">
        <w:rPr>
          <w:b/>
          <w:sz w:val="24"/>
        </w:rPr>
        <w:t xml:space="preserve"> v. France and </w:t>
      </w:r>
      <w:proofErr w:type="spellStart"/>
      <w:r w:rsidRPr="00F946B2">
        <w:rPr>
          <w:b/>
          <w:sz w:val="24"/>
        </w:rPr>
        <w:t>Selpa</w:t>
      </w:r>
      <w:proofErr w:type="spellEnd"/>
      <w:r w:rsidRPr="00F946B2">
        <w:rPr>
          <w:b/>
          <w:sz w:val="24"/>
        </w:rPr>
        <w:t xml:space="preserve"> </w:t>
      </w:r>
      <w:proofErr w:type="spellStart"/>
      <w:r w:rsidRPr="00F946B2">
        <w:rPr>
          <w:b/>
          <w:sz w:val="24"/>
        </w:rPr>
        <w:t>Lokongo</w:t>
      </w:r>
      <w:proofErr w:type="spellEnd"/>
      <w:r w:rsidRPr="00F946B2">
        <w:rPr>
          <w:b/>
          <w:sz w:val="24"/>
        </w:rPr>
        <w:t xml:space="preserve"> v. France </w:t>
      </w:r>
    </w:p>
    <w:p w14:paraId="4C4612F0" w14:textId="77777777" w:rsidR="00F946B2" w:rsidRDefault="00FA4F7D" w:rsidP="000263B4">
      <w:pPr>
        <w:spacing w:line="240" w:lineRule="auto"/>
        <w:jc w:val="both"/>
        <w:rPr>
          <w:lang w:val="en-US"/>
        </w:rPr>
      </w:pPr>
      <w:r w:rsidRPr="00FA4F7D">
        <w:rPr>
          <w:lang w:val="en-US"/>
        </w:rPr>
        <w:t xml:space="preserve">The case concerned the authorities’ refusal to award the applicants family benefits for their children who had joined them in France without complying with the family reunification procedure. As the applicants had been unable to produce the medical certificates required by the Social Security Code and issued by the French Immigration and Integration Agency (OFII) in respect of each child following the family reunification procedure, they were refused family benefits. </w:t>
      </w:r>
    </w:p>
    <w:p w14:paraId="47ECE3E7" w14:textId="550B2FBF" w:rsidR="00F946B2" w:rsidRDefault="00FA4F7D" w:rsidP="000263B4">
      <w:pPr>
        <w:spacing w:line="240" w:lineRule="auto"/>
        <w:jc w:val="both"/>
        <w:rPr>
          <w:lang w:val="en-US"/>
        </w:rPr>
      </w:pPr>
      <w:r w:rsidRPr="00FA4F7D">
        <w:rPr>
          <w:lang w:val="en-US"/>
        </w:rPr>
        <w:t xml:space="preserve">The Court found that </w:t>
      </w:r>
      <w:r w:rsidRPr="00F946B2">
        <w:rPr>
          <w:b/>
          <w:lang w:val="en-US"/>
        </w:rPr>
        <w:t>the refusal to grant family allowances to the applicants had not been founded solely on their nationality or on any other criterion covered by Article 14 (prohibition of discrimination) of the European Convention on Human Rights</w:t>
      </w:r>
      <w:r w:rsidRPr="00FA4F7D">
        <w:rPr>
          <w:lang w:val="en-US"/>
        </w:rPr>
        <w:t xml:space="preserve">, but on the fact that they had </w:t>
      </w:r>
      <w:r w:rsidRPr="00F946B2">
        <w:rPr>
          <w:b/>
          <w:lang w:val="en-US"/>
        </w:rPr>
        <w:t>failed to observe the rules on family reunification,</w:t>
      </w:r>
      <w:r w:rsidRPr="00FA4F7D">
        <w:rPr>
          <w:lang w:val="en-US"/>
        </w:rPr>
        <w:t xml:space="preserve"> which constituted a difference in treatment based on objective and reasonable grounds</w:t>
      </w:r>
      <w:r w:rsidR="00F946B2">
        <w:rPr>
          <w:lang w:val="en-US"/>
        </w:rPr>
        <w:t>.</w:t>
      </w:r>
      <w:r w:rsidR="00F946B2">
        <w:rPr>
          <w:lang w:val="en-US"/>
        </w:rPr>
        <w:tab/>
      </w:r>
      <w:r w:rsidR="00F946B2">
        <w:rPr>
          <w:lang w:val="en-US"/>
        </w:rPr>
        <w:br/>
      </w:r>
    </w:p>
    <w:p w14:paraId="6AA2B2F8" w14:textId="28AE92E5" w:rsidR="00FA4F7D" w:rsidRPr="00F946B2" w:rsidRDefault="00F946B2" w:rsidP="00F946B2">
      <w:pPr>
        <w:shd w:val="clear" w:color="auto" w:fill="D9D9D9" w:themeFill="background1" w:themeFillShade="D9"/>
        <w:spacing w:line="240" w:lineRule="auto"/>
        <w:jc w:val="center"/>
        <w:rPr>
          <w:b/>
          <w:lang w:val="en-US"/>
        </w:rPr>
      </w:pPr>
      <w:r w:rsidRPr="00F946B2">
        <w:rPr>
          <w:b/>
          <w:lang w:val="en-GB"/>
        </w:rPr>
        <w:t xml:space="preserve">The press release and judgement are available </w:t>
      </w:r>
      <w:hyperlink r:id="rId34" w:history="1">
        <w:r w:rsidR="00FA4F7D" w:rsidRPr="00F946B2">
          <w:rPr>
            <w:rStyle w:val="Hyperlink"/>
            <w:b/>
            <w:lang w:val="en-GB"/>
          </w:rPr>
          <w:t>here</w:t>
        </w:r>
      </w:hyperlink>
    </w:p>
    <w:sectPr w:rsidR="00FA4F7D" w:rsidRPr="00F946B2" w:rsidSect="006415D5">
      <w:footerReference w:type="default" r:id="rId3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80A91" w14:textId="77777777" w:rsidR="00B07813" w:rsidRDefault="00B07813" w:rsidP="001140DC">
      <w:pPr>
        <w:spacing w:after="0" w:line="240" w:lineRule="auto"/>
      </w:pPr>
      <w:r>
        <w:separator/>
      </w:r>
    </w:p>
  </w:endnote>
  <w:endnote w:type="continuationSeparator" w:id="0">
    <w:p w14:paraId="66C38360" w14:textId="77777777"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4691FE19" w14:textId="77777777" w:rsidR="00B07813" w:rsidRDefault="00B07813">
        <w:pPr>
          <w:pStyle w:val="Footer"/>
          <w:jc w:val="center"/>
        </w:pPr>
        <w:r>
          <w:fldChar w:fldCharType="begin"/>
        </w:r>
        <w:r>
          <w:instrText xml:space="preserve"> PAGE   \* MERGEFORMAT </w:instrText>
        </w:r>
        <w:r>
          <w:fldChar w:fldCharType="separate"/>
        </w:r>
        <w:r w:rsidR="00FB6C57">
          <w:rPr>
            <w:noProof/>
          </w:rPr>
          <w:t>3</w:t>
        </w:r>
        <w:r>
          <w:rPr>
            <w:noProof/>
          </w:rPr>
          <w:fldChar w:fldCharType="end"/>
        </w:r>
      </w:p>
    </w:sdtContent>
  </w:sdt>
  <w:p w14:paraId="69CDCD89" w14:textId="77777777"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7F39C" w14:textId="77777777" w:rsidR="00B07813" w:rsidRDefault="00B07813" w:rsidP="001140DC">
      <w:pPr>
        <w:spacing w:after="0" w:line="240" w:lineRule="auto"/>
      </w:pPr>
      <w:r>
        <w:separator/>
      </w:r>
    </w:p>
  </w:footnote>
  <w:footnote w:type="continuationSeparator" w:id="0">
    <w:p w14:paraId="2DAA5EEB" w14:textId="77777777"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1CBA"/>
    <w:multiLevelType w:val="hybridMultilevel"/>
    <w:tmpl w:val="6CA68A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5E2214"/>
    <w:multiLevelType w:val="hybridMultilevel"/>
    <w:tmpl w:val="85EC24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E1683B"/>
    <w:multiLevelType w:val="hybridMultilevel"/>
    <w:tmpl w:val="CA7A21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D0E10B0"/>
    <w:multiLevelType w:val="hybridMultilevel"/>
    <w:tmpl w:val="C6FE9E5E"/>
    <w:lvl w:ilvl="0" w:tplc="1EF4E384">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0D0E1381"/>
    <w:multiLevelType w:val="hybridMultilevel"/>
    <w:tmpl w:val="D512D0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E6B5BDD"/>
    <w:multiLevelType w:val="hybridMultilevel"/>
    <w:tmpl w:val="07A006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1371934"/>
    <w:multiLevelType w:val="hybridMultilevel"/>
    <w:tmpl w:val="05B695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2C676E5"/>
    <w:multiLevelType w:val="hybridMultilevel"/>
    <w:tmpl w:val="FF2E40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40F3AA6"/>
    <w:multiLevelType w:val="hybridMultilevel"/>
    <w:tmpl w:val="5EC8AF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5394E98"/>
    <w:multiLevelType w:val="hybridMultilevel"/>
    <w:tmpl w:val="7C9E571C"/>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1C0532EB"/>
    <w:multiLevelType w:val="hybridMultilevel"/>
    <w:tmpl w:val="3F028B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3CD1781"/>
    <w:multiLevelType w:val="hybridMultilevel"/>
    <w:tmpl w:val="C89C9D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A327DD3"/>
    <w:multiLevelType w:val="hybridMultilevel"/>
    <w:tmpl w:val="A1DE41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B0E6FA9"/>
    <w:multiLevelType w:val="hybridMultilevel"/>
    <w:tmpl w:val="74CE8180"/>
    <w:lvl w:ilvl="0" w:tplc="B4D85B6C">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CE86CC4"/>
    <w:multiLevelType w:val="hybridMultilevel"/>
    <w:tmpl w:val="B80C5A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F284112"/>
    <w:multiLevelType w:val="hybridMultilevel"/>
    <w:tmpl w:val="7604EFC8"/>
    <w:lvl w:ilvl="0" w:tplc="D3724D8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0586FCD"/>
    <w:multiLevelType w:val="hybridMultilevel"/>
    <w:tmpl w:val="D9DC66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5692E43"/>
    <w:multiLevelType w:val="hybridMultilevel"/>
    <w:tmpl w:val="96A606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CEF4E28"/>
    <w:multiLevelType w:val="hybridMultilevel"/>
    <w:tmpl w:val="3E5007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EAA337E"/>
    <w:multiLevelType w:val="hybridMultilevel"/>
    <w:tmpl w:val="399C92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EB86A6C"/>
    <w:multiLevelType w:val="hybridMultilevel"/>
    <w:tmpl w:val="D15ADF2A"/>
    <w:lvl w:ilvl="0" w:tplc="7CCAE656">
      <w:numFmt w:val="bullet"/>
      <w:lvlText w:val="•"/>
      <w:lvlJc w:val="left"/>
      <w:pPr>
        <w:ind w:left="405" w:hanging="360"/>
      </w:pPr>
      <w:rPr>
        <w:rFonts w:ascii="Calibri" w:eastAsiaTheme="minorHAnsi" w:hAnsi="Calibri" w:cstheme="minorBid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21" w15:restartNumberingAfterBreak="0">
    <w:nsid w:val="42922A0F"/>
    <w:multiLevelType w:val="hybridMultilevel"/>
    <w:tmpl w:val="418ADAFC"/>
    <w:lvl w:ilvl="0" w:tplc="87D2271A">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4B17F9E"/>
    <w:multiLevelType w:val="hybridMultilevel"/>
    <w:tmpl w:val="9C480784"/>
    <w:lvl w:ilvl="0" w:tplc="BCC42BF8">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15:restartNumberingAfterBreak="0">
    <w:nsid w:val="45AE6005"/>
    <w:multiLevelType w:val="hybridMultilevel"/>
    <w:tmpl w:val="C59697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5DE0D0E"/>
    <w:multiLevelType w:val="hybridMultilevel"/>
    <w:tmpl w:val="1734AC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6AF6547"/>
    <w:multiLevelType w:val="hybridMultilevel"/>
    <w:tmpl w:val="400C60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880130D"/>
    <w:multiLevelType w:val="hybridMultilevel"/>
    <w:tmpl w:val="38D6F1CC"/>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27" w15:restartNumberingAfterBreak="0">
    <w:nsid w:val="490B64FF"/>
    <w:multiLevelType w:val="hybridMultilevel"/>
    <w:tmpl w:val="9D2E77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9EF0A8D"/>
    <w:multiLevelType w:val="hybridMultilevel"/>
    <w:tmpl w:val="D16479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ADB7217"/>
    <w:multiLevelType w:val="hybridMultilevel"/>
    <w:tmpl w:val="690EB9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0FB7F07"/>
    <w:multiLevelType w:val="hybridMultilevel"/>
    <w:tmpl w:val="EA485B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2E864B6"/>
    <w:multiLevelType w:val="hybridMultilevel"/>
    <w:tmpl w:val="ABB251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4201901"/>
    <w:multiLevelType w:val="hybridMultilevel"/>
    <w:tmpl w:val="08144D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55781939"/>
    <w:multiLevelType w:val="hybridMultilevel"/>
    <w:tmpl w:val="95546638"/>
    <w:lvl w:ilvl="0" w:tplc="69EAA37E">
      <w:numFmt w:val="bullet"/>
      <w:lvlText w:val="-"/>
      <w:lvlJc w:val="left"/>
      <w:pPr>
        <w:ind w:left="405" w:hanging="360"/>
      </w:pPr>
      <w:rPr>
        <w:rFonts w:ascii="Calibri" w:eastAsiaTheme="minorHAnsi" w:hAnsi="Calibri" w:cstheme="minorBid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34" w15:restartNumberingAfterBreak="0">
    <w:nsid w:val="5B0055A2"/>
    <w:multiLevelType w:val="hybridMultilevel"/>
    <w:tmpl w:val="FB6AB3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BB85DA2"/>
    <w:multiLevelType w:val="hybridMultilevel"/>
    <w:tmpl w:val="B81ED6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5C3F1FB5"/>
    <w:multiLevelType w:val="hybridMultilevel"/>
    <w:tmpl w:val="5AA25B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5E6C19C0"/>
    <w:multiLevelType w:val="multilevel"/>
    <w:tmpl w:val="369A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704737"/>
    <w:multiLevelType w:val="hybridMultilevel"/>
    <w:tmpl w:val="921CD2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6DFD4AC9"/>
    <w:multiLevelType w:val="hybridMultilevel"/>
    <w:tmpl w:val="F1144532"/>
    <w:lvl w:ilvl="0" w:tplc="744024D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6E8F3A8A"/>
    <w:multiLevelType w:val="hybridMultilevel"/>
    <w:tmpl w:val="020609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0EC6928"/>
    <w:multiLevelType w:val="hybridMultilevel"/>
    <w:tmpl w:val="7BC0E6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2CC586B"/>
    <w:multiLevelType w:val="hybridMultilevel"/>
    <w:tmpl w:val="9AF8B2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2DD5D56"/>
    <w:multiLevelType w:val="hybridMultilevel"/>
    <w:tmpl w:val="F184E5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5767DCD"/>
    <w:multiLevelType w:val="hybridMultilevel"/>
    <w:tmpl w:val="EDA0B2FE"/>
    <w:lvl w:ilvl="0" w:tplc="FB4A011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7972EA8"/>
    <w:multiLevelType w:val="hybridMultilevel"/>
    <w:tmpl w:val="4C18A7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B885D91"/>
    <w:multiLevelType w:val="hybridMultilevel"/>
    <w:tmpl w:val="BF860D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7C576F0F"/>
    <w:multiLevelType w:val="hybridMultilevel"/>
    <w:tmpl w:val="BF26C4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6"/>
  </w:num>
  <w:num w:numId="2">
    <w:abstractNumId w:val="2"/>
  </w:num>
  <w:num w:numId="3">
    <w:abstractNumId w:val="24"/>
  </w:num>
  <w:num w:numId="4">
    <w:abstractNumId w:val="35"/>
  </w:num>
  <w:num w:numId="5">
    <w:abstractNumId w:val="38"/>
  </w:num>
  <w:num w:numId="6">
    <w:abstractNumId w:val="23"/>
  </w:num>
  <w:num w:numId="7">
    <w:abstractNumId w:val="11"/>
  </w:num>
  <w:num w:numId="8">
    <w:abstractNumId w:val="16"/>
  </w:num>
  <w:num w:numId="9">
    <w:abstractNumId w:val="1"/>
  </w:num>
  <w:num w:numId="10">
    <w:abstractNumId w:val="17"/>
  </w:num>
  <w:num w:numId="11">
    <w:abstractNumId w:val="43"/>
  </w:num>
  <w:num w:numId="12">
    <w:abstractNumId w:val="34"/>
  </w:num>
  <w:num w:numId="13">
    <w:abstractNumId w:val="8"/>
  </w:num>
  <w:num w:numId="14">
    <w:abstractNumId w:val="31"/>
  </w:num>
  <w:num w:numId="15">
    <w:abstractNumId w:val="25"/>
  </w:num>
  <w:num w:numId="16">
    <w:abstractNumId w:val="4"/>
  </w:num>
  <w:num w:numId="17">
    <w:abstractNumId w:val="30"/>
  </w:num>
  <w:num w:numId="18">
    <w:abstractNumId w:val="10"/>
  </w:num>
  <w:num w:numId="19">
    <w:abstractNumId w:val="5"/>
  </w:num>
  <w:num w:numId="20">
    <w:abstractNumId w:val="14"/>
  </w:num>
  <w:num w:numId="21">
    <w:abstractNumId w:val="32"/>
  </w:num>
  <w:num w:numId="22">
    <w:abstractNumId w:val="45"/>
  </w:num>
  <w:num w:numId="23">
    <w:abstractNumId w:val="7"/>
  </w:num>
  <w:num w:numId="24">
    <w:abstractNumId w:val="19"/>
  </w:num>
  <w:num w:numId="25">
    <w:abstractNumId w:val="47"/>
  </w:num>
  <w:num w:numId="26">
    <w:abstractNumId w:val="33"/>
  </w:num>
  <w:num w:numId="27">
    <w:abstractNumId w:val="9"/>
  </w:num>
  <w:num w:numId="28">
    <w:abstractNumId w:val="12"/>
  </w:num>
  <w:num w:numId="29">
    <w:abstractNumId w:val="18"/>
  </w:num>
  <w:num w:numId="30">
    <w:abstractNumId w:val="40"/>
  </w:num>
  <w:num w:numId="31">
    <w:abstractNumId w:val="46"/>
  </w:num>
  <w:num w:numId="32">
    <w:abstractNumId w:val="41"/>
  </w:num>
  <w:num w:numId="33">
    <w:abstractNumId w:val="6"/>
  </w:num>
  <w:num w:numId="34">
    <w:abstractNumId w:val="28"/>
  </w:num>
  <w:num w:numId="35">
    <w:abstractNumId w:val="42"/>
  </w:num>
  <w:num w:numId="36">
    <w:abstractNumId w:val="0"/>
  </w:num>
  <w:num w:numId="37">
    <w:abstractNumId w:val="15"/>
  </w:num>
  <w:num w:numId="38">
    <w:abstractNumId w:val="37"/>
  </w:num>
  <w:num w:numId="39">
    <w:abstractNumId w:val="26"/>
  </w:num>
  <w:num w:numId="40">
    <w:abstractNumId w:val="20"/>
  </w:num>
  <w:num w:numId="41">
    <w:abstractNumId w:val="44"/>
  </w:num>
  <w:num w:numId="42">
    <w:abstractNumId w:val="3"/>
  </w:num>
  <w:num w:numId="43">
    <w:abstractNumId w:val="22"/>
  </w:num>
  <w:num w:numId="44">
    <w:abstractNumId w:val="29"/>
  </w:num>
  <w:num w:numId="45">
    <w:abstractNumId w:val="39"/>
  </w:num>
  <w:num w:numId="46">
    <w:abstractNumId w:val="21"/>
  </w:num>
  <w:num w:numId="47">
    <w:abstractNumId w:val="13"/>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6"/>
    <w:rsid w:val="000263B4"/>
    <w:rsid w:val="000348AB"/>
    <w:rsid w:val="00036CEA"/>
    <w:rsid w:val="000515A0"/>
    <w:rsid w:val="000664C4"/>
    <w:rsid w:val="00085E2D"/>
    <w:rsid w:val="000913E0"/>
    <w:rsid w:val="000B22AC"/>
    <w:rsid w:val="000B784B"/>
    <w:rsid w:val="000D5978"/>
    <w:rsid w:val="000F46D8"/>
    <w:rsid w:val="000F79AC"/>
    <w:rsid w:val="001140DC"/>
    <w:rsid w:val="0012039C"/>
    <w:rsid w:val="0014109E"/>
    <w:rsid w:val="0016113D"/>
    <w:rsid w:val="00175EA1"/>
    <w:rsid w:val="00177C56"/>
    <w:rsid w:val="0018390B"/>
    <w:rsid w:val="0018402A"/>
    <w:rsid w:val="001B305F"/>
    <w:rsid w:val="001C172F"/>
    <w:rsid w:val="001E3467"/>
    <w:rsid w:val="001F28B5"/>
    <w:rsid w:val="00207FD0"/>
    <w:rsid w:val="00211607"/>
    <w:rsid w:val="00217BAD"/>
    <w:rsid w:val="00255FDB"/>
    <w:rsid w:val="002600E6"/>
    <w:rsid w:val="00291191"/>
    <w:rsid w:val="002B08F4"/>
    <w:rsid w:val="002C3BF0"/>
    <w:rsid w:val="002C6878"/>
    <w:rsid w:val="00316109"/>
    <w:rsid w:val="00325BD0"/>
    <w:rsid w:val="0034362B"/>
    <w:rsid w:val="003537C7"/>
    <w:rsid w:val="0037775B"/>
    <w:rsid w:val="00382154"/>
    <w:rsid w:val="0038736A"/>
    <w:rsid w:val="003C34AB"/>
    <w:rsid w:val="00407F07"/>
    <w:rsid w:val="004275EC"/>
    <w:rsid w:val="0044701A"/>
    <w:rsid w:val="004852A7"/>
    <w:rsid w:val="0048576D"/>
    <w:rsid w:val="004A7771"/>
    <w:rsid w:val="004C1D07"/>
    <w:rsid w:val="005047E4"/>
    <w:rsid w:val="0051290D"/>
    <w:rsid w:val="005165D2"/>
    <w:rsid w:val="00522381"/>
    <w:rsid w:val="00542158"/>
    <w:rsid w:val="00566380"/>
    <w:rsid w:val="005725F3"/>
    <w:rsid w:val="0059159B"/>
    <w:rsid w:val="005978FA"/>
    <w:rsid w:val="005A1B27"/>
    <w:rsid w:val="005A767B"/>
    <w:rsid w:val="005B04DF"/>
    <w:rsid w:val="005C3E7F"/>
    <w:rsid w:val="005D3458"/>
    <w:rsid w:val="0060251B"/>
    <w:rsid w:val="006075A4"/>
    <w:rsid w:val="00607E84"/>
    <w:rsid w:val="00624AFF"/>
    <w:rsid w:val="00633A78"/>
    <w:rsid w:val="006415D5"/>
    <w:rsid w:val="0067153F"/>
    <w:rsid w:val="006C3CD5"/>
    <w:rsid w:val="00702D8C"/>
    <w:rsid w:val="00704181"/>
    <w:rsid w:val="00753AA8"/>
    <w:rsid w:val="00757D6D"/>
    <w:rsid w:val="007720B8"/>
    <w:rsid w:val="00786088"/>
    <w:rsid w:val="00792C11"/>
    <w:rsid w:val="007D575A"/>
    <w:rsid w:val="00812D7E"/>
    <w:rsid w:val="00837FF6"/>
    <w:rsid w:val="00845CD1"/>
    <w:rsid w:val="008675FF"/>
    <w:rsid w:val="00871587"/>
    <w:rsid w:val="008719D8"/>
    <w:rsid w:val="008E0B84"/>
    <w:rsid w:val="00901AB2"/>
    <w:rsid w:val="00913544"/>
    <w:rsid w:val="00922F1E"/>
    <w:rsid w:val="00951FE8"/>
    <w:rsid w:val="00975348"/>
    <w:rsid w:val="0098311A"/>
    <w:rsid w:val="009913B6"/>
    <w:rsid w:val="009B4DBA"/>
    <w:rsid w:val="009C2CBE"/>
    <w:rsid w:val="009E7803"/>
    <w:rsid w:val="00A34EB9"/>
    <w:rsid w:val="00A45A54"/>
    <w:rsid w:val="00A73FA9"/>
    <w:rsid w:val="00A74E27"/>
    <w:rsid w:val="00A76A69"/>
    <w:rsid w:val="00A7715D"/>
    <w:rsid w:val="00A83053"/>
    <w:rsid w:val="00A86A2F"/>
    <w:rsid w:val="00A91933"/>
    <w:rsid w:val="00A924CE"/>
    <w:rsid w:val="00A965AC"/>
    <w:rsid w:val="00A975CF"/>
    <w:rsid w:val="00AB116C"/>
    <w:rsid w:val="00AC36F7"/>
    <w:rsid w:val="00B03AB9"/>
    <w:rsid w:val="00B07813"/>
    <w:rsid w:val="00B33A99"/>
    <w:rsid w:val="00B40C5A"/>
    <w:rsid w:val="00B476CF"/>
    <w:rsid w:val="00B81B74"/>
    <w:rsid w:val="00BB2D04"/>
    <w:rsid w:val="00BC522B"/>
    <w:rsid w:val="00BD7FB3"/>
    <w:rsid w:val="00BE1F3C"/>
    <w:rsid w:val="00BE506C"/>
    <w:rsid w:val="00BF3B38"/>
    <w:rsid w:val="00C071F9"/>
    <w:rsid w:val="00C842B1"/>
    <w:rsid w:val="00C91705"/>
    <w:rsid w:val="00C92B6C"/>
    <w:rsid w:val="00CB2E4E"/>
    <w:rsid w:val="00CC1EE6"/>
    <w:rsid w:val="00CF7284"/>
    <w:rsid w:val="00D05673"/>
    <w:rsid w:val="00D1064D"/>
    <w:rsid w:val="00D30176"/>
    <w:rsid w:val="00D54367"/>
    <w:rsid w:val="00D80D0E"/>
    <w:rsid w:val="00DA1BD6"/>
    <w:rsid w:val="00E014FB"/>
    <w:rsid w:val="00E050D3"/>
    <w:rsid w:val="00E300D5"/>
    <w:rsid w:val="00E64486"/>
    <w:rsid w:val="00E83204"/>
    <w:rsid w:val="00E91D96"/>
    <w:rsid w:val="00EA1275"/>
    <w:rsid w:val="00EC4C02"/>
    <w:rsid w:val="00EC560D"/>
    <w:rsid w:val="00F23218"/>
    <w:rsid w:val="00F31126"/>
    <w:rsid w:val="00F66D27"/>
    <w:rsid w:val="00F700C6"/>
    <w:rsid w:val="00F92C30"/>
    <w:rsid w:val="00F93FE2"/>
    <w:rsid w:val="00F946B2"/>
    <w:rsid w:val="00FA4F7D"/>
    <w:rsid w:val="00FA6B5D"/>
    <w:rsid w:val="00FB6C57"/>
    <w:rsid w:val="00FE6920"/>
    <w:rsid w:val="00FE7D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42898E6A"/>
  <w15:docId w15:val="{546CB4DF-9312-4F84-857D-7280659E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1D07"/>
    <w:pPr>
      <w:keepNext/>
      <w:keepLines/>
      <w:spacing w:before="240" w:after="0"/>
      <w:jc w:val="center"/>
      <w:outlineLvl w:val="0"/>
    </w:pPr>
    <w:rPr>
      <w:rFonts w:ascii="Tahoma" w:eastAsiaTheme="majorEastAsia" w:hAnsi="Tahoma"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4C1D07"/>
    <w:pPr>
      <w:keepNext/>
      <w:keepLines/>
      <w:spacing w:before="40" w:after="0"/>
      <w:outlineLvl w:val="1"/>
    </w:pPr>
    <w:rPr>
      <w:rFonts w:asciiTheme="majorHAnsi" w:eastAsiaTheme="majorEastAsia" w:hAnsiTheme="majorHAnsi" w:cstheme="majorBidi"/>
      <w:b/>
      <w:color w:val="538135" w:themeColor="accent6"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D07"/>
    <w:rPr>
      <w:rFonts w:ascii="Tahoma" w:eastAsiaTheme="majorEastAsia" w:hAnsi="Tahoma" w:cstheme="majorBidi"/>
      <w:b/>
      <w:color w:val="1F4E79" w:themeColor="accent1" w:themeShade="80"/>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4C1D07"/>
    <w:rPr>
      <w:rFonts w:asciiTheme="majorHAnsi" w:eastAsiaTheme="majorEastAsia" w:hAnsiTheme="majorHAnsi" w:cstheme="majorBidi"/>
      <w:b/>
      <w:color w:val="538135" w:themeColor="accent6"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character" w:styleId="CommentReference">
    <w:name w:val="annotation reference"/>
    <w:basedOn w:val="DefaultParagraphFont"/>
    <w:uiPriority w:val="99"/>
    <w:semiHidden/>
    <w:unhideWhenUsed/>
    <w:rsid w:val="00EA1275"/>
    <w:rPr>
      <w:sz w:val="16"/>
      <w:szCs w:val="16"/>
    </w:rPr>
  </w:style>
  <w:style w:type="paragraph" w:styleId="CommentText">
    <w:name w:val="annotation text"/>
    <w:basedOn w:val="Normal"/>
    <w:link w:val="CommentTextChar"/>
    <w:uiPriority w:val="99"/>
    <w:semiHidden/>
    <w:unhideWhenUsed/>
    <w:rsid w:val="00EA1275"/>
    <w:pPr>
      <w:spacing w:line="240" w:lineRule="auto"/>
    </w:pPr>
    <w:rPr>
      <w:sz w:val="20"/>
      <w:szCs w:val="20"/>
    </w:rPr>
  </w:style>
  <w:style w:type="character" w:customStyle="1" w:styleId="CommentTextChar">
    <w:name w:val="Comment Text Char"/>
    <w:basedOn w:val="DefaultParagraphFont"/>
    <w:link w:val="CommentText"/>
    <w:uiPriority w:val="99"/>
    <w:semiHidden/>
    <w:rsid w:val="00EA1275"/>
    <w:rPr>
      <w:sz w:val="20"/>
      <w:szCs w:val="20"/>
    </w:rPr>
  </w:style>
  <w:style w:type="paragraph" w:styleId="CommentSubject">
    <w:name w:val="annotation subject"/>
    <w:basedOn w:val="CommentText"/>
    <w:next w:val="CommentText"/>
    <w:link w:val="CommentSubjectChar"/>
    <w:uiPriority w:val="99"/>
    <w:semiHidden/>
    <w:unhideWhenUsed/>
    <w:rsid w:val="00EA1275"/>
    <w:rPr>
      <w:b/>
      <w:bCs/>
    </w:rPr>
  </w:style>
  <w:style w:type="character" w:customStyle="1" w:styleId="CommentSubjectChar">
    <w:name w:val="Comment Subject Char"/>
    <w:basedOn w:val="CommentTextChar"/>
    <w:link w:val="CommentSubject"/>
    <w:uiPriority w:val="99"/>
    <w:semiHidden/>
    <w:rsid w:val="00EA1275"/>
    <w:rPr>
      <w:b/>
      <w:bCs/>
      <w:sz w:val="20"/>
      <w:szCs w:val="20"/>
    </w:rPr>
  </w:style>
  <w:style w:type="paragraph" w:styleId="BalloonText">
    <w:name w:val="Balloon Text"/>
    <w:basedOn w:val="Normal"/>
    <w:link w:val="BalloonTextChar"/>
    <w:uiPriority w:val="99"/>
    <w:semiHidden/>
    <w:unhideWhenUsed/>
    <w:rsid w:val="00EA1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275"/>
    <w:rPr>
      <w:rFonts w:ascii="Segoe UI" w:hAnsi="Segoe UI" w:cs="Segoe UI"/>
      <w:sz w:val="18"/>
      <w:szCs w:val="18"/>
    </w:rPr>
  </w:style>
  <w:style w:type="character" w:customStyle="1" w:styleId="apple-converted-space">
    <w:name w:val="apple-converted-space"/>
    <w:basedOn w:val="DefaultParagraphFont"/>
    <w:rsid w:val="003537C7"/>
  </w:style>
  <w:style w:type="paragraph" w:styleId="NormalWeb">
    <w:name w:val="Normal (Web)"/>
    <w:basedOn w:val="Normal"/>
    <w:uiPriority w:val="99"/>
    <w:unhideWhenUsed/>
    <w:rsid w:val="0031610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extexposedshow">
    <w:name w:val="text_exposed_show"/>
    <w:basedOn w:val="DefaultParagraphFont"/>
    <w:rsid w:val="000664C4"/>
  </w:style>
  <w:style w:type="character" w:styleId="Emphasis">
    <w:name w:val="Emphasis"/>
    <w:basedOn w:val="DefaultParagraphFont"/>
    <w:uiPriority w:val="20"/>
    <w:qFormat/>
    <w:rsid w:val="00913544"/>
    <w:rPr>
      <w:i/>
      <w:iCs/>
    </w:rPr>
  </w:style>
  <w:style w:type="character" w:styleId="Strong">
    <w:name w:val="Strong"/>
    <w:basedOn w:val="DefaultParagraphFont"/>
    <w:uiPriority w:val="22"/>
    <w:qFormat/>
    <w:rsid w:val="007720B8"/>
    <w:rPr>
      <w:b/>
      <w:bCs/>
    </w:rPr>
  </w:style>
  <w:style w:type="paragraph" w:styleId="NoSpacing">
    <w:name w:val="No Spacing"/>
    <w:uiPriority w:val="1"/>
    <w:qFormat/>
    <w:rsid w:val="00753A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603843">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805393295">
      <w:bodyDiv w:val="1"/>
      <w:marLeft w:val="0"/>
      <w:marRight w:val="0"/>
      <w:marTop w:val="0"/>
      <w:marBottom w:val="0"/>
      <w:divBdr>
        <w:top w:val="none" w:sz="0" w:space="0" w:color="auto"/>
        <w:left w:val="none" w:sz="0" w:space="0" w:color="auto"/>
        <w:bottom w:val="none" w:sz="0" w:space="0" w:color="auto"/>
        <w:right w:val="none" w:sz="0" w:space="0" w:color="auto"/>
      </w:divBdr>
    </w:div>
    <w:div w:id="1012414218">
      <w:bodyDiv w:val="1"/>
      <w:marLeft w:val="0"/>
      <w:marRight w:val="0"/>
      <w:marTop w:val="0"/>
      <w:marBottom w:val="0"/>
      <w:divBdr>
        <w:top w:val="none" w:sz="0" w:space="0" w:color="auto"/>
        <w:left w:val="none" w:sz="0" w:space="0" w:color="auto"/>
        <w:bottom w:val="none" w:sz="0" w:space="0" w:color="auto"/>
        <w:right w:val="none" w:sz="0" w:space="0" w:color="auto"/>
      </w:divBdr>
      <w:divsChild>
        <w:div w:id="1275988817">
          <w:marLeft w:val="0"/>
          <w:marRight w:val="0"/>
          <w:marTop w:val="0"/>
          <w:marBottom w:val="0"/>
          <w:divBdr>
            <w:top w:val="none" w:sz="0" w:space="0" w:color="auto"/>
            <w:left w:val="none" w:sz="0" w:space="0" w:color="auto"/>
            <w:bottom w:val="none" w:sz="0" w:space="0" w:color="auto"/>
            <w:right w:val="none" w:sz="0" w:space="0" w:color="auto"/>
          </w:divBdr>
        </w:div>
      </w:divsChild>
    </w:div>
    <w:div w:id="1098989356">
      <w:bodyDiv w:val="1"/>
      <w:marLeft w:val="0"/>
      <w:marRight w:val="0"/>
      <w:marTop w:val="0"/>
      <w:marBottom w:val="0"/>
      <w:divBdr>
        <w:top w:val="none" w:sz="0" w:space="0" w:color="auto"/>
        <w:left w:val="none" w:sz="0" w:space="0" w:color="auto"/>
        <w:bottom w:val="none" w:sz="0" w:space="0" w:color="auto"/>
        <w:right w:val="none" w:sz="0" w:space="0" w:color="auto"/>
      </w:divBdr>
    </w:div>
    <w:div w:id="1142119641">
      <w:bodyDiv w:val="1"/>
      <w:marLeft w:val="0"/>
      <w:marRight w:val="0"/>
      <w:marTop w:val="0"/>
      <w:marBottom w:val="0"/>
      <w:divBdr>
        <w:top w:val="none" w:sz="0" w:space="0" w:color="auto"/>
        <w:left w:val="none" w:sz="0" w:space="0" w:color="auto"/>
        <w:bottom w:val="none" w:sz="0" w:space="0" w:color="auto"/>
        <w:right w:val="none" w:sz="0" w:space="0" w:color="auto"/>
      </w:divBdr>
    </w:div>
    <w:div w:id="1156383205">
      <w:bodyDiv w:val="1"/>
      <w:marLeft w:val="0"/>
      <w:marRight w:val="0"/>
      <w:marTop w:val="0"/>
      <w:marBottom w:val="0"/>
      <w:divBdr>
        <w:top w:val="none" w:sz="0" w:space="0" w:color="auto"/>
        <w:left w:val="none" w:sz="0" w:space="0" w:color="auto"/>
        <w:bottom w:val="none" w:sz="0" w:space="0" w:color="auto"/>
        <w:right w:val="none" w:sz="0" w:space="0" w:color="auto"/>
      </w:divBdr>
    </w:div>
    <w:div w:id="1301301830">
      <w:bodyDiv w:val="1"/>
      <w:marLeft w:val="0"/>
      <w:marRight w:val="0"/>
      <w:marTop w:val="0"/>
      <w:marBottom w:val="0"/>
      <w:divBdr>
        <w:top w:val="none" w:sz="0" w:space="0" w:color="auto"/>
        <w:left w:val="none" w:sz="0" w:space="0" w:color="auto"/>
        <w:bottom w:val="none" w:sz="0" w:space="0" w:color="auto"/>
        <w:right w:val="none" w:sz="0" w:space="0" w:color="auto"/>
      </w:divBdr>
    </w:div>
    <w:div w:id="1489788705">
      <w:bodyDiv w:val="1"/>
      <w:marLeft w:val="0"/>
      <w:marRight w:val="0"/>
      <w:marTop w:val="0"/>
      <w:marBottom w:val="0"/>
      <w:divBdr>
        <w:top w:val="none" w:sz="0" w:space="0" w:color="auto"/>
        <w:left w:val="none" w:sz="0" w:space="0" w:color="auto"/>
        <w:bottom w:val="none" w:sz="0" w:space="0" w:color="auto"/>
        <w:right w:val="none" w:sz="0" w:space="0" w:color="auto"/>
      </w:divBdr>
    </w:div>
    <w:div w:id="1542549525">
      <w:bodyDiv w:val="1"/>
      <w:marLeft w:val="0"/>
      <w:marRight w:val="0"/>
      <w:marTop w:val="0"/>
      <w:marBottom w:val="0"/>
      <w:divBdr>
        <w:top w:val="none" w:sz="0" w:space="0" w:color="auto"/>
        <w:left w:val="none" w:sz="0" w:space="0" w:color="auto"/>
        <w:bottom w:val="none" w:sz="0" w:space="0" w:color="auto"/>
        <w:right w:val="none" w:sz="0" w:space="0" w:color="auto"/>
      </w:divBdr>
    </w:div>
    <w:div w:id="1607538913">
      <w:bodyDiv w:val="1"/>
      <w:marLeft w:val="0"/>
      <w:marRight w:val="0"/>
      <w:marTop w:val="0"/>
      <w:marBottom w:val="0"/>
      <w:divBdr>
        <w:top w:val="none" w:sz="0" w:space="0" w:color="auto"/>
        <w:left w:val="none" w:sz="0" w:space="0" w:color="auto"/>
        <w:bottom w:val="none" w:sz="0" w:space="0" w:color="auto"/>
        <w:right w:val="none" w:sz="0" w:space="0" w:color="auto"/>
      </w:divBdr>
    </w:div>
    <w:div w:id="1688630473">
      <w:bodyDiv w:val="1"/>
      <w:marLeft w:val="0"/>
      <w:marRight w:val="0"/>
      <w:marTop w:val="0"/>
      <w:marBottom w:val="0"/>
      <w:divBdr>
        <w:top w:val="none" w:sz="0" w:space="0" w:color="auto"/>
        <w:left w:val="none" w:sz="0" w:space="0" w:color="auto"/>
        <w:bottom w:val="none" w:sz="0" w:space="0" w:color="auto"/>
        <w:right w:val="none" w:sz="0" w:space="0" w:color="auto"/>
      </w:divBdr>
    </w:div>
    <w:div w:id="1758289845">
      <w:bodyDiv w:val="1"/>
      <w:marLeft w:val="0"/>
      <w:marRight w:val="0"/>
      <w:marTop w:val="0"/>
      <w:marBottom w:val="0"/>
      <w:divBdr>
        <w:top w:val="none" w:sz="0" w:space="0" w:color="auto"/>
        <w:left w:val="none" w:sz="0" w:space="0" w:color="auto"/>
        <w:bottom w:val="none" w:sz="0" w:space="0" w:color="auto"/>
        <w:right w:val="none" w:sz="0" w:space="0" w:color="auto"/>
      </w:divBdr>
    </w:div>
    <w:div w:id="1843887042">
      <w:bodyDiv w:val="1"/>
      <w:marLeft w:val="0"/>
      <w:marRight w:val="0"/>
      <w:marTop w:val="0"/>
      <w:marBottom w:val="0"/>
      <w:divBdr>
        <w:top w:val="none" w:sz="0" w:space="0" w:color="auto"/>
        <w:left w:val="none" w:sz="0" w:space="0" w:color="auto"/>
        <w:bottom w:val="none" w:sz="0" w:space="0" w:color="auto"/>
        <w:right w:val="none" w:sz="0" w:space="0" w:color="auto"/>
      </w:divBdr>
    </w:div>
    <w:div w:id="1866550881">
      <w:bodyDiv w:val="1"/>
      <w:marLeft w:val="0"/>
      <w:marRight w:val="0"/>
      <w:marTop w:val="0"/>
      <w:marBottom w:val="0"/>
      <w:divBdr>
        <w:top w:val="none" w:sz="0" w:space="0" w:color="auto"/>
        <w:left w:val="none" w:sz="0" w:space="0" w:color="auto"/>
        <w:bottom w:val="none" w:sz="0" w:space="0" w:color="auto"/>
        <w:right w:val="none" w:sz="0" w:space="0" w:color="auto"/>
      </w:divBdr>
    </w:div>
    <w:div w:id="1914655890">
      <w:bodyDiv w:val="1"/>
      <w:marLeft w:val="0"/>
      <w:marRight w:val="0"/>
      <w:marTop w:val="0"/>
      <w:marBottom w:val="0"/>
      <w:divBdr>
        <w:top w:val="none" w:sz="0" w:space="0" w:color="auto"/>
        <w:left w:val="none" w:sz="0" w:space="0" w:color="auto"/>
        <w:bottom w:val="none" w:sz="0" w:space="0" w:color="auto"/>
        <w:right w:val="none" w:sz="0" w:space="0" w:color="auto"/>
      </w:divBdr>
    </w:div>
    <w:div w:id="20758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fra.europa.eu/en/press-release/2015/michael-oflaherty-become-new-fra-director" TargetMode="External"/><Relationship Id="rId26" Type="http://schemas.openxmlformats.org/officeDocument/2006/relationships/hyperlink" Target="http://www.osce.org/odihr/181256" TargetMode="External"/><Relationship Id="rId3" Type="http://schemas.openxmlformats.org/officeDocument/2006/relationships/styles" Target="styles.xml"/><Relationship Id="rId21" Type="http://schemas.openxmlformats.org/officeDocument/2006/relationships/hyperlink" Target="http://ec.europa.eu/public_opinion/flash/fl_416_en.pdf" TargetMode="External"/><Relationship Id="rId34" Type="http://schemas.openxmlformats.org/officeDocument/2006/relationships/hyperlink" Target="file:///C:\Users\moge\Downloads\Decision%20Okitaloshima%20Okonda%20Osungu%20and%20Selpa%20Lokongo%20v.%20France%20-%20refusal%20to%20grant%20family%20allowances.pd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hyperlink" Target="http://www.equineteurope.org/Equinet-Participation-at-Human" TargetMode="External"/><Relationship Id="rId33" Type="http://schemas.openxmlformats.org/officeDocument/2006/relationships/hyperlink" Target="http://curia.europa.eu/jcms/upload/docs/application/pdf/2015-09/cp150102en.pdf" TargetMode="External"/><Relationship Id="rId2" Type="http://schemas.openxmlformats.org/officeDocument/2006/relationships/numbering" Target="numbering.xml"/><Relationship Id="rId16" Type="http://schemas.openxmlformats.org/officeDocument/2006/relationships/hyperlink" Target="http://fra.europa.eu/en/publication/2015/antisemitism-overview-data-available-european-union-2004-2014" TargetMode="External"/><Relationship Id="rId20" Type="http://schemas.openxmlformats.org/officeDocument/2006/relationships/hyperlink" Target="https://fra.europa.eu/clarity/en/tool" TargetMode="External"/><Relationship Id="rId29" Type="http://schemas.openxmlformats.org/officeDocument/2006/relationships/hyperlink" Target="http://ec.europa.eu/justice/newsroom/gender-equality/opinion/150901_e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justice/newsroom/fundamental-rights/news/151001_en.htm" TargetMode="External"/><Relationship Id="rId24" Type="http://schemas.openxmlformats.org/officeDocument/2006/relationships/image" Target="media/image6.jpeg"/><Relationship Id="rId32" Type="http://schemas.openxmlformats.org/officeDocument/2006/relationships/hyperlink" Target="http://curia.europa.eu/jcms/upload/docs/application/pdf/2015-09/cp150101en.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orm.jotformpro.com/form/52421359239961" TargetMode="External"/><Relationship Id="rId23" Type="http://schemas.openxmlformats.org/officeDocument/2006/relationships/hyperlink" Target="http://ec.europa.eu/justice/newsroom/citizen/opinion/150826_en.htm" TargetMode="External"/><Relationship Id="rId28" Type="http://schemas.openxmlformats.org/officeDocument/2006/relationships/hyperlink" Target="http://www.equineteurope.org/Consultation-on-the-implementation"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fra.europa.eu/en/news/2015/online-help-hand-your-fundamental-rights-issues" TargetMode="External"/><Relationship Id="rId31" Type="http://schemas.openxmlformats.org/officeDocument/2006/relationships/hyperlink" Target="http://www.eurofound.europa.eu/social-inclusion-of-young-people"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http://www.equineteurope.org/Equinet-Seminar-A-question-of" TargetMode="External"/><Relationship Id="rId22" Type="http://schemas.openxmlformats.org/officeDocument/2006/relationships/hyperlink" Target="http://www.equineteurope.org/Discrimination-in-the-EU-in-2015" TargetMode="External"/><Relationship Id="rId27" Type="http://schemas.openxmlformats.org/officeDocument/2006/relationships/hyperlink" Target="http://ec.europa.eu/justice/newsroom/contracts/2015_295671_en.htm" TargetMode="External"/><Relationship Id="rId30" Type="http://schemas.openxmlformats.org/officeDocument/2006/relationships/hyperlink" Target="http://ec.europa.eu/social/main.jsp?langId=en&amp;catId=88&amp;eventsId=1069&amp;furtherEvents=ye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EB0E1-493E-4B0D-A7A5-F03A6E09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8</Pages>
  <Words>2940</Words>
  <Characters>16176</Characters>
  <Application>Microsoft Office Word</Application>
  <DocSecurity>0</DocSecurity>
  <Lines>134</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28</cp:revision>
  <cp:lastPrinted>2015-10-07T13:32:00Z</cp:lastPrinted>
  <dcterms:created xsi:type="dcterms:W3CDTF">2015-06-12T12:43:00Z</dcterms:created>
  <dcterms:modified xsi:type="dcterms:W3CDTF">2015-10-08T15:29:00Z</dcterms:modified>
</cp:coreProperties>
</file>