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42"/>
        <w:tblW w:w="10800" w:type="dxa"/>
        <w:tblLayout w:type="fixed"/>
        <w:tblCellMar>
          <w:left w:w="0" w:type="dxa"/>
          <w:right w:w="0" w:type="dxa"/>
        </w:tblCellMar>
        <w:tblLook w:val="00A0" w:firstRow="1" w:lastRow="0" w:firstColumn="1" w:lastColumn="0" w:noHBand="0" w:noVBand="0"/>
      </w:tblPr>
      <w:tblGrid>
        <w:gridCol w:w="7200"/>
        <w:gridCol w:w="144"/>
        <w:gridCol w:w="3456"/>
      </w:tblGrid>
      <w:tr w:rsidR="003C73A7" w:rsidRPr="00964D7D" w14:paraId="62C061D6" w14:textId="77777777" w:rsidTr="00254BE4">
        <w:trPr>
          <w:trHeight w:hRule="exact" w:val="14382"/>
        </w:trPr>
        <w:tc>
          <w:tcPr>
            <w:tcW w:w="7200" w:type="dxa"/>
          </w:tcPr>
          <w:p w14:paraId="2A84C2DC" w14:textId="77777777" w:rsidR="003C73A7" w:rsidRPr="00594AFC" w:rsidRDefault="003C73A7" w:rsidP="002044F7">
            <w:pPr>
              <w:rPr>
                <w:lang w:val="en-GB"/>
              </w:rPr>
            </w:pPr>
          </w:p>
          <w:tbl>
            <w:tblPr>
              <w:tblW w:w="4627" w:type="pct"/>
              <w:tblLayout w:type="fixed"/>
              <w:tblCellMar>
                <w:left w:w="0" w:type="dxa"/>
                <w:right w:w="0" w:type="dxa"/>
              </w:tblCellMar>
              <w:tblLook w:val="00A0" w:firstRow="1" w:lastRow="0" w:firstColumn="1" w:lastColumn="0" w:noHBand="0" w:noVBand="0"/>
            </w:tblPr>
            <w:tblGrid>
              <w:gridCol w:w="6663"/>
            </w:tblGrid>
            <w:tr w:rsidR="003C73A7" w:rsidRPr="00594AFC" w14:paraId="37A8A8A2" w14:textId="77777777" w:rsidTr="00A9799D">
              <w:trPr>
                <w:trHeight w:hRule="exact" w:val="6727"/>
              </w:trPr>
              <w:tc>
                <w:tcPr>
                  <w:tcW w:w="6663" w:type="dxa"/>
                </w:tcPr>
                <w:p w14:paraId="42342FE3" w14:textId="05CF15E6" w:rsidR="003C73A7" w:rsidRPr="00594AFC" w:rsidRDefault="00964D7D" w:rsidP="00BB6DA8">
                  <w:pPr>
                    <w:pStyle w:val="Subtitle"/>
                    <w:framePr w:hSpace="180" w:wrap="around" w:vAnchor="page" w:hAnchor="margin" w:xAlign="center" w:y="742"/>
                    <w:rPr>
                      <w:lang w:val="en-GB"/>
                    </w:rPr>
                  </w:pPr>
                  <w:r>
                    <w:rPr>
                      <w:noProof/>
                      <w:lang w:val="en-GB" w:eastAsia="en-GB"/>
                    </w:rPr>
                    <w:drawing>
                      <wp:inline distT="0" distB="0" distL="0" distR="0" wp14:anchorId="7487C18A" wp14:editId="1291C013">
                        <wp:extent cx="4231005"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8">
                                  <a:extLst>
                                    <a:ext uri="{28A0092B-C50C-407E-A947-70E740481C1C}">
                                      <a14:useLocalDpi xmlns:a14="http://schemas.microsoft.com/office/drawing/2010/main" val="0"/>
                                    </a:ext>
                                  </a:extLst>
                                </a:blip>
                                <a:stretch>
                                  <a:fillRect/>
                                </a:stretch>
                              </pic:blipFill>
                              <pic:spPr>
                                <a:xfrm>
                                  <a:off x="0" y="0"/>
                                  <a:ext cx="4231005" cy="1346200"/>
                                </a:xfrm>
                                <a:prstGeom prst="rect">
                                  <a:avLst/>
                                </a:prstGeom>
                              </pic:spPr>
                            </pic:pic>
                          </a:graphicData>
                        </a:graphic>
                      </wp:inline>
                    </w:drawing>
                  </w:r>
                </w:p>
                <w:p w14:paraId="4FD3F4BE" w14:textId="77777777" w:rsidR="00964D7D" w:rsidRDefault="00964D7D" w:rsidP="00BB6DA8">
                  <w:pPr>
                    <w:pStyle w:val="Subtitle"/>
                    <w:framePr w:hSpace="180" w:wrap="around" w:vAnchor="page" w:hAnchor="margin" w:xAlign="center" w:y="742"/>
                    <w:spacing w:before="0"/>
                    <w:rPr>
                      <w:rFonts w:ascii="Calibri" w:hAnsi="Calibri"/>
                      <w:sz w:val="56"/>
                      <w:szCs w:val="56"/>
                      <w:lang w:val="en-GB"/>
                    </w:rPr>
                  </w:pPr>
                </w:p>
                <w:p w14:paraId="671DF99E" w14:textId="116103E7" w:rsidR="003C73A7" w:rsidRPr="00594AFC" w:rsidRDefault="00964D7D" w:rsidP="00BB6DA8">
                  <w:pPr>
                    <w:pStyle w:val="Subtitle"/>
                    <w:framePr w:hSpace="180" w:wrap="around" w:vAnchor="page" w:hAnchor="margin" w:xAlign="center" w:y="742"/>
                    <w:spacing w:before="0"/>
                    <w:rPr>
                      <w:rFonts w:ascii="Calibri" w:hAnsi="Calibri"/>
                      <w:sz w:val="110"/>
                      <w:szCs w:val="110"/>
                      <w:lang w:val="en-GB"/>
                    </w:rPr>
                  </w:pPr>
                  <w:r>
                    <w:rPr>
                      <w:rFonts w:ascii="Calibri" w:hAnsi="Calibri"/>
                      <w:sz w:val="56"/>
                      <w:szCs w:val="56"/>
                      <w:lang w:val="en-GB"/>
                    </w:rPr>
                    <w:t xml:space="preserve"> </w:t>
                  </w:r>
                  <w:r w:rsidR="00C22F44">
                    <w:rPr>
                      <w:rFonts w:ascii="Calibri" w:hAnsi="Calibri"/>
                      <w:sz w:val="110"/>
                      <w:szCs w:val="110"/>
                      <w:lang w:val="en-GB"/>
                    </w:rPr>
                    <w:t>2017</w:t>
                  </w:r>
                  <w:r w:rsidR="003C73A7" w:rsidRPr="00594AFC">
                    <w:rPr>
                      <w:rFonts w:ascii="Calibri" w:hAnsi="Calibri"/>
                      <w:sz w:val="110"/>
                      <w:szCs w:val="110"/>
                      <w:lang w:val="en-GB"/>
                    </w:rPr>
                    <w:t xml:space="preserve"> equinet</w:t>
                  </w:r>
                </w:p>
                <w:p w14:paraId="03FE20A8" w14:textId="3C233490" w:rsidR="003C73A7" w:rsidRPr="00594AFC" w:rsidRDefault="003C73A7" w:rsidP="00BB6DA8">
                  <w:pPr>
                    <w:pStyle w:val="Subtitle"/>
                    <w:framePr w:hSpace="180" w:wrap="around" w:vAnchor="page" w:hAnchor="margin" w:xAlign="center" w:y="742"/>
                    <w:spacing w:before="0"/>
                    <w:jc w:val="center"/>
                    <w:rPr>
                      <w:rFonts w:ascii="Calibri" w:hAnsi="Calibri"/>
                      <w:sz w:val="110"/>
                      <w:szCs w:val="110"/>
                      <w:lang w:val="en-GB"/>
                    </w:rPr>
                  </w:pPr>
                  <w:r w:rsidRPr="00594AFC">
                    <w:rPr>
                      <w:rFonts w:ascii="Calibri" w:hAnsi="Calibri"/>
                      <w:sz w:val="110"/>
                      <w:szCs w:val="110"/>
                      <w:lang w:val="en-GB"/>
                    </w:rPr>
                    <w:t>Work plan</w:t>
                  </w:r>
                </w:p>
                <w:p w14:paraId="473782FB" w14:textId="77777777" w:rsidR="003C73A7" w:rsidRPr="00594AFC" w:rsidRDefault="003C73A7" w:rsidP="00BB6DA8">
                  <w:pPr>
                    <w:framePr w:hSpace="180" w:wrap="around" w:vAnchor="page" w:hAnchor="margin" w:xAlign="center" w:y="742"/>
                    <w:jc w:val="center"/>
                    <w:rPr>
                      <w:sz w:val="28"/>
                      <w:szCs w:val="28"/>
                      <w:lang w:val="en-GB"/>
                    </w:rPr>
                  </w:pPr>
                </w:p>
              </w:tc>
            </w:tr>
          </w:tbl>
          <w:p w14:paraId="5C5A1356" w14:textId="738718B3" w:rsidR="003C73A7" w:rsidRPr="00594AFC" w:rsidRDefault="00963517" w:rsidP="002044F7">
            <w:pPr>
              <w:rPr>
                <w:lang w:val="en-GB"/>
              </w:rPr>
            </w:pPr>
            <w:r>
              <w:rPr>
                <w:noProof/>
                <w:lang w:val="en-GB" w:eastAsia="en-GB"/>
              </w:rPr>
              <w:drawing>
                <wp:inline distT="0" distB="0" distL="0" distR="0" wp14:anchorId="253A0A54" wp14:editId="3B97E8F5">
                  <wp:extent cx="4210050" cy="4362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4362450"/>
                          </a:xfrm>
                          <a:prstGeom prst="rect">
                            <a:avLst/>
                          </a:prstGeom>
                          <a:noFill/>
                          <a:ln>
                            <a:noFill/>
                          </a:ln>
                        </pic:spPr>
                      </pic:pic>
                    </a:graphicData>
                  </a:graphic>
                </wp:inline>
              </w:drawing>
            </w:r>
          </w:p>
        </w:tc>
        <w:tc>
          <w:tcPr>
            <w:tcW w:w="144" w:type="dxa"/>
          </w:tcPr>
          <w:p w14:paraId="06A4A4D6" w14:textId="77777777" w:rsidR="003C73A7" w:rsidRPr="00594AFC" w:rsidRDefault="003C73A7" w:rsidP="002044F7">
            <w:pPr>
              <w:rPr>
                <w:lang w:val="en-GB"/>
              </w:rPr>
            </w:pPr>
          </w:p>
        </w:tc>
        <w:tc>
          <w:tcPr>
            <w:tcW w:w="3456" w:type="dxa"/>
          </w:tcPr>
          <w:tbl>
            <w:tblPr>
              <w:tblW w:w="3530" w:type="dxa"/>
              <w:tblLayout w:type="fixed"/>
              <w:tblCellMar>
                <w:left w:w="288" w:type="dxa"/>
                <w:right w:w="288" w:type="dxa"/>
              </w:tblCellMar>
              <w:tblLook w:val="00A0" w:firstRow="1" w:lastRow="0" w:firstColumn="1" w:lastColumn="0" w:noHBand="0" w:noVBand="0"/>
            </w:tblPr>
            <w:tblGrid>
              <w:gridCol w:w="3530"/>
            </w:tblGrid>
            <w:tr w:rsidR="003C73A7" w:rsidRPr="00594AFC" w14:paraId="6442AFC8" w14:textId="77777777" w:rsidTr="00CB42BF">
              <w:trPr>
                <w:trHeight w:hRule="exact" w:val="9078"/>
              </w:trPr>
              <w:tc>
                <w:tcPr>
                  <w:tcW w:w="3530" w:type="dxa"/>
                  <w:shd w:val="clear" w:color="auto" w:fill="F8931D"/>
                  <w:vAlign w:val="center"/>
                </w:tcPr>
                <w:p w14:paraId="75544A01" w14:textId="25D01E32" w:rsidR="003C73A7" w:rsidRPr="00594AFC" w:rsidRDefault="003C73A7" w:rsidP="00BB6DA8">
                  <w:pPr>
                    <w:pStyle w:val="Heading2"/>
                    <w:framePr w:hSpace="180" w:wrap="around" w:vAnchor="page" w:hAnchor="margin" w:xAlign="center" w:y="742"/>
                    <w:rPr>
                      <w:rFonts w:ascii="Calibri" w:hAnsi="Calibri" w:cs="Arial"/>
                      <w:b/>
                      <w:sz w:val="24"/>
                      <w:szCs w:val="24"/>
                      <w:lang w:val="en-GB"/>
                    </w:rPr>
                  </w:pPr>
                  <w:r w:rsidRPr="00594AFC">
                    <w:rPr>
                      <w:rFonts w:ascii="Calibri" w:hAnsi="Calibri" w:cs="Arial"/>
                      <w:b/>
                      <w:sz w:val="24"/>
                      <w:szCs w:val="24"/>
                      <w:lang w:val="en-GB"/>
                    </w:rPr>
                    <w:t>Equinet is the European Network of Equality Bodies, a membership o</w:t>
                  </w:r>
                  <w:r>
                    <w:rPr>
                      <w:rFonts w:ascii="Calibri" w:hAnsi="Calibri" w:cs="Arial"/>
                      <w:b/>
                      <w:sz w:val="24"/>
                      <w:szCs w:val="24"/>
                      <w:lang w:val="en-GB"/>
                    </w:rPr>
                    <w:t>rganisation bringing together 4</w:t>
                  </w:r>
                  <w:r w:rsidR="00CD19BA">
                    <w:rPr>
                      <w:rFonts w:ascii="Calibri" w:hAnsi="Calibri" w:cs="Arial"/>
                      <w:b/>
                      <w:sz w:val="24"/>
                      <w:szCs w:val="24"/>
                      <w:lang w:val="en-GB"/>
                    </w:rPr>
                    <w:t>6</w:t>
                  </w:r>
                  <w:r w:rsidRPr="00594AFC">
                    <w:rPr>
                      <w:rFonts w:ascii="Calibri" w:hAnsi="Calibri" w:cs="Arial"/>
                      <w:b/>
                      <w:sz w:val="24"/>
                      <w:szCs w:val="24"/>
                      <w:lang w:val="en-GB"/>
                    </w:rPr>
                    <w:t xml:space="preserve"> equality bodies from 3</w:t>
                  </w:r>
                  <w:r w:rsidR="00CD19BA">
                    <w:rPr>
                      <w:rFonts w:ascii="Calibri" w:hAnsi="Calibri" w:cs="Arial"/>
                      <w:b/>
                      <w:sz w:val="24"/>
                      <w:szCs w:val="24"/>
                      <w:lang w:val="en-GB"/>
                    </w:rPr>
                    <w:t>4</w:t>
                  </w:r>
                  <w:r w:rsidRPr="00594AFC">
                    <w:rPr>
                      <w:rFonts w:ascii="Calibri" w:hAnsi="Calibri" w:cs="Arial"/>
                      <w:b/>
                      <w:sz w:val="24"/>
                      <w:szCs w:val="24"/>
                      <w:lang w:val="en-GB"/>
                    </w:rPr>
                    <w:t xml:space="preserve"> European countries including all EU Member States.</w:t>
                  </w:r>
                </w:p>
                <w:p w14:paraId="3DA80545" w14:textId="77777777" w:rsidR="003C73A7" w:rsidRDefault="003C73A7" w:rsidP="00BB6DA8">
                  <w:pPr>
                    <w:pStyle w:val="Heading2"/>
                    <w:framePr w:hSpace="180" w:wrap="around" w:vAnchor="page" w:hAnchor="margin" w:xAlign="center" w:y="742"/>
                    <w:rPr>
                      <w:rFonts w:ascii="Calibri" w:hAnsi="Calibri"/>
                      <w:sz w:val="22"/>
                      <w:szCs w:val="22"/>
                      <w:lang w:val="en-GB"/>
                    </w:rPr>
                  </w:pPr>
                </w:p>
                <w:p w14:paraId="71DEFA1C" w14:textId="77777777" w:rsidR="003C73A7" w:rsidRPr="00594AFC" w:rsidRDefault="003C73A7" w:rsidP="00BB6DA8">
                  <w:pPr>
                    <w:pStyle w:val="Heading2"/>
                    <w:framePr w:hSpace="180" w:wrap="around" w:vAnchor="page" w:hAnchor="margin" w:xAlign="center" w:y="742"/>
                    <w:rPr>
                      <w:rFonts w:ascii="Calibri" w:hAnsi="Calibri"/>
                      <w:sz w:val="22"/>
                      <w:szCs w:val="22"/>
                      <w:lang w:val="en-GB"/>
                    </w:rPr>
                  </w:pPr>
                  <w:r>
                    <w:rPr>
                      <w:rFonts w:ascii="Calibri" w:hAnsi="Calibri"/>
                      <w:sz w:val="22"/>
                      <w:szCs w:val="22"/>
                      <w:lang w:val="en-GB"/>
                    </w:rPr>
                    <w:t xml:space="preserve">National </w:t>
                  </w:r>
                  <w:r w:rsidRPr="00594AFC">
                    <w:rPr>
                      <w:rFonts w:ascii="Calibri" w:hAnsi="Calibri"/>
                      <w:sz w:val="22"/>
                      <w:szCs w:val="22"/>
                      <w:lang w:val="en-GB"/>
                    </w:rPr>
                    <w:t xml:space="preserve">Equality bodies are public </w:t>
                  </w:r>
                  <w:r>
                    <w:rPr>
                      <w:rFonts w:ascii="Calibri" w:hAnsi="Calibri"/>
                      <w:sz w:val="22"/>
                      <w:szCs w:val="22"/>
                      <w:lang w:val="en-GB"/>
                    </w:rPr>
                    <w:t xml:space="preserve">institutions established by law to promote equality and combat </w:t>
                  </w:r>
                  <w:r w:rsidRPr="00594AFC">
                    <w:rPr>
                      <w:rFonts w:ascii="Calibri" w:hAnsi="Calibri"/>
                      <w:sz w:val="22"/>
                      <w:szCs w:val="22"/>
                      <w:lang w:val="en-GB"/>
                    </w:rPr>
                    <w:t xml:space="preserve">discrimination, </w:t>
                  </w:r>
                  <w:r>
                    <w:rPr>
                      <w:rFonts w:ascii="Calibri" w:hAnsi="Calibri"/>
                      <w:sz w:val="22"/>
                      <w:szCs w:val="22"/>
                      <w:lang w:val="en-GB"/>
                    </w:rPr>
                    <w:t xml:space="preserve">on grounds including </w:t>
                  </w:r>
                  <w:r w:rsidRPr="00594AFC">
                    <w:rPr>
                      <w:rFonts w:ascii="Calibri" w:hAnsi="Calibri"/>
                      <w:sz w:val="22"/>
                      <w:szCs w:val="22"/>
                      <w:lang w:val="en-GB"/>
                    </w:rPr>
                    <w:t>gender</w:t>
                  </w:r>
                  <w:r>
                    <w:rPr>
                      <w:rFonts w:ascii="Calibri" w:hAnsi="Calibri"/>
                      <w:sz w:val="22"/>
                      <w:szCs w:val="22"/>
                      <w:lang w:val="en-GB"/>
                    </w:rPr>
                    <w:t xml:space="preserve"> and gender identity</w:t>
                  </w:r>
                  <w:r w:rsidRPr="00594AFC">
                    <w:rPr>
                      <w:rFonts w:ascii="Calibri" w:hAnsi="Calibri"/>
                      <w:sz w:val="22"/>
                      <w:szCs w:val="22"/>
                      <w:lang w:val="en-GB"/>
                    </w:rPr>
                    <w:t>, rac</w:t>
                  </w:r>
                  <w:r>
                    <w:rPr>
                      <w:rFonts w:ascii="Calibri" w:hAnsi="Calibri"/>
                      <w:sz w:val="22"/>
                      <w:szCs w:val="22"/>
                      <w:lang w:val="en-GB"/>
                    </w:rPr>
                    <w:t xml:space="preserve">ial or </w:t>
                  </w:r>
                  <w:r w:rsidRPr="00594AFC">
                    <w:rPr>
                      <w:rFonts w:ascii="Calibri" w:hAnsi="Calibri"/>
                      <w:sz w:val="22"/>
                      <w:szCs w:val="22"/>
                      <w:lang w:val="en-GB"/>
                    </w:rPr>
                    <w:t>ethnic</w:t>
                  </w:r>
                  <w:r>
                    <w:rPr>
                      <w:rFonts w:ascii="Calibri" w:hAnsi="Calibri"/>
                      <w:sz w:val="22"/>
                      <w:szCs w:val="22"/>
                      <w:lang w:val="en-GB"/>
                    </w:rPr>
                    <w:t xml:space="preserve"> origin,</w:t>
                  </w:r>
                  <w:r w:rsidRPr="00594AFC">
                    <w:rPr>
                      <w:rFonts w:ascii="Calibri" w:hAnsi="Calibri"/>
                      <w:sz w:val="22"/>
                      <w:szCs w:val="22"/>
                      <w:lang w:val="en-GB"/>
                    </w:rPr>
                    <w:t xml:space="preserve"> </w:t>
                  </w:r>
                  <w:r>
                    <w:rPr>
                      <w:rFonts w:ascii="Calibri" w:hAnsi="Calibri"/>
                      <w:sz w:val="22"/>
                      <w:szCs w:val="22"/>
                      <w:lang w:val="en-GB"/>
                    </w:rPr>
                    <w:t xml:space="preserve">disability, </w:t>
                  </w:r>
                  <w:r w:rsidRPr="00594AFC">
                    <w:rPr>
                      <w:rFonts w:ascii="Calibri" w:hAnsi="Calibri"/>
                      <w:sz w:val="22"/>
                      <w:szCs w:val="22"/>
                      <w:lang w:val="en-GB"/>
                    </w:rPr>
                    <w:t>age, sexual orientation</w:t>
                  </w:r>
                  <w:r>
                    <w:rPr>
                      <w:rFonts w:ascii="Calibri" w:hAnsi="Calibri"/>
                      <w:sz w:val="22"/>
                      <w:szCs w:val="22"/>
                      <w:lang w:val="en-GB"/>
                    </w:rPr>
                    <w:t xml:space="preserve">, </w:t>
                  </w:r>
                  <w:r w:rsidRPr="00594AFC">
                    <w:rPr>
                      <w:rFonts w:ascii="Calibri" w:hAnsi="Calibri"/>
                      <w:sz w:val="22"/>
                      <w:szCs w:val="22"/>
                      <w:lang w:val="en-GB"/>
                    </w:rPr>
                    <w:t>religion or belief</w:t>
                  </w:r>
                  <w:r>
                    <w:rPr>
                      <w:rFonts w:ascii="Calibri" w:hAnsi="Calibri"/>
                      <w:sz w:val="22"/>
                      <w:szCs w:val="22"/>
                      <w:lang w:val="en-GB"/>
                    </w:rPr>
                    <w:t xml:space="preserve"> and other grounds</w:t>
                  </w:r>
                  <w:r w:rsidRPr="00594AFC">
                    <w:rPr>
                      <w:rFonts w:ascii="Calibri" w:hAnsi="Calibri"/>
                      <w:sz w:val="22"/>
                      <w:szCs w:val="22"/>
                      <w:lang w:val="en-GB"/>
                    </w:rPr>
                    <w:t>.</w:t>
                  </w:r>
                </w:p>
                <w:p w14:paraId="122E0068" w14:textId="77777777" w:rsidR="003C73A7" w:rsidRDefault="003C73A7" w:rsidP="00BB6DA8">
                  <w:pPr>
                    <w:pStyle w:val="Heading2"/>
                    <w:framePr w:hSpace="180" w:wrap="around" w:vAnchor="page" w:hAnchor="margin" w:xAlign="center" w:y="742"/>
                    <w:rPr>
                      <w:rFonts w:ascii="Calibri" w:hAnsi="Calibri"/>
                      <w:sz w:val="22"/>
                      <w:szCs w:val="22"/>
                      <w:lang w:val="en-GB"/>
                    </w:rPr>
                  </w:pPr>
                </w:p>
                <w:p w14:paraId="09D24F8E" w14:textId="77777777" w:rsidR="003C73A7" w:rsidRPr="00543EF1" w:rsidRDefault="003C73A7" w:rsidP="00BB6DA8">
                  <w:pPr>
                    <w:pStyle w:val="Heading2"/>
                    <w:framePr w:hSpace="180" w:wrap="around" w:vAnchor="page" w:hAnchor="margin" w:xAlign="center" w:y="742"/>
                    <w:rPr>
                      <w:rFonts w:ascii="Calibri" w:hAnsi="Calibri"/>
                      <w:sz w:val="22"/>
                      <w:szCs w:val="22"/>
                      <w:lang w:val="en-GB"/>
                    </w:rPr>
                  </w:pPr>
                  <w:r>
                    <w:rPr>
                      <w:rFonts w:ascii="Calibri" w:hAnsi="Calibri"/>
                      <w:sz w:val="22"/>
                      <w:szCs w:val="22"/>
                      <w:lang w:val="en-GB"/>
                    </w:rPr>
                    <w:t xml:space="preserve">The </w:t>
                  </w:r>
                  <w:r w:rsidRPr="00594AFC">
                    <w:rPr>
                      <w:rFonts w:ascii="Calibri" w:hAnsi="Calibri"/>
                      <w:sz w:val="22"/>
                      <w:szCs w:val="22"/>
                      <w:lang w:val="en-GB"/>
                    </w:rPr>
                    <w:t xml:space="preserve">Equinet </w:t>
                  </w:r>
                  <w:r>
                    <w:rPr>
                      <w:rFonts w:ascii="Calibri" w:hAnsi="Calibri"/>
                      <w:sz w:val="22"/>
                      <w:szCs w:val="22"/>
                      <w:lang w:val="en-GB"/>
                    </w:rPr>
                    <w:t xml:space="preserve">Network promotes equality in </w:t>
                  </w:r>
                  <w:smartTag w:uri="urn:schemas-microsoft-com:office:smarttags" w:element="place">
                    <w:r>
                      <w:rPr>
                        <w:rFonts w:ascii="Calibri" w:hAnsi="Calibri"/>
                        <w:sz w:val="22"/>
                        <w:szCs w:val="22"/>
                        <w:lang w:val="en-GB"/>
                      </w:rPr>
                      <w:t>Europe</w:t>
                    </w:r>
                  </w:smartTag>
                  <w:r>
                    <w:rPr>
                      <w:rFonts w:ascii="Calibri" w:hAnsi="Calibri"/>
                      <w:sz w:val="22"/>
                      <w:szCs w:val="22"/>
                      <w:lang w:val="en-GB"/>
                    </w:rPr>
                    <w:t xml:space="preserve"> through supporting and enabling the work of national equality bodies. It supports equality bodies to be independent and effective as valuable catalysts for more equal societies. </w:t>
                  </w:r>
                </w:p>
              </w:tc>
            </w:tr>
            <w:tr w:rsidR="003C73A7" w:rsidRPr="00594AFC" w14:paraId="5EF48AEC" w14:textId="77777777" w:rsidTr="00964D7D">
              <w:trPr>
                <w:trHeight w:hRule="exact" w:val="80"/>
              </w:trPr>
              <w:tc>
                <w:tcPr>
                  <w:tcW w:w="3530" w:type="dxa"/>
                </w:tcPr>
                <w:p w14:paraId="6D5E8A82" w14:textId="77777777" w:rsidR="003C73A7" w:rsidRPr="00594AFC" w:rsidRDefault="003C73A7" w:rsidP="00BB6DA8">
                  <w:pPr>
                    <w:framePr w:hSpace="180" w:wrap="around" w:vAnchor="page" w:hAnchor="margin" w:xAlign="center" w:y="742"/>
                    <w:rPr>
                      <w:lang w:val="en-GB"/>
                    </w:rPr>
                  </w:pPr>
                </w:p>
              </w:tc>
            </w:tr>
            <w:tr w:rsidR="003C73A7" w:rsidRPr="00CD19BA" w14:paraId="60F04B5C" w14:textId="77777777" w:rsidTr="00CB42BF">
              <w:trPr>
                <w:trHeight w:hRule="exact" w:val="2830"/>
              </w:trPr>
              <w:tc>
                <w:tcPr>
                  <w:tcW w:w="3530" w:type="dxa"/>
                  <w:shd w:val="clear" w:color="auto" w:fill="FFCA08"/>
                  <w:vAlign w:val="center"/>
                </w:tcPr>
                <w:p w14:paraId="66825693" w14:textId="77777777" w:rsidR="003C73A7" w:rsidRPr="00594AFC" w:rsidRDefault="003C73A7" w:rsidP="00BB6DA8">
                  <w:pPr>
                    <w:pStyle w:val="Heading3"/>
                    <w:framePr w:hSpace="180" w:wrap="around" w:vAnchor="page" w:hAnchor="margin" w:xAlign="center" w:y="742"/>
                    <w:spacing w:after="280"/>
                    <w:rPr>
                      <w:rFonts w:ascii="Calibri" w:hAnsi="Calibri" w:cs="Arial"/>
                      <w:b/>
                      <w:color w:val="000000"/>
                      <w:sz w:val="32"/>
                      <w:szCs w:val="32"/>
                      <w:lang w:val="en-GB"/>
                    </w:rPr>
                  </w:pPr>
                  <w:r w:rsidRPr="00594AFC">
                    <w:rPr>
                      <w:rFonts w:ascii="Calibri" w:hAnsi="Calibri" w:cs="Arial"/>
                      <w:b/>
                      <w:color w:val="000000"/>
                      <w:sz w:val="32"/>
                      <w:szCs w:val="32"/>
                      <w:lang w:val="en-GB"/>
                    </w:rPr>
                    <w:t>Equinet, the european network of equality bodies</w:t>
                  </w:r>
                </w:p>
                <w:p w14:paraId="31403340" w14:textId="77777777" w:rsidR="003C73A7" w:rsidRPr="00594AFC" w:rsidRDefault="003C73A7" w:rsidP="00BB6DA8">
                  <w:pPr>
                    <w:pStyle w:val="ContactInfo"/>
                    <w:framePr w:hSpace="180" w:wrap="around" w:vAnchor="page" w:hAnchor="margin" w:xAlign="center" w:y="742"/>
                    <w:rPr>
                      <w:rFonts w:cs="Arial"/>
                      <w:color w:val="000000"/>
                      <w:lang w:val="fr-BE"/>
                    </w:rPr>
                  </w:pPr>
                  <w:r w:rsidRPr="00594AFC">
                    <w:rPr>
                      <w:rFonts w:cs="Arial"/>
                      <w:color w:val="000000"/>
                      <w:lang w:val="fr-BE"/>
                    </w:rPr>
                    <w:t>Rue Royale 138</w:t>
                  </w:r>
                  <w:r w:rsidRPr="00594AFC">
                    <w:rPr>
                      <w:rFonts w:cs="Arial"/>
                      <w:color w:val="000000"/>
                      <w:lang w:val="fr-BE"/>
                    </w:rPr>
                    <w:br/>
                    <w:t>1000 Brussels - Belgium</w:t>
                  </w:r>
                </w:p>
                <w:p w14:paraId="06FADCAB" w14:textId="77777777" w:rsidR="003C73A7" w:rsidRPr="00594AFC" w:rsidRDefault="003C73A7" w:rsidP="00BB6DA8">
                  <w:pPr>
                    <w:pStyle w:val="ContactInfo"/>
                    <w:framePr w:hSpace="180" w:wrap="around" w:vAnchor="page" w:hAnchor="margin" w:xAlign="center" w:y="742"/>
                    <w:rPr>
                      <w:rFonts w:ascii="Georgia" w:hAnsi="Georgia"/>
                      <w:lang w:val="fr-BE"/>
                    </w:rPr>
                  </w:pPr>
                  <w:r w:rsidRPr="00594AFC">
                    <w:rPr>
                      <w:rFonts w:cs="Arial"/>
                      <w:color w:val="000000"/>
                      <w:lang w:val="fr-BE"/>
                    </w:rPr>
                    <w:t xml:space="preserve"> www.equineteurope.org</w:t>
                  </w:r>
                </w:p>
              </w:tc>
            </w:tr>
          </w:tbl>
          <w:p w14:paraId="60F2E948" w14:textId="77777777" w:rsidR="0034452F" w:rsidRDefault="0034452F" w:rsidP="0034452F">
            <w:pPr>
              <w:pStyle w:val="ContactInfo"/>
              <w:spacing w:after="0"/>
              <w:rPr>
                <w:rFonts w:cs="Arial"/>
                <w:color w:val="000000"/>
                <w:sz w:val="22"/>
                <w:szCs w:val="22"/>
                <w:lang w:val="fr-BE"/>
              </w:rPr>
            </w:pPr>
          </w:p>
          <w:p w14:paraId="16DBBD67" w14:textId="06FDE4C6" w:rsidR="00964D7D" w:rsidRDefault="00964D7D" w:rsidP="00964D7D">
            <w:pPr>
              <w:pStyle w:val="ContactInfo"/>
              <w:rPr>
                <w:rFonts w:cs="Arial"/>
                <w:color w:val="000000"/>
                <w:sz w:val="22"/>
                <w:szCs w:val="22"/>
                <w:lang w:val="fr-BE"/>
              </w:rPr>
            </w:pPr>
            <w:r>
              <w:rPr>
                <w:rFonts w:cs="Arial"/>
                <w:noProof/>
                <w:color w:val="000000"/>
                <w:sz w:val="22"/>
                <w:szCs w:val="22"/>
                <w:lang w:val="en-GB" w:eastAsia="en-GB"/>
              </w:rPr>
              <w:drawing>
                <wp:inline distT="0" distB="0" distL="0" distR="0" wp14:anchorId="1C75EA27" wp14:editId="7A79E4A6">
                  <wp:extent cx="733425" cy="498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t.jpg"/>
                          <pic:cNvPicPr/>
                        </pic:nvPicPr>
                        <pic:blipFill>
                          <a:blip r:embed="rId10">
                            <a:extLst>
                              <a:ext uri="{28A0092B-C50C-407E-A947-70E740481C1C}">
                                <a14:useLocalDpi xmlns:a14="http://schemas.microsoft.com/office/drawing/2010/main" val="0"/>
                              </a:ext>
                            </a:extLst>
                          </a:blip>
                          <a:stretch>
                            <a:fillRect/>
                          </a:stretch>
                        </pic:blipFill>
                        <pic:spPr>
                          <a:xfrm>
                            <a:off x="0" y="0"/>
                            <a:ext cx="734701" cy="499154"/>
                          </a:xfrm>
                          <a:prstGeom prst="rect">
                            <a:avLst/>
                          </a:prstGeom>
                        </pic:spPr>
                      </pic:pic>
                    </a:graphicData>
                  </a:graphic>
                </wp:inline>
              </w:drawing>
            </w:r>
          </w:p>
          <w:p w14:paraId="1F5EFFFD" w14:textId="51DF7774" w:rsidR="00CB42BF" w:rsidRPr="0034452F" w:rsidRDefault="00964D7D" w:rsidP="00964D7D">
            <w:pPr>
              <w:pStyle w:val="ContactInfo"/>
              <w:rPr>
                <w:rFonts w:cs="Arial"/>
                <w:b/>
                <w:color w:val="000000"/>
                <w:sz w:val="22"/>
                <w:szCs w:val="22"/>
              </w:rPr>
            </w:pPr>
            <w:r w:rsidRPr="0034452F">
              <w:rPr>
                <w:rFonts w:cs="Arial"/>
                <w:b/>
                <w:color w:val="000000"/>
                <w:sz w:val="22"/>
                <w:szCs w:val="22"/>
              </w:rPr>
              <w:t>Co-funded by the Rights, Equality and Citizenship Programme of the European Union</w:t>
            </w:r>
          </w:p>
          <w:p w14:paraId="7D87EDF2" w14:textId="1A6DFB43" w:rsidR="00CB42BF" w:rsidRPr="00964D7D" w:rsidRDefault="00CB42BF" w:rsidP="002044F7"/>
        </w:tc>
      </w:tr>
    </w:tbl>
    <w:p w14:paraId="2E816ADC" w14:textId="77777777" w:rsidR="008C7BC2" w:rsidRDefault="008C7BC2" w:rsidP="008C7BC2">
      <w:pPr>
        <w:pStyle w:val="Heading1"/>
        <w:rPr>
          <w:lang w:val="en-GB"/>
        </w:rPr>
      </w:pPr>
      <w:r>
        <w:rPr>
          <w:lang w:val="en-GB"/>
        </w:rPr>
        <w:lastRenderedPageBreak/>
        <w:t>Introduction</w:t>
      </w:r>
    </w:p>
    <w:p w14:paraId="35ED48AC" w14:textId="2B133380" w:rsidR="008C7BC2" w:rsidRDefault="008C7BC2" w:rsidP="008C7BC2">
      <w:pPr>
        <w:jc w:val="both"/>
      </w:pPr>
      <w:r>
        <w:rPr>
          <w:b/>
          <w:color w:val="FFC000"/>
        </w:rPr>
        <w:t>Equinet celebrates its 10</w:t>
      </w:r>
      <w:r>
        <w:rPr>
          <w:b/>
          <w:color w:val="FFC000"/>
          <w:vertAlign w:val="superscript"/>
        </w:rPr>
        <w:t>th</w:t>
      </w:r>
      <w:r>
        <w:rPr>
          <w:b/>
          <w:color w:val="FFC000"/>
        </w:rPr>
        <w:t xml:space="preserve"> Anniversary</w:t>
      </w:r>
      <w:r w:rsidR="000A0BC5">
        <w:rPr>
          <w:b/>
          <w:color w:val="FFC000"/>
        </w:rPr>
        <w:t>!</w:t>
      </w:r>
      <w:r>
        <w:rPr>
          <w:color w:val="FFC000"/>
        </w:rPr>
        <w:t xml:space="preserve"> </w:t>
      </w:r>
      <w:r>
        <w:rPr>
          <w:lang w:val="en-GB"/>
        </w:rPr>
        <w:t xml:space="preserve">This will be highlighted on our website with a special section dedicated to the work of the network and its members over the past 10 years. It will be promoted through our research on </w:t>
      </w:r>
      <w:r>
        <w:rPr>
          <w:i/>
          <w:lang w:val="en-GB"/>
        </w:rPr>
        <w:t>Investing in Equality: The Changing Mandates and Resources of Equality Bodies in the past Decade</w:t>
      </w:r>
      <w:r>
        <w:rPr>
          <w:lang w:val="en-GB"/>
        </w:rPr>
        <w:t xml:space="preserve"> and various publications, such as our new </w:t>
      </w:r>
      <w:r>
        <w:rPr>
          <w:i/>
          <w:lang w:val="en-GB"/>
        </w:rPr>
        <w:t>In Focus</w:t>
      </w:r>
      <w:r>
        <w:rPr>
          <w:lang w:val="en-GB"/>
        </w:rPr>
        <w:t xml:space="preserve"> briefs. </w:t>
      </w:r>
      <w:r w:rsidR="0043763D">
        <w:rPr>
          <w:lang w:val="en-GB"/>
        </w:rPr>
        <w:t>Furthermore, i</w:t>
      </w:r>
      <w:r>
        <w:rPr>
          <w:lang w:val="en-GB"/>
        </w:rPr>
        <w:t xml:space="preserve">t will be celebrated at a conference that will bring together all those with whom we have worked over the past 10 years, to look at the past, </w:t>
      </w:r>
      <w:r w:rsidR="000A0BC5">
        <w:rPr>
          <w:lang w:val="en-GB"/>
        </w:rPr>
        <w:t xml:space="preserve">the </w:t>
      </w:r>
      <w:r>
        <w:rPr>
          <w:lang w:val="en-GB"/>
        </w:rPr>
        <w:t>present and especially the future of equality bodies and equal treatment legislation.</w:t>
      </w:r>
    </w:p>
    <w:p w14:paraId="6B09C4A6" w14:textId="03A3D517" w:rsidR="008C7BC2" w:rsidRDefault="008C7BC2" w:rsidP="008C7BC2">
      <w:pPr>
        <w:jc w:val="both"/>
        <w:rPr>
          <w:b/>
        </w:rPr>
      </w:pPr>
      <w:r>
        <w:rPr>
          <w:b/>
          <w:color w:val="FFC000"/>
        </w:rPr>
        <w:t>Build</w:t>
      </w:r>
      <w:r w:rsidR="000A0BC5">
        <w:rPr>
          <w:b/>
          <w:color w:val="FFC000"/>
        </w:rPr>
        <w:t>ing</w:t>
      </w:r>
      <w:r>
        <w:rPr>
          <w:b/>
          <w:color w:val="FFC000"/>
        </w:rPr>
        <w:t xml:space="preserve"> capacity and</w:t>
      </w:r>
      <w:r w:rsidR="000A0BC5">
        <w:rPr>
          <w:b/>
          <w:color w:val="FFC000"/>
        </w:rPr>
        <w:t xml:space="preserve"> ensuring</w:t>
      </w:r>
      <w:r>
        <w:rPr>
          <w:b/>
          <w:color w:val="FFC000"/>
        </w:rPr>
        <w:t xml:space="preserve"> peer support </w:t>
      </w:r>
      <w:r w:rsidR="000A0BC5">
        <w:rPr>
          <w:b/>
          <w:color w:val="FFC000"/>
        </w:rPr>
        <w:t xml:space="preserve">for </w:t>
      </w:r>
      <w:r>
        <w:rPr>
          <w:b/>
          <w:color w:val="FFC000"/>
        </w:rPr>
        <w:t>equality bodies’ staff is a constant priority for Equinet.</w:t>
      </w:r>
      <w:r>
        <w:rPr>
          <w:b/>
        </w:rPr>
        <w:t xml:space="preserve"> </w:t>
      </w:r>
      <w:r>
        <w:t>W</w:t>
      </w:r>
      <w:r>
        <w:rPr>
          <w:lang w:val="en-GB"/>
        </w:rPr>
        <w:t>e will organi</w:t>
      </w:r>
      <w:r w:rsidR="0043763D">
        <w:rPr>
          <w:lang w:val="en-GB"/>
        </w:rPr>
        <w:t>s</w:t>
      </w:r>
      <w:r>
        <w:rPr>
          <w:lang w:val="en-GB"/>
        </w:rPr>
        <w:t xml:space="preserve">e seminars for our members to explore ideas and share their work on how to tackle discrimination against people with intellectual disabilities and </w:t>
      </w:r>
      <w:r w:rsidR="000A0BC5">
        <w:rPr>
          <w:lang w:val="en-GB"/>
        </w:rPr>
        <w:t xml:space="preserve">on </w:t>
      </w:r>
      <w:r>
        <w:rPr>
          <w:lang w:val="en-GB"/>
        </w:rPr>
        <w:t>how to improve career progress</w:t>
      </w:r>
      <w:r w:rsidR="0043763D">
        <w:rPr>
          <w:lang w:val="en-GB"/>
        </w:rPr>
        <w:t>ion</w:t>
      </w:r>
      <w:r>
        <w:rPr>
          <w:lang w:val="en-GB"/>
        </w:rPr>
        <w:t xml:space="preserve"> and promotion patterns experienced by women. There will be training sessions for our members based on outputs from 2016 on strategic litigation, </w:t>
      </w:r>
      <w:r w:rsidR="000A0BC5">
        <w:rPr>
          <w:lang w:val="en-GB"/>
        </w:rPr>
        <w:t xml:space="preserve">on </w:t>
      </w:r>
      <w:r>
        <w:rPr>
          <w:lang w:val="en-GB"/>
        </w:rPr>
        <w:t xml:space="preserve">how to build an equal pay case and </w:t>
      </w:r>
      <w:r w:rsidR="000A0BC5">
        <w:rPr>
          <w:lang w:val="en-GB"/>
        </w:rPr>
        <w:t xml:space="preserve">on </w:t>
      </w:r>
      <w:r>
        <w:rPr>
          <w:lang w:val="en-GB"/>
        </w:rPr>
        <w:t xml:space="preserve">how to improve social media use. Our </w:t>
      </w:r>
      <w:r w:rsidR="0043763D">
        <w:rPr>
          <w:lang w:val="en-GB"/>
        </w:rPr>
        <w:t>C</w:t>
      </w:r>
      <w:r>
        <w:rPr>
          <w:lang w:val="en-GB"/>
        </w:rPr>
        <w:t>lusters will focus on the work of quasi-judicial bodies and on how equality bodies carry out research and data collection</w:t>
      </w:r>
      <w:r w:rsidR="000A0BC5">
        <w:rPr>
          <w:lang w:val="en-GB"/>
        </w:rPr>
        <w:t>; and w</w:t>
      </w:r>
      <w:r>
        <w:rPr>
          <w:lang w:val="en-GB"/>
        </w:rPr>
        <w:t xml:space="preserve">e will run a project which will allow members to look at how to combat violence against women. </w:t>
      </w:r>
      <w:r w:rsidR="000A0BC5">
        <w:rPr>
          <w:lang w:val="en-GB"/>
        </w:rPr>
        <w:t>O</w:t>
      </w:r>
      <w:r>
        <w:rPr>
          <w:lang w:val="en-GB"/>
        </w:rPr>
        <w:t xml:space="preserve">ur </w:t>
      </w:r>
      <w:r w:rsidR="000A0BC5">
        <w:rPr>
          <w:lang w:val="en-GB"/>
        </w:rPr>
        <w:t>W</w:t>
      </w:r>
      <w:r>
        <w:rPr>
          <w:lang w:val="en-GB"/>
        </w:rPr>
        <w:t xml:space="preserve">orking </w:t>
      </w:r>
      <w:r w:rsidR="000A0BC5">
        <w:rPr>
          <w:lang w:val="en-GB"/>
        </w:rPr>
        <w:t>G</w:t>
      </w:r>
      <w:r>
        <w:rPr>
          <w:lang w:val="en-GB"/>
        </w:rPr>
        <w:t xml:space="preserve">roups will </w:t>
      </w:r>
      <w:r w:rsidR="000A0BC5">
        <w:rPr>
          <w:lang w:val="en-GB"/>
        </w:rPr>
        <w:t xml:space="preserve">continue to </w:t>
      </w:r>
      <w:r>
        <w:rPr>
          <w:lang w:val="en-GB"/>
        </w:rPr>
        <w:t xml:space="preserve">offer members the </w:t>
      </w:r>
      <w:r w:rsidR="00FD0EF1">
        <w:rPr>
          <w:lang w:val="en-GB"/>
        </w:rPr>
        <w:t xml:space="preserve">opportunity </w:t>
      </w:r>
      <w:r>
        <w:rPr>
          <w:lang w:val="en-GB"/>
        </w:rPr>
        <w:t xml:space="preserve">to exchange experiences and good practices, as well as learning from external experts. </w:t>
      </w:r>
    </w:p>
    <w:p w14:paraId="70CA1029" w14:textId="41433A3C" w:rsidR="008C7BC2" w:rsidRDefault="008C7BC2" w:rsidP="008C7BC2">
      <w:pPr>
        <w:spacing w:after="120"/>
        <w:jc w:val="both"/>
        <w:rPr>
          <w:lang w:val="en-GB"/>
        </w:rPr>
      </w:pPr>
      <w:r>
        <w:rPr>
          <w:b/>
          <w:color w:val="FFC000"/>
        </w:rPr>
        <w:t>Contributing to the European Equality Agenda in 2017.</w:t>
      </w:r>
      <w:r>
        <w:rPr>
          <w:b/>
        </w:rPr>
        <w:t xml:space="preserve"> </w:t>
      </w:r>
      <w:r>
        <w:rPr>
          <w:lang w:val="en-GB"/>
        </w:rPr>
        <w:t>Our conferences will bring together members, external experts and stakeholders on key ideas and development</w:t>
      </w:r>
      <w:r w:rsidR="0043763D">
        <w:rPr>
          <w:lang w:val="en-GB"/>
        </w:rPr>
        <w:t>s</w:t>
      </w:r>
      <w:r>
        <w:rPr>
          <w:lang w:val="en-GB"/>
        </w:rPr>
        <w:t xml:space="preserve"> in the field of equal treatment at national and European levels. One conference will aim to discuss the </w:t>
      </w:r>
      <w:r w:rsidR="00FD0EF1">
        <w:rPr>
          <w:lang w:val="en-GB"/>
        </w:rPr>
        <w:t>role</w:t>
      </w:r>
      <w:r>
        <w:rPr>
          <w:lang w:val="en-GB"/>
        </w:rPr>
        <w:t xml:space="preserve"> of equality bodies in contributing to the integration of migrants and refugees. Another </w:t>
      </w:r>
      <w:r w:rsidR="00FD0EF1">
        <w:rPr>
          <w:lang w:val="en-GB"/>
        </w:rPr>
        <w:t xml:space="preserve">conference </w:t>
      </w:r>
      <w:r>
        <w:rPr>
          <w:lang w:val="en-GB"/>
        </w:rPr>
        <w:t xml:space="preserve">will raise awareness of the existence and structure of positive and equality duties among decision makers. </w:t>
      </w:r>
      <w:r w:rsidR="00FD0EF1">
        <w:rPr>
          <w:lang w:val="en-GB"/>
        </w:rPr>
        <w:t>The third conference</w:t>
      </w:r>
      <w:r>
        <w:rPr>
          <w:lang w:val="en-GB"/>
        </w:rPr>
        <w:t xml:space="preserve"> will allow us to take stock of the progress made and the contribution of equality bodies in addressing non-discrimination in Europe over the past </w:t>
      </w:r>
      <w:r w:rsidR="0043763D">
        <w:rPr>
          <w:lang w:val="en-GB"/>
        </w:rPr>
        <w:t xml:space="preserve">10 </w:t>
      </w:r>
      <w:r>
        <w:rPr>
          <w:lang w:val="en-GB"/>
        </w:rPr>
        <w:t xml:space="preserve">years, as well as exploring ways forward and possible steps to enhance equality bodies’ contribution to an equal Europe. Equinet will also continue to engage with European stakeholders on a regular basis and provide significant input to developments on the European </w:t>
      </w:r>
      <w:r w:rsidR="00FD0EF1">
        <w:rPr>
          <w:lang w:val="en-GB"/>
        </w:rPr>
        <w:t xml:space="preserve">equality </w:t>
      </w:r>
      <w:r>
        <w:rPr>
          <w:lang w:val="en-GB"/>
        </w:rPr>
        <w:t>agenda.</w:t>
      </w:r>
    </w:p>
    <w:p w14:paraId="12DAD87A" w14:textId="302A70BE" w:rsidR="008C7BC2" w:rsidRDefault="008C7BC2" w:rsidP="008C7BC2">
      <w:pPr>
        <w:spacing w:after="120"/>
        <w:jc w:val="both"/>
        <w:rPr>
          <w:lang w:val="en-GB"/>
        </w:rPr>
      </w:pPr>
      <w:r>
        <w:rPr>
          <w:b/>
          <w:color w:val="FFC000"/>
        </w:rPr>
        <w:t>Standards for Equality Bodies.</w:t>
      </w:r>
      <w:r>
        <w:t xml:space="preserve"> In 2016, we released our </w:t>
      </w:r>
      <w:r>
        <w:rPr>
          <w:i/>
        </w:rPr>
        <w:t>Working Paper on Standards for Equality Bodies</w:t>
      </w:r>
      <w:r>
        <w:rPr>
          <w:lang w:val="en-GB"/>
        </w:rPr>
        <w:t xml:space="preserve">, which seeks to establish positions that equality bodies could promote, negotiate and advance vis-à-vis European and national administrations </w:t>
      </w:r>
      <w:r w:rsidR="00FD0EF1">
        <w:rPr>
          <w:lang w:val="en-GB"/>
        </w:rPr>
        <w:t xml:space="preserve">for </w:t>
      </w:r>
      <w:r>
        <w:rPr>
          <w:lang w:val="en-GB"/>
        </w:rPr>
        <w:t xml:space="preserve">the establishment of standards for equality bodies at European level and their implementation at national level. Following on from this, Equinet will continue discussions with equality bodies on this issue as well as engaging external stakeholders </w:t>
      </w:r>
      <w:r w:rsidR="00FD0EF1">
        <w:rPr>
          <w:lang w:val="en-GB"/>
        </w:rPr>
        <w:t xml:space="preserve">to </w:t>
      </w:r>
      <w:r>
        <w:rPr>
          <w:lang w:val="en-GB"/>
        </w:rPr>
        <w:t>support the development of standards for equality bodies, making use of all existing resources produced by Equinet and other stakeholders.</w:t>
      </w:r>
    </w:p>
    <w:p w14:paraId="1D46E477" w14:textId="77777777" w:rsidR="00B964C1" w:rsidRDefault="00B964C1" w:rsidP="002B531A">
      <w:pPr>
        <w:pStyle w:val="Heading1"/>
        <w:rPr>
          <w:lang w:val="en-GB"/>
        </w:rPr>
      </w:pPr>
    </w:p>
    <w:p w14:paraId="09763194" w14:textId="1608950F" w:rsidR="003C73A7" w:rsidRPr="003556FD" w:rsidRDefault="003C73A7" w:rsidP="002B531A">
      <w:pPr>
        <w:pStyle w:val="Heading1"/>
        <w:rPr>
          <w:lang w:val="en-GB"/>
        </w:rPr>
      </w:pPr>
      <w:r>
        <w:rPr>
          <w:lang w:val="en-GB"/>
        </w:rPr>
        <w:t>Equinet’s Strategic Goals</w:t>
      </w:r>
    </w:p>
    <w:p w14:paraId="16589E49" w14:textId="77777777" w:rsidR="003C73A7" w:rsidRPr="003556FD" w:rsidRDefault="003C73A7" w:rsidP="002B531A">
      <w:pPr>
        <w:rPr>
          <w:lang w:val="en-GB"/>
        </w:rPr>
      </w:pPr>
    </w:p>
    <w:tbl>
      <w:tblPr>
        <w:tblW w:w="0" w:type="auto"/>
        <w:tblLook w:val="00A0" w:firstRow="1" w:lastRow="0" w:firstColumn="1" w:lastColumn="0" w:noHBand="0" w:noVBand="0"/>
      </w:tblPr>
      <w:tblGrid>
        <w:gridCol w:w="9962"/>
      </w:tblGrid>
      <w:tr w:rsidR="003C73A7" w:rsidRPr="00594AFC" w14:paraId="4FC506D7" w14:textId="77777777" w:rsidTr="00594AFC">
        <w:tc>
          <w:tcPr>
            <w:tcW w:w="9962" w:type="dxa"/>
            <w:shd w:val="clear" w:color="auto" w:fill="FFCA08"/>
          </w:tcPr>
          <w:p w14:paraId="60BD0DBD"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A. Building capacity and peer support of equality bodies</w:t>
            </w:r>
          </w:p>
        </w:tc>
      </w:tr>
      <w:tr w:rsidR="003C73A7" w:rsidRPr="00594AFC" w14:paraId="6E008B66" w14:textId="77777777" w:rsidTr="00594AFC">
        <w:tc>
          <w:tcPr>
            <w:tcW w:w="9962" w:type="dxa"/>
            <w:shd w:val="clear" w:color="auto" w:fill="FFE99C"/>
          </w:tcPr>
          <w:p w14:paraId="54A4579F" w14:textId="77777777" w:rsidR="003C73A7" w:rsidRPr="00594AFC" w:rsidRDefault="003C73A7" w:rsidP="00594AFC">
            <w:pPr>
              <w:spacing w:before="120" w:after="120" w:line="276" w:lineRule="auto"/>
              <w:rPr>
                <w:lang w:val="en-GB"/>
              </w:rPr>
            </w:pPr>
            <w:r w:rsidRPr="00594AFC">
              <w:rPr>
                <w:b/>
                <w:lang w:val="en-GB"/>
              </w:rPr>
              <w:t>A1</w:t>
            </w:r>
            <w:r w:rsidRPr="00594AFC">
              <w:rPr>
                <w:lang w:val="en-GB"/>
              </w:rPr>
              <w:t xml:space="preserve"> Develop knowledge and skills of staff members of NEBs</w:t>
            </w:r>
          </w:p>
          <w:p w14:paraId="3FC24FB8" w14:textId="77777777" w:rsidR="003C73A7" w:rsidRPr="00594AFC" w:rsidRDefault="003C73A7" w:rsidP="00594AFC">
            <w:pPr>
              <w:spacing w:before="120" w:after="120" w:line="276" w:lineRule="auto"/>
              <w:rPr>
                <w:lang w:val="en-GB"/>
              </w:rPr>
            </w:pPr>
            <w:r w:rsidRPr="00594AFC">
              <w:rPr>
                <w:b/>
                <w:lang w:val="en-GB"/>
              </w:rPr>
              <w:t>A2</w:t>
            </w:r>
            <w:r w:rsidRPr="00594AFC">
              <w:rPr>
                <w:lang w:val="en-GB"/>
              </w:rPr>
              <w:t xml:space="preserve"> Develop strategic and organisational capacity of NEBs</w:t>
            </w:r>
          </w:p>
          <w:p w14:paraId="1C792155" w14:textId="77777777" w:rsidR="003C73A7" w:rsidRPr="00594AFC" w:rsidRDefault="003C73A7" w:rsidP="00543EF1">
            <w:pPr>
              <w:spacing w:before="120" w:after="120" w:line="276" w:lineRule="auto"/>
              <w:rPr>
                <w:caps/>
                <w:lang w:val="en-GB"/>
              </w:rPr>
            </w:pPr>
            <w:r w:rsidRPr="00594AFC">
              <w:rPr>
                <w:b/>
                <w:lang w:val="en-GB"/>
              </w:rPr>
              <w:t>A3</w:t>
            </w:r>
            <w:r w:rsidRPr="00594AFC">
              <w:rPr>
                <w:lang w:val="en-GB"/>
              </w:rPr>
              <w:t xml:space="preserve"> Foster and promote innovative approaches </w:t>
            </w:r>
            <w:r>
              <w:rPr>
                <w:lang w:val="en-GB"/>
              </w:rPr>
              <w:t xml:space="preserve">in the work of </w:t>
            </w:r>
            <w:r w:rsidRPr="00594AFC">
              <w:rPr>
                <w:lang w:val="en-GB"/>
              </w:rPr>
              <w:t>equality bodies</w:t>
            </w:r>
          </w:p>
        </w:tc>
      </w:tr>
      <w:tr w:rsidR="003C73A7" w:rsidRPr="00594AFC" w14:paraId="1F17768E" w14:textId="77777777" w:rsidTr="00594AFC">
        <w:tc>
          <w:tcPr>
            <w:tcW w:w="9962" w:type="dxa"/>
            <w:shd w:val="clear" w:color="auto" w:fill="F8931D"/>
          </w:tcPr>
          <w:p w14:paraId="25F0B9DF"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B. Contributing to the European equality agenda</w:t>
            </w:r>
          </w:p>
        </w:tc>
      </w:tr>
      <w:tr w:rsidR="003C73A7" w:rsidRPr="00594AFC" w14:paraId="69207B70" w14:textId="77777777" w:rsidTr="00594AFC">
        <w:tc>
          <w:tcPr>
            <w:tcW w:w="9962" w:type="dxa"/>
            <w:shd w:val="clear" w:color="auto" w:fill="FCD3A4"/>
          </w:tcPr>
          <w:p w14:paraId="622BF78E" w14:textId="77777777" w:rsidR="003C73A7" w:rsidRPr="00594AFC" w:rsidRDefault="003C73A7" w:rsidP="00594AFC">
            <w:pPr>
              <w:spacing w:before="120" w:after="120" w:line="276" w:lineRule="auto"/>
              <w:rPr>
                <w:lang w:val="en-GB"/>
              </w:rPr>
            </w:pPr>
            <w:r w:rsidRPr="00594AFC">
              <w:rPr>
                <w:b/>
                <w:lang w:val="en-GB"/>
              </w:rPr>
              <w:t>B1</w:t>
            </w:r>
            <w:r w:rsidRPr="00594AFC">
              <w:rPr>
                <w:lang w:val="en-GB"/>
              </w:rPr>
              <w:t xml:space="preserve"> Contribute to equality policy and law at European level </w:t>
            </w:r>
          </w:p>
          <w:p w14:paraId="4BC4F7D9" w14:textId="77777777" w:rsidR="003C73A7" w:rsidRPr="00594AFC" w:rsidRDefault="003C73A7" w:rsidP="00594AFC">
            <w:pPr>
              <w:spacing w:before="120" w:after="120" w:line="276" w:lineRule="auto"/>
              <w:rPr>
                <w:lang w:val="en-GB"/>
              </w:rPr>
            </w:pPr>
            <w:r w:rsidRPr="00594AFC">
              <w:rPr>
                <w:b/>
                <w:lang w:val="en-GB"/>
              </w:rPr>
              <w:t>B2</w:t>
            </w:r>
            <w:r w:rsidRPr="00594AFC">
              <w:rPr>
                <w:lang w:val="en-GB"/>
              </w:rPr>
              <w:t xml:space="preserve"> Convey an expert voice of equality bodies by sharing their expertise, experience and recommendations</w:t>
            </w:r>
          </w:p>
          <w:p w14:paraId="5E6523EF" w14:textId="77777777" w:rsidR="003C73A7" w:rsidRPr="00594AFC" w:rsidRDefault="003C73A7" w:rsidP="00594AFC">
            <w:pPr>
              <w:spacing w:before="120" w:after="120" w:line="276" w:lineRule="auto"/>
              <w:rPr>
                <w:caps/>
                <w:lang w:val="en-GB"/>
              </w:rPr>
            </w:pPr>
            <w:r w:rsidRPr="00594AFC">
              <w:rPr>
                <w:b/>
                <w:lang w:val="en-GB"/>
              </w:rPr>
              <w:t>B3</w:t>
            </w:r>
            <w:r w:rsidRPr="00594AFC">
              <w:rPr>
                <w:lang w:val="en-GB"/>
              </w:rPr>
              <w:t xml:space="preserve"> Inform and engage with policy makers and partners</w:t>
            </w:r>
          </w:p>
        </w:tc>
      </w:tr>
      <w:tr w:rsidR="003C73A7" w:rsidRPr="00594AFC" w14:paraId="26D007BE" w14:textId="77777777" w:rsidTr="00594AFC">
        <w:tc>
          <w:tcPr>
            <w:tcW w:w="9962" w:type="dxa"/>
            <w:shd w:val="clear" w:color="auto" w:fill="E64823"/>
          </w:tcPr>
          <w:p w14:paraId="1E2C5BF2"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C. Serving as a knowledge and communication hub on equal treatment</w:t>
            </w:r>
          </w:p>
        </w:tc>
      </w:tr>
      <w:tr w:rsidR="003C73A7" w:rsidRPr="00594AFC" w14:paraId="63CC03E6" w14:textId="77777777" w:rsidTr="00594AFC">
        <w:tc>
          <w:tcPr>
            <w:tcW w:w="9962" w:type="dxa"/>
            <w:shd w:val="clear" w:color="auto" w:fill="F5B5A7"/>
          </w:tcPr>
          <w:p w14:paraId="15C5B9AD" w14:textId="77777777" w:rsidR="003C73A7" w:rsidRPr="00594AFC" w:rsidRDefault="003C73A7" w:rsidP="00594AFC">
            <w:pPr>
              <w:spacing w:before="120" w:after="120" w:line="276" w:lineRule="auto"/>
              <w:rPr>
                <w:lang w:val="en-GB"/>
              </w:rPr>
            </w:pPr>
            <w:r w:rsidRPr="00594AFC">
              <w:rPr>
                <w:b/>
                <w:lang w:val="en-GB"/>
              </w:rPr>
              <w:t>C1</w:t>
            </w:r>
            <w:r w:rsidRPr="00594AFC">
              <w:rPr>
                <w:lang w:val="en-GB"/>
              </w:rPr>
              <w:t xml:space="preserve"> Inform and engage equality bodies on relevant European developments</w:t>
            </w:r>
          </w:p>
          <w:p w14:paraId="5D70D76B" w14:textId="77777777" w:rsidR="003C73A7" w:rsidRPr="00594AFC" w:rsidRDefault="003C73A7" w:rsidP="00594AFC">
            <w:pPr>
              <w:spacing w:before="120" w:after="120" w:line="276" w:lineRule="auto"/>
              <w:rPr>
                <w:lang w:val="en-GB"/>
              </w:rPr>
            </w:pPr>
            <w:r w:rsidRPr="00594AFC">
              <w:rPr>
                <w:b/>
                <w:lang w:val="en-GB"/>
              </w:rPr>
              <w:t>C2</w:t>
            </w:r>
            <w:r w:rsidRPr="00594AFC">
              <w:rPr>
                <w:lang w:val="en-GB"/>
              </w:rPr>
              <w:t xml:space="preserve"> Provide information on equality bodies to external audiences</w:t>
            </w:r>
          </w:p>
          <w:p w14:paraId="4D051F34" w14:textId="77777777" w:rsidR="003C73A7" w:rsidRPr="00594AFC" w:rsidRDefault="003C73A7" w:rsidP="00594AFC">
            <w:pPr>
              <w:spacing w:before="120" w:after="120" w:line="276" w:lineRule="auto"/>
              <w:rPr>
                <w:lang w:val="en-GB"/>
              </w:rPr>
            </w:pPr>
            <w:r w:rsidRPr="00594AFC">
              <w:rPr>
                <w:b/>
                <w:lang w:val="en-GB"/>
              </w:rPr>
              <w:t>C3</w:t>
            </w:r>
            <w:r w:rsidRPr="00594AFC">
              <w:rPr>
                <w:lang w:val="en-GB"/>
              </w:rPr>
              <w:t xml:space="preserve"> Facilitate exchange of information and networking among members</w:t>
            </w:r>
          </w:p>
          <w:p w14:paraId="588AE6FB" w14:textId="77777777" w:rsidR="003C73A7" w:rsidRPr="00594AFC" w:rsidRDefault="003C73A7" w:rsidP="005E1B30">
            <w:pPr>
              <w:spacing w:before="120" w:after="120" w:line="276" w:lineRule="auto"/>
              <w:rPr>
                <w:caps/>
                <w:lang w:val="en-GB"/>
              </w:rPr>
            </w:pPr>
            <w:r w:rsidRPr="00594AFC">
              <w:rPr>
                <w:b/>
                <w:lang w:val="en-GB"/>
              </w:rPr>
              <w:t>C4</w:t>
            </w:r>
            <w:r w:rsidRPr="00594AFC">
              <w:rPr>
                <w:lang w:val="en-GB"/>
              </w:rPr>
              <w:t xml:space="preserve"> Generate, collect and </w:t>
            </w:r>
            <w:r>
              <w:rPr>
                <w:lang w:val="en-GB"/>
              </w:rPr>
              <w:t>communicate</w:t>
            </w:r>
            <w:r w:rsidRPr="00594AFC">
              <w:rPr>
                <w:lang w:val="en-GB"/>
              </w:rPr>
              <w:t xml:space="preserve"> knowledge on equal treatment</w:t>
            </w:r>
          </w:p>
        </w:tc>
      </w:tr>
      <w:tr w:rsidR="003C73A7" w:rsidRPr="00594AFC" w14:paraId="3813B83A" w14:textId="77777777" w:rsidTr="00594AFC">
        <w:tc>
          <w:tcPr>
            <w:tcW w:w="9962" w:type="dxa"/>
            <w:shd w:val="clear" w:color="auto" w:fill="9C6A6A"/>
          </w:tcPr>
          <w:p w14:paraId="24BE6ACB"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 xml:space="preserve">D. Consolidating the network and </w:t>
            </w:r>
            <w:r>
              <w:rPr>
                <w:caps/>
                <w:color w:val="FFFFFF"/>
                <w:sz w:val="32"/>
                <w:szCs w:val="32"/>
                <w:lang w:val="en-GB"/>
              </w:rPr>
              <w:t xml:space="preserve">THE POSITION OF </w:t>
            </w:r>
            <w:r w:rsidRPr="00594AFC">
              <w:rPr>
                <w:caps/>
                <w:color w:val="FFFFFF"/>
                <w:sz w:val="32"/>
                <w:szCs w:val="32"/>
                <w:lang w:val="en-GB"/>
              </w:rPr>
              <w:t>its members</w:t>
            </w:r>
          </w:p>
        </w:tc>
      </w:tr>
      <w:tr w:rsidR="003C73A7" w:rsidRPr="00594AFC" w14:paraId="124E5D71" w14:textId="77777777" w:rsidTr="00594AFC">
        <w:tc>
          <w:tcPr>
            <w:tcW w:w="9962" w:type="dxa"/>
            <w:shd w:val="clear" w:color="auto" w:fill="D7C3C3"/>
          </w:tcPr>
          <w:p w14:paraId="678F51AC" w14:textId="77777777" w:rsidR="003C73A7" w:rsidRPr="00594AFC" w:rsidRDefault="003C73A7" w:rsidP="00594AFC">
            <w:pPr>
              <w:spacing w:before="120" w:after="120" w:line="276" w:lineRule="auto"/>
              <w:rPr>
                <w:lang w:val="en-GB"/>
              </w:rPr>
            </w:pPr>
            <w:r w:rsidRPr="00594AFC">
              <w:rPr>
                <w:b/>
                <w:lang w:val="en-GB"/>
              </w:rPr>
              <w:t>D1</w:t>
            </w:r>
            <w:r w:rsidRPr="00594AFC">
              <w:rPr>
                <w:lang w:val="en-GB"/>
              </w:rPr>
              <w:t xml:space="preserve"> Support the development of standards for and in the work of equality bodies</w:t>
            </w:r>
          </w:p>
          <w:p w14:paraId="003D3411" w14:textId="77777777" w:rsidR="003C73A7" w:rsidRPr="00594AFC" w:rsidRDefault="003C73A7" w:rsidP="00594AFC">
            <w:pPr>
              <w:spacing w:before="120" w:after="120" w:line="276" w:lineRule="auto"/>
              <w:rPr>
                <w:lang w:val="en-GB"/>
              </w:rPr>
            </w:pPr>
            <w:r w:rsidRPr="00594AFC">
              <w:rPr>
                <w:b/>
                <w:lang w:val="en-GB"/>
              </w:rPr>
              <w:t>D2</w:t>
            </w:r>
            <w:r w:rsidRPr="00594AFC">
              <w:rPr>
                <w:lang w:val="en-GB"/>
              </w:rPr>
              <w:t xml:space="preserve"> Strengthen the standing of equality bodies in a changing context</w:t>
            </w:r>
          </w:p>
          <w:p w14:paraId="470317F6" w14:textId="77777777" w:rsidR="003C73A7" w:rsidRPr="00594AFC" w:rsidRDefault="003C73A7" w:rsidP="00594AFC">
            <w:pPr>
              <w:spacing w:before="120" w:after="120" w:line="276" w:lineRule="auto"/>
              <w:rPr>
                <w:lang w:val="en-GB"/>
              </w:rPr>
            </w:pPr>
            <w:r w:rsidRPr="00594AFC">
              <w:rPr>
                <w:b/>
                <w:lang w:val="en-GB"/>
              </w:rPr>
              <w:t>D3</w:t>
            </w:r>
            <w:r w:rsidRPr="00594AFC">
              <w:rPr>
                <w:lang w:val="en-GB"/>
              </w:rPr>
              <w:t xml:space="preserve"> Enhance cooperation with stakeholders </w:t>
            </w:r>
          </w:p>
          <w:p w14:paraId="5CBB2384" w14:textId="77777777" w:rsidR="003C73A7" w:rsidRPr="00594AFC" w:rsidRDefault="003C73A7" w:rsidP="005E1B30">
            <w:pPr>
              <w:spacing w:before="120" w:after="120" w:line="276" w:lineRule="auto"/>
              <w:rPr>
                <w:caps/>
                <w:lang w:val="en-GB"/>
              </w:rPr>
            </w:pPr>
            <w:r w:rsidRPr="00594AFC">
              <w:rPr>
                <w:b/>
                <w:lang w:val="en-GB"/>
              </w:rPr>
              <w:t>D4</w:t>
            </w:r>
            <w:r w:rsidRPr="00594AFC">
              <w:rPr>
                <w:lang w:val="en-GB"/>
              </w:rPr>
              <w:t xml:space="preserve"> Ensure the sustainable development of the network and its capacity to respond to the diverse needs of members</w:t>
            </w:r>
          </w:p>
        </w:tc>
      </w:tr>
    </w:tbl>
    <w:p w14:paraId="63636D66" w14:textId="77777777" w:rsidR="003C73A7" w:rsidRPr="003556FD" w:rsidRDefault="003C73A7" w:rsidP="002B531A">
      <w:pPr>
        <w:rPr>
          <w:lang w:val="en-GB"/>
        </w:rPr>
      </w:pPr>
    </w:p>
    <w:p w14:paraId="7868C87B" w14:textId="77777777" w:rsidR="003C73A7" w:rsidRPr="003556FD" w:rsidRDefault="003C73A7" w:rsidP="002B531A">
      <w:pPr>
        <w:rPr>
          <w:lang w:val="en-GB"/>
        </w:rPr>
      </w:pPr>
    </w:p>
    <w:p w14:paraId="66DFFC22" w14:textId="77777777" w:rsidR="003C73A7" w:rsidRDefault="003C73A7" w:rsidP="005B15DC">
      <w:pPr>
        <w:pStyle w:val="Heading1"/>
        <w:rPr>
          <w:lang w:val="en-GB"/>
        </w:rPr>
      </w:pPr>
    </w:p>
    <w:p w14:paraId="39D8A275" w14:textId="393D0386" w:rsidR="003C73A7" w:rsidRDefault="003C73A7" w:rsidP="00E17DB8">
      <w:pPr>
        <w:pStyle w:val="Heading1"/>
        <w:jc w:val="center"/>
        <w:rPr>
          <w:lang w:val="en-GB"/>
        </w:rPr>
      </w:pPr>
      <w:r w:rsidRPr="00A34E3C">
        <w:rPr>
          <w:lang w:val="en-GB"/>
        </w:rPr>
        <w:t>Overview of Activities and Outputs 201</w:t>
      </w:r>
      <w:r w:rsidR="00C22F44">
        <w:rPr>
          <w:lang w:val="en-GB"/>
        </w:rPr>
        <w:t>7</w:t>
      </w:r>
    </w:p>
    <w:tbl>
      <w:tblPr>
        <w:tblW w:w="9761" w:type="dxa"/>
        <w:tblBorders>
          <w:insideH w:val="single" w:sz="12" w:space="0" w:color="FFFFFF"/>
          <w:insideV w:val="single" w:sz="12" w:space="0" w:color="FFFFFF"/>
        </w:tblBorders>
        <w:tblLook w:val="00A0" w:firstRow="1" w:lastRow="0" w:firstColumn="1" w:lastColumn="0" w:noHBand="0" w:noVBand="0"/>
      </w:tblPr>
      <w:tblGrid>
        <w:gridCol w:w="2148"/>
        <w:gridCol w:w="4316"/>
        <w:gridCol w:w="3297"/>
      </w:tblGrid>
      <w:tr w:rsidR="001A54AE" w:rsidRPr="005454BD" w14:paraId="73903A4B" w14:textId="77777777" w:rsidTr="001A54AE">
        <w:trPr>
          <w:trHeight w:val="686"/>
        </w:trPr>
        <w:tc>
          <w:tcPr>
            <w:tcW w:w="6464" w:type="dxa"/>
            <w:gridSpan w:val="2"/>
            <w:shd w:val="clear" w:color="auto" w:fill="00B050"/>
          </w:tcPr>
          <w:p w14:paraId="2EA9016E" w14:textId="77777777" w:rsidR="001A54AE" w:rsidRPr="002B5CF2" w:rsidRDefault="001A54AE" w:rsidP="001A54AE">
            <w:pPr>
              <w:spacing w:before="120" w:after="120" w:line="276" w:lineRule="auto"/>
              <w:jc w:val="center"/>
              <w:rPr>
                <w:caps/>
                <w:color w:val="FFFFFF"/>
                <w:sz w:val="32"/>
                <w:szCs w:val="32"/>
              </w:rPr>
            </w:pPr>
            <w:r w:rsidRPr="002B5CF2">
              <w:rPr>
                <w:caps/>
                <w:color w:val="FFFFFF"/>
                <w:sz w:val="32"/>
                <w:szCs w:val="32"/>
              </w:rPr>
              <w:t>TOOLS FOR ACTION</w:t>
            </w:r>
          </w:p>
        </w:tc>
        <w:tc>
          <w:tcPr>
            <w:tcW w:w="3297" w:type="dxa"/>
            <w:shd w:val="clear" w:color="auto" w:fill="7030A0"/>
          </w:tcPr>
          <w:p w14:paraId="24A89CB3" w14:textId="77777777" w:rsidR="001A54AE" w:rsidRPr="002B5CF2" w:rsidRDefault="001A54AE" w:rsidP="001A54AE">
            <w:pPr>
              <w:spacing w:before="120" w:after="120" w:line="276" w:lineRule="auto"/>
              <w:jc w:val="center"/>
              <w:rPr>
                <w:caps/>
                <w:color w:val="FFFFFF"/>
                <w:sz w:val="32"/>
                <w:szCs w:val="32"/>
              </w:rPr>
            </w:pPr>
            <w:r w:rsidRPr="002B5CF2">
              <w:rPr>
                <w:caps/>
                <w:color w:val="FFFFFF"/>
                <w:sz w:val="32"/>
                <w:szCs w:val="32"/>
              </w:rPr>
              <w:t>OUTPUTS</w:t>
            </w:r>
          </w:p>
        </w:tc>
      </w:tr>
      <w:tr w:rsidR="001A54AE" w:rsidRPr="005454BD" w14:paraId="072F75F1" w14:textId="77777777" w:rsidTr="001A54AE">
        <w:trPr>
          <w:trHeight w:val="686"/>
        </w:trPr>
        <w:tc>
          <w:tcPr>
            <w:tcW w:w="9761" w:type="dxa"/>
            <w:gridSpan w:val="3"/>
            <w:shd w:val="clear" w:color="auto" w:fill="FFCA08"/>
          </w:tcPr>
          <w:p w14:paraId="7F194315" w14:textId="77777777" w:rsidR="001A54AE" w:rsidRPr="002B5CF2" w:rsidRDefault="001A54AE" w:rsidP="001A54AE">
            <w:pPr>
              <w:spacing w:before="120" w:after="120" w:line="276" w:lineRule="auto"/>
              <w:jc w:val="center"/>
              <w:rPr>
                <w:sz w:val="32"/>
                <w:szCs w:val="32"/>
              </w:rPr>
            </w:pPr>
            <w:r w:rsidRPr="002B5CF2">
              <w:rPr>
                <w:caps/>
                <w:color w:val="FFFFFF"/>
                <w:sz w:val="32"/>
                <w:szCs w:val="32"/>
              </w:rPr>
              <w:t>A</w:t>
            </w:r>
            <w:r>
              <w:rPr>
                <w:caps/>
                <w:color w:val="FFFFFF"/>
                <w:sz w:val="32"/>
                <w:szCs w:val="32"/>
              </w:rPr>
              <w:t>.</w:t>
            </w:r>
            <w:r w:rsidRPr="002B5CF2">
              <w:rPr>
                <w:caps/>
                <w:color w:val="FFFFFF"/>
                <w:sz w:val="32"/>
                <w:szCs w:val="32"/>
              </w:rPr>
              <w:t xml:space="preserve"> Building capacity and peer support of equality bodies</w:t>
            </w:r>
          </w:p>
        </w:tc>
      </w:tr>
      <w:tr w:rsidR="001A54AE" w:rsidRPr="005454BD" w14:paraId="53A5BE2C" w14:textId="77777777" w:rsidTr="001A54AE">
        <w:trPr>
          <w:trHeight w:val="189"/>
        </w:trPr>
        <w:tc>
          <w:tcPr>
            <w:tcW w:w="2148" w:type="dxa"/>
            <w:vMerge w:val="restart"/>
            <w:shd w:val="clear" w:color="auto" w:fill="D6E3BC"/>
            <w:vAlign w:val="center"/>
          </w:tcPr>
          <w:p w14:paraId="42CC5506" w14:textId="77777777" w:rsidR="001A54AE" w:rsidRPr="00C624DF" w:rsidRDefault="001A54AE" w:rsidP="001A54AE">
            <w:pPr>
              <w:spacing w:before="60" w:after="60" w:line="240" w:lineRule="auto"/>
              <w:jc w:val="center"/>
              <w:rPr>
                <w:b/>
              </w:rPr>
            </w:pPr>
            <w:r w:rsidRPr="00C624DF">
              <w:rPr>
                <w:b/>
              </w:rPr>
              <w:t>SEMINARS</w:t>
            </w:r>
          </w:p>
        </w:tc>
        <w:tc>
          <w:tcPr>
            <w:tcW w:w="4316" w:type="dxa"/>
            <w:shd w:val="clear" w:color="auto" w:fill="FFE99C"/>
            <w:vAlign w:val="center"/>
          </w:tcPr>
          <w:p w14:paraId="3209AAFF" w14:textId="628816C6" w:rsidR="00CA7ADF" w:rsidRPr="00C624DF" w:rsidRDefault="00EF3E6D" w:rsidP="001A54AE">
            <w:pPr>
              <w:spacing w:before="60" w:after="60" w:line="240" w:lineRule="auto"/>
            </w:pPr>
            <w:r w:rsidRPr="00EF3E6D">
              <w:t>Equality bodies tackling discrimination against people with intellectual disabilities</w:t>
            </w:r>
            <w:r w:rsidRPr="00C624DF">
              <w:t xml:space="preserve"> </w:t>
            </w:r>
          </w:p>
        </w:tc>
        <w:tc>
          <w:tcPr>
            <w:tcW w:w="3297" w:type="dxa"/>
            <w:shd w:val="clear" w:color="auto" w:fill="E5DFEC"/>
            <w:vAlign w:val="center"/>
          </w:tcPr>
          <w:p w14:paraId="37F1D5D9" w14:textId="77777777" w:rsidR="001A54AE" w:rsidRPr="002B5CF2" w:rsidRDefault="001A54AE" w:rsidP="001A54AE">
            <w:pPr>
              <w:spacing w:before="60" w:after="60" w:line="240" w:lineRule="auto"/>
            </w:pPr>
            <w:r>
              <w:t>1 seminar + summary online</w:t>
            </w:r>
          </w:p>
        </w:tc>
      </w:tr>
      <w:tr w:rsidR="001A54AE" w:rsidRPr="005454BD" w14:paraId="01B32ABE" w14:textId="77777777" w:rsidTr="001A54AE">
        <w:trPr>
          <w:trHeight w:val="189"/>
        </w:trPr>
        <w:tc>
          <w:tcPr>
            <w:tcW w:w="2148" w:type="dxa"/>
            <w:vMerge/>
            <w:shd w:val="clear" w:color="auto" w:fill="D6E3BC"/>
            <w:vAlign w:val="center"/>
          </w:tcPr>
          <w:p w14:paraId="187D7DBF" w14:textId="77777777" w:rsidR="001A54AE" w:rsidRPr="002B5CF2" w:rsidRDefault="001A54AE" w:rsidP="001A54AE">
            <w:pPr>
              <w:spacing w:before="60" w:after="60" w:line="240" w:lineRule="auto"/>
              <w:jc w:val="center"/>
            </w:pPr>
          </w:p>
        </w:tc>
        <w:tc>
          <w:tcPr>
            <w:tcW w:w="4316" w:type="dxa"/>
            <w:shd w:val="clear" w:color="auto" w:fill="FFE99C"/>
            <w:vAlign w:val="center"/>
          </w:tcPr>
          <w:p w14:paraId="214DC11C" w14:textId="19DE85A5" w:rsidR="00CA7ADF" w:rsidRPr="004E0A95" w:rsidRDefault="00EF3E6D" w:rsidP="001A54AE">
            <w:pPr>
              <w:spacing w:before="60" w:after="60" w:line="240" w:lineRule="auto"/>
            </w:pPr>
            <w:r w:rsidRPr="00EF3E6D">
              <w:t>Breaking the glass ceiling: career progress and promotion patterns experienced by women</w:t>
            </w:r>
          </w:p>
        </w:tc>
        <w:tc>
          <w:tcPr>
            <w:tcW w:w="3297" w:type="dxa"/>
            <w:shd w:val="clear" w:color="auto" w:fill="E5DFEC"/>
            <w:vAlign w:val="center"/>
          </w:tcPr>
          <w:p w14:paraId="3EF615E8" w14:textId="77777777" w:rsidR="001A54AE" w:rsidRPr="002B5CF2" w:rsidRDefault="001A54AE" w:rsidP="001A54AE">
            <w:pPr>
              <w:spacing w:before="60" w:after="60" w:line="240" w:lineRule="auto"/>
            </w:pPr>
            <w:r>
              <w:t>1 seminar + summary online</w:t>
            </w:r>
          </w:p>
        </w:tc>
      </w:tr>
      <w:tr w:rsidR="001A54AE" w:rsidRPr="005454BD" w14:paraId="6A11C05F" w14:textId="77777777" w:rsidTr="001A54AE">
        <w:trPr>
          <w:trHeight w:val="1352"/>
        </w:trPr>
        <w:tc>
          <w:tcPr>
            <w:tcW w:w="2148" w:type="dxa"/>
            <w:shd w:val="clear" w:color="auto" w:fill="D6E3BC"/>
            <w:vAlign w:val="center"/>
          </w:tcPr>
          <w:p w14:paraId="27306696" w14:textId="77777777" w:rsidR="001A54AE" w:rsidRPr="00C624DF" w:rsidRDefault="001A54AE" w:rsidP="001A54AE">
            <w:pPr>
              <w:spacing w:before="60" w:after="60" w:line="240" w:lineRule="auto"/>
              <w:jc w:val="center"/>
              <w:rPr>
                <w:b/>
              </w:rPr>
            </w:pPr>
            <w:r w:rsidRPr="00C624DF">
              <w:rPr>
                <w:b/>
              </w:rPr>
              <w:t>TRAINING</w:t>
            </w:r>
          </w:p>
        </w:tc>
        <w:tc>
          <w:tcPr>
            <w:tcW w:w="4316" w:type="dxa"/>
            <w:shd w:val="clear" w:color="auto" w:fill="FFE99C"/>
            <w:vAlign w:val="center"/>
          </w:tcPr>
          <w:p w14:paraId="06DC5705" w14:textId="77777777" w:rsidR="001A54AE" w:rsidRPr="00C624DF" w:rsidRDefault="001A54AE" w:rsidP="001A54AE">
            <w:pPr>
              <w:spacing w:before="60" w:after="60" w:line="240" w:lineRule="auto"/>
            </w:pPr>
            <w:r w:rsidRPr="00C624DF">
              <w:t>Strategic litigation</w:t>
            </w:r>
          </w:p>
          <w:p w14:paraId="4E031C14" w14:textId="77777777" w:rsidR="001A54AE" w:rsidRDefault="001A54AE" w:rsidP="001A54AE">
            <w:pPr>
              <w:spacing w:before="60" w:after="60" w:line="240" w:lineRule="auto"/>
            </w:pPr>
            <w:r>
              <w:t>How to build an equal pay case</w:t>
            </w:r>
          </w:p>
          <w:p w14:paraId="68590D1F" w14:textId="19713525" w:rsidR="001A54AE" w:rsidRPr="002B5CF2" w:rsidRDefault="00B964C1" w:rsidP="001A54AE">
            <w:pPr>
              <w:spacing w:before="60" w:after="60" w:line="240" w:lineRule="auto"/>
            </w:pPr>
            <w:r w:rsidRPr="001D0D61">
              <w:t>Communicating Equality: Social media for equality bodies</w:t>
            </w:r>
          </w:p>
        </w:tc>
        <w:tc>
          <w:tcPr>
            <w:tcW w:w="3297" w:type="dxa"/>
            <w:shd w:val="clear" w:color="auto" w:fill="E5DFEC"/>
            <w:vAlign w:val="center"/>
          </w:tcPr>
          <w:p w14:paraId="76AF7A64" w14:textId="77777777" w:rsidR="00EF3E6D" w:rsidRDefault="001A54AE" w:rsidP="001A54AE">
            <w:pPr>
              <w:spacing w:before="60" w:after="60" w:line="240" w:lineRule="auto"/>
            </w:pPr>
            <w:r>
              <w:t xml:space="preserve">3 training sessions </w:t>
            </w:r>
          </w:p>
          <w:p w14:paraId="3B5940A5" w14:textId="1EC6FD0D" w:rsidR="001A54AE" w:rsidRPr="002B5CF2" w:rsidRDefault="001A54AE" w:rsidP="00FB6AE2">
            <w:pPr>
              <w:spacing w:before="60" w:after="60" w:line="240" w:lineRule="auto"/>
            </w:pPr>
          </w:p>
        </w:tc>
      </w:tr>
      <w:tr w:rsidR="001A54AE" w:rsidRPr="005454BD" w14:paraId="648CCEC5" w14:textId="77777777" w:rsidTr="001A54AE">
        <w:trPr>
          <w:trHeight w:val="94"/>
        </w:trPr>
        <w:tc>
          <w:tcPr>
            <w:tcW w:w="2148" w:type="dxa"/>
            <w:shd w:val="clear" w:color="auto" w:fill="D6E3BC"/>
            <w:vAlign w:val="center"/>
          </w:tcPr>
          <w:p w14:paraId="460DF2D3" w14:textId="77777777" w:rsidR="001A54AE" w:rsidRPr="00C624DF" w:rsidRDefault="001A54AE" w:rsidP="001A54AE">
            <w:pPr>
              <w:spacing w:before="60" w:after="60" w:line="240" w:lineRule="auto"/>
              <w:jc w:val="center"/>
              <w:rPr>
                <w:b/>
              </w:rPr>
            </w:pPr>
            <w:r w:rsidRPr="00C624DF">
              <w:rPr>
                <w:b/>
              </w:rPr>
              <w:t>CLUSTER</w:t>
            </w:r>
          </w:p>
        </w:tc>
        <w:tc>
          <w:tcPr>
            <w:tcW w:w="4316" w:type="dxa"/>
            <w:shd w:val="clear" w:color="auto" w:fill="FFE99C"/>
            <w:vAlign w:val="center"/>
          </w:tcPr>
          <w:p w14:paraId="1B1A27ED" w14:textId="77126F84" w:rsidR="00FB6AE2" w:rsidRDefault="001A54AE" w:rsidP="001A54AE">
            <w:pPr>
              <w:spacing w:before="60" w:after="60" w:line="240" w:lineRule="auto"/>
            </w:pPr>
            <w:r w:rsidRPr="00C624DF">
              <w:t>Quasi-judicial bodies</w:t>
            </w:r>
            <w:r w:rsidR="006C5A96">
              <w:t xml:space="preserve"> </w:t>
            </w:r>
          </w:p>
          <w:p w14:paraId="050F90F2" w14:textId="77777777" w:rsidR="00CA7ADF" w:rsidRPr="00C624DF" w:rsidRDefault="00CA7ADF" w:rsidP="001A54AE">
            <w:pPr>
              <w:spacing w:before="60" w:after="60" w:line="240" w:lineRule="auto"/>
            </w:pPr>
          </w:p>
          <w:p w14:paraId="4D5DC869" w14:textId="04CAFE2B" w:rsidR="001A54AE" w:rsidRPr="00672095" w:rsidRDefault="001A54AE" w:rsidP="001A54AE">
            <w:pPr>
              <w:spacing w:before="60" w:after="60" w:line="240" w:lineRule="auto"/>
            </w:pPr>
            <w:r w:rsidRPr="00C624DF">
              <w:t>Research and data collection</w:t>
            </w:r>
            <w:r>
              <w:t xml:space="preserve"> </w:t>
            </w:r>
          </w:p>
        </w:tc>
        <w:tc>
          <w:tcPr>
            <w:tcW w:w="3297" w:type="dxa"/>
            <w:shd w:val="clear" w:color="auto" w:fill="E5DFEC"/>
            <w:vAlign w:val="center"/>
          </w:tcPr>
          <w:p w14:paraId="21DE3465" w14:textId="094A792A" w:rsidR="001A54AE" w:rsidRPr="002B5CF2" w:rsidRDefault="007C514E" w:rsidP="001A54AE">
            <w:pPr>
              <w:spacing w:before="60" w:after="60" w:line="240" w:lineRule="auto"/>
            </w:pPr>
            <w:r>
              <w:t>2</w:t>
            </w:r>
            <w:r w:rsidR="001A54AE">
              <w:t xml:space="preserve"> members-led clusters </w:t>
            </w:r>
          </w:p>
        </w:tc>
      </w:tr>
      <w:tr w:rsidR="001A54AE" w:rsidRPr="005454BD" w14:paraId="087590ED" w14:textId="77777777" w:rsidTr="001A54AE">
        <w:trPr>
          <w:trHeight w:val="94"/>
        </w:trPr>
        <w:tc>
          <w:tcPr>
            <w:tcW w:w="2148" w:type="dxa"/>
            <w:shd w:val="clear" w:color="auto" w:fill="D6E3BC"/>
            <w:vAlign w:val="center"/>
          </w:tcPr>
          <w:p w14:paraId="08E551BB" w14:textId="77777777" w:rsidR="001A54AE" w:rsidRPr="00C624DF" w:rsidRDefault="001A54AE" w:rsidP="001A54AE">
            <w:pPr>
              <w:spacing w:before="60" w:after="60" w:line="240" w:lineRule="auto"/>
              <w:jc w:val="center"/>
              <w:rPr>
                <w:b/>
              </w:rPr>
            </w:pPr>
            <w:r w:rsidRPr="00C624DF">
              <w:rPr>
                <w:b/>
              </w:rPr>
              <w:t>PROJECT</w:t>
            </w:r>
          </w:p>
        </w:tc>
        <w:tc>
          <w:tcPr>
            <w:tcW w:w="4316" w:type="dxa"/>
            <w:shd w:val="clear" w:color="auto" w:fill="FFE99C"/>
            <w:vAlign w:val="center"/>
          </w:tcPr>
          <w:p w14:paraId="607D3791" w14:textId="77777777" w:rsidR="001A54AE" w:rsidRPr="00C624DF" w:rsidRDefault="001A54AE" w:rsidP="001A54AE">
            <w:pPr>
              <w:spacing w:before="60" w:after="60" w:line="240" w:lineRule="auto"/>
            </w:pPr>
            <w:r>
              <w:t xml:space="preserve">Combating </w:t>
            </w:r>
            <w:r w:rsidRPr="00C624DF">
              <w:t>Violence against women</w:t>
            </w:r>
          </w:p>
          <w:p w14:paraId="3EC99E33" w14:textId="77777777" w:rsidR="001A54AE" w:rsidRPr="00F736CF" w:rsidRDefault="001A54AE" w:rsidP="001A54AE">
            <w:pPr>
              <w:spacing w:before="60" w:after="60" w:line="240" w:lineRule="auto"/>
              <w:rPr>
                <w:b/>
              </w:rPr>
            </w:pPr>
          </w:p>
        </w:tc>
        <w:tc>
          <w:tcPr>
            <w:tcW w:w="3297" w:type="dxa"/>
            <w:shd w:val="clear" w:color="auto" w:fill="E5DFEC"/>
            <w:vAlign w:val="center"/>
          </w:tcPr>
          <w:p w14:paraId="57C6F347" w14:textId="732CE8CA" w:rsidR="001A54AE" w:rsidRDefault="001A54AE" w:rsidP="001A54AE">
            <w:pPr>
              <w:spacing w:before="60" w:after="60" w:line="240" w:lineRule="auto"/>
            </w:pPr>
            <w:r w:rsidRPr="00F22256">
              <w:t>2 meetings</w:t>
            </w:r>
          </w:p>
          <w:p w14:paraId="066FC217" w14:textId="12A9706B" w:rsidR="001A54AE" w:rsidRPr="00671E7A" w:rsidRDefault="002A2778" w:rsidP="00527CBB">
            <w:pPr>
              <w:spacing w:before="60" w:after="60" w:line="240" w:lineRule="auto"/>
              <w:rPr>
                <w:i/>
              </w:rPr>
            </w:pPr>
            <w:r>
              <w:t>Summary report published online</w:t>
            </w:r>
          </w:p>
        </w:tc>
      </w:tr>
      <w:tr w:rsidR="00CD19BA" w:rsidRPr="005454BD" w14:paraId="3F12F249" w14:textId="77777777" w:rsidTr="001A54AE">
        <w:trPr>
          <w:trHeight w:val="94"/>
        </w:trPr>
        <w:tc>
          <w:tcPr>
            <w:tcW w:w="2148" w:type="dxa"/>
            <w:shd w:val="clear" w:color="auto" w:fill="D6E3BC"/>
            <w:vAlign w:val="center"/>
          </w:tcPr>
          <w:p w14:paraId="51638A65" w14:textId="7E18BA96" w:rsidR="00CD19BA" w:rsidRPr="00C624DF" w:rsidRDefault="00CD19BA" w:rsidP="00BB6DA8">
            <w:pPr>
              <w:spacing w:before="60" w:after="60" w:line="240" w:lineRule="auto"/>
              <w:jc w:val="center"/>
              <w:rPr>
                <w:b/>
              </w:rPr>
            </w:pPr>
            <w:r>
              <w:rPr>
                <w:b/>
              </w:rPr>
              <w:t>PROJECT</w:t>
            </w:r>
            <w:r w:rsidR="00E17DB8">
              <w:rPr>
                <w:b/>
              </w:rPr>
              <w:t xml:space="preserve"> </w:t>
            </w:r>
          </w:p>
        </w:tc>
        <w:tc>
          <w:tcPr>
            <w:tcW w:w="4316" w:type="dxa"/>
            <w:shd w:val="clear" w:color="auto" w:fill="FFE99C"/>
            <w:vAlign w:val="center"/>
          </w:tcPr>
          <w:p w14:paraId="72C12652" w14:textId="09A151FB" w:rsidR="00CD19BA" w:rsidRDefault="00CD19BA" w:rsidP="001A54AE">
            <w:pPr>
              <w:spacing w:before="60" w:after="60" w:line="240" w:lineRule="auto"/>
            </w:pPr>
            <w:r>
              <w:t>Evaluation Lab</w:t>
            </w:r>
          </w:p>
        </w:tc>
        <w:tc>
          <w:tcPr>
            <w:tcW w:w="3297" w:type="dxa"/>
            <w:shd w:val="clear" w:color="auto" w:fill="E5DFEC"/>
            <w:vAlign w:val="center"/>
          </w:tcPr>
          <w:p w14:paraId="76E80BA0" w14:textId="3F8EC0D2" w:rsidR="00CD19BA" w:rsidRPr="00F22256" w:rsidRDefault="00CD19BA" w:rsidP="001A54AE">
            <w:pPr>
              <w:spacing w:before="60" w:after="60" w:line="240" w:lineRule="auto"/>
            </w:pPr>
            <w:r>
              <w:t xml:space="preserve">Follow-up on project outcomes &amp; support members with peer support processes </w:t>
            </w:r>
          </w:p>
        </w:tc>
      </w:tr>
      <w:tr w:rsidR="001A54AE" w:rsidRPr="005454BD" w14:paraId="2B6D9176" w14:textId="77777777" w:rsidTr="001A54AE">
        <w:trPr>
          <w:trHeight w:val="149"/>
        </w:trPr>
        <w:tc>
          <w:tcPr>
            <w:tcW w:w="2148" w:type="dxa"/>
            <w:vMerge w:val="restart"/>
            <w:shd w:val="clear" w:color="auto" w:fill="D6E3BC"/>
            <w:vAlign w:val="center"/>
          </w:tcPr>
          <w:p w14:paraId="214579CA" w14:textId="77777777" w:rsidR="001A54AE" w:rsidRPr="00C624DF" w:rsidRDefault="001A54AE" w:rsidP="001A54AE">
            <w:pPr>
              <w:spacing w:before="60" w:after="60" w:line="240" w:lineRule="auto"/>
              <w:jc w:val="center"/>
              <w:rPr>
                <w:b/>
              </w:rPr>
            </w:pPr>
            <w:r w:rsidRPr="00C624DF">
              <w:rPr>
                <w:b/>
              </w:rPr>
              <w:t>WORKING GROUPS</w:t>
            </w:r>
          </w:p>
        </w:tc>
        <w:tc>
          <w:tcPr>
            <w:tcW w:w="4316" w:type="dxa"/>
            <w:shd w:val="clear" w:color="auto" w:fill="FFE99C"/>
            <w:vAlign w:val="center"/>
          </w:tcPr>
          <w:p w14:paraId="015DFBE0" w14:textId="77777777" w:rsidR="001A54AE" w:rsidRPr="001D0D61" w:rsidRDefault="001A54AE" w:rsidP="001A54AE">
            <w:pPr>
              <w:spacing w:before="60" w:after="60" w:line="240" w:lineRule="auto"/>
            </w:pPr>
            <w:r w:rsidRPr="001D0D61">
              <w:t>Gender Equality</w:t>
            </w:r>
            <w:r w:rsidRPr="002A4D34">
              <w:t xml:space="preserve"> </w:t>
            </w:r>
          </w:p>
        </w:tc>
        <w:tc>
          <w:tcPr>
            <w:tcW w:w="3297" w:type="dxa"/>
            <w:shd w:val="clear" w:color="auto" w:fill="E5DFEC"/>
            <w:vAlign w:val="center"/>
          </w:tcPr>
          <w:p w14:paraId="0D946A6A" w14:textId="77777777" w:rsidR="001A54AE" w:rsidRDefault="001A54AE" w:rsidP="001A54AE">
            <w:pPr>
              <w:spacing w:before="60" w:after="60" w:line="240" w:lineRule="auto"/>
            </w:pPr>
            <w:r>
              <w:t>2 meetings</w:t>
            </w:r>
          </w:p>
          <w:p w14:paraId="11C3142B" w14:textId="77777777" w:rsidR="001A54AE" w:rsidRDefault="001A54AE" w:rsidP="001A54AE">
            <w:pPr>
              <w:spacing w:before="60" w:after="60" w:line="240" w:lineRule="auto"/>
            </w:pPr>
            <w:r>
              <w:t>1 report (gender &amp; education)</w:t>
            </w:r>
          </w:p>
          <w:p w14:paraId="03E96252" w14:textId="77777777" w:rsidR="001A54AE" w:rsidRPr="00671E7A" w:rsidRDefault="001A54AE" w:rsidP="001A54AE">
            <w:pPr>
              <w:spacing w:before="60" w:after="60" w:line="240" w:lineRule="auto"/>
              <w:rPr>
                <w:i/>
              </w:rPr>
            </w:pPr>
            <w:r w:rsidRPr="00671E7A">
              <w:rPr>
                <w:i/>
              </w:rPr>
              <w:t>Preparation of Gender Seminar</w:t>
            </w:r>
          </w:p>
        </w:tc>
      </w:tr>
      <w:tr w:rsidR="001A54AE" w:rsidRPr="005454BD" w14:paraId="77FB51D9" w14:textId="77777777" w:rsidTr="001A54AE">
        <w:trPr>
          <w:trHeight w:val="911"/>
        </w:trPr>
        <w:tc>
          <w:tcPr>
            <w:tcW w:w="2148" w:type="dxa"/>
            <w:vMerge/>
            <w:shd w:val="clear" w:color="auto" w:fill="D6E3BC"/>
            <w:vAlign w:val="center"/>
          </w:tcPr>
          <w:p w14:paraId="25721766" w14:textId="77777777" w:rsidR="001A54AE" w:rsidRPr="002B5CF2" w:rsidRDefault="001A54AE" w:rsidP="001A54AE">
            <w:pPr>
              <w:spacing w:before="60" w:after="60" w:line="240" w:lineRule="auto"/>
            </w:pPr>
          </w:p>
        </w:tc>
        <w:tc>
          <w:tcPr>
            <w:tcW w:w="4316" w:type="dxa"/>
            <w:shd w:val="clear" w:color="auto" w:fill="FFE99C"/>
            <w:vAlign w:val="center"/>
          </w:tcPr>
          <w:p w14:paraId="24F876BD" w14:textId="77777777" w:rsidR="001A54AE" w:rsidRPr="002A4D34" w:rsidRDefault="001A54AE" w:rsidP="001A54AE">
            <w:pPr>
              <w:spacing w:before="60" w:after="60" w:line="240" w:lineRule="auto"/>
            </w:pPr>
            <w:r w:rsidRPr="001D0D61">
              <w:t>Communication</w:t>
            </w:r>
            <w:r w:rsidRPr="002A4D34">
              <w:t xml:space="preserve"> </w:t>
            </w:r>
          </w:p>
        </w:tc>
        <w:tc>
          <w:tcPr>
            <w:tcW w:w="3297" w:type="dxa"/>
            <w:shd w:val="clear" w:color="auto" w:fill="E5DFEC"/>
            <w:vAlign w:val="center"/>
          </w:tcPr>
          <w:p w14:paraId="6AF00836" w14:textId="77777777" w:rsidR="001A54AE" w:rsidRDefault="001A54AE" w:rsidP="001A54AE">
            <w:pPr>
              <w:spacing w:before="60" w:after="60" w:line="240" w:lineRule="auto"/>
            </w:pPr>
            <w:r>
              <w:t>2 meetings</w:t>
            </w:r>
          </w:p>
          <w:p w14:paraId="1577F61F" w14:textId="77777777" w:rsidR="001A54AE" w:rsidRDefault="001A54AE" w:rsidP="001A54AE">
            <w:pPr>
              <w:spacing w:before="60" w:after="60" w:line="240" w:lineRule="auto"/>
            </w:pPr>
            <w:r>
              <w:t>5 Online library entries</w:t>
            </w:r>
          </w:p>
          <w:p w14:paraId="3629ADBF" w14:textId="692B44AB" w:rsidR="001A54AE" w:rsidRPr="002B5CF2" w:rsidRDefault="007552F0" w:rsidP="001A54AE">
            <w:pPr>
              <w:spacing w:before="60" w:after="60" w:line="240" w:lineRule="auto"/>
            </w:pPr>
            <w:r>
              <w:t xml:space="preserve">Communication </w:t>
            </w:r>
            <w:r w:rsidR="001A54AE">
              <w:t>Toolkit on Valuing Equality</w:t>
            </w:r>
          </w:p>
        </w:tc>
      </w:tr>
      <w:tr w:rsidR="001A54AE" w:rsidRPr="005454BD" w14:paraId="28D496B6" w14:textId="77777777" w:rsidTr="001A54AE">
        <w:trPr>
          <w:trHeight w:val="149"/>
        </w:trPr>
        <w:tc>
          <w:tcPr>
            <w:tcW w:w="2148" w:type="dxa"/>
            <w:vMerge/>
            <w:shd w:val="clear" w:color="auto" w:fill="D6E3BC"/>
            <w:vAlign w:val="center"/>
          </w:tcPr>
          <w:p w14:paraId="7F7FED63" w14:textId="77777777" w:rsidR="001A54AE" w:rsidRPr="002B5CF2" w:rsidRDefault="001A54AE" w:rsidP="001A54AE">
            <w:pPr>
              <w:spacing w:before="60" w:after="60" w:line="240" w:lineRule="auto"/>
            </w:pPr>
          </w:p>
        </w:tc>
        <w:tc>
          <w:tcPr>
            <w:tcW w:w="4316" w:type="dxa"/>
            <w:shd w:val="clear" w:color="auto" w:fill="FFE99C"/>
            <w:vAlign w:val="center"/>
          </w:tcPr>
          <w:p w14:paraId="69C2DD08" w14:textId="77777777" w:rsidR="001A54AE" w:rsidRPr="001D0D61" w:rsidRDefault="001A54AE" w:rsidP="001A54AE">
            <w:pPr>
              <w:spacing w:before="60" w:after="60" w:line="240" w:lineRule="auto"/>
            </w:pPr>
            <w:r w:rsidRPr="001D0D61">
              <w:t>Equality Law</w:t>
            </w:r>
          </w:p>
        </w:tc>
        <w:tc>
          <w:tcPr>
            <w:tcW w:w="3297" w:type="dxa"/>
            <w:shd w:val="clear" w:color="auto" w:fill="E5DFEC"/>
            <w:vAlign w:val="center"/>
          </w:tcPr>
          <w:p w14:paraId="73A675A9" w14:textId="2DEDE941" w:rsidR="001A54AE" w:rsidRDefault="001A54AE" w:rsidP="001A54AE">
            <w:pPr>
              <w:spacing w:before="60" w:after="60" w:line="240" w:lineRule="auto"/>
            </w:pPr>
            <w:r>
              <w:t xml:space="preserve">2 meetings </w:t>
            </w:r>
          </w:p>
          <w:p w14:paraId="53FCDAF7" w14:textId="77777777" w:rsidR="001A54AE" w:rsidRDefault="001A54AE" w:rsidP="001A54AE">
            <w:pPr>
              <w:spacing w:before="60" w:after="60" w:line="240" w:lineRule="auto"/>
            </w:pPr>
            <w:r>
              <w:t>ECtHR monitoring system</w:t>
            </w:r>
          </w:p>
          <w:p w14:paraId="26691843" w14:textId="77777777" w:rsidR="001A54AE" w:rsidRPr="002B5CF2" w:rsidRDefault="001A54AE" w:rsidP="001A54AE">
            <w:pPr>
              <w:spacing w:before="60" w:after="60" w:line="240" w:lineRule="auto"/>
            </w:pPr>
            <w:r>
              <w:t>Update of 2011 Equality Law in Practice report on Religion &amp; Belief</w:t>
            </w:r>
          </w:p>
        </w:tc>
      </w:tr>
      <w:tr w:rsidR="001A54AE" w:rsidRPr="005454BD" w14:paraId="564EF0F9" w14:textId="77777777" w:rsidTr="001A54AE">
        <w:trPr>
          <w:trHeight w:val="656"/>
        </w:trPr>
        <w:tc>
          <w:tcPr>
            <w:tcW w:w="9761" w:type="dxa"/>
            <w:gridSpan w:val="3"/>
            <w:shd w:val="clear" w:color="auto" w:fill="F8931D"/>
          </w:tcPr>
          <w:p w14:paraId="7EA68BD2" w14:textId="77777777" w:rsidR="001A54AE" w:rsidRPr="002B5CF2" w:rsidRDefault="001A54AE" w:rsidP="001A54AE">
            <w:pPr>
              <w:spacing w:before="120" w:after="120" w:line="276" w:lineRule="auto"/>
              <w:jc w:val="center"/>
              <w:rPr>
                <w:sz w:val="32"/>
                <w:szCs w:val="32"/>
              </w:rPr>
            </w:pPr>
            <w:r w:rsidRPr="002B5CF2">
              <w:rPr>
                <w:caps/>
                <w:color w:val="FFFFFF"/>
                <w:sz w:val="32"/>
                <w:szCs w:val="32"/>
              </w:rPr>
              <w:lastRenderedPageBreak/>
              <w:t>B</w:t>
            </w:r>
            <w:r>
              <w:rPr>
                <w:caps/>
                <w:color w:val="FFFFFF"/>
                <w:sz w:val="32"/>
                <w:szCs w:val="32"/>
              </w:rPr>
              <w:t>.</w:t>
            </w:r>
            <w:r w:rsidRPr="002B5CF2">
              <w:rPr>
                <w:caps/>
                <w:color w:val="FFFFFF"/>
                <w:sz w:val="32"/>
                <w:szCs w:val="32"/>
              </w:rPr>
              <w:t xml:space="preserve"> Contributing to the European equality agenda</w:t>
            </w:r>
          </w:p>
        </w:tc>
      </w:tr>
      <w:tr w:rsidR="001A54AE" w:rsidRPr="005454BD" w14:paraId="1A76DD77" w14:textId="77777777" w:rsidTr="001A54AE">
        <w:trPr>
          <w:trHeight w:val="283"/>
        </w:trPr>
        <w:tc>
          <w:tcPr>
            <w:tcW w:w="2148" w:type="dxa"/>
            <w:vMerge w:val="restart"/>
            <w:shd w:val="clear" w:color="auto" w:fill="D6E3BC"/>
            <w:vAlign w:val="center"/>
          </w:tcPr>
          <w:p w14:paraId="2D7F59B3" w14:textId="77777777" w:rsidR="001A54AE" w:rsidRPr="0074620A" w:rsidRDefault="001A54AE" w:rsidP="001A54AE">
            <w:pPr>
              <w:spacing w:before="120" w:after="120" w:line="276" w:lineRule="auto"/>
              <w:jc w:val="center"/>
              <w:rPr>
                <w:b/>
              </w:rPr>
            </w:pPr>
            <w:r w:rsidRPr="0074620A">
              <w:rPr>
                <w:b/>
              </w:rPr>
              <w:t>CONFERENCES</w:t>
            </w:r>
          </w:p>
        </w:tc>
        <w:tc>
          <w:tcPr>
            <w:tcW w:w="4316" w:type="dxa"/>
            <w:shd w:val="clear" w:color="auto" w:fill="FCD3A4"/>
            <w:vAlign w:val="center"/>
          </w:tcPr>
          <w:p w14:paraId="09A0E852" w14:textId="740B8F78" w:rsidR="001A54AE" w:rsidRPr="00C624DF" w:rsidRDefault="00B964C1" w:rsidP="001A54AE">
            <w:pPr>
              <w:spacing w:before="120" w:after="120" w:line="276" w:lineRule="auto"/>
            </w:pPr>
            <w:r w:rsidRPr="001D0D61">
              <w:t>Integration of migrants and refugees in Europe: the contribution of equality bodies</w:t>
            </w:r>
          </w:p>
        </w:tc>
        <w:tc>
          <w:tcPr>
            <w:tcW w:w="3297" w:type="dxa"/>
            <w:shd w:val="clear" w:color="auto" w:fill="E5DFEC"/>
            <w:vAlign w:val="center"/>
          </w:tcPr>
          <w:p w14:paraId="7CFD3F6B" w14:textId="77777777" w:rsidR="001A54AE" w:rsidRPr="002B5CF2" w:rsidRDefault="001A54AE" w:rsidP="001A54AE">
            <w:pPr>
              <w:spacing w:before="120" w:after="120" w:line="276" w:lineRule="auto"/>
            </w:pPr>
            <w:r>
              <w:t>1 conference + summary online</w:t>
            </w:r>
          </w:p>
        </w:tc>
      </w:tr>
      <w:tr w:rsidR="001A54AE" w:rsidRPr="005454BD" w14:paraId="5BC2A254" w14:textId="77777777" w:rsidTr="001A54AE">
        <w:trPr>
          <w:trHeight w:val="768"/>
        </w:trPr>
        <w:tc>
          <w:tcPr>
            <w:tcW w:w="2148" w:type="dxa"/>
            <w:vMerge/>
            <w:shd w:val="clear" w:color="auto" w:fill="D6E3BC"/>
            <w:vAlign w:val="center"/>
          </w:tcPr>
          <w:p w14:paraId="5D1ADFCB" w14:textId="77777777" w:rsidR="001A54AE" w:rsidRPr="0074620A" w:rsidRDefault="001A54AE" w:rsidP="001A54AE">
            <w:pPr>
              <w:spacing w:before="120" w:after="120" w:line="276" w:lineRule="auto"/>
              <w:jc w:val="center"/>
              <w:rPr>
                <w:b/>
              </w:rPr>
            </w:pPr>
          </w:p>
        </w:tc>
        <w:tc>
          <w:tcPr>
            <w:tcW w:w="4316" w:type="dxa"/>
            <w:shd w:val="clear" w:color="auto" w:fill="FCD3A4"/>
            <w:vAlign w:val="center"/>
          </w:tcPr>
          <w:p w14:paraId="6B08461C" w14:textId="7A8BF6BC" w:rsidR="001A54AE" w:rsidRPr="00C624DF" w:rsidRDefault="00B964C1" w:rsidP="001A54AE">
            <w:pPr>
              <w:spacing w:before="120" w:after="120" w:line="276" w:lineRule="auto"/>
            </w:pPr>
            <w:r w:rsidRPr="001D0D61">
              <w:t>Making Europe More Equal: a positive duty?</w:t>
            </w:r>
          </w:p>
        </w:tc>
        <w:tc>
          <w:tcPr>
            <w:tcW w:w="3297" w:type="dxa"/>
            <w:shd w:val="clear" w:color="auto" w:fill="E5DFEC"/>
            <w:vAlign w:val="center"/>
          </w:tcPr>
          <w:p w14:paraId="3776986F" w14:textId="13A28952" w:rsidR="001A54AE" w:rsidRPr="002B5CF2" w:rsidRDefault="001A54AE" w:rsidP="0043763D">
            <w:pPr>
              <w:spacing w:before="120" w:after="120" w:line="276" w:lineRule="auto"/>
            </w:pPr>
            <w:r>
              <w:t xml:space="preserve">1 conference + summary online </w:t>
            </w:r>
          </w:p>
        </w:tc>
      </w:tr>
      <w:tr w:rsidR="001A54AE" w:rsidRPr="005454BD" w14:paraId="417E112B" w14:textId="77777777" w:rsidTr="001A54AE">
        <w:trPr>
          <w:trHeight w:val="768"/>
        </w:trPr>
        <w:tc>
          <w:tcPr>
            <w:tcW w:w="2148" w:type="dxa"/>
            <w:vMerge/>
            <w:shd w:val="clear" w:color="auto" w:fill="D6E3BC"/>
            <w:vAlign w:val="center"/>
          </w:tcPr>
          <w:p w14:paraId="54DA5FB5" w14:textId="77777777" w:rsidR="001A54AE" w:rsidRPr="0074620A" w:rsidRDefault="001A54AE" w:rsidP="001A54AE">
            <w:pPr>
              <w:spacing w:before="120" w:after="120" w:line="276" w:lineRule="auto"/>
              <w:jc w:val="center"/>
              <w:rPr>
                <w:b/>
              </w:rPr>
            </w:pPr>
          </w:p>
        </w:tc>
        <w:tc>
          <w:tcPr>
            <w:tcW w:w="4316" w:type="dxa"/>
            <w:shd w:val="clear" w:color="auto" w:fill="FCD3A4"/>
            <w:vAlign w:val="center"/>
          </w:tcPr>
          <w:p w14:paraId="589691DF" w14:textId="6A426893" w:rsidR="001A54AE" w:rsidRPr="00C624DF" w:rsidRDefault="001A54AE" w:rsidP="006C5A96">
            <w:pPr>
              <w:spacing w:before="120" w:after="120" w:line="276" w:lineRule="auto"/>
            </w:pPr>
            <w:r>
              <w:t>10</w:t>
            </w:r>
            <w:r w:rsidRPr="00C624DF">
              <w:rPr>
                <w:vertAlign w:val="superscript"/>
              </w:rPr>
              <w:t>th</w:t>
            </w:r>
            <w:r>
              <w:t xml:space="preserve"> anniversary conference</w:t>
            </w:r>
          </w:p>
        </w:tc>
        <w:tc>
          <w:tcPr>
            <w:tcW w:w="3297" w:type="dxa"/>
            <w:shd w:val="clear" w:color="auto" w:fill="E5DFEC"/>
            <w:vAlign w:val="center"/>
          </w:tcPr>
          <w:p w14:paraId="2367002A" w14:textId="49D7783C" w:rsidR="001A54AE" w:rsidRPr="002B5CF2" w:rsidRDefault="001A54AE" w:rsidP="0043763D">
            <w:pPr>
              <w:spacing w:before="120" w:after="120" w:line="276" w:lineRule="auto"/>
            </w:pPr>
            <w:r>
              <w:t>1 conference + summary online</w:t>
            </w:r>
            <w:r w:rsidR="00527CBB">
              <w:t xml:space="preserve"> </w:t>
            </w:r>
          </w:p>
        </w:tc>
      </w:tr>
      <w:tr w:rsidR="001A54AE" w:rsidRPr="005454BD" w14:paraId="7824E3D9" w14:textId="77777777" w:rsidTr="00CA7ADF">
        <w:trPr>
          <w:trHeight w:val="3155"/>
        </w:trPr>
        <w:tc>
          <w:tcPr>
            <w:tcW w:w="2148" w:type="dxa"/>
            <w:shd w:val="clear" w:color="auto" w:fill="D6E3BC"/>
            <w:vAlign w:val="center"/>
          </w:tcPr>
          <w:p w14:paraId="1C656428" w14:textId="77777777" w:rsidR="001A54AE" w:rsidRPr="0074620A" w:rsidRDefault="001A54AE" w:rsidP="001A54AE">
            <w:pPr>
              <w:spacing w:before="120" w:after="120" w:line="276" w:lineRule="auto"/>
              <w:jc w:val="center"/>
              <w:rPr>
                <w:b/>
              </w:rPr>
            </w:pPr>
            <w:r w:rsidRPr="0074620A">
              <w:rPr>
                <w:b/>
              </w:rPr>
              <w:t>WORKING GROUP</w:t>
            </w:r>
          </w:p>
        </w:tc>
        <w:tc>
          <w:tcPr>
            <w:tcW w:w="4316" w:type="dxa"/>
            <w:shd w:val="clear" w:color="auto" w:fill="FCD3A4"/>
            <w:vAlign w:val="center"/>
          </w:tcPr>
          <w:p w14:paraId="78C01B95" w14:textId="77777777" w:rsidR="001A54AE" w:rsidRPr="001D0D61" w:rsidRDefault="001A54AE" w:rsidP="001A54AE">
            <w:pPr>
              <w:spacing w:before="120" w:after="120" w:line="276" w:lineRule="auto"/>
            </w:pPr>
            <w:r w:rsidRPr="001D0D61">
              <w:t>Policy Formation</w:t>
            </w:r>
          </w:p>
        </w:tc>
        <w:tc>
          <w:tcPr>
            <w:tcW w:w="3297" w:type="dxa"/>
            <w:shd w:val="clear" w:color="auto" w:fill="E5DFEC"/>
            <w:vAlign w:val="center"/>
          </w:tcPr>
          <w:p w14:paraId="292794A9" w14:textId="77777777" w:rsidR="00D70AB4" w:rsidRDefault="001A54AE" w:rsidP="001A54AE">
            <w:pPr>
              <w:spacing w:before="120" w:after="120" w:line="276" w:lineRule="auto"/>
            </w:pPr>
            <w:r>
              <w:t>2 meetings</w:t>
            </w:r>
          </w:p>
          <w:p w14:paraId="7CEF2726" w14:textId="6E7EE312" w:rsidR="001A54AE" w:rsidRDefault="001A54AE" w:rsidP="001A54AE">
            <w:pPr>
              <w:spacing w:before="120" w:after="120" w:line="276" w:lineRule="auto"/>
            </w:pPr>
            <w:r>
              <w:t xml:space="preserve">1 Factsheet on LGBTI List of Actions  </w:t>
            </w:r>
          </w:p>
          <w:p w14:paraId="337A9318" w14:textId="77777777" w:rsidR="006B457D" w:rsidRDefault="006B457D" w:rsidP="00527CBB">
            <w:pPr>
              <w:spacing w:before="120" w:after="120" w:line="276" w:lineRule="auto"/>
            </w:pPr>
            <w:r w:rsidRPr="00772E98">
              <w:t>1 Perspective on topic of relevance to be identified</w:t>
            </w:r>
          </w:p>
          <w:p w14:paraId="7DBDDF1A" w14:textId="77A0F68F" w:rsidR="0043763D" w:rsidRPr="00CA7ADF" w:rsidRDefault="0043763D" w:rsidP="00527CBB">
            <w:pPr>
              <w:spacing w:before="120" w:after="120" w:line="276" w:lineRule="auto"/>
              <w:rPr>
                <w:i/>
              </w:rPr>
            </w:pPr>
            <w:r w:rsidRPr="004A7467">
              <w:rPr>
                <w:i/>
              </w:rPr>
              <w:t>Preparation of Asylum/Migration Conference</w:t>
            </w:r>
          </w:p>
        </w:tc>
      </w:tr>
      <w:tr w:rsidR="001A54AE" w:rsidRPr="005454BD" w14:paraId="6991AC3E" w14:textId="77777777" w:rsidTr="001A54AE">
        <w:trPr>
          <w:trHeight w:val="1227"/>
        </w:trPr>
        <w:tc>
          <w:tcPr>
            <w:tcW w:w="2148" w:type="dxa"/>
            <w:shd w:val="clear" w:color="auto" w:fill="D6E3BC"/>
            <w:vAlign w:val="center"/>
          </w:tcPr>
          <w:p w14:paraId="3A460254" w14:textId="77777777" w:rsidR="001A54AE" w:rsidRPr="0074620A" w:rsidRDefault="001A54AE" w:rsidP="001A54AE">
            <w:pPr>
              <w:spacing w:before="120" w:after="120" w:line="276" w:lineRule="auto"/>
              <w:jc w:val="center"/>
              <w:rPr>
                <w:b/>
              </w:rPr>
            </w:pPr>
            <w:r w:rsidRPr="0074620A">
              <w:rPr>
                <w:b/>
              </w:rPr>
              <w:t>ENGAGEMENT</w:t>
            </w:r>
          </w:p>
        </w:tc>
        <w:tc>
          <w:tcPr>
            <w:tcW w:w="4316" w:type="dxa"/>
            <w:shd w:val="clear" w:color="auto" w:fill="FCD3A4"/>
            <w:vAlign w:val="center"/>
          </w:tcPr>
          <w:p w14:paraId="2AD42C28" w14:textId="77777777" w:rsidR="001A54AE" w:rsidRPr="00F911F2" w:rsidRDefault="001A54AE" w:rsidP="001A54AE">
            <w:pPr>
              <w:spacing w:before="120" w:after="120" w:line="276" w:lineRule="auto"/>
            </w:pPr>
            <w:r>
              <w:t>European Institutions and stakeholders</w:t>
            </w:r>
          </w:p>
        </w:tc>
        <w:tc>
          <w:tcPr>
            <w:tcW w:w="3297" w:type="dxa"/>
            <w:shd w:val="clear" w:color="auto" w:fill="E5DFEC"/>
            <w:vAlign w:val="center"/>
          </w:tcPr>
          <w:p w14:paraId="512DEAB3" w14:textId="48EE2D6B" w:rsidR="001A54AE" w:rsidRPr="002B5CF2" w:rsidRDefault="001A54AE" w:rsidP="0043763D">
            <w:pPr>
              <w:spacing w:before="120" w:after="120" w:line="276" w:lineRule="auto"/>
            </w:pPr>
            <w:r>
              <w:t xml:space="preserve">Regular meetings and </w:t>
            </w:r>
            <w:r w:rsidR="0043763D">
              <w:t>engagement</w:t>
            </w:r>
            <w:r>
              <w:br/>
              <w:t xml:space="preserve">Reaction to </w:t>
            </w:r>
            <w:r w:rsidR="00871441">
              <w:t xml:space="preserve">relevant developments </w:t>
            </w:r>
            <w:r>
              <w:t>in policy and legislation</w:t>
            </w:r>
          </w:p>
        </w:tc>
      </w:tr>
      <w:tr w:rsidR="001A54AE" w:rsidRPr="005454BD" w14:paraId="01524502" w14:textId="77777777" w:rsidTr="001A54AE">
        <w:trPr>
          <w:trHeight w:val="1134"/>
        </w:trPr>
        <w:tc>
          <w:tcPr>
            <w:tcW w:w="9761" w:type="dxa"/>
            <w:gridSpan w:val="3"/>
            <w:shd w:val="clear" w:color="auto" w:fill="E64823"/>
          </w:tcPr>
          <w:p w14:paraId="1489B0DA" w14:textId="77777777" w:rsidR="001A54AE" w:rsidRPr="002B5CF2" w:rsidRDefault="001A54AE" w:rsidP="001A54AE">
            <w:pPr>
              <w:spacing w:before="120" w:after="120" w:line="276" w:lineRule="auto"/>
              <w:jc w:val="center"/>
              <w:rPr>
                <w:sz w:val="32"/>
                <w:szCs w:val="32"/>
              </w:rPr>
            </w:pPr>
            <w:r w:rsidRPr="002B5CF2">
              <w:rPr>
                <w:caps/>
                <w:color w:val="FFFFFF"/>
                <w:sz w:val="32"/>
                <w:szCs w:val="32"/>
              </w:rPr>
              <w:t>C</w:t>
            </w:r>
            <w:r>
              <w:rPr>
                <w:caps/>
                <w:color w:val="FFFFFF"/>
                <w:sz w:val="32"/>
                <w:szCs w:val="32"/>
              </w:rPr>
              <w:t>.</w:t>
            </w:r>
            <w:r w:rsidRPr="002B5CF2">
              <w:rPr>
                <w:caps/>
                <w:color w:val="FFFFFF"/>
                <w:sz w:val="32"/>
                <w:szCs w:val="32"/>
              </w:rPr>
              <w:t xml:space="preserve"> Serving as a knowledge and communication hub on equal treatment</w:t>
            </w:r>
          </w:p>
        </w:tc>
      </w:tr>
      <w:tr w:rsidR="001A54AE" w:rsidRPr="005454BD" w14:paraId="485902BB" w14:textId="77777777" w:rsidTr="001A54AE">
        <w:trPr>
          <w:trHeight w:val="143"/>
        </w:trPr>
        <w:tc>
          <w:tcPr>
            <w:tcW w:w="2148" w:type="dxa"/>
            <w:shd w:val="clear" w:color="auto" w:fill="D6E3BC"/>
            <w:vAlign w:val="center"/>
          </w:tcPr>
          <w:p w14:paraId="4C2E1ED7" w14:textId="77777777" w:rsidR="001A54AE" w:rsidRPr="008500A0" w:rsidRDefault="001A54AE" w:rsidP="001A54AE">
            <w:pPr>
              <w:spacing w:before="120" w:after="120" w:line="276" w:lineRule="auto"/>
              <w:jc w:val="center"/>
              <w:rPr>
                <w:b/>
              </w:rPr>
            </w:pPr>
            <w:r w:rsidRPr="008500A0">
              <w:rPr>
                <w:b/>
              </w:rPr>
              <w:t>RESEARCH</w:t>
            </w:r>
          </w:p>
        </w:tc>
        <w:tc>
          <w:tcPr>
            <w:tcW w:w="4316" w:type="dxa"/>
            <w:shd w:val="clear" w:color="auto" w:fill="F5B5A7"/>
            <w:vAlign w:val="center"/>
          </w:tcPr>
          <w:p w14:paraId="2061F207" w14:textId="70E831F5" w:rsidR="001A54AE" w:rsidRPr="00C624DF" w:rsidRDefault="002A2778" w:rsidP="002A2778">
            <w:pPr>
              <w:spacing w:before="120" w:after="120" w:line="276" w:lineRule="auto"/>
            </w:pPr>
            <w:r>
              <w:t xml:space="preserve">Investing in Equality: the changing mandates and resources of Equality Bodies in the past decade </w:t>
            </w:r>
          </w:p>
        </w:tc>
        <w:tc>
          <w:tcPr>
            <w:tcW w:w="3297" w:type="dxa"/>
            <w:shd w:val="clear" w:color="auto" w:fill="E5DFEC"/>
            <w:vAlign w:val="center"/>
          </w:tcPr>
          <w:p w14:paraId="688EC644" w14:textId="550EC825" w:rsidR="001A54AE" w:rsidRPr="002B5CF2" w:rsidRDefault="001A54AE" w:rsidP="00671636">
            <w:pPr>
              <w:spacing w:before="120" w:after="120" w:line="276" w:lineRule="auto"/>
            </w:pPr>
            <w:r>
              <w:t xml:space="preserve">1 </w:t>
            </w:r>
            <w:r w:rsidR="00671636">
              <w:t xml:space="preserve">Research </w:t>
            </w:r>
            <w:r>
              <w:t>Paper commissioned</w:t>
            </w:r>
          </w:p>
        </w:tc>
      </w:tr>
      <w:tr w:rsidR="00361983" w:rsidRPr="005454BD" w14:paraId="5E0DACF6" w14:textId="77777777" w:rsidTr="00B2729B">
        <w:trPr>
          <w:trHeight w:val="821"/>
        </w:trPr>
        <w:tc>
          <w:tcPr>
            <w:tcW w:w="2148" w:type="dxa"/>
            <w:shd w:val="clear" w:color="auto" w:fill="D6E3BC"/>
            <w:vAlign w:val="center"/>
          </w:tcPr>
          <w:p w14:paraId="19CAAC95" w14:textId="77777777" w:rsidR="00361983" w:rsidRPr="008500A0" w:rsidRDefault="00361983" w:rsidP="001A54AE">
            <w:pPr>
              <w:spacing w:before="120" w:after="120" w:line="276" w:lineRule="auto"/>
              <w:jc w:val="center"/>
              <w:rPr>
                <w:b/>
              </w:rPr>
            </w:pPr>
            <w:r w:rsidRPr="008500A0">
              <w:rPr>
                <w:b/>
              </w:rPr>
              <w:t>COMMUNICATION</w:t>
            </w:r>
          </w:p>
        </w:tc>
        <w:tc>
          <w:tcPr>
            <w:tcW w:w="7613" w:type="dxa"/>
            <w:gridSpan w:val="2"/>
            <w:shd w:val="clear" w:color="auto" w:fill="E5DFEC"/>
            <w:vAlign w:val="center"/>
          </w:tcPr>
          <w:p w14:paraId="0F4B9225" w14:textId="5A57ACEC" w:rsidR="00361983" w:rsidRDefault="00361983" w:rsidP="001A54AE">
            <w:pPr>
              <w:spacing w:before="120" w:after="120" w:line="276" w:lineRule="auto"/>
            </w:pPr>
            <w:r>
              <w:t xml:space="preserve">1 Website (with updated </w:t>
            </w:r>
            <w:r w:rsidR="00E17DB8">
              <w:t>European</w:t>
            </w:r>
            <w:r w:rsidR="00527CBB">
              <w:t xml:space="preserve"> Directory of Equality Bodies,</w:t>
            </w:r>
            <w:r>
              <w:t xml:space="preserve"> members’ area</w:t>
            </w:r>
            <w:r w:rsidR="00527CBB">
              <w:t>, 10 Year Anniversary page</w:t>
            </w:r>
            <w:r>
              <w:t>)</w:t>
            </w:r>
          </w:p>
          <w:p w14:paraId="2F384229" w14:textId="2025C1AD" w:rsidR="00361983" w:rsidRDefault="005317BA" w:rsidP="001A54AE">
            <w:pPr>
              <w:spacing w:before="120" w:after="120" w:line="276" w:lineRule="auto"/>
            </w:pPr>
            <w:r>
              <w:t>Equinet Highlights 2017</w:t>
            </w:r>
            <w:r w:rsidR="0043763D">
              <w:t xml:space="preserve"> – Annual Report</w:t>
            </w:r>
          </w:p>
          <w:p w14:paraId="07FA00C6" w14:textId="022EFC6D" w:rsidR="006C5A96" w:rsidRDefault="006C5A96" w:rsidP="006C5A96">
            <w:pPr>
              <w:spacing w:before="120" w:after="120" w:line="276" w:lineRule="auto"/>
            </w:pPr>
            <w:r>
              <w:t>Newsbook (monthly)</w:t>
            </w:r>
            <w:r w:rsidR="00971CEA">
              <w:t xml:space="preserve">; </w:t>
            </w:r>
            <w:r w:rsidR="00361983">
              <w:t>Members’ Bulletin (bi-monthly, internal)</w:t>
            </w:r>
          </w:p>
          <w:p w14:paraId="61498F5C" w14:textId="334153F5" w:rsidR="00CA7ADF" w:rsidRPr="002B5CF2" w:rsidRDefault="006C5A96" w:rsidP="00FB6AE2">
            <w:pPr>
              <w:spacing w:before="120" w:after="120" w:line="276" w:lineRule="auto"/>
            </w:pPr>
            <w:r>
              <w:t xml:space="preserve">‘In Focus’ Briefs </w:t>
            </w:r>
            <w:r w:rsidR="0043763D">
              <w:t>(</w:t>
            </w:r>
            <w:r>
              <w:t>4 per year)</w:t>
            </w:r>
            <w:r w:rsidR="00361983">
              <w:br/>
            </w:r>
            <w:r w:rsidR="00FB6AE2">
              <w:t>3</w:t>
            </w:r>
            <w:r w:rsidR="00361983">
              <w:t xml:space="preserve"> Social media channels (Facebook, Twitter, Linked In)</w:t>
            </w:r>
          </w:p>
        </w:tc>
      </w:tr>
      <w:tr w:rsidR="00361983" w:rsidRPr="005454BD" w14:paraId="26C3535A" w14:textId="77777777" w:rsidTr="001A54AE">
        <w:trPr>
          <w:trHeight w:val="686"/>
        </w:trPr>
        <w:tc>
          <w:tcPr>
            <w:tcW w:w="9761" w:type="dxa"/>
            <w:gridSpan w:val="3"/>
            <w:shd w:val="clear" w:color="auto" w:fill="9C6A6A"/>
          </w:tcPr>
          <w:p w14:paraId="4DB152D3" w14:textId="77777777" w:rsidR="00361983" w:rsidRPr="002B5CF2" w:rsidRDefault="00361983" w:rsidP="001A54AE">
            <w:pPr>
              <w:spacing w:before="120" w:after="120" w:line="276" w:lineRule="auto"/>
              <w:jc w:val="center"/>
              <w:rPr>
                <w:sz w:val="32"/>
                <w:szCs w:val="32"/>
              </w:rPr>
            </w:pPr>
            <w:r w:rsidRPr="002B5CF2">
              <w:rPr>
                <w:caps/>
                <w:color w:val="FFFFFF"/>
                <w:sz w:val="32"/>
                <w:szCs w:val="32"/>
              </w:rPr>
              <w:lastRenderedPageBreak/>
              <w:t>D</w:t>
            </w:r>
            <w:r>
              <w:rPr>
                <w:caps/>
                <w:color w:val="FFFFFF"/>
                <w:sz w:val="32"/>
                <w:szCs w:val="32"/>
              </w:rPr>
              <w:t>. Consolidat</w:t>
            </w:r>
            <w:r w:rsidRPr="002B5CF2">
              <w:rPr>
                <w:caps/>
                <w:color w:val="FFFFFF"/>
                <w:sz w:val="32"/>
                <w:szCs w:val="32"/>
              </w:rPr>
              <w:t>ng the network and THE POSITION OF its members</w:t>
            </w:r>
          </w:p>
        </w:tc>
      </w:tr>
      <w:tr w:rsidR="00361983" w:rsidRPr="005454BD" w14:paraId="079B93AB" w14:textId="77777777" w:rsidTr="001A54AE">
        <w:trPr>
          <w:trHeight w:val="910"/>
        </w:trPr>
        <w:tc>
          <w:tcPr>
            <w:tcW w:w="2148" w:type="dxa"/>
            <w:shd w:val="clear" w:color="auto" w:fill="D6E3BC"/>
            <w:vAlign w:val="center"/>
          </w:tcPr>
          <w:p w14:paraId="2E617059" w14:textId="77777777" w:rsidR="00361983" w:rsidRPr="008500A0" w:rsidRDefault="00361983" w:rsidP="001A54AE">
            <w:pPr>
              <w:spacing w:before="120" w:after="120" w:line="276" w:lineRule="auto"/>
              <w:jc w:val="center"/>
              <w:rPr>
                <w:b/>
              </w:rPr>
            </w:pPr>
            <w:r>
              <w:rPr>
                <w:b/>
              </w:rPr>
              <w:t xml:space="preserve">HORIZONTAL </w:t>
            </w:r>
            <w:r w:rsidRPr="008500A0">
              <w:rPr>
                <w:b/>
              </w:rPr>
              <w:t>ENGAGEMENT</w:t>
            </w:r>
          </w:p>
        </w:tc>
        <w:tc>
          <w:tcPr>
            <w:tcW w:w="4316" w:type="dxa"/>
            <w:shd w:val="clear" w:color="auto" w:fill="D7C3C3"/>
            <w:vAlign w:val="center"/>
          </w:tcPr>
          <w:p w14:paraId="6B1FD933" w14:textId="77777777" w:rsidR="00361983" w:rsidRPr="00DA3C75" w:rsidRDefault="00361983" w:rsidP="001A54AE">
            <w:pPr>
              <w:spacing w:before="120" w:after="120" w:line="276" w:lineRule="auto"/>
            </w:pPr>
            <w:r>
              <w:t>Standards for Equality Bodies</w:t>
            </w:r>
          </w:p>
        </w:tc>
        <w:tc>
          <w:tcPr>
            <w:tcW w:w="3297" w:type="dxa"/>
            <w:shd w:val="clear" w:color="auto" w:fill="E5DFEC"/>
            <w:vAlign w:val="center"/>
          </w:tcPr>
          <w:p w14:paraId="3FDC75AF" w14:textId="36AC7A3D" w:rsidR="00361983" w:rsidRPr="002B5CF2" w:rsidRDefault="00361983" w:rsidP="001F20EB">
            <w:pPr>
              <w:spacing w:before="120" w:after="120" w:line="276" w:lineRule="auto"/>
            </w:pPr>
            <w:r>
              <w:t>Continued engagement with Equinet members and all relevant stakeholders, such as EU and international institutions, including link to ECRI Seminar, national authorities, civil society, etc.</w:t>
            </w:r>
            <w:r w:rsidR="00DF01CE">
              <w:t xml:space="preserve"> </w:t>
            </w:r>
          </w:p>
        </w:tc>
      </w:tr>
      <w:tr w:rsidR="00361983" w:rsidRPr="005454BD" w14:paraId="5151FB2D" w14:textId="77777777" w:rsidTr="001A54AE">
        <w:trPr>
          <w:trHeight w:val="910"/>
        </w:trPr>
        <w:tc>
          <w:tcPr>
            <w:tcW w:w="2148" w:type="dxa"/>
            <w:shd w:val="clear" w:color="auto" w:fill="D6E3BC"/>
            <w:vAlign w:val="center"/>
          </w:tcPr>
          <w:p w14:paraId="0DB5FFF8" w14:textId="77777777" w:rsidR="00361983" w:rsidRPr="000E18B8" w:rsidRDefault="00361983" w:rsidP="001A54AE">
            <w:pPr>
              <w:spacing w:before="120" w:after="120" w:line="276" w:lineRule="auto"/>
              <w:jc w:val="center"/>
              <w:rPr>
                <w:b/>
              </w:rPr>
            </w:pPr>
            <w:r w:rsidRPr="000E18B8">
              <w:rPr>
                <w:b/>
              </w:rPr>
              <w:t>ENGAGEMENT</w:t>
            </w:r>
          </w:p>
        </w:tc>
        <w:tc>
          <w:tcPr>
            <w:tcW w:w="4316" w:type="dxa"/>
            <w:shd w:val="clear" w:color="auto" w:fill="D7C3C3"/>
            <w:vAlign w:val="center"/>
          </w:tcPr>
          <w:p w14:paraId="4384263D" w14:textId="3A03C444" w:rsidR="00361983" w:rsidRPr="00B37202" w:rsidRDefault="00361983" w:rsidP="001A54AE">
            <w:pPr>
              <w:spacing w:before="120" w:after="120" w:line="276" w:lineRule="auto"/>
            </w:pPr>
            <w:r>
              <w:t>Stakeholders from civil society &amp; social partners</w:t>
            </w:r>
          </w:p>
        </w:tc>
        <w:tc>
          <w:tcPr>
            <w:tcW w:w="3297" w:type="dxa"/>
            <w:shd w:val="clear" w:color="auto" w:fill="E5DFEC"/>
          </w:tcPr>
          <w:p w14:paraId="23C17FD6" w14:textId="3D8D31CE" w:rsidR="00361983" w:rsidRPr="002B5CF2" w:rsidRDefault="00361983" w:rsidP="001A54AE">
            <w:pPr>
              <w:spacing w:before="120" w:after="120" w:line="276" w:lineRule="auto"/>
            </w:pPr>
            <w:r>
              <w:t>1 annual meeting with each of the two groups of stakeholders</w:t>
            </w:r>
          </w:p>
        </w:tc>
      </w:tr>
      <w:tr w:rsidR="0043763D" w:rsidRPr="005454BD" w14:paraId="7F5A7F36" w14:textId="77777777" w:rsidTr="001A54AE">
        <w:trPr>
          <w:trHeight w:val="910"/>
        </w:trPr>
        <w:tc>
          <w:tcPr>
            <w:tcW w:w="2148" w:type="dxa"/>
            <w:shd w:val="clear" w:color="auto" w:fill="D6E3BC"/>
            <w:vAlign w:val="center"/>
          </w:tcPr>
          <w:p w14:paraId="1F238B71" w14:textId="6E2D7DEB" w:rsidR="0043763D" w:rsidRPr="000E18B8" w:rsidRDefault="0043763D" w:rsidP="001A54AE">
            <w:pPr>
              <w:spacing w:before="120" w:after="120" w:line="276" w:lineRule="auto"/>
              <w:jc w:val="center"/>
              <w:rPr>
                <w:b/>
              </w:rPr>
            </w:pPr>
            <w:r w:rsidRPr="000E18B8">
              <w:rPr>
                <w:b/>
              </w:rPr>
              <w:t>ENGAGEMENT</w:t>
            </w:r>
          </w:p>
        </w:tc>
        <w:tc>
          <w:tcPr>
            <w:tcW w:w="4316" w:type="dxa"/>
            <w:shd w:val="clear" w:color="auto" w:fill="D7C3C3"/>
            <w:vAlign w:val="center"/>
          </w:tcPr>
          <w:p w14:paraId="31A926C6" w14:textId="661CA723" w:rsidR="0043763D" w:rsidRDefault="0043763D" w:rsidP="001A54AE">
            <w:pPr>
              <w:spacing w:before="120" w:after="120" w:line="276" w:lineRule="auto"/>
            </w:pPr>
            <w:r>
              <w:t>Equality and Human Rights</w:t>
            </w:r>
          </w:p>
        </w:tc>
        <w:tc>
          <w:tcPr>
            <w:tcW w:w="3297" w:type="dxa"/>
            <w:shd w:val="clear" w:color="auto" w:fill="E5DFEC"/>
          </w:tcPr>
          <w:p w14:paraId="414140AA" w14:textId="4CEEADFC" w:rsidR="0043763D" w:rsidRDefault="0043763D" w:rsidP="001A54AE">
            <w:pPr>
              <w:spacing w:before="120" w:after="120" w:line="276" w:lineRule="auto"/>
            </w:pPr>
            <w:r>
              <w:t>Regular meetings and engagement</w:t>
            </w:r>
          </w:p>
        </w:tc>
      </w:tr>
      <w:tr w:rsidR="0043763D" w:rsidRPr="005454BD" w14:paraId="67DC100C" w14:textId="77777777" w:rsidTr="001A54AE">
        <w:trPr>
          <w:trHeight w:val="910"/>
        </w:trPr>
        <w:tc>
          <w:tcPr>
            <w:tcW w:w="2148" w:type="dxa"/>
            <w:shd w:val="clear" w:color="auto" w:fill="D6E3BC"/>
            <w:vAlign w:val="center"/>
          </w:tcPr>
          <w:p w14:paraId="511DBD4C" w14:textId="77777777" w:rsidR="0043763D" w:rsidRPr="000E18B8" w:rsidRDefault="0043763D" w:rsidP="001A54AE">
            <w:pPr>
              <w:spacing w:before="120" w:after="120" w:line="276" w:lineRule="auto"/>
              <w:jc w:val="center"/>
              <w:rPr>
                <w:b/>
              </w:rPr>
            </w:pPr>
            <w:r w:rsidRPr="000E18B8">
              <w:rPr>
                <w:b/>
              </w:rPr>
              <w:t>MEMBERSHIP</w:t>
            </w:r>
          </w:p>
        </w:tc>
        <w:tc>
          <w:tcPr>
            <w:tcW w:w="4316" w:type="dxa"/>
            <w:shd w:val="clear" w:color="auto" w:fill="D7C3C3"/>
            <w:vAlign w:val="center"/>
          </w:tcPr>
          <w:p w14:paraId="7CF3DF2D" w14:textId="1EC1419C" w:rsidR="0043763D" w:rsidRDefault="0043763D" w:rsidP="00527CBB">
            <w:pPr>
              <w:spacing w:before="120" w:after="120" w:line="276" w:lineRule="auto"/>
            </w:pPr>
            <w:r>
              <w:t>Membership engagement</w:t>
            </w:r>
          </w:p>
          <w:p w14:paraId="32C5C7FF" w14:textId="6CE22651" w:rsidR="0043763D" w:rsidRDefault="0043763D" w:rsidP="001A54AE">
            <w:pPr>
              <w:spacing w:before="120" w:after="120" w:line="276" w:lineRule="auto"/>
            </w:pPr>
          </w:p>
        </w:tc>
        <w:tc>
          <w:tcPr>
            <w:tcW w:w="3297" w:type="dxa"/>
            <w:shd w:val="clear" w:color="auto" w:fill="E5DFEC"/>
          </w:tcPr>
          <w:p w14:paraId="689644D8" w14:textId="77777777" w:rsidR="0043763D" w:rsidRPr="002B5CF2" w:rsidRDefault="0043763D" w:rsidP="001A54AE">
            <w:pPr>
              <w:spacing w:before="120" w:after="120" w:line="276" w:lineRule="auto"/>
            </w:pPr>
            <w:r>
              <w:t>Regular meetings and exchanges</w:t>
            </w:r>
          </w:p>
        </w:tc>
      </w:tr>
    </w:tbl>
    <w:p w14:paraId="006086B0" w14:textId="77777777" w:rsidR="001A54AE" w:rsidRDefault="001A54AE" w:rsidP="001A54AE"/>
    <w:p w14:paraId="121BB7C0" w14:textId="77777777" w:rsidR="003C73A7" w:rsidRPr="00A3016A" w:rsidRDefault="003C73A7" w:rsidP="005B15DC">
      <w:pPr>
        <w:spacing w:after="120" w:line="276" w:lineRule="auto"/>
        <w:jc w:val="center"/>
        <w:rPr>
          <w:b/>
          <w:lang w:val="en-GB"/>
        </w:rPr>
      </w:pPr>
    </w:p>
    <w:p w14:paraId="4C6501DD" w14:textId="77777777" w:rsidR="00C22F44" w:rsidRDefault="00C22F44" w:rsidP="002B531A">
      <w:pPr>
        <w:pStyle w:val="Heading1"/>
        <w:rPr>
          <w:lang w:val="en-GB"/>
        </w:rPr>
      </w:pPr>
    </w:p>
    <w:p w14:paraId="3C2FB727" w14:textId="77777777" w:rsidR="00E60961" w:rsidRDefault="00E60961">
      <w:pPr>
        <w:spacing w:after="0" w:line="240" w:lineRule="auto"/>
        <w:rPr>
          <w:b/>
          <w:bCs/>
          <w:color w:val="0070C0"/>
          <w:sz w:val="48"/>
          <w:szCs w:val="28"/>
          <w:lang w:val="en-GB"/>
        </w:rPr>
      </w:pPr>
      <w:r>
        <w:rPr>
          <w:lang w:val="en-GB"/>
        </w:rPr>
        <w:br w:type="page"/>
      </w:r>
    </w:p>
    <w:p w14:paraId="0C9F8A84" w14:textId="3DD24082" w:rsidR="003C73A7" w:rsidRDefault="003C73A7" w:rsidP="00527CBB">
      <w:pPr>
        <w:pStyle w:val="Heading1"/>
        <w:rPr>
          <w:u w:val="single"/>
          <w:lang w:val="en-GB"/>
        </w:rPr>
      </w:pPr>
    </w:p>
    <w:tbl>
      <w:tblPr>
        <w:tblW w:w="0" w:type="auto"/>
        <w:tblLook w:val="00A0" w:firstRow="1" w:lastRow="0" w:firstColumn="1" w:lastColumn="0" w:noHBand="0" w:noVBand="0"/>
      </w:tblPr>
      <w:tblGrid>
        <w:gridCol w:w="9962"/>
      </w:tblGrid>
      <w:tr w:rsidR="003C73A7" w:rsidRPr="00106537" w14:paraId="71094E5A" w14:textId="77777777" w:rsidTr="00594AFC">
        <w:tc>
          <w:tcPr>
            <w:tcW w:w="9962" w:type="dxa"/>
            <w:shd w:val="clear" w:color="auto" w:fill="FFCA08"/>
          </w:tcPr>
          <w:p w14:paraId="5F91A239" w14:textId="77777777" w:rsidR="003C73A7" w:rsidRPr="00106537" w:rsidRDefault="003C73A7" w:rsidP="00594AFC">
            <w:pPr>
              <w:spacing w:before="120" w:after="120" w:line="276" w:lineRule="auto"/>
              <w:rPr>
                <w:b/>
                <w:sz w:val="32"/>
                <w:szCs w:val="32"/>
                <w:lang w:val="en-GB"/>
              </w:rPr>
            </w:pPr>
            <w:r w:rsidRPr="00106537">
              <w:rPr>
                <w:b/>
                <w:caps/>
                <w:color w:val="FFFFFF"/>
                <w:sz w:val="32"/>
                <w:szCs w:val="32"/>
                <w:lang w:val="en-GB"/>
              </w:rPr>
              <w:t>A. Building capacity and peer support of equality bodies</w:t>
            </w:r>
          </w:p>
        </w:tc>
      </w:tr>
    </w:tbl>
    <w:p w14:paraId="0D0FD73F" w14:textId="77777777" w:rsidR="003C73A7" w:rsidRDefault="003C73A7" w:rsidP="002B531A">
      <w:pPr>
        <w:spacing w:after="120" w:line="276" w:lineRule="auto"/>
        <w:rPr>
          <w:u w:val="single"/>
          <w:lang w:val="en-GB"/>
        </w:rPr>
      </w:pPr>
    </w:p>
    <w:p w14:paraId="33C14BCD" w14:textId="52CA31FA" w:rsidR="003C73A7" w:rsidRDefault="003C73A7" w:rsidP="00E36BB1">
      <w:pPr>
        <w:spacing w:after="120" w:line="276" w:lineRule="auto"/>
        <w:jc w:val="both"/>
        <w:rPr>
          <w:b/>
          <w:lang w:val="en-GB"/>
        </w:rPr>
      </w:pPr>
      <w:r w:rsidRPr="00E548A7">
        <w:rPr>
          <w:b/>
          <w:color w:val="FFFFFF"/>
          <w:shd w:val="clear" w:color="auto" w:fill="00B050"/>
          <w:lang w:val="en-GB"/>
        </w:rPr>
        <w:t>SEMINAR 1:</w:t>
      </w:r>
      <w:r w:rsidRPr="00E548A7">
        <w:rPr>
          <w:b/>
          <w:lang w:val="en-GB"/>
        </w:rPr>
        <w:t xml:space="preserve"> </w:t>
      </w:r>
      <w:r w:rsidR="003D239F">
        <w:rPr>
          <w:b/>
          <w:lang w:val="en-GB"/>
        </w:rPr>
        <w:t>Equality bodies tackling discrimination against people with intellectual disabilities</w:t>
      </w:r>
    </w:p>
    <w:p w14:paraId="31EC17AB" w14:textId="66858C25" w:rsidR="003D239F" w:rsidRDefault="003D239F" w:rsidP="00E36BB1">
      <w:pPr>
        <w:spacing w:after="120" w:line="276" w:lineRule="auto"/>
        <w:jc w:val="both"/>
        <w:rPr>
          <w:lang w:val="en-GB"/>
        </w:rPr>
      </w:pPr>
      <w:r w:rsidRPr="003D239F">
        <w:rPr>
          <w:lang w:val="en-GB"/>
        </w:rPr>
        <w:t xml:space="preserve">Equinet will organise a 1 ½ day capacity-building seminar for staff members of equality bodies on </w:t>
      </w:r>
      <w:r w:rsidRPr="003D239F">
        <w:rPr>
          <w:i/>
          <w:lang w:val="en-GB"/>
        </w:rPr>
        <w:t>Tackling discrimination against people with intellectual disabilities</w:t>
      </w:r>
      <w:r w:rsidRPr="003D239F">
        <w:rPr>
          <w:lang w:val="en-GB"/>
        </w:rPr>
        <w:t xml:space="preserve">. </w:t>
      </w:r>
      <w:r w:rsidR="000F364B">
        <w:rPr>
          <w:lang w:val="en-GB"/>
        </w:rPr>
        <w:t xml:space="preserve">The seminar will touch upon specific challenges encountered by people with intellectual disabilities and the available framework at international and European levels. It will address issues connected to the </w:t>
      </w:r>
      <w:r w:rsidR="00C529D5">
        <w:rPr>
          <w:lang w:val="en-GB"/>
        </w:rPr>
        <w:t xml:space="preserve">day-to-day </w:t>
      </w:r>
      <w:r w:rsidR="000F364B">
        <w:rPr>
          <w:lang w:val="en-GB"/>
        </w:rPr>
        <w:t xml:space="preserve">work of equality </w:t>
      </w:r>
      <w:r w:rsidR="00C529D5">
        <w:rPr>
          <w:lang w:val="en-GB"/>
        </w:rPr>
        <w:t>bodies</w:t>
      </w:r>
      <w:r w:rsidR="000F364B">
        <w:rPr>
          <w:lang w:val="en-GB"/>
        </w:rPr>
        <w:t xml:space="preserve">, such as underreporting, reasonable accommodation, </w:t>
      </w:r>
      <w:r w:rsidR="00C529D5">
        <w:rPr>
          <w:lang w:val="en-GB"/>
        </w:rPr>
        <w:t xml:space="preserve">stereotypes, </w:t>
      </w:r>
      <w:r w:rsidR="000F364B">
        <w:rPr>
          <w:lang w:val="en-GB"/>
        </w:rPr>
        <w:t>cooperation with Disabled People Organisations (DPOs)</w:t>
      </w:r>
      <w:r w:rsidR="00662529">
        <w:rPr>
          <w:lang w:val="en-GB"/>
        </w:rPr>
        <w:t xml:space="preserve"> and intersection with other grounds of discrimination. </w:t>
      </w:r>
      <w:r w:rsidR="00662529" w:rsidRPr="00662529">
        <w:rPr>
          <w:lang w:val="en-GB"/>
        </w:rPr>
        <w:t xml:space="preserve">Relevant good practices or cases will </w:t>
      </w:r>
      <w:r w:rsidR="00662529">
        <w:rPr>
          <w:lang w:val="en-GB"/>
        </w:rPr>
        <w:t xml:space="preserve">also </w:t>
      </w:r>
      <w:r w:rsidR="00117A27">
        <w:rPr>
          <w:lang w:val="en-GB"/>
        </w:rPr>
        <w:t xml:space="preserve">be </w:t>
      </w:r>
      <w:r w:rsidR="00662529" w:rsidRPr="00662529">
        <w:rPr>
          <w:lang w:val="en-GB"/>
        </w:rPr>
        <w:t xml:space="preserve">presented for discussion by equality bodies </w:t>
      </w:r>
      <w:r w:rsidR="00662529">
        <w:rPr>
          <w:lang w:val="en-GB"/>
        </w:rPr>
        <w:t xml:space="preserve">and external speakers </w:t>
      </w:r>
      <w:r w:rsidR="00662529" w:rsidRPr="00662529">
        <w:rPr>
          <w:lang w:val="en-GB"/>
        </w:rPr>
        <w:t>during workshops.</w:t>
      </w:r>
    </w:p>
    <w:p w14:paraId="626E8B8F" w14:textId="77777777" w:rsidR="000F364B" w:rsidRPr="000F364B" w:rsidRDefault="000F364B" w:rsidP="000F364B">
      <w:pPr>
        <w:spacing w:after="120" w:line="276" w:lineRule="auto"/>
        <w:jc w:val="both"/>
        <w:rPr>
          <w:color w:val="0070C0"/>
          <w:u w:val="single"/>
          <w:lang w:val="en-GB"/>
        </w:rPr>
      </w:pPr>
      <w:r w:rsidRPr="000F364B">
        <w:rPr>
          <w:color w:val="0070C0"/>
          <w:u w:val="single"/>
          <w:lang w:val="en-GB"/>
        </w:rPr>
        <w:t>Expected outputs:</w:t>
      </w:r>
    </w:p>
    <w:p w14:paraId="45ECD8D9" w14:textId="77777777" w:rsidR="000F364B" w:rsidRPr="000F364B" w:rsidRDefault="000F364B" w:rsidP="000F364B">
      <w:pPr>
        <w:pStyle w:val="ListParagraph"/>
        <w:numPr>
          <w:ilvl w:val="0"/>
          <w:numId w:val="1"/>
        </w:numPr>
        <w:spacing w:after="120" w:line="276" w:lineRule="auto"/>
        <w:contextualSpacing w:val="0"/>
        <w:jc w:val="both"/>
        <w:rPr>
          <w:lang w:val="en-GB"/>
        </w:rPr>
      </w:pPr>
      <w:r w:rsidRPr="000F364B">
        <w:rPr>
          <w:lang w:val="en-GB"/>
        </w:rPr>
        <w:t>45 staff members of equality bodies will participate at this seminar from more than 20 countries.</w:t>
      </w:r>
    </w:p>
    <w:p w14:paraId="2A47C5E4" w14:textId="77777777" w:rsidR="000F364B" w:rsidRPr="000F364B" w:rsidRDefault="000F364B" w:rsidP="000F364B">
      <w:pPr>
        <w:pStyle w:val="ListParagraph"/>
        <w:numPr>
          <w:ilvl w:val="0"/>
          <w:numId w:val="1"/>
        </w:numPr>
        <w:spacing w:after="120" w:line="276" w:lineRule="auto"/>
        <w:contextualSpacing w:val="0"/>
        <w:jc w:val="both"/>
        <w:rPr>
          <w:lang w:val="en-GB"/>
        </w:rPr>
      </w:pPr>
      <w:r w:rsidRPr="000F364B">
        <w:rPr>
          <w:lang w:val="en-GB"/>
        </w:rPr>
        <w:t>A summary of the seminar will be uploaded on the Equinet website.</w:t>
      </w:r>
    </w:p>
    <w:p w14:paraId="13F361F8" w14:textId="47056D8B" w:rsidR="003C73A7" w:rsidRDefault="003C73A7" w:rsidP="00E36BB1">
      <w:pPr>
        <w:spacing w:after="120" w:line="276" w:lineRule="auto"/>
        <w:jc w:val="both"/>
        <w:rPr>
          <w:u w:val="single"/>
          <w:lang w:val="en-GB"/>
        </w:rPr>
      </w:pPr>
      <w:r w:rsidRPr="00E21C18">
        <w:rPr>
          <w:color w:val="0070C0"/>
          <w:u w:val="single"/>
          <w:lang w:val="en-GB"/>
        </w:rPr>
        <w:t>Further objectives met</w:t>
      </w:r>
      <w:r w:rsidRPr="00E548A7">
        <w:rPr>
          <w:color w:val="0070C0"/>
          <w:u w:val="single"/>
          <w:lang w:val="en-GB"/>
        </w:rPr>
        <w:t>:</w:t>
      </w:r>
      <w:r>
        <w:rPr>
          <w:color w:val="0070C0"/>
          <w:lang w:val="en-GB"/>
        </w:rPr>
        <w:t xml:space="preserve"> </w:t>
      </w:r>
      <w:r w:rsidRPr="00E548A7">
        <w:rPr>
          <w:b/>
          <w:color w:val="FFFFFF"/>
          <w:shd w:val="clear" w:color="auto" w:fill="E64823"/>
          <w:lang w:val="en-GB"/>
        </w:rPr>
        <w:t xml:space="preserve"> C1 C3</w:t>
      </w:r>
      <w:r>
        <w:rPr>
          <w:b/>
          <w:color w:val="FFFFFF"/>
          <w:shd w:val="clear" w:color="auto" w:fill="E64823"/>
          <w:lang w:val="en-GB"/>
        </w:rPr>
        <w:t xml:space="preserve"> C4</w:t>
      </w:r>
      <w:r w:rsidRPr="00E548A7">
        <w:rPr>
          <w:b/>
          <w:color w:val="E64823"/>
          <w:shd w:val="clear" w:color="auto" w:fill="E64823"/>
          <w:lang w:val="en-GB"/>
        </w:rPr>
        <w:t>.</w:t>
      </w:r>
      <w:r>
        <w:rPr>
          <w:b/>
          <w:color w:val="E64823"/>
          <w:shd w:val="clear" w:color="auto" w:fill="E64823"/>
          <w:lang w:val="en-GB"/>
        </w:rPr>
        <w:t xml:space="preserve"> </w:t>
      </w:r>
    </w:p>
    <w:p w14:paraId="0A049727" w14:textId="77777777" w:rsidR="003C73A7" w:rsidRDefault="003C73A7" w:rsidP="00FC3626">
      <w:pPr>
        <w:pBdr>
          <w:bottom w:val="single" w:sz="12" w:space="1" w:color="auto"/>
        </w:pBdr>
        <w:spacing w:after="120" w:line="276" w:lineRule="auto"/>
        <w:jc w:val="both"/>
        <w:rPr>
          <w:b/>
          <w:lang w:val="en-GB"/>
        </w:rPr>
      </w:pPr>
    </w:p>
    <w:p w14:paraId="1AA83223" w14:textId="0D5F9A59" w:rsidR="003C73A7" w:rsidRDefault="003C73A7" w:rsidP="00E36BB1">
      <w:pPr>
        <w:spacing w:after="120" w:line="276" w:lineRule="auto"/>
        <w:jc w:val="both"/>
        <w:rPr>
          <w:b/>
          <w:lang w:val="en-GB"/>
        </w:rPr>
      </w:pPr>
      <w:r>
        <w:rPr>
          <w:b/>
          <w:color w:val="FFFFFF"/>
          <w:shd w:val="clear" w:color="auto" w:fill="00B050"/>
          <w:lang w:val="en-GB"/>
        </w:rPr>
        <w:t xml:space="preserve">SEMINAR </w:t>
      </w:r>
      <w:r w:rsidR="0052360A">
        <w:rPr>
          <w:b/>
          <w:color w:val="FFFFFF"/>
          <w:shd w:val="clear" w:color="auto" w:fill="00B050"/>
          <w:lang w:val="en-GB"/>
        </w:rPr>
        <w:t>2</w:t>
      </w:r>
      <w:r>
        <w:rPr>
          <w:b/>
          <w:color w:val="FFFFFF"/>
          <w:shd w:val="clear" w:color="auto" w:fill="00B050"/>
          <w:lang w:val="en-GB"/>
        </w:rPr>
        <w:t>:</w:t>
      </w:r>
      <w:r w:rsidR="003F6EB6">
        <w:rPr>
          <w:b/>
          <w:lang w:val="en-GB"/>
        </w:rPr>
        <w:t xml:space="preserve"> </w:t>
      </w:r>
      <w:r w:rsidR="004F6E14">
        <w:rPr>
          <w:b/>
          <w:lang w:val="en-GB"/>
        </w:rPr>
        <w:t xml:space="preserve"> Breaking the glass ceiling</w:t>
      </w:r>
      <w:r w:rsidR="003F6EB6">
        <w:rPr>
          <w:b/>
          <w:lang w:val="en-GB"/>
        </w:rPr>
        <w:t>: career progress and promotion patterns experienced by women</w:t>
      </w:r>
      <w:r>
        <w:rPr>
          <w:b/>
          <w:lang w:val="en-GB"/>
        </w:rPr>
        <w:t xml:space="preserve"> </w:t>
      </w:r>
    </w:p>
    <w:p w14:paraId="41981718" w14:textId="6C3EBE82" w:rsidR="003C73A7" w:rsidRPr="00F912F6" w:rsidRDefault="003C73A7" w:rsidP="00917395">
      <w:pPr>
        <w:spacing w:after="120" w:line="276" w:lineRule="auto"/>
        <w:jc w:val="both"/>
      </w:pPr>
      <w:r w:rsidRPr="00F912F6">
        <w:rPr>
          <w:lang w:val="en-GB"/>
        </w:rPr>
        <w:t>Equinet will organise a 1 ½ day capacity-building seminar for staff members of equality bodies on</w:t>
      </w:r>
      <w:r w:rsidR="003F6EB6" w:rsidRPr="00F912F6">
        <w:rPr>
          <w:lang w:val="en-GB"/>
        </w:rPr>
        <w:t xml:space="preserve"> </w:t>
      </w:r>
      <w:r w:rsidR="002A2778">
        <w:rPr>
          <w:i/>
          <w:lang w:val="en-GB"/>
        </w:rPr>
        <w:t>Breaking the Glass Ceiling</w:t>
      </w:r>
      <w:r w:rsidR="003F6EB6" w:rsidRPr="00F912F6">
        <w:rPr>
          <w:i/>
          <w:lang w:val="en-GB"/>
        </w:rPr>
        <w:t>: career progress and promotion patterns experienced by women</w:t>
      </w:r>
      <w:r w:rsidRPr="00F912F6">
        <w:rPr>
          <w:lang w:val="en-GB"/>
        </w:rPr>
        <w:t xml:space="preserve">. It will </w:t>
      </w:r>
      <w:r w:rsidR="003F6EB6" w:rsidRPr="00F912F6">
        <w:rPr>
          <w:lang w:val="en-GB"/>
        </w:rPr>
        <w:t xml:space="preserve">explore ways in which equality bodies combat discrimination against women in career progress, including analysing case studies and comparing good practices. </w:t>
      </w:r>
      <w:r w:rsidR="003F6EB6" w:rsidRPr="00F912F6">
        <w:t>Promotional activities, cooperation with employers and awareness-raising activities will also be considered</w:t>
      </w:r>
      <w:r w:rsidR="002A2778">
        <w:t>, including exploration of the potential inherent in the proposed Women on Boards Directive</w:t>
      </w:r>
      <w:r w:rsidR="003F6EB6" w:rsidRPr="00F912F6">
        <w:t xml:space="preserve">. The seminar will extend Equinet’s work on gender equality in the field of employment, exemplified in the Equinet perspectives </w:t>
      </w:r>
      <w:r w:rsidR="003F6EB6" w:rsidRPr="00F912F6">
        <w:rPr>
          <w:i/>
        </w:rPr>
        <w:t xml:space="preserve">Equality Bodies </w:t>
      </w:r>
      <w:r w:rsidR="00F912F6" w:rsidRPr="00F912F6">
        <w:rPr>
          <w:i/>
        </w:rPr>
        <w:t>Promoting a Better Work-Life Balance for All</w:t>
      </w:r>
      <w:r w:rsidR="00F912F6" w:rsidRPr="00F912F6">
        <w:t xml:space="preserve"> and </w:t>
      </w:r>
      <w:r w:rsidR="00F912F6" w:rsidRPr="00F912F6">
        <w:rPr>
          <w:i/>
        </w:rPr>
        <w:t>Equal Pay for Equal Work and Work of Equal Value: The Experience of Equality Bodies</w:t>
      </w:r>
      <w:r w:rsidR="00F912F6" w:rsidRPr="00F912F6">
        <w:t xml:space="preserve">. </w:t>
      </w:r>
      <w:r w:rsidR="002632B0">
        <w:t xml:space="preserve">It will also bring in learning from the work of the Gender Equality Working Group on the </w:t>
      </w:r>
      <w:r w:rsidR="002632B0" w:rsidRPr="00971CEA">
        <w:rPr>
          <w:i/>
        </w:rPr>
        <w:t>Handbook on how to build a case on equal pay</w:t>
      </w:r>
      <w:r w:rsidR="002632B0">
        <w:t>.</w:t>
      </w:r>
    </w:p>
    <w:p w14:paraId="55EDBBC8" w14:textId="3E1F7FA2" w:rsidR="003C73A7" w:rsidRPr="00F912F6" w:rsidRDefault="003C73A7" w:rsidP="00E36BB1">
      <w:pPr>
        <w:spacing w:after="120" w:line="276" w:lineRule="auto"/>
        <w:jc w:val="both"/>
        <w:rPr>
          <w:lang w:val="en-GB"/>
        </w:rPr>
      </w:pPr>
      <w:r w:rsidRPr="00F912F6">
        <w:rPr>
          <w:lang w:val="en-GB"/>
        </w:rPr>
        <w:t xml:space="preserve">Relevant good practices </w:t>
      </w:r>
      <w:r w:rsidR="00A02584">
        <w:rPr>
          <w:lang w:val="en-GB"/>
        </w:rPr>
        <w:t>and</w:t>
      </w:r>
      <w:r w:rsidR="00A02584" w:rsidRPr="00F912F6">
        <w:rPr>
          <w:lang w:val="en-GB"/>
        </w:rPr>
        <w:t xml:space="preserve"> </w:t>
      </w:r>
      <w:r w:rsidRPr="00F912F6">
        <w:rPr>
          <w:lang w:val="en-GB"/>
        </w:rPr>
        <w:t>cases will be presented for discussion by equality bodies during workshops.</w:t>
      </w:r>
    </w:p>
    <w:p w14:paraId="1C49C2C6" w14:textId="77777777" w:rsidR="003C73A7" w:rsidRPr="00F912F6" w:rsidRDefault="003C73A7" w:rsidP="00E36BB1">
      <w:pPr>
        <w:spacing w:after="120" w:line="276" w:lineRule="auto"/>
        <w:jc w:val="both"/>
        <w:rPr>
          <w:color w:val="0070C0"/>
          <w:u w:val="single"/>
          <w:lang w:val="en-GB"/>
        </w:rPr>
      </w:pPr>
      <w:r w:rsidRPr="00F912F6">
        <w:rPr>
          <w:color w:val="0070C0"/>
          <w:u w:val="single"/>
          <w:lang w:val="en-GB"/>
        </w:rPr>
        <w:t>Expected outputs:</w:t>
      </w:r>
    </w:p>
    <w:p w14:paraId="54C1EB9D" w14:textId="77777777" w:rsidR="003C73A7" w:rsidRPr="00F912F6" w:rsidRDefault="003C73A7" w:rsidP="002D47B1">
      <w:pPr>
        <w:pStyle w:val="ListParagraph"/>
        <w:numPr>
          <w:ilvl w:val="0"/>
          <w:numId w:val="5"/>
        </w:numPr>
        <w:spacing w:after="120" w:line="276" w:lineRule="auto"/>
        <w:contextualSpacing w:val="0"/>
        <w:jc w:val="both"/>
        <w:rPr>
          <w:lang w:val="en-GB"/>
        </w:rPr>
      </w:pPr>
      <w:r w:rsidRPr="00F912F6">
        <w:rPr>
          <w:lang w:val="en-GB"/>
        </w:rPr>
        <w:t>45 staff members of equality bodies will participate at this seminar from more than 20 countries.</w:t>
      </w:r>
    </w:p>
    <w:p w14:paraId="2E78BD07" w14:textId="77777777" w:rsidR="003C73A7" w:rsidRPr="00F912F6" w:rsidRDefault="003C73A7" w:rsidP="002D47B1">
      <w:pPr>
        <w:pStyle w:val="ListParagraph"/>
        <w:numPr>
          <w:ilvl w:val="0"/>
          <w:numId w:val="5"/>
        </w:numPr>
        <w:spacing w:after="120" w:line="276" w:lineRule="auto"/>
        <w:contextualSpacing w:val="0"/>
        <w:jc w:val="both"/>
        <w:rPr>
          <w:lang w:val="en-GB"/>
        </w:rPr>
      </w:pPr>
      <w:r w:rsidRPr="00F912F6">
        <w:rPr>
          <w:lang w:val="en-GB"/>
        </w:rPr>
        <w:lastRenderedPageBreak/>
        <w:t>A summary of the seminar will be uploaded on the Equinet website.</w:t>
      </w:r>
    </w:p>
    <w:p w14:paraId="68F88AF6" w14:textId="194F7D6F" w:rsidR="003C73A7" w:rsidRDefault="003C73A7" w:rsidP="00E36BB1">
      <w:pPr>
        <w:pBdr>
          <w:bottom w:val="single" w:sz="12" w:space="1" w:color="auto"/>
        </w:pBdr>
        <w:spacing w:after="120" w:line="276" w:lineRule="auto"/>
        <w:jc w:val="both"/>
        <w:rPr>
          <w:color w:val="0070C0"/>
          <w:u w:val="single"/>
          <w:lang w:val="en-GB"/>
        </w:rPr>
      </w:pPr>
      <w:r w:rsidRPr="00E21C18">
        <w:rPr>
          <w:color w:val="0070C0"/>
          <w:u w:val="single"/>
          <w:lang w:val="en-GB"/>
        </w:rPr>
        <w:t>Further objectives met:</w:t>
      </w:r>
      <w:r>
        <w:rPr>
          <w:b/>
          <w:lang w:val="en-GB"/>
        </w:rPr>
        <w:t xml:space="preserve"> </w:t>
      </w:r>
      <w:r>
        <w:rPr>
          <w:b/>
          <w:color w:val="FFFFFF"/>
          <w:shd w:val="clear" w:color="auto" w:fill="E64823"/>
          <w:lang w:val="en-GB"/>
        </w:rPr>
        <w:t>C1 C3 C4</w:t>
      </w:r>
      <w:r w:rsidR="00582448">
        <w:rPr>
          <w:b/>
          <w:color w:val="FFFFFF"/>
          <w:shd w:val="clear" w:color="auto" w:fill="E64823"/>
          <w:lang w:val="en-GB"/>
        </w:rPr>
        <w:t xml:space="preserve"> </w:t>
      </w:r>
      <w:r>
        <w:rPr>
          <w:b/>
          <w:color w:val="FFFFFF"/>
          <w:shd w:val="clear" w:color="auto" w:fill="E64823"/>
          <w:lang w:val="en-GB"/>
        </w:rPr>
        <w:t xml:space="preserve"> </w:t>
      </w:r>
      <w:r w:rsidRPr="003078AC">
        <w:rPr>
          <w:b/>
          <w:color w:val="FFFFFF"/>
          <w:lang w:val="en-GB"/>
        </w:rPr>
        <w:t xml:space="preserve"> </w:t>
      </w:r>
      <w:r w:rsidRPr="003078AC">
        <w:rPr>
          <w:b/>
          <w:color w:val="FFFFFF"/>
          <w:shd w:val="clear" w:color="auto" w:fill="9C6A6A"/>
          <w:lang w:val="en-GB"/>
        </w:rPr>
        <w:t xml:space="preserve"> </w:t>
      </w:r>
    </w:p>
    <w:p w14:paraId="21F7DBE8" w14:textId="77777777" w:rsidR="003C73A7" w:rsidRDefault="003C73A7" w:rsidP="00E36BB1">
      <w:pPr>
        <w:pBdr>
          <w:bottom w:val="single" w:sz="12" w:space="1" w:color="auto"/>
        </w:pBdr>
        <w:spacing w:after="120" w:line="276" w:lineRule="auto"/>
        <w:jc w:val="both"/>
        <w:rPr>
          <w:b/>
          <w:lang w:val="en-GB"/>
        </w:rPr>
      </w:pPr>
    </w:p>
    <w:p w14:paraId="04BFEDA8" w14:textId="77777777" w:rsidR="00862F9C" w:rsidRPr="00F510BD" w:rsidRDefault="00862F9C" w:rsidP="00862F9C">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w:t>
      </w:r>
      <w:r w:rsidRPr="00E21C18">
        <w:rPr>
          <w:b/>
          <w:lang w:val="en-GB"/>
        </w:rPr>
        <w:t>C</w:t>
      </w:r>
      <w:r>
        <w:rPr>
          <w:b/>
          <w:lang w:val="en-GB"/>
        </w:rPr>
        <w:t>ommunicating Equality: Social media for equality bodies</w:t>
      </w:r>
    </w:p>
    <w:p w14:paraId="520CE9B2" w14:textId="1E704CCA" w:rsidR="00862F9C" w:rsidRDefault="00862F9C" w:rsidP="00862F9C">
      <w:pPr>
        <w:spacing w:after="120" w:line="276" w:lineRule="auto"/>
        <w:jc w:val="both"/>
        <w:rPr>
          <w:lang w:val="en-GB"/>
        </w:rPr>
      </w:pPr>
      <w:r w:rsidRPr="001A54AE">
        <w:rPr>
          <w:lang w:val="en-GB"/>
        </w:rPr>
        <w:t>Equinet will organise a 1 ½ day training session that offers s</w:t>
      </w:r>
      <w:r w:rsidR="00F11C6E">
        <w:rPr>
          <w:lang w:val="en-GB"/>
        </w:rPr>
        <w:t xml:space="preserve">ocial media training for Members’ staff </w:t>
      </w:r>
      <w:r w:rsidRPr="001A54AE">
        <w:rPr>
          <w:lang w:val="en-GB"/>
        </w:rPr>
        <w:t>working in communication. It will provide expert advice that improves social media use in general and give</w:t>
      </w:r>
      <w:r w:rsidR="00117A27">
        <w:rPr>
          <w:lang w:val="en-GB"/>
        </w:rPr>
        <w:t>s</w:t>
      </w:r>
      <w:r w:rsidRPr="001A54AE">
        <w:rPr>
          <w:lang w:val="en-GB"/>
        </w:rPr>
        <w:t xml:space="preserve"> practical examples and evaluations of social media campaigns carried out by our members. </w:t>
      </w:r>
    </w:p>
    <w:p w14:paraId="0304E21D" w14:textId="2109FBE8" w:rsidR="00210179" w:rsidRPr="001A54AE" w:rsidRDefault="00210179" w:rsidP="00862F9C">
      <w:pPr>
        <w:spacing w:after="120" w:line="276" w:lineRule="auto"/>
        <w:jc w:val="both"/>
        <w:rPr>
          <w:lang w:val="en-GB"/>
        </w:rPr>
      </w:pPr>
      <w:r>
        <w:rPr>
          <w:lang w:val="en-GB"/>
        </w:rPr>
        <w:t xml:space="preserve">This will be </w:t>
      </w:r>
      <w:r w:rsidR="00FB6AE2">
        <w:rPr>
          <w:lang w:val="en-GB"/>
        </w:rPr>
        <w:t xml:space="preserve">based </w:t>
      </w:r>
      <w:r w:rsidR="00F11C6E">
        <w:rPr>
          <w:lang w:val="en-GB"/>
        </w:rPr>
        <w:t xml:space="preserve">and build </w:t>
      </w:r>
      <w:r w:rsidR="00FB6AE2">
        <w:rPr>
          <w:lang w:val="en-GB"/>
        </w:rPr>
        <w:t>on</w:t>
      </w:r>
      <w:r>
        <w:rPr>
          <w:lang w:val="en-GB"/>
        </w:rPr>
        <w:t xml:space="preserve"> the training session </w:t>
      </w:r>
      <w:r w:rsidR="00F11C6E">
        <w:rPr>
          <w:lang w:val="en-GB"/>
        </w:rPr>
        <w:t xml:space="preserve">designed and delivered </w:t>
      </w:r>
      <w:r>
        <w:rPr>
          <w:lang w:val="en-GB"/>
        </w:rPr>
        <w:t xml:space="preserve">in 2016, in order to extend the reach of </w:t>
      </w:r>
      <w:r w:rsidR="00F11C6E">
        <w:rPr>
          <w:lang w:val="en-GB"/>
        </w:rPr>
        <w:t xml:space="preserve">this </w:t>
      </w:r>
      <w:r>
        <w:rPr>
          <w:lang w:val="en-GB"/>
        </w:rPr>
        <w:t>training to more members.</w:t>
      </w:r>
      <w:r w:rsidR="00EF3E6D">
        <w:rPr>
          <w:lang w:val="en-GB"/>
        </w:rPr>
        <w:t xml:space="preserve"> The training manual will have been released in late 2016 after the first </w:t>
      </w:r>
      <w:r w:rsidR="00F11C6E">
        <w:rPr>
          <w:lang w:val="en-GB"/>
        </w:rPr>
        <w:t>training session</w:t>
      </w:r>
      <w:r w:rsidR="00EF3E6D">
        <w:rPr>
          <w:lang w:val="en-GB"/>
        </w:rPr>
        <w:t xml:space="preserve">, </w:t>
      </w:r>
      <w:r w:rsidR="00F11C6E">
        <w:rPr>
          <w:lang w:val="en-GB"/>
        </w:rPr>
        <w:t xml:space="preserve">and </w:t>
      </w:r>
      <w:r w:rsidR="00EF3E6D">
        <w:rPr>
          <w:lang w:val="en-GB"/>
        </w:rPr>
        <w:t>will be updated</w:t>
      </w:r>
      <w:r w:rsidR="00F11C6E">
        <w:rPr>
          <w:lang w:val="en-GB"/>
        </w:rPr>
        <w:t xml:space="preserve"> if necessary</w:t>
      </w:r>
      <w:r w:rsidR="00EF3E6D">
        <w:rPr>
          <w:lang w:val="en-GB"/>
        </w:rPr>
        <w:t xml:space="preserve"> with any new examples of campaigns from our members or their evaluations.</w:t>
      </w:r>
    </w:p>
    <w:p w14:paraId="546E3D2F" w14:textId="77777777" w:rsidR="00862F9C" w:rsidRPr="001A54AE" w:rsidRDefault="00862F9C" w:rsidP="00862F9C">
      <w:pPr>
        <w:spacing w:after="120" w:line="276" w:lineRule="auto"/>
        <w:jc w:val="both"/>
        <w:rPr>
          <w:color w:val="0070C0"/>
          <w:u w:val="single"/>
          <w:lang w:val="en-GB"/>
        </w:rPr>
      </w:pPr>
      <w:r w:rsidRPr="001A54AE">
        <w:rPr>
          <w:color w:val="0070C0"/>
          <w:u w:val="single"/>
          <w:lang w:val="en-GB"/>
        </w:rPr>
        <w:t>Expected outputs:</w:t>
      </w:r>
    </w:p>
    <w:p w14:paraId="242E2704" w14:textId="77777777" w:rsidR="00862F9C" w:rsidRPr="001A54AE" w:rsidRDefault="00862F9C" w:rsidP="00862F9C">
      <w:pPr>
        <w:pStyle w:val="ListParagraph"/>
        <w:numPr>
          <w:ilvl w:val="0"/>
          <w:numId w:val="22"/>
        </w:numPr>
        <w:spacing w:after="120" w:line="276" w:lineRule="auto"/>
        <w:jc w:val="both"/>
        <w:rPr>
          <w:lang w:val="en-GB"/>
        </w:rPr>
      </w:pPr>
      <w:r w:rsidRPr="001A54AE">
        <w:rPr>
          <w:lang w:val="en-GB"/>
        </w:rPr>
        <w:t>15 members of equality bodies will participate at this training session</w:t>
      </w:r>
    </w:p>
    <w:p w14:paraId="199B905C" w14:textId="77777777" w:rsidR="00862F9C" w:rsidRPr="001A54AE" w:rsidRDefault="00862F9C" w:rsidP="00862F9C">
      <w:pPr>
        <w:pStyle w:val="ListParagraph"/>
        <w:numPr>
          <w:ilvl w:val="0"/>
          <w:numId w:val="22"/>
        </w:numPr>
        <w:spacing w:after="120" w:line="276" w:lineRule="auto"/>
        <w:jc w:val="both"/>
        <w:rPr>
          <w:lang w:val="en-GB"/>
        </w:rPr>
      </w:pPr>
      <w:r w:rsidRPr="001A54AE">
        <w:rPr>
          <w:lang w:val="en-GB"/>
        </w:rPr>
        <w:t xml:space="preserve">The training manual will be updated to include recent examples and evaluations.  </w:t>
      </w:r>
    </w:p>
    <w:p w14:paraId="7FFDCCF8" w14:textId="77777777" w:rsidR="00862F9C" w:rsidRDefault="00862F9C" w:rsidP="00862F9C">
      <w:pPr>
        <w:spacing w:after="120" w:line="276" w:lineRule="auto"/>
        <w:jc w:val="both"/>
        <w:rPr>
          <w:b/>
          <w:color w:val="9C6A6A"/>
          <w:shd w:val="clear" w:color="auto" w:fill="9C6A6A"/>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r w:rsidRPr="003078AC">
        <w:rPr>
          <w:b/>
          <w:color w:val="FFFFFF"/>
          <w:shd w:val="clear" w:color="auto" w:fill="9C6A6A"/>
          <w:lang w:val="en-GB"/>
        </w:rPr>
        <w:t>D</w:t>
      </w:r>
      <w:r>
        <w:rPr>
          <w:b/>
          <w:color w:val="FFFFFF"/>
          <w:shd w:val="clear" w:color="auto" w:fill="9C6A6A"/>
          <w:lang w:val="en-GB"/>
        </w:rPr>
        <w:t>2</w:t>
      </w:r>
      <w:r>
        <w:rPr>
          <w:b/>
          <w:color w:val="9C6A6A"/>
          <w:shd w:val="clear" w:color="auto" w:fill="9C6A6A"/>
          <w:lang w:val="en-GB"/>
        </w:rPr>
        <w:t>.</w:t>
      </w:r>
    </w:p>
    <w:p w14:paraId="0B1C4B01" w14:textId="77777777" w:rsidR="00710207" w:rsidRDefault="00710207" w:rsidP="00710207">
      <w:pPr>
        <w:pBdr>
          <w:bottom w:val="single" w:sz="12" w:space="1" w:color="auto"/>
        </w:pBdr>
        <w:spacing w:after="120" w:line="276" w:lineRule="auto"/>
        <w:jc w:val="both"/>
        <w:rPr>
          <w:b/>
          <w:lang w:val="en-GB"/>
        </w:rPr>
      </w:pPr>
    </w:p>
    <w:p w14:paraId="33FE9B3D" w14:textId="3777C63C" w:rsidR="00DB1C5D" w:rsidRPr="00F510BD" w:rsidRDefault="00DB1C5D" w:rsidP="00DB1C5D">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How to Build a Case on Equal Pay</w:t>
      </w:r>
    </w:p>
    <w:p w14:paraId="499648E1" w14:textId="1D61F931" w:rsidR="00DB1C5D" w:rsidRPr="001A54AE" w:rsidRDefault="00DB1C5D" w:rsidP="00DB1C5D">
      <w:pPr>
        <w:spacing w:after="120" w:line="276" w:lineRule="auto"/>
        <w:jc w:val="both"/>
        <w:rPr>
          <w:lang w:val="en-GB"/>
        </w:rPr>
      </w:pPr>
      <w:r w:rsidRPr="001A54AE">
        <w:rPr>
          <w:lang w:val="en-GB"/>
        </w:rPr>
        <w:t xml:space="preserve">Equinet will organise a 1 ½ </w:t>
      </w:r>
      <w:r>
        <w:rPr>
          <w:lang w:val="en-GB"/>
        </w:rPr>
        <w:t xml:space="preserve">day training session </w:t>
      </w:r>
      <w:r w:rsidR="00117A27">
        <w:rPr>
          <w:lang w:val="en-GB"/>
        </w:rPr>
        <w:t xml:space="preserve">for </w:t>
      </w:r>
      <w:r>
        <w:rPr>
          <w:lang w:val="en-GB"/>
        </w:rPr>
        <w:t>experts working with equal pay cases in equality bodies</w:t>
      </w:r>
      <w:r w:rsidR="00117A27">
        <w:rPr>
          <w:lang w:val="en-GB"/>
        </w:rPr>
        <w:t>. This will focus on</w:t>
      </w:r>
      <w:r>
        <w:rPr>
          <w:lang w:val="en-GB"/>
        </w:rPr>
        <w:t xml:space="preserve"> the Gender Equality Working Group</w:t>
      </w:r>
      <w:r w:rsidR="00117A27">
        <w:rPr>
          <w:lang w:val="en-GB"/>
        </w:rPr>
        <w:t>’s</w:t>
      </w:r>
      <w:r>
        <w:rPr>
          <w:lang w:val="en-GB"/>
        </w:rPr>
        <w:t xml:space="preserve"> </w:t>
      </w:r>
      <w:r w:rsidR="00117A27">
        <w:rPr>
          <w:lang w:val="en-GB"/>
        </w:rPr>
        <w:t>‘</w:t>
      </w:r>
      <w:r w:rsidRPr="00F11C6E">
        <w:rPr>
          <w:i/>
          <w:lang w:val="en-GB"/>
        </w:rPr>
        <w:t>Handbook on How to Build a Case on Equal Pay</w:t>
      </w:r>
      <w:r w:rsidR="00117A27">
        <w:rPr>
          <w:lang w:val="en-GB"/>
        </w:rPr>
        <w:t>’</w:t>
      </w:r>
      <w:r w:rsidRPr="001A54AE">
        <w:rPr>
          <w:lang w:val="en-GB"/>
        </w:rPr>
        <w:t>.</w:t>
      </w:r>
      <w:r>
        <w:rPr>
          <w:lang w:val="en-GB"/>
        </w:rPr>
        <w:t xml:space="preserve"> </w:t>
      </w:r>
      <w:r w:rsidR="002B5177">
        <w:rPr>
          <w:lang w:val="en-GB"/>
        </w:rPr>
        <w:t xml:space="preserve">The training session will offer practical tools, methods and examples to successfully litigate equal pay cases. It will also provide a platform for peer learning and sharing of good practices among the participants. </w:t>
      </w:r>
    </w:p>
    <w:p w14:paraId="2576B1C9" w14:textId="77777777" w:rsidR="00DB1C5D" w:rsidRPr="001A54AE" w:rsidRDefault="00DB1C5D" w:rsidP="00DB1C5D">
      <w:pPr>
        <w:spacing w:after="120" w:line="276" w:lineRule="auto"/>
        <w:jc w:val="both"/>
        <w:rPr>
          <w:color w:val="0070C0"/>
          <w:u w:val="single"/>
          <w:lang w:val="en-GB"/>
        </w:rPr>
      </w:pPr>
      <w:r w:rsidRPr="001A54AE">
        <w:rPr>
          <w:color w:val="0070C0"/>
          <w:u w:val="single"/>
          <w:lang w:val="en-GB"/>
        </w:rPr>
        <w:t>Expected outputs:</w:t>
      </w:r>
    </w:p>
    <w:p w14:paraId="558F41E3" w14:textId="77777777" w:rsidR="00DB1C5D" w:rsidRPr="001A54AE" w:rsidRDefault="00DB1C5D" w:rsidP="00DB1C5D">
      <w:pPr>
        <w:pStyle w:val="ListParagraph"/>
        <w:numPr>
          <w:ilvl w:val="0"/>
          <w:numId w:val="40"/>
        </w:numPr>
        <w:spacing w:after="120" w:line="276" w:lineRule="auto"/>
        <w:jc w:val="both"/>
        <w:rPr>
          <w:lang w:val="en-GB"/>
        </w:rPr>
      </w:pPr>
      <w:r w:rsidRPr="001A54AE">
        <w:rPr>
          <w:lang w:val="en-GB"/>
        </w:rPr>
        <w:t>15 members of equality bodies will participate at this training session</w:t>
      </w:r>
    </w:p>
    <w:p w14:paraId="73DF8172" w14:textId="1A3B8487" w:rsidR="00DB1C5D" w:rsidRPr="001A54AE" w:rsidRDefault="00DB1C5D" w:rsidP="00DB1C5D">
      <w:pPr>
        <w:pStyle w:val="ListParagraph"/>
        <w:numPr>
          <w:ilvl w:val="0"/>
          <w:numId w:val="40"/>
        </w:numPr>
        <w:spacing w:after="120" w:line="276" w:lineRule="auto"/>
        <w:jc w:val="both"/>
        <w:rPr>
          <w:lang w:val="en-GB"/>
        </w:rPr>
      </w:pPr>
      <w:r w:rsidRPr="001A54AE">
        <w:rPr>
          <w:lang w:val="en-GB"/>
        </w:rPr>
        <w:t xml:space="preserve">The </w:t>
      </w:r>
      <w:r w:rsidR="00117A27">
        <w:rPr>
          <w:lang w:val="en-GB"/>
        </w:rPr>
        <w:t>‘</w:t>
      </w:r>
      <w:r w:rsidRPr="00F11C6E">
        <w:rPr>
          <w:i/>
          <w:lang w:val="en-GB"/>
        </w:rPr>
        <w:t>Handbook on How to Build a Case on Equal Pay</w:t>
      </w:r>
      <w:r w:rsidR="00117A27">
        <w:rPr>
          <w:lang w:val="en-GB"/>
        </w:rPr>
        <w:t>’</w:t>
      </w:r>
      <w:r>
        <w:rPr>
          <w:lang w:val="en-GB"/>
        </w:rPr>
        <w:t xml:space="preserve"> will be disseminated and </w:t>
      </w:r>
      <w:r w:rsidR="002B5177">
        <w:rPr>
          <w:lang w:val="en-GB"/>
        </w:rPr>
        <w:t>members</w:t>
      </w:r>
      <w:r>
        <w:rPr>
          <w:lang w:val="en-GB"/>
        </w:rPr>
        <w:t xml:space="preserve"> will be familiarized with its content</w:t>
      </w:r>
      <w:r w:rsidR="00F11C6E">
        <w:rPr>
          <w:lang w:val="en-GB"/>
        </w:rPr>
        <w:t xml:space="preserve">. </w:t>
      </w:r>
    </w:p>
    <w:p w14:paraId="6075E667" w14:textId="7950B414" w:rsidR="00DB1C5D" w:rsidRDefault="00DB1C5D" w:rsidP="00DB1C5D">
      <w:pPr>
        <w:spacing w:after="120" w:line="276" w:lineRule="auto"/>
        <w:jc w:val="both"/>
        <w:rPr>
          <w:color w:val="0070C0"/>
          <w:u w:val="single"/>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p>
    <w:p w14:paraId="6B89E025" w14:textId="0C7A0295" w:rsidR="00710207" w:rsidRDefault="00710207" w:rsidP="00710207">
      <w:pPr>
        <w:pBdr>
          <w:bottom w:val="single" w:sz="12" w:space="1" w:color="auto"/>
        </w:pBdr>
        <w:spacing w:after="120" w:line="276" w:lineRule="auto"/>
        <w:jc w:val="both"/>
        <w:rPr>
          <w:b/>
          <w:lang w:val="en-GB"/>
        </w:rPr>
      </w:pPr>
    </w:p>
    <w:p w14:paraId="16957FED" w14:textId="7BF80D49" w:rsidR="00862F9C" w:rsidRPr="00F510BD" w:rsidRDefault="00862F9C" w:rsidP="00862F9C">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Strategic Litigation</w:t>
      </w:r>
    </w:p>
    <w:p w14:paraId="1CD51B67" w14:textId="5E1E3F8C" w:rsidR="00862F9C" w:rsidRDefault="00862F9C" w:rsidP="00862F9C">
      <w:pPr>
        <w:spacing w:after="120" w:line="276" w:lineRule="auto"/>
        <w:jc w:val="both"/>
        <w:rPr>
          <w:lang w:val="en-GB"/>
        </w:rPr>
      </w:pPr>
      <w:r w:rsidRPr="001A54AE">
        <w:rPr>
          <w:lang w:val="en-GB"/>
        </w:rPr>
        <w:t xml:space="preserve">Equinet will organise a 1 ½ day training session </w:t>
      </w:r>
      <w:r w:rsidR="00710207">
        <w:rPr>
          <w:lang w:val="en-GB"/>
        </w:rPr>
        <w:t>for</w:t>
      </w:r>
      <w:r>
        <w:rPr>
          <w:lang w:val="en-GB"/>
        </w:rPr>
        <w:t xml:space="preserve"> senior lawyers and legal policy staff in equality bodies on strategic litigation. The training session will build on the discussions in the Equinet Strategic Litigati</w:t>
      </w:r>
      <w:r w:rsidR="00710207">
        <w:rPr>
          <w:lang w:val="en-GB"/>
        </w:rPr>
        <w:t xml:space="preserve">on Cluster and the </w:t>
      </w:r>
      <w:r w:rsidR="00117A27">
        <w:rPr>
          <w:lang w:val="en-GB"/>
        </w:rPr>
        <w:t>‘</w:t>
      </w:r>
      <w:r w:rsidR="00710207" w:rsidRPr="00F11C6E">
        <w:rPr>
          <w:i/>
          <w:lang w:val="en-GB"/>
        </w:rPr>
        <w:t>Handbook on Strategic L</w:t>
      </w:r>
      <w:r w:rsidRPr="00F11C6E">
        <w:rPr>
          <w:i/>
          <w:lang w:val="en-GB"/>
        </w:rPr>
        <w:t>itigation</w:t>
      </w:r>
      <w:r w:rsidR="00117A27">
        <w:rPr>
          <w:lang w:val="en-GB"/>
        </w:rPr>
        <w:t>’</w:t>
      </w:r>
      <w:r w:rsidR="00F11C6E">
        <w:rPr>
          <w:lang w:val="en-GB"/>
        </w:rPr>
        <w:t xml:space="preserve"> produced by this Members </w:t>
      </w:r>
      <w:r w:rsidR="00C97B50">
        <w:rPr>
          <w:lang w:val="en-GB"/>
        </w:rPr>
        <w:t>C</w:t>
      </w:r>
      <w:r>
        <w:rPr>
          <w:lang w:val="en-GB"/>
        </w:rPr>
        <w:t>luster</w:t>
      </w:r>
      <w:r w:rsidR="00710207">
        <w:rPr>
          <w:lang w:val="en-GB"/>
        </w:rPr>
        <w:t xml:space="preserve"> in 2016</w:t>
      </w:r>
      <w:r>
        <w:rPr>
          <w:lang w:val="en-GB"/>
        </w:rPr>
        <w:t>. Participants will have the chance to explore and discuss</w:t>
      </w:r>
      <w:r w:rsidR="00761A02">
        <w:rPr>
          <w:lang w:val="en-GB"/>
        </w:rPr>
        <w:t xml:space="preserve">, using a number of case studies, </w:t>
      </w:r>
      <w:r>
        <w:rPr>
          <w:lang w:val="en-GB"/>
        </w:rPr>
        <w:t>the benefits and cha</w:t>
      </w:r>
      <w:r w:rsidR="00495253">
        <w:rPr>
          <w:lang w:val="en-GB"/>
        </w:rPr>
        <w:t>llenges of strategic litigation and</w:t>
      </w:r>
      <w:r>
        <w:rPr>
          <w:lang w:val="en-GB"/>
        </w:rPr>
        <w:t xml:space="preserve"> the selection criteria </w:t>
      </w:r>
      <w:r w:rsidR="00495253">
        <w:rPr>
          <w:lang w:val="en-GB"/>
        </w:rPr>
        <w:t xml:space="preserve">and different techniques to be used for successful </w:t>
      </w:r>
      <w:r>
        <w:rPr>
          <w:lang w:val="en-GB"/>
        </w:rPr>
        <w:t>strategic litigation</w:t>
      </w:r>
      <w:r w:rsidR="00495253">
        <w:rPr>
          <w:lang w:val="en-GB"/>
        </w:rPr>
        <w:t>.</w:t>
      </w:r>
      <w:r w:rsidR="00761A02">
        <w:rPr>
          <w:lang w:val="en-GB"/>
        </w:rPr>
        <w:t xml:space="preserve"> </w:t>
      </w:r>
    </w:p>
    <w:p w14:paraId="02E85D8E" w14:textId="77777777" w:rsidR="00862F9C" w:rsidRPr="001A54AE" w:rsidRDefault="00862F9C" w:rsidP="00862F9C">
      <w:pPr>
        <w:spacing w:after="120" w:line="276" w:lineRule="auto"/>
        <w:jc w:val="both"/>
        <w:rPr>
          <w:color w:val="0070C0"/>
          <w:u w:val="single"/>
          <w:lang w:val="en-GB"/>
        </w:rPr>
      </w:pPr>
      <w:r w:rsidRPr="001A54AE">
        <w:rPr>
          <w:color w:val="0070C0"/>
          <w:u w:val="single"/>
          <w:lang w:val="en-GB"/>
        </w:rPr>
        <w:lastRenderedPageBreak/>
        <w:t>Expected outputs:</w:t>
      </w:r>
    </w:p>
    <w:p w14:paraId="2759CACF" w14:textId="4EC74CF0" w:rsidR="00862F9C" w:rsidRDefault="00862F9C" w:rsidP="00862F9C">
      <w:pPr>
        <w:pStyle w:val="ListParagraph"/>
        <w:numPr>
          <w:ilvl w:val="0"/>
          <w:numId w:val="37"/>
        </w:numPr>
        <w:spacing w:after="120" w:line="276" w:lineRule="auto"/>
        <w:jc w:val="both"/>
        <w:rPr>
          <w:lang w:val="en-GB"/>
        </w:rPr>
      </w:pPr>
      <w:r w:rsidRPr="001A54AE">
        <w:rPr>
          <w:lang w:val="en-GB"/>
        </w:rPr>
        <w:t>15 members of equality bodies will participate at this training session</w:t>
      </w:r>
      <w:r w:rsidR="00710207">
        <w:rPr>
          <w:lang w:val="en-GB"/>
        </w:rPr>
        <w:t>.</w:t>
      </w:r>
    </w:p>
    <w:p w14:paraId="39BDFD87" w14:textId="6697695B" w:rsidR="00C97B50" w:rsidRPr="001A54AE" w:rsidRDefault="00C97B50" w:rsidP="00862F9C">
      <w:pPr>
        <w:pStyle w:val="ListParagraph"/>
        <w:numPr>
          <w:ilvl w:val="0"/>
          <w:numId w:val="37"/>
        </w:numPr>
        <w:spacing w:after="120" w:line="276" w:lineRule="auto"/>
        <w:jc w:val="both"/>
        <w:rPr>
          <w:lang w:val="en-GB"/>
        </w:rPr>
      </w:pPr>
      <w:r>
        <w:rPr>
          <w:lang w:val="en-GB"/>
        </w:rPr>
        <w:t xml:space="preserve">The </w:t>
      </w:r>
      <w:r w:rsidRPr="00F11C6E">
        <w:rPr>
          <w:i/>
          <w:lang w:val="en-GB"/>
        </w:rPr>
        <w:t xml:space="preserve">Handbook on </w:t>
      </w:r>
      <w:r w:rsidR="00F11C6E" w:rsidRPr="00F11C6E">
        <w:rPr>
          <w:i/>
          <w:lang w:val="en-GB"/>
        </w:rPr>
        <w:t>S</w:t>
      </w:r>
      <w:r w:rsidRPr="00F11C6E">
        <w:rPr>
          <w:i/>
          <w:lang w:val="en-GB"/>
        </w:rPr>
        <w:t xml:space="preserve">trategic </w:t>
      </w:r>
      <w:r w:rsidR="00F11C6E" w:rsidRPr="00F11C6E">
        <w:rPr>
          <w:i/>
          <w:lang w:val="en-GB"/>
        </w:rPr>
        <w:t>L</w:t>
      </w:r>
      <w:r w:rsidRPr="00F11C6E">
        <w:rPr>
          <w:i/>
          <w:lang w:val="en-GB"/>
        </w:rPr>
        <w:t>itigation</w:t>
      </w:r>
      <w:r>
        <w:rPr>
          <w:lang w:val="en-GB"/>
        </w:rPr>
        <w:t xml:space="preserve"> will be </w:t>
      </w:r>
      <w:r w:rsidR="00D15614">
        <w:rPr>
          <w:lang w:val="en-GB"/>
        </w:rPr>
        <w:t xml:space="preserve">disseminated and </w:t>
      </w:r>
      <w:r>
        <w:rPr>
          <w:lang w:val="en-GB"/>
        </w:rPr>
        <w:t>updated as necessary</w:t>
      </w:r>
      <w:r w:rsidR="00710207">
        <w:rPr>
          <w:lang w:val="en-GB"/>
        </w:rPr>
        <w:t>.</w:t>
      </w:r>
    </w:p>
    <w:p w14:paraId="5FE7FBC9" w14:textId="77777777" w:rsidR="00862F9C" w:rsidRDefault="00862F9C" w:rsidP="00862F9C">
      <w:pPr>
        <w:spacing w:after="120" w:line="276" w:lineRule="auto"/>
        <w:jc w:val="both"/>
        <w:rPr>
          <w:color w:val="0070C0"/>
          <w:u w:val="single"/>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r w:rsidRPr="003078AC">
        <w:rPr>
          <w:b/>
          <w:color w:val="FFFFFF"/>
          <w:shd w:val="clear" w:color="auto" w:fill="9C6A6A"/>
          <w:lang w:val="en-GB"/>
        </w:rPr>
        <w:t>D</w:t>
      </w:r>
      <w:r>
        <w:rPr>
          <w:b/>
          <w:color w:val="FFFFFF"/>
          <w:shd w:val="clear" w:color="auto" w:fill="9C6A6A"/>
          <w:lang w:val="en-GB"/>
        </w:rPr>
        <w:t>2</w:t>
      </w:r>
      <w:r>
        <w:rPr>
          <w:b/>
          <w:color w:val="9C6A6A"/>
          <w:shd w:val="clear" w:color="auto" w:fill="9C6A6A"/>
          <w:lang w:val="en-GB"/>
        </w:rPr>
        <w:t>.</w:t>
      </w:r>
    </w:p>
    <w:p w14:paraId="6A6CCD36" w14:textId="77777777" w:rsidR="00710207" w:rsidRDefault="00710207" w:rsidP="00710207">
      <w:pPr>
        <w:pBdr>
          <w:bottom w:val="single" w:sz="12" w:space="1" w:color="auto"/>
        </w:pBdr>
        <w:spacing w:after="120" w:line="276" w:lineRule="auto"/>
        <w:jc w:val="both"/>
        <w:rPr>
          <w:b/>
          <w:lang w:val="en-GB"/>
        </w:rPr>
      </w:pPr>
    </w:p>
    <w:p w14:paraId="020A9CAC" w14:textId="77777777" w:rsidR="003C73A7" w:rsidRDefault="003C73A7" w:rsidP="00E36BB1">
      <w:pPr>
        <w:spacing w:after="120" w:line="276" w:lineRule="auto"/>
        <w:jc w:val="both"/>
        <w:rPr>
          <w:b/>
          <w:lang w:val="en-GB"/>
        </w:rPr>
      </w:pPr>
      <w:r>
        <w:rPr>
          <w:b/>
          <w:color w:val="FFFFFF"/>
          <w:shd w:val="clear" w:color="auto" w:fill="00B050"/>
          <w:lang w:val="en-GB"/>
        </w:rPr>
        <w:t>CLUSTER</w:t>
      </w:r>
      <w:r>
        <w:rPr>
          <w:b/>
          <w:lang w:val="en-GB"/>
        </w:rPr>
        <w:t xml:space="preserve"> on Quasi-Judicial Equality Bodies</w:t>
      </w:r>
      <w:r w:rsidRPr="00F736CF">
        <w:rPr>
          <w:b/>
        </w:rPr>
        <w:t>: Good-Practice Exchange</w:t>
      </w:r>
    </w:p>
    <w:p w14:paraId="6C2934CB" w14:textId="14510488" w:rsidR="003C73A7" w:rsidRDefault="003C73A7" w:rsidP="00E36BB1">
      <w:pPr>
        <w:spacing w:after="120" w:line="276" w:lineRule="auto"/>
        <w:jc w:val="both"/>
      </w:pPr>
      <w:r w:rsidRPr="00D13515">
        <w:t xml:space="preserve">Equinet will </w:t>
      </w:r>
      <w:r w:rsidR="00404064">
        <w:t>continue</w:t>
      </w:r>
      <w:r>
        <w:t xml:space="preserve"> </w:t>
      </w:r>
      <w:r w:rsidR="00404064">
        <w:t>the</w:t>
      </w:r>
      <w:r w:rsidR="00F11C6E">
        <w:t xml:space="preserve"> members-led thematic C</w:t>
      </w:r>
      <w:r w:rsidRPr="00D13515">
        <w:t>luster bring</w:t>
      </w:r>
      <w:r>
        <w:t>ing</w:t>
      </w:r>
      <w:r w:rsidRPr="00D13515">
        <w:t xml:space="preserve"> together </w:t>
      </w:r>
      <w:r>
        <w:t>staff members of quasi-judicial equality bodies to discuss shared issues of concerns in their work</w:t>
      </w:r>
      <w:r w:rsidRPr="00D13515">
        <w:t xml:space="preserve">. </w:t>
      </w:r>
    </w:p>
    <w:p w14:paraId="03DB4670" w14:textId="77777777" w:rsidR="003C73A7" w:rsidRDefault="003C73A7" w:rsidP="00D13515">
      <w:pPr>
        <w:spacing w:after="120" w:line="276" w:lineRule="auto"/>
        <w:jc w:val="both"/>
      </w:pPr>
      <w:r>
        <w:t xml:space="preserve">Quasi-judicial equality bodies spend the bulk of their time and resources on hearing, investigating and deciding on individual instances of discrimination brought before them. While some can and do take on certain promotional functions alongside these activities, this specific focus on deciding individual cases distinguishes them from predominantly promotion or legal support-type equality bodies. </w:t>
      </w:r>
    </w:p>
    <w:p w14:paraId="0E29F674" w14:textId="77777777" w:rsidR="003C73A7" w:rsidRPr="00F6306D" w:rsidRDefault="003C73A7" w:rsidP="00E36BB1">
      <w:pPr>
        <w:spacing w:after="120" w:line="276" w:lineRule="auto"/>
        <w:jc w:val="both"/>
      </w:pPr>
      <w:r w:rsidRPr="00F6306D">
        <w:t xml:space="preserve">This thematic cluster will provide a space for interested equality bodies to: </w:t>
      </w:r>
    </w:p>
    <w:p w14:paraId="7AE089B8" w14:textId="77777777" w:rsidR="003C73A7" w:rsidRPr="00F6306D" w:rsidRDefault="003C73A7" w:rsidP="002D47B1">
      <w:pPr>
        <w:pStyle w:val="ListParagraph"/>
        <w:numPr>
          <w:ilvl w:val="0"/>
          <w:numId w:val="28"/>
        </w:numPr>
        <w:spacing w:after="120" w:line="276" w:lineRule="auto"/>
        <w:jc w:val="both"/>
      </w:pPr>
      <w:r w:rsidRPr="00F6306D">
        <w:t>discuss the specific challenges of a quasi-judicial function,</w:t>
      </w:r>
    </w:p>
    <w:p w14:paraId="13103FEC" w14:textId="08B15CDB" w:rsidR="003C73A7" w:rsidRPr="00F6306D" w:rsidRDefault="003C73A7" w:rsidP="002D47B1">
      <w:pPr>
        <w:pStyle w:val="ListParagraph"/>
        <w:numPr>
          <w:ilvl w:val="0"/>
          <w:numId w:val="28"/>
        </w:numPr>
        <w:spacing w:after="120" w:line="276" w:lineRule="auto"/>
        <w:jc w:val="both"/>
      </w:pPr>
      <w:r w:rsidRPr="00F6306D">
        <w:t>share and discuss good practices in addressing such challenges</w:t>
      </w:r>
      <w:r w:rsidR="00710207">
        <w:t>,</w:t>
      </w:r>
    </w:p>
    <w:p w14:paraId="7170FFBF" w14:textId="1743FC6D" w:rsidR="003C73A7" w:rsidRPr="00F6306D" w:rsidRDefault="003C73A7" w:rsidP="002D47B1">
      <w:pPr>
        <w:pStyle w:val="ListParagraph"/>
        <w:numPr>
          <w:ilvl w:val="0"/>
          <w:numId w:val="28"/>
        </w:numPr>
        <w:spacing w:after="120" w:line="276" w:lineRule="auto"/>
        <w:jc w:val="both"/>
      </w:pPr>
      <w:r w:rsidRPr="00F6306D">
        <w:t>discuss their role in ensuring adequate sanctions in discrimination cases, taking into account the findings of the research commissioned by Equinet in 2015</w:t>
      </w:r>
      <w:r w:rsidR="00710207">
        <w:t>.</w:t>
      </w:r>
    </w:p>
    <w:p w14:paraId="6475DC6F" w14:textId="77777777" w:rsidR="003C73A7" w:rsidRPr="00F6306D" w:rsidRDefault="003C73A7" w:rsidP="00F16773">
      <w:pPr>
        <w:spacing w:after="120" w:line="276" w:lineRule="auto"/>
        <w:jc w:val="both"/>
        <w:rPr>
          <w:color w:val="0070C0"/>
          <w:u w:val="single"/>
          <w:lang w:val="en-GB"/>
        </w:rPr>
      </w:pPr>
      <w:r w:rsidRPr="00F6306D">
        <w:rPr>
          <w:color w:val="0070C0"/>
          <w:u w:val="single"/>
          <w:lang w:val="en-GB"/>
        </w:rPr>
        <w:t>Expected outputs:</w:t>
      </w:r>
    </w:p>
    <w:p w14:paraId="18966FE2" w14:textId="1BDA4952" w:rsidR="003C73A7" w:rsidRPr="00F6306D" w:rsidRDefault="003C73A7" w:rsidP="002D47B1">
      <w:pPr>
        <w:pStyle w:val="ListParagraph"/>
        <w:numPr>
          <w:ilvl w:val="0"/>
          <w:numId w:val="18"/>
        </w:numPr>
        <w:spacing w:after="120" w:line="276" w:lineRule="auto"/>
        <w:jc w:val="both"/>
        <w:rPr>
          <w:lang w:val="en-GB"/>
        </w:rPr>
      </w:pPr>
      <w:r w:rsidRPr="00F6306D">
        <w:rPr>
          <w:lang w:val="en-GB"/>
        </w:rPr>
        <w:t>The Cluster will meet twice during 201</w:t>
      </w:r>
      <w:r w:rsidR="00F6306D" w:rsidRPr="00F6306D">
        <w:rPr>
          <w:lang w:val="en-GB"/>
        </w:rPr>
        <w:t>7</w:t>
      </w:r>
      <w:r w:rsidRPr="00F6306D">
        <w:rPr>
          <w:lang w:val="en-GB"/>
        </w:rPr>
        <w:t>.</w:t>
      </w:r>
    </w:p>
    <w:p w14:paraId="5E4EF79C" w14:textId="139F3852" w:rsidR="003C73A7" w:rsidRPr="00F6306D" w:rsidRDefault="003C73A7" w:rsidP="002D47B1">
      <w:pPr>
        <w:pStyle w:val="ListParagraph"/>
        <w:numPr>
          <w:ilvl w:val="0"/>
          <w:numId w:val="18"/>
        </w:numPr>
        <w:spacing w:after="120" w:line="276" w:lineRule="auto"/>
        <w:jc w:val="both"/>
        <w:rPr>
          <w:lang w:val="en-GB"/>
        </w:rPr>
      </w:pPr>
      <w:r w:rsidRPr="00F6306D">
        <w:rPr>
          <w:lang w:val="en-GB"/>
        </w:rPr>
        <w:t>15 staff members will participate in this cluster.</w:t>
      </w:r>
    </w:p>
    <w:p w14:paraId="5E406094" w14:textId="73A1CBD6" w:rsidR="00404064" w:rsidRPr="00F6306D" w:rsidRDefault="00404064" w:rsidP="002D47B1">
      <w:pPr>
        <w:pStyle w:val="ListParagraph"/>
        <w:numPr>
          <w:ilvl w:val="0"/>
          <w:numId w:val="18"/>
        </w:numPr>
        <w:spacing w:after="120" w:line="276" w:lineRule="auto"/>
        <w:jc w:val="both"/>
        <w:rPr>
          <w:lang w:val="en-GB"/>
        </w:rPr>
      </w:pPr>
      <w:r w:rsidRPr="00F6306D">
        <w:rPr>
          <w:lang w:val="en-GB"/>
        </w:rPr>
        <w:t xml:space="preserve">The Cluster will publish a report summarizing their discussions </w:t>
      </w:r>
    </w:p>
    <w:p w14:paraId="167DF297" w14:textId="77777777" w:rsidR="003C73A7" w:rsidRPr="00F16773" w:rsidRDefault="003C73A7" w:rsidP="00F16773">
      <w:pPr>
        <w:spacing w:after="120" w:line="276" w:lineRule="auto"/>
        <w:jc w:val="both"/>
        <w:rPr>
          <w:lang w:val="en-GB"/>
        </w:rPr>
      </w:pPr>
    </w:p>
    <w:p w14:paraId="78D0594D" w14:textId="2637A449" w:rsidR="003C73A7" w:rsidRDefault="003C73A7" w:rsidP="00E36BB1">
      <w:pPr>
        <w:spacing w:after="120" w:line="276" w:lineRule="auto"/>
        <w:jc w:val="both"/>
        <w:rPr>
          <w:b/>
          <w:color w:val="FFFFFF"/>
          <w:shd w:val="clear" w:color="auto" w:fill="E64823"/>
          <w:lang w:val="en-GB"/>
        </w:rPr>
      </w:pPr>
      <w:r w:rsidRPr="00E21C18">
        <w:rPr>
          <w:color w:val="0070C0"/>
          <w:u w:val="single"/>
          <w:lang w:val="en-GB"/>
        </w:rPr>
        <w:t>Further objectives met:</w:t>
      </w:r>
      <w:r w:rsidRPr="00EA0D30">
        <w:rPr>
          <w:color w:val="0070C0"/>
          <w:lang w:val="en-GB"/>
        </w:rPr>
        <w:t xml:space="preserve"> </w:t>
      </w:r>
      <w:r>
        <w:rPr>
          <w:b/>
          <w:color w:val="FFFFFF"/>
          <w:shd w:val="clear" w:color="auto" w:fill="F8931D"/>
          <w:lang w:val="en-GB"/>
        </w:rPr>
        <w:t>B1</w:t>
      </w:r>
      <w:r>
        <w:rPr>
          <w:b/>
          <w:color w:val="FFFFFF"/>
          <w:shd w:val="clear" w:color="auto" w:fill="E64823"/>
          <w:lang w:val="en-GB"/>
        </w:rPr>
        <w:t xml:space="preserve">C3 C4 </w:t>
      </w:r>
      <w:r w:rsidRPr="003078AC">
        <w:rPr>
          <w:b/>
          <w:color w:val="FFFFFF"/>
          <w:shd w:val="clear" w:color="auto" w:fill="9C6A6A"/>
          <w:lang w:val="en-GB"/>
        </w:rPr>
        <w:t>D</w:t>
      </w:r>
      <w:r>
        <w:rPr>
          <w:b/>
          <w:color w:val="FFFFFF"/>
          <w:shd w:val="clear" w:color="auto" w:fill="9C6A6A"/>
          <w:lang w:val="en-GB"/>
        </w:rPr>
        <w:t>4</w:t>
      </w:r>
      <w:r>
        <w:rPr>
          <w:b/>
          <w:color w:val="9C6A6A"/>
          <w:shd w:val="clear" w:color="auto" w:fill="9C6A6A"/>
          <w:lang w:val="en-GB"/>
        </w:rPr>
        <w:t>.</w:t>
      </w:r>
    </w:p>
    <w:p w14:paraId="6BFEE5FE" w14:textId="77777777" w:rsidR="003C73A7" w:rsidRDefault="003C73A7" w:rsidP="00FC3626">
      <w:pPr>
        <w:pBdr>
          <w:bottom w:val="single" w:sz="12" w:space="1" w:color="auto"/>
        </w:pBdr>
        <w:spacing w:after="120" w:line="276" w:lineRule="auto"/>
        <w:jc w:val="both"/>
        <w:rPr>
          <w:b/>
          <w:lang w:val="en-GB"/>
        </w:rPr>
      </w:pPr>
    </w:p>
    <w:p w14:paraId="2CCA2767" w14:textId="77777777" w:rsidR="003C73A7" w:rsidRDefault="003C73A7" w:rsidP="00E36BB1">
      <w:pPr>
        <w:spacing w:after="120" w:line="276" w:lineRule="auto"/>
        <w:jc w:val="both"/>
        <w:rPr>
          <w:b/>
          <w:color w:val="FFFFFF"/>
          <w:shd w:val="clear" w:color="auto" w:fill="E64823"/>
          <w:lang w:val="en-GB"/>
        </w:rPr>
      </w:pPr>
    </w:p>
    <w:p w14:paraId="62566412" w14:textId="77777777" w:rsidR="003C73A7" w:rsidRDefault="003C73A7" w:rsidP="00CA01D6">
      <w:pPr>
        <w:spacing w:after="120" w:line="276" w:lineRule="auto"/>
        <w:jc w:val="both"/>
        <w:rPr>
          <w:b/>
          <w:lang w:val="en-GB"/>
        </w:rPr>
      </w:pPr>
      <w:r>
        <w:rPr>
          <w:b/>
          <w:color w:val="FFFFFF"/>
          <w:shd w:val="clear" w:color="auto" w:fill="00B050"/>
          <w:lang w:val="en-GB"/>
        </w:rPr>
        <w:t>CLUSTER</w:t>
      </w:r>
      <w:r>
        <w:rPr>
          <w:b/>
          <w:lang w:val="en-GB"/>
        </w:rPr>
        <w:t xml:space="preserve"> on </w:t>
      </w:r>
      <w:r w:rsidR="001A54AE">
        <w:rPr>
          <w:b/>
          <w:lang w:val="en-GB"/>
        </w:rPr>
        <w:t>Research and Data Collection</w:t>
      </w:r>
    </w:p>
    <w:p w14:paraId="2749F596" w14:textId="21223C1A" w:rsidR="008F25A2" w:rsidRDefault="00E61F5B" w:rsidP="00CA01D6">
      <w:pPr>
        <w:spacing w:after="120" w:line="276" w:lineRule="auto"/>
        <w:jc w:val="both"/>
      </w:pPr>
      <w:r>
        <w:t xml:space="preserve">Equality bodies </w:t>
      </w:r>
      <w:r w:rsidR="00C51341">
        <w:t>carry out or commission</w:t>
      </w:r>
      <w:r>
        <w:t xml:space="preserve"> research to develop knowledge of, and to highlight, the situation of different victims of discrimination</w:t>
      </w:r>
      <w:r w:rsidRPr="00E61F5B">
        <w:t>. Research establishes the context for the ongoing work of the equality body on a given issue. It communicates the commitment of the equality body to those issues, particularly to those who are discriminated against</w:t>
      </w:r>
      <w:r>
        <w:t>. Furthermore, i</w:t>
      </w:r>
      <w:r w:rsidRPr="00E61F5B">
        <w:t xml:space="preserve">t enables an authoritative equality body contribution to policy making on discrimination </w:t>
      </w:r>
      <w:r w:rsidR="00F11C6E">
        <w:t>concerns</w:t>
      </w:r>
      <w:r w:rsidRPr="00E61F5B">
        <w:t>.</w:t>
      </w:r>
    </w:p>
    <w:p w14:paraId="5B5F364F" w14:textId="77777777" w:rsidR="008F25A2" w:rsidRDefault="008F25A2" w:rsidP="00CA01D6">
      <w:pPr>
        <w:spacing w:after="120" w:line="276" w:lineRule="auto"/>
        <w:jc w:val="both"/>
      </w:pPr>
      <w:r>
        <w:t xml:space="preserve">Many equality bodies identify data deficits with regard to different groups. Data deficits are found to hamper research and survey work by equality bodies. Equality bodies also communicate a concern to improve these data deficits by working on new methodologies and by working with bodies responsible for data collection at Member State level. </w:t>
      </w:r>
    </w:p>
    <w:p w14:paraId="6EB36517" w14:textId="66661074" w:rsidR="003C73A7" w:rsidRDefault="00D9123E" w:rsidP="00CA01D6">
      <w:pPr>
        <w:spacing w:after="120" w:line="276" w:lineRule="auto"/>
        <w:jc w:val="both"/>
      </w:pPr>
      <w:r>
        <w:lastRenderedPageBreak/>
        <w:t xml:space="preserve">In order to identify good practices on how to run successful research and </w:t>
      </w:r>
      <w:r w:rsidR="00E61F5B">
        <w:t>overcome data deficits,</w:t>
      </w:r>
      <w:r>
        <w:t xml:space="preserve"> </w:t>
      </w:r>
      <w:r w:rsidR="003C73A7" w:rsidRPr="00CA01D6">
        <w:t xml:space="preserve">Equinet will </w:t>
      </w:r>
      <w:r w:rsidR="00F11C6E">
        <w:t xml:space="preserve">initiate </w:t>
      </w:r>
      <w:r w:rsidR="003C73A7" w:rsidRPr="00CA01D6">
        <w:t xml:space="preserve">a members-led </w:t>
      </w:r>
      <w:r w:rsidR="00F11C6E">
        <w:t>C</w:t>
      </w:r>
      <w:r w:rsidR="003C73A7" w:rsidRPr="00CA01D6">
        <w:t>luster bring</w:t>
      </w:r>
      <w:r w:rsidR="003C73A7">
        <w:t>ing</w:t>
      </w:r>
      <w:r w:rsidR="003C73A7" w:rsidRPr="00CA01D6">
        <w:t xml:space="preserve"> together equality bodies’ </w:t>
      </w:r>
      <w:r w:rsidR="003E0339">
        <w:t>staff members responsible</w:t>
      </w:r>
      <w:r w:rsidR="00E61F5B">
        <w:t xml:space="preserve"> for research and data collection.</w:t>
      </w:r>
    </w:p>
    <w:p w14:paraId="733A0EE0" w14:textId="267CF8D5" w:rsidR="003C73A7" w:rsidRPr="00E61F5B" w:rsidRDefault="003C73A7" w:rsidP="008E4319">
      <w:pPr>
        <w:spacing w:after="120" w:line="276" w:lineRule="auto"/>
        <w:jc w:val="both"/>
      </w:pPr>
      <w:r w:rsidRPr="00E61F5B">
        <w:t xml:space="preserve">This thematic </w:t>
      </w:r>
      <w:r w:rsidR="00F11C6E">
        <w:t>C</w:t>
      </w:r>
      <w:r w:rsidRPr="00E61F5B">
        <w:t xml:space="preserve">luster will provide a space for interested equality bodies to: </w:t>
      </w:r>
    </w:p>
    <w:p w14:paraId="15599A65" w14:textId="12796D83" w:rsidR="003C73A7" w:rsidRPr="00E61F5B" w:rsidRDefault="003C73A7" w:rsidP="002D47B1">
      <w:pPr>
        <w:pStyle w:val="ListParagraph"/>
        <w:numPr>
          <w:ilvl w:val="0"/>
          <w:numId w:val="26"/>
        </w:numPr>
        <w:spacing w:after="120" w:line="276" w:lineRule="auto"/>
        <w:jc w:val="both"/>
      </w:pPr>
      <w:r w:rsidRPr="00E61F5B">
        <w:t xml:space="preserve">discuss the challenges of </w:t>
      </w:r>
      <w:r w:rsidR="00E61F5B">
        <w:t xml:space="preserve">research and data collection and try to find </w:t>
      </w:r>
      <w:r w:rsidR="00FB6AE2">
        <w:t>ways forward</w:t>
      </w:r>
      <w:r w:rsidR="00C51341">
        <w:t>;</w:t>
      </w:r>
      <w:r w:rsidRPr="00E61F5B">
        <w:t xml:space="preserve"> </w:t>
      </w:r>
    </w:p>
    <w:p w14:paraId="2984C147" w14:textId="77777777" w:rsidR="00E61F5B" w:rsidRDefault="003C73A7" w:rsidP="00DD38CB">
      <w:pPr>
        <w:pStyle w:val="ListParagraph"/>
        <w:numPr>
          <w:ilvl w:val="0"/>
          <w:numId w:val="26"/>
        </w:numPr>
        <w:spacing w:after="120" w:line="276" w:lineRule="auto"/>
        <w:jc w:val="both"/>
      </w:pPr>
      <w:r w:rsidRPr="00E61F5B">
        <w:t xml:space="preserve">share and discuss criteria for </w:t>
      </w:r>
      <w:r w:rsidR="00C51341">
        <w:t>successful research and data collection;</w:t>
      </w:r>
    </w:p>
    <w:p w14:paraId="64F77730" w14:textId="084F7B13" w:rsidR="00C51341" w:rsidRPr="00E61F5B" w:rsidRDefault="00C51341" w:rsidP="00DD38CB">
      <w:pPr>
        <w:pStyle w:val="ListParagraph"/>
        <w:numPr>
          <w:ilvl w:val="0"/>
          <w:numId w:val="26"/>
        </w:numPr>
        <w:spacing w:after="120" w:line="276" w:lineRule="auto"/>
        <w:jc w:val="both"/>
      </w:pPr>
      <w:r>
        <w:t>identify good examples of research and data collection across Europe;</w:t>
      </w:r>
    </w:p>
    <w:p w14:paraId="04A467B3" w14:textId="77777777" w:rsidR="00E61F5B" w:rsidRPr="00E61F5B" w:rsidRDefault="00C51341" w:rsidP="00DD38CB">
      <w:pPr>
        <w:pStyle w:val="ListParagraph"/>
        <w:numPr>
          <w:ilvl w:val="0"/>
          <w:numId w:val="26"/>
        </w:numPr>
        <w:spacing w:after="120" w:line="276" w:lineRule="auto"/>
        <w:jc w:val="both"/>
      </w:pPr>
      <w:r>
        <w:t>i</w:t>
      </w:r>
      <w:r w:rsidR="00E61F5B" w:rsidRPr="00E61F5B">
        <w:t>dentify steps to be taken to address data defic</w:t>
      </w:r>
      <w:r>
        <w:t>its with limited resources.</w:t>
      </w:r>
    </w:p>
    <w:p w14:paraId="322AE9C9" w14:textId="77777777" w:rsidR="00E61F5B" w:rsidRDefault="00E61F5B" w:rsidP="00E61F5B">
      <w:pPr>
        <w:pStyle w:val="ListParagraph"/>
        <w:spacing w:after="120" w:line="276" w:lineRule="auto"/>
        <w:ind w:left="0"/>
        <w:jc w:val="both"/>
      </w:pPr>
    </w:p>
    <w:p w14:paraId="3357A0DB" w14:textId="2BF51F5C" w:rsidR="003C73A7" w:rsidRPr="00C51341" w:rsidRDefault="0010229D" w:rsidP="00E61F5B">
      <w:pPr>
        <w:pStyle w:val="ListParagraph"/>
        <w:spacing w:after="120" w:line="276" w:lineRule="auto"/>
        <w:ind w:left="0"/>
        <w:jc w:val="both"/>
      </w:pPr>
      <w:r>
        <w:rPr>
          <w:lang w:val="en-GB"/>
        </w:rPr>
        <w:t>This one and a half year</w:t>
      </w:r>
      <w:r w:rsidR="003C73A7" w:rsidRPr="00C51341">
        <w:rPr>
          <w:lang w:val="en-GB"/>
        </w:rPr>
        <w:t xml:space="preserve"> Cluster will produce a final report in 201</w:t>
      </w:r>
      <w:r>
        <w:rPr>
          <w:lang w:val="en-GB"/>
        </w:rPr>
        <w:t>8</w:t>
      </w:r>
      <w:r w:rsidR="003C73A7" w:rsidRPr="00C51341">
        <w:rPr>
          <w:lang w:val="en-GB"/>
        </w:rPr>
        <w:t xml:space="preserve">, summarising its </w:t>
      </w:r>
      <w:r w:rsidR="00F11C6E">
        <w:rPr>
          <w:lang w:val="en-GB"/>
        </w:rPr>
        <w:t>learnings</w:t>
      </w:r>
      <w:r w:rsidR="00CB065A">
        <w:rPr>
          <w:lang w:val="en-GB"/>
        </w:rPr>
        <w:t xml:space="preserve"> and </w:t>
      </w:r>
      <w:r w:rsidR="00F11C6E">
        <w:rPr>
          <w:lang w:val="en-GB"/>
        </w:rPr>
        <w:t>experience</w:t>
      </w:r>
      <w:r w:rsidR="003C73A7" w:rsidRPr="00C51341">
        <w:rPr>
          <w:lang w:val="en-GB"/>
        </w:rPr>
        <w:t>. The final report wi</w:t>
      </w:r>
      <w:r w:rsidR="00C51341">
        <w:rPr>
          <w:lang w:val="en-GB"/>
        </w:rPr>
        <w:t>ll provide an insight into good</w:t>
      </w:r>
      <w:r w:rsidR="00C51341" w:rsidRPr="00C51341">
        <w:rPr>
          <w:lang w:val="en-GB"/>
        </w:rPr>
        <w:t xml:space="preserve"> research </w:t>
      </w:r>
      <w:r w:rsidR="003C73A7" w:rsidRPr="00C51341">
        <w:rPr>
          <w:lang w:val="en-GB"/>
        </w:rPr>
        <w:t xml:space="preserve">practices and to encourage and assist more equality bodies </w:t>
      </w:r>
      <w:r w:rsidR="00C51341">
        <w:rPr>
          <w:lang w:val="en-GB"/>
        </w:rPr>
        <w:t xml:space="preserve">to develop </w:t>
      </w:r>
      <w:r w:rsidR="00710207">
        <w:rPr>
          <w:lang w:val="en-GB"/>
        </w:rPr>
        <w:t>their</w:t>
      </w:r>
      <w:r w:rsidR="00C51341">
        <w:rPr>
          <w:lang w:val="en-GB"/>
        </w:rPr>
        <w:t xml:space="preserve"> own data collection system.</w:t>
      </w:r>
    </w:p>
    <w:p w14:paraId="43C2CD6C" w14:textId="77777777" w:rsidR="003C73A7" w:rsidRPr="00C51341" w:rsidRDefault="003C73A7" w:rsidP="00F16773">
      <w:pPr>
        <w:spacing w:after="120" w:line="276" w:lineRule="auto"/>
        <w:jc w:val="both"/>
        <w:rPr>
          <w:color w:val="0070C0"/>
          <w:u w:val="single"/>
          <w:lang w:val="en-GB"/>
        </w:rPr>
      </w:pPr>
      <w:r w:rsidRPr="00C51341">
        <w:rPr>
          <w:color w:val="0070C0"/>
          <w:u w:val="single"/>
          <w:lang w:val="en-GB"/>
        </w:rPr>
        <w:t>Expected outputs:</w:t>
      </w:r>
    </w:p>
    <w:p w14:paraId="234F763D" w14:textId="40B36675" w:rsidR="003C73A7" w:rsidRDefault="003C73A7" w:rsidP="002D47B1">
      <w:pPr>
        <w:pStyle w:val="ListParagraph"/>
        <w:numPr>
          <w:ilvl w:val="0"/>
          <w:numId w:val="23"/>
        </w:numPr>
        <w:spacing w:after="120" w:line="276" w:lineRule="auto"/>
        <w:jc w:val="both"/>
        <w:rPr>
          <w:lang w:val="en-GB"/>
        </w:rPr>
      </w:pPr>
      <w:r w:rsidRPr="00C51341">
        <w:rPr>
          <w:lang w:val="en-GB"/>
        </w:rPr>
        <w:t>The Clus</w:t>
      </w:r>
      <w:r w:rsidR="0010229D">
        <w:rPr>
          <w:lang w:val="en-GB"/>
        </w:rPr>
        <w:t>ter will meet twice during 201</w:t>
      </w:r>
      <w:r w:rsidR="00710207">
        <w:rPr>
          <w:lang w:val="en-GB"/>
        </w:rPr>
        <w:t>7</w:t>
      </w:r>
    </w:p>
    <w:p w14:paraId="4F0CC655" w14:textId="7F8E80B7" w:rsidR="00710207" w:rsidRPr="00710207" w:rsidRDefault="00710207" w:rsidP="00710207">
      <w:pPr>
        <w:pStyle w:val="ListParagraph"/>
        <w:numPr>
          <w:ilvl w:val="0"/>
          <w:numId w:val="23"/>
        </w:numPr>
        <w:spacing w:after="120" w:line="276" w:lineRule="auto"/>
        <w:jc w:val="both"/>
        <w:rPr>
          <w:lang w:val="en-GB"/>
        </w:rPr>
      </w:pPr>
      <w:r w:rsidRPr="00F6306D">
        <w:rPr>
          <w:lang w:val="en-GB"/>
        </w:rPr>
        <w:t xml:space="preserve">15 staff members will participate in this </w:t>
      </w:r>
      <w:r w:rsidR="00CB065A">
        <w:rPr>
          <w:lang w:val="en-GB"/>
        </w:rPr>
        <w:t>C</w:t>
      </w:r>
      <w:r w:rsidRPr="00F6306D">
        <w:rPr>
          <w:lang w:val="en-GB"/>
        </w:rPr>
        <w:t>luster.</w:t>
      </w:r>
    </w:p>
    <w:p w14:paraId="3667F2BF" w14:textId="07F30D77" w:rsidR="00710207" w:rsidRDefault="003C73A7" w:rsidP="001B1842">
      <w:pPr>
        <w:pBdr>
          <w:bottom w:val="single" w:sz="12" w:space="1" w:color="auto"/>
        </w:pBdr>
        <w:spacing w:after="120" w:line="276" w:lineRule="auto"/>
        <w:jc w:val="both"/>
        <w:rPr>
          <w:b/>
          <w:color w:val="FFFFFF"/>
          <w:shd w:val="clear" w:color="auto" w:fill="E64823"/>
          <w:lang w:val="en-GB"/>
        </w:rPr>
      </w:pPr>
      <w:r w:rsidRPr="00E21C18">
        <w:rPr>
          <w:color w:val="0070C0"/>
          <w:u w:val="single"/>
          <w:lang w:val="en-GB"/>
        </w:rPr>
        <w:t>Further objectives met</w:t>
      </w:r>
      <w:r w:rsidRPr="00F510BD">
        <w:rPr>
          <w:color w:val="0070C0"/>
          <w:lang w:val="en-GB"/>
        </w:rPr>
        <w:t xml:space="preserve">: </w:t>
      </w:r>
      <w:r>
        <w:rPr>
          <w:b/>
          <w:color w:val="FFFFFF"/>
          <w:shd w:val="clear" w:color="auto" w:fill="F8931D"/>
          <w:lang w:val="en-GB"/>
        </w:rPr>
        <w:t>B</w:t>
      </w:r>
      <w:r w:rsidR="00C51341">
        <w:rPr>
          <w:b/>
          <w:color w:val="FFFFFF"/>
          <w:shd w:val="clear" w:color="auto" w:fill="F8931D"/>
          <w:lang w:val="en-GB"/>
        </w:rPr>
        <w:t>2</w:t>
      </w:r>
      <w:r w:rsidRPr="00E21C18">
        <w:rPr>
          <w:color w:val="0070C0"/>
          <w:lang w:val="en-GB"/>
        </w:rPr>
        <w:t xml:space="preserve"> </w:t>
      </w:r>
      <w:r w:rsidR="00C51341">
        <w:rPr>
          <w:b/>
          <w:color w:val="FFFFFF"/>
          <w:shd w:val="clear" w:color="auto" w:fill="E64823"/>
          <w:lang w:val="en-GB"/>
        </w:rPr>
        <w:t>C2</w:t>
      </w:r>
      <w:r>
        <w:rPr>
          <w:b/>
          <w:color w:val="FFFFFF"/>
          <w:shd w:val="clear" w:color="auto" w:fill="E64823"/>
          <w:lang w:val="en-GB"/>
        </w:rPr>
        <w:t xml:space="preserve"> C3 C4</w:t>
      </w:r>
    </w:p>
    <w:p w14:paraId="12584BD3" w14:textId="77777777" w:rsidR="006C5A96" w:rsidRDefault="006C5A96" w:rsidP="001B1842">
      <w:pPr>
        <w:pBdr>
          <w:bottom w:val="single" w:sz="12" w:space="1" w:color="auto"/>
        </w:pBdr>
        <w:spacing w:after="120" w:line="276" w:lineRule="auto"/>
        <w:jc w:val="both"/>
        <w:rPr>
          <w:b/>
          <w:color w:val="FFFFFF"/>
          <w:shd w:val="clear" w:color="auto" w:fill="E64823"/>
          <w:lang w:val="en-GB"/>
        </w:rPr>
      </w:pPr>
    </w:p>
    <w:p w14:paraId="7E4A0960" w14:textId="59702DCF" w:rsidR="003C73A7" w:rsidRPr="002948FE" w:rsidRDefault="003C73A7" w:rsidP="00E36BB1">
      <w:pPr>
        <w:spacing w:after="120" w:line="276" w:lineRule="auto"/>
        <w:jc w:val="both"/>
        <w:rPr>
          <w:b/>
          <w:lang w:val="en-GB"/>
        </w:rPr>
      </w:pPr>
      <w:r w:rsidRPr="00740509">
        <w:rPr>
          <w:b/>
          <w:color w:val="FFFFFF"/>
          <w:shd w:val="clear" w:color="auto" w:fill="00B050"/>
          <w:lang w:val="en-GB"/>
        </w:rPr>
        <w:t>PROJECT:</w:t>
      </w:r>
      <w:r>
        <w:rPr>
          <w:b/>
          <w:lang w:val="en-GB"/>
        </w:rPr>
        <w:t xml:space="preserve"> </w:t>
      </w:r>
      <w:r w:rsidR="00A76A1F" w:rsidRPr="002948FE">
        <w:rPr>
          <w:b/>
          <w:lang w:val="en-GB"/>
        </w:rPr>
        <w:t xml:space="preserve">Combating Violence Against Women </w:t>
      </w:r>
      <w:r w:rsidR="006F294B">
        <w:rPr>
          <w:b/>
          <w:lang w:val="en-GB"/>
        </w:rPr>
        <w:t>and Gender Based Violence</w:t>
      </w:r>
    </w:p>
    <w:p w14:paraId="2CBAB235" w14:textId="554B1773" w:rsidR="003B1FBB" w:rsidRDefault="0041666E" w:rsidP="0005390E">
      <w:pPr>
        <w:spacing w:after="120" w:line="276" w:lineRule="auto"/>
        <w:jc w:val="both"/>
        <w:rPr>
          <w:lang w:val="en-GB"/>
        </w:rPr>
      </w:pPr>
      <w:r w:rsidRPr="002948FE">
        <w:rPr>
          <w:lang w:val="en-GB"/>
        </w:rPr>
        <w:t xml:space="preserve">The project aims to develop </w:t>
      </w:r>
      <w:r w:rsidR="00710207">
        <w:rPr>
          <w:lang w:val="en-GB"/>
        </w:rPr>
        <w:t xml:space="preserve">upon </w:t>
      </w:r>
      <w:r w:rsidRPr="002948FE">
        <w:rPr>
          <w:lang w:val="en-GB"/>
        </w:rPr>
        <w:t xml:space="preserve">the ad-hoc initiative of the Working Group on Gender Equality launched in 2014, addressing the topic of Violence Against Women. </w:t>
      </w:r>
      <w:r w:rsidR="006F556E">
        <w:rPr>
          <w:lang w:val="en-GB"/>
        </w:rPr>
        <w:t xml:space="preserve">The </w:t>
      </w:r>
      <w:hyperlink r:id="rId11" w:history="1">
        <w:r w:rsidR="008B333C">
          <w:rPr>
            <w:rStyle w:val="Hyperlink"/>
            <w:lang w:val="en-GB"/>
          </w:rPr>
          <w:t>EU Guidelines on Violence Against Women</w:t>
        </w:r>
      </w:hyperlink>
      <w:r w:rsidR="008B333C">
        <w:rPr>
          <w:lang w:val="en-GB"/>
        </w:rPr>
        <w:t xml:space="preserve"> </w:t>
      </w:r>
      <w:r w:rsidR="006F556E">
        <w:rPr>
          <w:lang w:val="en-GB"/>
        </w:rPr>
        <w:t>state that “</w:t>
      </w:r>
      <w:r w:rsidR="006F556E" w:rsidRPr="006F556E">
        <w:rPr>
          <w:lang w:val="en-GB"/>
        </w:rPr>
        <w:t>the obstacles to exercising their socio-economic and political rights increas</w:t>
      </w:r>
      <w:r w:rsidR="006F556E">
        <w:rPr>
          <w:lang w:val="en-GB"/>
        </w:rPr>
        <w:t xml:space="preserve">e women's exposure to violence”, recognizing the mutually reinforcing relationship between Violence Against Women and discrimination experienced by women in other fields. </w:t>
      </w:r>
      <w:r w:rsidR="008B333C">
        <w:rPr>
          <w:lang w:val="en-GB"/>
        </w:rPr>
        <w:t xml:space="preserve">As such, the project will </w:t>
      </w:r>
      <w:r w:rsidR="00C52201">
        <w:rPr>
          <w:lang w:val="en-GB"/>
        </w:rPr>
        <w:t>explore way</w:t>
      </w:r>
      <w:r w:rsidR="000A0BC5">
        <w:rPr>
          <w:lang w:val="en-GB"/>
        </w:rPr>
        <w:t>s</w:t>
      </w:r>
      <w:r w:rsidR="00C52201">
        <w:rPr>
          <w:lang w:val="en-GB"/>
        </w:rPr>
        <w:t xml:space="preserve"> of working</w:t>
      </w:r>
      <w:r w:rsidR="006D2399">
        <w:rPr>
          <w:lang w:val="en-GB"/>
        </w:rPr>
        <w:t xml:space="preserve"> </w:t>
      </w:r>
      <w:r w:rsidR="00F423E8">
        <w:rPr>
          <w:lang w:val="en-GB"/>
        </w:rPr>
        <w:t xml:space="preserve">with the linked phenomena of </w:t>
      </w:r>
      <w:r w:rsidR="008B333C">
        <w:rPr>
          <w:lang w:val="en-GB"/>
        </w:rPr>
        <w:t xml:space="preserve">discrimination based on gender and violence against women and gender-based violence. </w:t>
      </w:r>
    </w:p>
    <w:p w14:paraId="795693B2" w14:textId="7DE1FC76" w:rsidR="003C73A7" w:rsidRPr="002948FE" w:rsidRDefault="0041666E" w:rsidP="0005390E">
      <w:pPr>
        <w:spacing w:after="120" w:line="276" w:lineRule="auto"/>
        <w:jc w:val="both"/>
        <w:rPr>
          <w:lang w:val="en-GB"/>
        </w:rPr>
      </w:pPr>
      <w:r w:rsidRPr="002948FE">
        <w:rPr>
          <w:lang w:val="en-GB"/>
        </w:rPr>
        <w:t xml:space="preserve">The project will allow </w:t>
      </w:r>
      <w:r w:rsidR="002A2778">
        <w:rPr>
          <w:lang w:val="en-GB"/>
        </w:rPr>
        <w:t>members to</w:t>
      </w:r>
      <w:r w:rsidRPr="002948FE">
        <w:rPr>
          <w:lang w:val="en-GB"/>
        </w:rPr>
        <w:t xml:space="preserve"> </w:t>
      </w:r>
      <w:r w:rsidR="00710207">
        <w:rPr>
          <w:lang w:val="en-GB"/>
        </w:rPr>
        <w:t>look at</w:t>
      </w:r>
      <w:r w:rsidRPr="002948FE">
        <w:rPr>
          <w:lang w:val="en-GB"/>
        </w:rPr>
        <w:t xml:space="preserve"> new challenges and opportunities presented by the EU</w:t>
      </w:r>
      <w:r w:rsidR="003A3234">
        <w:rPr>
          <w:lang w:val="en-GB"/>
        </w:rPr>
        <w:t>’</w:t>
      </w:r>
      <w:r w:rsidRPr="002948FE">
        <w:rPr>
          <w:lang w:val="en-GB"/>
        </w:rPr>
        <w:t>s proposed accession to the Istanbul Convention as it applie</w:t>
      </w:r>
      <w:r w:rsidR="00710207">
        <w:rPr>
          <w:lang w:val="en-GB"/>
        </w:rPr>
        <w:t>s</w:t>
      </w:r>
      <w:r w:rsidRPr="002948FE">
        <w:rPr>
          <w:lang w:val="en-GB"/>
        </w:rPr>
        <w:t xml:space="preserve"> to equality bodies. Cooperation with international partners and civil society </w:t>
      </w:r>
      <w:r w:rsidR="002948FE" w:rsidRPr="002948FE">
        <w:rPr>
          <w:lang w:val="en-GB"/>
        </w:rPr>
        <w:t xml:space="preserve">(such as the European Women’s Lobby’s coalition against violence against women) </w:t>
      </w:r>
      <w:r w:rsidRPr="002948FE">
        <w:rPr>
          <w:lang w:val="en-GB"/>
        </w:rPr>
        <w:t>is foreseen</w:t>
      </w:r>
      <w:r w:rsidR="007552F0">
        <w:rPr>
          <w:lang w:val="en-GB"/>
        </w:rPr>
        <w:t>. The project will take place</w:t>
      </w:r>
      <w:r w:rsidRPr="002948FE">
        <w:rPr>
          <w:lang w:val="en-GB"/>
        </w:rPr>
        <w:t xml:space="preserve"> within the framework of the European Commission’s year of focus on Violence Against Women. The project will run through 2017, building on the preparations of the Gender Equality Working Group from 2016. </w:t>
      </w:r>
      <w:r w:rsidR="003C73A7" w:rsidRPr="002948FE">
        <w:rPr>
          <w:lang w:val="en-GB"/>
        </w:rPr>
        <w:t xml:space="preserve"> </w:t>
      </w:r>
    </w:p>
    <w:p w14:paraId="096CFC31" w14:textId="0FCE8F2D" w:rsidR="003C73A7" w:rsidRPr="002948FE" w:rsidRDefault="0041666E" w:rsidP="001C6390">
      <w:pPr>
        <w:spacing w:after="120" w:line="276" w:lineRule="auto"/>
        <w:jc w:val="both"/>
        <w:rPr>
          <w:lang w:val="en-GB"/>
        </w:rPr>
      </w:pPr>
      <w:r w:rsidRPr="002948FE">
        <w:rPr>
          <w:lang w:val="en-GB"/>
        </w:rPr>
        <w:t xml:space="preserve">The project will aim to: </w:t>
      </w:r>
    </w:p>
    <w:p w14:paraId="3513A643" w14:textId="619F2BB5" w:rsidR="003C73A7" w:rsidRPr="002948FE" w:rsidRDefault="0041666E" w:rsidP="002D47B1">
      <w:pPr>
        <w:pStyle w:val="ListParagraph"/>
        <w:numPr>
          <w:ilvl w:val="0"/>
          <w:numId w:val="10"/>
        </w:numPr>
        <w:spacing w:after="120" w:line="276" w:lineRule="auto"/>
        <w:jc w:val="both"/>
        <w:rPr>
          <w:lang w:val="en-GB"/>
        </w:rPr>
      </w:pPr>
      <w:r w:rsidRPr="002948FE">
        <w:rPr>
          <w:lang w:val="en-GB"/>
        </w:rPr>
        <w:t>Take stock of equality bodies’ experiences in working with violence against women</w:t>
      </w:r>
      <w:r w:rsidR="006F556E">
        <w:rPr>
          <w:lang w:val="en-GB"/>
        </w:rPr>
        <w:t xml:space="preserve"> and gender based violence from the perspective of discrimination against women</w:t>
      </w:r>
      <w:r w:rsidR="00B964C1">
        <w:rPr>
          <w:lang w:val="en-GB"/>
        </w:rPr>
        <w:t>;</w:t>
      </w:r>
      <w:r w:rsidRPr="002948FE">
        <w:rPr>
          <w:lang w:val="en-GB"/>
        </w:rPr>
        <w:t xml:space="preserve"> </w:t>
      </w:r>
    </w:p>
    <w:p w14:paraId="4DDE3699" w14:textId="3CCF72CA" w:rsidR="003C73A7" w:rsidRPr="002948FE" w:rsidRDefault="0041666E" w:rsidP="002D47B1">
      <w:pPr>
        <w:pStyle w:val="ListParagraph"/>
        <w:numPr>
          <w:ilvl w:val="0"/>
          <w:numId w:val="10"/>
        </w:numPr>
        <w:spacing w:after="120" w:line="276" w:lineRule="auto"/>
        <w:jc w:val="both"/>
        <w:rPr>
          <w:lang w:val="en-GB"/>
        </w:rPr>
      </w:pPr>
      <w:r w:rsidRPr="002948FE">
        <w:rPr>
          <w:lang w:val="en-GB"/>
        </w:rPr>
        <w:t>Explore the challenges and opportunities inherent in combining an equality and human rights mandate/perspective</w:t>
      </w:r>
      <w:r w:rsidR="000A0BC5">
        <w:rPr>
          <w:lang w:val="en-GB"/>
        </w:rPr>
        <w:t xml:space="preserve"> on this issue</w:t>
      </w:r>
      <w:r w:rsidR="00B964C1">
        <w:rPr>
          <w:lang w:val="en-GB"/>
        </w:rPr>
        <w:t>;</w:t>
      </w:r>
      <w:r w:rsidRPr="002948FE">
        <w:rPr>
          <w:lang w:val="en-GB"/>
        </w:rPr>
        <w:t xml:space="preserve">  </w:t>
      </w:r>
    </w:p>
    <w:p w14:paraId="60E178C0" w14:textId="4BD1DA9B" w:rsidR="003C73A7" w:rsidRPr="002948FE" w:rsidRDefault="0041666E" w:rsidP="002D47B1">
      <w:pPr>
        <w:pStyle w:val="ListParagraph"/>
        <w:numPr>
          <w:ilvl w:val="0"/>
          <w:numId w:val="10"/>
        </w:numPr>
        <w:spacing w:after="120" w:line="276" w:lineRule="auto"/>
        <w:jc w:val="both"/>
        <w:rPr>
          <w:lang w:val="en-GB"/>
        </w:rPr>
      </w:pPr>
      <w:r w:rsidRPr="002948FE">
        <w:rPr>
          <w:lang w:val="en-GB"/>
        </w:rPr>
        <w:t>Contribute to the European agenda to combat violence against women</w:t>
      </w:r>
      <w:r w:rsidR="007552F0">
        <w:rPr>
          <w:lang w:val="en-GB"/>
        </w:rPr>
        <w:t>.</w:t>
      </w:r>
      <w:r w:rsidRPr="002948FE">
        <w:rPr>
          <w:lang w:val="en-GB"/>
        </w:rPr>
        <w:t xml:space="preserve"> </w:t>
      </w:r>
    </w:p>
    <w:p w14:paraId="44E2508A" w14:textId="77777777" w:rsidR="003C73A7" w:rsidRPr="002948FE" w:rsidRDefault="003C73A7" w:rsidP="001C6390">
      <w:pPr>
        <w:spacing w:after="120" w:line="276" w:lineRule="auto"/>
        <w:jc w:val="both"/>
        <w:rPr>
          <w:lang w:val="en-GB"/>
        </w:rPr>
      </w:pPr>
      <w:r w:rsidRPr="002948FE">
        <w:rPr>
          <w:lang w:val="en-GB"/>
        </w:rPr>
        <w:lastRenderedPageBreak/>
        <w:t>The final aim of the project is twofold:</w:t>
      </w:r>
    </w:p>
    <w:p w14:paraId="3938A276" w14:textId="68BEC1F6" w:rsidR="003C73A7" w:rsidRPr="002948FE" w:rsidRDefault="003C73A7" w:rsidP="002D47B1">
      <w:pPr>
        <w:pStyle w:val="ListParagraph"/>
        <w:numPr>
          <w:ilvl w:val="0"/>
          <w:numId w:val="27"/>
        </w:numPr>
        <w:spacing w:after="120" w:line="276" w:lineRule="auto"/>
        <w:jc w:val="both"/>
        <w:rPr>
          <w:lang w:val="en-GB"/>
        </w:rPr>
      </w:pPr>
      <w:r w:rsidRPr="002948FE">
        <w:rPr>
          <w:lang w:val="en-GB"/>
        </w:rPr>
        <w:t xml:space="preserve">To </w:t>
      </w:r>
      <w:r w:rsidR="002948FE" w:rsidRPr="002948FE">
        <w:rPr>
          <w:lang w:val="en-GB"/>
        </w:rPr>
        <w:t>build capacity, share experiences and explore challenges of equality bodies in working with violence against women</w:t>
      </w:r>
      <w:r w:rsidRPr="002948FE">
        <w:rPr>
          <w:lang w:val="en-GB"/>
        </w:rPr>
        <w:t>.</w:t>
      </w:r>
    </w:p>
    <w:p w14:paraId="4CBD6B06" w14:textId="73EA4B5A" w:rsidR="003C73A7" w:rsidRPr="002948FE" w:rsidRDefault="003C73A7" w:rsidP="002D47B1">
      <w:pPr>
        <w:pStyle w:val="ListParagraph"/>
        <w:numPr>
          <w:ilvl w:val="0"/>
          <w:numId w:val="27"/>
        </w:numPr>
        <w:spacing w:after="120" w:line="276" w:lineRule="auto"/>
        <w:jc w:val="both"/>
        <w:rPr>
          <w:lang w:val="en-GB"/>
        </w:rPr>
      </w:pPr>
      <w:r w:rsidRPr="002948FE">
        <w:rPr>
          <w:lang w:val="en-GB"/>
        </w:rPr>
        <w:t>To</w:t>
      </w:r>
      <w:r w:rsidR="002948FE" w:rsidRPr="002948FE">
        <w:rPr>
          <w:lang w:val="en-GB"/>
        </w:rPr>
        <w:t xml:space="preserve"> share the experiences of equality bodies in the field of violence against women with</w:t>
      </w:r>
      <w:r w:rsidRPr="002948FE">
        <w:rPr>
          <w:lang w:val="en-GB"/>
        </w:rPr>
        <w:t xml:space="preserve"> </w:t>
      </w:r>
      <w:r w:rsidR="002948FE" w:rsidRPr="002948FE">
        <w:rPr>
          <w:lang w:val="en-GB"/>
        </w:rPr>
        <w:t xml:space="preserve">international partners </w:t>
      </w:r>
    </w:p>
    <w:p w14:paraId="19BF9D13" w14:textId="77777777" w:rsidR="003C73A7" w:rsidRPr="002948FE" w:rsidRDefault="003C73A7" w:rsidP="001C6390">
      <w:pPr>
        <w:spacing w:after="120" w:line="276" w:lineRule="auto"/>
        <w:jc w:val="both"/>
        <w:rPr>
          <w:color w:val="0070C0"/>
          <w:u w:val="single"/>
          <w:lang w:val="en-GB"/>
        </w:rPr>
      </w:pPr>
      <w:r w:rsidRPr="002948FE">
        <w:rPr>
          <w:color w:val="0070C0"/>
          <w:u w:val="single"/>
          <w:lang w:val="en-GB"/>
        </w:rPr>
        <w:t>Expected outputs:</w:t>
      </w:r>
    </w:p>
    <w:p w14:paraId="66F997D9" w14:textId="3A1AE021"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The members of the</w:t>
      </w:r>
      <w:r w:rsidR="0041666E" w:rsidRPr="002948FE">
        <w:rPr>
          <w:lang w:val="en-GB"/>
        </w:rPr>
        <w:t xml:space="preserve"> project</w:t>
      </w:r>
      <w:r w:rsidRPr="002948FE">
        <w:rPr>
          <w:lang w:val="en-GB"/>
        </w:rPr>
        <w:t xml:space="preserve"> will participate in two meetings</w:t>
      </w:r>
      <w:r w:rsidR="00B964C1">
        <w:rPr>
          <w:lang w:val="en-GB"/>
        </w:rPr>
        <w:t>.</w:t>
      </w:r>
      <w:r w:rsidRPr="002948FE">
        <w:rPr>
          <w:lang w:val="en-GB"/>
        </w:rPr>
        <w:t xml:space="preserve"> </w:t>
      </w:r>
    </w:p>
    <w:p w14:paraId="104357A5" w14:textId="561DE80B"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The members of the</w:t>
      </w:r>
      <w:r w:rsidR="002948FE" w:rsidRPr="002948FE">
        <w:rPr>
          <w:lang w:val="en-GB"/>
        </w:rPr>
        <w:t xml:space="preserve"> project</w:t>
      </w:r>
      <w:r w:rsidRPr="002948FE">
        <w:rPr>
          <w:lang w:val="en-GB"/>
        </w:rPr>
        <w:t xml:space="preserve"> will </w:t>
      </w:r>
      <w:r w:rsidR="002948FE" w:rsidRPr="002948FE">
        <w:rPr>
          <w:lang w:val="en-GB"/>
        </w:rPr>
        <w:t xml:space="preserve">share experiences, map mandates </w:t>
      </w:r>
      <w:r w:rsidRPr="002948FE">
        <w:rPr>
          <w:lang w:val="en-GB"/>
        </w:rPr>
        <w:t>and discuss possible challenges throughout the year.</w:t>
      </w:r>
    </w:p>
    <w:p w14:paraId="0286196E" w14:textId="18ECD6CE"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 xml:space="preserve">The work done in the </w:t>
      </w:r>
      <w:r w:rsidR="002948FE" w:rsidRPr="002948FE">
        <w:rPr>
          <w:lang w:val="en-GB"/>
        </w:rPr>
        <w:t>project</w:t>
      </w:r>
      <w:r w:rsidRPr="002948FE">
        <w:rPr>
          <w:lang w:val="en-GB"/>
        </w:rPr>
        <w:t xml:space="preserve"> will be shared with Equinet members </w:t>
      </w:r>
      <w:r w:rsidR="00B964C1">
        <w:rPr>
          <w:lang w:val="en-GB"/>
        </w:rPr>
        <w:t>and external stakeholders</w:t>
      </w:r>
      <w:r w:rsidR="007552F0">
        <w:rPr>
          <w:lang w:val="en-GB"/>
        </w:rPr>
        <w:t xml:space="preserve"> </w:t>
      </w:r>
      <w:r w:rsidR="00CB065A">
        <w:rPr>
          <w:lang w:val="en-GB"/>
        </w:rPr>
        <w:t xml:space="preserve">at key international events and </w:t>
      </w:r>
      <w:r w:rsidR="007552F0">
        <w:rPr>
          <w:lang w:val="en-GB"/>
        </w:rPr>
        <w:t>in the form of a summary report</w:t>
      </w:r>
      <w:r w:rsidR="00B964C1">
        <w:rPr>
          <w:lang w:val="en-GB"/>
        </w:rPr>
        <w:t>.</w:t>
      </w:r>
      <w:r w:rsidRPr="002948FE">
        <w:rPr>
          <w:lang w:val="en-GB"/>
        </w:rPr>
        <w:t xml:space="preserve"> </w:t>
      </w:r>
    </w:p>
    <w:p w14:paraId="6D8A452F" w14:textId="3DF30AC6" w:rsidR="003C73A7" w:rsidRDefault="003C73A7" w:rsidP="007647B6">
      <w:pPr>
        <w:spacing w:after="120" w:line="276" w:lineRule="auto"/>
        <w:jc w:val="both"/>
        <w:rPr>
          <w:b/>
          <w:color w:val="FFFFFF"/>
          <w:shd w:val="clear" w:color="auto" w:fill="9C6A6A"/>
          <w:lang w:val="en-GB"/>
        </w:rPr>
      </w:pPr>
      <w:r w:rsidRPr="00F23FC6">
        <w:rPr>
          <w:color w:val="0070C0"/>
          <w:u w:val="single"/>
          <w:lang w:val="en-GB"/>
        </w:rPr>
        <w:t xml:space="preserve">Further objectives met: </w:t>
      </w:r>
      <w:r>
        <w:rPr>
          <w:b/>
          <w:lang w:val="en-GB"/>
        </w:rPr>
        <w:t xml:space="preserve"> </w:t>
      </w:r>
      <w:r w:rsidR="007552F0">
        <w:rPr>
          <w:b/>
          <w:color w:val="FFFFFF"/>
          <w:shd w:val="clear" w:color="auto" w:fill="F8931D"/>
          <w:lang w:val="en-GB"/>
        </w:rPr>
        <w:t>B1 B2 B3</w:t>
      </w:r>
      <w:r>
        <w:rPr>
          <w:b/>
          <w:color w:val="FFFFFF"/>
          <w:shd w:val="clear" w:color="auto" w:fill="E64823"/>
          <w:lang w:val="en-GB"/>
        </w:rPr>
        <w:t>C</w:t>
      </w:r>
      <w:r w:rsidR="007552F0">
        <w:rPr>
          <w:b/>
          <w:color w:val="FFFFFF"/>
          <w:shd w:val="clear" w:color="auto" w:fill="E64823"/>
          <w:lang w:val="en-GB"/>
        </w:rPr>
        <w:t>2 C</w:t>
      </w:r>
      <w:r>
        <w:rPr>
          <w:b/>
          <w:color w:val="FFFFFF"/>
          <w:shd w:val="clear" w:color="auto" w:fill="E64823"/>
          <w:lang w:val="en-GB"/>
        </w:rPr>
        <w:t>3 C4</w:t>
      </w:r>
      <w:r w:rsidRPr="007647B6">
        <w:rPr>
          <w:b/>
          <w:color w:val="FFFFFF"/>
          <w:shd w:val="clear" w:color="auto" w:fill="9C6A6A"/>
          <w:lang w:val="en-GB"/>
        </w:rPr>
        <w:t xml:space="preserve"> </w:t>
      </w:r>
      <w:r w:rsidR="00582448">
        <w:rPr>
          <w:b/>
          <w:color w:val="FFFFFF"/>
          <w:shd w:val="clear" w:color="auto" w:fill="9C6A6A"/>
          <w:lang w:val="en-GB"/>
        </w:rPr>
        <w:t>D2</w:t>
      </w:r>
    </w:p>
    <w:p w14:paraId="48FA6289" w14:textId="77777777" w:rsidR="00CD19BA" w:rsidRPr="00CD19BA" w:rsidRDefault="00CD19BA" w:rsidP="00CD19BA">
      <w:pPr>
        <w:pBdr>
          <w:bottom w:val="single" w:sz="12" w:space="1" w:color="auto"/>
        </w:pBdr>
        <w:spacing w:after="120" w:line="276" w:lineRule="auto"/>
        <w:jc w:val="both"/>
        <w:rPr>
          <w:b/>
          <w:color w:val="FFFFFF"/>
          <w:shd w:val="clear" w:color="auto" w:fill="E64823"/>
        </w:rPr>
      </w:pPr>
    </w:p>
    <w:p w14:paraId="2BE0BCFF" w14:textId="26B83A0E" w:rsidR="00CD19BA" w:rsidRPr="00CD19BA" w:rsidRDefault="00CD19BA" w:rsidP="00CD19BA">
      <w:pPr>
        <w:spacing w:after="120" w:line="276" w:lineRule="auto"/>
        <w:jc w:val="both"/>
        <w:rPr>
          <w:b/>
          <w:bCs/>
        </w:rPr>
      </w:pPr>
      <w:r>
        <w:rPr>
          <w:b/>
          <w:color w:val="FFFFFF"/>
          <w:shd w:val="clear" w:color="auto" w:fill="00B050"/>
          <w:lang w:val="en-GB"/>
        </w:rPr>
        <w:t>PROJECT</w:t>
      </w:r>
      <w:r>
        <w:rPr>
          <w:lang w:val="en-GB"/>
        </w:rPr>
        <w:t xml:space="preserve">: </w:t>
      </w:r>
      <w:r>
        <w:rPr>
          <w:b/>
          <w:bCs/>
        </w:rPr>
        <w:t xml:space="preserve">Follow up of the Evaluation Lab </w:t>
      </w:r>
    </w:p>
    <w:p w14:paraId="31A7D8E0" w14:textId="773F5043" w:rsidR="00CD19BA" w:rsidRPr="00CD19BA" w:rsidRDefault="00CD19BA" w:rsidP="00CD19BA">
      <w:pPr>
        <w:jc w:val="both"/>
        <w:rPr>
          <w:lang w:val="en-GB"/>
        </w:rPr>
      </w:pPr>
      <w:r>
        <w:t xml:space="preserve">Building on the work of the Equinet Evaluation Lab and maintaining momentum of the project, opportunities for peer support in implementing recommendations from Evaluation Lab report will be developed. </w:t>
      </w:r>
    </w:p>
    <w:p w14:paraId="6C319C60" w14:textId="10BE7FF3" w:rsidR="00CD19BA" w:rsidRDefault="00CD19BA" w:rsidP="00CD19BA">
      <w:pPr>
        <w:jc w:val="both"/>
      </w:pPr>
      <w:r>
        <w:t xml:space="preserve">This will be predominately member led and will focus on exchanging best practice and challenges of implementation of recommendations. This exchange will take place utilising online platforms such as email. Minimal support from secretariat will be offered and will include activities such as dissemination of relevant information to interested members. </w:t>
      </w:r>
    </w:p>
    <w:p w14:paraId="7C0801AE" w14:textId="25E9ADD5" w:rsidR="00CD19BA" w:rsidRDefault="00CD19BA" w:rsidP="00CD19BA">
      <w:pPr>
        <w:jc w:val="both"/>
      </w:pPr>
      <w:r>
        <w:t>This group will explore and recommend options for future activities of the Evaluation Lab.</w:t>
      </w:r>
    </w:p>
    <w:p w14:paraId="50823488" w14:textId="2F4284B4" w:rsidR="00CD19BA" w:rsidRDefault="00CD19BA" w:rsidP="00CD19BA">
      <w:pPr>
        <w:jc w:val="both"/>
      </w:pPr>
      <w:r>
        <w:t xml:space="preserve">Expected outcomes: </w:t>
      </w:r>
    </w:p>
    <w:p w14:paraId="2E261EDF" w14:textId="77777777" w:rsidR="00CD19BA" w:rsidRDefault="00CD19BA" w:rsidP="00CD19BA">
      <w:pPr>
        <w:pStyle w:val="ListParagraph"/>
        <w:ind w:hanging="360"/>
        <w:jc w:val="both"/>
      </w:pPr>
      <w:r>
        <w:rPr>
          <w:rFonts w:ascii="Symbol" w:hAnsi="Symbol"/>
        </w:rPr>
        <w:t></w:t>
      </w:r>
      <w:r>
        <w:rPr>
          <w:rFonts w:ascii="Times New Roman" w:hAnsi="Times New Roman"/>
          <w:sz w:val="14"/>
          <w:szCs w:val="14"/>
        </w:rPr>
        <w:t xml:space="preserve">         </w:t>
      </w:r>
      <w:r>
        <w:t xml:space="preserve">The work done by the Evaluation Lab will be shared with and promoted to the Equinet members </w:t>
      </w:r>
    </w:p>
    <w:p w14:paraId="077B2635" w14:textId="77777777" w:rsidR="00CD19BA" w:rsidRDefault="00CD19BA" w:rsidP="00CD19BA">
      <w:pPr>
        <w:pStyle w:val="ListParagraph"/>
        <w:ind w:hanging="360"/>
        <w:jc w:val="both"/>
      </w:pPr>
      <w:r>
        <w:rPr>
          <w:rFonts w:ascii="Symbol" w:hAnsi="Symbol"/>
        </w:rPr>
        <w:t></w:t>
      </w:r>
      <w:r>
        <w:rPr>
          <w:rFonts w:ascii="Times New Roman" w:hAnsi="Times New Roman"/>
          <w:sz w:val="14"/>
          <w:szCs w:val="14"/>
        </w:rPr>
        <w:t xml:space="preserve">         </w:t>
      </w:r>
      <w:r>
        <w:t>Engagement and discussion with the Evaluation Lab members on possible peer support process between Equinet members</w:t>
      </w:r>
    </w:p>
    <w:p w14:paraId="1A7586E3" w14:textId="77777777" w:rsidR="00CD19BA" w:rsidRDefault="00CD19BA" w:rsidP="00CD19BA">
      <w:pPr>
        <w:pStyle w:val="ListParagraph"/>
        <w:ind w:hanging="360"/>
        <w:jc w:val="both"/>
      </w:pPr>
      <w:r>
        <w:rPr>
          <w:rFonts w:ascii="Symbol" w:hAnsi="Symbol"/>
        </w:rPr>
        <w:t></w:t>
      </w:r>
      <w:r>
        <w:rPr>
          <w:rFonts w:ascii="Times New Roman" w:hAnsi="Times New Roman"/>
          <w:sz w:val="14"/>
          <w:szCs w:val="14"/>
        </w:rPr>
        <w:t xml:space="preserve">         </w:t>
      </w:r>
      <w:r>
        <w:t>Exploring opportunities and, if appropriate, proposing ways to implement concrete activities in the future relating to the evaluation of equality bodies’ work</w:t>
      </w:r>
    </w:p>
    <w:p w14:paraId="3923A3E8" w14:textId="281330EB" w:rsidR="007552F0" w:rsidRPr="00CD19BA" w:rsidRDefault="00E17DB8" w:rsidP="007552F0">
      <w:pPr>
        <w:pBdr>
          <w:bottom w:val="single" w:sz="12" w:space="1" w:color="auto"/>
        </w:pBdr>
        <w:spacing w:after="120" w:line="276" w:lineRule="auto"/>
        <w:jc w:val="both"/>
        <w:rPr>
          <w:b/>
          <w:color w:val="FFFFFF"/>
          <w:shd w:val="clear" w:color="auto" w:fill="E64823"/>
        </w:rPr>
      </w:pPr>
      <w:r w:rsidRPr="00F23FC6">
        <w:rPr>
          <w:color w:val="0070C0"/>
          <w:u w:val="single"/>
          <w:lang w:val="en-GB"/>
        </w:rPr>
        <w:t xml:space="preserve">Further objectives met: </w:t>
      </w:r>
      <w:r>
        <w:rPr>
          <w:b/>
          <w:color w:val="FFFFFF"/>
          <w:shd w:val="clear" w:color="auto" w:fill="E64823"/>
          <w:lang w:val="en-GB"/>
        </w:rPr>
        <w:t>C3</w:t>
      </w:r>
    </w:p>
    <w:p w14:paraId="03487D9E" w14:textId="77777777" w:rsidR="00E17DB8" w:rsidRDefault="00E17DB8" w:rsidP="00E36BB1">
      <w:pPr>
        <w:spacing w:after="120" w:line="276" w:lineRule="auto"/>
        <w:jc w:val="both"/>
        <w:rPr>
          <w:b/>
          <w:color w:val="FFFFFF"/>
          <w:shd w:val="clear" w:color="auto" w:fill="00B050"/>
          <w:lang w:val="en-GB"/>
        </w:rPr>
      </w:pPr>
    </w:p>
    <w:p w14:paraId="0F07CC80" w14:textId="77777777" w:rsidR="00E17DB8" w:rsidRDefault="00E17DB8" w:rsidP="00E36BB1">
      <w:pPr>
        <w:spacing w:after="120" w:line="276" w:lineRule="auto"/>
        <w:jc w:val="both"/>
        <w:rPr>
          <w:b/>
          <w:color w:val="FFFFFF"/>
          <w:shd w:val="clear" w:color="auto" w:fill="00B050"/>
          <w:lang w:val="en-GB"/>
        </w:rPr>
      </w:pPr>
    </w:p>
    <w:p w14:paraId="7A3B32CB" w14:textId="77777777" w:rsidR="003C73A7" w:rsidRPr="00211F08" w:rsidRDefault="003C73A7" w:rsidP="00E36BB1">
      <w:pPr>
        <w:spacing w:after="120" w:line="276" w:lineRule="auto"/>
        <w:jc w:val="both"/>
        <w:rPr>
          <w:lang w:val="en-GB"/>
        </w:rPr>
      </w:pPr>
      <w:r w:rsidRPr="00740509">
        <w:rPr>
          <w:b/>
          <w:color w:val="FFFFFF"/>
          <w:shd w:val="clear" w:color="auto" w:fill="00B050"/>
          <w:lang w:val="en-GB"/>
        </w:rPr>
        <w:lastRenderedPageBreak/>
        <w:t>WORKING GROUP</w:t>
      </w:r>
      <w:r>
        <w:rPr>
          <w:b/>
          <w:color w:val="FFFFFF"/>
          <w:shd w:val="clear" w:color="auto" w:fill="00B050"/>
          <w:lang w:val="en-GB"/>
        </w:rPr>
        <w:t xml:space="preserve"> (1)</w:t>
      </w:r>
      <w:r w:rsidRPr="003556FD">
        <w:rPr>
          <w:lang w:val="en-GB"/>
        </w:rPr>
        <w:t xml:space="preserve"> </w:t>
      </w:r>
      <w:r w:rsidRPr="0048007C">
        <w:rPr>
          <w:b/>
          <w:lang w:val="en-GB"/>
        </w:rPr>
        <w:t xml:space="preserve">on </w:t>
      </w:r>
      <w:r w:rsidRPr="00AD5961">
        <w:rPr>
          <w:b/>
          <w:lang w:val="en-GB"/>
        </w:rPr>
        <w:t>Gender Equality</w:t>
      </w:r>
      <w:r w:rsidRPr="0043493D">
        <w:rPr>
          <w:b/>
          <w:lang w:val="en-GB"/>
        </w:rPr>
        <w:t xml:space="preserve"> </w:t>
      </w:r>
    </w:p>
    <w:p w14:paraId="4C188C0F" w14:textId="40BC17FB" w:rsidR="003C73A7" w:rsidRPr="002948FE" w:rsidRDefault="002948FE" w:rsidP="00E36BB1">
      <w:pPr>
        <w:spacing w:after="120" w:line="276" w:lineRule="auto"/>
        <w:jc w:val="both"/>
        <w:rPr>
          <w:lang w:val="en-GB"/>
        </w:rPr>
      </w:pPr>
      <w:r>
        <w:rPr>
          <w:lang w:val="en-GB"/>
        </w:rPr>
        <w:t>In 2017</w:t>
      </w:r>
      <w:r w:rsidR="003C73A7" w:rsidRPr="002948FE">
        <w:rPr>
          <w:lang w:val="en-GB"/>
        </w:rPr>
        <w:t xml:space="preserve"> the Working Group will:</w:t>
      </w:r>
    </w:p>
    <w:p w14:paraId="64C1EE18" w14:textId="3F9A54BC" w:rsidR="003C73A7" w:rsidRPr="002948FE" w:rsidRDefault="002948FE" w:rsidP="002D47B1">
      <w:pPr>
        <w:pStyle w:val="ListParagraph"/>
        <w:numPr>
          <w:ilvl w:val="0"/>
          <w:numId w:val="17"/>
        </w:numPr>
        <w:spacing w:after="120" w:line="276" w:lineRule="auto"/>
        <w:jc w:val="both"/>
        <w:rPr>
          <w:lang w:val="en-GB"/>
        </w:rPr>
      </w:pPr>
      <w:r w:rsidRPr="002948FE">
        <w:rPr>
          <w:lang w:val="en-GB"/>
        </w:rPr>
        <w:t>P</w:t>
      </w:r>
      <w:r w:rsidR="003C73A7" w:rsidRPr="002948FE">
        <w:rPr>
          <w:lang w:val="en-GB"/>
        </w:rPr>
        <w:t xml:space="preserve">ublish a </w:t>
      </w:r>
      <w:r w:rsidR="00CA7ADF">
        <w:rPr>
          <w:lang w:val="en-GB"/>
        </w:rPr>
        <w:t>report</w:t>
      </w:r>
      <w:r w:rsidR="00CA7ADF" w:rsidRPr="002948FE">
        <w:rPr>
          <w:lang w:val="en-GB"/>
        </w:rPr>
        <w:t xml:space="preserve"> </w:t>
      </w:r>
      <w:r w:rsidRPr="002948FE">
        <w:rPr>
          <w:lang w:val="en-GB"/>
        </w:rPr>
        <w:t xml:space="preserve">on </w:t>
      </w:r>
      <w:r w:rsidRPr="002948FE">
        <w:rPr>
          <w:i/>
          <w:lang w:val="en-GB"/>
        </w:rPr>
        <w:t>Gender Equality in Education</w:t>
      </w:r>
      <w:r w:rsidRPr="002948FE">
        <w:rPr>
          <w:lang w:val="en-GB"/>
        </w:rPr>
        <w:t xml:space="preserve">, following the seminar on the same topic conducted in 2016. </w:t>
      </w:r>
    </w:p>
    <w:p w14:paraId="54C25831" w14:textId="2EA7E685" w:rsidR="002948FE" w:rsidRPr="002948FE" w:rsidRDefault="002948FE" w:rsidP="002948FE">
      <w:pPr>
        <w:pStyle w:val="ListParagraph"/>
        <w:numPr>
          <w:ilvl w:val="0"/>
          <w:numId w:val="39"/>
        </w:numPr>
        <w:shd w:val="clear" w:color="auto" w:fill="FFFFFF"/>
        <w:spacing w:after="120" w:line="276" w:lineRule="auto"/>
        <w:jc w:val="both"/>
        <w:rPr>
          <w:lang w:val="en-GB"/>
        </w:rPr>
      </w:pPr>
      <w:r w:rsidRPr="002948FE">
        <w:rPr>
          <w:lang w:val="en-GB"/>
        </w:rPr>
        <w:t>Outline the experiences of equality bodies in combating discrimination in the workplace, and contribute to the preparation and organization of the Seminar ‘</w:t>
      </w:r>
      <w:r w:rsidR="004F6E14">
        <w:rPr>
          <w:lang w:val="en-GB"/>
        </w:rPr>
        <w:t>Breaking the glass ceiling</w:t>
      </w:r>
      <w:r w:rsidRPr="002948FE">
        <w:rPr>
          <w:lang w:val="en-GB"/>
        </w:rPr>
        <w:t xml:space="preserve">: career progress and promotion patterns experienced by women.’  </w:t>
      </w:r>
    </w:p>
    <w:p w14:paraId="3E041079" w14:textId="5244248D" w:rsidR="003C73A7" w:rsidRPr="002948FE" w:rsidRDefault="004A5EE4" w:rsidP="002D47B1">
      <w:pPr>
        <w:pStyle w:val="ListParagraph"/>
        <w:numPr>
          <w:ilvl w:val="0"/>
          <w:numId w:val="17"/>
        </w:numPr>
        <w:spacing w:after="120" w:line="276" w:lineRule="auto"/>
        <w:jc w:val="both"/>
        <w:rPr>
          <w:lang w:val="en-GB"/>
        </w:rPr>
      </w:pPr>
      <w:r>
        <w:rPr>
          <w:lang w:val="en-GB"/>
        </w:rPr>
        <w:t>Prepare and c</w:t>
      </w:r>
      <w:r w:rsidR="002948FE" w:rsidRPr="002948FE">
        <w:rPr>
          <w:lang w:val="en-GB"/>
        </w:rPr>
        <w:t>onduct a training on How to Build a Case on Equal Pay, using the handbook prepared in 2016</w:t>
      </w:r>
    </w:p>
    <w:p w14:paraId="314376AD" w14:textId="1B3B10F0" w:rsidR="002948FE" w:rsidRPr="002948FE" w:rsidRDefault="002948FE" w:rsidP="002D47B1">
      <w:pPr>
        <w:pStyle w:val="ListParagraph"/>
        <w:numPr>
          <w:ilvl w:val="0"/>
          <w:numId w:val="17"/>
        </w:numPr>
        <w:spacing w:after="120" w:line="276" w:lineRule="auto"/>
        <w:jc w:val="both"/>
        <w:rPr>
          <w:lang w:val="en-GB"/>
        </w:rPr>
      </w:pPr>
      <w:r w:rsidRPr="002948FE">
        <w:rPr>
          <w:lang w:val="en-GB"/>
        </w:rPr>
        <w:t xml:space="preserve">Participate in and </w:t>
      </w:r>
      <w:r w:rsidR="00B857EE">
        <w:rPr>
          <w:lang w:val="en-GB"/>
        </w:rPr>
        <w:t>contribute to</w:t>
      </w:r>
      <w:r w:rsidR="00B857EE" w:rsidRPr="002948FE">
        <w:rPr>
          <w:lang w:val="en-GB"/>
        </w:rPr>
        <w:t xml:space="preserve"> </w:t>
      </w:r>
      <w:r w:rsidRPr="002948FE">
        <w:rPr>
          <w:lang w:val="en-GB"/>
        </w:rPr>
        <w:t xml:space="preserve">the project on Combating Violence Against Women. </w:t>
      </w:r>
    </w:p>
    <w:p w14:paraId="2E50728F" w14:textId="77777777" w:rsidR="003C73A7" w:rsidRPr="002948FE" w:rsidRDefault="003C73A7" w:rsidP="00E36BB1">
      <w:pPr>
        <w:spacing w:after="120" w:line="276" w:lineRule="auto"/>
        <w:jc w:val="both"/>
        <w:rPr>
          <w:color w:val="0070C0"/>
          <w:u w:val="single"/>
          <w:lang w:val="en-GB"/>
        </w:rPr>
      </w:pPr>
      <w:r w:rsidRPr="002948FE">
        <w:rPr>
          <w:color w:val="0070C0"/>
          <w:u w:val="single"/>
          <w:lang w:val="en-GB"/>
        </w:rPr>
        <w:t>Expected outputs:</w:t>
      </w:r>
    </w:p>
    <w:p w14:paraId="5F47B562" w14:textId="66379234" w:rsidR="003C73A7" w:rsidRPr="002948FE" w:rsidRDefault="003C73A7" w:rsidP="002D47B1">
      <w:pPr>
        <w:pStyle w:val="ListParagraph"/>
        <w:numPr>
          <w:ilvl w:val="0"/>
          <w:numId w:val="4"/>
        </w:numPr>
        <w:spacing w:after="120" w:line="276" w:lineRule="auto"/>
        <w:contextualSpacing w:val="0"/>
        <w:jc w:val="both"/>
        <w:rPr>
          <w:lang w:val="en-GB"/>
        </w:rPr>
      </w:pPr>
      <w:r w:rsidRPr="002948FE">
        <w:rPr>
          <w:lang w:val="en-GB"/>
        </w:rPr>
        <w:t>The Working Group will meet twice during 201</w:t>
      </w:r>
      <w:r w:rsidR="002948FE" w:rsidRPr="002948FE">
        <w:rPr>
          <w:lang w:val="en-GB"/>
        </w:rPr>
        <w:t>7</w:t>
      </w:r>
      <w:r w:rsidRPr="002948FE">
        <w:rPr>
          <w:lang w:val="en-GB"/>
        </w:rPr>
        <w:t xml:space="preserve"> with around 20 members present.</w:t>
      </w:r>
    </w:p>
    <w:p w14:paraId="5D065DD8" w14:textId="1EB197C6" w:rsidR="003C73A7" w:rsidRPr="002948FE" w:rsidRDefault="003C73A7" w:rsidP="002D47B1">
      <w:pPr>
        <w:pStyle w:val="ListParagraph"/>
        <w:numPr>
          <w:ilvl w:val="0"/>
          <w:numId w:val="4"/>
        </w:numPr>
        <w:spacing w:after="120" w:line="276" w:lineRule="auto"/>
        <w:contextualSpacing w:val="0"/>
        <w:jc w:val="both"/>
        <w:rPr>
          <w:lang w:val="en-GB"/>
        </w:rPr>
      </w:pPr>
      <w:r w:rsidRPr="002948FE">
        <w:rPr>
          <w:lang w:val="en-GB"/>
        </w:rPr>
        <w:t xml:space="preserve">The Working Group will prepare a </w:t>
      </w:r>
      <w:r w:rsidR="00CA7ADF">
        <w:rPr>
          <w:lang w:val="en-GB"/>
        </w:rPr>
        <w:t>report</w:t>
      </w:r>
      <w:r w:rsidR="00CA7ADF" w:rsidRPr="002948FE">
        <w:rPr>
          <w:lang w:val="en-GB"/>
        </w:rPr>
        <w:t xml:space="preserve"> </w:t>
      </w:r>
      <w:r w:rsidR="002948FE" w:rsidRPr="002948FE">
        <w:rPr>
          <w:lang w:val="en-GB"/>
        </w:rPr>
        <w:t xml:space="preserve">on </w:t>
      </w:r>
      <w:r w:rsidR="002948FE" w:rsidRPr="002948FE">
        <w:rPr>
          <w:i/>
          <w:lang w:val="en-GB"/>
        </w:rPr>
        <w:t>Gender Equality in Education</w:t>
      </w:r>
      <w:r w:rsidRPr="002948FE">
        <w:rPr>
          <w:lang w:val="en-GB"/>
        </w:rPr>
        <w:t>.</w:t>
      </w:r>
    </w:p>
    <w:p w14:paraId="584B213A" w14:textId="77777777" w:rsidR="003C73A7" w:rsidRDefault="003C73A7" w:rsidP="00FC3626">
      <w:pPr>
        <w:pBdr>
          <w:bottom w:val="single" w:sz="12" w:space="1" w:color="auto"/>
        </w:pBdr>
        <w:spacing w:after="120" w:line="276" w:lineRule="auto"/>
        <w:jc w:val="both"/>
        <w:rPr>
          <w:b/>
          <w:lang w:val="en-GB"/>
        </w:rPr>
      </w:pPr>
      <w:r w:rsidRPr="00F23FC6">
        <w:rPr>
          <w:color w:val="0070C0"/>
          <w:u w:val="single"/>
          <w:lang w:val="en-GB"/>
        </w:rPr>
        <w:t>Further objectives met:</w:t>
      </w:r>
      <w:r>
        <w:rPr>
          <w:b/>
          <w:lang w:val="en-GB"/>
        </w:rPr>
        <w:t xml:space="preserve">  </w:t>
      </w:r>
      <w:r>
        <w:rPr>
          <w:b/>
          <w:color w:val="FFFFFF"/>
          <w:shd w:val="clear" w:color="auto" w:fill="F8931D"/>
          <w:lang w:val="en-GB"/>
        </w:rPr>
        <w:t xml:space="preserve">B1 B2 </w:t>
      </w:r>
      <w:r>
        <w:rPr>
          <w:b/>
          <w:color w:val="FFFFFF"/>
          <w:shd w:val="clear" w:color="auto" w:fill="E64823"/>
          <w:lang w:val="en-GB"/>
        </w:rPr>
        <w:t>C1 C3 C4</w:t>
      </w:r>
      <w:r w:rsidRPr="007647B6">
        <w:rPr>
          <w:b/>
          <w:color w:val="FFFFFF"/>
          <w:shd w:val="clear" w:color="auto" w:fill="9C6A6A"/>
          <w:lang w:val="en-GB"/>
        </w:rPr>
        <w:t xml:space="preserve">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55468E47" w14:textId="77777777" w:rsidR="003C73A7" w:rsidRPr="00FC3626" w:rsidRDefault="003C73A7" w:rsidP="00FC3626">
      <w:pPr>
        <w:pBdr>
          <w:bottom w:val="single" w:sz="12" w:space="1" w:color="auto"/>
        </w:pBdr>
        <w:spacing w:after="120" w:line="276" w:lineRule="auto"/>
        <w:jc w:val="both"/>
        <w:rPr>
          <w:b/>
          <w:lang w:val="en-GB"/>
        </w:rPr>
      </w:pPr>
    </w:p>
    <w:p w14:paraId="0ECD1C54" w14:textId="77777777" w:rsidR="003C73A7" w:rsidRPr="00FC3626" w:rsidRDefault="003C73A7" w:rsidP="00FC3626">
      <w:pPr>
        <w:spacing w:after="120" w:line="276" w:lineRule="auto"/>
        <w:jc w:val="both"/>
        <w:rPr>
          <w:lang w:val="en-GB"/>
        </w:rPr>
      </w:pPr>
    </w:p>
    <w:p w14:paraId="6DC47085" w14:textId="77777777" w:rsidR="003C73A7" w:rsidRDefault="003C73A7" w:rsidP="00E36BB1">
      <w:pPr>
        <w:spacing w:after="120" w:line="276" w:lineRule="auto"/>
        <w:jc w:val="both"/>
        <w:rPr>
          <w:lang w:val="en-GB"/>
        </w:rPr>
      </w:pPr>
      <w:r w:rsidRPr="00740509">
        <w:rPr>
          <w:b/>
          <w:color w:val="FFFFFF"/>
          <w:shd w:val="clear" w:color="auto" w:fill="00B050"/>
          <w:lang w:val="en-GB"/>
        </w:rPr>
        <w:t>WORKING GROUP</w:t>
      </w:r>
      <w:r>
        <w:rPr>
          <w:b/>
          <w:color w:val="FFFFFF"/>
          <w:shd w:val="clear" w:color="auto" w:fill="00B050"/>
          <w:lang w:val="en-GB"/>
        </w:rPr>
        <w:t xml:space="preserve"> (2)</w:t>
      </w:r>
      <w:r w:rsidRPr="003556FD">
        <w:rPr>
          <w:lang w:val="en-GB"/>
        </w:rPr>
        <w:t xml:space="preserve"> </w:t>
      </w:r>
      <w:r w:rsidRPr="0048007C">
        <w:rPr>
          <w:b/>
          <w:lang w:val="en-GB"/>
        </w:rPr>
        <w:t xml:space="preserve">on </w:t>
      </w:r>
      <w:r w:rsidRPr="00AD5961">
        <w:rPr>
          <w:b/>
          <w:lang w:val="en-GB"/>
        </w:rPr>
        <w:t>Communication</w:t>
      </w:r>
      <w:r w:rsidRPr="00B72888">
        <w:rPr>
          <w:b/>
          <w:lang w:val="en-GB"/>
        </w:rPr>
        <w:t xml:space="preserve"> </w:t>
      </w:r>
      <w:r>
        <w:rPr>
          <w:b/>
          <w:lang w:val="en-GB"/>
        </w:rPr>
        <w:t>Strategies and Practices</w:t>
      </w:r>
    </w:p>
    <w:p w14:paraId="241D8C63" w14:textId="77777777" w:rsidR="001A54AE" w:rsidRDefault="001A54AE" w:rsidP="001A54AE">
      <w:pPr>
        <w:spacing w:after="120" w:line="276" w:lineRule="auto"/>
        <w:jc w:val="both"/>
        <w:rPr>
          <w:lang w:val="en-GB"/>
        </w:rPr>
      </w:pPr>
      <w:r>
        <w:rPr>
          <w:lang w:val="en-GB"/>
        </w:rPr>
        <w:t>In 2017 the Working Group will:</w:t>
      </w:r>
    </w:p>
    <w:p w14:paraId="1C9F855D" w14:textId="77777777" w:rsidR="001A54AE" w:rsidRDefault="001A54AE" w:rsidP="001A54AE">
      <w:pPr>
        <w:pStyle w:val="ListParagraph"/>
        <w:numPr>
          <w:ilvl w:val="0"/>
          <w:numId w:val="33"/>
        </w:numPr>
        <w:spacing w:after="120" w:line="276" w:lineRule="auto"/>
        <w:jc w:val="both"/>
        <w:rPr>
          <w:lang w:val="en-GB"/>
        </w:rPr>
      </w:pPr>
      <w:r>
        <w:t xml:space="preserve">Organise thematic meetings on topical communication challenges that are presented by an expert (internal or external depending on the topic). The group will get to ask questions, identify the values-based messages and work together to develop responses to the challenges. </w:t>
      </w:r>
    </w:p>
    <w:p w14:paraId="2ECBFAA2" w14:textId="232287B4" w:rsidR="001A54AE" w:rsidRDefault="001A54AE" w:rsidP="001A54AE">
      <w:pPr>
        <w:pStyle w:val="ListParagraph"/>
        <w:numPr>
          <w:ilvl w:val="0"/>
          <w:numId w:val="33"/>
        </w:numPr>
        <w:spacing w:after="120" w:line="276" w:lineRule="auto"/>
        <w:jc w:val="both"/>
        <w:rPr>
          <w:lang w:val="en-GB"/>
        </w:rPr>
      </w:pPr>
      <w:r>
        <w:rPr>
          <w:lang w:val="en-GB"/>
        </w:rPr>
        <w:t xml:space="preserve">Contribute to the development of a Communication Toolkit on Valuing Equality. Following on from the 2012 report on Valuing Equality, the WG members will work together with experts who will undertake </w:t>
      </w:r>
      <w:r>
        <w:t xml:space="preserve">in-depth research into the framing of the actual communications that equality bodies use. The final objective </w:t>
      </w:r>
      <w:r w:rsidR="00487421">
        <w:t>is</w:t>
      </w:r>
      <w:r>
        <w:t xml:space="preserve"> to develop an accessible toolkit for communicators in equality bodies for analysing and designing their own communications with values in mind. This aim</w:t>
      </w:r>
      <w:r w:rsidR="00487421">
        <w:t>s</w:t>
      </w:r>
      <w:r>
        <w:t xml:space="preserve"> to give organisations a set of practical tools that can be adapted to their own contexts, and examples of best practice.</w:t>
      </w:r>
    </w:p>
    <w:p w14:paraId="625AD504" w14:textId="5F2E81B3" w:rsidR="001A54AE" w:rsidRDefault="001A54AE" w:rsidP="001A54AE">
      <w:pPr>
        <w:pStyle w:val="ListParagraph"/>
        <w:numPr>
          <w:ilvl w:val="0"/>
          <w:numId w:val="33"/>
        </w:numPr>
        <w:spacing w:after="120" w:line="276" w:lineRule="auto"/>
        <w:jc w:val="both"/>
        <w:rPr>
          <w:lang w:val="en-GB"/>
        </w:rPr>
      </w:pPr>
      <w:r>
        <w:t xml:space="preserve">Support </w:t>
      </w:r>
      <w:r w:rsidR="00CB065A">
        <w:t xml:space="preserve">preparation for </w:t>
      </w:r>
      <w:r>
        <w:t>a second training session on Social Media for Equality bodies with practical examples.</w:t>
      </w:r>
    </w:p>
    <w:p w14:paraId="51AAF52F" w14:textId="77777777" w:rsidR="001A54AE" w:rsidRDefault="001A54AE" w:rsidP="001A54AE">
      <w:pPr>
        <w:pStyle w:val="ListParagraph"/>
        <w:numPr>
          <w:ilvl w:val="0"/>
          <w:numId w:val="33"/>
        </w:numPr>
        <w:spacing w:after="120" w:line="276" w:lineRule="auto"/>
        <w:jc w:val="both"/>
        <w:rPr>
          <w:lang w:val="en-GB"/>
        </w:rPr>
      </w:pPr>
      <w:r>
        <w:rPr>
          <w:lang w:val="en-GB"/>
        </w:rPr>
        <w:t>Continue to develop the Project Library (formerly known as Media Library) internally and externally so as to provide members with concrete examples of how to develop communication actions, as well as promoting the members’ actions to a wider audience.</w:t>
      </w:r>
    </w:p>
    <w:p w14:paraId="268CFA25" w14:textId="77777777" w:rsidR="001A54AE" w:rsidRDefault="001A54AE" w:rsidP="001A54AE">
      <w:pPr>
        <w:spacing w:after="120" w:line="276" w:lineRule="auto"/>
        <w:jc w:val="both"/>
        <w:rPr>
          <w:color w:val="0070C0"/>
          <w:u w:val="single"/>
          <w:lang w:val="en-GB"/>
        </w:rPr>
      </w:pPr>
      <w:r>
        <w:rPr>
          <w:color w:val="0070C0"/>
          <w:u w:val="single"/>
          <w:lang w:val="en-GB"/>
        </w:rPr>
        <w:t>Expected outputs:</w:t>
      </w:r>
    </w:p>
    <w:p w14:paraId="096530C4" w14:textId="2E5012FD" w:rsidR="001A54AE" w:rsidRDefault="001A54AE" w:rsidP="001A54AE">
      <w:pPr>
        <w:pStyle w:val="ListParagraph"/>
        <w:numPr>
          <w:ilvl w:val="0"/>
          <w:numId w:val="34"/>
        </w:numPr>
        <w:spacing w:after="120" w:line="276" w:lineRule="auto"/>
        <w:jc w:val="both"/>
        <w:rPr>
          <w:lang w:val="en-GB"/>
        </w:rPr>
      </w:pPr>
      <w:r>
        <w:rPr>
          <w:lang w:val="en-GB"/>
        </w:rPr>
        <w:t>The Working Group will meet twice during 201</w:t>
      </w:r>
      <w:r w:rsidR="007552F0">
        <w:rPr>
          <w:lang w:val="en-GB"/>
        </w:rPr>
        <w:t>7</w:t>
      </w:r>
      <w:r>
        <w:rPr>
          <w:lang w:val="en-GB"/>
        </w:rPr>
        <w:t xml:space="preserve"> with around 15 members present.</w:t>
      </w:r>
    </w:p>
    <w:p w14:paraId="0A0C8215" w14:textId="50F52F7A" w:rsidR="001A54AE" w:rsidRDefault="001A54AE" w:rsidP="001A54AE">
      <w:pPr>
        <w:pStyle w:val="ListParagraph"/>
        <w:numPr>
          <w:ilvl w:val="0"/>
          <w:numId w:val="34"/>
        </w:numPr>
        <w:spacing w:after="120" w:line="276" w:lineRule="auto"/>
        <w:jc w:val="both"/>
        <w:rPr>
          <w:b/>
          <w:lang w:val="en-GB"/>
        </w:rPr>
      </w:pPr>
      <w:r>
        <w:rPr>
          <w:lang w:val="en-GB"/>
        </w:rPr>
        <w:t xml:space="preserve">Support the preparation of a </w:t>
      </w:r>
      <w:r w:rsidR="00487421">
        <w:rPr>
          <w:lang w:val="en-GB"/>
        </w:rPr>
        <w:t xml:space="preserve">Communication </w:t>
      </w:r>
      <w:r>
        <w:rPr>
          <w:lang w:val="en-GB"/>
        </w:rPr>
        <w:t>Toolkit for Valuing Equality.</w:t>
      </w:r>
    </w:p>
    <w:p w14:paraId="1CE71FEB" w14:textId="77777777" w:rsidR="001A54AE" w:rsidRDefault="001A54AE" w:rsidP="001A54AE">
      <w:pPr>
        <w:pStyle w:val="ListParagraph"/>
        <w:numPr>
          <w:ilvl w:val="0"/>
          <w:numId w:val="34"/>
        </w:numPr>
        <w:spacing w:after="120" w:line="276" w:lineRule="auto"/>
        <w:jc w:val="both"/>
        <w:rPr>
          <w:lang w:val="en-GB"/>
        </w:rPr>
      </w:pPr>
      <w:r>
        <w:rPr>
          <w:lang w:val="en-GB"/>
        </w:rPr>
        <w:lastRenderedPageBreak/>
        <w:t>Update the examples used in the Social Media Training in order to have a relevant and up-to-date second training.</w:t>
      </w:r>
    </w:p>
    <w:p w14:paraId="69C04E5D" w14:textId="77777777" w:rsidR="001A54AE" w:rsidRDefault="001A54AE" w:rsidP="001A54AE">
      <w:pPr>
        <w:pStyle w:val="ListParagraph"/>
        <w:numPr>
          <w:ilvl w:val="0"/>
          <w:numId w:val="34"/>
        </w:numPr>
        <w:spacing w:after="120" w:line="276" w:lineRule="auto"/>
        <w:jc w:val="both"/>
        <w:rPr>
          <w:lang w:val="en-GB"/>
        </w:rPr>
      </w:pPr>
      <w:r>
        <w:rPr>
          <w:lang w:val="en-GB"/>
        </w:rPr>
        <w:t>Add at least 5 entries to the online library.</w:t>
      </w:r>
    </w:p>
    <w:p w14:paraId="118B3761" w14:textId="77777777" w:rsidR="003C73A7" w:rsidRDefault="003C73A7" w:rsidP="00FC3626">
      <w:pPr>
        <w:pBdr>
          <w:bottom w:val="single" w:sz="12" w:space="1" w:color="auto"/>
        </w:pBdr>
        <w:spacing w:after="120" w:line="276" w:lineRule="auto"/>
        <w:jc w:val="both"/>
        <w:rPr>
          <w:b/>
          <w:lang w:val="en-GB"/>
        </w:rPr>
      </w:pPr>
      <w:r w:rsidRPr="00F23FC6">
        <w:rPr>
          <w:color w:val="0070C0"/>
          <w:u w:val="single"/>
          <w:lang w:val="en-GB"/>
        </w:rPr>
        <w:t xml:space="preserve">Further objectives met: </w:t>
      </w:r>
      <w:r w:rsidRPr="00EE41C3">
        <w:rPr>
          <w:b/>
          <w:lang w:val="en-GB"/>
        </w:rPr>
        <w:t xml:space="preserve"> </w:t>
      </w:r>
      <w:r>
        <w:rPr>
          <w:b/>
          <w:color w:val="FFFFFF"/>
          <w:shd w:val="clear" w:color="auto" w:fill="E64823"/>
          <w:lang w:val="en-GB"/>
        </w:rPr>
        <w:t>C3 C4</w:t>
      </w:r>
      <w:r>
        <w:rPr>
          <w:b/>
          <w:color w:val="FFFFFF"/>
          <w:shd w:val="clear" w:color="auto" w:fill="9C6A6A"/>
          <w:lang w:val="en-GB"/>
        </w:rPr>
        <w:t xml:space="preserve"> D4</w:t>
      </w:r>
      <w:r>
        <w:rPr>
          <w:b/>
          <w:color w:val="9C6A6A"/>
          <w:shd w:val="clear" w:color="auto" w:fill="9C6A6A"/>
          <w:lang w:val="en-GB"/>
        </w:rPr>
        <w:t>.</w:t>
      </w:r>
    </w:p>
    <w:p w14:paraId="24D845CD" w14:textId="77777777" w:rsidR="003C73A7" w:rsidRPr="00FC3626" w:rsidRDefault="003C73A7" w:rsidP="00FC3626">
      <w:pPr>
        <w:pBdr>
          <w:bottom w:val="single" w:sz="12" w:space="1" w:color="auto"/>
        </w:pBdr>
        <w:spacing w:after="120" w:line="276" w:lineRule="auto"/>
        <w:jc w:val="both"/>
        <w:rPr>
          <w:b/>
          <w:lang w:val="en-GB"/>
        </w:rPr>
      </w:pPr>
    </w:p>
    <w:p w14:paraId="04F92A02" w14:textId="77777777" w:rsidR="003C73A7" w:rsidRPr="009F15BF" w:rsidRDefault="003C73A7" w:rsidP="00E36BB1">
      <w:pPr>
        <w:spacing w:after="120" w:line="276" w:lineRule="auto"/>
        <w:jc w:val="both"/>
        <w:rPr>
          <w:lang w:val="en-GB"/>
        </w:rPr>
      </w:pPr>
      <w:r w:rsidRPr="00740509">
        <w:rPr>
          <w:b/>
          <w:color w:val="FFFFFF"/>
          <w:shd w:val="clear" w:color="auto" w:fill="00B050"/>
          <w:lang w:val="en-GB"/>
        </w:rPr>
        <w:t>WORKING GROUP</w:t>
      </w:r>
      <w:r>
        <w:rPr>
          <w:b/>
          <w:color w:val="FFFFFF"/>
          <w:shd w:val="clear" w:color="auto" w:fill="00B050"/>
          <w:lang w:val="en-GB"/>
        </w:rPr>
        <w:t xml:space="preserve"> (3)</w:t>
      </w:r>
      <w:r w:rsidRPr="003556FD">
        <w:rPr>
          <w:lang w:val="en-GB"/>
        </w:rPr>
        <w:t xml:space="preserve"> </w:t>
      </w:r>
      <w:r w:rsidRPr="0048007C">
        <w:rPr>
          <w:b/>
          <w:lang w:val="en-GB"/>
        </w:rPr>
        <w:t xml:space="preserve">on </w:t>
      </w:r>
      <w:r w:rsidRPr="009F15BF">
        <w:rPr>
          <w:b/>
          <w:lang w:val="en-GB"/>
        </w:rPr>
        <w:t>Equality Law</w:t>
      </w:r>
    </w:p>
    <w:p w14:paraId="65CD304B" w14:textId="25A5F05D" w:rsidR="003C73A7" w:rsidRPr="004D5C93" w:rsidRDefault="004D5C93" w:rsidP="00E36BB1">
      <w:pPr>
        <w:spacing w:after="120" w:line="276" w:lineRule="auto"/>
        <w:jc w:val="both"/>
        <w:rPr>
          <w:lang w:val="en-GB"/>
        </w:rPr>
      </w:pPr>
      <w:r w:rsidRPr="004D5C93">
        <w:rPr>
          <w:lang w:val="en-GB"/>
        </w:rPr>
        <w:t>In 2017</w:t>
      </w:r>
      <w:r w:rsidR="003C73A7" w:rsidRPr="004D5C93">
        <w:rPr>
          <w:lang w:val="en-GB"/>
        </w:rPr>
        <w:t xml:space="preserve"> the Working Group will:</w:t>
      </w:r>
    </w:p>
    <w:p w14:paraId="0BC2957A" w14:textId="05FB26F5" w:rsidR="003C73A7" w:rsidRPr="00AD1B67" w:rsidRDefault="003C73A7" w:rsidP="002D47B1">
      <w:pPr>
        <w:pStyle w:val="ListParagraph"/>
        <w:numPr>
          <w:ilvl w:val="0"/>
          <w:numId w:val="17"/>
        </w:numPr>
        <w:jc w:val="both"/>
        <w:rPr>
          <w:lang w:val="en-GB"/>
        </w:rPr>
      </w:pPr>
      <w:r w:rsidRPr="00AD1B67">
        <w:rPr>
          <w:lang w:val="en-GB"/>
        </w:rPr>
        <w:t xml:space="preserve">Discuss </w:t>
      </w:r>
      <w:r w:rsidR="00367951">
        <w:rPr>
          <w:lang w:val="en-GB"/>
        </w:rPr>
        <w:t xml:space="preserve">recent </w:t>
      </w:r>
      <w:r w:rsidR="00D81C23">
        <w:rPr>
          <w:lang w:val="en-GB"/>
        </w:rPr>
        <w:t xml:space="preserve">national and international </w:t>
      </w:r>
      <w:r w:rsidR="00367951">
        <w:rPr>
          <w:lang w:val="en-GB"/>
        </w:rPr>
        <w:t xml:space="preserve">case law </w:t>
      </w:r>
      <w:r w:rsidR="00367951" w:rsidRPr="00AD1B67">
        <w:rPr>
          <w:lang w:val="en-GB"/>
        </w:rPr>
        <w:t>on discrimination on the basis of religion and belief</w:t>
      </w:r>
      <w:r w:rsidR="00367951">
        <w:rPr>
          <w:lang w:val="en-GB"/>
        </w:rPr>
        <w:t>, including</w:t>
      </w:r>
      <w:r w:rsidR="00367951" w:rsidRPr="00AD1B67">
        <w:rPr>
          <w:lang w:val="en-GB"/>
        </w:rPr>
        <w:t xml:space="preserve"> </w:t>
      </w:r>
      <w:r w:rsidRPr="00AD1B67">
        <w:rPr>
          <w:lang w:val="en-GB"/>
        </w:rPr>
        <w:t xml:space="preserve">the </w:t>
      </w:r>
      <w:r w:rsidR="000C0905" w:rsidRPr="00AD1B67">
        <w:rPr>
          <w:lang w:val="en-GB"/>
        </w:rPr>
        <w:t xml:space="preserve">legal </w:t>
      </w:r>
      <w:r w:rsidRPr="00AD1B67">
        <w:rPr>
          <w:lang w:val="en-GB"/>
        </w:rPr>
        <w:t>work of equality bodies</w:t>
      </w:r>
      <w:r w:rsidR="00367951">
        <w:rPr>
          <w:lang w:val="en-GB"/>
        </w:rPr>
        <w:t xml:space="preserve"> on this ground</w:t>
      </w:r>
      <w:r w:rsidRPr="00AD1B67">
        <w:rPr>
          <w:lang w:val="en-GB"/>
        </w:rPr>
        <w:t xml:space="preserve">. The discussions will cover </w:t>
      </w:r>
      <w:r w:rsidR="009503C7">
        <w:rPr>
          <w:lang w:val="en-GB"/>
        </w:rPr>
        <w:t xml:space="preserve">religious and faith-based </w:t>
      </w:r>
      <w:r w:rsidRPr="00AD1B67">
        <w:rPr>
          <w:lang w:val="en-GB"/>
        </w:rPr>
        <w:t>discrimination</w:t>
      </w:r>
      <w:r w:rsidR="009503C7">
        <w:rPr>
          <w:lang w:val="en-GB"/>
        </w:rPr>
        <w:t xml:space="preserve"> in all fields of life. Based on these discussions t</w:t>
      </w:r>
      <w:r w:rsidRPr="00AD1B67">
        <w:rPr>
          <w:lang w:val="en-GB"/>
        </w:rPr>
        <w:t>he Working Group will produce a</w:t>
      </w:r>
      <w:r w:rsidR="00AD1B67" w:rsidRPr="00AD1B67">
        <w:rPr>
          <w:lang w:val="en-GB"/>
        </w:rPr>
        <w:t>n update</w:t>
      </w:r>
      <w:r w:rsidRPr="00AD1B67">
        <w:rPr>
          <w:lang w:val="en-GB"/>
        </w:rPr>
        <w:t xml:space="preserve"> </w:t>
      </w:r>
      <w:r w:rsidR="00AD1B67" w:rsidRPr="00AD1B67">
        <w:rPr>
          <w:lang w:val="en-GB"/>
        </w:rPr>
        <w:t xml:space="preserve">to </w:t>
      </w:r>
      <w:r w:rsidR="00F2715E">
        <w:rPr>
          <w:lang w:val="en-GB"/>
        </w:rPr>
        <w:t>its</w:t>
      </w:r>
      <w:r w:rsidR="00AD1B67" w:rsidRPr="00AD1B67">
        <w:rPr>
          <w:lang w:val="en-GB"/>
        </w:rPr>
        <w:t xml:space="preserve"> report ‘A question of faith? Religion and belief in Europe’ published in 2011</w:t>
      </w:r>
      <w:r w:rsidRPr="00AD1B67">
        <w:rPr>
          <w:lang w:val="en-GB"/>
        </w:rPr>
        <w:t>.</w:t>
      </w:r>
    </w:p>
    <w:p w14:paraId="6650BFC9" w14:textId="345105D6" w:rsidR="000C0905" w:rsidRPr="000C0905" w:rsidRDefault="000C0905" w:rsidP="002D47B1">
      <w:pPr>
        <w:pStyle w:val="ListParagraph"/>
        <w:numPr>
          <w:ilvl w:val="0"/>
          <w:numId w:val="17"/>
        </w:numPr>
        <w:spacing w:after="120" w:line="276" w:lineRule="auto"/>
        <w:jc w:val="both"/>
        <w:rPr>
          <w:lang w:val="en-GB"/>
        </w:rPr>
      </w:pPr>
      <w:r>
        <w:rPr>
          <w:lang w:val="en-GB"/>
        </w:rPr>
        <w:t>Discuss, at one of its meetings, the Equinet Handbook on ‘</w:t>
      </w:r>
      <w:r w:rsidRPr="00CB065A">
        <w:rPr>
          <w:i/>
          <w:lang w:val="en-GB"/>
        </w:rPr>
        <w:t>How to build a case on equal pay</w:t>
      </w:r>
      <w:r>
        <w:rPr>
          <w:lang w:val="en-GB"/>
        </w:rPr>
        <w:t>’, its content, and possibilities for its further use.</w:t>
      </w:r>
    </w:p>
    <w:p w14:paraId="42ED0FD5" w14:textId="61ED43D9" w:rsidR="003C73A7" w:rsidRPr="001E4B08" w:rsidRDefault="003C73A7" w:rsidP="002D47B1">
      <w:pPr>
        <w:pStyle w:val="ListParagraph"/>
        <w:numPr>
          <w:ilvl w:val="0"/>
          <w:numId w:val="17"/>
        </w:numPr>
        <w:spacing w:after="120" w:line="276" w:lineRule="auto"/>
        <w:jc w:val="both"/>
        <w:rPr>
          <w:lang w:val="en-GB"/>
        </w:rPr>
      </w:pPr>
      <w:r w:rsidRPr="001E4B08">
        <w:t xml:space="preserve">Monitor cases communicated by the European Court of Human Rights (ECtHR) to identify those that are directly relevant for equality and non-discrimination and the work of equality bodies. The Working Group will also contribute to preparing any third party interventions to the ECtHR on cases of high relevance relating to equality and non-discrimination. </w:t>
      </w:r>
    </w:p>
    <w:p w14:paraId="1B854628" w14:textId="77777777" w:rsidR="003C73A7" w:rsidRPr="001E4B08" w:rsidRDefault="003C73A7" w:rsidP="002D47B1">
      <w:pPr>
        <w:pStyle w:val="ListParagraph"/>
        <w:numPr>
          <w:ilvl w:val="0"/>
          <w:numId w:val="17"/>
        </w:numPr>
        <w:spacing w:after="120" w:line="276" w:lineRule="auto"/>
        <w:jc w:val="both"/>
        <w:rPr>
          <w:lang w:val="en-GB"/>
        </w:rPr>
      </w:pPr>
      <w:r w:rsidRPr="001E4B08">
        <w:t xml:space="preserve">Contribute to the preparation and organization of Equinet conferences and seminars with a legal focus. </w:t>
      </w:r>
    </w:p>
    <w:p w14:paraId="62E135F6" w14:textId="77777777" w:rsidR="003C73A7" w:rsidRPr="001E4B08" w:rsidRDefault="003C73A7" w:rsidP="002D47B1">
      <w:pPr>
        <w:pStyle w:val="ListParagraph"/>
        <w:numPr>
          <w:ilvl w:val="0"/>
          <w:numId w:val="17"/>
        </w:numPr>
        <w:spacing w:after="120" w:line="276" w:lineRule="auto"/>
        <w:jc w:val="both"/>
        <w:rPr>
          <w:lang w:val="en-GB"/>
        </w:rPr>
      </w:pPr>
      <w:r w:rsidRPr="001E4B08">
        <w:t>Provide a platform for case workers of equality bodies to request information and advice from each other relating to specific cases.</w:t>
      </w:r>
    </w:p>
    <w:p w14:paraId="74DFF881" w14:textId="77777777" w:rsidR="003C73A7" w:rsidRPr="001E4B08" w:rsidRDefault="003C73A7" w:rsidP="00E36BB1">
      <w:pPr>
        <w:spacing w:after="120" w:line="276" w:lineRule="auto"/>
        <w:jc w:val="both"/>
        <w:rPr>
          <w:color w:val="0070C0"/>
          <w:u w:val="single"/>
          <w:lang w:val="en-GB"/>
        </w:rPr>
      </w:pPr>
      <w:r w:rsidRPr="001E4B08">
        <w:rPr>
          <w:color w:val="0070C0"/>
          <w:u w:val="single"/>
          <w:lang w:val="en-GB"/>
        </w:rPr>
        <w:t>Expected outputs:</w:t>
      </w:r>
    </w:p>
    <w:p w14:paraId="4F4D5A68" w14:textId="5D5A48C2" w:rsidR="003C73A7" w:rsidRPr="001E4B08" w:rsidRDefault="003C73A7" w:rsidP="002D47B1">
      <w:pPr>
        <w:pStyle w:val="ListParagraph"/>
        <w:numPr>
          <w:ilvl w:val="0"/>
          <w:numId w:val="7"/>
        </w:numPr>
        <w:spacing w:after="120" w:line="276" w:lineRule="auto"/>
        <w:contextualSpacing w:val="0"/>
        <w:jc w:val="both"/>
        <w:rPr>
          <w:lang w:val="en-GB"/>
        </w:rPr>
      </w:pPr>
      <w:r w:rsidRPr="001E4B08">
        <w:rPr>
          <w:lang w:val="en-GB"/>
        </w:rPr>
        <w:t>The Working G</w:t>
      </w:r>
      <w:r w:rsidR="001E4B08">
        <w:rPr>
          <w:lang w:val="en-GB"/>
        </w:rPr>
        <w:t>roup will meet twice during 2017</w:t>
      </w:r>
      <w:r w:rsidRPr="001E4B08">
        <w:rPr>
          <w:lang w:val="en-GB"/>
        </w:rPr>
        <w:t xml:space="preserve"> with around 15 members present.</w:t>
      </w:r>
    </w:p>
    <w:p w14:paraId="009E4BB2" w14:textId="59139540" w:rsidR="009503C7" w:rsidRDefault="009503C7" w:rsidP="002D47B1">
      <w:pPr>
        <w:pStyle w:val="ListParagraph"/>
        <w:numPr>
          <w:ilvl w:val="0"/>
          <w:numId w:val="7"/>
        </w:numPr>
        <w:spacing w:after="120" w:line="276" w:lineRule="auto"/>
        <w:contextualSpacing w:val="0"/>
        <w:jc w:val="both"/>
        <w:rPr>
          <w:lang w:val="en-GB"/>
        </w:rPr>
      </w:pPr>
      <w:r>
        <w:rPr>
          <w:lang w:val="en-GB"/>
        </w:rPr>
        <w:t>U</w:t>
      </w:r>
      <w:r w:rsidRPr="00AD1B67">
        <w:rPr>
          <w:lang w:val="en-GB"/>
        </w:rPr>
        <w:t xml:space="preserve">pdate </w:t>
      </w:r>
      <w:r>
        <w:rPr>
          <w:lang w:val="en-GB"/>
        </w:rPr>
        <w:t>of</w:t>
      </w:r>
      <w:r w:rsidRPr="00AD1B67">
        <w:rPr>
          <w:lang w:val="en-GB"/>
        </w:rPr>
        <w:t xml:space="preserve"> </w:t>
      </w:r>
      <w:r>
        <w:rPr>
          <w:lang w:val="en-GB"/>
        </w:rPr>
        <w:t>the</w:t>
      </w:r>
      <w:r w:rsidRPr="00AD1B67">
        <w:rPr>
          <w:lang w:val="en-GB"/>
        </w:rPr>
        <w:t xml:space="preserve"> </w:t>
      </w:r>
      <w:r>
        <w:rPr>
          <w:lang w:val="en-GB"/>
        </w:rPr>
        <w:t xml:space="preserve">Equinet </w:t>
      </w:r>
      <w:r w:rsidRPr="00AD1B67">
        <w:rPr>
          <w:lang w:val="en-GB"/>
        </w:rPr>
        <w:t>report ‘</w:t>
      </w:r>
      <w:r w:rsidRPr="00CB065A">
        <w:rPr>
          <w:i/>
          <w:lang w:val="en-GB"/>
        </w:rPr>
        <w:t>A question of faith? Religion and belief in Europe</w:t>
      </w:r>
      <w:r w:rsidRPr="00AD1B67">
        <w:rPr>
          <w:lang w:val="en-GB"/>
        </w:rPr>
        <w:t>’</w:t>
      </w:r>
      <w:r w:rsidR="002D5D5C">
        <w:rPr>
          <w:lang w:val="en-GB"/>
        </w:rPr>
        <w:t>.</w:t>
      </w:r>
      <w:r w:rsidRPr="00AD1B67">
        <w:rPr>
          <w:lang w:val="en-GB"/>
        </w:rPr>
        <w:t xml:space="preserve"> </w:t>
      </w:r>
    </w:p>
    <w:p w14:paraId="355C7D30" w14:textId="605D915B" w:rsidR="003C73A7" w:rsidRPr="001E4B08" w:rsidRDefault="003C73A7" w:rsidP="002D47B1">
      <w:pPr>
        <w:pStyle w:val="ListParagraph"/>
        <w:numPr>
          <w:ilvl w:val="0"/>
          <w:numId w:val="7"/>
        </w:numPr>
        <w:spacing w:after="120" w:line="276" w:lineRule="auto"/>
        <w:contextualSpacing w:val="0"/>
        <w:jc w:val="both"/>
        <w:rPr>
          <w:lang w:val="en-GB"/>
        </w:rPr>
      </w:pPr>
      <w:r w:rsidRPr="001E4B08">
        <w:rPr>
          <w:lang w:val="en-GB"/>
        </w:rPr>
        <w:t>Monitor relevant cases communicated by the ECtHR and contribution to the drafting of any third-party interventions to the ECtHR.</w:t>
      </w:r>
    </w:p>
    <w:p w14:paraId="383B763A" w14:textId="48DD1F21" w:rsidR="003C73A7" w:rsidRDefault="003C73A7" w:rsidP="00F23FC6">
      <w:pPr>
        <w:pStyle w:val="ListParagraph"/>
        <w:spacing w:after="120" w:line="276" w:lineRule="auto"/>
        <w:ind w:left="0"/>
        <w:contextualSpacing w:val="0"/>
        <w:jc w:val="both"/>
        <w:rPr>
          <w:b/>
          <w:color w:val="FFFFFF"/>
          <w:shd w:val="clear" w:color="auto" w:fill="E64823"/>
          <w:lang w:val="en-GB"/>
        </w:rPr>
      </w:pPr>
      <w:r w:rsidRPr="00EE41C3">
        <w:rPr>
          <w:lang w:val="en-GB"/>
        </w:rPr>
        <w:t>Further objectives met:</w:t>
      </w:r>
      <w:r>
        <w:rPr>
          <w:lang w:val="en-GB"/>
        </w:rPr>
        <w:t xml:space="preserve"> </w:t>
      </w:r>
      <w:r>
        <w:rPr>
          <w:b/>
          <w:color w:val="FFFFFF"/>
          <w:shd w:val="clear" w:color="auto" w:fill="F8931D"/>
          <w:lang w:val="en-GB"/>
        </w:rPr>
        <w:t>B1 B2 B3</w:t>
      </w:r>
      <w:r w:rsidRPr="007647B6">
        <w:rPr>
          <w:b/>
          <w:color w:val="FFFFFF"/>
          <w:shd w:val="clear" w:color="auto" w:fill="E64823"/>
          <w:lang w:val="en-GB"/>
        </w:rPr>
        <w:t xml:space="preserve"> </w:t>
      </w:r>
      <w:r w:rsidR="002D5D5C">
        <w:rPr>
          <w:b/>
          <w:color w:val="FFFFFF"/>
          <w:shd w:val="clear" w:color="auto" w:fill="E64823"/>
          <w:lang w:val="en-GB"/>
        </w:rPr>
        <w:t xml:space="preserve">C1 </w:t>
      </w:r>
      <w:r>
        <w:rPr>
          <w:b/>
          <w:color w:val="FFFFFF"/>
          <w:shd w:val="clear" w:color="auto" w:fill="E64823"/>
          <w:lang w:val="en-GB"/>
        </w:rPr>
        <w:t>C3 C4</w:t>
      </w:r>
    </w:p>
    <w:p w14:paraId="459B2087" w14:textId="4BAAEBE8" w:rsidR="00E60961" w:rsidRDefault="00E60961">
      <w:pPr>
        <w:spacing w:after="0" w:line="240" w:lineRule="auto"/>
        <w:rPr>
          <w:b/>
          <w:color w:val="FFFFFF"/>
          <w:shd w:val="clear" w:color="auto" w:fill="E64823"/>
          <w:lang w:val="en-GB"/>
        </w:rPr>
      </w:pPr>
      <w:r>
        <w:rPr>
          <w:b/>
          <w:color w:val="FFFFFF"/>
          <w:shd w:val="clear" w:color="auto" w:fill="E64823"/>
          <w:lang w:val="en-GB"/>
        </w:rPr>
        <w:br w:type="page"/>
      </w:r>
    </w:p>
    <w:tbl>
      <w:tblPr>
        <w:tblW w:w="0" w:type="auto"/>
        <w:tblLook w:val="00A0" w:firstRow="1" w:lastRow="0" w:firstColumn="1" w:lastColumn="0" w:noHBand="0" w:noVBand="0"/>
      </w:tblPr>
      <w:tblGrid>
        <w:gridCol w:w="9962"/>
      </w:tblGrid>
      <w:tr w:rsidR="003C73A7" w:rsidRPr="00671A5E" w14:paraId="62731E42" w14:textId="77777777" w:rsidTr="00594AFC">
        <w:tc>
          <w:tcPr>
            <w:tcW w:w="9962" w:type="dxa"/>
            <w:shd w:val="clear" w:color="auto" w:fill="F8931D"/>
          </w:tcPr>
          <w:p w14:paraId="387B04C7" w14:textId="60619CF7" w:rsidR="003C73A7" w:rsidRPr="00671A5E" w:rsidRDefault="003C73A7" w:rsidP="00594AFC">
            <w:pPr>
              <w:spacing w:before="120" w:after="120" w:line="276" w:lineRule="auto"/>
              <w:rPr>
                <w:b/>
                <w:sz w:val="32"/>
                <w:szCs w:val="32"/>
                <w:lang w:val="en-GB"/>
              </w:rPr>
            </w:pPr>
            <w:r>
              <w:lastRenderedPageBreak/>
              <w:br w:type="page"/>
            </w:r>
            <w:r w:rsidRPr="00671A5E">
              <w:rPr>
                <w:b/>
                <w:lang w:val="en-GB"/>
              </w:rPr>
              <w:br w:type="page"/>
            </w:r>
            <w:r w:rsidRPr="00671A5E">
              <w:rPr>
                <w:b/>
                <w:caps/>
                <w:color w:val="FFFFFF"/>
                <w:sz w:val="32"/>
                <w:szCs w:val="32"/>
                <w:lang w:val="en-GB"/>
              </w:rPr>
              <w:t>B. Contributing to the European equality agenda</w:t>
            </w:r>
          </w:p>
        </w:tc>
      </w:tr>
    </w:tbl>
    <w:p w14:paraId="755CAD41" w14:textId="77777777" w:rsidR="003C73A7" w:rsidRDefault="003C73A7" w:rsidP="002B531A">
      <w:pPr>
        <w:spacing w:after="120" w:line="276" w:lineRule="auto"/>
        <w:rPr>
          <w:caps/>
          <w:lang w:val="en-GB"/>
        </w:rPr>
      </w:pPr>
    </w:p>
    <w:p w14:paraId="7F6F8A4D" w14:textId="013B7BC7" w:rsidR="003C73A7" w:rsidRDefault="003C73A7" w:rsidP="00E36BB1">
      <w:pPr>
        <w:spacing w:after="120" w:line="276" w:lineRule="auto"/>
        <w:jc w:val="both"/>
        <w:rPr>
          <w:b/>
          <w:lang w:val="en-GB"/>
        </w:rPr>
      </w:pPr>
      <w:r w:rsidRPr="00740509">
        <w:rPr>
          <w:b/>
          <w:color w:val="FFFFFF"/>
          <w:shd w:val="clear" w:color="auto" w:fill="00B050"/>
          <w:lang w:val="en-GB"/>
        </w:rPr>
        <w:t>CONFERENCE</w:t>
      </w:r>
      <w:r>
        <w:rPr>
          <w:b/>
          <w:color w:val="FFFFFF"/>
          <w:shd w:val="clear" w:color="auto" w:fill="00B050"/>
          <w:lang w:val="en-GB"/>
        </w:rPr>
        <w:t xml:space="preserve"> 1:</w:t>
      </w:r>
      <w:r>
        <w:rPr>
          <w:b/>
          <w:lang w:val="en-GB"/>
        </w:rPr>
        <w:t xml:space="preserve"> “</w:t>
      </w:r>
      <w:r w:rsidR="00A76A1F">
        <w:rPr>
          <w:b/>
          <w:lang w:val="en-GB"/>
        </w:rPr>
        <w:t xml:space="preserve">Making Europe </w:t>
      </w:r>
      <w:r w:rsidR="0003552A">
        <w:rPr>
          <w:b/>
          <w:lang w:val="en-GB"/>
        </w:rPr>
        <w:t xml:space="preserve">More </w:t>
      </w:r>
      <w:r w:rsidR="00A76A1F">
        <w:rPr>
          <w:b/>
          <w:lang w:val="en-GB"/>
        </w:rPr>
        <w:t>Equal: a positive duty?”</w:t>
      </w:r>
      <w:r>
        <w:rPr>
          <w:b/>
          <w:lang w:val="en-GB"/>
        </w:rPr>
        <w:t xml:space="preserve"> </w:t>
      </w:r>
    </w:p>
    <w:p w14:paraId="75199731" w14:textId="1697B590" w:rsidR="003C73A7" w:rsidRPr="00A2080F" w:rsidRDefault="003C73A7" w:rsidP="00E36BB1">
      <w:pPr>
        <w:jc w:val="both"/>
        <w:rPr>
          <w:lang w:val="en-GB"/>
        </w:rPr>
      </w:pPr>
      <w:r w:rsidRPr="00A2080F">
        <w:rPr>
          <w:lang w:val="en-GB"/>
        </w:rPr>
        <w:t>Equinet will organise a one-day conference</w:t>
      </w:r>
      <w:r w:rsidR="00216424" w:rsidRPr="00A2080F">
        <w:rPr>
          <w:lang w:val="en-GB"/>
        </w:rPr>
        <w:t xml:space="preserve">, </w:t>
      </w:r>
      <w:r w:rsidR="0070371B">
        <w:rPr>
          <w:lang w:val="en-GB"/>
        </w:rPr>
        <w:t xml:space="preserve">based on </w:t>
      </w:r>
      <w:r w:rsidR="00216424" w:rsidRPr="00A2080F">
        <w:rPr>
          <w:lang w:val="en-GB"/>
        </w:rPr>
        <w:t>the Equinet research paper on positive and equality duties published in 2016.</w:t>
      </w:r>
      <w:r w:rsidRPr="00A2080F">
        <w:rPr>
          <w:lang w:val="en-GB"/>
        </w:rPr>
        <w:t xml:space="preserve"> </w:t>
      </w:r>
    </w:p>
    <w:p w14:paraId="69B8A710" w14:textId="669BC33B" w:rsidR="00A2080F" w:rsidRPr="00A2080F" w:rsidRDefault="00216424" w:rsidP="00E36BB1">
      <w:pPr>
        <w:spacing w:after="120" w:line="276" w:lineRule="auto"/>
        <w:jc w:val="both"/>
        <w:rPr>
          <w:lang w:val="en-GB"/>
        </w:rPr>
      </w:pPr>
      <w:r w:rsidRPr="00A2080F">
        <w:rPr>
          <w:lang w:val="en-GB"/>
        </w:rPr>
        <w:t xml:space="preserve">General equality duties requiring the duty bearer to have due consideration for equality when implementing any activity are relatively rare in Europe. Positive duties targeting specific areas (like remuneration or staffing policies) are relatively more widespread, yet the role and functioning of both these structural measures aimed at promoting equality </w:t>
      </w:r>
      <w:r w:rsidR="00D81C23">
        <w:rPr>
          <w:lang w:val="en-GB"/>
        </w:rPr>
        <w:t>have</w:t>
      </w:r>
      <w:r w:rsidR="00D81C23" w:rsidRPr="00A2080F">
        <w:rPr>
          <w:lang w:val="en-GB"/>
        </w:rPr>
        <w:t xml:space="preserve"> </w:t>
      </w:r>
      <w:r w:rsidRPr="00A2080F">
        <w:rPr>
          <w:lang w:val="en-GB"/>
        </w:rPr>
        <w:t>so far been under researched. Th</w:t>
      </w:r>
      <w:r w:rsidR="00CB065A">
        <w:rPr>
          <w:lang w:val="en-GB"/>
        </w:rPr>
        <w:t>is</w:t>
      </w:r>
      <w:r w:rsidRPr="00A2080F">
        <w:rPr>
          <w:lang w:val="en-GB"/>
        </w:rPr>
        <w:t xml:space="preserve"> conference will serve the dual function of raising awareness of the existence and structure of positive and equality duties among decision makers, while generating more knowledge in the field by bringing together academics and practitioners to discuss the challenges and opportunities inherent in such measures. </w:t>
      </w:r>
    </w:p>
    <w:p w14:paraId="0619518B" w14:textId="2DFD4E7C" w:rsidR="003C73A7" w:rsidRPr="00A2080F" w:rsidRDefault="003C73A7" w:rsidP="00E36BB1">
      <w:pPr>
        <w:spacing w:after="120" w:line="276" w:lineRule="auto"/>
        <w:jc w:val="both"/>
        <w:rPr>
          <w:color w:val="0070C0"/>
          <w:u w:val="single"/>
          <w:lang w:val="en-GB"/>
        </w:rPr>
      </w:pPr>
      <w:r w:rsidRPr="00A2080F">
        <w:rPr>
          <w:color w:val="0070C0"/>
          <w:u w:val="single"/>
          <w:lang w:val="en-GB"/>
        </w:rPr>
        <w:t>Expected outputs:</w:t>
      </w:r>
    </w:p>
    <w:p w14:paraId="145A0529" w14:textId="61DC6FC4" w:rsidR="003C73A7" w:rsidRPr="00A2080F" w:rsidRDefault="003C73A7" w:rsidP="002D47B1">
      <w:pPr>
        <w:pStyle w:val="ListParagraph"/>
        <w:numPr>
          <w:ilvl w:val="0"/>
          <w:numId w:val="6"/>
        </w:numPr>
        <w:jc w:val="both"/>
        <w:rPr>
          <w:lang w:val="en-GB"/>
        </w:rPr>
      </w:pPr>
      <w:r w:rsidRPr="00A2080F">
        <w:rPr>
          <w:lang w:val="en-GB"/>
        </w:rPr>
        <w:t xml:space="preserve">45 members of equality bodies will participate </w:t>
      </w:r>
      <w:r w:rsidR="00CB065A">
        <w:rPr>
          <w:lang w:val="en-GB"/>
        </w:rPr>
        <w:t>in</w:t>
      </w:r>
      <w:r w:rsidRPr="00A2080F">
        <w:rPr>
          <w:lang w:val="en-GB"/>
        </w:rPr>
        <w:t xml:space="preserve"> this conference from more than 20 countries</w:t>
      </w:r>
    </w:p>
    <w:p w14:paraId="5C84AA31" w14:textId="77777777" w:rsidR="003C73A7" w:rsidRPr="00A2080F" w:rsidRDefault="003C73A7" w:rsidP="002D47B1">
      <w:pPr>
        <w:pStyle w:val="ListParagraph"/>
        <w:numPr>
          <w:ilvl w:val="0"/>
          <w:numId w:val="6"/>
        </w:numPr>
        <w:jc w:val="both"/>
        <w:rPr>
          <w:lang w:val="en-GB"/>
        </w:rPr>
      </w:pPr>
      <w:r w:rsidRPr="00A2080F">
        <w:rPr>
          <w:lang w:val="en-GB"/>
        </w:rPr>
        <w:t>At least 30 representatives from other stakeholders will participate in this conference.</w:t>
      </w:r>
    </w:p>
    <w:p w14:paraId="688211C2" w14:textId="60B8945C" w:rsidR="003C73A7" w:rsidRPr="00A2080F" w:rsidRDefault="003C73A7" w:rsidP="002D47B1">
      <w:pPr>
        <w:pStyle w:val="ListParagraph"/>
        <w:numPr>
          <w:ilvl w:val="0"/>
          <w:numId w:val="6"/>
        </w:numPr>
        <w:spacing w:after="120" w:line="276" w:lineRule="auto"/>
        <w:contextualSpacing w:val="0"/>
        <w:jc w:val="both"/>
        <w:rPr>
          <w:lang w:val="en-GB"/>
        </w:rPr>
      </w:pPr>
      <w:r w:rsidRPr="00A2080F">
        <w:rPr>
          <w:lang w:val="en-GB"/>
        </w:rPr>
        <w:t>A summary of the conference will be</w:t>
      </w:r>
      <w:r w:rsidR="00CB065A">
        <w:rPr>
          <w:lang w:val="en-GB"/>
        </w:rPr>
        <w:t xml:space="preserve"> produced and</w:t>
      </w:r>
      <w:r w:rsidRPr="00A2080F">
        <w:rPr>
          <w:lang w:val="en-GB"/>
        </w:rPr>
        <w:t xml:space="preserve"> uploaded on the Equinet website.</w:t>
      </w:r>
    </w:p>
    <w:p w14:paraId="60F03842" w14:textId="651612E9" w:rsidR="003C73A7" w:rsidRDefault="003C73A7" w:rsidP="00E36BB1">
      <w:pPr>
        <w:pBdr>
          <w:bottom w:val="single" w:sz="12" w:space="1" w:color="auto"/>
        </w:pBdr>
        <w:spacing w:after="120" w:line="276" w:lineRule="auto"/>
        <w:jc w:val="both"/>
        <w:rPr>
          <w:b/>
          <w:color w:val="9C6A6A"/>
          <w:shd w:val="clear" w:color="auto" w:fill="9C6A6A"/>
          <w:lang w:val="en-GB"/>
        </w:rPr>
      </w:pPr>
      <w:r w:rsidRPr="009F15BF">
        <w:rPr>
          <w:color w:val="0070C0"/>
          <w:u w:val="single"/>
          <w:lang w:val="en-GB"/>
        </w:rPr>
        <w:t>Further objectives met:</w:t>
      </w:r>
      <w:r w:rsidRPr="009F15BF">
        <w:rPr>
          <w:b/>
          <w:lang w:val="en-GB"/>
        </w:rPr>
        <w:t xml:space="preserve"> </w:t>
      </w:r>
      <w:r w:rsidRPr="009F15BF">
        <w:rPr>
          <w:b/>
          <w:shd w:val="clear" w:color="auto" w:fill="FFCA08"/>
          <w:lang w:val="en-GB"/>
        </w:rPr>
        <w:t xml:space="preserve"> </w:t>
      </w:r>
      <w:r w:rsidRPr="009F15BF">
        <w:rPr>
          <w:b/>
          <w:color w:val="FFFFFF"/>
          <w:shd w:val="clear" w:color="auto" w:fill="FFCA08"/>
          <w:lang w:val="en-GB"/>
        </w:rPr>
        <w:t>A1</w:t>
      </w:r>
      <w:r w:rsidR="00582448">
        <w:rPr>
          <w:b/>
          <w:color w:val="FFFFFF"/>
          <w:shd w:val="clear" w:color="auto" w:fill="FFCA08"/>
          <w:lang w:val="en-GB"/>
        </w:rPr>
        <w:t xml:space="preserve"> A3</w:t>
      </w:r>
      <w:r w:rsidRPr="009F15BF">
        <w:rPr>
          <w:b/>
          <w:color w:val="FFCA08"/>
          <w:shd w:val="clear" w:color="auto" w:fill="FFCA08"/>
          <w:lang w:val="en-GB"/>
        </w:rPr>
        <w:t>.</w:t>
      </w:r>
      <w:r w:rsidRPr="009F15BF">
        <w:rPr>
          <w:b/>
          <w:color w:val="FFFFFF"/>
          <w:lang w:val="en-GB"/>
        </w:rPr>
        <w:t xml:space="preserve"> </w:t>
      </w:r>
      <w:r>
        <w:rPr>
          <w:b/>
          <w:color w:val="FFFFFF"/>
          <w:shd w:val="clear" w:color="auto" w:fill="E64823"/>
          <w:lang w:val="en-GB"/>
        </w:rPr>
        <w:t xml:space="preserve"> C1 C2 C3 C4</w:t>
      </w:r>
      <w:r w:rsidRPr="009F15BF">
        <w:rPr>
          <w:b/>
          <w:color w:val="FFFFFF"/>
          <w:shd w:val="clear" w:color="auto" w:fill="E64823"/>
          <w:lang w:val="en-GB"/>
        </w:rPr>
        <w:t xml:space="preserve"> </w:t>
      </w:r>
      <w:r w:rsidRPr="009F15BF">
        <w:rPr>
          <w:b/>
          <w:color w:val="FFFFFF"/>
          <w:lang w:val="en-GB"/>
        </w:rPr>
        <w:t xml:space="preserve"> </w:t>
      </w:r>
      <w:r w:rsidRPr="009F15BF">
        <w:rPr>
          <w:b/>
          <w:color w:val="FFFFFF"/>
          <w:shd w:val="clear" w:color="auto" w:fill="9C6A6A"/>
          <w:lang w:val="en-GB"/>
        </w:rPr>
        <w:t xml:space="preserve"> </w:t>
      </w:r>
      <w:r w:rsidR="00582448">
        <w:rPr>
          <w:b/>
          <w:color w:val="FFFFFF"/>
          <w:shd w:val="clear" w:color="auto" w:fill="9C6A6A"/>
          <w:lang w:val="en-GB"/>
        </w:rPr>
        <w:t xml:space="preserve">D2 </w:t>
      </w:r>
      <w:r w:rsidRPr="009F15BF">
        <w:rPr>
          <w:b/>
          <w:color w:val="FFFFFF"/>
          <w:shd w:val="clear" w:color="auto" w:fill="9C6A6A"/>
          <w:lang w:val="en-GB"/>
        </w:rPr>
        <w:t>D</w:t>
      </w:r>
      <w:r>
        <w:rPr>
          <w:b/>
          <w:color w:val="FFFFFF"/>
          <w:shd w:val="clear" w:color="auto" w:fill="9C6A6A"/>
          <w:lang w:val="en-GB"/>
        </w:rPr>
        <w:t>3</w:t>
      </w:r>
      <w:r w:rsidRPr="009F15BF">
        <w:rPr>
          <w:b/>
          <w:color w:val="9C6A6A"/>
          <w:shd w:val="clear" w:color="auto" w:fill="9C6A6A"/>
          <w:lang w:val="en-GB"/>
        </w:rPr>
        <w:t>.</w:t>
      </w:r>
    </w:p>
    <w:p w14:paraId="7AAB34AF" w14:textId="77777777" w:rsidR="003C73A7" w:rsidRDefault="003C73A7" w:rsidP="00E36BB1">
      <w:pPr>
        <w:pBdr>
          <w:bottom w:val="single" w:sz="12" w:space="1" w:color="auto"/>
        </w:pBdr>
        <w:spacing w:after="120" w:line="276" w:lineRule="auto"/>
        <w:jc w:val="both"/>
        <w:rPr>
          <w:b/>
          <w:color w:val="FFFFFF"/>
          <w:shd w:val="clear" w:color="auto" w:fill="00B050"/>
          <w:lang w:val="en-GB"/>
        </w:rPr>
      </w:pPr>
    </w:p>
    <w:p w14:paraId="15110F51" w14:textId="77777777" w:rsidR="003C73A7" w:rsidRDefault="003C73A7" w:rsidP="00952E6D">
      <w:pPr>
        <w:spacing w:after="0" w:line="240" w:lineRule="auto"/>
        <w:rPr>
          <w:b/>
          <w:color w:val="FFFFFF"/>
          <w:shd w:val="clear" w:color="auto" w:fill="00B050"/>
          <w:lang w:val="en-GB"/>
        </w:rPr>
      </w:pPr>
    </w:p>
    <w:p w14:paraId="4A856613" w14:textId="4C985DA6" w:rsidR="003C73A7" w:rsidRDefault="003C73A7" w:rsidP="00952E6D">
      <w:pPr>
        <w:spacing w:after="0" w:line="240" w:lineRule="auto"/>
        <w:rPr>
          <w:b/>
          <w:lang w:val="en-GB"/>
        </w:rPr>
      </w:pPr>
      <w:r w:rsidRPr="00740509">
        <w:rPr>
          <w:b/>
          <w:color w:val="FFFFFF"/>
          <w:shd w:val="clear" w:color="auto" w:fill="00B050"/>
          <w:lang w:val="en-GB"/>
        </w:rPr>
        <w:t>CONFERENCE</w:t>
      </w:r>
      <w:r>
        <w:rPr>
          <w:b/>
          <w:color w:val="FFFFFF"/>
          <w:shd w:val="clear" w:color="auto" w:fill="00B050"/>
          <w:lang w:val="en-GB"/>
        </w:rPr>
        <w:t xml:space="preserve"> 2:</w:t>
      </w:r>
      <w:r w:rsidR="000608C0">
        <w:rPr>
          <w:b/>
          <w:lang w:val="en-GB"/>
        </w:rPr>
        <w:t xml:space="preserve"> Integration of migrant</w:t>
      </w:r>
      <w:r w:rsidR="00B857EE">
        <w:rPr>
          <w:b/>
          <w:lang w:val="en-GB"/>
        </w:rPr>
        <w:t>s</w:t>
      </w:r>
      <w:r w:rsidR="000608C0">
        <w:rPr>
          <w:b/>
          <w:lang w:val="en-GB"/>
        </w:rPr>
        <w:t xml:space="preserve"> </w:t>
      </w:r>
      <w:r w:rsidR="00656ABC">
        <w:rPr>
          <w:b/>
          <w:lang w:val="en-GB"/>
        </w:rPr>
        <w:t>and refugees</w:t>
      </w:r>
      <w:r w:rsidR="000608C0">
        <w:rPr>
          <w:b/>
          <w:lang w:val="en-GB"/>
        </w:rPr>
        <w:t xml:space="preserve"> in Europe: the contribution of equality bodies</w:t>
      </w:r>
    </w:p>
    <w:p w14:paraId="27E6AB39" w14:textId="77777777" w:rsidR="000B63E0" w:rsidRDefault="000B63E0" w:rsidP="00952E6D">
      <w:pPr>
        <w:spacing w:after="0" w:line="240" w:lineRule="auto"/>
        <w:rPr>
          <w:b/>
          <w:lang w:val="en-GB"/>
        </w:rPr>
      </w:pPr>
    </w:p>
    <w:p w14:paraId="18877B8C" w14:textId="1E185ADA" w:rsidR="00571A46" w:rsidRDefault="000B63E0" w:rsidP="00E34AAA">
      <w:pPr>
        <w:spacing w:after="0" w:line="276" w:lineRule="auto"/>
        <w:jc w:val="both"/>
        <w:rPr>
          <w:lang w:val="en-GB"/>
        </w:rPr>
      </w:pPr>
      <w:r w:rsidRPr="000B63E0">
        <w:rPr>
          <w:lang w:val="en-GB"/>
        </w:rPr>
        <w:t>Equinet will organise a one day conference on</w:t>
      </w:r>
      <w:r>
        <w:rPr>
          <w:lang w:val="en-GB"/>
        </w:rPr>
        <w:t xml:space="preserve"> the contribution of equality bodies to</w:t>
      </w:r>
      <w:r w:rsidRPr="000B63E0">
        <w:rPr>
          <w:lang w:val="en-GB"/>
        </w:rPr>
        <w:t xml:space="preserve"> the integration of migrant</w:t>
      </w:r>
      <w:r w:rsidR="00B857EE">
        <w:rPr>
          <w:lang w:val="en-GB"/>
        </w:rPr>
        <w:t>s</w:t>
      </w:r>
      <w:r w:rsidRPr="000B63E0">
        <w:rPr>
          <w:lang w:val="en-GB"/>
        </w:rPr>
        <w:t xml:space="preserve"> </w:t>
      </w:r>
      <w:r w:rsidR="00B857EE">
        <w:rPr>
          <w:lang w:val="en-GB"/>
        </w:rPr>
        <w:t xml:space="preserve">and refugees </w:t>
      </w:r>
      <w:r w:rsidRPr="000B63E0">
        <w:rPr>
          <w:lang w:val="en-GB"/>
        </w:rPr>
        <w:t xml:space="preserve">in Europe. </w:t>
      </w:r>
      <w:r w:rsidR="00E34AAA">
        <w:rPr>
          <w:lang w:val="en-GB"/>
        </w:rPr>
        <w:t xml:space="preserve">Equality bodies have the mandate to protect any victim of discrimination regardless of nationality and citizenship. At a challenging </w:t>
      </w:r>
      <w:r w:rsidR="00671A5E">
        <w:rPr>
          <w:lang w:val="en-GB"/>
        </w:rPr>
        <w:t xml:space="preserve">time marked by the rise of far-right parties, hate </w:t>
      </w:r>
      <w:r w:rsidR="00571A46">
        <w:rPr>
          <w:lang w:val="en-GB"/>
        </w:rPr>
        <w:t>crime,</w:t>
      </w:r>
      <w:r w:rsidR="00671A5E">
        <w:rPr>
          <w:lang w:val="en-GB"/>
        </w:rPr>
        <w:t xml:space="preserve"> hate speech and </w:t>
      </w:r>
      <w:r w:rsidR="00571A46">
        <w:rPr>
          <w:lang w:val="en-GB"/>
        </w:rPr>
        <w:t>increase of arrivals in Europe, the contribution of equality bodies is essential to protect migrant</w:t>
      </w:r>
      <w:r w:rsidR="00B857EE">
        <w:rPr>
          <w:lang w:val="en-GB"/>
        </w:rPr>
        <w:t>s</w:t>
      </w:r>
      <w:r w:rsidR="00571A46">
        <w:rPr>
          <w:lang w:val="en-GB"/>
        </w:rPr>
        <w:t xml:space="preserve"> and </w:t>
      </w:r>
      <w:r w:rsidR="00656ABC">
        <w:rPr>
          <w:lang w:val="en-GB"/>
        </w:rPr>
        <w:t>refugees</w:t>
      </w:r>
      <w:r w:rsidR="00625FCB">
        <w:rPr>
          <w:lang w:val="en-GB"/>
        </w:rPr>
        <w:t xml:space="preserve"> from discrimination and support their integration. </w:t>
      </w:r>
    </w:p>
    <w:p w14:paraId="2087E6F2" w14:textId="27622175" w:rsidR="006B7669" w:rsidRDefault="00571A46" w:rsidP="006B7669">
      <w:pPr>
        <w:spacing w:after="0" w:line="276" w:lineRule="auto"/>
        <w:jc w:val="both"/>
        <w:rPr>
          <w:lang w:val="en-GB"/>
        </w:rPr>
      </w:pPr>
      <w:r>
        <w:rPr>
          <w:lang w:val="en-GB"/>
        </w:rPr>
        <w:br/>
        <w:t xml:space="preserve">The conference will </w:t>
      </w:r>
      <w:r w:rsidR="00656ABC">
        <w:rPr>
          <w:lang w:val="en-GB"/>
        </w:rPr>
        <w:t xml:space="preserve">aim </w:t>
      </w:r>
      <w:r>
        <w:rPr>
          <w:lang w:val="en-GB"/>
        </w:rPr>
        <w:t xml:space="preserve">to </w:t>
      </w:r>
      <w:r w:rsidR="00656ABC">
        <w:rPr>
          <w:lang w:val="en-GB"/>
        </w:rPr>
        <w:t xml:space="preserve">discuss the </w:t>
      </w:r>
      <w:r w:rsidR="000A0BC5">
        <w:rPr>
          <w:lang w:val="en-GB"/>
        </w:rPr>
        <w:t>role</w:t>
      </w:r>
      <w:r w:rsidR="00656ABC">
        <w:rPr>
          <w:lang w:val="en-GB"/>
        </w:rPr>
        <w:t xml:space="preserve"> of equality bodies in contributing to the inte</w:t>
      </w:r>
      <w:r w:rsidR="006B7669">
        <w:rPr>
          <w:lang w:val="en-GB"/>
        </w:rPr>
        <w:t>gration of migrant</w:t>
      </w:r>
      <w:r w:rsidR="00B857EE">
        <w:rPr>
          <w:lang w:val="en-GB"/>
        </w:rPr>
        <w:t>s</w:t>
      </w:r>
      <w:r w:rsidR="006B7669">
        <w:rPr>
          <w:lang w:val="en-GB"/>
        </w:rPr>
        <w:t xml:space="preserve"> and refugees, the challenges they encounter and ways forward for cooperation with relevant stakeholders. It will be based on the experience shared by Equinet members in a survey conducted in May 201</w:t>
      </w:r>
      <w:r w:rsidR="006B7669" w:rsidRPr="0070371B">
        <w:rPr>
          <w:lang w:val="en-GB"/>
        </w:rPr>
        <w:t>6 and the contribution of the Working Group Policy Formation.</w:t>
      </w:r>
      <w:r w:rsidR="006B7669">
        <w:rPr>
          <w:lang w:val="en-GB"/>
        </w:rPr>
        <w:t xml:space="preserve"> </w:t>
      </w:r>
    </w:p>
    <w:p w14:paraId="7FB4DC97" w14:textId="77777777" w:rsidR="0070371B" w:rsidRDefault="0070371B" w:rsidP="006B7669">
      <w:pPr>
        <w:spacing w:after="0" w:line="276" w:lineRule="auto"/>
        <w:jc w:val="both"/>
        <w:rPr>
          <w:lang w:val="en-GB"/>
        </w:rPr>
      </w:pPr>
    </w:p>
    <w:p w14:paraId="2C80C7E7" w14:textId="18B3A191" w:rsidR="003C73A7" w:rsidRDefault="003C73A7" w:rsidP="006B7669">
      <w:pPr>
        <w:spacing w:after="0" w:line="276" w:lineRule="auto"/>
        <w:jc w:val="both"/>
        <w:rPr>
          <w:color w:val="0070C0"/>
          <w:u w:val="single"/>
          <w:lang w:val="en-GB"/>
        </w:rPr>
      </w:pPr>
      <w:r w:rsidRPr="000608C0">
        <w:rPr>
          <w:color w:val="0070C0"/>
          <w:u w:val="single"/>
          <w:lang w:val="en-GB"/>
        </w:rPr>
        <w:t>Expected outputs:</w:t>
      </w:r>
    </w:p>
    <w:p w14:paraId="3E49EE60" w14:textId="77777777" w:rsidR="006B7669" w:rsidRPr="006B7669" w:rsidRDefault="006B7669" w:rsidP="006B7669">
      <w:pPr>
        <w:spacing w:after="0" w:line="276" w:lineRule="auto"/>
        <w:jc w:val="both"/>
        <w:rPr>
          <w:lang w:val="en-GB"/>
        </w:rPr>
      </w:pPr>
    </w:p>
    <w:p w14:paraId="6381B293" w14:textId="4B8567D4" w:rsidR="003C73A7" w:rsidRPr="000608C0" w:rsidRDefault="003C73A7" w:rsidP="002D47B1">
      <w:pPr>
        <w:pStyle w:val="ListParagraph"/>
        <w:numPr>
          <w:ilvl w:val="0"/>
          <w:numId w:val="12"/>
        </w:numPr>
        <w:jc w:val="both"/>
        <w:rPr>
          <w:lang w:val="en-GB"/>
        </w:rPr>
      </w:pPr>
      <w:r w:rsidRPr="000608C0">
        <w:rPr>
          <w:lang w:val="en-GB"/>
        </w:rPr>
        <w:t xml:space="preserve">45 members of equality bodies will participate </w:t>
      </w:r>
      <w:r w:rsidR="006B457D">
        <w:rPr>
          <w:lang w:val="en-GB"/>
        </w:rPr>
        <w:t>in</w:t>
      </w:r>
      <w:r w:rsidRPr="000608C0">
        <w:rPr>
          <w:lang w:val="en-GB"/>
        </w:rPr>
        <w:t xml:space="preserve"> this conference from more than 20 countries.</w:t>
      </w:r>
    </w:p>
    <w:p w14:paraId="01AC9117" w14:textId="77777777" w:rsidR="003C73A7" w:rsidRPr="000608C0" w:rsidRDefault="003C73A7" w:rsidP="002D47B1">
      <w:pPr>
        <w:pStyle w:val="ListParagraph"/>
        <w:numPr>
          <w:ilvl w:val="0"/>
          <w:numId w:val="12"/>
        </w:numPr>
        <w:jc w:val="both"/>
        <w:rPr>
          <w:lang w:val="en-GB"/>
        </w:rPr>
      </w:pPr>
      <w:r w:rsidRPr="000608C0">
        <w:rPr>
          <w:lang w:val="en-GB"/>
        </w:rPr>
        <w:lastRenderedPageBreak/>
        <w:t>At least 30 representatives from other relevant stakeholders will participate in the conference.</w:t>
      </w:r>
    </w:p>
    <w:p w14:paraId="5446D11B" w14:textId="3A977421" w:rsidR="003C73A7" w:rsidRPr="000608C0" w:rsidRDefault="003C73A7" w:rsidP="002D47B1">
      <w:pPr>
        <w:pStyle w:val="ListParagraph"/>
        <w:numPr>
          <w:ilvl w:val="0"/>
          <w:numId w:val="12"/>
        </w:numPr>
        <w:spacing w:after="120" w:line="276" w:lineRule="auto"/>
        <w:contextualSpacing w:val="0"/>
        <w:jc w:val="both"/>
        <w:rPr>
          <w:lang w:val="en-GB"/>
        </w:rPr>
      </w:pPr>
      <w:r w:rsidRPr="000608C0">
        <w:rPr>
          <w:lang w:val="en-GB"/>
        </w:rPr>
        <w:t xml:space="preserve">A summary of the conference will be </w:t>
      </w:r>
      <w:r w:rsidR="006B457D">
        <w:rPr>
          <w:lang w:val="en-GB"/>
        </w:rPr>
        <w:t xml:space="preserve">produced and </w:t>
      </w:r>
      <w:r w:rsidRPr="000608C0">
        <w:rPr>
          <w:lang w:val="en-GB"/>
        </w:rPr>
        <w:t>uploaded on the Equinet website.</w:t>
      </w:r>
    </w:p>
    <w:p w14:paraId="3BD0EA07" w14:textId="77777777" w:rsidR="003C73A7" w:rsidRPr="009F15BF" w:rsidRDefault="003C73A7" w:rsidP="009F15BF">
      <w:pPr>
        <w:spacing w:after="120" w:line="276" w:lineRule="auto"/>
        <w:jc w:val="both"/>
        <w:rPr>
          <w:b/>
          <w:color w:val="9C6A6A"/>
          <w:shd w:val="clear" w:color="auto" w:fill="9C6A6A"/>
          <w:lang w:val="en-GB"/>
        </w:rPr>
      </w:pPr>
      <w:r w:rsidRPr="009F15BF">
        <w:rPr>
          <w:color w:val="0070C0"/>
          <w:u w:val="single"/>
          <w:lang w:val="en-GB"/>
        </w:rPr>
        <w:t>Further objectives met:</w:t>
      </w:r>
      <w:r>
        <w:rPr>
          <w:b/>
          <w:lang w:val="en-GB"/>
        </w:rPr>
        <w:t xml:space="preserve"> </w:t>
      </w:r>
      <w:r w:rsidRPr="003078AC">
        <w:rPr>
          <w:b/>
          <w:shd w:val="clear" w:color="auto" w:fill="FFCA08"/>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sidRPr="003078AC">
        <w:rPr>
          <w:b/>
          <w:color w:val="FFFFFF"/>
          <w:lang w:val="en-GB"/>
        </w:rPr>
        <w:t xml:space="preserve"> </w:t>
      </w:r>
      <w:r w:rsidRPr="003078AC">
        <w:rPr>
          <w:b/>
          <w:color w:val="FFFFFF"/>
          <w:shd w:val="clear" w:color="auto" w:fill="9C6A6A"/>
          <w:lang w:val="en-GB"/>
        </w:rPr>
        <w:t xml:space="preserve"> </w:t>
      </w:r>
      <w:r>
        <w:rPr>
          <w:b/>
          <w:color w:val="FFFFFF"/>
          <w:shd w:val="clear" w:color="auto" w:fill="9C6A6A"/>
          <w:lang w:val="en-GB"/>
        </w:rPr>
        <w:t xml:space="preserve">D1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58AEEAA1" w14:textId="77777777" w:rsidR="003C73A7" w:rsidRDefault="003C73A7" w:rsidP="00E36BB1">
      <w:pPr>
        <w:pBdr>
          <w:bottom w:val="single" w:sz="12" w:space="1" w:color="auto"/>
        </w:pBdr>
        <w:spacing w:after="120" w:line="276" w:lineRule="auto"/>
        <w:jc w:val="both"/>
        <w:rPr>
          <w:caps/>
          <w:lang w:val="en-GB"/>
        </w:rPr>
      </w:pPr>
    </w:p>
    <w:p w14:paraId="496C0565" w14:textId="77777777" w:rsidR="003C73A7" w:rsidRDefault="003C73A7" w:rsidP="009A10DB">
      <w:pPr>
        <w:spacing w:after="0" w:line="240" w:lineRule="auto"/>
        <w:rPr>
          <w:b/>
          <w:color w:val="FFFFFF"/>
          <w:shd w:val="clear" w:color="auto" w:fill="00B050"/>
          <w:lang w:val="en-GB"/>
        </w:rPr>
      </w:pPr>
    </w:p>
    <w:p w14:paraId="6EFC23E4" w14:textId="78C14B72" w:rsidR="00BA35C4" w:rsidRDefault="00BA35C4" w:rsidP="00BA35C4">
      <w:pPr>
        <w:spacing w:after="0" w:line="240" w:lineRule="auto"/>
        <w:rPr>
          <w:b/>
          <w:lang w:val="en-GB"/>
        </w:rPr>
      </w:pPr>
      <w:r w:rsidRPr="00740509">
        <w:rPr>
          <w:b/>
          <w:color w:val="FFFFFF"/>
          <w:shd w:val="clear" w:color="auto" w:fill="00B050"/>
          <w:lang w:val="en-GB"/>
        </w:rPr>
        <w:t>CONFERENCE</w:t>
      </w:r>
      <w:r>
        <w:rPr>
          <w:b/>
          <w:color w:val="FFFFFF"/>
          <w:shd w:val="clear" w:color="auto" w:fill="00B050"/>
          <w:lang w:val="en-GB"/>
        </w:rPr>
        <w:t xml:space="preserve"> 3:</w:t>
      </w:r>
      <w:r>
        <w:rPr>
          <w:b/>
          <w:lang w:val="en-GB"/>
        </w:rPr>
        <w:t xml:space="preserve"> 10</w:t>
      </w:r>
      <w:r w:rsidRPr="00BA35C4">
        <w:rPr>
          <w:b/>
          <w:vertAlign w:val="superscript"/>
          <w:lang w:val="en-GB"/>
        </w:rPr>
        <w:t>th</w:t>
      </w:r>
      <w:r>
        <w:rPr>
          <w:b/>
          <w:lang w:val="en-GB"/>
        </w:rPr>
        <w:t xml:space="preserve"> Anniversary Conference: past, present and future of equality bodies</w:t>
      </w:r>
      <w:r w:rsidR="005C6AC6">
        <w:rPr>
          <w:b/>
          <w:lang w:val="en-GB"/>
        </w:rPr>
        <w:t xml:space="preserve"> and non-discrimination in Europe</w:t>
      </w:r>
    </w:p>
    <w:p w14:paraId="59F9E2A1" w14:textId="77777777" w:rsidR="00BA35C4" w:rsidRDefault="00BA35C4" w:rsidP="00BA35C4">
      <w:pPr>
        <w:spacing w:after="0" w:line="240" w:lineRule="auto"/>
        <w:rPr>
          <w:b/>
          <w:lang w:val="en-GB"/>
        </w:rPr>
      </w:pPr>
    </w:p>
    <w:p w14:paraId="214A45A9" w14:textId="783F4D91" w:rsidR="0067699B" w:rsidRDefault="00BA35C4" w:rsidP="00BA35C4">
      <w:pPr>
        <w:spacing w:after="0" w:line="276" w:lineRule="auto"/>
        <w:jc w:val="both"/>
        <w:rPr>
          <w:lang w:val="en-GB"/>
        </w:rPr>
      </w:pPr>
      <w:r>
        <w:rPr>
          <w:lang w:val="en-GB"/>
        </w:rPr>
        <w:t>2017 marks the 10</w:t>
      </w:r>
      <w:r w:rsidRPr="00BA35C4">
        <w:rPr>
          <w:vertAlign w:val="superscript"/>
          <w:lang w:val="en-GB"/>
        </w:rPr>
        <w:t>th</w:t>
      </w:r>
      <w:r>
        <w:rPr>
          <w:lang w:val="en-GB"/>
        </w:rPr>
        <w:t xml:space="preserve"> anniversary of Equinet. </w:t>
      </w:r>
      <w:r w:rsidR="0067699B">
        <w:rPr>
          <w:lang w:val="en-GB"/>
        </w:rPr>
        <w:t xml:space="preserve">Since 2007, Equinet membership </w:t>
      </w:r>
      <w:r w:rsidR="000A0BC5">
        <w:rPr>
          <w:lang w:val="en-GB"/>
        </w:rPr>
        <w:t xml:space="preserve">has grown </w:t>
      </w:r>
      <w:r w:rsidR="0067699B">
        <w:rPr>
          <w:lang w:val="en-GB"/>
        </w:rPr>
        <w:t>from</w:t>
      </w:r>
      <w:r w:rsidR="00AE568A">
        <w:rPr>
          <w:lang w:val="en-GB"/>
        </w:rPr>
        <w:t xml:space="preserve"> </w:t>
      </w:r>
      <w:r w:rsidR="00FE6081">
        <w:rPr>
          <w:lang w:val="en-GB"/>
        </w:rPr>
        <w:t>7</w:t>
      </w:r>
      <w:r w:rsidR="006B457D">
        <w:rPr>
          <w:lang w:val="en-GB"/>
        </w:rPr>
        <w:t xml:space="preserve"> organisations and countries</w:t>
      </w:r>
      <w:r w:rsidR="00FE6081">
        <w:rPr>
          <w:lang w:val="en-GB"/>
        </w:rPr>
        <w:t xml:space="preserve"> </w:t>
      </w:r>
      <w:r w:rsidR="002211A4">
        <w:rPr>
          <w:lang w:val="en-GB"/>
        </w:rPr>
        <w:t>to 46 national equality bodies in 34</w:t>
      </w:r>
      <w:bookmarkStart w:id="0" w:name="_GoBack"/>
      <w:bookmarkEnd w:id="0"/>
      <w:r w:rsidR="00AE568A">
        <w:rPr>
          <w:lang w:val="en-GB"/>
        </w:rPr>
        <w:t xml:space="preserve"> European States. </w:t>
      </w:r>
      <w:r w:rsidR="00FE6081">
        <w:rPr>
          <w:lang w:val="en-GB"/>
        </w:rPr>
        <w:t xml:space="preserve">The national and European context in which equality bodies </w:t>
      </w:r>
      <w:r w:rsidR="000A0BC5">
        <w:rPr>
          <w:lang w:val="en-GB"/>
        </w:rPr>
        <w:t>have evolved has</w:t>
      </w:r>
      <w:r w:rsidR="00FE6081">
        <w:rPr>
          <w:lang w:val="en-GB"/>
        </w:rPr>
        <w:t xml:space="preserve"> changed a lot, from key legislative achievements to </w:t>
      </w:r>
      <w:r w:rsidR="000A0BC5">
        <w:rPr>
          <w:lang w:val="en-GB"/>
        </w:rPr>
        <w:t xml:space="preserve">greater </w:t>
      </w:r>
      <w:r w:rsidR="00FE6081">
        <w:rPr>
          <w:lang w:val="en-GB"/>
        </w:rPr>
        <w:t xml:space="preserve">economic and social challenges. </w:t>
      </w:r>
    </w:p>
    <w:p w14:paraId="159CD991" w14:textId="77777777" w:rsidR="0070371B" w:rsidRDefault="0070371B" w:rsidP="00BA35C4">
      <w:pPr>
        <w:spacing w:after="0" w:line="276" w:lineRule="auto"/>
        <w:jc w:val="both"/>
        <w:rPr>
          <w:lang w:val="en-GB"/>
        </w:rPr>
      </w:pPr>
    </w:p>
    <w:p w14:paraId="06E37403" w14:textId="4B18864A" w:rsidR="00BA35C4" w:rsidRDefault="000A0BC5" w:rsidP="00BA35C4">
      <w:pPr>
        <w:spacing w:after="0" w:line="276" w:lineRule="auto"/>
        <w:jc w:val="both"/>
        <w:rPr>
          <w:lang w:val="en-GB"/>
        </w:rPr>
      </w:pPr>
      <w:r>
        <w:rPr>
          <w:lang w:val="en-GB"/>
        </w:rPr>
        <w:t>Aligned with</w:t>
      </w:r>
      <w:r w:rsidR="0070371B">
        <w:rPr>
          <w:lang w:val="en-GB"/>
        </w:rPr>
        <w:t xml:space="preserve"> our Annual General Meeting</w:t>
      </w:r>
      <w:r w:rsidR="005C6AC6">
        <w:rPr>
          <w:lang w:val="en-GB"/>
        </w:rPr>
        <w:t>, Equinet will organise a conference tak</w:t>
      </w:r>
      <w:r w:rsidR="00F06F76">
        <w:rPr>
          <w:lang w:val="en-GB"/>
        </w:rPr>
        <w:t xml:space="preserve">ing stock of the progress made and the contribution of equality bodies in addressing non-discrimination in Europe. </w:t>
      </w:r>
      <w:r w:rsidR="00F57523">
        <w:rPr>
          <w:lang w:val="en-GB"/>
        </w:rPr>
        <w:t>The conference will also showcase the achievements</w:t>
      </w:r>
      <w:r w:rsidR="00FE6081">
        <w:rPr>
          <w:lang w:val="en-GB"/>
        </w:rPr>
        <w:t xml:space="preserve"> </w:t>
      </w:r>
      <w:r w:rsidR="00F57523">
        <w:rPr>
          <w:lang w:val="en-GB"/>
        </w:rPr>
        <w:t xml:space="preserve">equality bodies at national </w:t>
      </w:r>
      <w:r w:rsidR="00F40E68">
        <w:rPr>
          <w:lang w:val="en-GB"/>
        </w:rPr>
        <w:t xml:space="preserve">level </w:t>
      </w:r>
      <w:r>
        <w:rPr>
          <w:lang w:val="en-GB"/>
        </w:rPr>
        <w:t xml:space="preserve">over </w:t>
      </w:r>
      <w:r w:rsidR="00F40E68">
        <w:rPr>
          <w:lang w:val="en-GB"/>
        </w:rPr>
        <w:t>the last ten years</w:t>
      </w:r>
      <w:r w:rsidR="006B457D">
        <w:rPr>
          <w:lang w:val="en-GB"/>
        </w:rPr>
        <w:t xml:space="preserve"> as well as focus on the important outlook for the future, </w:t>
      </w:r>
      <w:r w:rsidR="00DB37EA">
        <w:rPr>
          <w:lang w:val="en-GB"/>
        </w:rPr>
        <w:t>explor</w:t>
      </w:r>
      <w:r w:rsidR="006B457D">
        <w:rPr>
          <w:lang w:val="en-GB"/>
        </w:rPr>
        <w:t>ing</w:t>
      </w:r>
      <w:r w:rsidR="00DB37EA">
        <w:rPr>
          <w:lang w:val="en-GB"/>
        </w:rPr>
        <w:t xml:space="preserve"> ways forward </w:t>
      </w:r>
      <w:r w:rsidR="00382608">
        <w:rPr>
          <w:lang w:val="en-GB"/>
        </w:rPr>
        <w:t xml:space="preserve">and possible steps to enhance equality bodies’ contribution to an equal Europe. </w:t>
      </w:r>
    </w:p>
    <w:p w14:paraId="34FD876B" w14:textId="77777777" w:rsidR="00BA35C4" w:rsidRDefault="00BA35C4" w:rsidP="00BA35C4">
      <w:pPr>
        <w:spacing w:after="0" w:line="276" w:lineRule="auto"/>
        <w:jc w:val="both"/>
        <w:rPr>
          <w:lang w:val="en-GB"/>
        </w:rPr>
      </w:pPr>
    </w:p>
    <w:p w14:paraId="05E5D146" w14:textId="77777777" w:rsidR="00BA35C4" w:rsidRDefault="00BA35C4" w:rsidP="00BA35C4">
      <w:pPr>
        <w:spacing w:after="0" w:line="276" w:lineRule="auto"/>
        <w:jc w:val="both"/>
        <w:rPr>
          <w:color w:val="0070C0"/>
          <w:u w:val="single"/>
          <w:lang w:val="en-GB"/>
        </w:rPr>
      </w:pPr>
      <w:r w:rsidRPr="000608C0">
        <w:rPr>
          <w:color w:val="0070C0"/>
          <w:u w:val="single"/>
          <w:lang w:val="en-GB"/>
        </w:rPr>
        <w:t>Expected outputs:</w:t>
      </w:r>
    </w:p>
    <w:p w14:paraId="5C9A1A62" w14:textId="77777777" w:rsidR="00BA35C4" w:rsidRPr="006B7669" w:rsidRDefault="00BA35C4" w:rsidP="00BA35C4">
      <w:pPr>
        <w:spacing w:after="0" w:line="276" w:lineRule="auto"/>
        <w:jc w:val="both"/>
        <w:rPr>
          <w:lang w:val="en-GB"/>
        </w:rPr>
      </w:pPr>
    </w:p>
    <w:p w14:paraId="1EF30509" w14:textId="77777777" w:rsidR="00BA35C4" w:rsidRPr="000608C0" w:rsidRDefault="00BA35C4" w:rsidP="00BA35C4">
      <w:pPr>
        <w:pStyle w:val="ListParagraph"/>
        <w:numPr>
          <w:ilvl w:val="0"/>
          <w:numId w:val="12"/>
        </w:numPr>
        <w:jc w:val="both"/>
        <w:rPr>
          <w:lang w:val="en-GB"/>
        </w:rPr>
      </w:pPr>
      <w:r w:rsidRPr="000608C0">
        <w:rPr>
          <w:lang w:val="en-GB"/>
        </w:rPr>
        <w:t>45 members of equality bodies will participate at this conference from more than 20 countries.</w:t>
      </w:r>
    </w:p>
    <w:p w14:paraId="6C14DF2B" w14:textId="77777777" w:rsidR="00BA35C4" w:rsidRPr="000608C0" w:rsidRDefault="00BA35C4" w:rsidP="00BA35C4">
      <w:pPr>
        <w:pStyle w:val="ListParagraph"/>
        <w:numPr>
          <w:ilvl w:val="0"/>
          <w:numId w:val="12"/>
        </w:numPr>
        <w:jc w:val="both"/>
        <w:rPr>
          <w:lang w:val="en-GB"/>
        </w:rPr>
      </w:pPr>
      <w:r w:rsidRPr="000608C0">
        <w:rPr>
          <w:lang w:val="en-GB"/>
        </w:rPr>
        <w:t>At least 30 representatives from other relevant stakeholders will participate in the conference.</w:t>
      </w:r>
    </w:p>
    <w:p w14:paraId="77C25799" w14:textId="4F86D3A0" w:rsidR="00BA35C4" w:rsidRPr="000608C0" w:rsidRDefault="00BA35C4" w:rsidP="00BA35C4">
      <w:pPr>
        <w:pStyle w:val="ListParagraph"/>
        <w:numPr>
          <w:ilvl w:val="0"/>
          <w:numId w:val="12"/>
        </w:numPr>
        <w:spacing w:after="120" w:line="276" w:lineRule="auto"/>
        <w:contextualSpacing w:val="0"/>
        <w:jc w:val="both"/>
        <w:rPr>
          <w:lang w:val="en-GB"/>
        </w:rPr>
      </w:pPr>
      <w:r w:rsidRPr="000608C0">
        <w:rPr>
          <w:lang w:val="en-GB"/>
        </w:rPr>
        <w:t xml:space="preserve">A summary of the conference will be </w:t>
      </w:r>
      <w:r w:rsidR="006B457D">
        <w:rPr>
          <w:lang w:val="en-GB"/>
        </w:rPr>
        <w:t xml:space="preserve">produced and </w:t>
      </w:r>
      <w:r w:rsidRPr="000608C0">
        <w:rPr>
          <w:lang w:val="en-GB"/>
        </w:rPr>
        <w:t>uploaded on the Equinet website.</w:t>
      </w:r>
    </w:p>
    <w:p w14:paraId="75A786D5" w14:textId="77777777" w:rsidR="00BA35C4" w:rsidRPr="009F15BF" w:rsidRDefault="00BA35C4" w:rsidP="00BA35C4">
      <w:pPr>
        <w:spacing w:after="120" w:line="276" w:lineRule="auto"/>
        <w:jc w:val="both"/>
        <w:rPr>
          <w:b/>
          <w:color w:val="9C6A6A"/>
          <w:shd w:val="clear" w:color="auto" w:fill="9C6A6A"/>
          <w:lang w:val="en-GB"/>
        </w:rPr>
      </w:pPr>
      <w:r w:rsidRPr="009F15BF">
        <w:rPr>
          <w:color w:val="0070C0"/>
          <w:u w:val="single"/>
          <w:lang w:val="en-GB"/>
        </w:rPr>
        <w:t>Further objectives met:</w:t>
      </w:r>
      <w:r>
        <w:rPr>
          <w:b/>
          <w:lang w:val="en-GB"/>
        </w:rPr>
        <w:t xml:space="preserve"> </w:t>
      </w:r>
      <w:r w:rsidRPr="003078AC">
        <w:rPr>
          <w:b/>
          <w:shd w:val="clear" w:color="auto" w:fill="FFCA08"/>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sidRPr="003078AC">
        <w:rPr>
          <w:b/>
          <w:color w:val="FFFFFF"/>
          <w:lang w:val="en-GB"/>
        </w:rPr>
        <w:t xml:space="preserve"> </w:t>
      </w:r>
      <w:r w:rsidRPr="003078AC">
        <w:rPr>
          <w:b/>
          <w:color w:val="FFFFFF"/>
          <w:shd w:val="clear" w:color="auto" w:fill="9C6A6A"/>
          <w:lang w:val="en-GB"/>
        </w:rPr>
        <w:t xml:space="preserve"> </w:t>
      </w:r>
      <w:r>
        <w:rPr>
          <w:b/>
          <w:color w:val="FFFFFF"/>
          <w:shd w:val="clear" w:color="auto" w:fill="9C6A6A"/>
          <w:lang w:val="en-GB"/>
        </w:rPr>
        <w:t xml:space="preserve">D1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6B7EE247" w14:textId="77777777" w:rsidR="00BA35C4" w:rsidRDefault="00BA35C4" w:rsidP="00BA35C4">
      <w:pPr>
        <w:pBdr>
          <w:bottom w:val="single" w:sz="12" w:space="1" w:color="auto"/>
        </w:pBdr>
        <w:spacing w:after="0" w:line="240" w:lineRule="auto"/>
        <w:rPr>
          <w:b/>
          <w:color w:val="FFFFFF"/>
          <w:shd w:val="clear" w:color="auto" w:fill="00B050"/>
          <w:lang w:val="en-GB"/>
        </w:rPr>
      </w:pPr>
    </w:p>
    <w:p w14:paraId="62B15343" w14:textId="77777777" w:rsidR="00FE0A2C" w:rsidRDefault="00FE0A2C" w:rsidP="009A10DB">
      <w:pPr>
        <w:spacing w:after="0" w:line="240" w:lineRule="auto"/>
        <w:rPr>
          <w:b/>
          <w:color w:val="FFFFFF"/>
          <w:shd w:val="clear" w:color="auto" w:fill="00B050"/>
          <w:lang w:val="en-GB"/>
        </w:rPr>
      </w:pPr>
    </w:p>
    <w:p w14:paraId="5017C48A" w14:textId="23D40FA6" w:rsidR="003C73A7" w:rsidRPr="009A10DB" w:rsidRDefault="003C73A7" w:rsidP="009A10DB">
      <w:pPr>
        <w:spacing w:after="0" w:line="240" w:lineRule="auto"/>
        <w:rPr>
          <w:caps/>
          <w:lang w:val="en-GB"/>
        </w:rPr>
      </w:pPr>
      <w:r w:rsidRPr="00740509">
        <w:rPr>
          <w:b/>
          <w:color w:val="FFFFFF"/>
          <w:shd w:val="clear" w:color="auto" w:fill="00B050"/>
          <w:lang w:val="en-GB"/>
        </w:rPr>
        <w:t>WORKING GROUP</w:t>
      </w:r>
      <w:r>
        <w:rPr>
          <w:b/>
          <w:color w:val="FFFFFF"/>
          <w:shd w:val="clear" w:color="auto" w:fill="00B050"/>
          <w:lang w:val="en-GB"/>
        </w:rPr>
        <w:t xml:space="preserve"> (4)</w:t>
      </w:r>
      <w:r w:rsidRPr="003556FD">
        <w:rPr>
          <w:lang w:val="en-GB"/>
        </w:rPr>
        <w:t xml:space="preserve"> </w:t>
      </w:r>
      <w:r w:rsidRPr="0048007C">
        <w:rPr>
          <w:b/>
          <w:lang w:val="en-GB"/>
        </w:rPr>
        <w:t>o</w:t>
      </w:r>
      <w:r w:rsidRPr="009F15BF">
        <w:rPr>
          <w:b/>
          <w:lang w:val="en-GB"/>
        </w:rPr>
        <w:t>n Policy Formation</w:t>
      </w:r>
      <w:r>
        <w:rPr>
          <w:b/>
          <w:lang w:val="en-GB"/>
        </w:rPr>
        <w:t xml:space="preserve"> </w:t>
      </w:r>
    </w:p>
    <w:p w14:paraId="243D65C6" w14:textId="77777777" w:rsidR="0052360A" w:rsidRDefault="0052360A" w:rsidP="00E36BB1">
      <w:pPr>
        <w:spacing w:after="120" w:line="276" w:lineRule="auto"/>
        <w:jc w:val="both"/>
        <w:rPr>
          <w:highlight w:val="yellow"/>
          <w:lang w:val="en-GB"/>
        </w:rPr>
      </w:pPr>
    </w:p>
    <w:p w14:paraId="1AB8B1C7" w14:textId="6CDDDDDA" w:rsidR="003C73A7" w:rsidRDefault="003C73A7" w:rsidP="00E36BB1">
      <w:pPr>
        <w:spacing w:after="120" w:line="276" w:lineRule="auto"/>
        <w:jc w:val="both"/>
        <w:rPr>
          <w:lang w:val="en-GB"/>
        </w:rPr>
      </w:pPr>
      <w:r w:rsidRPr="00756745">
        <w:rPr>
          <w:lang w:val="en-GB"/>
        </w:rPr>
        <w:t>In 201</w:t>
      </w:r>
      <w:r w:rsidR="00756745" w:rsidRPr="00756745">
        <w:rPr>
          <w:lang w:val="en-GB"/>
        </w:rPr>
        <w:t>7</w:t>
      </w:r>
      <w:r w:rsidRPr="00756745">
        <w:rPr>
          <w:lang w:val="en-GB"/>
        </w:rPr>
        <w:t xml:space="preserve"> the Working Group will:</w:t>
      </w:r>
    </w:p>
    <w:p w14:paraId="6ED4D0E3" w14:textId="576AEDFD" w:rsidR="00756745" w:rsidRDefault="00756745" w:rsidP="00756745">
      <w:pPr>
        <w:numPr>
          <w:ilvl w:val="0"/>
          <w:numId w:val="41"/>
        </w:numPr>
        <w:spacing w:after="120" w:line="276" w:lineRule="auto"/>
        <w:jc w:val="both"/>
        <w:rPr>
          <w:lang w:val="en-GB"/>
        </w:rPr>
      </w:pPr>
      <w:r>
        <w:rPr>
          <w:lang w:val="en-GB"/>
        </w:rPr>
        <w:t>Discu</w:t>
      </w:r>
      <w:r w:rsidR="00FB6AE2">
        <w:rPr>
          <w:lang w:val="en-GB"/>
        </w:rPr>
        <w:t>s</w:t>
      </w:r>
      <w:r>
        <w:rPr>
          <w:lang w:val="en-GB"/>
        </w:rPr>
        <w:t xml:space="preserve">s and </w:t>
      </w:r>
      <w:r w:rsidR="00CE0D80">
        <w:rPr>
          <w:lang w:val="en-GB"/>
        </w:rPr>
        <w:t xml:space="preserve">contribute to the preparation of </w:t>
      </w:r>
      <w:r>
        <w:rPr>
          <w:lang w:val="en-GB"/>
        </w:rPr>
        <w:t xml:space="preserve">the conference </w:t>
      </w:r>
      <w:r w:rsidRPr="00CE0D80">
        <w:rPr>
          <w:i/>
          <w:lang w:val="en-GB"/>
        </w:rPr>
        <w:t>Integration of migrant</w:t>
      </w:r>
      <w:r w:rsidR="0070371B">
        <w:rPr>
          <w:i/>
          <w:lang w:val="en-GB"/>
        </w:rPr>
        <w:t>s</w:t>
      </w:r>
      <w:r w:rsidRPr="00CE0D80">
        <w:rPr>
          <w:i/>
          <w:lang w:val="en-GB"/>
        </w:rPr>
        <w:t xml:space="preserve"> and refugees in Europe: the contribution of equality bodies</w:t>
      </w:r>
      <w:r w:rsidR="00CE0D80">
        <w:rPr>
          <w:lang w:val="en-GB"/>
        </w:rPr>
        <w:t xml:space="preserve">, taking into account their experience at national level and the findings of the internal survey conducted by Equinet in 2016. </w:t>
      </w:r>
    </w:p>
    <w:p w14:paraId="0D06F847" w14:textId="03D8C6DC" w:rsidR="00D616B5" w:rsidRDefault="00CE0D80" w:rsidP="00D616B5">
      <w:pPr>
        <w:numPr>
          <w:ilvl w:val="0"/>
          <w:numId w:val="41"/>
        </w:numPr>
        <w:spacing w:after="120" w:line="276" w:lineRule="auto"/>
        <w:jc w:val="both"/>
        <w:rPr>
          <w:lang w:val="en-GB"/>
        </w:rPr>
      </w:pPr>
      <w:r>
        <w:rPr>
          <w:lang w:val="en-GB"/>
        </w:rPr>
        <w:t xml:space="preserve">Discuss and produce a </w:t>
      </w:r>
      <w:r w:rsidR="00210179">
        <w:rPr>
          <w:lang w:val="en-GB"/>
        </w:rPr>
        <w:t xml:space="preserve">Factsheet </w:t>
      </w:r>
      <w:r>
        <w:rPr>
          <w:lang w:val="en-GB"/>
        </w:rPr>
        <w:t xml:space="preserve">on the </w:t>
      </w:r>
      <w:r w:rsidRPr="007D2ECF">
        <w:rPr>
          <w:i/>
          <w:lang w:val="en-GB"/>
        </w:rPr>
        <w:t xml:space="preserve">List of Actions by the European Commission to advance LGBTI </w:t>
      </w:r>
      <w:r w:rsidR="00D616B5" w:rsidRPr="007D2ECF">
        <w:rPr>
          <w:i/>
          <w:lang w:val="en-GB"/>
        </w:rPr>
        <w:t>equality</w:t>
      </w:r>
      <w:r w:rsidR="00D616B5">
        <w:rPr>
          <w:lang w:val="en-GB"/>
        </w:rPr>
        <w:t xml:space="preserve">, taking into account their experience at national level and the learnings from the 2013 Equinet Perspective </w:t>
      </w:r>
      <w:r w:rsidR="00D616B5" w:rsidRPr="00D616B5">
        <w:rPr>
          <w:i/>
          <w:lang w:val="en-GB"/>
        </w:rPr>
        <w:t>Equality Bodies promoting Equality and Non-Discrimination for LGBTI People</w:t>
      </w:r>
      <w:r w:rsidR="00D616B5">
        <w:rPr>
          <w:lang w:val="en-GB"/>
        </w:rPr>
        <w:t xml:space="preserve">. </w:t>
      </w:r>
    </w:p>
    <w:p w14:paraId="2E519D98" w14:textId="0A0363E5" w:rsidR="006F6D87" w:rsidRDefault="006F6D87" w:rsidP="00D616B5">
      <w:pPr>
        <w:numPr>
          <w:ilvl w:val="0"/>
          <w:numId w:val="41"/>
        </w:numPr>
        <w:spacing w:after="120" w:line="276" w:lineRule="auto"/>
        <w:jc w:val="both"/>
        <w:rPr>
          <w:lang w:val="en-GB"/>
        </w:rPr>
      </w:pPr>
      <w:r>
        <w:rPr>
          <w:lang w:val="en-GB"/>
        </w:rPr>
        <w:lastRenderedPageBreak/>
        <w:t>Discuss and produce a report</w:t>
      </w:r>
      <w:r w:rsidR="006B457D">
        <w:rPr>
          <w:lang w:val="en-GB"/>
        </w:rPr>
        <w:t>/perspective</w:t>
      </w:r>
      <w:r>
        <w:rPr>
          <w:lang w:val="en-GB"/>
        </w:rPr>
        <w:t xml:space="preserve"> on a </w:t>
      </w:r>
      <w:r w:rsidR="006B457D">
        <w:rPr>
          <w:lang w:val="en-GB"/>
        </w:rPr>
        <w:t xml:space="preserve">European </w:t>
      </w:r>
      <w:r>
        <w:rPr>
          <w:lang w:val="en-GB"/>
        </w:rPr>
        <w:t>topic</w:t>
      </w:r>
      <w:r w:rsidR="006B457D">
        <w:rPr>
          <w:lang w:val="en-GB"/>
        </w:rPr>
        <w:t xml:space="preserve"> and priority</w:t>
      </w:r>
      <w:r>
        <w:rPr>
          <w:lang w:val="en-GB"/>
        </w:rPr>
        <w:t xml:space="preserve"> of relevance</w:t>
      </w:r>
      <w:r w:rsidR="006B457D">
        <w:rPr>
          <w:lang w:val="en-GB"/>
        </w:rPr>
        <w:t xml:space="preserve"> </w:t>
      </w:r>
      <w:r>
        <w:rPr>
          <w:lang w:val="en-GB"/>
        </w:rPr>
        <w:t xml:space="preserve">to be </w:t>
      </w:r>
      <w:r w:rsidR="00772E98">
        <w:rPr>
          <w:lang w:val="en-GB"/>
        </w:rPr>
        <w:t>agreed with</w:t>
      </w:r>
      <w:r>
        <w:rPr>
          <w:lang w:val="en-GB"/>
        </w:rPr>
        <w:t xml:space="preserve"> the</w:t>
      </w:r>
      <w:r w:rsidR="00FE0A2C">
        <w:rPr>
          <w:lang w:val="en-GB"/>
        </w:rPr>
        <w:t xml:space="preserve"> Executive Board and</w:t>
      </w:r>
      <w:r>
        <w:rPr>
          <w:lang w:val="en-GB"/>
        </w:rPr>
        <w:t xml:space="preserve"> </w:t>
      </w:r>
      <w:r w:rsidR="00FE0A2C">
        <w:rPr>
          <w:lang w:val="en-GB"/>
        </w:rPr>
        <w:t>W</w:t>
      </w:r>
      <w:r>
        <w:rPr>
          <w:lang w:val="en-GB"/>
        </w:rPr>
        <w:t xml:space="preserve">orking </w:t>
      </w:r>
      <w:r w:rsidR="00FE0A2C">
        <w:rPr>
          <w:lang w:val="en-GB"/>
        </w:rPr>
        <w:t>G</w:t>
      </w:r>
      <w:r>
        <w:rPr>
          <w:lang w:val="en-GB"/>
        </w:rPr>
        <w:t>roup members</w:t>
      </w:r>
      <w:r w:rsidR="00FB6AE2">
        <w:rPr>
          <w:lang w:val="en-GB"/>
        </w:rPr>
        <w:t>.</w:t>
      </w:r>
    </w:p>
    <w:p w14:paraId="4FE4690F" w14:textId="0D9C05FD" w:rsidR="00D616B5" w:rsidRPr="00D616B5" w:rsidRDefault="00D616B5" w:rsidP="00D616B5">
      <w:pPr>
        <w:numPr>
          <w:ilvl w:val="0"/>
          <w:numId w:val="41"/>
        </w:numPr>
        <w:spacing w:after="120" w:line="276" w:lineRule="auto"/>
        <w:jc w:val="both"/>
        <w:rPr>
          <w:lang w:val="en-GB"/>
        </w:rPr>
      </w:pPr>
      <w:r>
        <w:rPr>
          <w:lang w:val="en-GB"/>
        </w:rPr>
        <w:t xml:space="preserve">Support dissemination, follow-up and use of previously published Equinet publications, including on the work done by equality bodies on </w:t>
      </w:r>
      <w:r w:rsidRPr="006B457D">
        <w:rPr>
          <w:i/>
          <w:lang w:val="en-GB"/>
        </w:rPr>
        <w:t>intersectionality from a gender equality perspective</w:t>
      </w:r>
      <w:r>
        <w:rPr>
          <w:lang w:val="en-GB"/>
        </w:rPr>
        <w:t xml:space="preserve"> and on </w:t>
      </w:r>
      <w:r w:rsidRPr="006B457D">
        <w:rPr>
          <w:i/>
          <w:lang w:val="en-GB"/>
        </w:rPr>
        <w:t>discrimination against youth people</w:t>
      </w:r>
      <w:r>
        <w:rPr>
          <w:lang w:val="en-GB"/>
        </w:rPr>
        <w:t xml:space="preserve">. </w:t>
      </w:r>
    </w:p>
    <w:p w14:paraId="20F7F2CB" w14:textId="77777777" w:rsidR="003C73A7" w:rsidRPr="00D616B5" w:rsidRDefault="003C73A7" w:rsidP="00E36BB1">
      <w:pPr>
        <w:spacing w:after="120" w:line="276" w:lineRule="auto"/>
        <w:jc w:val="both"/>
        <w:rPr>
          <w:color w:val="0070C0"/>
          <w:u w:val="single"/>
          <w:lang w:val="en-GB"/>
        </w:rPr>
      </w:pPr>
      <w:r w:rsidRPr="00D616B5">
        <w:rPr>
          <w:color w:val="0070C0"/>
          <w:u w:val="single"/>
          <w:lang w:val="en-GB"/>
        </w:rPr>
        <w:t>Expected outputs:</w:t>
      </w:r>
    </w:p>
    <w:p w14:paraId="632A0F37" w14:textId="1CE05C67" w:rsidR="003C73A7" w:rsidRPr="00D616B5" w:rsidRDefault="003C73A7" w:rsidP="002D47B1">
      <w:pPr>
        <w:pStyle w:val="ListParagraph"/>
        <w:numPr>
          <w:ilvl w:val="0"/>
          <w:numId w:val="13"/>
        </w:numPr>
        <w:spacing w:after="120" w:line="276" w:lineRule="auto"/>
        <w:jc w:val="both"/>
        <w:rPr>
          <w:lang w:val="en-GB"/>
        </w:rPr>
      </w:pPr>
      <w:r w:rsidRPr="00D616B5">
        <w:rPr>
          <w:lang w:val="en-GB"/>
        </w:rPr>
        <w:t>The Working Group will meet twice during 201</w:t>
      </w:r>
      <w:r w:rsidR="00D616B5">
        <w:rPr>
          <w:lang w:val="en-GB"/>
        </w:rPr>
        <w:t>7</w:t>
      </w:r>
      <w:r w:rsidRPr="00D616B5">
        <w:rPr>
          <w:lang w:val="en-GB"/>
        </w:rPr>
        <w:t xml:space="preserve"> with around 15 members present.</w:t>
      </w:r>
    </w:p>
    <w:p w14:paraId="5F969708" w14:textId="4F7612BC" w:rsidR="003C73A7" w:rsidRDefault="007D2ECF" w:rsidP="002D47B1">
      <w:pPr>
        <w:pStyle w:val="ListParagraph"/>
        <w:numPr>
          <w:ilvl w:val="0"/>
          <w:numId w:val="13"/>
        </w:numPr>
        <w:spacing w:after="120" w:line="276" w:lineRule="auto"/>
        <w:jc w:val="both"/>
        <w:rPr>
          <w:lang w:val="en-GB"/>
        </w:rPr>
      </w:pPr>
      <w:r w:rsidRPr="007D2ECF">
        <w:rPr>
          <w:lang w:val="en-GB"/>
        </w:rPr>
        <w:t xml:space="preserve">1 </w:t>
      </w:r>
      <w:r w:rsidR="00210179">
        <w:rPr>
          <w:lang w:val="en-GB"/>
        </w:rPr>
        <w:t>Factsheet</w:t>
      </w:r>
      <w:r w:rsidR="00210179" w:rsidRPr="007D2ECF">
        <w:rPr>
          <w:lang w:val="en-GB"/>
        </w:rPr>
        <w:t xml:space="preserve"> </w:t>
      </w:r>
      <w:r w:rsidRPr="007D2ECF">
        <w:rPr>
          <w:lang w:val="en-GB"/>
        </w:rPr>
        <w:t xml:space="preserve">on the </w:t>
      </w:r>
      <w:r w:rsidRPr="007D2ECF">
        <w:rPr>
          <w:i/>
          <w:lang w:val="en-GB"/>
        </w:rPr>
        <w:t>List of Actions to advance LGBTI equality</w:t>
      </w:r>
      <w:r w:rsidR="003C73A7" w:rsidRPr="007D2ECF">
        <w:rPr>
          <w:lang w:val="en-GB"/>
        </w:rPr>
        <w:t>.</w:t>
      </w:r>
    </w:p>
    <w:p w14:paraId="7FB9A3D7" w14:textId="590907B8" w:rsidR="00732F34" w:rsidRDefault="00732F34" w:rsidP="002D47B1">
      <w:pPr>
        <w:pStyle w:val="ListParagraph"/>
        <w:numPr>
          <w:ilvl w:val="0"/>
          <w:numId w:val="13"/>
        </w:numPr>
        <w:spacing w:after="120" w:line="276" w:lineRule="auto"/>
        <w:jc w:val="both"/>
        <w:rPr>
          <w:lang w:val="en-GB"/>
        </w:rPr>
      </w:pPr>
      <w:r>
        <w:rPr>
          <w:lang w:val="en-GB"/>
        </w:rPr>
        <w:t xml:space="preserve">An Equinet </w:t>
      </w:r>
      <w:r w:rsidR="006B457D">
        <w:rPr>
          <w:lang w:val="en-GB"/>
        </w:rPr>
        <w:t>perspective</w:t>
      </w:r>
      <w:r>
        <w:rPr>
          <w:lang w:val="en-GB"/>
        </w:rPr>
        <w:t xml:space="preserve"> re</w:t>
      </w:r>
      <w:r w:rsidR="007725E6">
        <w:rPr>
          <w:lang w:val="en-GB"/>
        </w:rPr>
        <w:t xml:space="preserve">lating </w:t>
      </w:r>
      <w:r>
        <w:rPr>
          <w:lang w:val="en-GB"/>
        </w:rPr>
        <w:t xml:space="preserve">to relevant </w:t>
      </w:r>
      <w:r w:rsidR="007725E6">
        <w:rPr>
          <w:lang w:val="en-GB"/>
        </w:rPr>
        <w:t xml:space="preserve">European </w:t>
      </w:r>
      <w:r>
        <w:rPr>
          <w:lang w:val="en-GB"/>
        </w:rPr>
        <w:t xml:space="preserve">developments to be </w:t>
      </w:r>
      <w:r w:rsidR="007725E6">
        <w:rPr>
          <w:lang w:val="en-GB"/>
        </w:rPr>
        <w:t>agreed with</w:t>
      </w:r>
      <w:r w:rsidR="00772E98">
        <w:rPr>
          <w:lang w:val="en-GB"/>
        </w:rPr>
        <w:t xml:space="preserve"> the </w:t>
      </w:r>
      <w:r w:rsidR="000A0BC5">
        <w:rPr>
          <w:lang w:val="en-GB"/>
        </w:rPr>
        <w:t xml:space="preserve">Board and </w:t>
      </w:r>
      <w:r w:rsidR="00772E98">
        <w:rPr>
          <w:lang w:val="en-GB"/>
        </w:rPr>
        <w:t>Working Group.</w:t>
      </w:r>
    </w:p>
    <w:p w14:paraId="30B187DD" w14:textId="6ECD5A4B" w:rsidR="00FE0A2C" w:rsidRDefault="003C73A7" w:rsidP="00E36BB1">
      <w:pPr>
        <w:pBdr>
          <w:bottom w:val="single" w:sz="12" w:space="1" w:color="auto"/>
        </w:pBdr>
        <w:spacing w:after="120" w:line="276" w:lineRule="auto"/>
        <w:jc w:val="both"/>
        <w:rPr>
          <w:lang w:val="en-GB"/>
        </w:rPr>
      </w:pPr>
      <w:r w:rsidRPr="008D5016">
        <w:rPr>
          <w:color w:val="0070C0"/>
          <w:u w:val="single"/>
          <w:lang w:val="en-GB"/>
        </w:rPr>
        <w:t>Further objectives met:</w:t>
      </w:r>
      <w:r w:rsidRPr="008D5016">
        <w:rPr>
          <w:color w:val="0070C0"/>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Pr>
          <w:b/>
          <w:color w:val="FFFFFF"/>
          <w:shd w:val="clear" w:color="auto" w:fill="9C6A6A"/>
          <w:lang w:val="en-GB"/>
        </w:rPr>
        <w:t>D2</w:t>
      </w:r>
      <w:r>
        <w:rPr>
          <w:b/>
          <w:color w:val="9C6A6A"/>
          <w:shd w:val="clear" w:color="auto" w:fill="9C6A6A"/>
          <w:lang w:val="en-GB"/>
        </w:rPr>
        <w:t>.</w:t>
      </w:r>
      <w:r w:rsidRPr="003078AC">
        <w:rPr>
          <w:b/>
          <w:color w:val="FFFFFF"/>
          <w:shd w:val="clear" w:color="auto" w:fill="9C6A6A"/>
          <w:lang w:val="en-GB"/>
        </w:rPr>
        <w:t xml:space="preserve"> </w:t>
      </w:r>
      <w:r>
        <w:rPr>
          <w:lang w:val="en-GB"/>
        </w:rPr>
        <w:t xml:space="preserve"> </w:t>
      </w:r>
    </w:p>
    <w:p w14:paraId="18B2F0AD" w14:textId="77777777" w:rsidR="003C73A7" w:rsidRDefault="003C73A7" w:rsidP="00DC05DD">
      <w:pPr>
        <w:pStyle w:val="ListParagraph"/>
        <w:spacing w:after="0" w:line="240" w:lineRule="auto"/>
        <w:ind w:left="360"/>
        <w:jc w:val="both"/>
        <w:rPr>
          <w:rFonts w:cs="Arial"/>
          <w:lang w:val="en-GB"/>
        </w:rPr>
      </w:pPr>
    </w:p>
    <w:p w14:paraId="23C7D5DF" w14:textId="77777777" w:rsidR="003C73A7" w:rsidRDefault="003C73A7" w:rsidP="00F23FC6">
      <w:pPr>
        <w:spacing w:after="120" w:line="276" w:lineRule="auto"/>
        <w:jc w:val="both"/>
        <w:rPr>
          <w:b/>
          <w:lang w:val="en-GB"/>
        </w:rPr>
      </w:pPr>
      <w:r>
        <w:rPr>
          <w:b/>
          <w:caps/>
          <w:color w:val="FFFFFF"/>
          <w:shd w:val="clear" w:color="auto" w:fill="00B050"/>
          <w:lang w:val="en-GB"/>
        </w:rPr>
        <w:t>ENGAGEMENT</w:t>
      </w:r>
      <w:r w:rsidRPr="00E31D8C">
        <w:rPr>
          <w:b/>
          <w:lang w:val="en-GB"/>
        </w:rPr>
        <w:t xml:space="preserve"> </w:t>
      </w:r>
      <w:r w:rsidRPr="00FC3626">
        <w:rPr>
          <w:b/>
          <w:lang w:val="en-GB"/>
        </w:rPr>
        <w:t xml:space="preserve">with European Institutions and stakeholders </w:t>
      </w:r>
    </w:p>
    <w:p w14:paraId="44648841" w14:textId="3F1BF333" w:rsidR="003C73A7" w:rsidRPr="0070371B" w:rsidRDefault="003C73A7" w:rsidP="00B857EE">
      <w:pPr>
        <w:spacing w:after="120" w:line="276" w:lineRule="auto"/>
        <w:jc w:val="both"/>
        <w:rPr>
          <w:lang w:val="en-GB"/>
        </w:rPr>
      </w:pPr>
      <w:r w:rsidRPr="0070371B">
        <w:rPr>
          <w:lang w:val="en-GB"/>
        </w:rPr>
        <w:t xml:space="preserve">In order to contribute to the European equality agenda from the perspective of equality bodies, Equinet will strive to engage all relevant European institutions and stakeholders and will continue to support key initiatives taken by the European Institutions. </w:t>
      </w:r>
      <w:r w:rsidR="00B857EE">
        <w:rPr>
          <w:lang w:val="en-GB"/>
        </w:rPr>
        <w:t xml:space="preserve">Beyond the Equinet initiatives and activities planned for 2017, this engagement will cover all equality grounds and fields with a focus on topical policy and legislative issues </w:t>
      </w:r>
      <w:r w:rsidRPr="0070371B">
        <w:rPr>
          <w:lang w:val="en-GB"/>
        </w:rPr>
        <w:t>such as</w:t>
      </w:r>
      <w:r w:rsidR="007725E6">
        <w:rPr>
          <w:lang w:val="en-GB"/>
        </w:rPr>
        <w:t>, but not limited to</w:t>
      </w:r>
      <w:r w:rsidR="00B60125">
        <w:rPr>
          <w:lang w:val="en-GB"/>
        </w:rPr>
        <w:t>,</w:t>
      </w:r>
      <w:r w:rsidR="00B857EE">
        <w:rPr>
          <w:lang w:val="en-GB"/>
        </w:rPr>
        <w:t xml:space="preserve"> the Horizontal Directive, the new </w:t>
      </w:r>
      <w:r w:rsidR="00772E98">
        <w:rPr>
          <w:lang w:val="en-GB"/>
        </w:rPr>
        <w:t xml:space="preserve">EC </w:t>
      </w:r>
      <w:r w:rsidR="00B857EE">
        <w:rPr>
          <w:lang w:val="en-GB"/>
        </w:rPr>
        <w:t xml:space="preserve">package on Work-Life Balance </w:t>
      </w:r>
      <w:r w:rsidR="00B60125">
        <w:rPr>
          <w:lang w:val="en-GB"/>
        </w:rPr>
        <w:t>(</w:t>
      </w:r>
      <w:r w:rsidR="00772E98">
        <w:rPr>
          <w:lang w:val="en-GB"/>
        </w:rPr>
        <w:t xml:space="preserve">expected to be released </w:t>
      </w:r>
      <w:r w:rsidR="00B60125">
        <w:rPr>
          <w:lang w:val="en-GB"/>
        </w:rPr>
        <w:t xml:space="preserve">by </w:t>
      </w:r>
      <w:r w:rsidR="00772E98">
        <w:rPr>
          <w:lang w:val="en-GB"/>
        </w:rPr>
        <w:t>early 2017</w:t>
      </w:r>
      <w:r w:rsidR="00B60125">
        <w:rPr>
          <w:lang w:val="en-GB"/>
        </w:rPr>
        <w:t>), the European Commission’s mid-term review of the Roma Framework Strategy</w:t>
      </w:r>
      <w:r w:rsidR="005177C8">
        <w:rPr>
          <w:lang w:val="en-GB"/>
        </w:rPr>
        <w:t xml:space="preserve">, the European Accessibility Act </w:t>
      </w:r>
      <w:r w:rsidR="000A0BC5">
        <w:rPr>
          <w:lang w:val="en-GB"/>
        </w:rPr>
        <w:t xml:space="preserve">and </w:t>
      </w:r>
      <w:r w:rsidR="00B857EE">
        <w:rPr>
          <w:lang w:val="en-GB"/>
        </w:rPr>
        <w:t>the European Pillar of Social Rights.</w:t>
      </w:r>
    </w:p>
    <w:p w14:paraId="64B8FB46" w14:textId="5AE0AD35" w:rsidR="003C73A7" w:rsidRPr="00D0736B" w:rsidRDefault="003C73A7" w:rsidP="00B537F9">
      <w:pPr>
        <w:spacing w:after="120" w:line="276" w:lineRule="auto"/>
        <w:jc w:val="both"/>
        <w:rPr>
          <w:lang w:val="en-GB"/>
        </w:rPr>
      </w:pPr>
      <w:r w:rsidRPr="00D0736B">
        <w:rPr>
          <w:lang w:val="en-GB"/>
        </w:rPr>
        <w:t xml:space="preserve">Equinet will continue to engage directly with the </w:t>
      </w:r>
      <w:r w:rsidRPr="00D0736B">
        <w:rPr>
          <w:b/>
          <w:lang w:val="en-GB"/>
        </w:rPr>
        <w:t>European Commission</w:t>
      </w:r>
      <w:r w:rsidRPr="00D0736B">
        <w:rPr>
          <w:lang w:val="en-GB"/>
        </w:rPr>
        <w:t>, specifically the Equality Directorate</w:t>
      </w:r>
      <w:r w:rsidR="00E63B07">
        <w:rPr>
          <w:lang w:val="en-GB"/>
        </w:rPr>
        <w:t xml:space="preserve"> in DG Justice</w:t>
      </w:r>
      <w:r w:rsidRPr="00D0736B">
        <w:rPr>
          <w:lang w:val="en-GB"/>
        </w:rPr>
        <w:t xml:space="preserve"> as well as other </w:t>
      </w:r>
      <w:r w:rsidR="00772E98">
        <w:rPr>
          <w:lang w:val="en-GB"/>
        </w:rPr>
        <w:t>D</w:t>
      </w:r>
      <w:r w:rsidRPr="00D0736B">
        <w:rPr>
          <w:lang w:val="en-GB"/>
        </w:rPr>
        <w:t xml:space="preserve">irectorates </w:t>
      </w:r>
      <w:r w:rsidR="00B60125">
        <w:rPr>
          <w:lang w:val="en-GB"/>
        </w:rPr>
        <w:t xml:space="preserve">and DGs </w:t>
      </w:r>
      <w:r w:rsidRPr="00D0736B">
        <w:rPr>
          <w:lang w:val="en-GB"/>
        </w:rPr>
        <w:t xml:space="preserve">responsible for </w:t>
      </w:r>
      <w:r w:rsidR="00772E98">
        <w:rPr>
          <w:lang w:val="en-GB"/>
        </w:rPr>
        <w:t xml:space="preserve">relevant </w:t>
      </w:r>
      <w:r w:rsidRPr="00D0736B">
        <w:rPr>
          <w:lang w:val="en-GB"/>
        </w:rPr>
        <w:t xml:space="preserve">equality and fundamental rights issues. Equinet will also engage with relevant expert groups and networks </w:t>
      </w:r>
      <w:r w:rsidR="00B60125">
        <w:rPr>
          <w:lang w:val="en-GB"/>
        </w:rPr>
        <w:t>of the European Commission</w:t>
      </w:r>
      <w:r w:rsidRPr="00D0736B">
        <w:rPr>
          <w:lang w:val="en-GB"/>
        </w:rPr>
        <w:t>. In particular, Equinet will sustain an engagement in its role as Observer to the Advisory Committee on Equal Opportunities for Women and Men.</w:t>
      </w:r>
    </w:p>
    <w:p w14:paraId="278C9136" w14:textId="7A08E175" w:rsidR="003C73A7" w:rsidRPr="00D0736B" w:rsidRDefault="003C73A7" w:rsidP="00F23FC6">
      <w:pPr>
        <w:spacing w:after="120" w:line="276" w:lineRule="auto"/>
        <w:jc w:val="both"/>
        <w:rPr>
          <w:lang w:val="en-GB"/>
        </w:rPr>
      </w:pPr>
      <w:r w:rsidRPr="00D0736B">
        <w:rPr>
          <w:lang w:val="en-GB"/>
        </w:rPr>
        <w:t xml:space="preserve">Equinet will engage with the </w:t>
      </w:r>
      <w:r w:rsidRPr="00D0736B">
        <w:rPr>
          <w:b/>
          <w:lang w:val="en-GB"/>
        </w:rPr>
        <w:t>European Parliament</w:t>
      </w:r>
      <w:r w:rsidRPr="00D0736B">
        <w:rPr>
          <w:lang w:val="en-GB"/>
        </w:rPr>
        <w:t xml:space="preserve"> (EP), in particular with the EP Committee on Civil Liberties, Justice and Home Affairs and the EP Committee on Women's Rights and Gender Equality, as well as relevant EP </w:t>
      </w:r>
      <w:r w:rsidR="00B60125">
        <w:rPr>
          <w:lang w:val="en-GB"/>
        </w:rPr>
        <w:t xml:space="preserve">thematic </w:t>
      </w:r>
      <w:r w:rsidRPr="00D0736B">
        <w:rPr>
          <w:lang w:val="en-GB"/>
        </w:rPr>
        <w:t xml:space="preserve">Intergroups and Members of the European Parliament interested in the work of equality bodies and in topics relating to equality, </w:t>
      </w:r>
      <w:r w:rsidR="00B60125">
        <w:rPr>
          <w:lang w:val="en-GB"/>
        </w:rPr>
        <w:t>non-</w:t>
      </w:r>
      <w:r w:rsidRPr="00D0736B">
        <w:rPr>
          <w:lang w:val="en-GB"/>
        </w:rPr>
        <w:t xml:space="preserve">discrimination and gender equality. </w:t>
      </w:r>
    </w:p>
    <w:p w14:paraId="56AB8F52" w14:textId="41BE35D2" w:rsidR="003C73A7" w:rsidRDefault="003C73A7" w:rsidP="00F23FC6">
      <w:pPr>
        <w:spacing w:after="120" w:line="276" w:lineRule="auto"/>
        <w:jc w:val="both"/>
        <w:rPr>
          <w:lang w:val="en-GB"/>
        </w:rPr>
      </w:pPr>
      <w:r w:rsidRPr="00D0736B">
        <w:rPr>
          <w:lang w:val="en-GB"/>
        </w:rPr>
        <w:t xml:space="preserve">Equinet will </w:t>
      </w:r>
      <w:r w:rsidR="00B60125">
        <w:rPr>
          <w:lang w:val="en-GB"/>
        </w:rPr>
        <w:t xml:space="preserve">pursue and </w:t>
      </w:r>
      <w:r w:rsidRPr="00D0736B">
        <w:rPr>
          <w:lang w:val="en-GB"/>
        </w:rPr>
        <w:t xml:space="preserve">further strengthen its engagement and cooperation with relevant </w:t>
      </w:r>
      <w:r w:rsidRPr="00D0736B">
        <w:rPr>
          <w:b/>
          <w:lang w:val="en-GB"/>
        </w:rPr>
        <w:t>European Union Institutions and agencies</w:t>
      </w:r>
      <w:r w:rsidRPr="00D0736B">
        <w:rPr>
          <w:lang w:val="en-GB"/>
        </w:rPr>
        <w:t xml:space="preserve">, in particular the </w:t>
      </w:r>
      <w:r w:rsidRPr="00971CEA">
        <w:rPr>
          <w:b/>
          <w:lang w:val="en-GB"/>
        </w:rPr>
        <w:t>European Union Agency for Fundamental Rights (FRA)</w:t>
      </w:r>
      <w:r w:rsidRPr="00D0736B">
        <w:rPr>
          <w:lang w:val="en-GB"/>
        </w:rPr>
        <w:t xml:space="preserve"> and the </w:t>
      </w:r>
      <w:r w:rsidRPr="00971CEA">
        <w:rPr>
          <w:b/>
          <w:lang w:val="en-GB"/>
        </w:rPr>
        <w:t>European Institute for Gender Equality (EIGE)</w:t>
      </w:r>
      <w:r w:rsidRPr="00D0736B">
        <w:rPr>
          <w:lang w:val="en-GB"/>
        </w:rPr>
        <w:t xml:space="preserve">. </w:t>
      </w:r>
    </w:p>
    <w:p w14:paraId="6DD9957F" w14:textId="0FAFE0F3" w:rsidR="003307EC" w:rsidRDefault="003307EC" w:rsidP="003307EC">
      <w:pPr>
        <w:spacing w:after="120" w:line="276" w:lineRule="auto"/>
        <w:jc w:val="both"/>
        <w:rPr>
          <w:lang w:val="en-GB"/>
        </w:rPr>
      </w:pPr>
      <w:r w:rsidRPr="00D0736B">
        <w:rPr>
          <w:lang w:val="en-GB"/>
        </w:rPr>
        <w:t>Equinet will continue to support initiatives within the</w:t>
      </w:r>
      <w:r w:rsidR="00B60125">
        <w:rPr>
          <w:lang w:val="en-GB"/>
        </w:rPr>
        <w:t xml:space="preserve"> thematic</w:t>
      </w:r>
      <w:r w:rsidRPr="00D0736B">
        <w:rPr>
          <w:lang w:val="en-GB"/>
        </w:rPr>
        <w:t xml:space="preserve"> </w:t>
      </w:r>
      <w:r w:rsidR="00B60125">
        <w:rPr>
          <w:b/>
          <w:lang w:val="en-GB"/>
        </w:rPr>
        <w:t>C</w:t>
      </w:r>
      <w:r w:rsidRPr="00D0736B">
        <w:rPr>
          <w:b/>
          <w:lang w:val="en-GB"/>
        </w:rPr>
        <w:t>ooperati</w:t>
      </w:r>
      <w:r w:rsidR="00B60125">
        <w:rPr>
          <w:b/>
          <w:lang w:val="en-GB"/>
        </w:rPr>
        <w:t>on</w:t>
      </w:r>
      <w:r w:rsidRPr="00D0736B">
        <w:rPr>
          <w:b/>
          <w:lang w:val="en-GB"/>
        </w:rPr>
        <w:t xml:space="preserve"> </w:t>
      </w:r>
      <w:r w:rsidR="00B60125">
        <w:rPr>
          <w:b/>
          <w:lang w:val="en-GB"/>
        </w:rPr>
        <w:t>P</w:t>
      </w:r>
      <w:r w:rsidRPr="00D0736B">
        <w:rPr>
          <w:b/>
          <w:lang w:val="en-GB"/>
        </w:rPr>
        <w:t>latforms</w:t>
      </w:r>
      <w:r w:rsidRPr="00D0736B">
        <w:rPr>
          <w:lang w:val="en-GB"/>
        </w:rPr>
        <w:t xml:space="preserve"> established with the European Union Agency on Fundamental Rights, the Council of Europe and the European Network of Nati</w:t>
      </w:r>
      <w:r w:rsidRPr="003307EC">
        <w:rPr>
          <w:lang w:val="en-GB"/>
        </w:rPr>
        <w:t>onal Human Rights Institutions</w:t>
      </w:r>
      <w:r>
        <w:rPr>
          <w:lang w:val="en-GB"/>
        </w:rPr>
        <w:t>. The</w:t>
      </w:r>
      <w:r w:rsidR="00B60125">
        <w:rPr>
          <w:lang w:val="en-GB"/>
        </w:rPr>
        <w:t>se</w:t>
      </w:r>
      <w:r>
        <w:rPr>
          <w:lang w:val="en-GB"/>
        </w:rPr>
        <w:t xml:space="preserve"> </w:t>
      </w:r>
      <w:r w:rsidR="00B60125">
        <w:rPr>
          <w:lang w:val="en-GB"/>
        </w:rPr>
        <w:t xml:space="preserve">currently </w:t>
      </w:r>
      <w:r>
        <w:rPr>
          <w:lang w:val="en-GB"/>
        </w:rPr>
        <w:t>cover</w:t>
      </w:r>
      <w:r w:rsidR="00B60125">
        <w:rPr>
          <w:lang w:val="en-GB"/>
        </w:rPr>
        <w:t xml:space="preserve"> cooperation issues in the field of</w:t>
      </w:r>
      <w:r>
        <w:rPr>
          <w:lang w:val="en-GB"/>
        </w:rPr>
        <w:t xml:space="preserve">: advancing social and economic rights and socio-economic equality; Roma equality; hate crime and hate speech; and </w:t>
      </w:r>
      <w:r w:rsidR="00B964C1">
        <w:rPr>
          <w:lang w:val="en-GB"/>
        </w:rPr>
        <w:t>the</w:t>
      </w:r>
      <w:r>
        <w:rPr>
          <w:lang w:val="en-GB"/>
        </w:rPr>
        <w:t xml:space="preserve"> rights of migrants and asylum-seekers.</w:t>
      </w:r>
    </w:p>
    <w:p w14:paraId="56D61467" w14:textId="31E0A054" w:rsidR="003307EC" w:rsidRPr="00D0736B" w:rsidRDefault="00335D97" w:rsidP="00F23FC6">
      <w:pPr>
        <w:spacing w:after="120" w:line="276" w:lineRule="auto"/>
        <w:jc w:val="both"/>
        <w:rPr>
          <w:lang w:val="en-GB"/>
        </w:rPr>
      </w:pPr>
      <w:r w:rsidRPr="004A2499">
        <w:rPr>
          <w:lang w:val="en-GB"/>
        </w:rPr>
        <w:lastRenderedPageBreak/>
        <w:t xml:space="preserve">Equinet will </w:t>
      </w:r>
      <w:r>
        <w:rPr>
          <w:lang w:val="en-GB"/>
        </w:rPr>
        <w:t xml:space="preserve">pursue its ongoing engagement with the </w:t>
      </w:r>
      <w:r w:rsidRPr="00335D97">
        <w:rPr>
          <w:b/>
          <w:lang w:val="en-GB"/>
        </w:rPr>
        <w:t>European Network of National Human Rights Institutions (ENNHRI)</w:t>
      </w:r>
      <w:r>
        <w:rPr>
          <w:lang w:val="en-GB"/>
        </w:rPr>
        <w:t xml:space="preserve"> through continued close cooperation with its Members and Secretariat. This will include li</w:t>
      </w:r>
      <w:r w:rsidRPr="004A2499">
        <w:rPr>
          <w:lang w:val="en-GB"/>
        </w:rPr>
        <w:t>nk</w:t>
      </w:r>
      <w:r>
        <w:rPr>
          <w:lang w:val="en-GB"/>
        </w:rPr>
        <w:t>ing</w:t>
      </w:r>
      <w:r w:rsidRPr="004A2499">
        <w:rPr>
          <w:lang w:val="en-GB"/>
        </w:rPr>
        <w:t xml:space="preserve"> with </w:t>
      </w:r>
      <w:r>
        <w:rPr>
          <w:lang w:val="en-GB"/>
        </w:rPr>
        <w:t xml:space="preserve">ENNHRI’s </w:t>
      </w:r>
      <w:r w:rsidRPr="004A2499">
        <w:rPr>
          <w:lang w:val="en-GB"/>
        </w:rPr>
        <w:t xml:space="preserve">working group focusing on the </w:t>
      </w:r>
      <w:r w:rsidRPr="00971CEA">
        <w:rPr>
          <w:b/>
          <w:lang w:val="en-GB"/>
        </w:rPr>
        <w:t>UN Convention on the Rights of Persons with Disabilities (CRPD)</w:t>
      </w:r>
      <w:r>
        <w:rPr>
          <w:lang w:val="en-GB"/>
        </w:rPr>
        <w:t xml:space="preserve"> as appropriate.</w:t>
      </w:r>
      <w:r w:rsidR="00971CEA">
        <w:rPr>
          <w:lang w:val="en-GB"/>
        </w:rPr>
        <w:t xml:space="preserve"> </w:t>
      </w:r>
      <w:r w:rsidR="00B60125">
        <w:rPr>
          <w:lang w:val="en-GB"/>
        </w:rPr>
        <w:t>In this context and beyond</w:t>
      </w:r>
      <w:r w:rsidR="003307EC" w:rsidRPr="00D0736B">
        <w:rPr>
          <w:lang w:val="en-GB"/>
        </w:rPr>
        <w:t xml:space="preserve">, Equinet will also </w:t>
      </w:r>
      <w:r w:rsidR="00B60125">
        <w:rPr>
          <w:lang w:val="en-GB"/>
        </w:rPr>
        <w:t xml:space="preserve">seek </w:t>
      </w:r>
      <w:r w:rsidR="00971CEA">
        <w:rPr>
          <w:lang w:val="en-GB"/>
        </w:rPr>
        <w:t xml:space="preserve">to </w:t>
      </w:r>
      <w:r w:rsidR="003307EC" w:rsidRPr="00D0736B">
        <w:rPr>
          <w:lang w:val="en-GB"/>
        </w:rPr>
        <w:t>contribute an equality bodies’ perspective at European level to the work relating to the UN Convention.</w:t>
      </w:r>
    </w:p>
    <w:p w14:paraId="0EA61A4E" w14:textId="5505E246" w:rsidR="003C73A7" w:rsidRPr="00D0736B" w:rsidRDefault="003C73A7" w:rsidP="00F23FC6">
      <w:pPr>
        <w:spacing w:after="120" w:line="276" w:lineRule="auto"/>
        <w:jc w:val="both"/>
      </w:pPr>
      <w:r w:rsidRPr="00D0736B">
        <w:rPr>
          <w:lang w:val="en-GB"/>
        </w:rPr>
        <w:t xml:space="preserve">Equinet will also </w:t>
      </w:r>
      <w:r w:rsidR="00721018">
        <w:rPr>
          <w:lang w:val="en-GB"/>
        </w:rPr>
        <w:t xml:space="preserve">strengthen its </w:t>
      </w:r>
      <w:r w:rsidRPr="00D0736B">
        <w:rPr>
          <w:lang w:val="en-GB"/>
        </w:rPr>
        <w:t>engage</w:t>
      </w:r>
      <w:r w:rsidR="00721018">
        <w:rPr>
          <w:lang w:val="en-GB"/>
        </w:rPr>
        <w:t>ment</w:t>
      </w:r>
      <w:r w:rsidRPr="00D0736B">
        <w:rPr>
          <w:lang w:val="en-GB"/>
        </w:rPr>
        <w:t xml:space="preserve"> with other relevant organisations at European level such as the Council of Europe and its bodies, OSCE</w:t>
      </w:r>
      <w:r w:rsidR="003307EC" w:rsidRPr="00D0736B">
        <w:rPr>
          <w:lang w:val="en-GB"/>
        </w:rPr>
        <w:t>-ODIHR</w:t>
      </w:r>
      <w:r w:rsidR="00D0736B">
        <w:rPr>
          <w:lang w:val="en-GB"/>
        </w:rPr>
        <w:t>,</w:t>
      </w:r>
      <w:r w:rsidR="003307EC" w:rsidRPr="00D0736B">
        <w:rPr>
          <w:lang w:val="en-GB"/>
        </w:rPr>
        <w:t xml:space="preserve"> </w:t>
      </w:r>
      <w:r w:rsidR="003307EC" w:rsidRPr="00D0736B">
        <w:t>UN OHCHR,</w:t>
      </w:r>
      <w:r w:rsidRPr="00D0736B">
        <w:rPr>
          <w:lang w:val="en-GB"/>
        </w:rPr>
        <w:t xml:space="preserve"> European Ombudsman</w:t>
      </w:r>
      <w:r w:rsidR="003307EC" w:rsidRPr="00D0736B">
        <w:rPr>
          <w:lang w:val="en-GB"/>
        </w:rPr>
        <w:t>, as well as civil society and social partners.</w:t>
      </w:r>
    </w:p>
    <w:p w14:paraId="154BC9D3" w14:textId="77777777" w:rsidR="003C73A7" w:rsidRPr="00D0736B" w:rsidRDefault="003C73A7" w:rsidP="008F2EE8">
      <w:pPr>
        <w:spacing w:after="120" w:line="276" w:lineRule="auto"/>
        <w:jc w:val="both"/>
        <w:rPr>
          <w:lang w:val="en-GB"/>
        </w:rPr>
      </w:pPr>
      <w:r w:rsidRPr="00D0736B">
        <w:rPr>
          <w:lang w:val="en-GB"/>
        </w:rPr>
        <w:t>Equinet will:</w:t>
      </w:r>
    </w:p>
    <w:p w14:paraId="178A72EE" w14:textId="2E1A1A69" w:rsidR="003C73A7" w:rsidRPr="00D0736B" w:rsidRDefault="003C73A7" w:rsidP="002D47B1">
      <w:pPr>
        <w:numPr>
          <w:ilvl w:val="0"/>
          <w:numId w:val="29"/>
        </w:numPr>
        <w:spacing w:after="120" w:line="276" w:lineRule="auto"/>
        <w:jc w:val="both"/>
        <w:rPr>
          <w:lang w:val="en-GB"/>
        </w:rPr>
      </w:pPr>
      <w:r w:rsidRPr="00D0736B">
        <w:rPr>
          <w:lang w:val="en-GB"/>
        </w:rPr>
        <w:t>Participate in European level events on equality, representing equality bodies and the network’s activities</w:t>
      </w:r>
      <w:r w:rsidR="00B964C1">
        <w:rPr>
          <w:lang w:val="en-GB"/>
        </w:rPr>
        <w:t>.</w:t>
      </w:r>
    </w:p>
    <w:p w14:paraId="34B689BF" w14:textId="120EA36E" w:rsidR="003307EC" w:rsidRPr="00D0736B" w:rsidRDefault="00D0736B" w:rsidP="00D0736B">
      <w:pPr>
        <w:numPr>
          <w:ilvl w:val="0"/>
          <w:numId w:val="29"/>
        </w:numPr>
        <w:spacing w:after="120" w:line="276" w:lineRule="auto"/>
        <w:jc w:val="both"/>
        <w:rPr>
          <w:lang w:val="en-GB"/>
        </w:rPr>
      </w:pPr>
      <w:r w:rsidRPr="00D0736B">
        <w:rPr>
          <w:lang w:val="en-GB"/>
        </w:rPr>
        <w:t>Continue to develop s</w:t>
      </w:r>
      <w:r w:rsidR="003307EC" w:rsidRPr="00D0736B">
        <w:rPr>
          <w:lang w:val="en-GB"/>
        </w:rPr>
        <w:t xml:space="preserve">trong, supportive and mutually </w:t>
      </w:r>
      <w:r w:rsidR="00B60125">
        <w:rPr>
          <w:lang w:val="en-GB"/>
        </w:rPr>
        <w:t>beneficial</w:t>
      </w:r>
      <w:r w:rsidR="003307EC" w:rsidRPr="00D0736B">
        <w:rPr>
          <w:lang w:val="en-GB"/>
        </w:rPr>
        <w:t xml:space="preserve"> relationships with the European Commission, the European institutions and agencies, relevant international institutions, a</w:t>
      </w:r>
      <w:r w:rsidR="00B60125">
        <w:rPr>
          <w:lang w:val="en-GB"/>
        </w:rPr>
        <w:t>nd European level stakeholders.</w:t>
      </w:r>
    </w:p>
    <w:p w14:paraId="777AD38B" w14:textId="1E1D30E0" w:rsidR="003307EC" w:rsidRPr="00D0736B" w:rsidRDefault="00B857EE" w:rsidP="00D0736B">
      <w:pPr>
        <w:numPr>
          <w:ilvl w:val="0"/>
          <w:numId w:val="29"/>
        </w:numPr>
        <w:spacing w:after="120" w:line="276" w:lineRule="auto"/>
        <w:jc w:val="both"/>
        <w:rPr>
          <w:lang w:val="en-GB"/>
        </w:rPr>
      </w:pPr>
      <w:r>
        <w:rPr>
          <w:lang w:val="en-GB"/>
        </w:rPr>
        <w:t>Promote</w:t>
      </w:r>
      <w:r w:rsidRPr="00D0736B">
        <w:rPr>
          <w:lang w:val="en-GB"/>
        </w:rPr>
        <w:t xml:space="preserve"> </w:t>
      </w:r>
      <w:r w:rsidR="003307EC" w:rsidRPr="00D0736B">
        <w:rPr>
          <w:lang w:val="en-GB"/>
        </w:rPr>
        <w:t>understanding of and appreciation for the potential, the situation and the learning from the experience of equality bodies among these institutions and organisations.</w:t>
      </w:r>
    </w:p>
    <w:p w14:paraId="1DA16B1F" w14:textId="5E983033" w:rsidR="00D0736B" w:rsidRPr="00D0736B" w:rsidRDefault="00D0736B" w:rsidP="00D0736B">
      <w:pPr>
        <w:numPr>
          <w:ilvl w:val="0"/>
          <w:numId w:val="29"/>
        </w:numPr>
        <w:spacing w:after="120" w:line="276" w:lineRule="auto"/>
        <w:jc w:val="both"/>
        <w:rPr>
          <w:lang w:val="en-GB"/>
        </w:rPr>
      </w:pPr>
      <w:r w:rsidRPr="00D0736B">
        <w:rPr>
          <w:lang w:val="en-GB"/>
        </w:rPr>
        <w:t>Strengthen engagement with and commitment to shared issues and concerns across these institutions and organisations.</w:t>
      </w:r>
    </w:p>
    <w:p w14:paraId="290BD58A" w14:textId="5B5F4A3F" w:rsidR="003C73A7" w:rsidRDefault="003C73A7" w:rsidP="00D0736B">
      <w:pPr>
        <w:numPr>
          <w:ilvl w:val="0"/>
          <w:numId w:val="29"/>
        </w:numPr>
        <w:spacing w:after="120" w:line="276" w:lineRule="auto"/>
        <w:jc w:val="both"/>
        <w:rPr>
          <w:i/>
          <w:lang w:val="en-GB"/>
        </w:rPr>
      </w:pPr>
      <w:r w:rsidRPr="00D0736B">
        <w:rPr>
          <w:lang w:val="en-GB"/>
        </w:rPr>
        <w:t>Provide support for initiatives that coincide with the aims and objectives of Equinet</w:t>
      </w:r>
      <w:r w:rsidR="00732F34">
        <w:rPr>
          <w:lang w:val="en-GB"/>
        </w:rPr>
        <w:t xml:space="preserve"> </w:t>
      </w:r>
      <w:r w:rsidR="00B60125" w:rsidRPr="005177C8">
        <w:rPr>
          <w:i/>
          <w:lang w:val="en-GB"/>
        </w:rPr>
        <w:t xml:space="preserve">(e.g. </w:t>
      </w:r>
      <w:r w:rsidR="00732F34" w:rsidRPr="005177C8">
        <w:rPr>
          <w:i/>
          <w:lang w:val="en-GB"/>
        </w:rPr>
        <w:t>supporting the European Commission’s mid-term review of the Roma Framework Strategy</w:t>
      </w:r>
      <w:r w:rsidR="00B60125" w:rsidRPr="005177C8">
        <w:rPr>
          <w:i/>
          <w:lang w:val="en-GB"/>
        </w:rPr>
        <w:t xml:space="preserve">, progress on </w:t>
      </w:r>
      <w:r w:rsidR="005177C8" w:rsidRPr="005177C8">
        <w:rPr>
          <w:i/>
          <w:lang w:val="en-GB"/>
        </w:rPr>
        <w:t>ensuring comprehensive equality legislation at EU level, follow-up to the forthcoming EC Package on Work-Life Balance</w:t>
      </w:r>
      <w:r w:rsidR="005177C8">
        <w:rPr>
          <w:i/>
          <w:lang w:val="en-GB"/>
        </w:rPr>
        <w:t>,…</w:t>
      </w:r>
      <w:r w:rsidR="005177C8" w:rsidRPr="005177C8">
        <w:rPr>
          <w:i/>
          <w:lang w:val="en-GB"/>
        </w:rPr>
        <w:t>)</w:t>
      </w:r>
      <w:r w:rsidR="00B964C1" w:rsidRPr="005177C8">
        <w:rPr>
          <w:i/>
          <w:lang w:val="en-GB"/>
        </w:rPr>
        <w:t>.</w:t>
      </w:r>
    </w:p>
    <w:p w14:paraId="72D768BE" w14:textId="77777777" w:rsidR="00971CEA" w:rsidRPr="00971CEA" w:rsidRDefault="00971CEA" w:rsidP="00971CEA">
      <w:pPr>
        <w:numPr>
          <w:ilvl w:val="0"/>
          <w:numId w:val="29"/>
        </w:numPr>
        <w:spacing w:after="120" w:line="276" w:lineRule="auto"/>
        <w:jc w:val="both"/>
        <w:rPr>
          <w:i/>
          <w:lang w:val="en-GB"/>
        </w:rPr>
      </w:pPr>
      <w:r>
        <w:rPr>
          <w:lang w:val="en-GB"/>
        </w:rPr>
        <w:t>Pursue close cooperation with the European Network of NHRIs (ENNRHI) as well as participating in the various relevant cooperation platforms established between FRA-ENNHRI-Council of Europe-Equinet.</w:t>
      </w:r>
    </w:p>
    <w:p w14:paraId="7D24A1EE" w14:textId="4CDA3EAE" w:rsidR="00971CEA" w:rsidRPr="00971CEA" w:rsidRDefault="00971CEA" w:rsidP="00971CEA">
      <w:pPr>
        <w:numPr>
          <w:ilvl w:val="0"/>
          <w:numId w:val="29"/>
        </w:numPr>
        <w:spacing w:after="120" w:line="276" w:lineRule="auto"/>
        <w:jc w:val="both"/>
        <w:rPr>
          <w:i/>
          <w:lang w:val="en-GB"/>
        </w:rPr>
      </w:pPr>
      <w:r w:rsidRPr="00D0736B">
        <w:rPr>
          <w:lang w:val="en-GB"/>
        </w:rPr>
        <w:t>Participate in joint ventures that coincide with the aims and objectives of Equinet</w:t>
      </w:r>
      <w:r>
        <w:rPr>
          <w:lang w:val="en-GB"/>
        </w:rPr>
        <w:t>.</w:t>
      </w:r>
    </w:p>
    <w:p w14:paraId="7AB778AA" w14:textId="65BADD63" w:rsidR="00A02584" w:rsidRPr="00511EB0" w:rsidRDefault="009B5F7F" w:rsidP="00511EB0">
      <w:pPr>
        <w:numPr>
          <w:ilvl w:val="0"/>
          <w:numId w:val="29"/>
        </w:numPr>
        <w:spacing w:after="120" w:line="276" w:lineRule="auto"/>
        <w:jc w:val="both"/>
        <w:rPr>
          <w:lang w:val="en-GB"/>
        </w:rPr>
      </w:pPr>
      <w:r>
        <w:rPr>
          <w:lang w:val="en-GB"/>
        </w:rPr>
        <w:t>Engage</w:t>
      </w:r>
      <w:r w:rsidR="00A02584">
        <w:rPr>
          <w:lang w:val="en-GB"/>
        </w:rPr>
        <w:t xml:space="preserve"> with the IDAHOT Forum, due to take place in Belgium in 2017.</w:t>
      </w:r>
    </w:p>
    <w:p w14:paraId="558A66D3" w14:textId="0EDDF29D" w:rsidR="003C73A7" w:rsidRDefault="003C73A7" w:rsidP="003B6653">
      <w:pPr>
        <w:pStyle w:val="ListParagraph"/>
        <w:spacing w:after="0" w:line="240" w:lineRule="auto"/>
        <w:ind w:left="0"/>
        <w:jc w:val="both"/>
        <w:rPr>
          <w:rFonts w:cs="Arial"/>
          <w:lang w:val="en-GB"/>
        </w:rPr>
      </w:pPr>
      <w:r w:rsidRPr="009F15BF">
        <w:rPr>
          <w:color w:val="0070C0"/>
          <w:u w:val="single"/>
          <w:lang w:val="en-GB"/>
        </w:rPr>
        <w:t>Further objectives met:</w:t>
      </w:r>
      <w:r w:rsidR="003307EC">
        <w:rPr>
          <w:color w:val="0070C0"/>
          <w:u w:val="single"/>
          <w:lang w:val="en-GB"/>
        </w:rPr>
        <w:t xml:space="preserve"> </w:t>
      </w:r>
      <w:r>
        <w:rPr>
          <w:b/>
          <w:color w:val="FFFFFF"/>
          <w:shd w:val="clear" w:color="auto" w:fill="E64823"/>
          <w:lang w:val="en-GB"/>
        </w:rPr>
        <w:t xml:space="preserve"> C2 </w:t>
      </w:r>
      <w:r w:rsidR="003307EC">
        <w:rPr>
          <w:b/>
          <w:color w:val="FFFFFF"/>
          <w:shd w:val="clear" w:color="auto" w:fill="E64823"/>
          <w:lang w:val="en-GB"/>
        </w:rPr>
        <w:t xml:space="preserve">C3 </w:t>
      </w:r>
      <w:r>
        <w:rPr>
          <w:b/>
          <w:color w:val="FFFFFF"/>
          <w:shd w:val="clear" w:color="auto" w:fill="E64823"/>
          <w:lang w:val="en-GB"/>
        </w:rPr>
        <w:t>C4</w:t>
      </w:r>
      <w:r w:rsidRPr="003B6653">
        <w:rPr>
          <w:b/>
          <w:color w:val="FFFFFF"/>
          <w:shd w:val="clear" w:color="auto" w:fill="9C6A6A"/>
          <w:lang w:val="en-GB"/>
        </w:rPr>
        <w:t xml:space="preserve"> </w:t>
      </w:r>
      <w:r>
        <w:rPr>
          <w:b/>
          <w:color w:val="FFFFFF"/>
          <w:shd w:val="clear" w:color="auto" w:fill="9C6A6A"/>
          <w:lang w:val="en-GB"/>
        </w:rPr>
        <w:t>D2 D3</w:t>
      </w:r>
      <w:r>
        <w:rPr>
          <w:b/>
          <w:color w:val="9C6A6A"/>
          <w:shd w:val="clear" w:color="auto" w:fill="9C6A6A"/>
          <w:lang w:val="en-GB"/>
        </w:rPr>
        <w:t>.</w:t>
      </w:r>
    </w:p>
    <w:p w14:paraId="38357DFC" w14:textId="79EE5863" w:rsidR="00E60961" w:rsidRDefault="00E60961">
      <w:pPr>
        <w:spacing w:after="0" w:line="240" w:lineRule="auto"/>
      </w:pPr>
      <w:r>
        <w:br w:type="page"/>
      </w:r>
    </w:p>
    <w:tbl>
      <w:tblPr>
        <w:tblW w:w="0" w:type="auto"/>
        <w:tblLook w:val="00A0" w:firstRow="1" w:lastRow="0" w:firstColumn="1" w:lastColumn="0" w:noHBand="0" w:noVBand="0"/>
      </w:tblPr>
      <w:tblGrid>
        <w:gridCol w:w="9962"/>
      </w:tblGrid>
      <w:tr w:rsidR="003C73A7" w:rsidRPr="00594AFC" w14:paraId="6343D04A" w14:textId="77777777" w:rsidTr="00594AFC">
        <w:tc>
          <w:tcPr>
            <w:tcW w:w="9962" w:type="dxa"/>
            <w:shd w:val="clear" w:color="auto" w:fill="E64823"/>
          </w:tcPr>
          <w:p w14:paraId="2E00798D" w14:textId="5BC88F7C" w:rsidR="003C73A7" w:rsidRPr="00594AFC" w:rsidRDefault="003C73A7" w:rsidP="00594AFC">
            <w:pPr>
              <w:spacing w:before="120" w:after="120" w:line="276" w:lineRule="auto"/>
              <w:rPr>
                <w:sz w:val="32"/>
                <w:szCs w:val="32"/>
                <w:lang w:val="en-GB"/>
              </w:rPr>
            </w:pPr>
            <w:r>
              <w:lastRenderedPageBreak/>
              <w:br w:type="page"/>
            </w:r>
            <w:r>
              <w:rPr>
                <w:rFonts w:cs="Arial"/>
                <w:lang w:val="en-GB"/>
              </w:rPr>
              <w:br w:type="page"/>
            </w:r>
            <w:r w:rsidRPr="00594AFC">
              <w:rPr>
                <w:caps/>
                <w:color w:val="FFFFFF"/>
                <w:sz w:val="32"/>
                <w:szCs w:val="32"/>
                <w:lang w:val="en-GB"/>
              </w:rPr>
              <w:t>C. Serving as a knowledge and communication hub on equal treatment</w:t>
            </w:r>
          </w:p>
        </w:tc>
      </w:tr>
    </w:tbl>
    <w:p w14:paraId="3B9A9E52" w14:textId="77777777" w:rsidR="003C73A7" w:rsidRDefault="003C73A7" w:rsidP="002B531A">
      <w:pPr>
        <w:spacing w:after="120" w:line="276" w:lineRule="auto"/>
        <w:rPr>
          <w:caps/>
          <w:lang w:val="en-GB"/>
        </w:rPr>
      </w:pPr>
    </w:p>
    <w:p w14:paraId="727829F2" w14:textId="626AE736" w:rsidR="001B0739" w:rsidRDefault="001B0739" w:rsidP="001B0739">
      <w:pPr>
        <w:spacing w:after="120" w:line="276" w:lineRule="auto"/>
        <w:jc w:val="both"/>
        <w:rPr>
          <w:b/>
          <w:lang w:val="en-GB"/>
        </w:rPr>
      </w:pPr>
      <w:r w:rsidRPr="00FC3626">
        <w:rPr>
          <w:b/>
          <w:caps/>
          <w:color w:val="FFFFFF"/>
          <w:shd w:val="clear" w:color="auto" w:fill="00B050"/>
          <w:lang w:val="en-GB"/>
        </w:rPr>
        <w:t>RESEARCH</w:t>
      </w:r>
      <w:r w:rsidRPr="00FC3626">
        <w:rPr>
          <w:b/>
          <w:lang w:val="en-GB"/>
        </w:rPr>
        <w:t xml:space="preserve"> on</w:t>
      </w:r>
      <w:r>
        <w:rPr>
          <w:b/>
          <w:lang w:val="en-GB"/>
        </w:rPr>
        <w:t xml:space="preserve"> Investing in </w:t>
      </w:r>
      <w:r w:rsidR="00B75BF2">
        <w:rPr>
          <w:b/>
          <w:lang w:val="en-GB"/>
        </w:rPr>
        <w:t>E</w:t>
      </w:r>
      <w:r>
        <w:rPr>
          <w:b/>
          <w:lang w:val="en-GB"/>
        </w:rPr>
        <w:t xml:space="preserve">quality: the changing mandates and resources of equality bodies in the past decade </w:t>
      </w:r>
    </w:p>
    <w:p w14:paraId="06EE1EEE" w14:textId="77777777" w:rsidR="001B0739" w:rsidRPr="004D43BA" w:rsidRDefault="001B0739" w:rsidP="001B0739">
      <w:pPr>
        <w:spacing w:after="120" w:line="276" w:lineRule="auto"/>
        <w:jc w:val="both"/>
        <w:rPr>
          <w:lang w:val="en-GB"/>
        </w:rPr>
      </w:pPr>
      <w:r w:rsidRPr="004D43BA">
        <w:rPr>
          <w:lang w:val="en-GB"/>
        </w:rPr>
        <w:t xml:space="preserve">Equinet will commission a study on the evolution of the mandates and resources of equality bodies over the past decade, to mark the tenth anniversary of </w:t>
      </w:r>
      <w:r>
        <w:rPr>
          <w:lang w:val="en-GB"/>
        </w:rPr>
        <w:t xml:space="preserve">the European Network of National Equality Bodies. </w:t>
      </w:r>
    </w:p>
    <w:p w14:paraId="7825473B" w14:textId="2E4DCF68" w:rsidR="001B0739" w:rsidRDefault="001B0739" w:rsidP="001B0739">
      <w:pPr>
        <w:spacing w:after="120" w:line="276" w:lineRule="auto"/>
        <w:jc w:val="both"/>
        <w:rPr>
          <w:lang w:val="en-GB"/>
        </w:rPr>
      </w:pPr>
      <w:r>
        <w:rPr>
          <w:lang w:val="en-GB"/>
        </w:rPr>
        <w:t xml:space="preserve">The </w:t>
      </w:r>
      <w:r w:rsidRPr="005177C8">
        <w:rPr>
          <w:i/>
          <w:lang w:val="en-GB"/>
        </w:rPr>
        <w:t>Equinet Working Paper on Standards for National Equality Bodies</w:t>
      </w:r>
      <w:r>
        <w:rPr>
          <w:lang w:val="en-GB"/>
        </w:rPr>
        <w:t xml:space="preserve"> (2016) discusses four key indicators for evaluating the effectiveness of equality bodies, namely mandate, powers, independence and resources. The </w:t>
      </w:r>
      <w:r w:rsidR="000A0BC5">
        <w:rPr>
          <w:lang w:val="en-GB"/>
        </w:rPr>
        <w:t xml:space="preserve">planned </w:t>
      </w:r>
      <w:r>
        <w:rPr>
          <w:lang w:val="en-GB"/>
        </w:rPr>
        <w:t xml:space="preserve">research will aim to elucidate the relationship between two of these indicators by investigating how the mandates and resources of national equality bodies have evolved over the past decade, including possible correlative relationships between them. </w:t>
      </w:r>
    </w:p>
    <w:p w14:paraId="492A9A2B" w14:textId="77777777" w:rsidR="001B0739" w:rsidRPr="004D43BA" w:rsidRDefault="001B0739" w:rsidP="001B0739">
      <w:pPr>
        <w:spacing w:after="120" w:line="276" w:lineRule="auto"/>
        <w:jc w:val="both"/>
        <w:rPr>
          <w:lang w:val="en-GB"/>
        </w:rPr>
      </w:pPr>
      <w:r>
        <w:rPr>
          <w:lang w:val="en-GB"/>
        </w:rPr>
        <w:t xml:space="preserve">The study will be mainly descriptive in nature, distilling any lessons learned from the experiences of the past decade, and concluding with a summary of policy implications for the promotion of equality in Europe. </w:t>
      </w:r>
    </w:p>
    <w:p w14:paraId="026947A8" w14:textId="77777777" w:rsidR="001B0739" w:rsidRPr="004D43BA" w:rsidRDefault="001B0739" w:rsidP="001B0739">
      <w:pPr>
        <w:spacing w:after="120" w:line="276" w:lineRule="auto"/>
        <w:jc w:val="both"/>
        <w:rPr>
          <w:lang w:val="en-GB"/>
        </w:rPr>
      </w:pPr>
      <w:r w:rsidRPr="004D43BA">
        <w:rPr>
          <w:color w:val="0070C0"/>
          <w:u w:val="single"/>
          <w:lang w:val="en-GB"/>
        </w:rPr>
        <w:t>Expected output:</w:t>
      </w:r>
      <w:r w:rsidRPr="004D43BA">
        <w:rPr>
          <w:lang w:val="en-GB"/>
        </w:rPr>
        <w:t xml:space="preserve"> </w:t>
      </w:r>
    </w:p>
    <w:p w14:paraId="1BEE97F4" w14:textId="77777777" w:rsidR="001B0739" w:rsidRPr="004D43BA" w:rsidRDefault="001B0739" w:rsidP="001B0739">
      <w:pPr>
        <w:pStyle w:val="ListParagraph"/>
        <w:numPr>
          <w:ilvl w:val="0"/>
          <w:numId w:val="21"/>
        </w:numPr>
        <w:spacing w:after="120" w:line="276" w:lineRule="auto"/>
        <w:jc w:val="both"/>
        <w:rPr>
          <w:b/>
          <w:lang w:val="en-GB"/>
        </w:rPr>
      </w:pPr>
      <w:r w:rsidRPr="004D43BA">
        <w:rPr>
          <w:lang w:val="en-GB"/>
        </w:rPr>
        <w:t xml:space="preserve">Publication of a study on </w:t>
      </w:r>
      <w:r>
        <w:rPr>
          <w:lang w:val="en-GB"/>
        </w:rPr>
        <w:t>the mandates and resources of equality bodies</w:t>
      </w:r>
    </w:p>
    <w:p w14:paraId="2B482DA8" w14:textId="402AF02D" w:rsidR="001B0739" w:rsidRDefault="001B0739" w:rsidP="001B0739">
      <w:pPr>
        <w:pBdr>
          <w:bottom w:val="single" w:sz="12" w:space="1" w:color="auto"/>
        </w:pBdr>
        <w:spacing w:after="120" w:line="276" w:lineRule="auto"/>
        <w:jc w:val="both"/>
        <w:rPr>
          <w:b/>
          <w:lang w:val="en-GB"/>
        </w:rPr>
      </w:pPr>
      <w:r w:rsidRPr="008D5016">
        <w:rPr>
          <w:color w:val="0070C0"/>
          <w:u w:val="single"/>
          <w:lang w:val="en-GB"/>
        </w:rPr>
        <w:t>Further objectives met</w:t>
      </w:r>
      <w:r w:rsidRPr="008D5016">
        <w:rPr>
          <w:b/>
          <w:color w:val="0070C0"/>
          <w:lang w:val="en-GB"/>
        </w:rPr>
        <w:t>:</w:t>
      </w:r>
      <w:r>
        <w:rPr>
          <w:b/>
          <w:lang w:val="en-GB"/>
        </w:rPr>
        <w:t xml:space="preserve"> </w:t>
      </w:r>
      <w:r>
        <w:rPr>
          <w:b/>
          <w:color w:val="FFFFFF"/>
          <w:shd w:val="clear" w:color="auto" w:fill="F8931D"/>
          <w:lang w:val="en-GB"/>
        </w:rPr>
        <w:t>B1 B2</w:t>
      </w:r>
      <w:r w:rsidRPr="003B6653">
        <w:rPr>
          <w:b/>
          <w:color w:val="FFFFFF"/>
          <w:shd w:val="clear" w:color="auto" w:fill="9C6A6A"/>
          <w:lang w:val="en-GB"/>
        </w:rPr>
        <w:t xml:space="preserve"> </w:t>
      </w:r>
      <w:r>
        <w:rPr>
          <w:b/>
          <w:color w:val="FFFFFF"/>
          <w:shd w:val="clear" w:color="auto" w:fill="9C6A6A"/>
          <w:lang w:val="en-GB"/>
        </w:rPr>
        <w:t>D1</w:t>
      </w:r>
    </w:p>
    <w:p w14:paraId="5B38223D" w14:textId="77777777" w:rsidR="003C73A7" w:rsidRDefault="003C73A7" w:rsidP="00E36BB1">
      <w:pPr>
        <w:pBdr>
          <w:bottom w:val="single" w:sz="12" w:space="1" w:color="auto"/>
        </w:pBdr>
        <w:spacing w:after="120" w:line="276" w:lineRule="auto"/>
        <w:jc w:val="both"/>
        <w:rPr>
          <w:b/>
          <w:lang w:val="en-GB"/>
        </w:rPr>
      </w:pPr>
    </w:p>
    <w:p w14:paraId="358408B2" w14:textId="77777777" w:rsidR="00D956E8" w:rsidRDefault="00D956E8" w:rsidP="00E36BB1">
      <w:pPr>
        <w:spacing w:after="120" w:line="276" w:lineRule="auto"/>
        <w:jc w:val="both"/>
        <w:rPr>
          <w:b/>
          <w:caps/>
          <w:color w:val="FFFFFF"/>
          <w:shd w:val="clear" w:color="auto" w:fill="00B050"/>
          <w:lang w:val="en-GB"/>
        </w:rPr>
      </w:pPr>
    </w:p>
    <w:p w14:paraId="265D6D7B" w14:textId="77777777" w:rsidR="003C73A7" w:rsidRPr="008D08F4" w:rsidRDefault="003C73A7" w:rsidP="00E36BB1">
      <w:pPr>
        <w:spacing w:after="120" w:line="276" w:lineRule="auto"/>
        <w:jc w:val="both"/>
        <w:rPr>
          <w:b/>
          <w:caps/>
          <w:color w:val="FFFFFF"/>
          <w:shd w:val="clear" w:color="auto" w:fill="00B050"/>
          <w:lang w:val="en-GB"/>
        </w:rPr>
      </w:pPr>
      <w:r w:rsidRPr="00740509">
        <w:rPr>
          <w:b/>
          <w:caps/>
          <w:color w:val="FFFFFF"/>
          <w:shd w:val="clear" w:color="auto" w:fill="00B050"/>
          <w:lang w:val="en-GB"/>
        </w:rPr>
        <w:t>Communication</w:t>
      </w:r>
      <w:r>
        <w:rPr>
          <w:b/>
          <w:caps/>
          <w:color w:val="FFFFFF"/>
          <w:shd w:val="clear" w:color="auto" w:fill="00B050"/>
          <w:lang w:val="en-GB"/>
        </w:rPr>
        <w:t xml:space="preserve"> </w:t>
      </w:r>
    </w:p>
    <w:p w14:paraId="182F633F" w14:textId="6B985706" w:rsidR="00D956E8" w:rsidRDefault="00D956E8" w:rsidP="00D956E8">
      <w:pPr>
        <w:pStyle w:val="ColorfulList-Accent11"/>
        <w:tabs>
          <w:tab w:val="left" w:pos="142"/>
        </w:tabs>
        <w:spacing w:before="120" w:line="276" w:lineRule="auto"/>
        <w:ind w:left="0"/>
        <w:contextualSpacing w:val="0"/>
        <w:jc w:val="both"/>
        <w:rPr>
          <w:rFonts w:ascii="Calibri" w:hAnsi="Calibri" w:cs="Calibri"/>
          <w:szCs w:val="24"/>
        </w:rPr>
      </w:pPr>
      <w:r w:rsidRPr="00840641">
        <w:rPr>
          <w:rFonts w:ascii="Calibri" w:hAnsi="Calibri"/>
          <w:szCs w:val="24"/>
        </w:rPr>
        <w:t>Equinet</w:t>
      </w:r>
      <w:r>
        <w:rPr>
          <w:rFonts w:ascii="Calibri" w:hAnsi="Calibri"/>
          <w:szCs w:val="24"/>
        </w:rPr>
        <w:t>’s</w:t>
      </w:r>
      <w:r w:rsidRPr="00840641">
        <w:rPr>
          <w:rFonts w:ascii="Calibri" w:hAnsi="Calibri"/>
          <w:szCs w:val="24"/>
        </w:rPr>
        <w:t xml:space="preserve"> communication </w:t>
      </w:r>
      <w:r>
        <w:rPr>
          <w:rFonts w:ascii="Calibri" w:hAnsi="Calibri"/>
          <w:szCs w:val="24"/>
        </w:rPr>
        <w:t>is</w:t>
      </w:r>
      <w:r w:rsidRPr="00840641">
        <w:rPr>
          <w:rFonts w:ascii="Calibri" w:hAnsi="Calibri"/>
          <w:szCs w:val="24"/>
        </w:rPr>
        <w:t xml:space="preserve"> guided by a Communication Strategy revised in</w:t>
      </w:r>
      <w:r>
        <w:rPr>
          <w:rFonts w:ascii="Calibri" w:hAnsi="Calibri"/>
          <w:szCs w:val="24"/>
        </w:rPr>
        <w:t xml:space="preserve"> 2016</w:t>
      </w:r>
      <w:r w:rsidRPr="00840641">
        <w:rPr>
          <w:rFonts w:ascii="Calibri" w:hAnsi="Calibri"/>
          <w:szCs w:val="24"/>
        </w:rPr>
        <w:t xml:space="preserve"> </w:t>
      </w:r>
      <w:r w:rsidR="000A0BC5">
        <w:rPr>
          <w:rFonts w:ascii="Calibri" w:hAnsi="Calibri"/>
          <w:szCs w:val="24"/>
        </w:rPr>
        <w:t xml:space="preserve">in </w:t>
      </w:r>
      <w:r w:rsidRPr="00840641">
        <w:rPr>
          <w:rFonts w:ascii="Calibri" w:hAnsi="Calibri"/>
          <w:szCs w:val="24"/>
        </w:rPr>
        <w:t>line with Equinet’s 2015-2018</w:t>
      </w:r>
      <w:r>
        <w:rPr>
          <w:rFonts w:ascii="Calibri" w:hAnsi="Calibri"/>
          <w:szCs w:val="24"/>
        </w:rPr>
        <w:t xml:space="preserve"> Strategic Plan</w:t>
      </w:r>
      <w:r w:rsidRPr="00840641">
        <w:rPr>
          <w:rFonts w:ascii="Calibri" w:hAnsi="Calibri"/>
          <w:szCs w:val="24"/>
        </w:rPr>
        <w:t>.</w:t>
      </w:r>
      <w:r w:rsidRPr="00840641">
        <w:t xml:space="preserve"> </w:t>
      </w:r>
      <w:r w:rsidRPr="00840641">
        <w:rPr>
          <w:rFonts w:ascii="Calibri" w:hAnsi="Calibri" w:cs="Calibri"/>
          <w:szCs w:val="24"/>
        </w:rPr>
        <w:t xml:space="preserve">Equinet aims to </w:t>
      </w:r>
      <w:r w:rsidR="000A0BC5">
        <w:rPr>
          <w:rFonts w:ascii="Calibri" w:hAnsi="Calibri" w:cs="Calibri"/>
          <w:szCs w:val="24"/>
        </w:rPr>
        <w:t>provide information on</w:t>
      </w:r>
      <w:r w:rsidRPr="00840641">
        <w:rPr>
          <w:rFonts w:ascii="Calibri" w:hAnsi="Calibri" w:cs="Calibri"/>
          <w:szCs w:val="24"/>
        </w:rPr>
        <w:t xml:space="preserve"> national and EU developments on equality in an accessible manner, thus building the capacity of equality bodies and contributing to the European equality agenda. We promote the work of Equinet and our members and engage with our members and other stakeholders to consolidate the network and position its members strategically. We commit to using a values-based approach in our communication.</w:t>
      </w:r>
    </w:p>
    <w:p w14:paraId="4EDFD7E3" w14:textId="3AD097BA" w:rsidR="00D956E8" w:rsidRDefault="00D956E8" w:rsidP="00D956E8">
      <w:pPr>
        <w:pStyle w:val="ColorfulList-Accent11"/>
        <w:tabs>
          <w:tab w:val="left" w:pos="142"/>
        </w:tabs>
        <w:spacing w:before="120"/>
        <w:ind w:left="0"/>
        <w:contextualSpacing w:val="0"/>
        <w:jc w:val="both"/>
        <w:rPr>
          <w:rFonts w:ascii="Calibri" w:hAnsi="Calibri" w:cs="Calibri"/>
          <w:szCs w:val="24"/>
        </w:rPr>
      </w:pPr>
      <w:r>
        <w:rPr>
          <w:rFonts w:ascii="Calibri" w:hAnsi="Calibri" w:cs="Calibri"/>
          <w:szCs w:val="24"/>
        </w:rPr>
        <w:t>In 2017, Equinet will be celebrating its 10</w:t>
      </w:r>
      <w:r w:rsidRPr="00D956E8">
        <w:rPr>
          <w:rFonts w:ascii="Calibri" w:hAnsi="Calibri" w:cs="Calibri"/>
          <w:szCs w:val="24"/>
        </w:rPr>
        <w:t>th</w:t>
      </w:r>
      <w:r>
        <w:rPr>
          <w:rFonts w:ascii="Calibri" w:hAnsi="Calibri" w:cs="Calibri"/>
          <w:szCs w:val="24"/>
        </w:rPr>
        <w:t xml:space="preserve"> Anniversary, and this will be highlighted in different ways within our communication work throughout the year. </w:t>
      </w:r>
    </w:p>
    <w:p w14:paraId="171D1ADF" w14:textId="77777777" w:rsidR="00D956E8" w:rsidRPr="00D956E8" w:rsidRDefault="00D956E8" w:rsidP="00D956E8">
      <w:pPr>
        <w:pStyle w:val="ColorfulList-Accent11"/>
        <w:tabs>
          <w:tab w:val="left" w:pos="142"/>
        </w:tabs>
        <w:spacing w:before="120"/>
        <w:ind w:left="0"/>
        <w:contextualSpacing w:val="0"/>
        <w:jc w:val="both"/>
        <w:rPr>
          <w:rFonts w:ascii="Calibri" w:hAnsi="Calibri" w:cs="Calibri"/>
          <w:szCs w:val="24"/>
        </w:rPr>
      </w:pPr>
    </w:p>
    <w:p w14:paraId="10A5FB75" w14:textId="5836D162" w:rsidR="00D956E8" w:rsidRPr="00840641" w:rsidRDefault="00D956E8" w:rsidP="00D956E8">
      <w:pPr>
        <w:spacing w:after="120" w:line="276" w:lineRule="auto"/>
        <w:jc w:val="both"/>
        <w:rPr>
          <w:lang w:val="en-GB"/>
        </w:rPr>
      </w:pPr>
      <w:r w:rsidRPr="00840641">
        <w:rPr>
          <w:lang w:val="en-GB"/>
        </w:rPr>
        <w:t xml:space="preserve">The following </w:t>
      </w:r>
      <w:r>
        <w:rPr>
          <w:lang w:val="en-GB"/>
        </w:rPr>
        <w:t>tools</w:t>
      </w:r>
      <w:r w:rsidRPr="00840641">
        <w:rPr>
          <w:lang w:val="en-GB"/>
        </w:rPr>
        <w:t xml:space="preserve"> will be </w:t>
      </w:r>
      <w:r>
        <w:rPr>
          <w:lang w:val="en-GB"/>
        </w:rPr>
        <w:t>used</w:t>
      </w:r>
      <w:r w:rsidRPr="00840641">
        <w:rPr>
          <w:lang w:val="en-GB"/>
        </w:rPr>
        <w:t xml:space="preserve"> as part of Equinet </w:t>
      </w:r>
      <w:r w:rsidR="007D2ECF">
        <w:rPr>
          <w:lang w:val="en-GB"/>
        </w:rPr>
        <w:t xml:space="preserve">internal and external </w:t>
      </w:r>
      <w:r w:rsidRPr="00840641">
        <w:rPr>
          <w:lang w:val="en-GB"/>
        </w:rPr>
        <w:t>communication work:</w:t>
      </w:r>
    </w:p>
    <w:p w14:paraId="4AAC83DB" w14:textId="09AD48B9"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t>Website:</w:t>
      </w:r>
      <w:r w:rsidRPr="00840641">
        <w:rPr>
          <w:rFonts w:ascii="Calibri" w:hAnsi="Calibri" w:cs="Arial"/>
          <w:lang w:val="en-GB"/>
        </w:rPr>
        <w:t xml:space="preserve"> </w:t>
      </w:r>
      <w:r>
        <w:rPr>
          <w:rFonts w:ascii="Calibri" w:hAnsi="Calibri" w:cs="Arial"/>
          <w:lang w:val="en-GB"/>
        </w:rPr>
        <w:t>A</w:t>
      </w:r>
      <w:r w:rsidRPr="00840641">
        <w:rPr>
          <w:rFonts w:ascii="Calibri" w:hAnsi="Calibri" w:cs="Arial"/>
          <w:lang w:val="en-GB"/>
        </w:rPr>
        <w:t xml:space="preserve"> key source of information about </w:t>
      </w:r>
      <w:r>
        <w:rPr>
          <w:rFonts w:ascii="Calibri" w:hAnsi="Calibri" w:cs="Arial"/>
          <w:lang w:val="en-GB"/>
        </w:rPr>
        <w:t xml:space="preserve">Equinet and </w:t>
      </w:r>
      <w:r w:rsidRPr="00840641">
        <w:rPr>
          <w:rFonts w:ascii="Calibri" w:hAnsi="Calibri" w:cs="Arial"/>
          <w:lang w:val="en-GB"/>
        </w:rPr>
        <w:t>European equality bodies</w:t>
      </w:r>
      <w:r>
        <w:rPr>
          <w:rFonts w:ascii="Calibri" w:hAnsi="Calibri" w:cs="Arial"/>
          <w:lang w:val="en-GB"/>
        </w:rPr>
        <w:t>, as well as</w:t>
      </w:r>
      <w:r w:rsidRPr="00840641">
        <w:rPr>
          <w:rFonts w:ascii="Calibri" w:hAnsi="Calibri" w:cs="Arial"/>
          <w:lang w:val="en-GB"/>
        </w:rPr>
        <w:t xml:space="preserve"> </w:t>
      </w:r>
      <w:r>
        <w:rPr>
          <w:rFonts w:ascii="Calibri" w:hAnsi="Calibri" w:cs="Arial"/>
          <w:lang w:val="en-GB"/>
        </w:rPr>
        <w:t>developments in equality and non-discrimination more generally.</w:t>
      </w:r>
      <w:r w:rsidRPr="00840641">
        <w:rPr>
          <w:rFonts w:ascii="Calibri" w:hAnsi="Calibri" w:cs="Arial"/>
          <w:lang w:val="en-GB"/>
        </w:rPr>
        <w:t xml:space="preserve"> </w:t>
      </w:r>
      <w:r w:rsidR="005C0956">
        <w:rPr>
          <w:rFonts w:ascii="Calibri" w:hAnsi="Calibri" w:cs="Arial"/>
          <w:lang w:val="en-GB"/>
        </w:rPr>
        <w:t>A section will be dedicated to the 10 year anniversary to gather all of the work relating to our anniversary celebrations.</w:t>
      </w:r>
    </w:p>
    <w:p w14:paraId="574B45EB" w14:textId="7091AD5A"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lastRenderedPageBreak/>
        <w:t>European Directory of Equality Bodies</w:t>
      </w:r>
      <w:r w:rsidRPr="00840641">
        <w:rPr>
          <w:rFonts w:ascii="Calibri" w:hAnsi="Calibri" w:cs="Arial"/>
          <w:lang w:val="en-GB"/>
        </w:rPr>
        <w:t xml:space="preserve">: </w:t>
      </w:r>
      <w:r w:rsidR="00086BCF">
        <w:rPr>
          <w:rFonts w:ascii="Calibri" w:hAnsi="Calibri" w:cs="Arial"/>
          <w:lang w:val="en-GB"/>
        </w:rPr>
        <w:t>Provides up</w:t>
      </w:r>
      <w:r w:rsidR="00B964C1">
        <w:rPr>
          <w:rFonts w:ascii="Calibri" w:hAnsi="Calibri" w:cs="Arial"/>
          <w:lang w:val="en-GB"/>
        </w:rPr>
        <w:t>-</w:t>
      </w:r>
      <w:r w:rsidR="00086BCF">
        <w:rPr>
          <w:rFonts w:ascii="Calibri" w:hAnsi="Calibri" w:cs="Arial"/>
          <w:lang w:val="en-GB"/>
        </w:rPr>
        <w:t>to</w:t>
      </w:r>
      <w:r w:rsidR="00B964C1">
        <w:rPr>
          <w:rFonts w:ascii="Calibri" w:hAnsi="Calibri" w:cs="Arial"/>
          <w:lang w:val="en-GB"/>
        </w:rPr>
        <w:t>-</w:t>
      </w:r>
      <w:r w:rsidR="00086BCF">
        <w:rPr>
          <w:rFonts w:ascii="Calibri" w:hAnsi="Calibri" w:cs="Arial"/>
          <w:lang w:val="en-GB"/>
        </w:rPr>
        <w:t xml:space="preserve">date profiles of each of our members and allows for </w:t>
      </w:r>
      <w:r w:rsidR="00086BCF" w:rsidRPr="00086BCF">
        <w:rPr>
          <w:rFonts w:ascii="Calibri" w:hAnsi="Calibri" w:cs="Arial"/>
          <w:lang w:val="en-GB"/>
        </w:rPr>
        <w:t>comparative searches across different areas amongst all the equality bodies.</w:t>
      </w:r>
    </w:p>
    <w:p w14:paraId="7DC62EA5" w14:textId="5A4634E9" w:rsidR="00D956E8" w:rsidRPr="007D2ECF" w:rsidRDefault="00D956E8" w:rsidP="00D956E8">
      <w:pPr>
        <w:pStyle w:val="BodyText"/>
        <w:numPr>
          <w:ilvl w:val="0"/>
          <w:numId w:val="30"/>
        </w:numPr>
        <w:spacing w:line="276" w:lineRule="auto"/>
        <w:jc w:val="both"/>
        <w:rPr>
          <w:rFonts w:ascii="Calibri" w:hAnsi="Calibri" w:cs="Arial"/>
          <w:lang w:val="en-GB"/>
        </w:rPr>
      </w:pPr>
      <w:r w:rsidRPr="007D2ECF">
        <w:rPr>
          <w:rFonts w:ascii="Calibri" w:hAnsi="Calibri" w:cs="Arial"/>
          <w:i/>
          <w:lang w:val="en-GB"/>
        </w:rPr>
        <w:t>Members-only Forum</w:t>
      </w:r>
      <w:r w:rsidRPr="007D2ECF">
        <w:rPr>
          <w:rFonts w:ascii="Calibri" w:hAnsi="Calibri" w:cs="Arial"/>
          <w:lang w:val="en-GB"/>
        </w:rPr>
        <w:t>: Maintain</w:t>
      </w:r>
      <w:r w:rsidR="007D2ECF" w:rsidRPr="007D2ECF">
        <w:rPr>
          <w:rFonts w:ascii="Calibri" w:hAnsi="Calibri" w:cs="Arial"/>
          <w:lang w:val="en-GB"/>
        </w:rPr>
        <w:t xml:space="preserve"> and develop</w:t>
      </w:r>
      <w:r w:rsidRPr="007D2ECF">
        <w:rPr>
          <w:rFonts w:ascii="Calibri" w:hAnsi="Calibri" w:cs="Arial"/>
          <w:lang w:val="en-GB"/>
        </w:rPr>
        <w:t xml:space="preserve"> a members-only forum on </w:t>
      </w:r>
      <w:r w:rsidR="00B964C1">
        <w:rPr>
          <w:rFonts w:ascii="Calibri" w:hAnsi="Calibri" w:cs="Arial"/>
          <w:lang w:val="en-GB"/>
        </w:rPr>
        <w:t>the</w:t>
      </w:r>
      <w:r w:rsidR="00B964C1" w:rsidRPr="007D2ECF">
        <w:rPr>
          <w:rFonts w:ascii="Calibri" w:hAnsi="Calibri" w:cs="Arial"/>
          <w:lang w:val="en-GB"/>
        </w:rPr>
        <w:t xml:space="preserve"> </w:t>
      </w:r>
      <w:r w:rsidRPr="007D2ECF">
        <w:rPr>
          <w:rFonts w:ascii="Calibri" w:hAnsi="Calibri" w:cs="Arial"/>
          <w:lang w:val="en-GB"/>
        </w:rPr>
        <w:t>website to support communication among member equality bodies.</w:t>
      </w:r>
    </w:p>
    <w:p w14:paraId="36F86DD2" w14:textId="11B47090"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t>Social media channels</w:t>
      </w:r>
      <w:r w:rsidRPr="00840641">
        <w:rPr>
          <w:rFonts w:ascii="Calibri" w:hAnsi="Calibri" w:cs="Arial"/>
          <w:lang w:val="en-GB"/>
        </w:rPr>
        <w:t xml:space="preserve">: </w:t>
      </w:r>
      <w:r w:rsidR="00086BCF">
        <w:rPr>
          <w:rFonts w:ascii="Calibri" w:hAnsi="Calibri" w:cs="Arial"/>
          <w:lang w:val="en-GB"/>
        </w:rPr>
        <w:t xml:space="preserve">Predominantly Facebook and Twitter, but also Linked In are used </w:t>
      </w:r>
      <w:r w:rsidRPr="00840641">
        <w:rPr>
          <w:rFonts w:ascii="Calibri" w:hAnsi="Calibri" w:cs="Arial"/>
          <w:lang w:val="en-GB"/>
        </w:rPr>
        <w:t xml:space="preserve">to complement </w:t>
      </w:r>
      <w:r w:rsidR="00086BCF">
        <w:rPr>
          <w:rFonts w:ascii="Calibri" w:hAnsi="Calibri" w:cs="Arial"/>
          <w:lang w:val="en-GB"/>
        </w:rPr>
        <w:t>the website, raising</w:t>
      </w:r>
      <w:r w:rsidRPr="00840641">
        <w:rPr>
          <w:rFonts w:ascii="Calibri" w:hAnsi="Calibri" w:cs="Arial"/>
          <w:lang w:val="en-GB"/>
        </w:rPr>
        <w:t xml:space="preserve"> awareness about </w:t>
      </w:r>
      <w:r w:rsidR="00086BCF">
        <w:rPr>
          <w:rFonts w:ascii="Calibri" w:hAnsi="Calibri" w:cs="Arial"/>
          <w:lang w:val="en-GB"/>
        </w:rPr>
        <w:t>the</w:t>
      </w:r>
      <w:r w:rsidRPr="00840641">
        <w:rPr>
          <w:rFonts w:ascii="Calibri" w:hAnsi="Calibri" w:cs="Arial"/>
          <w:lang w:val="en-GB"/>
        </w:rPr>
        <w:t xml:space="preserve"> work</w:t>
      </w:r>
      <w:r w:rsidR="00086BCF">
        <w:rPr>
          <w:rFonts w:ascii="Calibri" w:hAnsi="Calibri" w:cs="Arial"/>
          <w:lang w:val="en-GB"/>
        </w:rPr>
        <w:t xml:space="preserve"> of Equinet</w:t>
      </w:r>
      <w:r w:rsidRPr="00840641">
        <w:rPr>
          <w:rFonts w:ascii="Calibri" w:hAnsi="Calibri" w:cs="Arial"/>
          <w:lang w:val="en-GB"/>
        </w:rPr>
        <w:t xml:space="preserve"> and </w:t>
      </w:r>
      <w:r w:rsidR="00086BCF">
        <w:rPr>
          <w:rFonts w:ascii="Calibri" w:hAnsi="Calibri" w:cs="Arial"/>
          <w:lang w:val="en-GB"/>
        </w:rPr>
        <w:t xml:space="preserve">its </w:t>
      </w:r>
      <w:r w:rsidRPr="00840641">
        <w:rPr>
          <w:rFonts w:ascii="Calibri" w:hAnsi="Calibri" w:cs="Arial"/>
          <w:lang w:val="en-GB"/>
        </w:rPr>
        <w:t>members</w:t>
      </w:r>
      <w:r w:rsidR="00086BCF">
        <w:rPr>
          <w:rFonts w:ascii="Calibri" w:hAnsi="Calibri" w:cs="Arial"/>
          <w:lang w:val="en-GB"/>
        </w:rPr>
        <w:t>. This way we aim to</w:t>
      </w:r>
      <w:r w:rsidRPr="00840641">
        <w:rPr>
          <w:rFonts w:ascii="Calibri" w:hAnsi="Calibri" w:cs="Arial"/>
          <w:lang w:val="en-GB"/>
        </w:rPr>
        <w:t xml:space="preserve"> build a </w:t>
      </w:r>
      <w:r w:rsidR="00086BCF">
        <w:rPr>
          <w:rFonts w:ascii="Calibri" w:hAnsi="Calibri" w:cs="Arial"/>
          <w:lang w:val="en-GB"/>
        </w:rPr>
        <w:t>broader</w:t>
      </w:r>
      <w:r w:rsidRPr="00840641">
        <w:rPr>
          <w:rFonts w:ascii="Calibri" w:hAnsi="Calibri" w:cs="Arial"/>
          <w:lang w:val="en-GB"/>
        </w:rPr>
        <w:t xml:space="preserve"> pool of followers</w:t>
      </w:r>
      <w:r w:rsidR="00086BCF">
        <w:rPr>
          <w:rFonts w:ascii="Calibri" w:hAnsi="Calibri" w:cs="Arial"/>
          <w:lang w:val="en-GB"/>
        </w:rPr>
        <w:t>, who are not the stakeholders with whom we usually meet</w:t>
      </w:r>
      <w:r w:rsidRPr="00840641">
        <w:rPr>
          <w:rFonts w:ascii="Calibri" w:hAnsi="Calibri" w:cs="Arial"/>
          <w:lang w:val="en-GB"/>
        </w:rPr>
        <w:t xml:space="preserve">. </w:t>
      </w:r>
    </w:p>
    <w:p w14:paraId="7399F11F" w14:textId="789AB79D" w:rsidR="00D956E8" w:rsidRDefault="00C600A5" w:rsidP="00D956E8">
      <w:pPr>
        <w:pStyle w:val="BodyText"/>
        <w:numPr>
          <w:ilvl w:val="0"/>
          <w:numId w:val="30"/>
        </w:numPr>
        <w:spacing w:line="276" w:lineRule="auto"/>
        <w:jc w:val="both"/>
        <w:rPr>
          <w:rFonts w:ascii="Calibri" w:hAnsi="Calibri" w:cs="Arial"/>
          <w:lang w:val="en-GB"/>
        </w:rPr>
      </w:pPr>
      <w:r>
        <w:rPr>
          <w:rFonts w:ascii="Calibri" w:hAnsi="Calibri" w:cs="Arial"/>
          <w:i/>
          <w:lang w:val="en-GB"/>
        </w:rPr>
        <w:t>Newsbooks</w:t>
      </w:r>
      <w:r w:rsidR="00D956E8" w:rsidRPr="00840641">
        <w:rPr>
          <w:rFonts w:ascii="Calibri" w:hAnsi="Calibri" w:cs="Arial"/>
          <w:lang w:val="en-GB"/>
        </w:rPr>
        <w:t xml:space="preserve">: </w:t>
      </w:r>
      <w:r w:rsidR="00AF1FC4">
        <w:rPr>
          <w:rFonts w:ascii="Calibri" w:hAnsi="Calibri" w:cs="Arial"/>
          <w:lang w:val="en-GB"/>
        </w:rPr>
        <w:t>E</w:t>
      </w:r>
      <w:r w:rsidR="00D956E8" w:rsidRPr="00840641">
        <w:rPr>
          <w:rFonts w:ascii="Calibri" w:hAnsi="Calibri" w:cs="Arial"/>
          <w:iCs/>
          <w:lang w:val="en-GB"/>
        </w:rPr>
        <w:t>xternal</w:t>
      </w:r>
      <w:r w:rsidR="00086BCF">
        <w:rPr>
          <w:rFonts w:ascii="Calibri" w:hAnsi="Calibri" w:cs="Arial"/>
          <w:iCs/>
          <w:lang w:val="en-GB"/>
        </w:rPr>
        <w:t xml:space="preserve"> newsletters</w:t>
      </w:r>
      <w:r w:rsidR="00D956E8" w:rsidRPr="00840641">
        <w:rPr>
          <w:rFonts w:ascii="Calibri" w:hAnsi="Calibri" w:cs="Arial"/>
          <w:lang w:val="en-GB"/>
        </w:rPr>
        <w:t xml:space="preserve"> publicise relevant developments in the field of equality in Europe and </w:t>
      </w:r>
      <w:r w:rsidR="00086BCF">
        <w:rPr>
          <w:rFonts w:ascii="Calibri" w:hAnsi="Calibri" w:cs="Arial"/>
          <w:lang w:val="en-GB"/>
        </w:rPr>
        <w:t xml:space="preserve">highlight the </w:t>
      </w:r>
      <w:r w:rsidR="00D956E8" w:rsidRPr="00840641">
        <w:rPr>
          <w:rFonts w:ascii="Calibri" w:hAnsi="Calibri" w:cs="Arial"/>
          <w:lang w:val="en-GB"/>
        </w:rPr>
        <w:t>latest news from Equinet, its members, European Institutions and other European stakeholders.</w:t>
      </w:r>
      <w:r w:rsidR="00D956E8">
        <w:rPr>
          <w:rFonts w:ascii="Calibri" w:hAnsi="Calibri" w:cs="Arial"/>
          <w:lang w:val="en-GB"/>
        </w:rPr>
        <w:t xml:space="preserve"> </w:t>
      </w:r>
    </w:p>
    <w:p w14:paraId="41E661A4" w14:textId="6E4EA59C" w:rsidR="00C600A5" w:rsidRPr="00840641" w:rsidRDefault="00C600A5" w:rsidP="00D956E8">
      <w:pPr>
        <w:pStyle w:val="BodyText"/>
        <w:numPr>
          <w:ilvl w:val="0"/>
          <w:numId w:val="30"/>
        </w:numPr>
        <w:spacing w:line="276" w:lineRule="auto"/>
        <w:jc w:val="both"/>
        <w:rPr>
          <w:rFonts w:ascii="Calibri" w:hAnsi="Calibri" w:cs="Arial"/>
          <w:lang w:val="en-GB"/>
        </w:rPr>
      </w:pPr>
      <w:r>
        <w:rPr>
          <w:rFonts w:ascii="Calibri" w:hAnsi="Calibri" w:cs="Arial"/>
          <w:i/>
          <w:lang w:val="en-GB"/>
        </w:rPr>
        <w:t>Members’ Bulletin</w:t>
      </w:r>
      <w:r w:rsidRPr="00AF1FC4">
        <w:rPr>
          <w:rFonts w:ascii="Calibri" w:hAnsi="Calibri" w:cs="Arial"/>
          <w:lang w:val="en-GB"/>
        </w:rPr>
        <w:t>:</w:t>
      </w:r>
      <w:r>
        <w:rPr>
          <w:rFonts w:ascii="Calibri" w:hAnsi="Calibri" w:cs="Arial"/>
          <w:lang w:val="en-GB"/>
        </w:rPr>
        <w:t xml:space="preserve"> Inform Equinet members about EU and international developments and internal network updates through bi-monthly newsletters. </w:t>
      </w:r>
    </w:p>
    <w:p w14:paraId="73C41850" w14:textId="77777777" w:rsidR="00D956E8" w:rsidRPr="007D2ECF" w:rsidRDefault="00D956E8" w:rsidP="00D956E8">
      <w:pPr>
        <w:pStyle w:val="BodyText"/>
        <w:numPr>
          <w:ilvl w:val="0"/>
          <w:numId w:val="30"/>
        </w:numPr>
        <w:spacing w:line="276" w:lineRule="auto"/>
        <w:jc w:val="both"/>
        <w:rPr>
          <w:rFonts w:ascii="Calibri" w:hAnsi="Calibri" w:cs="Arial"/>
          <w:lang w:val="en-GB"/>
        </w:rPr>
      </w:pPr>
      <w:r w:rsidRPr="007D2ECF">
        <w:rPr>
          <w:rFonts w:ascii="Calibri" w:hAnsi="Calibri" w:cs="Arial"/>
          <w:i/>
          <w:lang w:val="en-GB"/>
        </w:rPr>
        <w:t>Email alerts</w:t>
      </w:r>
      <w:r w:rsidRPr="007D2ECF">
        <w:rPr>
          <w:rFonts w:ascii="Calibri" w:hAnsi="Calibri" w:cs="Arial"/>
          <w:lang w:val="en-GB"/>
        </w:rPr>
        <w:t xml:space="preserve">: Circulate </w:t>
      </w:r>
      <w:r w:rsidRPr="007D2ECF">
        <w:rPr>
          <w:rFonts w:ascii="Calibri" w:hAnsi="Calibri" w:cs="Arial"/>
          <w:iCs/>
          <w:lang w:val="en-GB"/>
        </w:rPr>
        <w:t>email alerts</w:t>
      </w:r>
      <w:r w:rsidRPr="007D2ECF">
        <w:rPr>
          <w:rFonts w:ascii="Calibri" w:hAnsi="Calibri" w:cs="Arial"/>
          <w:lang w:val="en-GB"/>
        </w:rPr>
        <w:t xml:space="preserve"> on an ad-hoc basis to notify member equality bodies of important and topical issues and requests originating from members and external stakeholders.</w:t>
      </w:r>
    </w:p>
    <w:p w14:paraId="44E59E09" w14:textId="6F598E56" w:rsidR="00D956E8" w:rsidRDefault="00D956E8" w:rsidP="00D956E8">
      <w:pPr>
        <w:numPr>
          <w:ilvl w:val="0"/>
          <w:numId w:val="30"/>
        </w:numPr>
        <w:spacing w:after="120" w:line="276" w:lineRule="auto"/>
        <w:jc w:val="both"/>
        <w:rPr>
          <w:rFonts w:cs="Arial"/>
          <w:lang w:val="en-GB"/>
        </w:rPr>
      </w:pPr>
      <w:r w:rsidRPr="00840641">
        <w:rPr>
          <w:rFonts w:cs="Arial"/>
          <w:i/>
          <w:lang w:val="en-GB"/>
        </w:rPr>
        <w:t>Publications</w:t>
      </w:r>
      <w:r w:rsidRPr="00840641">
        <w:rPr>
          <w:rFonts w:cs="Arial"/>
          <w:lang w:val="en-GB"/>
        </w:rPr>
        <w:t xml:space="preserve">: </w:t>
      </w:r>
      <w:r w:rsidR="00D70AB4">
        <w:rPr>
          <w:rFonts w:cs="Arial"/>
          <w:lang w:val="en-GB"/>
        </w:rPr>
        <w:t>Our p</w:t>
      </w:r>
      <w:r w:rsidRPr="00840641">
        <w:rPr>
          <w:rFonts w:cs="Arial"/>
          <w:lang w:val="en-GB"/>
        </w:rPr>
        <w:t xml:space="preserve">ublications </w:t>
      </w:r>
      <w:r w:rsidR="00D70AB4">
        <w:rPr>
          <w:rFonts w:cs="Arial"/>
          <w:lang w:val="en-GB"/>
        </w:rPr>
        <w:t xml:space="preserve">for 2017 will include reports, factsheets, </w:t>
      </w:r>
      <w:r w:rsidR="001D0D61">
        <w:rPr>
          <w:rFonts w:cs="Arial"/>
          <w:lang w:val="en-GB"/>
        </w:rPr>
        <w:t>perspectives</w:t>
      </w:r>
      <w:r w:rsidR="00D70AB4">
        <w:rPr>
          <w:rFonts w:cs="Arial"/>
          <w:lang w:val="en-GB"/>
        </w:rPr>
        <w:t xml:space="preserve"> and a toolkit,</w:t>
      </w:r>
      <w:r w:rsidRPr="00840641">
        <w:rPr>
          <w:rFonts w:cs="Arial"/>
          <w:lang w:val="en-GB"/>
        </w:rPr>
        <w:t xml:space="preserve"> resulting from the work of the network</w:t>
      </w:r>
      <w:r w:rsidR="00D70AB4">
        <w:rPr>
          <w:rFonts w:cs="Arial"/>
          <w:lang w:val="en-GB"/>
        </w:rPr>
        <w:t xml:space="preserve"> and work that we have commissioned </w:t>
      </w:r>
      <w:r w:rsidR="000A0BC5">
        <w:rPr>
          <w:rFonts w:cs="Arial"/>
          <w:lang w:val="en-GB"/>
        </w:rPr>
        <w:t>from</w:t>
      </w:r>
      <w:r w:rsidR="00D70AB4">
        <w:rPr>
          <w:rFonts w:cs="Arial"/>
          <w:lang w:val="en-GB"/>
        </w:rPr>
        <w:t xml:space="preserve"> experts</w:t>
      </w:r>
      <w:r>
        <w:rPr>
          <w:rFonts w:cs="Arial"/>
          <w:lang w:val="en-GB"/>
        </w:rPr>
        <w:t>.</w:t>
      </w:r>
      <w:r w:rsidRPr="00840641">
        <w:rPr>
          <w:rFonts w:cs="Arial"/>
          <w:lang w:val="en-GB"/>
        </w:rPr>
        <w:t xml:space="preserve"> </w:t>
      </w:r>
      <w:r>
        <w:rPr>
          <w:rFonts w:cs="Arial"/>
          <w:lang w:val="en-GB"/>
        </w:rPr>
        <w:t>Each publication will be developed together with a dissemination plan.</w:t>
      </w:r>
    </w:p>
    <w:p w14:paraId="6283066F" w14:textId="2B727A9B" w:rsidR="00CF06A9" w:rsidRPr="00840641" w:rsidRDefault="00CF06A9" w:rsidP="00D956E8">
      <w:pPr>
        <w:numPr>
          <w:ilvl w:val="0"/>
          <w:numId w:val="30"/>
        </w:numPr>
        <w:spacing w:after="120" w:line="276" w:lineRule="auto"/>
        <w:jc w:val="both"/>
        <w:rPr>
          <w:rFonts w:cs="Arial"/>
          <w:lang w:val="en-GB"/>
        </w:rPr>
      </w:pPr>
      <w:r>
        <w:rPr>
          <w:rFonts w:cs="Arial"/>
          <w:i/>
          <w:lang w:val="en-GB"/>
        </w:rPr>
        <w:t>Equinet Brief - In Focus</w:t>
      </w:r>
      <w:r>
        <w:rPr>
          <w:rFonts w:cs="Arial"/>
          <w:lang w:val="en-GB"/>
        </w:rPr>
        <w:t xml:space="preserve">: For 2017, we will develop 3-4 thematic briefs, which will </w:t>
      </w:r>
      <w:r w:rsidR="001D0D61">
        <w:rPr>
          <w:rFonts w:cs="Arial"/>
          <w:lang w:val="en-GB"/>
        </w:rPr>
        <w:t>highlight the work of Equinet and its members, as well as EU developments on the given topic.</w:t>
      </w:r>
    </w:p>
    <w:p w14:paraId="37ECAB8B" w14:textId="2B8D0A12" w:rsidR="00D956E8" w:rsidRPr="00840641" w:rsidRDefault="00D956E8" w:rsidP="00D956E8">
      <w:pPr>
        <w:numPr>
          <w:ilvl w:val="0"/>
          <w:numId w:val="30"/>
        </w:numPr>
        <w:spacing w:after="120" w:line="276" w:lineRule="auto"/>
        <w:jc w:val="both"/>
        <w:rPr>
          <w:rFonts w:cs="Arial"/>
          <w:lang w:val="en-GB"/>
        </w:rPr>
      </w:pPr>
      <w:r w:rsidRPr="00840641">
        <w:rPr>
          <w:rFonts w:cs="Arial"/>
          <w:i/>
          <w:lang w:val="en-GB"/>
        </w:rPr>
        <w:t>Equinet Promotional Brochure</w:t>
      </w:r>
      <w:r w:rsidRPr="00840641">
        <w:rPr>
          <w:rFonts w:cs="Arial"/>
          <w:lang w:val="en-GB"/>
        </w:rPr>
        <w:t xml:space="preserve">: </w:t>
      </w:r>
      <w:r w:rsidR="00D70AB4">
        <w:rPr>
          <w:rFonts w:cs="Arial"/>
          <w:lang w:val="en-GB"/>
        </w:rPr>
        <w:t>‘Equality bodies and Equinet – Promoting Equality in Europe’</w:t>
      </w:r>
      <w:r w:rsidRPr="00840641">
        <w:rPr>
          <w:rFonts w:cs="Arial"/>
          <w:lang w:val="en-GB"/>
        </w:rPr>
        <w:t xml:space="preserve"> </w:t>
      </w:r>
      <w:r>
        <w:rPr>
          <w:rFonts w:cs="Arial"/>
          <w:lang w:val="en-GB"/>
        </w:rPr>
        <w:t>was released in 2015 and updated in 2016. This is one of our main promotional tools, and will be updated during 2017 if necessary (because of numerous changes in the content) or if they run out.</w:t>
      </w:r>
    </w:p>
    <w:p w14:paraId="0D7DB908" w14:textId="41C9775F" w:rsidR="00D956E8" w:rsidRDefault="00D956E8" w:rsidP="00D956E8">
      <w:pPr>
        <w:pStyle w:val="ListParagraph"/>
        <w:numPr>
          <w:ilvl w:val="0"/>
          <w:numId w:val="30"/>
        </w:numPr>
        <w:spacing w:line="254" w:lineRule="auto"/>
        <w:jc w:val="both"/>
        <w:rPr>
          <w:lang w:val="en-IE"/>
        </w:rPr>
      </w:pPr>
      <w:r w:rsidRPr="00840641">
        <w:rPr>
          <w:i/>
          <w:lang w:val="en-GB"/>
        </w:rPr>
        <w:t>Equinet Annual Report</w:t>
      </w:r>
      <w:r w:rsidRPr="00840641">
        <w:rPr>
          <w:lang w:val="en-GB"/>
        </w:rPr>
        <w:t xml:space="preserve">: </w:t>
      </w:r>
      <w:r>
        <w:rPr>
          <w:lang w:val="en-IE"/>
        </w:rPr>
        <w:t>Equinet Highlights</w:t>
      </w:r>
      <w:r w:rsidR="00D70AB4">
        <w:rPr>
          <w:lang w:val="en-IE"/>
        </w:rPr>
        <w:t xml:space="preserve"> 2017</w:t>
      </w:r>
      <w:r w:rsidRPr="00840641">
        <w:rPr>
          <w:lang w:val="en-IE"/>
        </w:rPr>
        <w:t xml:space="preserve"> will provide a succinct overview of our work, linked to Equinet’s strategic goals. This short </w:t>
      </w:r>
      <w:r w:rsidR="00D70AB4">
        <w:rPr>
          <w:lang w:val="en-IE"/>
        </w:rPr>
        <w:t>summary of our work</w:t>
      </w:r>
      <w:r w:rsidRPr="00840641">
        <w:rPr>
          <w:lang w:val="en-IE"/>
        </w:rPr>
        <w:t xml:space="preserve"> will be presented in an attractive, accessible and easy to read manner, with values-based messages throughout the document.</w:t>
      </w:r>
    </w:p>
    <w:p w14:paraId="1C41ED91" w14:textId="77777777" w:rsidR="00B2729B" w:rsidRDefault="00B2729B" w:rsidP="00B2729B">
      <w:pPr>
        <w:pStyle w:val="ListParagraph"/>
        <w:spacing w:line="254" w:lineRule="auto"/>
        <w:jc w:val="both"/>
        <w:rPr>
          <w:lang w:val="en-IE"/>
        </w:rPr>
      </w:pPr>
    </w:p>
    <w:p w14:paraId="2B3030F7" w14:textId="77777777" w:rsidR="00D956E8" w:rsidRPr="00C00ADE" w:rsidRDefault="00D956E8" w:rsidP="00D956E8">
      <w:pPr>
        <w:pStyle w:val="BodyText"/>
        <w:spacing w:line="276" w:lineRule="auto"/>
        <w:jc w:val="both"/>
        <w:rPr>
          <w:rFonts w:ascii="Calibri" w:hAnsi="Calibri"/>
          <w:lang w:val="en-GB"/>
        </w:rPr>
      </w:pPr>
      <w:r w:rsidRPr="00C00ADE">
        <w:rPr>
          <w:rFonts w:ascii="Calibri" w:hAnsi="Calibri"/>
          <w:color w:val="0070C0"/>
          <w:u w:val="single"/>
          <w:lang w:val="en-GB"/>
        </w:rPr>
        <w:t>Expected outputs:</w:t>
      </w:r>
      <w:r w:rsidRPr="00C00ADE">
        <w:rPr>
          <w:rFonts w:ascii="Calibri" w:hAnsi="Calibri"/>
          <w:lang w:val="en-GB"/>
        </w:rPr>
        <w:t xml:space="preserve"> </w:t>
      </w:r>
    </w:p>
    <w:p w14:paraId="2F111EB7" w14:textId="1FB44ACF" w:rsidR="00AF1FC4" w:rsidRPr="00AF1FC4" w:rsidRDefault="00D956E8" w:rsidP="00AF1FC4">
      <w:pPr>
        <w:pStyle w:val="BodyText"/>
        <w:numPr>
          <w:ilvl w:val="0"/>
          <w:numId w:val="14"/>
        </w:numPr>
        <w:spacing w:line="276" w:lineRule="auto"/>
        <w:ind w:left="360"/>
        <w:jc w:val="both"/>
        <w:rPr>
          <w:rFonts w:ascii="Calibri" w:hAnsi="Calibri"/>
          <w:lang w:val="en-GB"/>
        </w:rPr>
      </w:pPr>
      <w:r w:rsidRPr="00B2729B">
        <w:rPr>
          <w:rFonts w:ascii="Calibri" w:hAnsi="Calibri"/>
          <w:lang w:val="en-GB"/>
        </w:rPr>
        <w:t>A user-friendly, accessible and up-to-date Equinet website, with an aim to reach an average of at least 2000 users</w:t>
      </w:r>
      <w:r w:rsidR="00CF06A9">
        <w:rPr>
          <w:rStyle w:val="FootnoteReference"/>
          <w:rFonts w:ascii="Calibri" w:hAnsi="Calibri"/>
          <w:lang w:val="en-GB"/>
        </w:rPr>
        <w:footnoteReference w:id="1"/>
      </w:r>
      <w:r w:rsidRPr="00B2729B">
        <w:rPr>
          <w:rFonts w:ascii="Calibri" w:hAnsi="Calibri"/>
          <w:lang w:val="en-GB"/>
        </w:rPr>
        <w:t>/month</w:t>
      </w:r>
      <w:r w:rsidR="00B2729B" w:rsidRPr="00B2729B">
        <w:rPr>
          <w:rFonts w:ascii="Calibri" w:hAnsi="Calibri"/>
          <w:lang w:val="en-GB"/>
        </w:rPr>
        <w:t xml:space="preserve">. </w:t>
      </w:r>
      <w:r w:rsidR="005C0956">
        <w:rPr>
          <w:rFonts w:ascii="Calibri" w:hAnsi="Calibri"/>
          <w:lang w:val="en-GB"/>
        </w:rPr>
        <w:t>Include</w:t>
      </w:r>
      <w:r w:rsidR="00B2729B" w:rsidRPr="00B2729B">
        <w:rPr>
          <w:rFonts w:ascii="Calibri" w:hAnsi="Calibri"/>
          <w:lang w:val="en-GB"/>
        </w:rPr>
        <w:t xml:space="preserve">s </w:t>
      </w:r>
      <w:r w:rsidR="00B2729B">
        <w:rPr>
          <w:rFonts w:ascii="Calibri" w:hAnsi="Calibri"/>
          <w:lang w:val="en-GB"/>
        </w:rPr>
        <w:t>a</w:t>
      </w:r>
      <w:r w:rsidRPr="00B2729B">
        <w:rPr>
          <w:rFonts w:ascii="Calibri" w:hAnsi="Calibri"/>
          <w:lang w:val="en-GB"/>
        </w:rPr>
        <w:t xml:space="preserve"> </w:t>
      </w:r>
      <w:r w:rsidR="00B2729B" w:rsidRPr="00B2729B">
        <w:rPr>
          <w:rFonts w:ascii="Calibri" w:hAnsi="Calibri"/>
          <w:lang w:val="en-GB"/>
        </w:rPr>
        <w:t>well-developed</w:t>
      </w:r>
      <w:r w:rsidRPr="00B2729B">
        <w:rPr>
          <w:rFonts w:ascii="Calibri" w:hAnsi="Calibri"/>
          <w:lang w:val="en-GB"/>
        </w:rPr>
        <w:t xml:space="preserve"> and up-to-date European Directory of Equality Bodies</w:t>
      </w:r>
      <w:r w:rsidR="00AF1FC4">
        <w:rPr>
          <w:rFonts w:ascii="Calibri" w:hAnsi="Calibri"/>
          <w:lang w:val="en-GB"/>
        </w:rPr>
        <w:t>, as well as a focus page on 10 year anniversary with a</w:t>
      </w:r>
      <w:r w:rsidR="00AF1FC4" w:rsidRPr="00AF1FC4">
        <w:rPr>
          <w:rFonts w:ascii="Calibri" w:hAnsi="Calibri"/>
          <w:lang w:val="en-GB"/>
        </w:rPr>
        <w:t>n Equinet Timeline, summarising Equinet highlights over the past 10 years, as well as EU developments</w:t>
      </w:r>
      <w:r w:rsidR="00E17DB8">
        <w:rPr>
          <w:rFonts w:ascii="Calibri" w:hAnsi="Calibri"/>
          <w:lang w:val="en-GB"/>
        </w:rPr>
        <w:t>.</w:t>
      </w:r>
    </w:p>
    <w:p w14:paraId="23228EFD" w14:textId="77777777" w:rsidR="00D956E8" w:rsidRPr="00AF1FC4" w:rsidRDefault="00D956E8" w:rsidP="00D956E8">
      <w:pPr>
        <w:pStyle w:val="BodyText"/>
        <w:numPr>
          <w:ilvl w:val="0"/>
          <w:numId w:val="14"/>
        </w:numPr>
        <w:spacing w:line="276" w:lineRule="auto"/>
        <w:ind w:left="360"/>
        <w:jc w:val="both"/>
        <w:rPr>
          <w:rFonts w:ascii="Calibri" w:hAnsi="Calibri" w:cs="Arial"/>
          <w:lang w:val="en-GB"/>
        </w:rPr>
      </w:pPr>
      <w:r w:rsidRPr="00AF1FC4">
        <w:rPr>
          <w:rFonts w:ascii="Calibri" w:hAnsi="Calibri"/>
          <w:lang w:val="en-GB"/>
        </w:rPr>
        <w:lastRenderedPageBreak/>
        <w:t>Use of an effective and accessible Members-only section on the Equinet website, which will include internal documents relating to the governance of Equinet as well as meeting minutes, working groups’ updates, internal and external newsletters and other Equinet news and requests.</w:t>
      </w:r>
    </w:p>
    <w:p w14:paraId="42DCB977" w14:textId="62A6BD71" w:rsidR="00B2729B" w:rsidRPr="00B2729B" w:rsidRDefault="00B2729B"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 xml:space="preserve">Regularly updated </w:t>
      </w:r>
      <w:r w:rsidRPr="00B2729B">
        <w:rPr>
          <w:rFonts w:ascii="Calibri" w:hAnsi="Calibri" w:cs="Arial"/>
          <w:lang w:val="en-GB"/>
        </w:rPr>
        <w:t>Social media</w:t>
      </w:r>
      <w:r>
        <w:rPr>
          <w:rFonts w:ascii="Calibri" w:hAnsi="Calibri" w:cs="Arial"/>
          <w:lang w:val="en-GB"/>
        </w:rPr>
        <w:t xml:space="preserve"> accounts, including</w:t>
      </w:r>
      <w:r w:rsidR="005C0956">
        <w:rPr>
          <w:rFonts w:ascii="Calibri" w:hAnsi="Calibri" w:cs="Arial"/>
          <w:lang w:val="en-GB"/>
        </w:rPr>
        <w:t xml:space="preserve"> a </w:t>
      </w:r>
      <w:r w:rsidRPr="00B2729B">
        <w:rPr>
          <w:rFonts w:ascii="Calibri" w:hAnsi="Calibri" w:cs="Arial"/>
          <w:lang w:val="en-GB"/>
        </w:rPr>
        <w:t>promotional campaign</w:t>
      </w:r>
      <w:r w:rsidR="005C0956">
        <w:rPr>
          <w:rFonts w:ascii="Calibri" w:hAnsi="Calibri" w:cs="Arial"/>
          <w:lang w:val="en-GB"/>
        </w:rPr>
        <w:t>s</w:t>
      </w:r>
      <w:r>
        <w:rPr>
          <w:rFonts w:ascii="Calibri" w:hAnsi="Calibri" w:cs="Arial"/>
          <w:lang w:val="en-GB"/>
        </w:rPr>
        <w:t xml:space="preserve"> relating to the Directory and the 10 year anniversary.</w:t>
      </w:r>
    </w:p>
    <w:p w14:paraId="7FD441D8" w14:textId="77777777" w:rsidR="00D956E8" w:rsidRDefault="00D956E8" w:rsidP="00D956E8">
      <w:pPr>
        <w:pStyle w:val="BodyText"/>
        <w:numPr>
          <w:ilvl w:val="0"/>
          <w:numId w:val="14"/>
        </w:numPr>
        <w:spacing w:line="276" w:lineRule="auto"/>
        <w:ind w:left="360"/>
        <w:jc w:val="both"/>
        <w:rPr>
          <w:rFonts w:ascii="Calibri" w:hAnsi="Calibri" w:cs="Arial"/>
          <w:lang w:val="en-GB"/>
        </w:rPr>
      </w:pPr>
      <w:r w:rsidRPr="00C00ADE">
        <w:rPr>
          <w:rFonts w:ascii="Calibri" w:hAnsi="Calibri" w:cs="Arial"/>
          <w:lang w:val="en-GB"/>
        </w:rPr>
        <w:t xml:space="preserve">Regular issue of the following newsletters: </w:t>
      </w:r>
      <w:r w:rsidRPr="00C00ADE">
        <w:rPr>
          <w:rFonts w:ascii="Calibri" w:hAnsi="Calibri" w:cs="Arial"/>
          <w:i/>
          <w:lang w:val="en-GB"/>
        </w:rPr>
        <w:t>Newsbook</w:t>
      </w:r>
      <w:r w:rsidRPr="00C00ADE">
        <w:rPr>
          <w:rStyle w:val="FootnoteReference"/>
          <w:rFonts w:ascii="Calibri" w:hAnsi="Calibri"/>
          <w:i/>
          <w:lang w:val="en-GB"/>
        </w:rPr>
        <w:footnoteReference w:id="2"/>
      </w:r>
      <w:r w:rsidRPr="00C00ADE">
        <w:rPr>
          <w:rFonts w:ascii="Calibri" w:hAnsi="Calibri" w:cs="Arial"/>
          <w:lang w:val="en-GB"/>
        </w:rPr>
        <w:t xml:space="preserve"> – monthly; </w:t>
      </w:r>
      <w:r w:rsidRPr="00C00ADE">
        <w:rPr>
          <w:rFonts w:ascii="Calibri" w:hAnsi="Calibri" w:cs="Arial"/>
          <w:i/>
          <w:lang w:val="en-GB"/>
        </w:rPr>
        <w:t>Members’ Bulletin</w:t>
      </w:r>
      <w:r w:rsidRPr="00C00ADE">
        <w:rPr>
          <w:rStyle w:val="FootnoteReference"/>
          <w:rFonts w:ascii="Calibri" w:hAnsi="Calibri"/>
          <w:i/>
          <w:lang w:val="en-GB"/>
        </w:rPr>
        <w:footnoteReference w:id="3"/>
      </w:r>
      <w:r w:rsidRPr="00C00ADE">
        <w:rPr>
          <w:rFonts w:ascii="Calibri" w:hAnsi="Calibri" w:cs="Arial"/>
          <w:lang w:val="en-GB"/>
        </w:rPr>
        <w:t xml:space="preserve"> – bi-monthly.</w:t>
      </w:r>
    </w:p>
    <w:p w14:paraId="0CEEF5AE" w14:textId="61D64CF8" w:rsidR="00D956E8" w:rsidRDefault="00D956E8"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 xml:space="preserve">3-4 thematic </w:t>
      </w:r>
      <w:r w:rsidR="001D0D61">
        <w:rPr>
          <w:rFonts w:ascii="Calibri" w:hAnsi="Calibri" w:cs="Arial"/>
          <w:lang w:val="en-GB"/>
        </w:rPr>
        <w:t>In Focus briefs</w:t>
      </w:r>
      <w:r>
        <w:rPr>
          <w:rFonts w:ascii="Calibri" w:hAnsi="Calibri" w:cs="Arial"/>
          <w:lang w:val="en-GB"/>
        </w:rPr>
        <w:t>, linked to specific topics of interest in 2017.</w:t>
      </w:r>
    </w:p>
    <w:p w14:paraId="4653D194" w14:textId="4256A5C7" w:rsidR="00D956E8" w:rsidRDefault="00D956E8"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Equinet Highlights 2017</w:t>
      </w:r>
      <w:r w:rsidR="005C0956">
        <w:rPr>
          <w:rFonts w:ascii="Calibri" w:hAnsi="Calibri" w:cs="Arial"/>
          <w:lang w:val="en-GB"/>
        </w:rPr>
        <w:t xml:space="preserve"> – Annual Report</w:t>
      </w:r>
    </w:p>
    <w:p w14:paraId="189BEB8B" w14:textId="77777777" w:rsidR="00D956E8" w:rsidRDefault="00D956E8" w:rsidP="00D956E8">
      <w:pPr>
        <w:pBdr>
          <w:bottom w:val="single" w:sz="12" w:space="1" w:color="auto"/>
        </w:pBdr>
        <w:spacing w:after="120" w:line="276" w:lineRule="auto"/>
        <w:jc w:val="both"/>
        <w:rPr>
          <w:b/>
          <w:color w:val="FFFFFF"/>
          <w:shd w:val="clear" w:color="auto" w:fill="9C6A6A"/>
          <w:lang w:val="en-GB"/>
        </w:rPr>
      </w:pPr>
      <w:r w:rsidRPr="00FC3626">
        <w:rPr>
          <w:color w:val="0070C0"/>
          <w:u w:val="single"/>
          <w:lang w:val="en-GB"/>
        </w:rPr>
        <w:t>Further objectives met</w:t>
      </w:r>
      <w:r w:rsidRPr="00A95D6A">
        <w:rPr>
          <w:color w:val="0070C0"/>
          <w:u w:val="single"/>
          <w:lang w:val="en-GB"/>
        </w:rPr>
        <w:t>:</w:t>
      </w:r>
      <w:r>
        <w:rPr>
          <w:b/>
          <w:lang w:val="en-GB"/>
        </w:rPr>
        <w:t xml:space="preserve"> </w:t>
      </w:r>
      <w:r w:rsidRPr="005E202F">
        <w:rPr>
          <w:b/>
          <w:color w:val="FFCA08"/>
          <w:shd w:val="clear" w:color="auto" w:fill="FFCA08"/>
          <w:lang w:val="en-GB"/>
        </w:rPr>
        <w:t>.</w:t>
      </w:r>
      <w:r>
        <w:rPr>
          <w:b/>
          <w:color w:val="FFFFFF"/>
          <w:shd w:val="clear" w:color="auto" w:fill="FFCA08"/>
          <w:lang w:val="en-GB"/>
        </w:rPr>
        <w:t>A1</w:t>
      </w:r>
      <w:r w:rsidRPr="005E202F">
        <w:rPr>
          <w:b/>
          <w:color w:val="FFCA08"/>
          <w:shd w:val="clear" w:color="auto" w:fill="FFCA08"/>
          <w:lang w:val="en-GB"/>
        </w:rPr>
        <w:t>.</w:t>
      </w:r>
      <w:r>
        <w:rPr>
          <w:b/>
          <w:color w:val="FFFFFF"/>
          <w:shd w:val="clear" w:color="auto" w:fill="F8931D"/>
          <w:lang w:val="en-GB"/>
        </w:rPr>
        <w:t>B2 B3</w:t>
      </w:r>
      <w:r>
        <w:rPr>
          <w:b/>
          <w:color w:val="F8931D"/>
          <w:shd w:val="clear" w:color="auto" w:fill="F8931D"/>
          <w:lang w:val="en-GB"/>
        </w:rPr>
        <w:t xml:space="preserve"> </w:t>
      </w:r>
      <w:r>
        <w:rPr>
          <w:b/>
          <w:color w:val="FFFFFF"/>
          <w:shd w:val="clear" w:color="auto" w:fill="9C6A6A"/>
          <w:lang w:val="en-GB"/>
        </w:rPr>
        <w:t>D3</w:t>
      </w:r>
    </w:p>
    <w:p w14:paraId="08B0BE2F" w14:textId="77777777" w:rsidR="003C73A7" w:rsidRDefault="003C73A7" w:rsidP="00E36BB1">
      <w:pPr>
        <w:spacing w:after="120" w:line="276" w:lineRule="auto"/>
        <w:jc w:val="both"/>
        <w:rPr>
          <w:caps/>
          <w:lang w:val="en-GB"/>
        </w:rPr>
      </w:pPr>
    </w:p>
    <w:p w14:paraId="7F7CC3DF" w14:textId="77777777" w:rsidR="003C73A7" w:rsidRPr="00162B2D" w:rsidRDefault="003C73A7" w:rsidP="00A701B4">
      <w:pPr>
        <w:pStyle w:val="ListParagraph"/>
        <w:spacing w:after="120" w:line="276" w:lineRule="auto"/>
        <w:contextualSpacing w:val="0"/>
        <w:jc w:val="both"/>
        <w:rPr>
          <w:lang w:val="en-GB"/>
        </w:rPr>
      </w:pPr>
    </w:p>
    <w:p w14:paraId="7073480E" w14:textId="77777777" w:rsidR="003C73A7" w:rsidRDefault="003C73A7">
      <w:r>
        <w:br w:type="page"/>
      </w:r>
    </w:p>
    <w:tbl>
      <w:tblPr>
        <w:tblW w:w="0" w:type="auto"/>
        <w:tblLook w:val="00A0" w:firstRow="1" w:lastRow="0" w:firstColumn="1" w:lastColumn="0" w:noHBand="0" w:noVBand="0"/>
      </w:tblPr>
      <w:tblGrid>
        <w:gridCol w:w="9962"/>
      </w:tblGrid>
      <w:tr w:rsidR="003C73A7" w:rsidRPr="00594AFC" w14:paraId="4BB64879" w14:textId="77777777" w:rsidTr="00594AFC">
        <w:tc>
          <w:tcPr>
            <w:tcW w:w="9962" w:type="dxa"/>
            <w:shd w:val="clear" w:color="auto" w:fill="9C6A6A"/>
          </w:tcPr>
          <w:p w14:paraId="11A03FA5" w14:textId="77777777" w:rsidR="003C73A7" w:rsidRPr="00594AFC" w:rsidRDefault="003C73A7" w:rsidP="00594AFC">
            <w:pPr>
              <w:spacing w:before="120" w:after="120" w:line="276" w:lineRule="auto"/>
              <w:rPr>
                <w:sz w:val="32"/>
                <w:szCs w:val="32"/>
                <w:lang w:val="en-GB"/>
              </w:rPr>
            </w:pPr>
            <w:r>
              <w:rPr>
                <w:lang w:val="en-GB"/>
              </w:rPr>
              <w:lastRenderedPageBreak/>
              <w:br w:type="page"/>
            </w:r>
            <w:r>
              <w:rPr>
                <w:caps/>
                <w:lang w:val="en-GB"/>
              </w:rPr>
              <w:br w:type="page"/>
            </w:r>
            <w:r w:rsidRPr="00594AFC">
              <w:rPr>
                <w:caps/>
                <w:color w:val="FFFFFF"/>
                <w:sz w:val="32"/>
                <w:szCs w:val="32"/>
                <w:lang w:val="en-GB"/>
              </w:rPr>
              <w:t xml:space="preserve">D. Consolidating the network and </w:t>
            </w:r>
            <w:r>
              <w:rPr>
                <w:caps/>
                <w:color w:val="FFFFFF"/>
                <w:sz w:val="32"/>
                <w:szCs w:val="32"/>
                <w:lang w:val="en-GB"/>
              </w:rPr>
              <w:t xml:space="preserve">THE POSITION OF </w:t>
            </w:r>
            <w:r w:rsidRPr="00594AFC">
              <w:rPr>
                <w:caps/>
                <w:color w:val="FFFFFF"/>
                <w:sz w:val="32"/>
                <w:szCs w:val="32"/>
                <w:lang w:val="en-GB"/>
              </w:rPr>
              <w:t>its members</w:t>
            </w:r>
          </w:p>
        </w:tc>
      </w:tr>
    </w:tbl>
    <w:p w14:paraId="2B073841" w14:textId="77777777" w:rsidR="003C73A7" w:rsidRPr="003556FD" w:rsidRDefault="003C73A7" w:rsidP="002B531A">
      <w:pPr>
        <w:spacing w:after="120" w:line="276" w:lineRule="auto"/>
        <w:rPr>
          <w:lang w:val="en-GB"/>
        </w:rPr>
      </w:pPr>
    </w:p>
    <w:p w14:paraId="1EDCE556" w14:textId="77777777" w:rsidR="003C73A7" w:rsidRDefault="003C73A7" w:rsidP="002D47B1">
      <w:pPr>
        <w:spacing w:after="0" w:line="240" w:lineRule="auto"/>
        <w:rPr>
          <w:b/>
          <w:bCs/>
          <w:color w:val="0070C0"/>
          <w:sz w:val="48"/>
          <w:szCs w:val="28"/>
          <w:highlight w:val="yellow"/>
          <w:lang w:val="en-GB"/>
        </w:rPr>
      </w:pPr>
      <w:r w:rsidRPr="00FC3626">
        <w:rPr>
          <w:b/>
          <w:color w:val="FFFFFF"/>
          <w:shd w:val="clear" w:color="auto" w:fill="00B050"/>
          <w:lang w:val="en-GB"/>
        </w:rPr>
        <w:t>ENGAGEMENT</w:t>
      </w:r>
      <w:r w:rsidRPr="002D47B1">
        <w:rPr>
          <w:b/>
          <w:shd w:val="clear" w:color="auto" w:fill="FFFFFF"/>
          <w:lang w:val="en-GB"/>
        </w:rPr>
        <w:t xml:space="preserve"> </w:t>
      </w:r>
      <w:r w:rsidRPr="00FC3626">
        <w:rPr>
          <w:b/>
          <w:shd w:val="clear" w:color="auto" w:fill="FFFFFF"/>
          <w:lang w:val="en-GB"/>
        </w:rPr>
        <w:t xml:space="preserve">on </w:t>
      </w:r>
      <w:r>
        <w:rPr>
          <w:b/>
          <w:shd w:val="clear" w:color="auto" w:fill="FFFFFF"/>
          <w:lang w:val="en-GB"/>
        </w:rPr>
        <w:t>Standards for equality bodies</w:t>
      </w:r>
      <w:r w:rsidRPr="00536BDC">
        <w:rPr>
          <w:b/>
          <w:shd w:val="clear" w:color="auto" w:fill="FFFFFF"/>
          <w:lang w:val="en-GB"/>
        </w:rPr>
        <w:t xml:space="preserve">   </w:t>
      </w:r>
    </w:p>
    <w:p w14:paraId="1B56C52D" w14:textId="77777777" w:rsidR="003C73A7" w:rsidRDefault="003C73A7" w:rsidP="000847D7">
      <w:pPr>
        <w:spacing w:after="120" w:line="276" w:lineRule="auto"/>
        <w:jc w:val="both"/>
        <w:rPr>
          <w:b/>
          <w:color w:val="9C6A6A"/>
          <w:shd w:val="clear" w:color="auto" w:fill="9C6A6A"/>
          <w:lang w:val="en-GB"/>
        </w:rPr>
      </w:pPr>
    </w:p>
    <w:p w14:paraId="6AD6FF69" w14:textId="77777777" w:rsidR="003C73A7" w:rsidRPr="00AF1FC4" w:rsidRDefault="003C73A7" w:rsidP="009A6C3A">
      <w:pPr>
        <w:spacing w:after="120" w:line="276" w:lineRule="auto"/>
        <w:jc w:val="both"/>
        <w:rPr>
          <w:lang w:val="en-GB"/>
        </w:rPr>
      </w:pPr>
      <w:r w:rsidRPr="00AF1FC4">
        <w:rPr>
          <w:lang w:val="en-GB"/>
        </w:rPr>
        <w:t>Equinet has for some years advanced the need for up-to-date European standards specifically on the establishment and operation of equality bodies. The absence of such standards leaves equality bodies in various instances vulnerable to having their potential inappropriately limited or restricts the ambition of equality bodies in realising their full potential. As pointed out in recent documents and reports from the European Commission, this potential also includes contributing to the better implementation of EU legislation and equality bodies acting as watchdogs for equal treatment.</w:t>
      </w:r>
    </w:p>
    <w:p w14:paraId="48543231" w14:textId="4A253959" w:rsidR="0093228B" w:rsidRPr="00AF1FC4" w:rsidRDefault="0093228B" w:rsidP="0093228B">
      <w:pPr>
        <w:spacing w:after="120" w:line="276" w:lineRule="auto"/>
        <w:jc w:val="both"/>
        <w:rPr>
          <w:lang w:val="en-GB"/>
        </w:rPr>
      </w:pPr>
      <w:r w:rsidRPr="00AF1FC4">
        <w:rPr>
          <w:lang w:val="en-GB"/>
        </w:rPr>
        <w:t xml:space="preserve">Equinet has developed a body of published work that could assist the development of such standards, including the </w:t>
      </w:r>
      <w:r w:rsidR="005177C8">
        <w:rPr>
          <w:lang w:val="en-GB"/>
        </w:rPr>
        <w:t xml:space="preserve">Working Paper that resulted </w:t>
      </w:r>
      <w:r w:rsidRPr="00AF1FC4">
        <w:rPr>
          <w:lang w:val="en-GB"/>
        </w:rPr>
        <w:t xml:space="preserve">from </w:t>
      </w:r>
      <w:r w:rsidR="005177C8">
        <w:rPr>
          <w:lang w:val="en-GB"/>
        </w:rPr>
        <w:t xml:space="preserve">Equinet </w:t>
      </w:r>
      <w:r w:rsidRPr="00AF1FC4">
        <w:rPr>
          <w:lang w:val="en-GB"/>
        </w:rPr>
        <w:t xml:space="preserve">Cluster on Standards for Equality Bodies that convened twice in 2015 to discuss the issue with heads and senior level representatives of equality bodies. In 2016, the </w:t>
      </w:r>
      <w:r w:rsidRPr="005177C8">
        <w:rPr>
          <w:i/>
          <w:lang w:val="en-GB"/>
        </w:rPr>
        <w:t>Working Paper on Developing Standards for Equality Bodies</w:t>
      </w:r>
      <w:r w:rsidRPr="00AF1FC4">
        <w:rPr>
          <w:lang w:val="en-GB"/>
        </w:rPr>
        <w:t xml:space="preserve"> was released, as a result of the discussions of the Cluster as well as contributions and comments provided by Equinet members.</w:t>
      </w:r>
    </w:p>
    <w:p w14:paraId="2FA72CB2" w14:textId="77777777" w:rsidR="0093228B" w:rsidRPr="00AF1FC4" w:rsidRDefault="0093228B" w:rsidP="00094636">
      <w:pPr>
        <w:pStyle w:val="ListParagraph"/>
        <w:spacing w:after="120" w:line="276" w:lineRule="auto"/>
        <w:ind w:left="0"/>
        <w:jc w:val="both"/>
        <w:rPr>
          <w:lang w:val="en-GB"/>
        </w:rPr>
      </w:pPr>
      <w:r w:rsidRPr="00AF1FC4">
        <w:rPr>
          <w:lang w:val="en-GB"/>
        </w:rPr>
        <w:t>This Working Paper seeks to establish positions that equality bodies could promote, negotiate and advance vis-à-vis European and national administrations in the establishment of standards for equality bodies at European level and their implementation at national level.</w:t>
      </w:r>
    </w:p>
    <w:p w14:paraId="7C09EF7A" w14:textId="77777777" w:rsidR="0093228B" w:rsidRPr="00AF1FC4" w:rsidRDefault="0093228B" w:rsidP="00094636">
      <w:pPr>
        <w:pStyle w:val="ListParagraph"/>
        <w:spacing w:after="120" w:line="276" w:lineRule="auto"/>
        <w:ind w:left="0"/>
        <w:jc w:val="both"/>
        <w:rPr>
          <w:lang w:val="en-GB"/>
        </w:rPr>
      </w:pPr>
    </w:p>
    <w:p w14:paraId="16A4B9A2" w14:textId="26790519" w:rsidR="003C73A7" w:rsidRPr="00AF1FC4" w:rsidRDefault="003C73A7" w:rsidP="00094636">
      <w:pPr>
        <w:pStyle w:val="ListParagraph"/>
        <w:spacing w:after="120" w:line="276" w:lineRule="auto"/>
        <w:ind w:left="0"/>
        <w:jc w:val="both"/>
        <w:rPr>
          <w:lang w:val="en-GB"/>
        </w:rPr>
      </w:pPr>
      <w:r w:rsidRPr="00AF1FC4">
        <w:rPr>
          <w:lang w:val="en-GB"/>
        </w:rPr>
        <w:t xml:space="preserve">Equinet will continue discussions with equality bodies on this issue as well as engaging </w:t>
      </w:r>
      <w:r w:rsidR="005177C8">
        <w:rPr>
          <w:lang w:val="en-GB"/>
        </w:rPr>
        <w:t xml:space="preserve">with key </w:t>
      </w:r>
      <w:r w:rsidRPr="00AF1FC4">
        <w:rPr>
          <w:lang w:val="en-GB"/>
        </w:rPr>
        <w:t xml:space="preserve">external stakeholders </w:t>
      </w:r>
      <w:r w:rsidR="005177C8">
        <w:rPr>
          <w:lang w:val="en-GB"/>
        </w:rPr>
        <w:t>supporting</w:t>
      </w:r>
      <w:r w:rsidRPr="00AF1FC4">
        <w:rPr>
          <w:lang w:val="en-GB"/>
        </w:rPr>
        <w:t xml:space="preserve"> </w:t>
      </w:r>
      <w:r w:rsidR="005177C8">
        <w:rPr>
          <w:lang w:val="en-GB"/>
        </w:rPr>
        <w:t xml:space="preserve">the development of </w:t>
      </w:r>
      <w:r w:rsidRPr="00AF1FC4">
        <w:rPr>
          <w:lang w:val="en-GB"/>
        </w:rPr>
        <w:t xml:space="preserve">standards for equality bodies, making use of all existing resources produced by Equinet and other stakeholders. </w:t>
      </w:r>
    </w:p>
    <w:p w14:paraId="4872304D" w14:textId="77777777" w:rsidR="003C73A7" w:rsidRPr="00AF1FC4" w:rsidRDefault="003C73A7" w:rsidP="009A6C3A">
      <w:pPr>
        <w:spacing w:after="120" w:line="276" w:lineRule="auto"/>
        <w:jc w:val="both"/>
        <w:rPr>
          <w:color w:val="0070C0"/>
          <w:u w:val="single"/>
          <w:lang w:val="en-GB"/>
        </w:rPr>
      </w:pPr>
      <w:r w:rsidRPr="00AF1FC4">
        <w:rPr>
          <w:color w:val="0070C0"/>
          <w:u w:val="single"/>
          <w:lang w:val="en-GB"/>
        </w:rPr>
        <w:t>Expected outputs:</w:t>
      </w:r>
    </w:p>
    <w:p w14:paraId="5FB3D981" w14:textId="6A1A0641" w:rsidR="003C73A7" w:rsidRDefault="003C73A7" w:rsidP="009A6C3A">
      <w:pPr>
        <w:pStyle w:val="ListParagraph"/>
        <w:numPr>
          <w:ilvl w:val="0"/>
          <w:numId w:val="31"/>
        </w:numPr>
        <w:spacing w:after="120" w:line="276" w:lineRule="auto"/>
        <w:contextualSpacing w:val="0"/>
        <w:jc w:val="both"/>
        <w:rPr>
          <w:lang w:val="en-GB"/>
        </w:rPr>
      </w:pPr>
      <w:r w:rsidRPr="00AF1FC4">
        <w:rPr>
          <w:lang w:val="en-GB"/>
        </w:rPr>
        <w:t xml:space="preserve">Wide dissemination of the </w:t>
      </w:r>
      <w:r w:rsidR="005177C8" w:rsidRPr="005177C8">
        <w:rPr>
          <w:i/>
          <w:lang w:val="en-GB"/>
        </w:rPr>
        <w:t xml:space="preserve">Working Paper </w:t>
      </w:r>
      <w:r w:rsidRPr="005177C8">
        <w:rPr>
          <w:i/>
          <w:lang w:val="en-GB"/>
        </w:rPr>
        <w:t xml:space="preserve">on </w:t>
      </w:r>
      <w:r w:rsidR="005177C8" w:rsidRPr="005177C8">
        <w:rPr>
          <w:i/>
          <w:lang w:val="en-GB"/>
        </w:rPr>
        <w:t>Developing S</w:t>
      </w:r>
      <w:r w:rsidRPr="005177C8">
        <w:rPr>
          <w:i/>
          <w:lang w:val="en-GB"/>
        </w:rPr>
        <w:t xml:space="preserve">tandards for </w:t>
      </w:r>
      <w:r w:rsidR="005177C8" w:rsidRPr="005177C8">
        <w:rPr>
          <w:i/>
          <w:lang w:val="en-GB"/>
        </w:rPr>
        <w:t>E</w:t>
      </w:r>
      <w:r w:rsidRPr="005177C8">
        <w:rPr>
          <w:i/>
          <w:lang w:val="en-GB"/>
        </w:rPr>
        <w:t xml:space="preserve">quality </w:t>
      </w:r>
      <w:r w:rsidR="005177C8" w:rsidRPr="005177C8">
        <w:rPr>
          <w:i/>
          <w:lang w:val="en-GB"/>
        </w:rPr>
        <w:t>B</w:t>
      </w:r>
      <w:r w:rsidRPr="005177C8">
        <w:rPr>
          <w:i/>
          <w:lang w:val="en-GB"/>
        </w:rPr>
        <w:t>odies</w:t>
      </w:r>
      <w:r w:rsidRPr="00AF1FC4">
        <w:rPr>
          <w:lang w:val="en-GB"/>
        </w:rPr>
        <w:t xml:space="preserve"> and the issues that such standards need to address.</w:t>
      </w:r>
    </w:p>
    <w:p w14:paraId="0E6E7FDD" w14:textId="036ECCE0" w:rsidR="001D0D61" w:rsidRPr="00AF1FC4" w:rsidRDefault="001D0D61" w:rsidP="009A6C3A">
      <w:pPr>
        <w:pStyle w:val="ListParagraph"/>
        <w:numPr>
          <w:ilvl w:val="0"/>
          <w:numId w:val="31"/>
        </w:numPr>
        <w:spacing w:after="120" w:line="276" w:lineRule="auto"/>
        <w:contextualSpacing w:val="0"/>
        <w:jc w:val="both"/>
        <w:rPr>
          <w:lang w:val="en-GB"/>
        </w:rPr>
      </w:pPr>
      <w:r>
        <w:t xml:space="preserve">Produce </w:t>
      </w:r>
      <w:r w:rsidR="005177C8">
        <w:t xml:space="preserve">a </w:t>
      </w:r>
      <w:r>
        <w:t>policy brief on relationship between the European Commission’s Better Regulation Agenda and standards for Equality Bodies.</w:t>
      </w:r>
    </w:p>
    <w:p w14:paraId="11AC1A69" w14:textId="6D0F0DE6" w:rsidR="003C73A7" w:rsidRPr="00AF1FC4" w:rsidRDefault="003C73A7" w:rsidP="009A6C3A">
      <w:pPr>
        <w:pStyle w:val="ListParagraph"/>
        <w:numPr>
          <w:ilvl w:val="0"/>
          <w:numId w:val="31"/>
        </w:numPr>
        <w:spacing w:after="120" w:line="276" w:lineRule="auto"/>
        <w:contextualSpacing w:val="0"/>
        <w:jc w:val="both"/>
        <w:rPr>
          <w:lang w:val="en-GB"/>
        </w:rPr>
      </w:pPr>
      <w:r w:rsidRPr="00AF1FC4">
        <w:rPr>
          <w:lang w:val="en-GB"/>
        </w:rPr>
        <w:t>Bringing up the issue of standards a</w:t>
      </w:r>
      <w:r w:rsidR="005177C8">
        <w:rPr>
          <w:lang w:val="en-GB"/>
        </w:rPr>
        <w:t xml:space="preserve">s part of </w:t>
      </w:r>
      <w:r w:rsidRPr="00AF1FC4">
        <w:rPr>
          <w:lang w:val="en-GB"/>
        </w:rPr>
        <w:t>meetings</w:t>
      </w:r>
      <w:r w:rsidR="005177C8">
        <w:rPr>
          <w:lang w:val="en-GB"/>
        </w:rPr>
        <w:t xml:space="preserve"> and dialogues</w:t>
      </w:r>
      <w:r w:rsidRPr="00AF1FC4">
        <w:rPr>
          <w:lang w:val="en-GB"/>
        </w:rPr>
        <w:t xml:space="preserve"> with relevant stakeholders</w:t>
      </w:r>
      <w:r w:rsidR="005177C8">
        <w:rPr>
          <w:lang w:val="en-GB"/>
        </w:rPr>
        <w:t xml:space="preserve">, encouraging further </w:t>
      </w:r>
      <w:r w:rsidRPr="00AF1FC4">
        <w:rPr>
          <w:lang w:val="en-GB"/>
        </w:rPr>
        <w:t>action in the field.</w:t>
      </w:r>
    </w:p>
    <w:p w14:paraId="127DDAE1" w14:textId="77777777" w:rsidR="003C73A7" w:rsidRPr="00AF1FC4" w:rsidRDefault="003C73A7" w:rsidP="00AC406A">
      <w:pPr>
        <w:pStyle w:val="ListParagraph"/>
        <w:numPr>
          <w:ilvl w:val="0"/>
          <w:numId w:val="31"/>
        </w:numPr>
        <w:spacing w:after="120" w:line="276" w:lineRule="auto"/>
        <w:contextualSpacing w:val="0"/>
        <w:jc w:val="both"/>
        <w:rPr>
          <w:lang w:val="en-GB"/>
        </w:rPr>
      </w:pPr>
      <w:r w:rsidRPr="00AF1FC4">
        <w:rPr>
          <w:lang w:val="en-GB"/>
        </w:rPr>
        <w:t>An evolving consensus among equality bodies on the need for standards and on the nature of the standards required.</w:t>
      </w:r>
    </w:p>
    <w:p w14:paraId="0142AE14" w14:textId="77777777" w:rsidR="003C73A7" w:rsidRPr="00AC406A" w:rsidRDefault="003C73A7" w:rsidP="00AC406A">
      <w:pPr>
        <w:spacing w:after="120" w:line="276" w:lineRule="auto"/>
        <w:jc w:val="both"/>
        <w:rPr>
          <w:color w:val="0070C0"/>
          <w:u w:val="single"/>
          <w:lang w:val="en-GB"/>
        </w:rPr>
      </w:pPr>
      <w:r w:rsidRPr="00AC406A">
        <w:rPr>
          <w:color w:val="0070C0"/>
          <w:u w:val="single"/>
          <w:lang w:val="en-GB"/>
        </w:rPr>
        <w:t>Further objectives met:</w:t>
      </w:r>
      <w:r w:rsidRPr="00AC406A">
        <w:rPr>
          <w:color w:val="0070C0"/>
          <w:lang w:val="en-GB"/>
        </w:rPr>
        <w:t xml:space="preserve"> </w:t>
      </w:r>
      <w:r w:rsidRPr="00AC406A">
        <w:rPr>
          <w:color w:val="F8931D"/>
          <w:shd w:val="clear" w:color="auto" w:fill="F8931D"/>
          <w:lang w:val="en-GB"/>
        </w:rPr>
        <w:t>.</w:t>
      </w:r>
      <w:r w:rsidRPr="00AC406A">
        <w:rPr>
          <w:b/>
          <w:color w:val="FFFFFF"/>
          <w:shd w:val="clear" w:color="auto" w:fill="F8931D"/>
          <w:lang w:val="en-GB"/>
        </w:rPr>
        <w:t>B3</w:t>
      </w:r>
      <w:r w:rsidRPr="00AC406A">
        <w:rPr>
          <w:b/>
          <w:color w:val="F8931D"/>
          <w:shd w:val="clear" w:color="auto" w:fill="F8931D"/>
          <w:lang w:val="en-GB"/>
        </w:rPr>
        <w:t>.</w:t>
      </w:r>
    </w:p>
    <w:p w14:paraId="761CDB8D" w14:textId="77777777" w:rsidR="003C73A7" w:rsidRDefault="003C73A7" w:rsidP="00830D69">
      <w:pPr>
        <w:pBdr>
          <w:bottom w:val="single" w:sz="12" w:space="1" w:color="auto"/>
        </w:pBdr>
        <w:spacing w:after="120" w:line="276" w:lineRule="auto"/>
        <w:jc w:val="both"/>
        <w:rPr>
          <w:b/>
          <w:lang w:val="en-GB"/>
        </w:rPr>
      </w:pPr>
    </w:p>
    <w:p w14:paraId="4C1FA975" w14:textId="77777777" w:rsidR="003C73A7" w:rsidRDefault="003C73A7" w:rsidP="008F2EE8">
      <w:pPr>
        <w:spacing w:after="120" w:line="276" w:lineRule="auto"/>
        <w:jc w:val="both"/>
        <w:rPr>
          <w:b/>
          <w:color w:val="FFFFFF"/>
          <w:shd w:val="clear" w:color="auto" w:fill="00B050"/>
          <w:lang w:val="en-GB"/>
        </w:rPr>
      </w:pPr>
    </w:p>
    <w:p w14:paraId="524F08B9" w14:textId="77777777" w:rsidR="00A75F19" w:rsidRDefault="00A75F19" w:rsidP="008F2EE8">
      <w:pPr>
        <w:spacing w:after="120" w:line="276" w:lineRule="auto"/>
        <w:jc w:val="both"/>
        <w:rPr>
          <w:b/>
          <w:color w:val="FFFFFF"/>
          <w:shd w:val="clear" w:color="auto" w:fill="00B050"/>
          <w:lang w:val="en-GB"/>
        </w:rPr>
      </w:pPr>
    </w:p>
    <w:p w14:paraId="75B4CED5" w14:textId="022F0F5D" w:rsidR="003C73A7" w:rsidRPr="0015291C" w:rsidRDefault="003C73A7" w:rsidP="008F2EE8">
      <w:pPr>
        <w:spacing w:after="120" w:line="276" w:lineRule="auto"/>
        <w:jc w:val="both"/>
        <w:rPr>
          <w:rFonts w:cs="Arial"/>
          <w:b/>
          <w:lang w:val="en-GB"/>
        </w:rPr>
      </w:pPr>
      <w:r w:rsidRPr="00FC3626">
        <w:rPr>
          <w:b/>
          <w:color w:val="FFFFFF"/>
          <w:shd w:val="clear" w:color="auto" w:fill="00B050"/>
          <w:lang w:val="en-GB"/>
        </w:rPr>
        <w:lastRenderedPageBreak/>
        <w:t>ENGAGEMENT</w:t>
      </w:r>
      <w:r w:rsidRPr="00FC3626">
        <w:rPr>
          <w:b/>
          <w:lang w:val="en-GB"/>
        </w:rPr>
        <w:t xml:space="preserve"> Meetings with </w:t>
      </w:r>
      <w:r w:rsidRPr="00FC3626">
        <w:rPr>
          <w:rFonts w:cs="Arial"/>
          <w:b/>
          <w:lang w:val="en-GB"/>
        </w:rPr>
        <w:t xml:space="preserve">stakeholders from European </w:t>
      </w:r>
      <w:r>
        <w:rPr>
          <w:rFonts w:cs="Arial"/>
          <w:b/>
          <w:lang w:val="en-GB"/>
        </w:rPr>
        <w:t xml:space="preserve">institutions, </w:t>
      </w:r>
      <w:r w:rsidR="00A31A40">
        <w:rPr>
          <w:rFonts w:cs="Arial"/>
          <w:b/>
          <w:lang w:val="en-GB"/>
        </w:rPr>
        <w:t>Perma</w:t>
      </w:r>
      <w:r w:rsidR="008960C8">
        <w:rPr>
          <w:rFonts w:cs="Arial"/>
          <w:b/>
          <w:lang w:val="en-GB"/>
        </w:rPr>
        <w:t>nent Representations to the EU</w:t>
      </w:r>
      <w:r w:rsidR="00A31A40">
        <w:rPr>
          <w:rFonts w:cs="Arial"/>
          <w:b/>
          <w:lang w:val="en-GB"/>
        </w:rPr>
        <w:t xml:space="preserve">, </w:t>
      </w:r>
      <w:r w:rsidRPr="00FC3626">
        <w:rPr>
          <w:rFonts w:cs="Arial"/>
          <w:b/>
          <w:lang w:val="en-GB"/>
        </w:rPr>
        <w:t>ci</w:t>
      </w:r>
      <w:r>
        <w:rPr>
          <w:rFonts w:cs="Arial"/>
          <w:b/>
          <w:lang w:val="en-GB"/>
        </w:rPr>
        <w:t>vil society and social partners</w:t>
      </w:r>
    </w:p>
    <w:p w14:paraId="346FBFB6" w14:textId="77777777" w:rsidR="003C73A7" w:rsidRDefault="003C73A7" w:rsidP="008F2EE8">
      <w:pPr>
        <w:spacing w:after="120" w:line="276" w:lineRule="auto"/>
        <w:jc w:val="both"/>
        <w:rPr>
          <w:rFonts w:cs="Arial"/>
          <w:lang w:val="en-GB"/>
        </w:rPr>
      </w:pPr>
      <w:r>
        <w:rPr>
          <w:rFonts w:cs="Arial"/>
          <w:lang w:val="en-GB"/>
        </w:rPr>
        <w:t xml:space="preserve">In order to represent the specific experience and expertise of equality bodies, Equinet will cooperate with all relevant stakeholders working in the field of equality and non-discrimination, including European institutions and agencies, other international organisations, </w:t>
      </w:r>
      <w:r w:rsidR="00A31A40">
        <w:rPr>
          <w:rFonts w:cs="Arial"/>
          <w:lang w:val="en-GB"/>
        </w:rPr>
        <w:t xml:space="preserve">member states, </w:t>
      </w:r>
      <w:r>
        <w:rPr>
          <w:rFonts w:cs="Arial"/>
          <w:lang w:val="en-GB"/>
        </w:rPr>
        <w:t>civil society and social partners.</w:t>
      </w:r>
    </w:p>
    <w:p w14:paraId="3E1A662F" w14:textId="6CD8FC85" w:rsidR="003C73A7" w:rsidRDefault="003C73A7" w:rsidP="008F2EE8">
      <w:pPr>
        <w:spacing w:after="120" w:line="276" w:lineRule="auto"/>
        <w:jc w:val="both"/>
        <w:rPr>
          <w:rFonts w:cs="Arial"/>
          <w:lang w:val="en-GB"/>
        </w:rPr>
      </w:pPr>
      <w:r w:rsidRPr="00F47841">
        <w:rPr>
          <w:rFonts w:cs="Arial"/>
          <w:lang w:val="en-GB"/>
        </w:rPr>
        <w:t>Equinet will convene</w:t>
      </w:r>
      <w:r>
        <w:rPr>
          <w:rFonts w:cs="Arial"/>
          <w:lang w:val="en-GB"/>
        </w:rPr>
        <w:t xml:space="preserve"> an annual meeting </w:t>
      </w:r>
      <w:r w:rsidRPr="0051305E">
        <w:rPr>
          <w:rFonts w:cs="Arial"/>
          <w:lang w:val="en-GB"/>
        </w:rPr>
        <w:t>with stakeholders from civil society and the social partner organisations at European level</w:t>
      </w:r>
      <w:r>
        <w:rPr>
          <w:rFonts w:cs="Arial"/>
          <w:lang w:val="en-GB"/>
        </w:rPr>
        <w:t>, with a view to share priorities and information on ongoing or planned activities, and explore areas for potential useful linkages and cooperation.</w:t>
      </w:r>
      <w:r w:rsidR="008960C8">
        <w:rPr>
          <w:rFonts w:cs="Arial"/>
          <w:lang w:val="en-GB"/>
        </w:rPr>
        <w:t xml:space="preserve"> Equinet will also seek to increase the engagement of member states through cooperation with Permanent Representations to the European Union. </w:t>
      </w:r>
    </w:p>
    <w:p w14:paraId="15CEF457" w14:textId="77777777" w:rsidR="003C73A7" w:rsidRDefault="003C73A7" w:rsidP="008F2EE8">
      <w:pPr>
        <w:spacing w:after="120" w:line="276" w:lineRule="auto"/>
        <w:jc w:val="both"/>
        <w:rPr>
          <w:color w:val="0070C0"/>
          <w:u w:val="single"/>
          <w:lang w:val="en-GB"/>
        </w:rPr>
      </w:pPr>
      <w:r w:rsidRPr="00FC3626">
        <w:rPr>
          <w:color w:val="0070C0"/>
          <w:u w:val="single"/>
          <w:lang w:val="en-GB"/>
        </w:rPr>
        <w:t>Expected outputs:</w:t>
      </w:r>
    </w:p>
    <w:p w14:paraId="3F806A39" w14:textId="77777777" w:rsidR="003C73A7" w:rsidRDefault="003C73A7" w:rsidP="002D47B1">
      <w:pPr>
        <w:pStyle w:val="ListParagraph"/>
        <w:numPr>
          <w:ilvl w:val="0"/>
          <w:numId w:val="25"/>
        </w:numPr>
        <w:spacing w:after="120" w:line="276" w:lineRule="auto"/>
        <w:contextualSpacing w:val="0"/>
        <w:jc w:val="both"/>
        <w:rPr>
          <w:lang w:val="en-GB"/>
        </w:rPr>
      </w:pPr>
      <w:r>
        <w:rPr>
          <w:lang w:val="en-GB"/>
        </w:rPr>
        <w:t>One meeting with at least five stakeholders from civil society and social partners platform</w:t>
      </w:r>
    </w:p>
    <w:p w14:paraId="3C77E486" w14:textId="77777777" w:rsidR="003C73A7" w:rsidRDefault="003C73A7" w:rsidP="00830D69">
      <w:pPr>
        <w:pBdr>
          <w:bottom w:val="single" w:sz="12" w:space="1" w:color="auto"/>
        </w:pBdr>
        <w:spacing w:after="120" w:line="276" w:lineRule="auto"/>
        <w:jc w:val="both"/>
        <w:rPr>
          <w:b/>
          <w:color w:val="FFFFFF"/>
          <w:shd w:val="clear" w:color="auto" w:fill="E64823"/>
          <w:lang w:val="en-GB"/>
        </w:rPr>
      </w:pPr>
      <w:r w:rsidRPr="008D5016">
        <w:rPr>
          <w:rFonts w:cs="Arial"/>
          <w:color w:val="0070C0"/>
          <w:u w:val="single"/>
          <w:lang w:val="en-GB"/>
        </w:rPr>
        <w:t>Further objectives met:</w:t>
      </w:r>
      <w:r w:rsidRPr="008D5016">
        <w:rPr>
          <w:rFonts w:cs="Arial"/>
          <w:color w:val="0070C0"/>
          <w:lang w:val="en-GB"/>
        </w:rPr>
        <w:t xml:space="preserve"> </w:t>
      </w:r>
      <w:r>
        <w:rPr>
          <w:b/>
          <w:color w:val="FFFFFF"/>
          <w:shd w:val="clear" w:color="auto" w:fill="F8931D"/>
          <w:lang w:val="en-GB"/>
        </w:rPr>
        <w:t xml:space="preserve">B3 </w:t>
      </w:r>
      <w:r>
        <w:rPr>
          <w:b/>
          <w:color w:val="FFFFFF"/>
          <w:shd w:val="clear" w:color="auto" w:fill="E64823"/>
          <w:lang w:val="en-GB"/>
        </w:rPr>
        <w:t>C2 C4</w:t>
      </w:r>
    </w:p>
    <w:p w14:paraId="5E86BE05" w14:textId="77777777" w:rsidR="003C73A7" w:rsidRPr="0015291C" w:rsidRDefault="003C73A7" w:rsidP="00830D69">
      <w:pPr>
        <w:pBdr>
          <w:bottom w:val="single" w:sz="12" w:space="1" w:color="auto"/>
        </w:pBdr>
        <w:spacing w:after="120" w:line="276" w:lineRule="auto"/>
        <w:jc w:val="both"/>
        <w:rPr>
          <w:b/>
        </w:rPr>
      </w:pPr>
    </w:p>
    <w:p w14:paraId="2817D0F7" w14:textId="77777777" w:rsidR="00D15952" w:rsidRDefault="00D15952" w:rsidP="00D15952">
      <w:pPr>
        <w:spacing w:after="120" w:line="276" w:lineRule="auto"/>
        <w:jc w:val="both"/>
        <w:rPr>
          <w:lang w:val="en-GB"/>
        </w:rPr>
      </w:pPr>
      <w:r w:rsidRPr="00740509">
        <w:rPr>
          <w:b/>
          <w:caps/>
          <w:color w:val="FFFFFF"/>
          <w:shd w:val="clear" w:color="auto" w:fill="00B050"/>
          <w:lang w:val="en-GB"/>
        </w:rPr>
        <w:t>e</w:t>
      </w:r>
      <w:r>
        <w:rPr>
          <w:b/>
          <w:caps/>
          <w:color w:val="FFFFFF"/>
          <w:shd w:val="clear" w:color="auto" w:fill="00B050"/>
          <w:lang w:val="en-GB"/>
        </w:rPr>
        <w:t>NGAGEMENT</w:t>
      </w:r>
      <w:r w:rsidRPr="00536BDC">
        <w:rPr>
          <w:b/>
          <w:shd w:val="clear" w:color="auto" w:fill="FFFFFF"/>
          <w:lang w:val="en-GB"/>
        </w:rPr>
        <w:t xml:space="preserve"> </w:t>
      </w:r>
      <w:r w:rsidRPr="00FC3626">
        <w:rPr>
          <w:b/>
          <w:shd w:val="clear" w:color="auto" w:fill="FFFFFF"/>
          <w:lang w:val="en-GB"/>
        </w:rPr>
        <w:t>on Equality and Human Rights</w:t>
      </w:r>
      <w:r w:rsidRPr="00536BDC">
        <w:rPr>
          <w:b/>
          <w:shd w:val="clear" w:color="auto" w:fill="FFFFFF"/>
          <w:lang w:val="en-GB"/>
        </w:rPr>
        <w:t xml:space="preserve">                                                                  </w:t>
      </w:r>
      <w:r>
        <w:rPr>
          <w:b/>
          <w:shd w:val="clear" w:color="auto" w:fill="FFFFFF"/>
          <w:lang w:val="en-GB"/>
        </w:rPr>
        <w:t xml:space="preserve">      </w:t>
      </w:r>
      <w:r w:rsidRPr="00536BDC">
        <w:rPr>
          <w:b/>
          <w:shd w:val="clear" w:color="auto" w:fill="FFFFFF"/>
          <w:lang w:val="en-GB"/>
        </w:rPr>
        <w:t xml:space="preserve">     </w:t>
      </w:r>
    </w:p>
    <w:p w14:paraId="5691C17B" w14:textId="77FD5157" w:rsidR="00D15952" w:rsidRDefault="00D15952" w:rsidP="00D15952">
      <w:pPr>
        <w:spacing w:after="120" w:line="276" w:lineRule="auto"/>
        <w:jc w:val="both"/>
        <w:rPr>
          <w:lang w:val="en-GB"/>
        </w:rPr>
      </w:pPr>
      <w:r w:rsidRPr="004A2499">
        <w:rPr>
          <w:lang w:val="en-GB"/>
        </w:rPr>
        <w:t xml:space="preserve">Equinet will </w:t>
      </w:r>
      <w:r w:rsidR="00E515EA">
        <w:rPr>
          <w:lang w:val="en-GB"/>
        </w:rPr>
        <w:t xml:space="preserve">sustain </w:t>
      </w:r>
      <w:r w:rsidRPr="004A2499">
        <w:rPr>
          <w:lang w:val="en-GB"/>
        </w:rPr>
        <w:t xml:space="preserve">discussions with relevant </w:t>
      </w:r>
      <w:r w:rsidR="00E515EA">
        <w:rPr>
          <w:lang w:val="en-GB"/>
        </w:rPr>
        <w:t xml:space="preserve">stakeholders and </w:t>
      </w:r>
      <w:r w:rsidRPr="004A2499">
        <w:rPr>
          <w:lang w:val="en-GB"/>
        </w:rPr>
        <w:t>institutions at European level to explore the potential of equality bodies that combine an equality</w:t>
      </w:r>
      <w:r w:rsidR="00971CEA">
        <w:rPr>
          <w:lang w:val="en-GB"/>
        </w:rPr>
        <w:t>, human rights</w:t>
      </w:r>
      <w:r w:rsidRPr="004A2499">
        <w:rPr>
          <w:lang w:val="en-GB"/>
        </w:rPr>
        <w:t xml:space="preserve"> and</w:t>
      </w:r>
      <w:r w:rsidR="00971CEA">
        <w:rPr>
          <w:lang w:val="en-GB"/>
        </w:rPr>
        <w:t>/or</w:t>
      </w:r>
      <w:r w:rsidRPr="004A2499">
        <w:rPr>
          <w:lang w:val="en-GB"/>
        </w:rPr>
        <w:t xml:space="preserve"> an ombudsperson mandate.</w:t>
      </w:r>
    </w:p>
    <w:p w14:paraId="30B869B8" w14:textId="77777777" w:rsidR="00D15952" w:rsidRDefault="00D15952" w:rsidP="00D15952">
      <w:pPr>
        <w:spacing w:after="120" w:line="276" w:lineRule="auto"/>
        <w:jc w:val="both"/>
        <w:rPr>
          <w:color w:val="0070C0"/>
          <w:u w:val="single"/>
          <w:lang w:val="en-GB"/>
        </w:rPr>
      </w:pPr>
      <w:r w:rsidRPr="00FC3626">
        <w:rPr>
          <w:color w:val="0070C0"/>
          <w:u w:val="single"/>
          <w:lang w:val="en-GB"/>
        </w:rPr>
        <w:t>Expected outputs:</w:t>
      </w:r>
    </w:p>
    <w:p w14:paraId="2DBC901C" w14:textId="77777777" w:rsidR="00D15952" w:rsidRPr="004814C2" w:rsidRDefault="00D15952" w:rsidP="00D15952">
      <w:pPr>
        <w:pStyle w:val="ListParagraph"/>
        <w:numPr>
          <w:ilvl w:val="0"/>
          <w:numId w:val="19"/>
        </w:numPr>
        <w:spacing w:after="120" w:line="276" w:lineRule="auto"/>
        <w:contextualSpacing w:val="0"/>
        <w:jc w:val="both"/>
        <w:rPr>
          <w:color w:val="0070C0"/>
          <w:u w:val="single"/>
          <w:lang w:val="en-GB"/>
        </w:rPr>
      </w:pPr>
      <w:r>
        <w:rPr>
          <w:lang w:val="en-GB"/>
        </w:rPr>
        <w:t>Sustained debate about the links between equality and human rights and the best means of realising the potential of these links for the mandates of equality bodies.</w:t>
      </w:r>
    </w:p>
    <w:p w14:paraId="35F15AF6" w14:textId="41557398" w:rsidR="00D15952" w:rsidRPr="008D0269" w:rsidRDefault="00D15952" w:rsidP="00D15952">
      <w:pPr>
        <w:pStyle w:val="ListParagraph"/>
        <w:numPr>
          <w:ilvl w:val="0"/>
          <w:numId w:val="19"/>
        </w:numPr>
        <w:spacing w:after="120" w:line="276" w:lineRule="auto"/>
        <w:contextualSpacing w:val="0"/>
        <w:jc w:val="both"/>
        <w:rPr>
          <w:color w:val="0070C0"/>
          <w:u w:val="single"/>
          <w:lang w:val="en-GB"/>
        </w:rPr>
      </w:pPr>
      <w:r>
        <w:rPr>
          <w:lang w:val="en-GB"/>
        </w:rPr>
        <w:t xml:space="preserve">Strong and supportive relationships between relevant </w:t>
      </w:r>
      <w:r w:rsidR="00E515EA">
        <w:rPr>
          <w:lang w:val="en-GB"/>
        </w:rPr>
        <w:t xml:space="preserve">platforms and </w:t>
      </w:r>
      <w:r>
        <w:rPr>
          <w:lang w:val="en-GB"/>
        </w:rPr>
        <w:t xml:space="preserve">institutions in the fields of equality and human rights that can underpin further progress on these issues. </w:t>
      </w:r>
    </w:p>
    <w:p w14:paraId="073B7293" w14:textId="6E2EB925" w:rsidR="00D15952" w:rsidRPr="00971CEA" w:rsidRDefault="00D15952" w:rsidP="00D15952">
      <w:pPr>
        <w:pStyle w:val="ListParagraph"/>
        <w:numPr>
          <w:ilvl w:val="0"/>
          <w:numId w:val="19"/>
        </w:numPr>
        <w:spacing w:after="120" w:line="276" w:lineRule="auto"/>
        <w:contextualSpacing w:val="0"/>
        <w:jc w:val="both"/>
        <w:rPr>
          <w:caps/>
          <w:lang w:val="en-GB"/>
        </w:rPr>
      </w:pPr>
      <w:r>
        <w:rPr>
          <w:lang w:val="en-GB"/>
        </w:rPr>
        <w:t>Deepen the understanding and appreciation of the potential</w:t>
      </w:r>
      <w:r w:rsidR="00971CEA">
        <w:rPr>
          <w:lang w:val="en-GB"/>
        </w:rPr>
        <w:t xml:space="preserve"> and challenges </w:t>
      </w:r>
      <w:r>
        <w:rPr>
          <w:lang w:val="en-GB"/>
        </w:rPr>
        <w:t>of equality bodies that also hold other mandates</w:t>
      </w:r>
      <w:r w:rsidR="00971CEA">
        <w:rPr>
          <w:lang w:val="en-GB"/>
        </w:rPr>
        <w:t>, and their approach on how best to</w:t>
      </w:r>
      <w:r>
        <w:rPr>
          <w:lang w:val="en-GB"/>
        </w:rPr>
        <w:t xml:space="preserve"> realise this potential</w:t>
      </w:r>
      <w:r w:rsidR="00971CEA">
        <w:rPr>
          <w:lang w:val="en-GB"/>
        </w:rPr>
        <w:t xml:space="preserve"> and address challenges</w:t>
      </w:r>
      <w:r>
        <w:rPr>
          <w:lang w:val="en-GB"/>
        </w:rPr>
        <w:t>.</w:t>
      </w:r>
    </w:p>
    <w:p w14:paraId="4935CEBF" w14:textId="77777777" w:rsidR="00CA7ADF" w:rsidRPr="00A701B4" w:rsidRDefault="00CA7ADF" w:rsidP="00CA7ADF">
      <w:pPr>
        <w:pStyle w:val="ListParagraph"/>
        <w:spacing w:after="120" w:line="276" w:lineRule="auto"/>
        <w:contextualSpacing w:val="0"/>
        <w:jc w:val="both"/>
        <w:rPr>
          <w:caps/>
          <w:lang w:val="en-GB"/>
        </w:rPr>
      </w:pPr>
    </w:p>
    <w:p w14:paraId="0EA737C3" w14:textId="77777777" w:rsidR="00D15952" w:rsidRDefault="00D15952" w:rsidP="00A75F19">
      <w:pPr>
        <w:pBdr>
          <w:bottom w:val="single" w:sz="12" w:space="1" w:color="auto"/>
        </w:pBdr>
        <w:spacing w:after="120" w:line="276" w:lineRule="auto"/>
        <w:jc w:val="both"/>
        <w:rPr>
          <w:b/>
          <w:color w:val="FFFFFF"/>
          <w:shd w:val="clear" w:color="auto" w:fill="E64823"/>
          <w:lang w:val="en-GB"/>
        </w:rPr>
      </w:pPr>
      <w:r w:rsidRPr="00FC3626">
        <w:rPr>
          <w:color w:val="0070C0"/>
          <w:u w:val="single"/>
          <w:lang w:val="en-GB"/>
        </w:rPr>
        <w:t>Further objectives met:</w:t>
      </w:r>
      <w:r w:rsidRPr="00FC3626">
        <w:rPr>
          <w:b/>
          <w:lang w:val="en-GB"/>
        </w:rPr>
        <w:t xml:space="preserve"> </w:t>
      </w:r>
      <w:r w:rsidRPr="00FC3626">
        <w:rPr>
          <w:b/>
          <w:color w:val="F8931D"/>
          <w:shd w:val="clear" w:color="auto" w:fill="F8931D"/>
          <w:lang w:val="en-GB"/>
        </w:rPr>
        <w:t>.</w:t>
      </w:r>
      <w:r>
        <w:rPr>
          <w:b/>
          <w:color w:val="FFFFFF"/>
          <w:shd w:val="clear" w:color="auto" w:fill="F8931D"/>
          <w:lang w:val="en-GB"/>
        </w:rPr>
        <w:t>B3</w:t>
      </w:r>
      <w:r w:rsidRPr="00FC3626">
        <w:rPr>
          <w:b/>
          <w:color w:val="F8931D"/>
          <w:shd w:val="clear" w:color="auto" w:fill="F8931D"/>
          <w:lang w:val="en-GB"/>
        </w:rPr>
        <w:t>.</w:t>
      </w:r>
      <w:r w:rsidRPr="00FC3626">
        <w:rPr>
          <w:b/>
          <w:lang w:val="en-GB"/>
        </w:rPr>
        <w:t xml:space="preserve"> </w:t>
      </w:r>
      <w:r>
        <w:rPr>
          <w:b/>
          <w:color w:val="FFFFFF"/>
          <w:shd w:val="clear" w:color="auto" w:fill="E64823"/>
          <w:lang w:val="en-GB"/>
        </w:rPr>
        <w:t>C2 C3</w:t>
      </w:r>
    </w:p>
    <w:p w14:paraId="7234C1BF" w14:textId="33AF34EA" w:rsidR="00382608" w:rsidRDefault="00382608">
      <w:pPr>
        <w:spacing w:after="0" w:line="240" w:lineRule="auto"/>
        <w:rPr>
          <w:highlight w:val="yellow"/>
          <w:lang w:val="en-GB"/>
        </w:rPr>
      </w:pPr>
    </w:p>
    <w:p w14:paraId="638DB81B" w14:textId="77777777" w:rsidR="00D15952" w:rsidRDefault="00D15952">
      <w:pPr>
        <w:spacing w:after="0" w:line="240" w:lineRule="auto"/>
        <w:rPr>
          <w:highlight w:val="yellow"/>
          <w:lang w:val="en-GB"/>
        </w:rPr>
      </w:pPr>
    </w:p>
    <w:p w14:paraId="43B53E01" w14:textId="7553BCED" w:rsidR="00382608" w:rsidRDefault="00382608" w:rsidP="00382608">
      <w:pPr>
        <w:spacing w:after="120" w:line="276" w:lineRule="auto"/>
        <w:jc w:val="both"/>
        <w:rPr>
          <w:b/>
          <w:lang w:val="en-GB"/>
        </w:rPr>
      </w:pPr>
      <w:r>
        <w:rPr>
          <w:b/>
          <w:color w:val="FFFFFF"/>
          <w:shd w:val="clear" w:color="auto" w:fill="00B050"/>
          <w:lang w:val="en-GB"/>
        </w:rPr>
        <w:t>MEMBERSHIP</w:t>
      </w:r>
      <w:r>
        <w:rPr>
          <w:b/>
          <w:lang w:val="en-GB"/>
        </w:rPr>
        <w:t xml:space="preserve"> Equinet membership </w:t>
      </w:r>
      <w:r w:rsidR="00C364E5">
        <w:rPr>
          <w:b/>
          <w:lang w:val="en-GB"/>
        </w:rPr>
        <w:t>engagement</w:t>
      </w:r>
    </w:p>
    <w:p w14:paraId="18A9C347" w14:textId="62B7AE0F" w:rsidR="003C73A7" w:rsidRDefault="006F6D87" w:rsidP="001300F0">
      <w:pPr>
        <w:spacing w:after="120" w:line="276" w:lineRule="auto"/>
        <w:jc w:val="both"/>
        <w:rPr>
          <w:b/>
          <w:bCs/>
          <w:color w:val="0070C0"/>
          <w:sz w:val="48"/>
          <w:szCs w:val="28"/>
          <w:highlight w:val="yellow"/>
          <w:lang w:val="en-GB"/>
        </w:rPr>
      </w:pPr>
      <w:r>
        <w:rPr>
          <w:lang w:val="en-GB"/>
        </w:rPr>
        <w:t xml:space="preserve">Equinet will strive to support continued active membership engagement in </w:t>
      </w:r>
      <w:r w:rsidR="00E515EA">
        <w:rPr>
          <w:lang w:val="en-GB"/>
        </w:rPr>
        <w:t xml:space="preserve">and contribution to </w:t>
      </w:r>
      <w:r>
        <w:rPr>
          <w:lang w:val="en-GB"/>
        </w:rPr>
        <w:t xml:space="preserve">the activities of the network, as well as explore potential </w:t>
      </w:r>
      <w:r w:rsidR="00E515EA">
        <w:rPr>
          <w:lang w:val="en-GB"/>
        </w:rPr>
        <w:t xml:space="preserve">further </w:t>
      </w:r>
      <w:r>
        <w:rPr>
          <w:lang w:val="en-GB"/>
        </w:rPr>
        <w:t>developments of the scope of Equinet membership</w:t>
      </w:r>
      <w:r w:rsidR="00E515EA">
        <w:rPr>
          <w:lang w:val="en-GB"/>
        </w:rPr>
        <w:t xml:space="preserve"> in the future</w:t>
      </w:r>
      <w:r>
        <w:rPr>
          <w:lang w:val="en-GB"/>
        </w:rPr>
        <w:t xml:space="preserve">. </w:t>
      </w:r>
      <w:r w:rsidR="003C73A7" w:rsidRPr="00382608">
        <w:rPr>
          <w:highlight w:val="yellow"/>
          <w:lang w:val="en-GB"/>
        </w:rPr>
        <w:br w:type="page"/>
      </w:r>
    </w:p>
    <w:p w14:paraId="6CF9A6DB" w14:textId="77777777" w:rsidR="003C73A7" w:rsidRDefault="003C73A7" w:rsidP="00A22F0A">
      <w:pPr>
        <w:pStyle w:val="Heading1"/>
        <w:rPr>
          <w:lang w:val="en-GB"/>
        </w:rPr>
      </w:pPr>
      <w:r w:rsidRPr="00D52149">
        <w:rPr>
          <w:lang w:val="en-GB"/>
        </w:rPr>
        <w:lastRenderedPageBreak/>
        <w:t>Management and Administration</w:t>
      </w:r>
    </w:p>
    <w:p w14:paraId="4083241B" w14:textId="77777777" w:rsidR="003C73A7" w:rsidRPr="00AF1FC4" w:rsidRDefault="003C73A7" w:rsidP="00D52149">
      <w:pPr>
        <w:spacing w:after="120" w:line="276" w:lineRule="auto"/>
        <w:jc w:val="both"/>
        <w:rPr>
          <w:lang w:val="en-GB"/>
        </w:rPr>
      </w:pPr>
      <w:r w:rsidRPr="00AF1FC4">
        <w:rPr>
          <w:lang w:val="en-GB"/>
        </w:rPr>
        <w:t>Three different entities are involved in management of the Equinet Network as a whole.</w:t>
      </w:r>
    </w:p>
    <w:p w14:paraId="020D0617" w14:textId="77777777" w:rsidR="003C73A7" w:rsidRPr="00AF1FC4" w:rsidRDefault="003C73A7" w:rsidP="00D52149">
      <w:pPr>
        <w:spacing w:after="120" w:line="276" w:lineRule="auto"/>
        <w:jc w:val="both"/>
        <w:rPr>
          <w:lang w:val="en-GB"/>
        </w:rPr>
      </w:pPr>
      <w:r w:rsidRPr="00AF1FC4">
        <w:rPr>
          <w:lang w:val="en-GB"/>
        </w:rPr>
        <w:t xml:space="preserve">The </w:t>
      </w:r>
      <w:r w:rsidRPr="00AF1FC4">
        <w:rPr>
          <w:b/>
          <w:lang w:val="en-GB"/>
        </w:rPr>
        <w:t>General Assembly of Equinet Members</w:t>
      </w:r>
      <w:r w:rsidRPr="00AF1FC4">
        <w:rPr>
          <w:lang w:val="en-GB"/>
        </w:rPr>
        <w:t xml:space="preserve"> is composed of all current Members of Equinet. It is the main decision body of the network and it decides on matters pertaining to the strategic direction and the general management of the network. For instance, it approves annual Work Plans and multi-year Strategic Plans. It also votes on granting Equinet membership to applying organisations.</w:t>
      </w:r>
    </w:p>
    <w:p w14:paraId="48AF5182" w14:textId="4F8F9D1F" w:rsidR="003C73A7" w:rsidRPr="00AF1FC4" w:rsidRDefault="003C73A7" w:rsidP="00D52149">
      <w:pPr>
        <w:spacing w:after="120" w:line="276" w:lineRule="auto"/>
        <w:jc w:val="both"/>
        <w:rPr>
          <w:lang w:val="en-GB"/>
        </w:rPr>
      </w:pPr>
      <w:r w:rsidRPr="00AF1FC4">
        <w:rPr>
          <w:lang w:val="en-GB"/>
        </w:rPr>
        <w:t>The General Assembly of Equinet Members will gather once in 201</w:t>
      </w:r>
      <w:r w:rsidR="00C22F44" w:rsidRPr="00AF1FC4">
        <w:rPr>
          <w:lang w:val="en-GB"/>
        </w:rPr>
        <w:t>7</w:t>
      </w:r>
      <w:r w:rsidRPr="00AF1FC4">
        <w:rPr>
          <w:lang w:val="en-GB"/>
        </w:rPr>
        <w:t xml:space="preserve"> for an </w:t>
      </w:r>
      <w:r w:rsidRPr="00AF1FC4">
        <w:rPr>
          <w:b/>
          <w:lang w:val="en-GB"/>
        </w:rPr>
        <w:t>Annual General Meeting</w:t>
      </w:r>
      <w:r w:rsidRPr="00AF1FC4">
        <w:rPr>
          <w:lang w:val="en-GB"/>
        </w:rPr>
        <w:t xml:space="preserve"> (AGM), to discuss priority work topics of relevance to </w:t>
      </w:r>
      <w:r w:rsidR="00E60961">
        <w:rPr>
          <w:lang w:val="en-GB"/>
        </w:rPr>
        <w:t>e</w:t>
      </w:r>
      <w:r w:rsidRPr="00AF1FC4">
        <w:rPr>
          <w:lang w:val="en-GB"/>
        </w:rPr>
        <w:t xml:space="preserve">quality </w:t>
      </w:r>
      <w:r w:rsidR="00E60961">
        <w:rPr>
          <w:lang w:val="en-GB"/>
        </w:rPr>
        <w:t>b</w:t>
      </w:r>
      <w:r w:rsidRPr="00AF1FC4">
        <w:rPr>
          <w:lang w:val="en-GB"/>
        </w:rPr>
        <w:t xml:space="preserve">odies at </w:t>
      </w:r>
      <w:r w:rsidR="00E60961" w:rsidRPr="00AF1FC4">
        <w:rPr>
          <w:lang w:val="en-GB"/>
        </w:rPr>
        <w:t>E</w:t>
      </w:r>
      <w:r w:rsidR="00E60961">
        <w:rPr>
          <w:lang w:val="en-GB"/>
        </w:rPr>
        <w:t>uropean</w:t>
      </w:r>
      <w:r w:rsidR="00E60961" w:rsidRPr="00AF1FC4">
        <w:rPr>
          <w:lang w:val="en-GB"/>
        </w:rPr>
        <w:t xml:space="preserve"> </w:t>
      </w:r>
      <w:r w:rsidRPr="00AF1FC4">
        <w:rPr>
          <w:lang w:val="en-GB"/>
        </w:rPr>
        <w:t>level</w:t>
      </w:r>
      <w:r w:rsidR="00E60961">
        <w:rPr>
          <w:lang w:val="en-GB"/>
        </w:rPr>
        <w:t>. Members will also vote</w:t>
      </w:r>
      <w:r w:rsidRPr="00AF1FC4">
        <w:rPr>
          <w:lang w:val="en-GB"/>
        </w:rPr>
        <w:t xml:space="preserve"> </w:t>
      </w:r>
      <w:r w:rsidR="00E60961">
        <w:rPr>
          <w:lang w:val="en-GB"/>
        </w:rPr>
        <w:t>on internal matters relating</w:t>
      </w:r>
      <w:r w:rsidR="00E60961" w:rsidRPr="00AF1FC4">
        <w:rPr>
          <w:lang w:val="en-GB"/>
        </w:rPr>
        <w:t xml:space="preserve"> to the network</w:t>
      </w:r>
      <w:r w:rsidRPr="00AF1FC4">
        <w:rPr>
          <w:lang w:val="en-GB"/>
        </w:rPr>
        <w:t xml:space="preserve"> (</w:t>
      </w:r>
      <w:r w:rsidR="00E60961">
        <w:rPr>
          <w:lang w:val="en-GB"/>
        </w:rPr>
        <w:t xml:space="preserve">including </w:t>
      </w:r>
      <w:r w:rsidRPr="00AF1FC4">
        <w:rPr>
          <w:lang w:val="en-GB"/>
        </w:rPr>
        <w:t>accounts for the previous year, minutes of AGM 201</w:t>
      </w:r>
      <w:r w:rsidR="00B85E39" w:rsidRPr="00AF1FC4">
        <w:rPr>
          <w:lang w:val="en-GB"/>
        </w:rPr>
        <w:t>6</w:t>
      </w:r>
      <w:r w:rsidRPr="00AF1FC4">
        <w:rPr>
          <w:lang w:val="en-GB"/>
        </w:rPr>
        <w:t xml:space="preserve">, </w:t>
      </w:r>
      <w:r w:rsidR="00E60961">
        <w:rPr>
          <w:lang w:val="en-GB"/>
        </w:rPr>
        <w:t>2018 Work Plan</w:t>
      </w:r>
      <w:r w:rsidRPr="00AF1FC4">
        <w:rPr>
          <w:lang w:val="en-GB"/>
        </w:rPr>
        <w:t xml:space="preserve">, </w:t>
      </w:r>
      <w:r w:rsidR="00E60961">
        <w:rPr>
          <w:lang w:val="en-GB"/>
        </w:rPr>
        <w:t xml:space="preserve">and </w:t>
      </w:r>
      <w:r w:rsidRPr="00AF1FC4">
        <w:rPr>
          <w:lang w:val="en-GB"/>
        </w:rPr>
        <w:t>possible membership application</w:t>
      </w:r>
      <w:r w:rsidR="00E60961">
        <w:rPr>
          <w:lang w:val="en-GB"/>
        </w:rPr>
        <w:t>s</w:t>
      </w:r>
      <w:r w:rsidRPr="00AF1FC4">
        <w:rPr>
          <w:lang w:val="en-GB"/>
        </w:rPr>
        <w:t>)</w:t>
      </w:r>
      <w:r w:rsidR="001300F0">
        <w:rPr>
          <w:lang w:val="en-GB"/>
        </w:rPr>
        <w:t>. On this occasion,</w:t>
      </w:r>
      <w:r w:rsidR="00E60961">
        <w:rPr>
          <w:lang w:val="en-GB"/>
        </w:rPr>
        <w:t xml:space="preserve"> Equinet Board Elections</w:t>
      </w:r>
      <w:r w:rsidR="001300F0">
        <w:rPr>
          <w:lang w:val="en-GB"/>
        </w:rPr>
        <w:t xml:space="preserve"> will take place for a new board mandate (2017-2019)</w:t>
      </w:r>
      <w:r w:rsidR="00E60961">
        <w:rPr>
          <w:lang w:val="en-GB"/>
        </w:rPr>
        <w:t>.</w:t>
      </w:r>
    </w:p>
    <w:p w14:paraId="08D6C811" w14:textId="77777777" w:rsidR="003C73A7" w:rsidRPr="00AF1FC4" w:rsidRDefault="003C73A7" w:rsidP="00D52149">
      <w:pPr>
        <w:spacing w:line="276" w:lineRule="auto"/>
        <w:jc w:val="both"/>
        <w:rPr>
          <w:lang w:val="en-GB"/>
        </w:rPr>
      </w:pPr>
      <w:r w:rsidRPr="00AF1FC4">
        <w:t xml:space="preserve">The </w:t>
      </w:r>
      <w:r w:rsidRPr="00AF1FC4">
        <w:rPr>
          <w:b/>
        </w:rPr>
        <w:t xml:space="preserve">Equinet Executive Board </w:t>
      </w:r>
      <w:r w:rsidRPr="00AF1FC4">
        <w:t>is the managerial body of the network. It is composed of a maximum of nine representatives of Equinet Members elected for a mandate of two years by the general Assembly of Members and is presided by a Chair. It works to best support the work of Equinet members and their positioning at European level and is responsible for the development and implementation of Work Plans. It also works on the development of strategic visions aimed at ensuring the strength, growth and sustainability of the network. To that end, it develops proposals for multi-annual Strategic Plans that are submitted in due course to the General Assembly of Equinet Members for approval. It also supervises the work of the Equinet Secretariat.</w:t>
      </w:r>
      <w:r w:rsidRPr="00AF1FC4">
        <w:rPr>
          <w:lang w:val="en-GB"/>
        </w:rPr>
        <w:t xml:space="preserve"> At least four </w:t>
      </w:r>
      <w:r w:rsidRPr="00AF1FC4">
        <w:rPr>
          <w:b/>
          <w:lang w:val="en-GB"/>
        </w:rPr>
        <w:t>Board meetings</w:t>
      </w:r>
      <w:r w:rsidRPr="00AF1FC4">
        <w:rPr>
          <w:lang w:val="en-GB"/>
        </w:rPr>
        <w:t xml:space="preserve"> will be held at key points during the year when the Equinet Secretariat will report on the state of affairs. Board Members will take decisions in order to ensure the optimal implementation of the work plan and provide guidance on emerging strategic priorities for Equality Bodies. </w:t>
      </w:r>
    </w:p>
    <w:p w14:paraId="32C5E481" w14:textId="77777777" w:rsidR="003C73A7" w:rsidRPr="00AF1FC4" w:rsidRDefault="003C73A7" w:rsidP="00D52149">
      <w:pPr>
        <w:spacing w:after="120" w:line="276" w:lineRule="auto"/>
        <w:jc w:val="both"/>
      </w:pPr>
      <w:r w:rsidRPr="00AF1FC4">
        <w:t xml:space="preserve">The Brussels-based </w:t>
      </w:r>
      <w:r w:rsidRPr="00AF1FC4">
        <w:rPr>
          <w:b/>
        </w:rPr>
        <w:t>Equinet Secretariat</w:t>
      </w:r>
      <w:r w:rsidRPr="00AF1FC4">
        <w:t xml:space="preserve"> is a structure that works towards the daily delivery and effective implementation of the Work Plans proposed by the Board and endorsed by the Members of the network. Under the direct supervision of the Board, it is responsible for the organisation and delivery of all activities planned for the year. It also works towards ensuring the representation, positioning and sustainability of the network. It acts as a point of contact for external stakeholders, funders and other parties working with or interested in cooperating with Equinet and Equality Bodies.</w:t>
      </w:r>
    </w:p>
    <w:p w14:paraId="50495A96" w14:textId="751E7C50" w:rsidR="003C73A7" w:rsidRPr="00C03CF7" w:rsidRDefault="003C73A7" w:rsidP="00253483">
      <w:pPr>
        <w:pStyle w:val="Heading1"/>
        <w:rPr>
          <w:lang w:val="en-GB"/>
        </w:rPr>
      </w:pPr>
      <w:r>
        <w:br w:type="page"/>
      </w:r>
      <w:r w:rsidRPr="00FC3626">
        <w:rPr>
          <w:lang w:val="en-GB"/>
        </w:rPr>
        <w:lastRenderedPageBreak/>
        <w:t>Evaluating the impact of our work</w:t>
      </w:r>
    </w:p>
    <w:p w14:paraId="2925116C" w14:textId="7D3FF05D" w:rsidR="003C73A7" w:rsidRDefault="003C73A7" w:rsidP="00253483">
      <w:pPr>
        <w:spacing w:line="276" w:lineRule="auto"/>
        <w:jc w:val="both"/>
        <w:rPr>
          <w:lang w:val="en-GB"/>
        </w:rPr>
      </w:pPr>
      <w:r>
        <w:rPr>
          <w:lang w:val="en-GB"/>
        </w:rPr>
        <w:t>As a professional European network, the credibility of Equinet’s work rests both on (i) the effective implementation of the planned activities as well as (ii) its ability, as an organisation, to show the meaningful impact of its activities. As it has done each year, Equinet will commission in 201</w:t>
      </w:r>
      <w:r w:rsidR="00CF06A9">
        <w:rPr>
          <w:lang w:val="en-GB"/>
        </w:rPr>
        <w:t>7</w:t>
      </w:r>
      <w:r>
        <w:rPr>
          <w:lang w:val="en-GB"/>
        </w:rPr>
        <w:t xml:space="preserve"> an </w:t>
      </w:r>
      <w:r w:rsidRPr="005B15DC">
        <w:rPr>
          <w:b/>
          <w:lang w:val="en-GB"/>
        </w:rPr>
        <w:t>external technical evaluation</w:t>
      </w:r>
      <w:r>
        <w:rPr>
          <w:lang w:val="en-GB"/>
        </w:rPr>
        <w:t xml:space="preserve"> of its activities (and an external financial review), offering valuable insights, learning and evaluation outcomes of relevance for the Board to steer the action of the network into the future. For activities under each strategic goal, a range of </w:t>
      </w:r>
      <w:r w:rsidRPr="005B15DC">
        <w:rPr>
          <w:b/>
          <w:lang w:val="en-GB"/>
        </w:rPr>
        <w:t>indicators</w:t>
      </w:r>
      <w:r>
        <w:rPr>
          <w:lang w:val="en-GB"/>
        </w:rPr>
        <w:t xml:space="preserve"> have been devised that will help with assessing success, based on objectives that were set for each activity in this work plan and in line with Equinet’s Strategic Plan. While the indicators will be measured every year, they will be mainly focused on successfully evaluating the Strategic Plan over the 2015-2018 period.</w:t>
      </w:r>
    </w:p>
    <w:p w14:paraId="0E1A296A" w14:textId="77777777" w:rsidR="003C73A7" w:rsidRPr="00946D7C" w:rsidRDefault="003C73A7" w:rsidP="00253483">
      <w:pPr>
        <w:spacing w:after="120"/>
        <w:jc w:val="both"/>
        <w:rPr>
          <w:rFonts w:cs="Arial"/>
          <w:b/>
          <w:lang w:val="en-GB"/>
        </w:rPr>
      </w:pPr>
      <w:r w:rsidRPr="00946D7C">
        <w:rPr>
          <w:rFonts w:cs="Arial"/>
          <w:b/>
          <w:lang w:val="en-GB"/>
        </w:rPr>
        <w:t>Output Indicators:</w:t>
      </w:r>
    </w:p>
    <w:p w14:paraId="1CB37E6F" w14:textId="77777777" w:rsidR="003C73A7" w:rsidRDefault="003C73A7" w:rsidP="00AC406A">
      <w:pPr>
        <w:spacing w:line="276" w:lineRule="auto"/>
        <w:jc w:val="both"/>
        <w:rPr>
          <w:lang w:val="en-GB"/>
        </w:rPr>
      </w:pPr>
      <w:r w:rsidRPr="00AC406A">
        <w:rPr>
          <w:lang w:val="en-GB"/>
        </w:rPr>
        <w:t>These will be assessed each year in the evaluation of the annual work plan. They will vary from year to year depending on the detail of the actions to be pursued under the work plan.</w:t>
      </w:r>
    </w:p>
    <w:p w14:paraId="2D062145" w14:textId="77777777" w:rsidR="003C73A7" w:rsidRPr="00AC406A" w:rsidRDefault="003C73A7" w:rsidP="00AC406A">
      <w:pPr>
        <w:spacing w:line="276" w:lineRule="auto"/>
        <w:jc w:val="both"/>
        <w:rPr>
          <w:lang w:val="en-GB"/>
        </w:rPr>
      </w:pPr>
    </w:p>
    <w:p w14:paraId="5F372FB4"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A: Building capacity of and peer support for equality bodies.</w:t>
      </w:r>
    </w:p>
    <w:p w14:paraId="632DEBD9" w14:textId="77777777" w:rsidR="003C73A7" w:rsidRDefault="003C73A7" w:rsidP="002D47B1">
      <w:pPr>
        <w:pStyle w:val="ListParagraph"/>
        <w:numPr>
          <w:ilvl w:val="0"/>
          <w:numId w:val="15"/>
        </w:numPr>
        <w:spacing w:after="120" w:line="240" w:lineRule="auto"/>
        <w:jc w:val="both"/>
        <w:rPr>
          <w:rFonts w:cs="Arial"/>
          <w:lang w:val="en-GB"/>
        </w:rPr>
      </w:pPr>
      <w:r w:rsidRPr="00EB12B0">
        <w:rPr>
          <w:rFonts w:cs="Arial"/>
          <w:lang w:val="en-GB"/>
        </w:rPr>
        <w:t xml:space="preserve">The number of staff members </w:t>
      </w:r>
      <w:r>
        <w:rPr>
          <w:rFonts w:cs="Arial"/>
          <w:lang w:val="en-GB"/>
        </w:rPr>
        <w:t xml:space="preserve">of different equality bodies </w:t>
      </w:r>
      <w:r w:rsidRPr="00EB12B0">
        <w:rPr>
          <w:rFonts w:cs="Arial"/>
          <w:lang w:val="en-GB"/>
        </w:rPr>
        <w:t>engaged with in the capacity building activities.</w:t>
      </w:r>
    </w:p>
    <w:p w14:paraId="73BDCD67" w14:textId="77777777" w:rsidR="003C73A7" w:rsidRPr="00AD229B" w:rsidRDefault="003C73A7" w:rsidP="00AD229B">
      <w:pPr>
        <w:pStyle w:val="ListParagraph"/>
        <w:numPr>
          <w:ilvl w:val="0"/>
          <w:numId w:val="15"/>
        </w:numPr>
        <w:spacing w:after="120" w:line="240" w:lineRule="auto"/>
        <w:jc w:val="both"/>
        <w:rPr>
          <w:rFonts w:cs="Arial"/>
          <w:lang w:val="en-GB"/>
        </w:rPr>
      </w:pPr>
      <w:r>
        <w:rPr>
          <w:rFonts w:cs="Arial"/>
          <w:lang w:val="en-GB"/>
        </w:rPr>
        <w:t>The number of innovative methodologies used by Equinet during the year</w:t>
      </w:r>
    </w:p>
    <w:p w14:paraId="537DE5FF"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B: Contributing to the European equality agenda.</w:t>
      </w:r>
    </w:p>
    <w:p w14:paraId="1FED51F6"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The number of contributions made to European level policy-making and activity in the field of non-discrimination and equality.</w:t>
      </w:r>
    </w:p>
    <w:p w14:paraId="6E6E1A8A" w14:textId="77777777" w:rsidR="003C73A7" w:rsidRDefault="003C73A7" w:rsidP="002D47B1">
      <w:pPr>
        <w:pStyle w:val="ListParagraph"/>
        <w:numPr>
          <w:ilvl w:val="0"/>
          <w:numId w:val="15"/>
        </w:numPr>
        <w:spacing w:after="120" w:line="240" w:lineRule="auto"/>
        <w:jc w:val="both"/>
        <w:rPr>
          <w:rFonts w:cs="Arial"/>
          <w:lang w:val="en-GB"/>
        </w:rPr>
      </w:pPr>
      <w:r w:rsidRPr="00EB12B0">
        <w:rPr>
          <w:rFonts w:cs="Arial"/>
          <w:lang w:val="en-GB"/>
        </w:rPr>
        <w:t>The number of European level policy-makers and stakeholders engaged with on issues of equality and non-discrimination.</w:t>
      </w:r>
    </w:p>
    <w:p w14:paraId="10FD079D" w14:textId="77777777" w:rsidR="003C73A7" w:rsidRPr="00CA01D6" w:rsidRDefault="003C73A7" w:rsidP="002D47B1">
      <w:pPr>
        <w:pStyle w:val="ListParagraph"/>
        <w:numPr>
          <w:ilvl w:val="0"/>
          <w:numId w:val="15"/>
        </w:numPr>
        <w:spacing w:after="120" w:line="240" w:lineRule="auto"/>
        <w:jc w:val="both"/>
        <w:rPr>
          <w:rFonts w:cs="Arial"/>
          <w:lang w:val="en-GB"/>
        </w:rPr>
      </w:pPr>
      <w:r w:rsidRPr="00CA01D6">
        <w:rPr>
          <w:rFonts w:cs="Arial"/>
          <w:lang w:val="en-GB"/>
        </w:rPr>
        <w:t xml:space="preserve">The number of </w:t>
      </w:r>
      <w:r>
        <w:rPr>
          <w:rFonts w:cs="Arial"/>
          <w:lang w:val="en-GB"/>
        </w:rPr>
        <w:t xml:space="preserve">Equinet </w:t>
      </w:r>
      <w:r w:rsidRPr="00CA01D6">
        <w:rPr>
          <w:rFonts w:cs="Arial"/>
          <w:lang w:val="en-GB"/>
        </w:rPr>
        <w:t>publications</w:t>
      </w:r>
      <w:r>
        <w:rPr>
          <w:rFonts w:cs="Arial"/>
          <w:lang w:val="en-GB"/>
        </w:rPr>
        <w:t>.</w:t>
      </w:r>
    </w:p>
    <w:p w14:paraId="5619BFAA" w14:textId="77777777" w:rsidR="003C73A7" w:rsidRPr="00A22F0A" w:rsidRDefault="003C73A7" w:rsidP="00253483">
      <w:pPr>
        <w:spacing w:after="120"/>
        <w:jc w:val="both"/>
        <w:rPr>
          <w:rFonts w:cs="Arial"/>
          <w:lang w:val="en-GB"/>
        </w:rPr>
      </w:pPr>
      <w:r w:rsidRPr="00A22F0A">
        <w:rPr>
          <w:rFonts w:cs="Arial"/>
          <w:lang w:val="en-GB"/>
        </w:rPr>
        <w:t>Objective C: Serving as a knowledge and equal treatment hub on equal treatment.</w:t>
      </w:r>
    </w:p>
    <w:p w14:paraId="34DACE5A" w14:textId="77777777" w:rsidR="003C73A7" w:rsidRDefault="003C73A7" w:rsidP="002D47B1">
      <w:pPr>
        <w:pStyle w:val="ListParagraph"/>
        <w:numPr>
          <w:ilvl w:val="0"/>
          <w:numId w:val="15"/>
        </w:numPr>
        <w:spacing w:after="120" w:line="240" w:lineRule="auto"/>
        <w:jc w:val="both"/>
        <w:rPr>
          <w:rFonts w:cs="Arial"/>
          <w:lang w:val="en-GB"/>
        </w:rPr>
      </w:pPr>
      <w:r w:rsidRPr="00A22F0A">
        <w:rPr>
          <w:rFonts w:cs="Arial"/>
          <w:lang w:val="en-GB"/>
        </w:rPr>
        <w:t>Number of e-newsletters published.</w:t>
      </w:r>
    </w:p>
    <w:p w14:paraId="492B1442"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D: Consolidating the network and the position of its members.</w:t>
      </w:r>
    </w:p>
    <w:p w14:paraId="14B4FF59"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Number of meetings with stakeholders that enable coherence and cooperation on shared concerns.</w:t>
      </w:r>
    </w:p>
    <w:p w14:paraId="7EB4A4DD"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Number of initiatives to explore and deepen understanding of links between equality, human rights and ombudsman mandates.</w:t>
      </w:r>
    </w:p>
    <w:p w14:paraId="7325A094" w14:textId="77777777" w:rsidR="003C73A7" w:rsidRPr="00946D7C" w:rsidRDefault="003C73A7" w:rsidP="00253483">
      <w:pPr>
        <w:spacing w:after="120"/>
        <w:jc w:val="both"/>
        <w:rPr>
          <w:rFonts w:cs="Arial"/>
          <w:b/>
          <w:lang w:val="en-GB"/>
        </w:rPr>
      </w:pPr>
      <w:r w:rsidRPr="00946D7C">
        <w:rPr>
          <w:rFonts w:cs="Arial"/>
          <w:b/>
          <w:lang w:val="en-GB"/>
        </w:rPr>
        <w:t>Impact Indicators:</w:t>
      </w:r>
    </w:p>
    <w:p w14:paraId="058E35FF" w14:textId="77777777" w:rsidR="003C73A7" w:rsidRDefault="003C73A7" w:rsidP="00253483">
      <w:pPr>
        <w:spacing w:after="120"/>
        <w:jc w:val="both"/>
        <w:rPr>
          <w:rFonts w:cs="Arial"/>
          <w:lang w:val="en-GB"/>
        </w:rPr>
      </w:pPr>
      <w:r w:rsidRPr="00EB12B0">
        <w:rPr>
          <w:rFonts w:cs="Arial"/>
          <w:lang w:val="en-GB"/>
        </w:rPr>
        <w:t xml:space="preserve">These will be assessed </w:t>
      </w:r>
      <w:r>
        <w:rPr>
          <w:rFonts w:cs="Arial"/>
          <w:lang w:val="en-GB"/>
        </w:rPr>
        <w:t>each year</w:t>
      </w:r>
      <w:r w:rsidRPr="00EB12B0">
        <w:rPr>
          <w:rFonts w:cs="Arial"/>
          <w:lang w:val="en-GB"/>
        </w:rPr>
        <w:t xml:space="preserve"> in the evaluation of the annual work</w:t>
      </w:r>
      <w:r>
        <w:rPr>
          <w:rFonts w:cs="Arial"/>
          <w:lang w:val="en-GB"/>
        </w:rPr>
        <w:t xml:space="preserve"> </w:t>
      </w:r>
      <w:r w:rsidRPr="00EB12B0">
        <w:rPr>
          <w:rFonts w:cs="Arial"/>
          <w:lang w:val="en-GB"/>
        </w:rPr>
        <w:t>plan.</w:t>
      </w:r>
    </w:p>
    <w:p w14:paraId="3BBA1E3A" w14:textId="77777777" w:rsidR="003C73A7" w:rsidRPr="00EB12B0" w:rsidRDefault="003C73A7" w:rsidP="00253483">
      <w:pPr>
        <w:spacing w:after="120"/>
        <w:jc w:val="both"/>
        <w:rPr>
          <w:rFonts w:cs="Arial"/>
          <w:lang w:val="en-GB"/>
        </w:rPr>
      </w:pPr>
      <w:r>
        <w:rPr>
          <w:rFonts w:cs="Arial"/>
          <w:lang w:val="en-GB"/>
        </w:rPr>
        <w:t>Objective A: Building capacity of and peer support for equality bodies.</w:t>
      </w:r>
    </w:p>
    <w:p w14:paraId="6E265F73" w14:textId="77777777" w:rsidR="003C73A7" w:rsidRPr="00EB12B0" w:rsidRDefault="003C73A7" w:rsidP="002D47B1">
      <w:pPr>
        <w:pStyle w:val="ListParagraph"/>
        <w:numPr>
          <w:ilvl w:val="0"/>
          <w:numId w:val="16"/>
        </w:numPr>
        <w:spacing w:after="120" w:line="240" w:lineRule="auto"/>
        <w:jc w:val="both"/>
        <w:rPr>
          <w:rFonts w:cs="Arial"/>
          <w:lang w:val="en-GB"/>
        </w:rPr>
      </w:pPr>
      <w:r w:rsidRPr="00EB12B0">
        <w:rPr>
          <w:rFonts w:cs="Arial"/>
          <w:lang w:val="en-GB"/>
        </w:rPr>
        <w:lastRenderedPageBreak/>
        <w:t>The number of staff memb</w:t>
      </w:r>
      <w:r>
        <w:rPr>
          <w:rFonts w:cs="Arial"/>
          <w:lang w:val="en-GB"/>
        </w:rPr>
        <w:t>ers of equality bodies</w:t>
      </w:r>
      <w:r w:rsidRPr="00EB12B0">
        <w:rPr>
          <w:rFonts w:cs="Arial"/>
          <w:lang w:val="en-GB"/>
        </w:rPr>
        <w:t xml:space="preserve"> making use in</w:t>
      </w:r>
      <w:r>
        <w:rPr>
          <w:rFonts w:cs="Arial"/>
          <w:lang w:val="en-GB"/>
        </w:rPr>
        <w:t xml:space="preserve"> their work of the knowledge,</w:t>
      </w:r>
      <w:r w:rsidRPr="00EB12B0">
        <w:rPr>
          <w:rFonts w:cs="Arial"/>
          <w:lang w:val="en-GB"/>
        </w:rPr>
        <w:t xml:space="preserve"> skills </w:t>
      </w:r>
      <w:r>
        <w:rPr>
          <w:rFonts w:cs="Arial"/>
          <w:lang w:val="en-GB"/>
        </w:rPr>
        <w:t xml:space="preserve">and learning </w:t>
      </w:r>
      <w:r w:rsidRPr="00EB12B0">
        <w:rPr>
          <w:rFonts w:cs="Arial"/>
          <w:lang w:val="en-GB"/>
        </w:rPr>
        <w:t>gained as a result</w:t>
      </w:r>
      <w:r>
        <w:rPr>
          <w:rFonts w:cs="Arial"/>
          <w:lang w:val="en-GB"/>
        </w:rPr>
        <w:t xml:space="preserve"> of their participation in Equinet activities</w:t>
      </w:r>
      <w:r w:rsidRPr="00EB12B0">
        <w:rPr>
          <w:rFonts w:cs="Arial"/>
          <w:lang w:val="en-GB"/>
        </w:rPr>
        <w:t>.</w:t>
      </w:r>
    </w:p>
    <w:p w14:paraId="5128AA73" w14:textId="77777777" w:rsidR="003C73A7" w:rsidRPr="00EB12B0" w:rsidRDefault="003C73A7" w:rsidP="002D47B1">
      <w:pPr>
        <w:pStyle w:val="ListParagraph"/>
        <w:numPr>
          <w:ilvl w:val="0"/>
          <w:numId w:val="16"/>
        </w:numPr>
        <w:spacing w:after="120" w:line="240" w:lineRule="auto"/>
        <w:jc w:val="both"/>
        <w:rPr>
          <w:rFonts w:cs="Arial"/>
          <w:lang w:val="en-GB"/>
        </w:rPr>
      </w:pPr>
      <w:r w:rsidRPr="00EB12B0">
        <w:rPr>
          <w:rFonts w:cs="Arial"/>
          <w:lang w:val="en-GB"/>
        </w:rPr>
        <w:t>The n</w:t>
      </w:r>
      <w:r>
        <w:rPr>
          <w:rFonts w:cs="Arial"/>
          <w:lang w:val="en-GB"/>
        </w:rPr>
        <w:t>umber of equality bodies</w:t>
      </w:r>
      <w:r w:rsidRPr="00EB12B0">
        <w:rPr>
          <w:rFonts w:cs="Arial"/>
          <w:lang w:val="en-GB"/>
        </w:rPr>
        <w:t xml:space="preserve"> making use in</w:t>
      </w:r>
      <w:r>
        <w:rPr>
          <w:rFonts w:cs="Arial"/>
          <w:lang w:val="en-GB"/>
        </w:rPr>
        <w:t xml:space="preserve"> their work of the knowledge,</w:t>
      </w:r>
      <w:r w:rsidRPr="00EB12B0">
        <w:rPr>
          <w:rFonts w:cs="Arial"/>
          <w:lang w:val="en-GB"/>
        </w:rPr>
        <w:t xml:space="preserve"> skills </w:t>
      </w:r>
      <w:r>
        <w:rPr>
          <w:rFonts w:cs="Arial"/>
          <w:lang w:val="en-GB"/>
        </w:rPr>
        <w:t xml:space="preserve">and learning </w:t>
      </w:r>
      <w:r w:rsidRPr="00EB12B0">
        <w:rPr>
          <w:rFonts w:cs="Arial"/>
          <w:lang w:val="en-GB"/>
        </w:rPr>
        <w:t>gained as a result</w:t>
      </w:r>
      <w:r>
        <w:rPr>
          <w:rFonts w:cs="Arial"/>
          <w:lang w:val="en-GB"/>
        </w:rPr>
        <w:t xml:space="preserve"> of Equinet activities</w:t>
      </w:r>
      <w:r w:rsidRPr="00EB12B0">
        <w:rPr>
          <w:rFonts w:cs="Arial"/>
          <w:lang w:val="en-GB"/>
        </w:rPr>
        <w:t xml:space="preserve">. </w:t>
      </w:r>
    </w:p>
    <w:p w14:paraId="201FD85E" w14:textId="77777777" w:rsidR="003C73A7" w:rsidRPr="00EB12B0" w:rsidRDefault="003C73A7" w:rsidP="00253483">
      <w:pPr>
        <w:spacing w:after="120"/>
        <w:jc w:val="both"/>
        <w:rPr>
          <w:rFonts w:cs="Arial"/>
          <w:lang w:val="en-GB"/>
        </w:rPr>
      </w:pPr>
      <w:r>
        <w:rPr>
          <w:rFonts w:cs="Arial"/>
          <w:lang w:val="en-GB"/>
        </w:rPr>
        <w:t>Objective B: Contributing to the European equality agenda.</w:t>
      </w:r>
    </w:p>
    <w:p w14:paraId="00BC58C8"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 xml:space="preserve">Evidence of influence by Equinet contributions in policy and legal documents published by European institutions and international organisations. </w:t>
      </w:r>
    </w:p>
    <w:p w14:paraId="54A6A0D6" w14:textId="77777777" w:rsidR="003C73A7" w:rsidRPr="00EB12B0" w:rsidRDefault="003C73A7" w:rsidP="00253483">
      <w:pPr>
        <w:spacing w:after="120"/>
        <w:jc w:val="both"/>
        <w:rPr>
          <w:rFonts w:cs="Arial"/>
          <w:lang w:val="en-GB"/>
        </w:rPr>
      </w:pPr>
      <w:r>
        <w:rPr>
          <w:rFonts w:cs="Arial"/>
          <w:lang w:val="en-GB"/>
        </w:rPr>
        <w:t>Objective C: Serving as a knowledge hub on equal treatment.</w:t>
      </w:r>
    </w:p>
    <w:p w14:paraId="177503B8" w14:textId="77777777" w:rsidR="003C73A7" w:rsidRPr="007B469D" w:rsidRDefault="003C73A7" w:rsidP="002D47B1">
      <w:pPr>
        <w:pStyle w:val="ListParagraph"/>
        <w:numPr>
          <w:ilvl w:val="0"/>
          <w:numId w:val="16"/>
        </w:numPr>
        <w:spacing w:after="120" w:line="240" w:lineRule="auto"/>
        <w:jc w:val="both"/>
        <w:rPr>
          <w:rFonts w:cs="Arial"/>
          <w:lang w:val="en-GB"/>
        </w:rPr>
      </w:pPr>
      <w:r w:rsidRPr="007B469D">
        <w:rPr>
          <w:rFonts w:cs="Arial"/>
          <w:lang w:val="en-GB"/>
        </w:rPr>
        <w:t>Number of unique visitors and other relevant website analytics (e.g. average time spent per page).</w:t>
      </w:r>
    </w:p>
    <w:p w14:paraId="7F1C5DD7" w14:textId="77777777" w:rsidR="003C73A7" w:rsidRPr="007B469D" w:rsidRDefault="003C73A7" w:rsidP="002D47B1">
      <w:pPr>
        <w:pStyle w:val="ListParagraph"/>
        <w:numPr>
          <w:ilvl w:val="0"/>
          <w:numId w:val="16"/>
        </w:numPr>
        <w:spacing w:after="120" w:line="240" w:lineRule="auto"/>
        <w:jc w:val="both"/>
        <w:rPr>
          <w:rFonts w:cs="Arial"/>
          <w:lang w:val="en-GB"/>
        </w:rPr>
      </w:pPr>
      <w:r w:rsidRPr="007B469D">
        <w:rPr>
          <w:rFonts w:cs="Arial"/>
          <w:lang w:val="en-GB"/>
        </w:rPr>
        <w:t>Number of followers and other relevant social media analytics.</w:t>
      </w:r>
    </w:p>
    <w:p w14:paraId="7E49038D"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Number of opens and clicks in disseminated Equinet newsletters.</w:t>
      </w:r>
    </w:p>
    <w:p w14:paraId="521A4191"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The number of equality bodies and stakeholders making use in their work of the research publications.</w:t>
      </w:r>
    </w:p>
    <w:p w14:paraId="54522F91" w14:textId="77777777" w:rsidR="003C73A7" w:rsidRPr="001039D7" w:rsidRDefault="003C73A7" w:rsidP="00253483">
      <w:pPr>
        <w:spacing w:after="120"/>
        <w:jc w:val="both"/>
        <w:rPr>
          <w:rFonts w:cs="Arial"/>
          <w:lang w:val="en-GB"/>
        </w:rPr>
      </w:pPr>
      <w:r>
        <w:rPr>
          <w:rFonts w:cs="Arial"/>
          <w:lang w:val="en-GB"/>
        </w:rPr>
        <w:t>Objective D: Consolidating the network and the position of its members.</w:t>
      </w:r>
    </w:p>
    <w:p w14:paraId="6FF7A9FC" w14:textId="77777777" w:rsidR="003C73A7" w:rsidRPr="00EB12B0" w:rsidRDefault="003C73A7" w:rsidP="002D47B1">
      <w:pPr>
        <w:pStyle w:val="ListParagraph"/>
        <w:numPr>
          <w:ilvl w:val="0"/>
          <w:numId w:val="16"/>
        </w:numPr>
        <w:spacing w:after="120" w:line="240" w:lineRule="auto"/>
        <w:jc w:val="both"/>
        <w:rPr>
          <w:rFonts w:cs="Arial"/>
          <w:lang w:val="en-GB"/>
        </w:rPr>
      </w:pPr>
      <w:r>
        <w:rPr>
          <w:rFonts w:cs="Arial"/>
          <w:lang w:val="en-GB"/>
        </w:rPr>
        <w:t>Perceptions of equality bodies that their work has been supported and enhanced by the work of Equinet.</w:t>
      </w:r>
    </w:p>
    <w:p w14:paraId="0B41205C" w14:textId="531F77D4" w:rsidR="003C73A7" w:rsidRPr="0013396B" w:rsidRDefault="003C73A7" w:rsidP="0013396B"/>
    <w:sectPr w:rsidR="003C73A7" w:rsidRPr="0013396B" w:rsidSect="006D0BEB">
      <w:footerReference w:type="default" r:id="rId12"/>
      <w:pgSz w:w="12240" w:h="15840"/>
      <w:pgMar w:top="720" w:right="1134" w:bottom="720"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E260" w14:textId="77777777" w:rsidR="00CD19BA" w:rsidRDefault="00CD19BA" w:rsidP="0038525A">
      <w:pPr>
        <w:spacing w:after="0" w:line="240" w:lineRule="auto"/>
      </w:pPr>
      <w:r>
        <w:separator/>
      </w:r>
    </w:p>
  </w:endnote>
  <w:endnote w:type="continuationSeparator" w:id="0">
    <w:p w14:paraId="06F654D7" w14:textId="77777777" w:rsidR="00CD19BA" w:rsidRDefault="00CD19BA" w:rsidP="0038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13D8" w14:textId="59DA7DD7" w:rsidR="00CD19BA" w:rsidRDefault="00CD19BA">
    <w:pPr>
      <w:pStyle w:val="Footer"/>
      <w:jc w:val="center"/>
    </w:pPr>
    <w:r w:rsidRPr="00FC51B5">
      <w:rPr>
        <w:b/>
      </w:rPr>
      <w:fldChar w:fldCharType="begin"/>
    </w:r>
    <w:r w:rsidRPr="00FC51B5">
      <w:rPr>
        <w:b/>
      </w:rPr>
      <w:instrText xml:space="preserve"> PAGE   \* MERGEFORMAT </w:instrText>
    </w:r>
    <w:r w:rsidRPr="00FC51B5">
      <w:rPr>
        <w:b/>
      </w:rPr>
      <w:fldChar w:fldCharType="separate"/>
    </w:r>
    <w:r w:rsidR="002211A4">
      <w:rPr>
        <w:b/>
        <w:noProof/>
      </w:rPr>
      <w:t>14</w:t>
    </w:r>
    <w:r w:rsidRPr="00FC51B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AC28" w14:textId="77777777" w:rsidR="00CD19BA" w:rsidRDefault="00CD19BA" w:rsidP="0038525A">
      <w:pPr>
        <w:spacing w:after="0" w:line="240" w:lineRule="auto"/>
      </w:pPr>
      <w:r>
        <w:separator/>
      </w:r>
    </w:p>
  </w:footnote>
  <w:footnote w:type="continuationSeparator" w:id="0">
    <w:p w14:paraId="14910C7F" w14:textId="77777777" w:rsidR="00CD19BA" w:rsidRDefault="00CD19BA" w:rsidP="0038525A">
      <w:pPr>
        <w:spacing w:after="0" w:line="240" w:lineRule="auto"/>
      </w:pPr>
      <w:r>
        <w:continuationSeparator/>
      </w:r>
    </w:p>
  </w:footnote>
  <w:footnote w:id="1">
    <w:p w14:paraId="4EAF175E" w14:textId="77C74CA7" w:rsidR="00CD19BA" w:rsidRDefault="00CD19BA">
      <w:pPr>
        <w:pStyle w:val="FootnoteText"/>
      </w:pPr>
      <w:r>
        <w:rPr>
          <w:rStyle w:val="FootnoteReference"/>
        </w:rPr>
        <w:footnoteRef/>
      </w:r>
      <w:r>
        <w:t xml:space="preserve"> As per Google Analytics: “u</w:t>
      </w:r>
      <w:r w:rsidRPr="00026F7A">
        <w:t xml:space="preserve">sers that have had at least one session </w:t>
      </w:r>
      <w:r>
        <w:t>within the selected date range (this i</w:t>
      </w:r>
      <w:r w:rsidRPr="00026F7A">
        <w:t>nclud</w:t>
      </w:r>
      <w:r>
        <w:t>es both new and returning users)”.</w:t>
      </w:r>
    </w:p>
  </w:footnote>
  <w:footnote w:id="2">
    <w:p w14:paraId="79013217" w14:textId="21A2941A" w:rsidR="00CD19BA" w:rsidRDefault="00CD19BA" w:rsidP="00D956E8">
      <w:pPr>
        <w:pStyle w:val="FootnoteText"/>
      </w:pPr>
      <w:r>
        <w:rPr>
          <w:rStyle w:val="FootnoteReference"/>
        </w:rPr>
        <w:footnoteRef/>
      </w:r>
      <w:r>
        <w:t xml:space="preserve"> E</w:t>
      </w:r>
      <w:r w:rsidRPr="000C0CA3">
        <w:t>xternal-oriented newsletter with information on Equinet’s</w:t>
      </w:r>
      <w:r>
        <w:t xml:space="preserve"> and its members</w:t>
      </w:r>
      <w:r w:rsidRPr="000C0CA3">
        <w:t xml:space="preserve"> work and relevant European developments</w:t>
      </w:r>
      <w:r>
        <w:rPr>
          <w:rFonts w:cs="Arial"/>
          <w:lang w:val="en-GB"/>
        </w:rPr>
        <w:t>.</w:t>
      </w:r>
    </w:p>
  </w:footnote>
  <w:footnote w:id="3">
    <w:p w14:paraId="3DEB9298" w14:textId="77777777" w:rsidR="00CD19BA" w:rsidRDefault="00CD19BA" w:rsidP="00D956E8">
      <w:pPr>
        <w:pStyle w:val="FootnoteText"/>
      </w:pPr>
      <w:r>
        <w:rPr>
          <w:rStyle w:val="FootnoteReference"/>
        </w:rPr>
        <w:footnoteRef/>
      </w:r>
      <w:r>
        <w:t xml:space="preserve"> N</w:t>
      </w:r>
      <w:r w:rsidRPr="000C0CA3">
        <w:t>ewsletter</w:t>
      </w:r>
      <w:r>
        <w:t>s</w:t>
      </w:r>
      <w:r w:rsidRPr="000C0CA3">
        <w:t xml:space="preserve"> sent only to members</w:t>
      </w:r>
      <w:r>
        <w:t>. One is</w:t>
      </w:r>
      <w:r w:rsidRPr="000C0CA3">
        <w:t xml:space="preserve"> on relevant developments at EU </w:t>
      </w:r>
      <w:r>
        <w:t xml:space="preserve">and international </w:t>
      </w:r>
      <w:r w:rsidRPr="000C0CA3">
        <w:t>level</w:t>
      </w:r>
      <w:r>
        <w:t xml:space="preserve">, while the other highlights </w:t>
      </w:r>
      <w:r w:rsidRPr="000C0CA3">
        <w:t>important internal deadlines or requests related to the life of the network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F9F"/>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AB7D78"/>
    <w:multiLevelType w:val="hybridMultilevel"/>
    <w:tmpl w:val="62B07B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C074F6"/>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960CF5"/>
    <w:multiLevelType w:val="hybridMultilevel"/>
    <w:tmpl w:val="6872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64D7"/>
    <w:multiLevelType w:val="hybridMultilevel"/>
    <w:tmpl w:val="8D90361A"/>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26D1FC8"/>
    <w:multiLevelType w:val="hybridMultilevel"/>
    <w:tmpl w:val="8B3058BC"/>
    <w:lvl w:ilvl="0" w:tplc="09BCDC06">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15:restartNumberingAfterBreak="0">
    <w:nsid w:val="18CF76BD"/>
    <w:multiLevelType w:val="hybridMultilevel"/>
    <w:tmpl w:val="39D4E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282DF0"/>
    <w:multiLevelType w:val="hybridMultilevel"/>
    <w:tmpl w:val="D8E2D29A"/>
    <w:lvl w:ilvl="0" w:tplc="6204B06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834290"/>
    <w:multiLevelType w:val="hybridMultilevel"/>
    <w:tmpl w:val="8EB2E70C"/>
    <w:lvl w:ilvl="0" w:tplc="9A78686A">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DA56B19"/>
    <w:multiLevelType w:val="hybridMultilevel"/>
    <w:tmpl w:val="CADCF2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722127"/>
    <w:multiLevelType w:val="hybridMultilevel"/>
    <w:tmpl w:val="FC9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6785"/>
    <w:multiLevelType w:val="hybridMultilevel"/>
    <w:tmpl w:val="662AD1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A90F93"/>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5B836C1"/>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6E84E12"/>
    <w:multiLevelType w:val="hybridMultilevel"/>
    <w:tmpl w:val="A754DA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8C24E6F"/>
    <w:multiLevelType w:val="hybridMultilevel"/>
    <w:tmpl w:val="6BFAB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91B27BC"/>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BE22C7A"/>
    <w:multiLevelType w:val="hybridMultilevel"/>
    <w:tmpl w:val="254C53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05451D3"/>
    <w:multiLevelType w:val="hybridMultilevel"/>
    <w:tmpl w:val="95EE7756"/>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B42612"/>
    <w:multiLevelType w:val="hybridMultilevel"/>
    <w:tmpl w:val="95EE7756"/>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1000311"/>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1D91C18"/>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4DB7568"/>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B6A1134"/>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BF446FA"/>
    <w:multiLevelType w:val="hybridMultilevel"/>
    <w:tmpl w:val="DFD217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E934928"/>
    <w:multiLevelType w:val="hybridMultilevel"/>
    <w:tmpl w:val="9E3A80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D835D6B"/>
    <w:multiLevelType w:val="hybridMultilevel"/>
    <w:tmpl w:val="1994B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EE64D7"/>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1B01D52"/>
    <w:multiLevelType w:val="hybridMultilevel"/>
    <w:tmpl w:val="9E3A80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2C22232"/>
    <w:multiLevelType w:val="hybridMultilevel"/>
    <w:tmpl w:val="1B1C7142"/>
    <w:lvl w:ilvl="0" w:tplc="080C0001">
      <w:start w:val="1"/>
      <w:numFmt w:val="bullet"/>
      <w:lvlText w:val=""/>
      <w:lvlJc w:val="left"/>
      <w:pPr>
        <w:ind w:left="780" w:hanging="360"/>
      </w:pPr>
      <w:rPr>
        <w:rFonts w:ascii="Symbol" w:hAnsi="Symbol" w:hint="default"/>
      </w:rPr>
    </w:lvl>
    <w:lvl w:ilvl="1" w:tplc="080C0019" w:tentative="1">
      <w:start w:val="1"/>
      <w:numFmt w:val="lowerLetter"/>
      <w:lvlText w:val="%2."/>
      <w:lvlJc w:val="left"/>
      <w:pPr>
        <w:ind w:left="1500" w:hanging="360"/>
      </w:pPr>
      <w:rPr>
        <w:rFonts w:cs="Times New Roman"/>
      </w:rPr>
    </w:lvl>
    <w:lvl w:ilvl="2" w:tplc="080C001B" w:tentative="1">
      <w:start w:val="1"/>
      <w:numFmt w:val="lowerRoman"/>
      <w:lvlText w:val="%3."/>
      <w:lvlJc w:val="right"/>
      <w:pPr>
        <w:ind w:left="2220" w:hanging="180"/>
      </w:pPr>
      <w:rPr>
        <w:rFonts w:cs="Times New Roman"/>
      </w:rPr>
    </w:lvl>
    <w:lvl w:ilvl="3" w:tplc="080C000F" w:tentative="1">
      <w:start w:val="1"/>
      <w:numFmt w:val="decimal"/>
      <w:lvlText w:val="%4."/>
      <w:lvlJc w:val="left"/>
      <w:pPr>
        <w:ind w:left="2940" w:hanging="360"/>
      </w:pPr>
      <w:rPr>
        <w:rFonts w:cs="Times New Roman"/>
      </w:rPr>
    </w:lvl>
    <w:lvl w:ilvl="4" w:tplc="080C0019" w:tentative="1">
      <w:start w:val="1"/>
      <w:numFmt w:val="lowerLetter"/>
      <w:lvlText w:val="%5."/>
      <w:lvlJc w:val="left"/>
      <w:pPr>
        <w:ind w:left="3660" w:hanging="360"/>
      </w:pPr>
      <w:rPr>
        <w:rFonts w:cs="Times New Roman"/>
      </w:rPr>
    </w:lvl>
    <w:lvl w:ilvl="5" w:tplc="080C001B" w:tentative="1">
      <w:start w:val="1"/>
      <w:numFmt w:val="lowerRoman"/>
      <w:lvlText w:val="%6."/>
      <w:lvlJc w:val="right"/>
      <w:pPr>
        <w:ind w:left="4380" w:hanging="180"/>
      </w:pPr>
      <w:rPr>
        <w:rFonts w:cs="Times New Roman"/>
      </w:rPr>
    </w:lvl>
    <w:lvl w:ilvl="6" w:tplc="080C000F" w:tentative="1">
      <w:start w:val="1"/>
      <w:numFmt w:val="decimal"/>
      <w:lvlText w:val="%7."/>
      <w:lvlJc w:val="left"/>
      <w:pPr>
        <w:ind w:left="5100" w:hanging="360"/>
      </w:pPr>
      <w:rPr>
        <w:rFonts w:cs="Times New Roman"/>
      </w:rPr>
    </w:lvl>
    <w:lvl w:ilvl="7" w:tplc="080C0019" w:tentative="1">
      <w:start w:val="1"/>
      <w:numFmt w:val="lowerLetter"/>
      <w:lvlText w:val="%8."/>
      <w:lvlJc w:val="left"/>
      <w:pPr>
        <w:ind w:left="5820" w:hanging="360"/>
      </w:pPr>
      <w:rPr>
        <w:rFonts w:cs="Times New Roman"/>
      </w:rPr>
    </w:lvl>
    <w:lvl w:ilvl="8" w:tplc="080C001B" w:tentative="1">
      <w:start w:val="1"/>
      <w:numFmt w:val="lowerRoman"/>
      <w:lvlText w:val="%9."/>
      <w:lvlJc w:val="right"/>
      <w:pPr>
        <w:ind w:left="6540" w:hanging="180"/>
      </w:pPr>
      <w:rPr>
        <w:rFonts w:cs="Times New Roman"/>
      </w:rPr>
    </w:lvl>
  </w:abstractNum>
  <w:abstractNum w:abstractNumId="30" w15:restartNumberingAfterBreak="0">
    <w:nsid w:val="58FE4BC5"/>
    <w:multiLevelType w:val="hybridMultilevel"/>
    <w:tmpl w:val="FFFCF360"/>
    <w:lvl w:ilvl="0" w:tplc="9A78686A">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DE55786"/>
    <w:multiLevelType w:val="hybridMultilevel"/>
    <w:tmpl w:val="A54CE29A"/>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73CA9"/>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4777309"/>
    <w:multiLevelType w:val="hybridMultilevel"/>
    <w:tmpl w:val="CB2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C01D6"/>
    <w:multiLevelType w:val="hybridMultilevel"/>
    <w:tmpl w:val="3530CF68"/>
    <w:lvl w:ilvl="0" w:tplc="885A898C">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DA10833"/>
    <w:multiLevelType w:val="hybridMultilevel"/>
    <w:tmpl w:val="9B64D696"/>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E41036F"/>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08E5195"/>
    <w:multiLevelType w:val="hybridMultilevel"/>
    <w:tmpl w:val="136C7170"/>
    <w:lvl w:ilvl="0" w:tplc="080C000F">
      <w:start w:val="1"/>
      <w:numFmt w:val="decimal"/>
      <w:lvlText w:val="%1."/>
      <w:lvlJc w:val="left"/>
      <w:pPr>
        <w:ind w:left="720" w:hanging="360"/>
      </w:pPr>
      <w:rPr>
        <w:rFonts w:cs="Times New Roman" w:hint="default"/>
        <w:b w:val="0"/>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8" w15:restartNumberingAfterBreak="0">
    <w:nsid w:val="733B70EB"/>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55D485C"/>
    <w:multiLevelType w:val="hybridMultilevel"/>
    <w:tmpl w:val="8960BE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93F2A3E"/>
    <w:multiLevelType w:val="hybridMultilevel"/>
    <w:tmpl w:val="A8C873E6"/>
    <w:lvl w:ilvl="0" w:tplc="08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C1AE8"/>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EF83A4C"/>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8"/>
  </w:num>
  <w:num w:numId="2">
    <w:abstractNumId w:val="23"/>
  </w:num>
  <w:num w:numId="3">
    <w:abstractNumId w:val="42"/>
  </w:num>
  <w:num w:numId="4">
    <w:abstractNumId w:val="21"/>
  </w:num>
  <w:num w:numId="5">
    <w:abstractNumId w:val="13"/>
  </w:num>
  <w:num w:numId="6">
    <w:abstractNumId w:val="41"/>
  </w:num>
  <w:num w:numId="7">
    <w:abstractNumId w:val="36"/>
  </w:num>
  <w:num w:numId="8">
    <w:abstractNumId w:val="34"/>
  </w:num>
  <w:num w:numId="9">
    <w:abstractNumId w:val="8"/>
  </w:num>
  <w:num w:numId="10">
    <w:abstractNumId w:val="3"/>
  </w:num>
  <w:num w:numId="11">
    <w:abstractNumId w:val="26"/>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9"/>
  </w:num>
  <w:num w:numId="17">
    <w:abstractNumId w:val="31"/>
  </w:num>
  <w:num w:numId="18">
    <w:abstractNumId w:val="6"/>
  </w:num>
  <w:num w:numId="19">
    <w:abstractNumId w:val="30"/>
  </w:num>
  <w:num w:numId="20">
    <w:abstractNumId w:val="27"/>
  </w:num>
  <w:num w:numId="21">
    <w:abstractNumId w:val="37"/>
  </w:num>
  <w:num w:numId="22">
    <w:abstractNumId w:val="22"/>
  </w:num>
  <w:num w:numId="23">
    <w:abstractNumId w:val="18"/>
  </w:num>
  <w:num w:numId="24">
    <w:abstractNumId w:val="10"/>
  </w:num>
  <w:num w:numId="25">
    <w:abstractNumId w:val="25"/>
  </w:num>
  <w:num w:numId="26">
    <w:abstractNumId w:val="11"/>
  </w:num>
  <w:num w:numId="27">
    <w:abstractNumId w:val="4"/>
  </w:num>
  <w:num w:numId="28">
    <w:abstractNumId w:val="35"/>
  </w:num>
  <w:num w:numId="29">
    <w:abstractNumId w:val="29"/>
  </w:num>
  <w:num w:numId="30">
    <w:abstractNumId w:val="40"/>
  </w:num>
  <w:num w:numId="31">
    <w:abstractNumId w:val="2"/>
  </w:num>
  <w:num w:numId="32">
    <w:abstractNumId w:val="17"/>
  </w:num>
  <w:num w:numId="33">
    <w:abstractNumId w:val="3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16"/>
  </w:num>
  <w:num w:numId="38">
    <w:abstractNumId w:val="20"/>
  </w:num>
  <w:num w:numId="39">
    <w:abstractNumId w:val="33"/>
  </w:num>
  <w:num w:numId="40">
    <w:abstractNumId w:val="12"/>
  </w:num>
  <w:num w:numId="41">
    <w:abstractNumId w:val="39"/>
  </w:num>
  <w:num w:numId="42">
    <w:abstractNumId w:val="32"/>
  </w:num>
  <w:num w:numId="43">
    <w:abstractNumId w:val="19"/>
  </w:num>
  <w:num w:numId="44">
    <w:abstractNumId w:val="15"/>
  </w:num>
  <w:num w:numId="45">
    <w:abstractNumId w:val="28"/>
  </w:num>
  <w:num w:numId="4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C3"/>
    <w:rsid w:val="00001F2E"/>
    <w:rsid w:val="00010849"/>
    <w:rsid w:val="00021036"/>
    <w:rsid w:val="0002173E"/>
    <w:rsid w:val="000227DE"/>
    <w:rsid w:val="00026F7A"/>
    <w:rsid w:val="00032C7B"/>
    <w:rsid w:val="0003552A"/>
    <w:rsid w:val="00035CFD"/>
    <w:rsid w:val="00042DA2"/>
    <w:rsid w:val="0005390E"/>
    <w:rsid w:val="00060652"/>
    <w:rsid w:val="00060897"/>
    <w:rsid w:val="000608C0"/>
    <w:rsid w:val="00061854"/>
    <w:rsid w:val="000640F5"/>
    <w:rsid w:val="00074EE7"/>
    <w:rsid w:val="00076E72"/>
    <w:rsid w:val="0008039D"/>
    <w:rsid w:val="00080EAC"/>
    <w:rsid w:val="000823F5"/>
    <w:rsid w:val="000847D7"/>
    <w:rsid w:val="00086BCF"/>
    <w:rsid w:val="0008787F"/>
    <w:rsid w:val="00090705"/>
    <w:rsid w:val="000930DD"/>
    <w:rsid w:val="00094474"/>
    <w:rsid w:val="00094636"/>
    <w:rsid w:val="000A0BC5"/>
    <w:rsid w:val="000A6FDF"/>
    <w:rsid w:val="000B63E0"/>
    <w:rsid w:val="000B6A15"/>
    <w:rsid w:val="000C0905"/>
    <w:rsid w:val="000C0CA3"/>
    <w:rsid w:val="000C2DC9"/>
    <w:rsid w:val="000C5918"/>
    <w:rsid w:val="000D3166"/>
    <w:rsid w:val="000E0DF4"/>
    <w:rsid w:val="000E40A8"/>
    <w:rsid w:val="000E4BE8"/>
    <w:rsid w:val="000E5F86"/>
    <w:rsid w:val="000E7DAB"/>
    <w:rsid w:val="000F364B"/>
    <w:rsid w:val="000F4421"/>
    <w:rsid w:val="000F68DD"/>
    <w:rsid w:val="0010229D"/>
    <w:rsid w:val="00102499"/>
    <w:rsid w:val="001039D7"/>
    <w:rsid w:val="00105A08"/>
    <w:rsid w:val="00106537"/>
    <w:rsid w:val="001102E1"/>
    <w:rsid w:val="001115E3"/>
    <w:rsid w:val="00117A27"/>
    <w:rsid w:val="001278CA"/>
    <w:rsid w:val="001300F0"/>
    <w:rsid w:val="001330ED"/>
    <w:rsid w:val="0013396B"/>
    <w:rsid w:val="001358C4"/>
    <w:rsid w:val="00136447"/>
    <w:rsid w:val="00141362"/>
    <w:rsid w:val="001446EC"/>
    <w:rsid w:val="00145103"/>
    <w:rsid w:val="00146343"/>
    <w:rsid w:val="00147884"/>
    <w:rsid w:val="0015291C"/>
    <w:rsid w:val="00155C2D"/>
    <w:rsid w:val="0015767C"/>
    <w:rsid w:val="00162B2D"/>
    <w:rsid w:val="001867BE"/>
    <w:rsid w:val="001871FF"/>
    <w:rsid w:val="0018729E"/>
    <w:rsid w:val="001875F3"/>
    <w:rsid w:val="00191E17"/>
    <w:rsid w:val="00193409"/>
    <w:rsid w:val="00197997"/>
    <w:rsid w:val="00197B47"/>
    <w:rsid w:val="001A0EDF"/>
    <w:rsid w:val="001A121B"/>
    <w:rsid w:val="001A152F"/>
    <w:rsid w:val="001A274A"/>
    <w:rsid w:val="001A4227"/>
    <w:rsid w:val="001A54AE"/>
    <w:rsid w:val="001B04F5"/>
    <w:rsid w:val="001B0739"/>
    <w:rsid w:val="001B1842"/>
    <w:rsid w:val="001C156A"/>
    <w:rsid w:val="001C17AB"/>
    <w:rsid w:val="001C47B7"/>
    <w:rsid w:val="001C6390"/>
    <w:rsid w:val="001C6AED"/>
    <w:rsid w:val="001C6EA6"/>
    <w:rsid w:val="001D03C0"/>
    <w:rsid w:val="001D06B2"/>
    <w:rsid w:val="001D0D61"/>
    <w:rsid w:val="001D43DF"/>
    <w:rsid w:val="001D7AB4"/>
    <w:rsid w:val="001E4B08"/>
    <w:rsid w:val="001F20EB"/>
    <w:rsid w:val="001F35BF"/>
    <w:rsid w:val="001F436B"/>
    <w:rsid w:val="001F6926"/>
    <w:rsid w:val="00201B64"/>
    <w:rsid w:val="002033D1"/>
    <w:rsid w:val="002044F7"/>
    <w:rsid w:val="00210179"/>
    <w:rsid w:val="00211F08"/>
    <w:rsid w:val="002138AD"/>
    <w:rsid w:val="00216424"/>
    <w:rsid w:val="00220E7C"/>
    <w:rsid w:val="002211A4"/>
    <w:rsid w:val="00221962"/>
    <w:rsid w:val="002223D1"/>
    <w:rsid w:val="00223211"/>
    <w:rsid w:val="00224D72"/>
    <w:rsid w:val="00224F71"/>
    <w:rsid w:val="002256A0"/>
    <w:rsid w:val="00225E60"/>
    <w:rsid w:val="00232E5C"/>
    <w:rsid w:val="00236127"/>
    <w:rsid w:val="00236E2A"/>
    <w:rsid w:val="00251BB7"/>
    <w:rsid w:val="00253483"/>
    <w:rsid w:val="00254BE4"/>
    <w:rsid w:val="00261021"/>
    <w:rsid w:val="002632B0"/>
    <w:rsid w:val="00266F8D"/>
    <w:rsid w:val="002718F1"/>
    <w:rsid w:val="002731F0"/>
    <w:rsid w:val="002735AF"/>
    <w:rsid w:val="00275379"/>
    <w:rsid w:val="002830B2"/>
    <w:rsid w:val="00290C9A"/>
    <w:rsid w:val="00291757"/>
    <w:rsid w:val="002948FE"/>
    <w:rsid w:val="00295092"/>
    <w:rsid w:val="002A02CA"/>
    <w:rsid w:val="002A0D17"/>
    <w:rsid w:val="002A2778"/>
    <w:rsid w:val="002A42EC"/>
    <w:rsid w:val="002A4D34"/>
    <w:rsid w:val="002B1795"/>
    <w:rsid w:val="002B5177"/>
    <w:rsid w:val="002B531A"/>
    <w:rsid w:val="002B5CF2"/>
    <w:rsid w:val="002B7ADC"/>
    <w:rsid w:val="002C1A3A"/>
    <w:rsid w:val="002C2F48"/>
    <w:rsid w:val="002C5519"/>
    <w:rsid w:val="002D3E37"/>
    <w:rsid w:val="002D3F3D"/>
    <w:rsid w:val="002D47B1"/>
    <w:rsid w:val="002D4D65"/>
    <w:rsid w:val="002D5D5C"/>
    <w:rsid w:val="002E1FF5"/>
    <w:rsid w:val="002E1FF8"/>
    <w:rsid w:val="002E2775"/>
    <w:rsid w:val="002E31D4"/>
    <w:rsid w:val="002E7E7B"/>
    <w:rsid w:val="002F4145"/>
    <w:rsid w:val="002F79A2"/>
    <w:rsid w:val="003035D8"/>
    <w:rsid w:val="00303A9C"/>
    <w:rsid w:val="00303D99"/>
    <w:rsid w:val="003041A6"/>
    <w:rsid w:val="003078AC"/>
    <w:rsid w:val="003169D9"/>
    <w:rsid w:val="00317AB5"/>
    <w:rsid w:val="00320154"/>
    <w:rsid w:val="00321B41"/>
    <w:rsid w:val="0032534E"/>
    <w:rsid w:val="00326870"/>
    <w:rsid w:val="00330165"/>
    <w:rsid w:val="003307EC"/>
    <w:rsid w:val="0033267A"/>
    <w:rsid w:val="00335185"/>
    <w:rsid w:val="00335D97"/>
    <w:rsid w:val="00336E64"/>
    <w:rsid w:val="0034356C"/>
    <w:rsid w:val="0034452F"/>
    <w:rsid w:val="00345984"/>
    <w:rsid w:val="00346BA3"/>
    <w:rsid w:val="003556FD"/>
    <w:rsid w:val="0035697F"/>
    <w:rsid w:val="00361983"/>
    <w:rsid w:val="003619ED"/>
    <w:rsid w:val="00361BF0"/>
    <w:rsid w:val="003634FC"/>
    <w:rsid w:val="00367951"/>
    <w:rsid w:val="00375050"/>
    <w:rsid w:val="00382608"/>
    <w:rsid w:val="0038525A"/>
    <w:rsid w:val="0039228E"/>
    <w:rsid w:val="00395B62"/>
    <w:rsid w:val="00397995"/>
    <w:rsid w:val="003A3234"/>
    <w:rsid w:val="003B0784"/>
    <w:rsid w:val="003B1FBB"/>
    <w:rsid w:val="003B2A6C"/>
    <w:rsid w:val="003B48DC"/>
    <w:rsid w:val="003B6653"/>
    <w:rsid w:val="003C29C3"/>
    <w:rsid w:val="003C73A7"/>
    <w:rsid w:val="003D105C"/>
    <w:rsid w:val="003D1A82"/>
    <w:rsid w:val="003D239F"/>
    <w:rsid w:val="003D3261"/>
    <w:rsid w:val="003D61A8"/>
    <w:rsid w:val="003D636F"/>
    <w:rsid w:val="003E0339"/>
    <w:rsid w:val="003E0D40"/>
    <w:rsid w:val="003E13C5"/>
    <w:rsid w:val="003F120D"/>
    <w:rsid w:val="003F6EB6"/>
    <w:rsid w:val="003F7E49"/>
    <w:rsid w:val="004013AE"/>
    <w:rsid w:val="00401797"/>
    <w:rsid w:val="00401883"/>
    <w:rsid w:val="00401EC6"/>
    <w:rsid w:val="00404064"/>
    <w:rsid w:val="004048A0"/>
    <w:rsid w:val="004058F0"/>
    <w:rsid w:val="00405919"/>
    <w:rsid w:val="00405A1F"/>
    <w:rsid w:val="0041666E"/>
    <w:rsid w:val="00426C09"/>
    <w:rsid w:val="00431E83"/>
    <w:rsid w:val="00432DDB"/>
    <w:rsid w:val="004332C0"/>
    <w:rsid w:val="0043493D"/>
    <w:rsid w:val="0043763D"/>
    <w:rsid w:val="00441B57"/>
    <w:rsid w:val="004434F2"/>
    <w:rsid w:val="004501BA"/>
    <w:rsid w:val="00452BEF"/>
    <w:rsid w:val="00461410"/>
    <w:rsid w:val="00472BD2"/>
    <w:rsid w:val="00473752"/>
    <w:rsid w:val="00474724"/>
    <w:rsid w:val="0047525B"/>
    <w:rsid w:val="0048007C"/>
    <w:rsid w:val="004814C2"/>
    <w:rsid w:val="0048292F"/>
    <w:rsid w:val="00483224"/>
    <w:rsid w:val="004836A7"/>
    <w:rsid w:val="00485C35"/>
    <w:rsid w:val="00487421"/>
    <w:rsid w:val="00495253"/>
    <w:rsid w:val="00495A53"/>
    <w:rsid w:val="004A2499"/>
    <w:rsid w:val="004A3D54"/>
    <w:rsid w:val="004A5EE4"/>
    <w:rsid w:val="004B4556"/>
    <w:rsid w:val="004B5735"/>
    <w:rsid w:val="004B632B"/>
    <w:rsid w:val="004C29F0"/>
    <w:rsid w:val="004C64B6"/>
    <w:rsid w:val="004D1500"/>
    <w:rsid w:val="004D44DC"/>
    <w:rsid w:val="004D5C93"/>
    <w:rsid w:val="004D5FE8"/>
    <w:rsid w:val="004E2B72"/>
    <w:rsid w:val="004F37BE"/>
    <w:rsid w:val="004F58DD"/>
    <w:rsid w:val="004F6E14"/>
    <w:rsid w:val="0050101E"/>
    <w:rsid w:val="0050362D"/>
    <w:rsid w:val="00505BDF"/>
    <w:rsid w:val="005101F0"/>
    <w:rsid w:val="00510F9B"/>
    <w:rsid w:val="00511EB0"/>
    <w:rsid w:val="0051305E"/>
    <w:rsid w:val="005177C8"/>
    <w:rsid w:val="0052360A"/>
    <w:rsid w:val="00527CBB"/>
    <w:rsid w:val="005317BA"/>
    <w:rsid w:val="0053377F"/>
    <w:rsid w:val="0053429E"/>
    <w:rsid w:val="00536BDC"/>
    <w:rsid w:val="00543EF1"/>
    <w:rsid w:val="005454BD"/>
    <w:rsid w:val="0055106B"/>
    <w:rsid w:val="00552191"/>
    <w:rsid w:val="0055579F"/>
    <w:rsid w:val="0056298F"/>
    <w:rsid w:val="00565703"/>
    <w:rsid w:val="00571A46"/>
    <w:rsid w:val="00573E2C"/>
    <w:rsid w:val="00582448"/>
    <w:rsid w:val="00582DBE"/>
    <w:rsid w:val="00582F3E"/>
    <w:rsid w:val="0058425C"/>
    <w:rsid w:val="005857CF"/>
    <w:rsid w:val="00594AFC"/>
    <w:rsid w:val="00595E5A"/>
    <w:rsid w:val="005A3368"/>
    <w:rsid w:val="005A6B06"/>
    <w:rsid w:val="005B15DC"/>
    <w:rsid w:val="005B6119"/>
    <w:rsid w:val="005B63ED"/>
    <w:rsid w:val="005C00AB"/>
    <w:rsid w:val="005C0956"/>
    <w:rsid w:val="005C6AC6"/>
    <w:rsid w:val="005C7A1C"/>
    <w:rsid w:val="005D30BF"/>
    <w:rsid w:val="005D69FC"/>
    <w:rsid w:val="005D798F"/>
    <w:rsid w:val="005E0BAE"/>
    <w:rsid w:val="005E1B30"/>
    <w:rsid w:val="005E202F"/>
    <w:rsid w:val="005E3376"/>
    <w:rsid w:val="005F062C"/>
    <w:rsid w:val="005F325E"/>
    <w:rsid w:val="005F7316"/>
    <w:rsid w:val="006001C9"/>
    <w:rsid w:val="00601F7B"/>
    <w:rsid w:val="00603231"/>
    <w:rsid w:val="006035B8"/>
    <w:rsid w:val="006049D3"/>
    <w:rsid w:val="0061024F"/>
    <w:rsid w:val="00613F61"/>
    <w:rsid w:val="00614BCB"/>
    <w:rsid w:val="00615DCC"/>
    <w:rsid w:val="00616209"/>
    <w:rsid w:val="00622A59"/>
    <w:rsid w:val="00623508"/>
    <w:rsid w:val="006247DA"/>
    <w:rsid w:val="00625581"/>
    <w:rsid w:val="00625FCB"/>
    <w:rsid w:val="006277E6"/>
    <w:rsid w:val="0062797C"/>
    <w:rsid w:val="00631F3D"/>
    <w:rsid w:val="00641A63"/>
    <w:rsid w:val="00651CE8"/>
    <w:rsid w:val="00656ABC"/>
    <w:rsid w:val="00662529"/>
    <w:rsid w:val="00667F47"/>
    <w:rsid w:val="00671636"/>
    <w:rsid w:val="00671A5E"/>
    <w:rsid w:val="006761D4"/>
    <w:rsid w:val="0067699B"/>
    <w:rsid w:val="006773A1"/>
    <w:rsid w:val="006835C6"/>
    <w:rsid w:val="00684F28"/>
    <w:rsid w:val="00685E98"/>
    <w:rsid w:val="00695198"/>
    <w:rsid w:val="006956DE"/>
    <w:rsid w:val="006B457D"/>
    <w:rsid w:val="006B486D"/>
    <w:rsid w:val="006B7669"/>
    <w:rsid w:val="006C0A41"/>
    <w:rsid w:val="006C5A96"/>
    <w:rsid w:val="006D0BEB"/>
    <w:rsid w:val="006D2399"/>
    <w:rsid w:val="006D6138"/>
    <w:rsid w:val="006F23DF"/>
    <w:rsid w:val="006F294B"/>
    <w:rsid w:val="006F4366"/>
    <w:rsid w:val="006F556E"/>
    <w:rsid w:val="006F6D87"/>
    <w:rsid w:val="0070338D"/>
    <w:rsid w:val="0070371B"/>
    <w:rsid w:val="007063F9"/>
    <w:rsid w:val="00706DDE"/>
    <w:rsid w:val="007070C2"/>
    <w:rsid w:val="00707C7C"/>
    <w:rsid w:val="00710207"/>
    <w:rsid w:val="00713317"/>
    <w:rsid w:val="00721018"/>
    <w:rsid w:val="00721730"/>
    <w:rsid w:val="00724A67"/>
    <w:rsid w:val="00732F34"/>
    <w:rsid w:val="00734660"/>
    <w:rsid w:val="007374CA"/>
    <w:rsid w:val="00740509"/>
    <w:rsid w:val="007419B7"/>
    <w:rsid w:val="007541E9"/>
    <w:rsid w:val="007552F0"/>
    <w:rsid w:val="00756745"/>
    <w:rsid w:val="00756FF5"/>
    <w:rsid w:val="0076148F"/>
    <w:rsid w:val="00761A02"/>
    <w:rsid w:val="00763F14"/>
    <w:rsid w:val="007647B6"/>
    <w:rsid w:val="00765C11"/>
    <w:rsid w:val="007677F7"/>
    <w:rsid w:val="00771DEE"/>
    <w:rsid w:val="007725E6"/>
    <w:rsid w:val="00772E98"/>
    <w:rsid w:val="00776587"/>
    <w:rsid w:val="00776BBC"/>
    <w:rsid w:val="00780BDB"/>
    <w:rsid w:val="00783C7A"/>
    <w:rsid w:val="0078766D"/>
    <w:rsid w:val="00790443"/>
    <w:rsid w:val="007940F2"/>
    <w:rsid w:val="007A11C4"/>
    <w:rsid w:val="007B469D"/>
    <w:rsid w:val="007B6EF9"/>
    <w:rsid w:val="007C370C"/>
    <w:rsid w:val="007C514E"/>
    <w:rsid w:val="007C7F5B"/>
    <w:rsid w:val="007D2ECF"/>
    <w:rsid w:val="007D3E2C"/>
    <w:rsid w:val="007E1204"/>
    <w:rsid w:val="007F316E"/>
    <w:rsid w:val="007F3CAB"/>
    <w:rsid w:val="007F51C0"/>
    <w:rsid w:val="007F650B"/>
    <w:rsid w:val="00801C5D"/>
    <w:rsid w:val="008040B6"/>
    <w:rsid w:val="00807451"/>
    <w:rsid w:val="0081035B"/>
    <w:rsid w:val="00822221"/>
    <w:rsid w:val="008232C2"/>
    <w:rsid w:val="00826237"/>
    <w:rsid w:val="00830D69"/>
    <w:rsid w:val="00840C1A"/>
    <w:rsid w:val="00843EE5"/>
    <w:rsid w:val="0084477E"/>
    <w:rsid w:val="00844FEC"/>
    <w:rsid w:val="00851035"/>
    <w:rsid w:val="00853CFC"/>
    <w:rsid w:val="008568DB"/>
    <w:rsid w:val="00856E8B"/>
    <w:rsid w:val="00862BBB"/>
    <w:rsid w:val="00862CFE"/>
    <w:rsid w:val="00862F9C"/>
    <w:rsid w:val="00864F6D"/>
    <w:rsid w:val="00867D28"/>
    <w:rsid w:val="00871441"/>
    <w:rsid w:val="00874CFE"/>
    <w:rsid w:val="00877952"/>
    <w:rsid w:val="0088102D"/>
    <w:rsid w:val="008829CD"/>
    <w:rsid w:val="00884FF1"/>
    <w:rsid w:val="00886A25"/>
    <w:rsid w:val="00886F40"/>
    <w:rsid w:val="00893537"/>
    <w:rsid w:val="008946DD"/>
    <w:rsid w:val="00895D29"/>
    <w:rsid w:val="008960C8"/>
    <w:rsid w:val="008A1029"/>
    <w:rsid w:val="008A1410"/>
    <w:rsid w:val="008A3EF1"/>
    <w:rsid w:val="008B0083"/>
    <w:rsid w:val="008B3082"/>
    <w:rsid w:val="008B333C"/>
    <w:rsid w:val="008B4FC0"/>
    <w:rsid w:val="008B650D"/>
    <w:rsid w:val="008C46DA"/>
    <w:rsid w:val="008C7BC2"/>
    <w:rsid w:val="008D0269"/>
    <w:rsid w:val="008D08F4"/>
    <w:rsid w:val="008D3533"/>
    <w:rsid w:val="008D3F9F"/>
    <w:rsid w:val="008D5016"/>
    <w:rsid w:val="008D6B83"/>
    <w:rsid w:val="008E1310"/>
    <w:rsid w:val="008E4319"/>
    <w:rsid w:val="008E6502"/>
    <w:rsid w:val="008E786D"/>
    <w:rsid w:val="008F25A2"/>
    <w:rsid w:val="008F2EE8"/>
    <w:rsid w:val="008F6DBE"/>
    <w:rsid w:val="0090011A"/>
    <w:rsid w:val="00912A8B"/>
    <w:rsid w:val="00914756"/>
    <w:rsid w:val="00916E55"/>
    <w:rsid w:val="00917395"/>
    <w:rsid w:val="00921C22"/>
    <w:rsid w:val="009273F3"/>
    <w:rsid w:val="00927837"/>
    <w:rsid w:val="00927889"/>
    <w:rsid w:val="0093228B"/>
    <w:rsid w:val="00932A39"/>
    <w:rsid w:val="0093716B"/>
    <w:rsid w:val="0093756A"/>
    <w:rsid w:val="0094125F"/>
    <w:rsid w:val="00942F80"/>
    <w:rsid w:val="00946D7C"/>
    <w:rsid w:val="009503C7"/>
    <w:rsid w:val="00952E6D"/>
    <w:rsid w:val="00961C61"/>
    <w:rsid w:val="00963517"/>
    <w:rsid w:val="00964D7D"/>
    <w:rsid w:val="00971CEA"/>
    <w:rsid w:val="00975A8A"/>
    <w:rsid w:val="00983EF5"/>
    <w:rsid w:val="00987C17"/>
    <w:rsid w:val="00990AA5"/>
    <w:rsid w:val="00993C57"/>
    <w:rsid w:val="00995E39"/>
    <w:rsid w:val="0099619F"/>
    <w:rsid w:val="009A10DB"/>
    <w:rsid w:val="009A6C3A"/>
    <w:rsid w:val="009B02CF"/>
    <w:rsid w:val="009B27EE"/>
    <w:rsid w:val="009B4168"/>
    <w:rsid w:val="009B5F7F"/>
    <w:rsid w:val="009C2D6D"/>
    <w:rsid w:val="009C32C0"/>
    <w:rsid w:val="009D010F"/>
    <w:rsid w:val="009D4AE7"/>
    <w:rsid w:val="009E5C02"/>
    <w:rsid w:val="009F15BF"/>
    <w:rsid w:val="009F7AAB"/>
    <w:rsid w:val="00A01BDA"/>
    <w:rsid w:val="00A02584"/>
    <w:rsid w:val="00A02E22"/>
    <w:rsid w:val="00A15151"/>
    <w:rsid w:val="00A2080F"/>
    <w:rsid w:val="00A22F0A"/>
    <w:rsid w:val="00A265F9"/>
    <w:rsid w:val="00A3016A"/>
    <w:rsid w:val="00A31A40"/>
    <w:rsid w:val="00A324D2"/>
    <w:rsid w:val="00A325C3"/>
    <w:rsid w:val="00A34E3C"/>
    <w:rsid w:val="00A43111"/>
    <w:rsid w:val="00A445C0"/>
    <w:rsid w:val="00A466A0"/>
    <w:rsid w:val="00A524A2"/>
    <w:rsid w:val="00A6589D"/>
    <w:rsid w:val="00A676DF"/>
    <w:rsid w:val="00A701B4"/>
    <w:rsid w:val="00A702C0"/>
    <w:rsid w:val="00A70CCD"/>
    <w:rsid w:val="00A750E1"/>
    <w:rsid w:val="00A75F19"/>
    <w:rsid w:val="00A76A1F"/>
    <w:rsid w:val="00A77B21"/>
    <w:rsid w:val="00A92EDA"/>
    <w:rsid w:val="00A95546"/>
    <w:rsid w:val="00A95D6A"/>
    <w:rsid w:val="00A9799D"/>
    <w:rsid w:val="00AA1AAF"/>
    <w:rsid w:val="00AA23C4"/>
    <w:rsid w:val="00AB1BA4"/>
    <w:rsid w:val="00AB287F"/>
    <w:rsid w:val="00AB569C"/>
    <w:rsid w:val="00AC406A"/>
    <w:rsid w:val="00AC5515"/>
    <w:rsid w:val="00AC5A8D"/>
    <w:rsid w:val="00AD004A"/>
    <w:rsid w:val="00AD1B67"/>
    <w:rsid w:val="00AD229B"/>
    <w:rsid w:val="00AD3B33"/>
    <w:rsid w:val="00AD492F"/>
    <w:rsid w:val="00AD5961"/>
    <w:rsid w:val="00AE5423"/>
    <w:rsid w:val="00AE568A"/>
    <w:rsid w:val="00AE6006"/>
    <w:rsid w:val="00AF1968"/>
    <w:rsid w:val="00AF1FC4"/>
    <w:rsid w:val="00AF63D3"/>
    <w:rsid w:val="00B00143"/>
    <w:rsid w:val="00B05191"/>
    <w:rsid w:val="00B0701F"/>
    <w:rsid w:val="00B10912"/>
    <w:rsid w:val="00B135A7"/>
    <w:rsid w:val="00B1503C"/>
    <w:rsid w:val="00B17C64"/>
    <w:rsid w:val="00B2729B"/>
    <w:rsid w:val="00B34E22"/>
    <w:rsid w:val="00B365E1"/>
    <w:rsid w:val="00B37202"/>
    <w:rsid w:val="00B37B94"/>
    <w:rsid w:val="00B432D1"/>
    <w:rsid w:val="00B435C6"/>
    <w:rsid w:val="00B45CDF"/>
    <w:rsid w:val="00B537F9"/>
    <w:rsid w:val="00B5776B"/>
    <w:rsid w:val="00B57F94"/>
    <w:rsid w:val="00B60125"/>
    <w:rsid w:val="00B638E5"/>
    <w:rsid w:val="00B65221"/>
    <w:rsid w:val="00B673C1"/>
    <w:rsid w:val="00B70DA0"/>
    <w:rsid w:val="00B72888"/>
    <w:rsid w:val="00B733FF"/>
    <w:rsid w:val="00B735F2"/>
    <w:rsid w:val="00B75BF2"/>
    <w:rsid w:val="00B774EE"/>
    <w:rsid w:val="00B77B74"/>
    <w:rsid w:val="00B80021"/>
    <w:rsid w:val="00B80D00"/>
    <w:rsid w:val="00B82034"/>
    <w:rsid w:val="00B84980"/>
    <w:rsid w:val="00B857EE"/>
    <w:rsid w:val="00B85E39"/>
    <w:rsid w:val="00B964C1"/>
    <w:rsid w:val="00BA35C4"/>
    <w:rsid w:val="00BA7F12"/>
    <w:rsid w:val="00BB24AA"/>
    <w:rsid w:val="00BB6DA8"/>
    <w:rsid w:val="00BC57BF"/>
    <w:rsid w:val="00BD3C85"/>
    <w:rsid w:val="00BD3DC6"/>
    <w:rsid w:val="00BD704E"/>
    <w:rsid w:val="00BD7416"/>
    <w:rsid w:val="00BE51C7"/>
    <w:rsid w:val="00BE630E"/>
    <w:rsid w:val="00BF3A39"/>
    <w:rsid w:val="00C02B4D"/>
    <w:rsid w:val="00C03730"/>
    <w:rsid w:val="00C03CF7"/>
    <w:rsid w:val="00C10D98"/>
    <w:rsid w:val="00C114A3"/>
    <w:rsid w:val="00C16F8D"/>
    <w:rsid w:val="00C22F44"/>
    <w:rsid w:val="00C23F7E"/>
    <w:rsid w:val="00C31328"/>
    <w:rsid w:val="00C32332"/>
    <w:rsid w:val="00C329AE"/>
    <w:rsid w:val="00C364E5"/>
    <w:rsid w:val="00C3716E"/>
    <w:rsid w:val="00C44D1F"/>
    <w:rsid w:val="00C51341"/>
    <w:rsid w:val="00C52201"/>
    <w:rsid w:val="00C529D5"/>
    <w:rsid w:val="00C53D7D"/>
    <w:rsid w:val="00C55376"/>
    <w:rsid w:val="00C55451"/>
    <w:rsid w:val="00C572DB"/>
    <w:rsid w:val="00C600A5"/>
    <w:rsid w:val="00C600DD"/>
    <w:rsid w:val="00C6310D"/>
    <w:rsid w:val="00C63ADB"/>
    <w:rsid w:val="00C63E07"/>
    <w:rsid w:val="00C72C08"/>
    <w:rsid w:val="00C7682A"/>
    <w:rsid w:val="00C817A8"/>
    <w:rsid w:val="00C838D5"/>
    <w:rsid w:val="00C85F3F"/>
    <w:rsid w:val="00C92499"/>
    <w:rsid w:val="00C941F1"/>
    <w:rsid w:val="00C94988"/>
    <w:rsid w:val="00C97B50"/>
    <w:rsid w:val="00CA01D6"/>
    <w:rsid w:val="00CA3EFD"/>
    <w:rsid w:val="00CA408F"/>
    <w:rsid w:val="00CA7ADF"/>
    <w:rsid w:val="00CB065A"/>
    <w:rsid w:val="00CB170A"/>
    <w:rsid w:val="00CB29EB"/>
    <w:rsid w:val="00CB42BF"/>
    <w:rsid w:val="00CB4470"/>
    <w:rsid w:val="00CC59D0"/>
    <w:rsid w:val="00CD19BA"/>
    <w:rsid w:val="00CD289E"/>
    <w:rsid w:val="00CD596A"/>
    <w:rsid w:val="00CD69CD"/>
    <w:rsid w:val="00CE0D80"/>
    <w:rsid w:val="00CE1AC6"/>
    <w:rsid w:val="00CF06A9"/>
    <w:rsid w:val="00CF0B35"/>
    <w:rsid w:val="00CF53B6"/>
    <w:rsid w:val="00CF6EC3"/>
    <w:rsid w:val="00D0040A"/>
    <w:rsid w:val="00D00FF3"/>
    <w:rsid w:val="00D01BF6"/>
    <w:rsid w:val="00D0736B"/>
    <w:rsid w:val="00D13437"/>
    <w:rsid w:val="00D13515"/>
    <w:rsid w:val="00D14FEE"/>
    <w:rsid w:val="00D15614"/>
    <w:rsid w:val="00D15952"/>
    <w:rsid w:val="00D30C66"/>
    <w:rsid w:val="00D3113D"/>
    <w:rsid w:val="00D33AB3"/>
    <w:rsid w:val="00D37989"/>
    <w:rsid w:val="00D434C0"/>
    <w:rsid w:val="00D47119"/>
    <w:rsid w:val="00D52149"/>
    <w:rsid w:val="00D549A5"/>
    <w:rsid w:val="00D604DC"/>
    <w:rsid w:val="00D6091C"/>
    <w:rsid w:val="00D616B5"/>
    <w:rsid w:val="00D61EA3"/>
    <w:rsid w:val="00D67146"/>
    <w:rsid w:val="00D70AB4"/>
    <w:rsid w:val="00D72341"/>
    <w:rsid w:val="00D73532"/>
    <w:rsid w:val="00D81C23"/>
    <w:rsid w:val="00D83225"/>
    <w:rsid w:val="00D837D7"/>
    <w:rsid w:val="00D8483F"/>
    <w:rsid w:val="00D9123E"/>
    <w:rsid w:val="00D915F2"/>
    <w:rsid w:val="00D9177E"/>
    <w:rsid w:val="00D92791"/>
    <w:rsid w:val="00D927A9"/>
    <w:rsid w:val="00D93B29"/>
    <w:rsid w:val="00D93BF8"/>
    <w:rsid w:val="00D956E8"/>
    <w:rsid w:val="00D97929"/>
    <w:rsid w:val="00DA2A2F"/>
    <w:rsid w:val="00DA4D75"/>
    <w:rsid w:val="00DA7D58"/>
    <w:rsid w:val="00DB10F1"/>
    <w:rsid w:val="00DB1C5D"/>
    <w:rsid w:val="00DB37EA"/>
    <w:rsid w:val="00DC05DD"/>
    <w:rsid w:val="00DC37EE"/>
    <w:rsid w:val="00DC5776"/>
    <w:rsid w:val="00DD13DF"/>
    <w:rsid w:val="00DD14B9"/>
    <w:rsid w:val="00DD38CB"/>
    <w:rsid w:val="00DE0FC8"/>
    <w:rsid w:val="00DE301C"/>
    <w:rsid w:val="00DE7AB0"/>
    <w:rsid w:val="00DF01CE"/>
    <w:rsid w:val="00DF21AC"/>
    <w:rsid w:val="00DF2597"/>
    <w:rsid w:val="00DF4162"/>
    <w:rsid w:val="00DF5DF1"/>
    <w:rsid w:val="00DF7FC7"/>
    <w:rsid w:val="00E006A5"/>
    <w:rsid w:val="00E03525"/>
    <w:rsid w:val="00E03573"/>
    <w:rsid w:val="00E04D9F"/>
    <w:rsid w:val="00E06841"/>
    <w:rsid w:val="00E17DB8"/>
    <w:rsid w:val="00E21C18"/>
    <w:rsid w:val="00E2265A"/>
    <w:rsid w:val="00E243D0"/>
    <w:rsid w:val="00E255EB"/>
    <w:rsid w:val="00E30B08"/>
    <w:rsid w:val="00E31D8C"/>
    <w:rsid w:val="00E34AAA"/>
    <w:rsid w:val="00E36BB1"/>
    <w:rsid w:val="00E41C23"/>
    <w:rsid w:val="00E41CA4"/>
    <w:rsid w:val="00E515EA"/>
    <w:rsid w:val="00E520AC"/>
    <w:rsid w:val="00E548A7"/>
    <w:rsid w:val="00E56FDD"/>
    <w:rsid w:val="00E5733A"/>
    <w:rsid w:val="00E60961"/>
    <w:rsid w:val="00E61F5B"/>
    <w:rsid w:val="00E61FE8"/>
    <w:rsid w:val="00E623F2"/>
    <w:rsid w:val="00E63B07"/>
    <w:rsid w:val="00E72608"/>
    <w:rsid w:val="00E75D95"/>
    <w:rsid w:val="00E7720C"/>
    <w:rsid w:val="00E80F58"/>
    <w:rsid w:val="00E832AF"/>
    <w:rsid w:val="00E85F57"/>
    <w:rsid w:val="00E90AD7"/>
    <w:rsid w:val="00E93698"/>
    <w:rsid w:val="00E95B5F"/>
    <w:rsid w:val="00E97238"/>
    <w:rsid w:val="00EA0D30"/>
    <w:rsid w:val="00EA411F"/>
    <w:rsid w:val="00EA5472"/>
    <w:rsid w:val="00EB12B0"/>
    <w:rsid w:val="00EB2DE5"/>
    <w:rsid w:val="00EB3AF0"/>
    <w:rsid w:val="00EB6906"/>
    <w:rsid w:val="00EC2B6C"/>
    <w:rsid w:val="00EC66C2"/>
    <w:rsid w:val="00EE1312"/>
    <w:rsid w:val="00EE41C3"/>
    <w:rsid w:val="00EE6284"/>
    <w:rsid w:val="00EF2A0D"/>
    <w:rsid w:val="00EF3E6D"/>
    <w:rsid w:val="00EF697F"/>
    <w:rsid w:val="00F014E5"/>
    <w:rsid w:val="00F06F76"/>
    <w:rsid w:val="00F11C6E"/>
    <w:rsid w:val="00F16773"/>
    <w:rsid w:val="00F17BEF"/>
    <w:rsid w:val="00F23FC6"/>
    <w:rsid w:val="00F2715E"/>
    <w:rsid w:val="00F33094"/>
    <w:rsid w:val="00F403A0"/>
    <w:rsid w:val="00F40A79"/>
    <w:rsid w:val="00F40E68"/>
    <w:rsid w:val="00F41063"/>
    <w:rsid w:val="00F423E8"/>
    <w:rsid w:val="00F427DC"/>
    <w:rsid w:val="00F47841"/>
    <w:rsid w:val="00F50C69"/>
    <w:rsid w:val="00F510BD"/>
    <w:rsid w:val="00F57523"/>
    <w:rsid w:val="00F6236E"/>
    <w:rsid w:val="00F62D7C"/>
    <w:rsid w:val="00F6306D"/>
    <w:rsid w:val="00F650BA"/>
    <w:rsid w:val="00F675D7"/>
    <w:rsid w:val="00F70663"/>
    <w:rsid w:val="00F736CF"/>
    <w:rsid w:val="00F74BF7"/>
    <w:rsid w:val="00F81B25"/>
    <w:rsid w:val="00F84969"/>
    <w:rsid w:val="00F912F6"/>
    <w:rsid w:val="00F92245"/>
    <w:rsid w:val="00F9237E"/>
    <w:rsid w:val="00F92C10"/>
    <w:rsid w:val="00F92EA1"/>
    <w:rsid w:val="00F973CE"/>
    <w:rsid w:val="00FA05C7"/>
    <w:rsid w:val="00FA26CD"/>
    <w:rsid w:val="00FB0730"/>
    <w:rsid w:val="00FB3C74"/>
    <w:rsid w:val="00FB43D5"/>
    <w:rsid w:val="00FB55CB"/>
    <w:rsid w:val="00FB6AE2"/>
    <w:rsid w:val="00FC0558"/>
    <w:rsid w:val="00FC167F"/>
    <w:rsid w:val="00FC3626"/>
    <w:rsid w:val="00FC51B5"/>
    <w:rsid w:val="00FD0EF1"/>
    <w:rsid w:val="00FD7029"/>
    <w:rsid w:val="00FE0A2C"/>
    <w:rsid w:val="00FE142F"/>
    <w:rsid w:val="00FE6081"/>
    <w:rsid w:val="00FF148E"/>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14:docId w14:val="4B2C6165"/>
  <w15:docId w15:val="{16A800BC-AD60-4FB7-9FE1-0B406CE3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4F5"/>
    <w:pPr>
      <w:spacing w:after="160" w:line="312" w:lineRule="auto"/>
    </w:pPr>
    <w:rPr>
      <w:rFonts w:ascii="Calibri" w:hAnsi="Calibri"/>
      <w:sz w:val="24"/>
      <w:szCs w:val="24"/>
      <w:lang w:eastAsia="ja-JP"/>
    </w:rPr>
  </w:style>
  <w:style w:type="paragraph" w:styleId="Heading1">
    <w:name w:val="heading 1"/>
    <w:basedOn w:val="Normal"/>
    <w:next w:val="Normal"/>
    <w:link w:val="Heading1Char"/>
    <w:uiPriority w:val="99"/>
    <w:qFormat/>
    <w:rsid w:val="00765C11"/>
    <w:pPr>
      <w:keepNext/>
      <w:keepLines/>
      <w:spacing w:before="280" w:after="120" w:line="240" w:lineRule="auto"/>
      <w:contextualSpacing/>
      <w:outlineLvl w:val="0"/>
    </w:pPr>
    <w:rPr>
      <w:b/>
      <w:bCs/>
      <w:color w:val="0070C0"/>
      <w:sz w:val="48"/>
      <w:szCs w:val="28"/>
    </w:rPr>
  </w:style>
  <w:style w:type="paragraph" w:styleId="Heading2">
    <w:name w:val="heading 2"/>
    <w:basedOn w:val="Normal"/>
    <w:next w:val="Line"/>
    <w:link w:val="Heading2Char"/>
    <w:uiPriority w:val="99"/>
    <w:qFormat/>
    <w:rsid w:val="00F74BF7"/>
    <w:pPr>
      <w:keepNext/>
      <w:keepLines/>
      <w:spacing w:after="0" w:line="264" w:lineRule="auto"/>
      <w:jc w:val="center"/>
      <w:outlineLvl w:val="1"/>
    </w:pPr>
    <w:rPr>
      <w:rFonts w:ascii="Arial Black" w:eastAsia="SimHei" w:hAnsi="Arial Black"/>
      <w:color w:val="FFFFFF"/>
      <w:sz w:val="28"/>
      <w:szCs w:val="28"/>
    </w:rPr>
  </w:style>
  <w:style w:type="paragraph" w:styleId="Heading3">
    <w:name w:val="heading 3"/>
    <w:basedOn w:val="Normal"/>
    <w:next w:val="Normal"/>
    <w:link w:val="Heading3Char"/>
    <w:uiPriority w:val="99"/>
    <w:qFormat/>
    <w:rsid w:val="00F74BF7"/>
    <w:pPr>
      <w:keepNext/>
      <w:keepLines/>
      <w:spacing w:after="60" w:line="240" w:lineRule="auto"/>
      <w:jc w:val="center"/>
      <w:outlineLvl w:val="2"/>
    </w:pPr>
    <w:rPr>
      <w:rFonts w:ascii="Arial Black" w:eastAsia="SimHei" w:hAnsi="Arial Black"/>
      <w:caps/>
      <w:color w:val="FFFFFF"/>
    </w:rPr>
  </w:style>
  <w:style w:type="paragraph" w:styleId="Heading4">
    <w:name w:val="heading 4"/>
    <w:basedOn w:val="Normal"/>
    <w:next w:val="Normal"/>
    <w:link w:val="Heading4Char"/>
    <w:uiPriority w:val="99"/>
    <w:qFormat/>
    <w:rsid w:val="00F74BF7"/>
    <w:pPr>
      <w:keepNext/>
      <w:keepLines/>
      <w:spacing w:before="40" w:after="0"/>
      <w:outlineLvl w:val="3"/>
    </w:pPr>
    <w:rPr>
      <w:rFonts w:ascii="Arial Black" w:eastAsia="SimHei" w:hAnsi="Arial Black"/>
      <w:color w:val="FFCA0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C11"/>
    <w:rPr>
      <w:rFonts w:ascii="Calibri" w:hAnsi="Calibri" w:cs="Times New Roman"/>
      <w:b/>
      <w:bCs/>
      <w:color w:val="0070C0"/>
      <w:sz w:val="28"/>
      <w:szCs w:val="28"/>
    </w:rPr>
  </w:style>
  <w:style w:type="character" w:customStyle="1" w:styleId="Heading2Char">
    <w:name w:val="Heading 2 Char"/>
    <w:basedOn w:val="DefaultParagraphFont"/>
    <w:link w:val="Heading2"/>
    <w:uiPriority w:val="99"/>
    <w:locked/>
    <w:rsid w:val="00F74BF7"/>
    <w:rPr>
      <w:rFonts w:ascii="Arial Black" w:eastAsia="SimHei" w:hAnsi="Arial Black" w:cs="Times New Roman"/>
      <w:color w:val="FFFFFF"/>
      <w:sz w:val="28"/>
      <w:szCs w:val="28"/>
    </w:rPr>
  </w:style>
  <w:style w:type="character" w:customStyle="1" w:styleId="Heading3Char">
    <w:name w:val="Heading 3 Char"/>
    <w:basedOn w:val="DefaultParagraphFont"/>
    <w:link w:val="Heading3"/>
    <w:uiPriority w:val="99"/>
    <w:locked/>
    <w:rsid w:val="00F74BF7"/>
    <w:rPr>
      <w:rFonts w:ascii="Arial Black" w:eastAsia="SimHei" w:hAnsi="Arial Black" w:cs="Times New Roman"/>
      <w:caps/>
      <w:color w:val="FFFFFF"/>
    </w:rPr>
  </w:style>
  <w:style w:type="character" w:customStyle="1" w:styleId="Heading4Char">
    <w:name w:val="Heading 4 Char"/>
    <w:basedOn w:val="DefaultParagraphFont"/>
    <w:link w:val="Heading4"/>
    <w:uiPriority w:val="99"/>
    <w:semiHidden/>
    <w:locked/>
    <w:rsid w:val="00F74BF7"/>
    <w:rPr>
      <w:rFonts w:ascii="Arial Black" w:eastAsia="SimHei" w:hAnsi="Arial Black" w:cs="Times New Roman"/>
      <w:color w:val="FFCA08"/>
    </w:rPr>
  </w:style>
  <w:style w:type="table" w:styleId="TableGrid">
    <w:name w:val="Table Grid"/>
    <w:basedOn w:val="TableNormal"/>
    <w:uiPriority w:val="99"/>
    <w:rsid w:val="00F74B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rsid w:val="00F74BF7"/>
    <w:pPr>
      <w:numPr>
        <w:ilvl w:val="1"/>
      </w:numPr>
      <w:spacing w:before="480"/>
    </w:pPr>
    <w:rPr>
      <w:color w:val="FFCA08"/>
    </w:rPr>
  </w:style>
  <w:style w:type="character" w:customStyle="1" w:styleId="SubtitleChar">
    <w:name w:val="Subtitle Char"/>
    <w:basedOn w:val="DefaultParagraphFont"/>
    <w:link w:val="Subtitle"/>
    <w:uiPriority w:val="99"/>
    <w:locked/>
    <w:rsid w:val="00F74BF7"/>
    <w:rPr>
      <w:rFonts w:ascii="Arial Black" w:eastAsia="SimHei" w:hAnsi="Arial Black" w:cs="Times New Roman"/>
      <w:caps/>
      <w:color w:val="FFCA08"/>
      <w:kern w:val="28"/>
      <w:sz w:val="80"/>
      <w:szCs w:val="80"/>
    </w:rPr>
  </w:style>
  <w:style w:type="paragraph" w:styleId="Title">
    <w:name w:val="Title"/>
    <w:basedOn w:val="Normal"/>
    <w:next w:val="Normal"/>
    <w:link w:val="TitleChar"/>
    <w:uiPriority w:val="99"/>
    <w:qFormat/>
    <w:rsid w:val="00F74BF7"/>
    <w:pPr>
      <w:spacing w:after="0" w:line="204" w:lineRule="auto"/>
    </w:pPr>
    <w:rPr>
      <w:rFonts w:ascii="Arial Black" w:eastAsia="SimHei" w:hAnsi="Arial Black"/>
      <w:caps/>
      <w:kern w:val="28"/>
      <w:sz w:val="80"/>
      <w:szCs w:val="80"/>
    </w:rPr>
  </w:style>
  <w:style w:type="character" w:customStyle="1" w:styleId="TitleChar">
    <w:name w:val="Title Char"/>
    <w:basedOn w:val="DefaultParagraphFont"/>
    <w:link w:val="Title"/>
    <w:uiPriority w:val="99"/>
    <w:locked/>
    <w:rsid w:val="00F74BF7"/>
    <w:rPr>
      <w:rFonts w:ascii="Arial Black" w:eastAsia="SimHei" w:hAnsi="Arial Black" w:cs="Times New Roman"/>
      <w:caps/>
      <w:kern w:val="28"/>
      <w:sz w:val="80"/>
      <w:szCs w:val="80"/>
    </w:rPr>
  </w:style>
  <w:style w:type="character" w:styleId="PlaceholderText">
    <w:name w:val="Placeholder Text"/>
    <w:basedOn w:val="DefaultParagraphFont"/>
    <w:uiPriority w:val="99"/>
    <w:semiHidden/>
    <w:rsid w:val="00F74BF7"/>
    <w:rPr>
      <w:rFonts w:cs="Times New Roman"/>
      <w:color w:val="808080"/>
    </w:rPr>
  </w:style>
  <w:style w:type="paragraph" w:styleId="NoSpacing">
    <w:name w:val="No Spacing"/>
    <w:uiPriority w:val="99"/>
    <w:qFormat/>
    <w:rsid w:val="00F74BF7"/>
    <w:rPr>
      <w:color w:val="39302A"/>
      <w:sz w:val="24"/>
      <w:szCs w:val="24"/>
      <w:lang w:eastAsia="ja-JP"/>
    </w:rPr>
  </w:style>
  <w:style w:type="paragraph" w:customStyle="1" w:styleId="Line">
    <w:name w:val="Line"/>
    <w:basedOn w:val="Normal"/>
    <w:next w:val="Heading2"/>
    <w:uiPriority w:val="99"/>
    <w:rsid w:val="00F74BF7"/>
    <w:pPr>
      <w:pBdr>
        <w:top w:val="single" w:sz="12" w:space="1" w:color="FFFFFF"/>
      </w:pBdr>
      <w:spacing w:before="400" w:after="400" w:line="240" w:lineRule="auto"/>
      <w:ind w:left="1080" w:right="1080"/>
      <w:jc w:val="center"/>
    </w:pPr>
    <w:rPr>
      <w:sz w:val="2"/>
      <w:szCs w:val="2"/>
    </w:rPr>
  </w:style>
  <w:style w:type="paragraph" w:customStyle="1" w:styleId="ContactInfo">
    <w:name w:val="Contact Info"/>
    <w:basedOn w:val="Normal"/>
    <w:uiPriority w:val="99"/>
    <w:rsid w:val="00F74BF7"/>
    <w:pPr>
      <w:spacing w:after="280" w:line="240" w:lineRule="auto"/>
      <w:jc w:val="center"/>
    </w:pPr>
    <w:rPr>
      <w:color w:val="FFFFFF"/>
    </w:rPr>
  </w:style>
  <w:style w:type="paragraph" w:styleId="Date">
    <w:name w:val="Date"/>
    <w:basedOn w:val="Normal"/>
    <w:link w:val="DateChar"/>
    <w:uiPriority w:val="99"/>
    <w:rsid w:val="00F74BF7"/>
    <w:pPr>
      <w:spacing w:after="0"/>
      <w:jc w:val="center"/>
    </w:pPr>
    <w:rPr>
      <w:color w:val="FFFFFF"/>
    </w:rPr>
  </w:style>
  <w:style w:type="character" w:customStyle="1" w:styleId="DateChar">
    <w:name w:val="Date Char"/>
    <w:basedOn w:val="DefaultParagraphFont"/>
    <w:link w:val="Date"/>
    <w:uiPriority w:val="99"/>
    <w:locked/>
    <w:rsid w:val="00F74BF7"/>
    <w:rPr>
      <w:rFonts w:cs="Times New Roman"/>
      <w:color w:val="FFFFFF"/>
    </w:rPr>
  </w:style>
  <w:style w:type="paragraph" w:styleId="BalloonText">
    <w:name w:val="Balloon Text"/>
    <w:basedOn w:val="Normal"/>
    <w:link w:val="BalloonTextChar"/>
    <w:uiPriority w:val="99"/>
    <w:semiHidden/>
    <w:rsid w:val="00F7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4BF7"/>
    <w:rPr>
      <w:rFonts w:ascii="Segoe UI" w:hAnsi="Segoe UI" w:cs="Segoe UI"/>
      <w:sz w:val="18"/>
      <w:szCs w:val="18"/>
    </w:rPr>
  </w:style>
  <w:style w:type="paragraph" w:styleId="ListParagraph">
    <w:name w:val="List Paragraph"/>
    <w:basedOn w:val="Normal"/>
    <w:uiPriority w:val="34"/>
    <w:qFormat/>
    <w:rsid w:val="00765C11"/>
    <w:pPr>
      <w:ind w:left="720"/>
      <w:contextualSpacing/>
    </w:pPr>
  </w:style>
  <w:style w:type="paragraph" w:styleId="FootnoteText">
    <w:name w:val="footnote text"/>
    <w:basedOn w:val="Normal"/>
    <w:link w:val="FootnoteTextChar"/>
    <w:uiPriority w:val="99"/>
    <w:semiHidden/>
    <w:rsid w:val="0038525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525A"/>
    <w:rPr>
      <w:rFonts w:ascii="Calibri" w:hAnsi="Calibri" w:cs="Times New Roman"/>
      <w:color w:val="auto"/>
      <w:sz w:val="20"/>
      <w:szCs w:val="20"/>
    </w:rPr>
  </w:style>
  <w:style w:type="character" w:styleId="FootnoteReference">
    <w:name w:val="footnote reference"/>
    <w:basedOn w:val="DefaultParagraphFont"/>
    <w:uiPriority w:val="99"/>
    <w:semiHidden/>
    <w:rsid w:val="0038525A"/>
    <w:rPr>
      <w:rFonts w:cs="Times New Roman"/>
      <w:vertAlign w:val="superscript"/>
    </w:rPr>
  </w:style>
  <w:style w:type="paragraph" w:styleId="BodyText">
    <w:name w:val="Body Text"/>
    <w:basedOn w:val="Normal"/>
    <w:link w:val="BodyTextChar"/>
    <w:uiPriority w:val="99"/>
    <w:rsid w:val="00102499"/>
    <w:pPr>
      <w:widowControl w:val="0"/>
      <w:suppressAutoHyphens/>
      <w:spacing w:after="120" w:line="240" w:lineRule="auto"/>
    </w:pPr>
    <w:rPr>
      <w:rFonts w:ascii="Times New Roman" w:hAnsi="Times New Roman" w:cs="Tahoma"/>
      <w:kern w:val="1"/>
      <w:lang w:val="hu-HU" w:eastAsia="hi-IN" w:bidi="hi-IN"/>
    </w:rPr>
  </w:style>
  <w:style w:type="character" w:customStyle="1" w:styleId="BodyTextChar">
    <w:name w:val="Body Text Char"/>
    <w:basedOn w:val="DefaultParagraphFont"/>
    <w:link w:val="BodyText"/>
    <w:uiPriority w:val="99"/>
    <w:locked/>
    <w:rsid w:val="00102499"/>
    <w:rPr>
      <w:rFonts w:ascii="Times New Roman" w:hAnsi="Times New Roman" w:cs="Tahoma"/>
      <w:color w:val="auto"/>
      <w:kern w:val="1"/>
      <w:lang w:val="hu-HU" w:eastAsia="hi-IN" w:bidi="hi-IN"/>
    </w:rPr>
  </w:style>
  <w:style w:type="paragraph" w:styleId="Header">
    <w:name w:val="header"/>
    <w:basedOn w:val="Normal"/>
    <w:link w:val="HeaderChar"/>
    <w:uiPriority w:val="99"/>
    <w:rsid w:val="00FC51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C51B5"/>
    <w:rPr>
      <w:rFonts w:ascii="Calibri" w:hAnsi="Calibri" w:cs="Times New Roman"/>
      <w:color w:val="auto"/>
    </w:rPr>
  </w:style>
  <w:style w:type="paragraph" w:styleId="Footer">
    <w:name w:val="footer"/>
    <w:basedOn w:val="Normal"/>
    <w:link w:val="FooterChar"/>
    <w:uiPriority w:val="99"/>
    <w:rsid w:val="00FC51B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C51B5"/>
    <w:rPr>
      <w:rFonts w:ascii="Calibri" w:hAnsi="Calibri" w:cs="Times New Roman"/>
      <w:color w:val="auto"/>
    </w:rPr>
  </w:style>
  <w:style w:type="character" w:styleId="CommentReference">
    <w:name w:val="annotation reference"/>
    <w:basedOn w:val="DefaultParagraphFont"/>
    <w:uiPriority w:val="99"/>
    <w:semiHidden/>
    <w:rsid w:val="005C7A1C"/>
    <w:rPr>
      <w:rFonts w:cs="Times New Roman"/>
      <w:sz w:val="16"/>
      <w:szCs w:val="16"/>
    </w:rPr>
  </w:style>
  <w:style w:type="paragraph" w:styleId="CommentText">
    <w:name w:val="annotation text"/>
    <w:basedOn w:val="Normal"/>
    <w:link w:val="CommentTextChar"/>
    <w:uiPriority w:val="99"/>
    <w:semiHidden/>
    <w:rsid w:val="005C7A1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C7A1C"/>
    <w:rPr>
      <w:rFonts w:ascii="Calibri" w:hAnsi="Calibri" w:cs="Times New Roman"/>
      <w:sz w:val="20"/>
      <w:szCs w:val="20"/>
      <w:lang w:eastAsia="ja-JP"/>
    </w:rPr>
  </w:style>
  <w:style w:type="paragraph" w:styleId="CommentSubject">
    <w:name w:val="annotation subject"/>
    <w:basedOn w:val="CommentText"/>
    <w:next w:val="CommentText"/>
    <w:link w:val="CommentSubjectChar"/>
    <w:uiPriority w:val="99"/>
    <w:semiHidden/>
    <w:rsid w:val="005C7A1C"/>
    <w:rPr>
      <w:b/>
      <w:bCs/>
    </w:rPr>
  </w:style>
  <w:style w:type="character" w:customStyle="1" w:styleId="CommentSubjectChar">
    <w:name w:val="Comment Subject Char"/>
    <w:basedOn w:val="CommentTextChar"/>
    <w:link w:val="CommentSubject"/>
    <w:uiPriority w:val="99"/>
    <w:semiHidden/>
    <w:locked/>
    <w:rsid w:val="005C7A1C"/>
    <w:rPr>
      <w:rFonts w:ascii="Calibri" w:hAnsi="Calibri" w:cs="Times New Roman"/>
      <w:b/>
      <w:bCs/>
      <w:sz w:val="20"/>
      <w:szCs w:val="20"/>
      <w:lang w:eastAsia="ja-JP"/>
    </w:rPr>
  </w:style>
  <w:style w:type="paragraph" w:styleId="Revision">
    <w:name w:val="Revision"/>
    <w:hidden/>
    <w:uiPriority w:val="99"/>
    <w:semiHidden/>
    <w:rsid w:val="00B82034"/>
    <w:rPr>
      <w:rFonts w:ascii="Calibri" w:hAnsi="Calibri"/>
      <w:sz w:val="24"/>
      <w:szCs w:val="24"/>
      <w:lang w:eastAsia="ja-JP"/>
    </w:rPr>
  </w:style>
  <w:style w:type="character" w:styleId="Hyperlink">
    <w:name w:val="Hyperlink"/>
    <w:basedOn w:val="DefaultParagraphFont"/>
    <w:uiPriority w:val="99"/>
    <w:rsid w:val="00921C22"/>
    <w:rPr>
      <w:rFonts w:cs="Times New Roman"/>
      <w:color w:val="0000FF"/>
      <w:u w:val="single"/>
    </w:rPr>
  </w:style>
  <w:style w:type="character" w:customStyle="1" w:styleId="EmailStyle491">
    <w:name w:val="EmailStyle491"/>
    <w:basedOn w:val="DefaultParagraphFont"/>
    <w:uiPriority w:val="99"/>
    <w:semiHidden/>
    <w:rsid w:val="00921C22"/>
    <w:rPr>
      <w:rFonts w:ascii="Arial" w:hAnsi="Arial" w:cs="Arial"/>
      <w:color w:val="auto"/>
      <w:sz w:val="20"/>
      <w:szCs w:val="20"/>
    </w:rPr>
  </w:style>
  <w:style w:type="paragraph" w:customStyle="1" w:styleId="ColorfulList-Accent11">
    <w:name w:val="Colorful List - Accent 11"/>
    <w:basedOn w:val="Normal"/>
    <w:uiPriority w:val="99"/>
    <w:rsid w:val="00E95B5F"/>
    <w:pPr>
      <w:spacing w:after="0" w:line="240" w:lineRule="auto"/>
      <w:ind w:left="720"/>
      <w:contextualSpacing/>
    </w:pPr>
    <w:rPr>
      <w:rFonts w:ascii="Times" w:hAnsi="Times"/>
      <w:szCs w:val="20"/>
      <w:lang w:val="en-GB"/>
    </w:rPr>
  </w:style>
  <w:style w:type="paragraph" w:styleId="NormalWeb">
    <w:name w:val="Normal (Web)"/>
    <w:basedOn w:val="Normal"/>
    <w:uiPriority w:val="99"/>
    <w:semiHidden/>
    <w:rsid w:val="002223D1"/>
    <w:pPr>
      <w:spacing w:before="100" w:beforeAutospacing="1" w:after="100" w:afterAutospacing="1" w:line="240" w:lineRule="auto"/>
    </w:pPr>
    <w:rPr>
      <w:rFonts w:ascii="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2556">
      <w:bodyDiv w:val="1"/>
      <w:marLeft w:val="0"/>
      <w:marRight w:val="0"/>
      <w:marTop w:val="0"/>
      <w:marBottom w:val="0"/>
      <w:divBdr>
        <w:top w:val="none" w:sz="0" w:space="0" w:color="auto"/>
        <w:left w:val="none" w:sz="0" w:space="0" w:color="auto"/>
        <w:bottom w:val="none" w:sz="0" w:space="0" w:color="auto"/>
        <w:right w:val="none" w:sz="0" w:space="0" w:color="auto"/>
      </w:divBdr>
    </w:div>
    <w:div w:id="630598064">
      <w:bodyDiv w:val="1"/>
      <w:marLeft w:val="0"/>
      <w:marRight w:val="0"/>
      <w:marTop w:val="0"/>
      <w:marBottom w:val="0"/>
      <w:divBdr>
        <w:top w:val="none" w:sz="0" w:space="0" w:color="auto"/>
        <w:left w:val="none" w:sz="0" w:space="0" w:color="auto"/>
        <w:bottom w:val="none" w:sz="0" w:space="0" w:color="auto"/>
        <w:right w:val="none" w:sz="0" w:space="0" w:color="auto"/>
      </w:divBdr>
    </w:div>
    <w:div w:id="1002706612">
      <w:bodyDiv w:val="1"/>
      <w:marLeft w:val="0"/>
      <w:marRight w:val="0"/>
      <w:marTop w:val="0"/>
      <w:marBottom w:val="0"/>
      <w:divBdr>
        <w:top w:val="none" w:sz="0" w:space="0" w:color="auto"/>
        <w:left w:val="none" w:sz="0" w:space="0" w:color="auto"/>
        <w:bottom w:val="none" w:sz="0" w:space="0" w:color="auto"/>
        <w:right w:val="none" w:sz="0" w:space="0" w:color="auto"/>
      </w:divBdr>
    </w:div>
    <w:div w:id="1046299784">
      <w:bodyDiv w:val="1"/>
      <w:marLeft w:val="0"/>
      <w:marRight w:val="0"/>
      <w:marTop w:val="0"/>
      <w:marBottom w:val="0"/>
      <w:divBdr>
        <w:top w:val="none" w:sz="0" w:space="0" w:color="auto"/>
        <w:left w:val="none" w:sz="0" w:space="0" w:color="auto"/>
        <w:bottom w:val="none" w:sz="0" w:space="0" w:color="auto"/>
        <w:right w:val="none" w:sz="0" w:space="0" w:color="auto"/>
      </w:divBdr>
    </w:div>
    <w:div w:id="1138299015">
      <w:bodyDiv w:val="1"/>
      <w:marLeft w:val="0"/>
      <w:marRight w:val="0"/>
      <w:marTop w:val="0"/>
      <w:marBottom w:val="0"/>
      <w:divBdr>
        <w:top w:val="none" w:sz="0" w:space="0" w:color="auto"/>
        <w:left w:val="none" w:sz="0" w:space="0" w:color="auto"/>
        <w:bottom w:val="none" w:sz="0" w:space="0" w:color="auto"/>
        <w:right w:val="none" w:sz="0" w:space="0" w:color="auto"/>
      </w:divBdr>
    </w:div>
    <w:div w:id="1360937664">
      <w:marLeft w:val="0"/>
      <w:marRight w:val="0"/>
      <w:marTop w:val="0"/>
      <w:marBottom w:val="0"/>
      <w:divBdr>
        <w:top w:val="none" w:sz="0" w:space="0" w:color="auto"/>
        <w:left w:val="none" w:sz="0" w:space="0" w:color="auto"/>
        <w:bottom w:val="none" w:sz="0" w:space="0" w:color="auto"/>
        <w:right w:val="none" w:sz="0" w:space="0" w:color="auto"/>
      </w:divBdr>
      <w:divsChild>
        <w:div w:id="1360937665">
          <w:marLeft w:val="0"/>
          <w:marRight w:val="0"/>
          <w:marTop w:val="0"/>
          <w:marBottom w:val="0"/>
          <w:divBdr>
            <w:top w:val="none" w:sz="0" w:space="0" w:color="auto"/>
            <w:left w:val="none" w:sz="0" w:space="0" w:color="auto"/>
            <w:bottom w:val="none" w:sz="0" w:space="0" w:color="auto"/>
            <w:right w:val="none" w:sz="0" w:space="0" w:color="auto"/>
          </w:divBdr>
        </w:div>
        <w:div w:id="1360937677">
          <w:marLeft w:val="0"/>
          <w:marRight w:val="0"/>
          <w:marTop w:val="0"/>
          <w:marBottom w:val="0"/>
          <w:divBdr>
            <w:top w:val="none" w:sz="0" w:space="0" w:color="auto"/>
            <w:left w:val="none" w:sz="0" w:space="0" w:color="auto"/>
            <w:bottom w:val="none" w:sz="0" w:space="0" w:color="auto"/>
            <w:right w:val="none" w:sz="0" w:space="0" w:color="auto"/>
          </w:divBdr>
        </w:div>
      </w:divsChild>
    </w:div>
    <w:div w:id="1360937666">
      <w:marLeft w:val="0"/>
      <w:marRight w:val="0"/>
      <w:marTop w:val="0"/>
      <w:marBottom w:val="0"/>
      <w:divBdr>
        <w:top w:val="none" w:sz="0" w:space="0" w:color="auto"/>
        <w:left w:val="none" w:sz="0" w:space="0" w:color="auto"/>
        <w:bottom w:val="none" w:sz="0" w:space="0" w:color="auto"/>
        <w:right w:val="none" w:sz="0" w:space="0" w:color="auto"/>
      </w:divBdr>
    </w:div>
    <w:div w:id="1360937667">
      <w:marLeft w:val="0"/>
      <w:marRight w:val="0"/>
      <w:marTop w:val="0"/>
      <w:marBottom w:val="0"/>
      <w:divBdr>
        <w:top w:val="none" w:sz="0" w:space="0" w:color="auto"/>
        <w:left w:val="none" w:sz="0" w:space="0" w:color="auto"/>
        <w:bottom w:val="none" w:sz="0" w:space="0" w:color="auto"/>
        <w:right w:val="none" w:sz="0" w:space="0" w:color="auto"/>
      </w:divBdr>
    </w:div>
    <w:div w:id="1360937668">
      <w:marLeft w:val="0"/>
      <w:marRight w:val="0"/>
      <w:marTop w:val="0"/>
      <w:marBottom w:val="0"/>
      <w:divBdr>
        <w:top w:val="none" w:sz="0" w:space="0" w:color="auto"/>
        <w:left w:val="none" w:sz="0" w:space="0" w:color="auto"/>
        <w:bottom w:val="none" w:sz="0" w:space="0" w:color="auto"/>
        <w:right w:val="none" w:sz="0" w:space="0" w:color="auto"/>
      </w:divBdr>
    </w:div>
    <w:div w:id="1360937669">
      <w:marLeft w:val="0"/>
      <w:marRight w:val="0"/>
      <w:marTop w:val="0"/>
      <w:marBottom w:val="0"/>
      <w:divBdr>
        <w:top w:val="none" w:sz="0" w:space="0" w:color="auto"/>
        <w:left w:val="none" w:sz="0" w:space="0" w:color="auto"/>
        <w:bottom w:val="none" w:sz="0" w:space="0" w:color="auto"/>
        <w:right w:val="none" w:sz="0" w:space="0" w:color="auto"/>
      </w:divBdr>
    </w:div>
    <w:div w:id="1360937670">
      <w:marLeft w:val="0"/>
      <w:marRight w:val="0"/>
      <w:marTop w:val="0"/>
      <w:marBottom w:val="0"/>
      <w:divBdr>
        <w:top w:val="none" w:sz="0" w:space="0" w:color="auto"/>
        <w:left w:val="none" w:sz="0" w:space="0" w:color="auto"/>
        <w:bottom w:val="none" w:sz="0" w:space="0" w:color="auto"/>
        <w:right w:val="none" w:sz="0" w:space="0" w:color="auto"/>
      </w:divBdr>
    </w:div>
    <w:div w:id="1360937671">
      <w:marLeft w:val="0"/>
      <w:marRight w:val="0"/>
      <w:marTop w:val="0"/>
      <w:marBottom w:val="0"/>
      <w:divBdr>
        <w:top w:val="none" w:sz="0" w:space="0" w:color="auto"/>
        <w:left w:val="none" w:sz="0" w:space="0" w:color="auto"/>
        <w:bottom w:val="none" w:sz="0" w:space="0" w:color="auto"/>
        <w:right w:val="none" w:sz="0" w:space="0" w:color="auto"/>
      </w:divBdr>
    </w:div>
    <w:div w:id="1360937672">
      <w:marLeft w:val="0"/>
      <w:marRight w:val="0"/>
      <w:marTop w:val="0"/>
      <w:marBottom w:val="0"/>
      <w:divBdr>
        <w:top w:val="none" w:sz="0" w:space="0" w:color="auto"/>
        <w:left w:val="none" w:sz="0" w:space="0" w:color="auto"/>
        <w:bottom w:val="none" w:sz="0" w:space="0" w:color="auto"/>
        <w:right w:val="none" w:sz="0" w:space="0" w:color="auto"/>
      </w:divBdr>
    </w:div>
    <w:div w:id="1360937673">
      <w:marLeft w:val="0"/>
      <w:marRight w:val="0"/>
      <w:marTop w:val="0"/>
      <w:marBottom w:val="0"/>
      <w:divBdr>
        <w:top w:val="none" w:sz="0" w:space="0" w:color="auto"/>
        <w:left w:val="none" w:sz="0" w:space="0" w:color="auto"/>
        <w:bottom w:val="none" w:sz="0" w:space="0" w:color="auto"/>
        <w:right w:val="none" w:sz="0" w:space="0" w:color="auto"/>
      </w:divBdr>
    </w:div>
    <w:div w:id="1360937674">
      <w:marLeft w:val="0"/>
      <w:marRight w:val="0"/>
      <w:marTop w:val="0"/>
      <w:marBottom w:val="0"/>
      <w:divBdr>
        <w:top w:val="none" w:sz="0" w:space="0" w:color="auto"/>
        <w:left w:val="none" w:sz="0" w:space="0" w:color="auto"/>
        <w:bottom w:val="none" w:sz="0" w:space="0" w:color="auto"/>
        <w:right w:val="none" w:sz="0" w:space="0" w:color="auto"/>
      </w:divBdr>
    </w:div>
    <w:div w:id="1360937675">
      <w:marLeft w:val="0"/>
      <w:marRight w:val="0"/>
      <w:marTop w:val="0"/>
      <w:marBottom w:val="0"/>
      <w:divBdr>
        <w:top w:val="none" w:sz="0" w:space="0" w:color="auto"/>
        <w:left w:val="none" w:sz="0" w:space="0" w:color="auto"/>
        <w:bottom w:val="none" w:sz="0" w:space="0" w:color="auto"/>
        <w:right w:val="none" w:sz="0" w:space="0" w:color="auto"/>
      </w:divBdr>
    </w:div>
    <w:div w:id="1360937676">
      <w:marLeft w:val="0"/>
      <w:marRight w:val="0"/>
      <w:marTop w:val="0"/>
      <w:marBottom w:val="0"/>
      <w:divBdr>
        <w:top w:val="none" w:sz="0" w:space="0" w:color="auto"/>
        <w:left w:val="none" w:sz="0" w:space="0" w:color="auto"/>
        <w:bottom w:val="none" w:sz="0" w:space="0" w:color="auto"/>
        <w:right w:val="none" w:sz="0" w:space="0" w:color="auto"/>
      </w:divBdr>
    </w:div>
    <w:div w:id="1360937678">
      <w:marLeft w:val="0"/>
      <w:marRight w:val="0"/>
      <w:marTop w:val="0"/>
      <w:marBottom w:val="0"/>
      <w:divBdr>
        <w:top w:val="none" w:sz="0" w:space="0" w:color="auto"/>
        <w:left w:val="none" w:sz="0" w:space="0" w:color="auto"/>
        <w:bottom w:val="none" w:sz="0" w:space="0" w:color="auto"/>
        <w:right w:val="none" w:sz="0" w:space="0" w:color="auto"/>
      </w:divBdr>
    </w:div>
    <w:div w:id="1444230946">
      <w:bodyDiv w:val="1"/>
      <w:marLeft w:val="0"/>
      <w:marRight w:val="0"/>
      <w:marTop w:val="0"/>
      <w:marBottom w:val="0"/>
      <w:divBdr>
        <w:top w:val="none" w:sz="0" w:space="0" w:color="auto"/>
        <w:left w:val="none" w:sz="0" w:space="0" w:color="auto"/>
        <w:bottom w:val="none" w:sz="0" w:space="0" w:color="auto"/>
        <w:right w:val="none" w:sz="0" w:space="0" w:color="auto"/>
      </w:divBdr>
    </w:div>
    <w:div w:id="21169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lium.europa.eu/uedocs/cmsUpload/16173cor.en08.pdf"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po\AppData\Roaming\Microsoft\Templates\Event%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4C04-DB85-49AD-8543-58271C3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25</Pages>
  <Words>7374</Words>
  <Characters>42034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Popa</dc:creator>
  <cp:lastModifiedBy>Tamas Kadar</cp:lastModifiedBy>
  <cp:revision>4</cp:revision>
  <cp:lastPrinted>2016-09-02T11:11:00Z</cp:lastPrinted>
  <dcterms:created xsi:type="dcterms:W3CDTF">2016-10-03T14:58:00Z</dcterms:created>
  <dcterms:modified xsi:type="dcterms:W3CDTF">2016-10-04T09:12:00Z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